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9DC37">
      <w:pPr>
        <w:spacing w:before="120" w:beforeLines="50"/>
        <w:jc w:val="right"/>
        <w:rPr>
          <w:rFonts w:hint="eastAsia" w:ascii="宋体" w:hAnsi="宋体" w:cs="宋体"/>
          <w:b/>
          <w:color w:val="auto"/>
          <w:sz w:val="24"/>
          <w:highlight w:val="none"/>
        </w:rPr>
      </w:pPr>
      <w:r>
        <w:rPr>
          <w:rFonts w:hint="eastAsia" w:ascii="宋体" w:hAnsi="宋体" w:cs="宋体"/>
          <w:b/>
          <w:color w:val="auto"/>
          <w:szCs w:val="21"/>
          <w:highlight w:val="none"/>
        </w:rPr>
        <w:t xml:space="preserve">                    </w:t>
      </w:r>
    </w:p>
    <w:p w14:paraId="2678FDBB">
      <w:pPr>
        <w:spacing w:before="120" w:beforeLines="50"/>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公 开 招 标 文 件</w:t>
      </w:r>
    </w:p>
    <w:p w14:paraId="34376828">
      <w:pPr>
        <w:widowControl/>
        <w:jc w:val="center"/>
        <w:rPr>
          <w:rFonts w:hint="eastAsia" w:ascii="宋体" w:hAnsi="宋体" w:cs="宋体"/>
          <w:color w:val="auto"/>
          <w:highlight w:val="none"/>
        </w:rPr>
      </w:pPr>
      <w:r>
        <w:rPr>
          <w:rFonts w:hint="eastAsia" w:ascii="宋体" w:hAnsi="宋体" w:cs="宋体"/>
          <w:color w:val="auto"/>
          <w:kern w:val="0"/>
          <w:sz w:val="31"/>
          <w:szCs w:val="31"/>
          <w:highlight w:val="none"/>
        </w:rPr>
        <w:t>（政府采购电子交易项目）</w:t>
      </w:r>
    </w:p>
    <w:tbl>
      <w:tblPr>
        <w:tblStyle w:val="41"/>
        <w:tblpPr w:leftFromText="180" w:rightFromText="180" w:vertAnchor="text" w:horzAnchor="page" w:tblpX="1872" w:tblpY="2601"/>
        <w:tblOverlap w:val="never"/>
        <w:tblW w:w="8360" w:type="dxa"/>
        <w:tblInd w:w="0" w:type="dxa"/>
        <w:tblLayout w:type="fixed"/>
        <w:tblCellMar>
          <w:top w:w="0" w:type="dxa"/>
          <w:left w:w="108" w:type="dxa"/>
          <w:bottom w:w="0" w:type="dxa"/>
          <w:right w:w="108" w:type="dxa"/>
        </w:tblCellMar>
      </w:tblPr>
      <w:tblGrid>
        <w:gridCol w:w="1800"/>
        <w:gridCol w:w="6560"/>
      </w:tblGrid>
      <w:tr w14:paraId="0237BBE9">
        <w:tblPrEx>
          <w:tblCellMar>
            <w:top w:w="0" w:type="dxa"/>
            <w:left w:w="108" w:type="dxa"/>
            <w:bottom w:w="0" w:type="dxa"/>
            <w:right w:w="108" w:type="dxa"/>
          </w:tblCellMar>
        </w:tblPrEx>
        <w:trPr>
          <w:trHeight w:val="1155" w:hRule="atLeast"/>
        </w:trPr>
        <w:tc>
          <w:tcPr>
            <w:tcW w:w="1800" w:type="dxa"/>
            <w:tcBorders>
              <w:top w:val="nil"/>
              <w:left w:val="nil"/>
              <w:bottom w:val="nil"/>
              <w:right w:val="nil"/>
            </w:tcBorders>
            <w:vAlign w:val="center"/>
          </w:tcPr>
          <w:p w14:paraId="4B590CF7">
            <w:pPr>
              <w:snapToGrid w:val="0"/>
              <w:jc w:val="center"/>
              <w:rPr>
                <w:rFonts w:hint="eastAsia" w:ascii="宋体" w:hAnsi="宋体" w:cs="宋体"/>
                <w:b/>
                <w:color w:val="auto"/>
                <w:sz w:val="34"/>
                <w:szCs w:val="32"/>
                <w:highlight w:val="none"/>
              </w:rPr>
            </w:pPr>
            <w:r>
              <w:rPr>
                <w:rFonts w:hint="eastAsia" w:ascii="宋体" w:hAnsi="宋体" w:cs="宋体"/>
                <w:b/>
                <w:color w:val="auto"/>
                <w:sz w:val="34"/>
                <w:szCs w:val="32"/>
                <w:highlight w:val="none"/>
              </w:rPr>
              <w:t>项目编号：</w:t>
            </w:r>
          </w:p>
        </w:tc>
        <w:tc>
          <w:tcPr>
            <w:tcW w:w="6560" w:type="dxa"/>
            <w:tcBorders>
              <w:top w:val="nil"/>
              <w:left w:val="nil"/>
              <w:bottom w:val="nil"/>
              <w:right w:val="nil"/>
            </w:tcBorders>
            <w:vAlign w:val="center"/>
          </w:tcPr>
          <w:p w14:paraId="32365D90">
            <w:pPr>
              <w:pStyle w:val="23"/>
              <w:snapToGrid w:val="0"/>
              <w:spacing w:beforeLines="0" w:afterLines="0" w:line="240" w:lineRule="auto"/>
              <w:rPr>
                <w:rFonts w:hint="eastAsia" w:hAnsi="宋体" w:eastAsia="宋体" w:cs="宋体"/>
                <w:b/>
                <w:color w:val="auto"/>
                <w:kern w:val="2"/>
                <w:sz w:val="28"/>
                <w:szCs w:val="28"/>
                <w:highlight w:val="none"/>
                <w:u w:val="single"/>
                <w:lang w:eastAsia="zh-CN"/>
              </w:rPr>
            </w:pPr>
            <w:r>
              <w:rPr>
                <w:rFonts w:hint="eastAsia" w:hAnsi="宋体" w:cs="宋体"/>
                <w:b/>
                <w:color w:val="auto"/>
                <w:kern w:val="2"/>
                <w:sz w:val="34"/>
                <w:szCs w:val="32"/>
                <w:highlight w:val="none"/>
                <w:lang w:eastAsia="zh-CN"/>
              </w:rPr>
              <w:t>ZSNB202411031G</w:t>
            </w:r>
          </w:p>
        </w:tc>
      </w:tr>
      <w:tr w14:paraId="4908869F">
        <w:tblPrEx>
          <w:tblCellMar>
            <w:top w:w="0" w:type="dxa"/>
            <w:left w:w="108" w:type="dxa"/>
            <w:bottom w:w="0" w:type="dxa"/>
            <w:right w:w="108" w:type="dxa"/>
          </w:tblCellMar>
        </w:tblPrEx>
        <w:trPr>
          <w:trHeight w:val="1435" w:hRule="atLeast"/>
        </w:trPr>
        <w:tc>
          <w:tcPr>
            <w:tcW w:w="1800" w:type="dxa"/>
            <w:tcBorders>
              <w:top w:val="nil"/>
              <w:left w:val="nil"/>
              <w:bottom w:val="nil"/>
              <w:right w:val="nil"/>
            </w:tcBorders>
            <w:vAlign w:val="center"/>
          </w:tcPr>
          <w:p w14:paraId="252E3000">
            <w:pPr>
              <w:snapToGrid w:val="0"/>
              <w:jc w:val="center"/>
              <w:rPr>
                <w:rFonts w:hint="eastAsia" w:ascii="宋体" w:hAnsi="宋体" w:cs="宋体"/>
                <w:b/>
                <w:color w:val="auto"/>
                <w:sz w:val="34"/>
                <w:szCs w:val="32"/>
                <w:highlight w:val="none"/>
              </w:rPr>
            </w:pPr>
            <w:r>
              <w:rPr>
                <w:rFonts w:hint="eastAsia" w:ascii="宋体" w:hAnsi="宋体" w:cs="宋体"/>
                <w:b/>
                <w:color w:val="auto"/>
                <w:sz w:val="34"/>
                <w:szCs w:val="32"/>
                <w:highlight w:val="none"/>
              </w:rPr>
              <w:t>项目名称：</w:t>
            </w:r>
          </w:p>
        </w:tc>
        <w:tc>
          <w:tcPr>
            <w:tcW w:w="6560" w:type="dxa"/>
            <w:tcBorders>
              <w:top w:val="nil"/>
              <w:left w:val="nil"/>
              <w:bottom w:val="nil"/>
              <w:right w:val="nil"/>
            </w:tcBorders>
            <w:vAlign w:val="center"/>
          </w:tcPr>
          <w:p w14:paraId="03B8189D">
            <w:pPr>
              <w:snapToGrid w:val="0"/>
              <w:jc w:val="left"/>
              <w:rPr>
                <w:rFonts w:hint="eastAsia" w:ascii="宋体" w:hAnsi="宋体" w:eastAsia="宋体" w:cs="宋体"/>
                <w:b/>
                <w:color w:val="auto"/>
                <w:sz w:val="28"/>
                <w:szCs w:val="28"/>
                <w:highlight w:val="none"/>
                <w:u w:val="single"/>
                <w:lang w:eastAsia="zh-CN"/>
              </w:rPr>
            </w:pPr>
            <w:r>
              <w:rPr>
                <w:rFonts w:hint="eastAsia" w:ascii="宋体" w:hAnsi="宋体" w:cs="宋体"/>
                <w:b/>
                <w:color w:val="auto"/>
                <w:sz w:val="34"/>
                <w:szCs w:val="32"/>
                <w:highlight w:val="none"/>
                <w:lang w:eastAsia="zh-CN"/>
              </w:rPr>
              <w:t>沿江直管闸泵运行管理服务</w:t>
            </w:r>
          </w:p>
        </w:tc>
      </w:tr>
      <w:tr w14:paraId="2BC1A199">
        <w:tblPrEx>
          <w:tblCellMar>
            <w:top w:w="0" w:type="dxa"/>
            <w:left w:w="108" w:type="dxa"/>
            <w:bottom w:w="0" w:type="dxa"/>
            <w:right w:w="108" w:type="dxa"/>
          </w:tblCellMar>
        </w:tblPrEx>
        <w:trPr>
          <w:trHeight w:val="1215" w:hRule="atLeast"/>
        </w:trPr>
        <w:tc>
          <w:tcPr>
            <w:tcW w:w="1800" w:type="dxa"/>
            <w:tcBorders>
              <w:top w:val="nil"/>
              <w:left w:val="nil"/>
              <w:bottom w:val="nil"/>
              <w:right w:val="nil"/>
            </w:tcBorders>
            <w:vAlign w:val="center"/>
          </w:tcPr>
          <w:p w14:paraId="244B027A">
            <w:pPr>
              <w:snapToGrid w:val="0"/>
              <w:jc w:val="center"/>
              <w:rPr>
                <w:rFonts w:hint="eastAsia" w:ascii="宋体" w:hAnsi="宋体" w:cs="宋体"/>
                <w:b/>
                <w:color w:val="auto"/>
                <w:sz w:val="34"/>
                <w:szCs w:val="32"/>
                <w:highlight w:val="none"/>
              </w:rPr>
            </w:pPr>
            <w:r>
              <w:rPr>
                <w:rFonts w:hint="eastAsia" w:ascii="宋体" w:hAnsi="宋体" w:cs="宋体"/>
                <w:b/>
                <w:color w:val="auto"/>
                <w:sz w:val="34"/>
                <w:szCs w:val="32"/>
                <w:highlight w:val="none"/>
              </w:rPr>
              <w:t>采 购 人：</w:t>
            </w:r>
          </w:p>
        </w:tc>
        <w:tc>
          <w:tcPr>
            <w:tcW w:w="6560" w:type="dxa"/>
            <w:tcBorders>
              <w:top w:val="nil"/>
              <w:left w:val="nil"/>
              <w:bottom w:val="nil"/>
              <w:right w:val="nil"/>
            </w:tcBorders>
            <w:vAlign w:val="center"/>
          </w:tcPr>
          <w:p w14:paraId="2D44C872">
            <w:pPr>
              <w:snapToGrid w:val="0"/>
              <w:jc w:val="left"/>
              <w:rPr>
                <w:rFonts w:hint="eastAsia" w:ascii="宋体" w:hAnsi="宋体" w:cs="宋体"/>
                <w:b/>
                <w:color w:val="auto"/>
                <w:sz w:val="34"/>
                <w:szCs w:val="32"/>
                <w:highlight w:val="none"/>
              </w:rPr>
            </w:pPr>
            <w:r>
              <w:rPr>
                <w:rFonts w:hint="eastAsia" w:ascii="宋体" w:hAnsi="宋体" w:cs="宋体"/>
                <w:b/>
                <w:color w:val="auto"/>
                <w:sz w:val="34"/>
                <w:szCs w:val="32"/>
                <w:highlight w:val="none"/>
              </w:rPr>
              <w:t>宁波市河道管理中心</w:t>
            </w:r>
          </w:p>
        </w:tc>
      </w:tr>
    </w:tbl>
    <w:p w14:paraId="05270EE6">
      <w:pPr>
        <w:jc w:val="center"/>
        <w:outlineLvl w:val="0"/>
        <w:rPr>
          <w:rFonts w:hint="eastAsia" w:ascii="宋体" w:hAnsi="宋体" w:cs="宋体"/>
          <w:b/>
          <w:color w:val="auto"/>
          <w:sz w:val="34"/>
          <w:szCs w:val="32"/>
          <w:highlight w:val="none"/>
        </w:rPr>
      </w:pPr>
      <w:bookmarkStart w:id="0" w:name="_Toc30021"/>
    </w:p>
    <w:p w14:paraId="4F08A7CC">
      <w:pPr>
        <w:jc w:val="center"/>
        <w:outlineLvl w:val="0"/>
        <w:rPr>
          <w:rFonts w:hint="eastAsia" w:ascii="宋体" w:hAnsi="宋体" w:cs="宋体"/>
          <w:b/>
          <w:color w:val="auto"/>
          <w:sz w:val="34"/>
          <w:szCs w:val="32"/>
          <w:highlight w:val="none"/>
        </w:rPr>
      </w:pPr>
    </w:p>
    <w:p w14:paraId="28D608B3">
      <w:pPr>
        <w:jc w:val="center"/>
        <w:outlineLvl w:val="0"/>
        <w:rPr>
          <w:rFonts w:hint="eastAsia" w:ascii="宋体" w:hAnsi="宋体" w:cs="宋体"/>
          <w:b/>
          <w:color w:val="auto"/>
          <w:sz w:val="34"/>
          <w:szCs w:val="32"/>
          <w:highlight w:val="none"/>
        </w:rPr>
      </w:pPr>
    </w:p>
    <w:p w14:paraId="1154A14B">
      <w:pPr>
        <w:jc w:val="center"/>
        <w:outlineLvl w:val="0"/>
        <w:rPr>
          <w:rFonts w:hint="eastAsia" w:ascii="宋体" w:hAnsi="宋体" w:cs="宋体"/>
          <w:b/>
          <w:color w:val="auto"/>
          <w:sz w:val="34"/>
          <w:szCs w:val="32"/>
          <w:highlight w:val="none"/>
        </w:rPr>
      </w:pPr>
    </w:p>
    <w:p w14:paraId="1D40C2C5">
      <w:pPr>
        <w:jc w:val="center"/>
        <w:outlineLvl w:val="0"/>
        <w:rPr>
          <w:rFonts w:hint="eastAsia" w:ascii="宋体" w:hAnsi="宋体" w:cs="宋体"/>
          <w:b/>
          <w:color w:val="auto"/>
          <w:sz w:val="34"/>
          <w:szCs w:val="32"/>
          <w:highlight w:val="none"/>
        </w:rPr>
      </w:pPr>
    </w:p>
    <w:p w14:paraId="69388FE5">
      <w:pPr>
        <w:jc w:val="center"/>
        <w:outlineLvl w:val="0"/>
        <w:rPr>
          <w:rFonts w:hint="eastAsia" w:ascii="宋体" w:hAnsi="宋体" w:cs="宋体"/>
          <w:b/>
          <w:color w:val="auto"/>
          <w:sz w:val="34"/>
          <w:szCs w:val="32"/>
          <w:highlight w:val="none"/>
        </w:rPr>
      </w:pPr>
    </w:p>
    <w:p w14:paraId="047EBF46">
      <w:pPr>
        <w:pStyle w:val="2"/>
        <w:rPr>
          <w:rFonts w:hint="eastAsia" w:ascii="宋体" w:hAnsi="宋体" w:cs="宋体"/>
          <w:b/>
          <w:color w:val="auto"/>
          <w:sz w:val="34"/>
          <w:szCs w:val="32"/>
          <w:highlight w:val="none"/>
        </w:rPr>
      </w:pPr>
    </w:p>
    <w:p w14:paraId="62122123">
      <w:pPr>
        <w:rPr>
          <w:rFonts w:hint="eastAsia" w:ascii="宋体" w:hAnsi="宋体" w:cs="宋体"/>
          <w:b/>
          <w:color w:val="auto"/>
          <w:sz w:val="34"/>
          <w:szCs w:val="32"/>
          <w:highlight w:val="none"/>
        </w:rPr>
      </w:pPr>
    </w:p>
    <w:p w14:paraId="30C186E6">
      <w:pPr>
        <w:pStyle w:val="2"/>
        <w:rPr>
          <w:rFonts w:hint="eastAsia" w:ascii="宋体" w:hAnsi="宋体" w:cs="宋体"/>
          <w:b/>
          <w:color w:val="auto"/>
          <w:sz w:val="34"/>
          <w:szCs w:val="32"/>
          <w:highlight w:val="none"/>
        </w:rPr>
      </w:pPr>
    </w:p>
    <w:p w14:paraId="6CBB563C">
      <w:pPr>
        <w:rPr>
          <w:rFonts w:hint="eastAsia"/>
          <w:color w:val="auto"/>
          <w:highlight w:val="none"/>
        </w:rPr>
      </w:pPr>
    </w:p>
    <w:p w14:paraId="27E4500C">
      <w:pPr>
        <w:jc w:val="center"/>
        <w:outlineLvl w:val="0"/>
        <w:rPr>
          <w:rFonts w:hint="eastAsia" w:ascii="宋体" w:hAnsi="宋体" w:cs="宋体"/>
          <w:b/>
          <w:color w:val="auto"/>
          <w:sz w:val="34"/>
          <w:szCs w:val="32"/>
          <w:highlight w:val="none"/>
        </w:rPr>
      </w:pPr>
      <w:r>
        <w:rPr>
          <w:rFonts w:hint="eastAsia" w:ascii="宋体" w:hAnsi="宋体" w:cs="宋体"/>
          <w:b/>
          <w:color w:val="auto"/>
          <w:sz w:val="34"/>
          <w:szCs w:val="32"/>
          <w:highlight w:val="none"/>
        </w:rPr>
        <w:t>浙江中商工程咨询有限公司</w:t>
      </w:r>
      <w:bookmarkEnd w:id="0"/>
    </w:p>
    <w:p w14:paraId="75ABD1FA">
      <w:pPr>
        <w:snapToGrid w:val="0"/>
        <w:spacing w:before="120" w:beforeLines="50" w:line="360" w:lineRule="auto"/>
        <w:jc w:val="center"/>
        <w:rPr>
          <w:rFonts w:hint="eastAsia" w:ascii="宋体" w:hAnsi="宋体" w:cs="宋体"/>
          <w:b/>
          <w:bCs/>
          <w:color w:val="auto"/>
          <w:sz w:val="30"/>
          <w:szCs w:val="30"/>
          <w:highlight w:val="none"/>
        </w:rPr>
        <w:sectPr>
          <w:footerReference r:id="rId5" w:type="first"/>
          <w:headerReference r:id="rId3" w:type="default"/>
          <w:footerReference r:id="rId4" w:type="default"/>
          <w:pgSz w:w="11911" w:h="16849"/>
          <w:pgMar w:top="1440" w:right="1803" w:bottom="1440" w:left="1803" w:header="0" w:footer="986" w:gutter="0"/>
          <w:pgBorders>
            <w:top w:val="none" w:sz="0" w:space="0"/>
            <w:left w:val="none" w:sz="0" w:space="0"/>
            <w:bottom w:val="none" w:sz="0" w:space="0"/>
            <w:right w:val="none" w:sz="0" w:space="0"/>
          </w:pgBorders>
          <w:cols w:space="0" w:num="1"/>
          <w:rtlGutter w:val="0"/>
          <w:docGrid w:linePitch="285" w:charSpace="0"/>
        </w:sectPr>
      </w:pPr>
      <w:r>
        <w:rPr>
          <w:rFonts w:hint="eastAsia" w:ascii="宋体" w:hAnsi="宋体" w:cs="宋体"/>
          <w:b/>
          <w:bCs/>
          <w:color w:val="auto"/>
          <w:sz w:val="30"/>
          <w:szCs w:val="30"/>
          <w:highlight w:val="none"/>
        </w:rPr>
        <w:t>二〇二四年十</w:t>
      </w:r>
      <w:r>
        <w:rPr>
          <w:rFonts w:hint="eastAsia" w:ascii="宋体" w:hAnsi="宋体" w:cs="宋体"/>
          <w:b/>
          <w:bCs/>
          <w:color w:val="auto"/>
          <w:sz w:val="30"/>
          <w:szCs w:val="30"/>
          <w:highlight w:val="none"/>
          <w:lang w:val="en-US" w:eastAsia="zh-CN"/>
        </w:rPr>
        <w:t>二</w:t>
      </w:r>
      <w:r>
        <w:rPr>
          <w:rFonts w:hint="eastAsia" w:ascii="宋体" w:hAnsi="宋体" w:cs="宋体"/>
          <w:b/>
          <w:bCs/>
          <w:color w:val="auto"/>
          <w:sz w:val="30"/>
          <w:szCs w:val="30"/>
          <w:highlight w:val="none"/>
        </w:rPr>
        <w:t>月</w:t>
      </w:r>
    </w:p>
    <w:p w14:paraId="1E9050E1">
      <w:pPr>
        <w:tabs>
          <w:tab w:val="right" w:leader="dot" w:pos="8311"/>
        </w:tabs>
        <w:spacing w:line="700" w:lineRule="exact"/>
        <w:jc w:val="center"/>
        <w:rPr>
          <w:rFonts w:hint="eastAsia"/>
          <w:b/>
          <w:bCs/>
          <w:color w:val="auto"/>
          <w:sz w:val="36"/>
          <w:szCs w:val="36"/>
          <w:highlight w:val="none"/>
        </w:rPr>
      </w:pPr>
      <w:bookmarkStart w:id="1" w:name="_Toc3692"/>
      <w:bookmarkStart w:id="2" w:name="_Toc20590"/>
      <w:bookmarkStart w:id="3" w:name="_Toc32597"/>
      <w:r>
        <w:rPr>
          <w:rFonts w:hint="eastAsia"/>
          <w:b/>
          <w:bCs/>
          <w:color w:val="auto"/>
          <w:sz w:val="36"/>
          <w:szCs w:val="36"/>
          <w:highlight w:val="none"/>
        </w:rPr>
        <w:t>目  录</w:t>
      </w:r>
      <w:bookmarkEnd w:id="1"/>
      <w:bookmarkEnd w:id="2"/>
      <w:bookmarkEnd w:id="3"/>
    </w:p>
    <w:p w14:paraId="22C25142">
      <w:pPr>
        <w:pStyle w:val="2"/>
        <w:rPr>
          <w:color w:val="auto"/>
          <w:highlight w:val="none"/>
        </w:rPr>
      </w:pPr>
    </w:p>
    <w:sdt>
      <w:sdtPr>
        <w:rPr>
          <w:rFonts w:ascii="宋体" w:hAnsi="宋体"/>
          <w:b/>
          <w:bCs/>
          <w:color w:val="auto"/>
          <w:kern w:val="2"/>
          <w:sz w:val="21"/>
          <w:szCs w:val="24"/>
          <w:highlight w:val="none"/>
        </w:rPr>
        <w:id w:val="147480748"/>
        <w15:color w:val="DBDBDB"/>
        <w:docPartObj>
          <w:docPartGallery w:val="Table of Contents"/>
          <w:docPartUnique/>
        </w:docPartObj>
      </w:sdtPr>
      <w:sdtEndPr>
        <w:rPr>
          <w:rFonts w:ascii="宋体" w:hAnsi="宋体" w:cs="宋体"/>
          <w:b/>
          <w:bCs/>
          <w:color w:val="auto"/>
          <w:kern w:val="44"/>
          <w:sz w:val="44"/>
          <w:szCs w:val="24"/>
          <w:highlight w:val="none"/>
        </w:rPr>
      </w:sdtEndPr>
      <w:sdtContent>
        <w:p w14:paraId="4D4E9CF1">
          <w:pPr>
            <w:pStyle w:val="239"/>
            <w:tabs>
              <w:tab w:val="right" w:leader="dot" w:pos="8307"/>
            </w:tabs>
            <w:spacing w:line="360" w:lineRule="auto"/>
            <w:rPr>
              <w:rFonts w:hint="eastAsia" w:ascii="宋体" w:hAnsi="宋体" w:cs="宋体"/>
              <w:color w:val="auto"/>
              <w:sz w:val="28"/>
              <w:szCs w:val="28"/>
              <w:highlight w:val="none"/>
            </w:rPr>
          </w:pPr>
          <w:bookmarkStart w:id="4" w:name="_Toc79395432"/>
          <w:bookmarkStart w:id="5" w:name="_Toc460857890"/>
          <w:bookmarkStart w:id="6" w:name="_Toc17057"/>
          <w:bookmarkStart w:id="7" w:name="_Toc13450"/>
          <w:bookmarkStart w:id="8" w:name="_Toc573"/>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"_Toc13311" </w:instrText>
          </w:r>
          <w:r>
            <w:rPr>
              <w:color w:val="auto"/>
              <w:highlight w:val="none"/>
            </w:rPr>
            <w:fldChar w:fldCharType="separate"/>
          </w:r>
          <w:r>
            <w:rPr>
              <w:rFonts w:hint="eastAsia" w:ascii="宋体" w:hAnsi="宋体" w:cs="宋体"/>
              <w:color w:val="auto"/>
              <w:sz w:val="28"/>
              <w:szCs w:val="28"/>
              <w:highlight w:val="none"/>
            </w:rPr>
            <w:t>第一章  公开招标采购公告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_Toc13311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9A35C17">
          <w:pPr>
            <w:pStyle w:val="239"/>
            <w:tabs>
              <w:tab w:val="right" w:leader="dot" w:pos="8307"/>
            </w:tabs>
            <w:spacing w:line="36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"_Toc2512" </w:instrText>
          </w:r>
          <w:r>
            <w:rPr>
              <w:color w:val="auto"/>
              <w:highlight w:val="none"/>
            </w:rPr>
            <w:fldChar w:fldCharType="separate"/>
          </w:r>
          <w:r>
            <w:rPr>
              <w:rFonts w:hint="eastAsia" w:ascii="宋体" w:hAnsi="宋体" w:cs="宋体"/>
              <w:color w:val="auto"/>
              <w:sz w:val="28"/>
              <w:szCs w:val="28"/>
              <w:highlight w:val="none"/>
            </w:rPr>
            <w:t>第二章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_Toc2512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409E6DB">
          <w:pPr>
            <w:pStyle w:val="239"/>
            <w:tabs>
              <w:tab w:val="right" w:leader="dot" w:pos="8307"/>
            </w:tabs>
            <w:spacing w:line="36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"_Toc15458" </w:instrText>
          </w:r>
          <w:r>
            <w:rPr>
              <w:color w:val="auto"/>
              <w:highlight w:val="none"/>
            </w:rPr>
            <w:fldChar w:fldCharType="separate"/>
          </w:r>
          <w:r>
            <w:rPr>
              <w:rFonts w:hint="eastAsia" w:ascii="宋体" w:hAnsi="宋体" w:cs="宋体"/>
              <w:color w:val="auto"/>
              <w:sz w:val="28"/>
              <w:szCs w:val="28"/>
              <w:highlight w:val="none"/>
            </w:rPr>
            <w:t>第三章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_Toc15458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01180D9">
          <w:pPr>
            <w:pStyle w:val="239"/>
            <w:tabs>
              <w:tab w:val="right" w:leader="dot" w:pos="8307"/>
            </w:tabs>
            <w:spacing w:line="36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"_Toc28606" </w:instrText>
          </w:r>
          <w:r>
            <w:rPr>
              <w:color w:val="auto"/>
              <w:highlight w:val="none"/>
            </w:rPr>
            <w:fldChar w:fldCharType="separate"/>
          </w:r>
          <w:r>
            <w:rPr>
              <w:rFonts w:hint="eastAsia" w:ascii="宋体" w:hAnsi="宋体" w:cs="宋体"/>
              <w:color w:val="auto"/>
              <w:sz w:val="28"/>
              <w:szCs w:val="28"/>
              <w:highlight w:val="none"/>
            </w:rPr>
            <w:t>第四章  评标办法及评分标准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_Toc28606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D3132DC">
          <w:pPr>
            <w:pStyle w:val="239"/>
            <w:tabs>
              <w:tab w:val="right" w:leader="dot" w:pos="8307"/>
            </w:tabs>
            <w:spacing w:line="36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"_Toc2112" </w:instrText>
          </w:r>
          <w:r>
            <w:rPr>
              <w:color w:val="auto"/>
              <w:highlight w:val="none"/>
            </w:rPr>
            <w:fldChar w:fldCharType="separate"/>
          </w:r>
          <w:r>
            <w:rPr>
              <w:rFonts w:hint="eastAsia" w:ascii="宋体" w:hAnsi="宋体" w:cs="宋体"/>
              <w:color w:val="auto"/>
              <w:sz w:val="28"/>
              <w:szCs w:val="28"/>
              <w:highlight w:val="none"/>
            </w:rPr>
            <w:t>第五章  采购合同主要条款（样本）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_Toc2112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91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FF45334">
          <w:pPr>
            <w:pStyle w:val="239"/>
            <w:tabs>
              <w:tab w:val="right" w:leader="dot" w:pos="8307"/>
            </w:tabs>
            <w:spacing w:line="36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"_Toc4082" </w:instrText>
          </w:r>
          <w:r>
            <w:rPr>
              <w:color w:val="auto"/>
              <w:highlight w:val="none"/>
            </w:rPr>
            <w:fldChar w:fldCharType="separate"/>
          </w:r>
          <w:r>
            <w:rPr>
              <w:rFonts w:hint="eastAsia" w:ascii="宋体" w:hAnsi="宋体" w:cs="宋体"/>
              <w:color w:val="auto"/>
              <w:sz w:val="28"/>
              <w:szCs w:val="28"/>
              <w:highlight w:val="none"/>
            </w:rPr>
            <w:t>第六章  投标文件格式及附件</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_Toc4082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106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3397575">
          <w:pPr>
            <w:pStyle w:val="3"/>
            <w:spacing w:before="0" w:after="0" w:line="360" w:lineRule="auto"/>
            <w:jc w:val="center"/>
            <w:rPr>
              <w:rFonts w:hint="eastAsia" w:ascii="宋体" w:hAnsi="宋体" w:cs="宋体"/>
              <w:color w:val="auto"/>
              <w:szCs w:val="24"/>
              <w:highlight w:val="none"/>
            </w:rPr>
          </w:pPr>
          <w:r>
            <w:rPr>
              <w:rFonts w:hint="eastAsia" w:ascii="宋体" w:hAnsi="宋体" w:cs="宋体"/>
              <w:color w:val="auto"/>
              <w:sz w:val="28"/>
              <w:szCs w:val="28"/>
              <w:highlight w:val="none"/>
            </w:rPr>
            <w:fldChar w:fldCharType="end"/>
          </w:r>
        </w:p>
      </w:sdtContent>
    </w:sdt>
    <w:p w14:paraId="29D12954">
      <w:pPr>
        <w:rPr>
          <w:color w:val="auto"/>
          <w:highlight w:val="none"/>
        </w:rPr>
        <w:sectPr>
          <w:footerReference r:id="rId6" w:type="default"/>
          <w:pgSz w:w="11911" w:h="16849"/>
          <w:pgMar w:top="1440" w:right="1803" w:bottom="1440" w:left="1803" w:header="0" w:footer="986" w:gutter="0"/>
          <w:pgBorders>
            <w:top w:val="none" w:sz="0" w:space="0"/>
            <w:left w:val="none" w:sz="0" w:space="0"/>
            <w:bottom w:val="none" w:sz="0" w:space="0"/>
            <w:right w:val="none" w:sz="0" w:space="0"/>
          </w:pgBorders>
          <w:pgNumType w:start="1"/>
          <w:cols w:space="0" w:num="1"/>
          <w:rtlGutter w:val="0"/>
          <w:docGrid w:linePitch="285" w:charSpace="0"/>
        </w:sectPr>
      </w:pPr>
    </w:p>
    <w:p w14:paraId="7CFA9C97">
      <w:pPr>
        <w:pStyle w:val="3"/>
        <w:spacing w:before="0" w:after="0" w:line="360" w:lineRule="auto"/>
        <w:jc w:val="center"/>
        <w:rPr>
          <w:rFonts w:hint="eastAsia" w:ascii="宋体" w:hAnsi="宋体" w:cs="宋体"/>
          <w:color w:val="auto"/>
          <w:sz w:val="30"/>
          <w:highlight w:val="none"/>
        </w:rPr>
      </w:pPr>
      <w:bookmarkStart w:id="9" w:name="_Toc23235"/>
      <w:bookmarkStart w:id="10" w:name="_Toc13311"/>
      <w:bookmarkStart w:id="11" w:name="_Toc4485"/>
      <w:bookmarkStart w:id="12" w:name="_Toc31248"/>
      <w:r>
        <w:rPr>
          <w:rFonts w:hint="eastAsia" w:ascii="宋体" w:hAnsi="宋体" w:cs="宋体"/>
          <w:color w:val="auto"/>
          <w:sz w:val="30"/>
          <w:highlight w:val="none"/>
        </w:rPr>
        <w:t>第一章  公开招标采购公告</w:t>
      </w:r>
      <w:bookmarkEnd w:id="4"/>
      <w:bookmarkEnd w:id="5"/>
      <w:bookmarkEnd w:id="6"/>
      <w:bookmarkEnd w:id="7"/>
      <w:bookmarkEnd w:id="8"/>
      <w:bookmarkEnd w:id="9"/>
      <w:bookmarkEnd w:id="10"/>
      <w:bookmarkEnd w:id="11"/>
      <w:bookmarkEnd w:id="12"/>
    </w:p>
    <w:p w14:paraId="6708842E">
      <w:pPr>
        <w:widowControl/>
        <w:pBdr>
          <w:top w:val="single" w:color="auto" w:sz="4" w:space="1"/>
          <w:left w:val="single" w:color="auto" w:sz="4" w:space="4"/>
          <w:bottom w:val="single" w:color="auto" w:sz="4" w:space="1"/>
          <w:right w:val="single" w:color="auto" w:sz="4" w:space="4"/>
        </w:pBdr>
        <w:spacing w:before="75" w:after="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项目概况</w:t>
      </w:r>
    </w:p>
    <w:p w14:paraId="29B2798F">
      <w:pPr>
        <w:widowControl/>
        <w:pBdr>
          <w:top w:val="single" w:color="auto" w:sz="4" w:space="1"/>
          <w:left w:val="single" w:color="auto" w:sz="4" w:space="4"/>
          <w:bottom w:val="single" w:color="auto" w:sz="4" w:space="1"/>
          <w:right w:val="single" w:color="auto" w:sz="4" w:space="4"/>
        </w:pBdr>
        <w:spacing w:before="75" w:after="75"/>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eastAsia="zh-CN"/>
        </w:rPr>
        <w:t>沿江直管闸泵运行管理服务</w:t>
      </w:r>
      <w:r>
        <w:rPr>
          <w:rFonts w:hint="eastAsia" w:ascii="宋体" w:hAnsi="宋体" w:cs="宋体"/>
          <w:color w:val="auto"/>
          <w:kern w:val="0"/>
          <w:szCs w:val="21"/>
          <w:highlight w:val="none"/>
        </w:rPr>
        <w:t>的潜在投标人应在浙江政府采购网政采云平台注册登记（http：//zfcg.czt.zj.gov.cn），获取（下载）招标文件，</w:t>
      </w:r>
      <w:r>
        <w:rPr>
          <w:rFonts w:hint="eastAsia" w:ascii="宋体" w:hAnsi="宋体" w:cs="宋体"/>
          <w:color w:val="auto"/>
          <w:szCs w:val="21"/>
          <w:highlight w:val="none"/>
        </w:rPr>
        <w:t>并于</w:t>
      </w:r>
      <w:bookmarkStart w:id="541" w:name="_GoBack"/>
      <w:r>
        <w:rPr>
          <w:rFonts w:hint="eastAsia" w:ascii="宋体" w:hAnsi="宋体" w:cs="宋体"/>
          <w:color w:val="auto"/>
          <w:szCs w:val="21"/>
          <w:highlight w:val="none"/>
        </w:rPr>
        <w:t>2024年</w:t>
      </w:r>
      <w:bookmarkEnd w:id="541"/>
      <w:r>
        <w:rPr>
          <w:rFonts w:hint="eastAsia" w:ascii="宋体" w:hAnsi="宋体" w:cs="宋体"/>
          <w:color w:val="auto"/>
          <w:szCs w:val="21"/>
          <w:highlight w:val="none"/>
          <w:lang w:eastAsia="zh-CN"/>
        </w:rPr>
        <w:t>12月</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rPr>
        <w:t>日1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0（北京时间）前递交（上传）投标文件。</w:t>
      </w:r>
    </w:p>
    <w:p w14:paraId="07263485">
      <w:pPr>
        <w:widowControl/>
        <w:numPr>
          <w:ilvl w:val="0"/>
          <w:numId w:val="1"/>
        </w:numPr>
        <w:spacing w:before="255" w:after="255" w:line="300" w:lineRule="atLeast"/>
        <w:rPr>
          <w:rFonts w:hint="eastAsia" w:ascii="宋体" w:hAnsi="宋体" w:cs="宋体"/>
          <w:color w:val="auto"/>
          <w:kern w:val="0"/>
          <w:szCs w:val="21"/>
          <w:highlight w:val="none"/>
        </w:rPr>
      </w:pPr>
      <w:r>
        <w:rPr>
          <w:rFonts w:hint="eastAsia" w:ascii="宋体" w:hAnsi="宋体" w:cs="宋体"/>
          <w:b/>
          <w:bCs/>
          <w:color w:val="auto"/>
          <w:kern w:val="0"/>
          <w:szCs w:val="21"/>
          <w:highlight w:val="none"/>
        </w:rPr>
        <w:t>项目基本情况</w:t>
      </w:r>
    </w:p>
    <w:p w14:paraId="7B92621C">
      <w:pPr>
        <w:widowControl/>
        <w:spacing w:before="75" w:after="75" w:line="300" w:lineRule="atLeast"/>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项目编号：ZSNB202411031G</w:t>
      </w:r>
    </w:p>
    <w:p w14:paraId="5EC3791B">
      <w:pPr>
        <w:widowControl/>
        <w:spacing w:before="75" w:after="75" w:line="300" w:lineRule="atLeast"/>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项目名称：沿江直管闸泵运行管理服务</w:t>
      </w:r>
    </w:p>
    <w:p w14:paraId="3F454657">
      <w:pPr>
        <w:widowControl/>
        <w:spacing w:before="75" w:after="75" w:line="300" w:lineRule="atLeast"/>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预算金额（</w:t>
      </w:r>
      <w:r>
        <w:rPr>
          <w:rFonts w:hint="eastAsia" w:ascii="宋体" w:hAnsi="宋体" w:cs="宋体"/>
          <w:color w:val="auto"/>
          <w:kern w:val="0"/>
          <w:szCs w:val="21"/>
          <w:highlight w:val="none"/>
          <w:lang w:val="en-US" w:eastAsia="zh-CN"/>
        </w:rPr>
        <w:t>元</w:t>
      </w:r>
      <w:r>
        <w:rPr>
          <w:rFonts w:hint="eastAsia" w:ascii="宋体" w:hAnsi="宋体" w:cs="宋体"/>
          <w:color w:val="auto"/>
          <w:kern w:val="0"/>
          <w:szCs w:val="21"/>
          <w:highlight w:val="none"/>
          <w:lang w:eastAsia="zh-CN"/>
        </w:rPr>
        <w:t>）：7600000</w:t>
      </w:r>
    </w:p>
    <w:p w14:paraId="5B36F1AB">
      <w:pPr>
        <w:widowControl/>
        <w:spacing w:before="75" w:after="75" w:line="300" w:lineRule="atLeast"/>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最高限价（</w:t>
      </w:r>
      <w:r>
        <w:rPr>
          <w:rFonts w:hint="eastAsia" w:ascii="宋体" w:hAnsi="宋体" w:cs="宋体"/>
          <w:color w:val="auto"/>
          <w:kern w:val="0"/>
          <w:szCs w:val="21"/>
          <w:highlight w:val="none"/>
          <w:lang w:val="en-US" w:eastAsia="zh-CN"/>
        </w:rPr>
        <w:t>元</w:t>
      </w:r>
      <w:r>
        <w:rPr>
          <w:rFonts w:hint="eastAsia" w:ascii="宋体" w:hAnsi="宋体" w:cs="宋体"/>
          <w:color w:val="auto"/>
          <w:kern w:val="0"/>
          <w:szCs w:val="21"/>
          <w:highlight w:val="none"/>
          <w:lang w:eastAsia="zh-CN"/>
        </w:rPr>
        <w:t>）：5070000 ，2530000</w:t>
      </w:r>
    </w:p>
    <w:p w14:paraId="384B843C">
      <w:pPr>
        <w:widowControl/>
        <w:spacing w:before="75" w:after="75" w:line="300" w:lineRule="atLeast"/>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采购需求：</w:t>
      </w:r>
    </w:p>
    <w:p w14:paraId="7A50477A">
      <w:pPr>
        <w:widowControl/>
        <w:spacing w:before="75" w:after="75" w:line="300" w:lineRule="atLeast"/>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标项一</w:t>
      </w:r>
    </w:p>
    <w:p w14:paraId="747ABC77">
      <w:pPr>
        <w:widowControl/>
        <w:spacing w:before="75" w:after="75" w:line="300" w:lineRule="atLeas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标项名称：</w:t>
      </w:r>
      <w:r>
        <w:rPr>
          <w:rFonts w:hint="eastAsia" w:ascii="宋体" w:hAnsi="宋体" w:eastAsia="宋体" w:cs="宋体"/>
          <w:color w:val="auto"/>
          <w:highlight w:val="none"/>
          <w:lang w:val="en-US" w:eastAsia="zh-CN"/>
        </w:rPr>
        <w:t>2025-2027年度沿江直管排涝闸泵运行管理服务外包项目</w:t>
      </w:r>
    </w:p>
    <w:p w14:paraId="138B28BD">
      <w:pPr>
        <w:widowControl/>
        <w:spacing w:before="75" w:after="75" w:line="300" w:lineRule="atLeast"/>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数量：1</w:t>
      </w:r>
    </w:p>
    <w:p w14:paraId="45955A05">
      <w:pPr>
        <w:widowControl/>
        <w:spacing w:before="75" w:after="75" w:line="300" w:lineRule="atLeast"/>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 xml:space="preserve">预算金额（元）：5070000 </w:t>
      </w:r>
    </w:p>
    <w:p w14:paraId="5A5B781D">
      <w:pPr>
        <w:widowControl/>
        <w:spacing w:before="75" w:after="75" w:line="300" w:lineRule="atLeast"/>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简要规格描述或项目基本概况介绍、用途：对河道中心管辖的沿江闸泵站运行管理服务</w:t>
      </w:r>
    </w:p>
    <w:p w14:paraId="30E6105B">
      <w:pPr>
        <w:widowControl/>
        <w:spacing w:before="75" w:after="75" w:line="300" w:lineRule="atLeast"/>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进行外包，具体内容见详见第二章采购需求。</w:t>
      </w:r>
    </w:p>
    <w:p w14:paraId="3E43EFAB">
      <w:pPr>
        <w:widowControl/>
        <w:spacing w:before="75" w:after="75" w:line="300" w:lineRule="atLeast"/>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备注：</w:t>
      </w:r>
      <w:r>
        <w:rPr>
          <w:rFonts w:hint="eastAsia" w:ascii="宋体" w:hAnsi="宋体" w:cs="宋体"/>
          <w:color w:val="auto"/>
          <w:kern w:val="0"/>
          <w:szCs w:val="21"/>
          <w:highlight w:val="none"/>
          <w:lang w:val="en-US" w:eastAsia="zh-CN"/>
        </w:rPr>
        <w:t>/</w:t>
      </w:r>
    </w:p>
    <w:p w14:paraId="2CFFC1A4">
      <w:pPr>
        <w:widowControl/>
        <w:spacing w:before="75" w:after="75" w:line="300" w:lineRule="atLeast"/>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标项</w:t>
      </w:r>
      <w:r>
        <w:rPr>
          <w:rFonts w:hint="eastAsia" w:ascii="宋体" w:hAnsi="宋体" w:cs="宋体"/>
          <w:color w:val="auto"/>
          <w:kern w:val="0"/>
          <w:szCs w:val="21"/>
          <w:highlight w:val="none"/>
          <w:lang w:val="en-US" w:eastAsia="zh-CN"/>
        </w:rPr>
        <w:t>二</w:t>
      </w:r>
    </w:p>
    <w:p w14:paraId="13EBD050">
      <w:pPr>
        <w:widowControl/>
        <w:spacing w:before="75" w:after="75" w:line="300" w:lineRule="atLeas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标项名称：</w:t>
      </w:r>
      <w:r>
        <w:rPr>
          <w:rFonts w:hint="eastAsia" w:ascii="宋体" w:hAnsi="宋体" w:eastAsia="宋体" w:cs="宋体"/>
          <w:color w:val="auto"/>
          <w:highlight w:val="none"/>
          <w:lang w:val="en-US" w:eastAsia="zh-CN"/>
        </w:rPr>
        <w:t>2025-2027年度沿江翻水闸泵运行管理服务外包项目</w:t>
      </w:r>
    </w:p>
    <w:p w14:paraId="51BF072D">
      <w:pPr>
        <w:spacing w:line="360" w:lineRule="auto"/>
        <w:ind w:left="1260" w:leftChars="200" w:hanging="840" w:hangingChars="400"/>
        <w:rPr>
          <w:rFonts w:hint="eastAsia" w:ascii="宋体" w:hAnsi="宋体" w:cs="宋体"/>
          <w:color w:val="auto"/>
          <w:kern w:val="0"/>
          <w:szCs w:val="21"/>
          <w:highlight w:val="none"/>
        </w:rPr>
      </w:pPr>
      <w:r>
        <w:rPr>
          <w:rFonts w:hint="eastAsia" w:ascii="宋体" w:hAnsi="宋体" w:cs="宋体"/>
          <w:color w:val="auto"/>
          <w:kern w:val="0"/>
          <w:szCs w:val="21"/>
          <w:highlight w:val="none"/>
        </w:rPr>
        <w:t>数量：1</w:t>
      </w:r>
    </w:p>
    <w:p w14:paraId="68DE09EE">
      <w:pPr>
        <w:spacing w:line="360" w:lineRule="auto"/>
        <w:ind w:left="1260" w:leftChars="200" w:hanging="840" w:hangingChars="4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预算金额（元）：</w:t>
      </w:r>
      <w:r>
        <w:rPr>
          <w:rFonts w:hint="eastAsia" w:ascii="宋体" w:hAnsi="宋体" w:cs="宋体"/>
          <w:color w:val="auto"/>
          <w:kern w:val="0"/>
          <w:szCs w:val="21"/>
          <w:highlight w:val="none"/>
          <w:lang w:eastAsia="zh-CN"/>
        </w:rPr>
        <w:t>2530000</w:t>
      </w:r>
    </w:p>
    <w:p w14:paraId="1625086F">
      <w:pPr>
        <w:spacing w:line="360" w:lineRule="auto"/>
        <w:ind w:left="1260" w:leftChars="200" w:hanging="840" w:hangingChars="4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简要规格描述或项目基本概况介绍、用途：对河道中心管辖的翻水泵站和亭下</w:t>
      </w:r>
      <w:r>
        <w:rPr>
          <w:rFonts w:hint="eastAsia" w:ascii="宋体" w:hAnsi="宋体" w:cs="宋体"/>
          <w:color w:val="auto"/>
          <w:kern w:val="0"/>
          <w:szCs w:val="21"/>
          <w:highlight w:val="none"/>
          <w:lang w:eastAsia="zh-CN"/>
        </w:rPr>
        <w:t>水库</w:t>
      </w:r>
      <w:r>
        <w:rPr>
          <w:rFonts w:hint="eastAsia" w:ascii="宋体" w:hAnsi="宋体" w:cs="宋体"/>
          <w:color w:val="auto"/>
          <w:kern w:val="0"/>
          <w:szCs w:val="21"/>
          <w:highlight w:val="none"/>
        </w:rPr>
        <w:t>灌</w:t>
      </w:r>
      <w:r>
        <w:rPr>
          <w:rFonts w:hint="eastAsia" w:ascii="宋体" w:hAnsi="宋体" w:cs="宋体"/>
          <w:color w:val="auto"/>
          <w:kern w:val="0"/>
          <w:szCs w:val="21"/>
          <w:highlight w:val="none"/>
          <w:lang w:eastAsia="zh-CN"/>
        </w:rPr>
        <w:t>区</w:t>
      </w:r>
    </w:p>
    <w:p w14:paraId="5D207093">
      <w:pPr>
        <w:spacing w:line="360" w:lineRule="auto"/>
        <w:ind w:left="1260" w:leftChars="200" w:hanging="840" w:hangingChars="4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渠首水利工程运行管理服务进行外包，具体内容见详见第二章采购需求。</w:t>
      </w:r>
    </w:p>
    <w:p w14:paraId="116C4F61">
      <w:pPr>
        <w:spacing w:line="360" w:lineRule="auto"/>
        <w:ind w:left="1260" w:leftChars="200" w:hanging="840" w:hangingChars="4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备注：</w:t>
      </w:r>
      <w:r>
        <w:rPr>
          <w:rFonts w:hint="eastAsia" w:ascii="宋体" w:hAnsi="宋体" w:cs="宋体"/>
          <w:color w:val="auto"/>
          <w:kern w:val="0"/>
          <w:szCs w:val="21"/>
          <w:highlight w:val="none"/>
          <w:lang w:val="en-US" w:eastAsia="zh-CN"/>
        </w:rPr>
        <w:t>/</w:t>
      </w:r>
    </w:p>
    <w:p w14:paraId="38F4706F">
      <w:pPr>
        <w:spacing w:line="360" w:lineRule="auto"/>
        <w:ind w:firstLine="420" w:firstLineChars="200"/>
        <w:rPr>
          <w:rFonts w:hint="eastAsia" w:ascii="仿宋" w:hAnsi="仿宋" w:cs="宋体"/>
          <w:color w:val="auto"/>
          <w:kern w:val="0"/>
          <w:szCs w:val="21"/>
          <w:highlight w:val="none"/>
        </w:rPr>
      </w:pPr>
      <w:r>
        <w:rPr>
          <w:rFonts w:hint="eastAsia" w:ascii="仿宋" w:hAnsi="仿宋" w:cs="宋体"/>
          <w:color w:val="auto"/>
          <w:kern w:val="0"/>
          <w:szCs w:val="21"/>
          <w:highlight w:val="none"/>
        </w:rPr>
        <w:t>合同履约期限：标项 1、2</w:t>
      </w:r>
      <w:r>
        <w:rPr>
          <w:rFonts w:hint="eastAsia" w:ascii="仿宋" w:hAnsi="仿宋" w:cs="宋体"/>
          <w:color w:val="auto"/>
          <w:kern w:val="0"/>
          <w:szCs w:val="21"/>
          <w:highlight w:val="none"/>
          <w:lang w:eastAsia="zh-CN"/>
        </w:rPr>
        <w:t>，</w:t>
      </w:r>
      <w:r>
        <w:rPr>
          <w:rFonts w:hint="eastAsia" w:ascii="仿宋" w:hAnsi="仿宋" w:cs="宋体"/>
          <w:color w:val="auto"/>
          <w:kern w:val="0"/>
          <w:szCs w:val="21"/>
          <w:highlight w:val="none"/>
        </w:rPr>
        <w:t>一招三年（</w:t>
      </w:r>
      <w:r>
        <w:rPr>
          <w:rFonts w:hint="eastAsia" w:ascii="宋体" w:hAnsi="宋体" w:cs="宋体"/>
          <w:color w:val="auto"/>
          <w:kern w:val="0"/>
          <w:szCs w:val="21"/>
          <w:highlight w:val="none"/>
        </w:rPr>
        <w:t>自2025年1月1日起至2027年12月31日</w:t>
      </w:r>
      <w:r>
        <w:rPr>
          <w:rFonts w:hint="eastAsia" w:ascii="仿宋" w:hAnsi="仿宋" w:cs="宋体"/>
          <w:color w:val="auto"/>
          <w:kern w:val="0"/>
          <w:szCs w:val="21"/>
          <w:highlight w:val="none"/>
        </w:rPr>
        <w:t>），合同一年一签，后续合同的签订以采购人根据中标单位在上一年度的合同履约、考核情况及财政资金审批情况决定是否续签一年。</w:t>
      </w:r>
    </w:p>
    <w:p w14:paraId="600194E6">
      <w:pPr>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本项目（否）接受联合体投标。</w:t>
      </w:r>
    </w:p>
    <w:p w14:paraId="4BB2FFD6">
      <w:pPr>
        <w:widowControl/>
        <w:numPr>
          <w:ilvl w:val="0"/>
          <w:numId w:val="1"/>
        </w:numPr>
        <w:spacing w:before="225" w:after="225" w:line="300" w:lineRule="atLeast"/>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申请人的资格要求</w:t>
      </w:r>
    </w:p>
    <w:p w14:paraId="0A319A54">
      <w:pPr>
        <w:widowControl/>
        <w:numPr>
          <w:ilvl w:val="0"/>
          <w:numId w:val="2"/>
        </w:numPr>
        <w:spacing w:before="75" w:after="75" w:line="30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满足《中华人民共和国政府采购法》第二十二条规定；未被（www.creditchina.gov.cn)“信用中国”、（www.ccgp.gov.cn）中国政府采购网列入失信被执行人、重大税收违法案件当事人名单、政府采购严重违法失信行为记录名单。</w:t>
      </w:r>
    </w:p>
    <w:p w14:paraId="4E1E1BAD">
      <w:pPr>
        <w:widowControl/>
        <w:numPr>
          <w:ilvl w:val="0"/>
          <w:numId w:val="2"/>
        </w:numPr>
        <w:spacing w:before="75" w:after="75" w:line="30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落实政府采购政策需满足的资格要求：标项1、2：无。</w:t>
      </w:r>
    </w:p>
    <w:p w14:paraId="62FC2728">
      <w:pPr>
        <w:widowControl/>
        <w:numPr>
          <w:ilvl w:val="0"/>
          <w:numId w:val="2"/>
        </w:numPr>
        <w:spacing w:before="75" w:after="75" w:line="30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本项目的特定资格要求：标项1、2：无。</w:t>
      </w:r>
    </w:p>
    <w:p w14:paraId="71B42EB8">
      <w:pPr>
        <w:widowControl/>
        <w:numPr>
          <w:ilvl w:val="0"/>
          <w:numId w:val="1"/>
        </w:numPr>
        <w:spacing w:before="225" w:after="225" w:line="300" w:lineRule="atLeast"/>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获取招标文件</w:t>
      </w:r>
    </w:p>
    <w:p w14:paraId="1550B17F">
      <w:pPr>
        <w:widowControl/>
        <w:numPr>
          <w:ilvl w:val="0"/>
          <w:numId w:val="3"/>
        </w:numPr>
        <w:spacing w:before="75" w:after="75" w:line="30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时间：2024年</w:t>
      </w:r>
      <w:r>
        <w:rPr>
          <w:rFonts w:hint="eastAsia" w:ascii="宋体" w:hAnsi="宋体" w:cs="宋体"/>
          <w:color w:val="auto"/>
          <w:kern w:val="0"/>
          <w:szCs w:val="21"/>
          <w:highlight w:val="none"/>
          <w:lang w:eastAsia="zh-CN"/>
        </w:rPr>
        <w:t>12月</w:t>
      </w:r>
      <w:r>
        <w:rPr>
          <w:rFonts w:hint="eastAsia" w:ascii="宋体" w:hAnsi="宋体" w:cs="宋体"/>
          <w:color w:val="auto"/>
          <w:kern w:val="0"/>
          <w:szCs w:val="21"/>
          <w:highlight w:val="none"/>
          <w:lang w:val="en-US" w:eastAsia="zh-CN"/>
        </w:rPr>
        <w:t>06</w:t>
      </w:r>
      <w:r>
        <w:rPr>
          <w:rFonts w:hint="eastAsia" w:ascii="宋体" w:hAnsi="宋体" w:cs="宋体"/>
          <w:color w:val="auto"/>
          <w:kern w:val="0"/>
          <w:szCs w:val="21"/>
          <w:highlight w:val="none"/>
        </w:rPr>
        <w:t>日至2024年</w:t>
      </w:r>
      <w:r>
        <w:rPr>
          <w:rFonts w:hint="eastAsia" w:ascii="宋体" w:hAnsi="宋体" w:cs="宋体"/>
          <w:color w:val="auto"/>
          <w:kern w:val="0"/>
          <w:szCs w:val="21"/>
          <w:highlight w:val="none"/>
          <w:lang w:eastAsia="zh-CN"/>
        </w:rPr>
        <w:t>12月</w:t>
      </w:r>
      <w:r>
        <w:rPr>
          <w:rFonts w:hint="eastAsia" w:ascii="宋体" w:hAnsi="宋体" w:cs="宋体"/>
          <w:color w:val="auto"/>
          <w:kern w:val="0"/>
          <w:szCs w:val="21"/>
          <w:highlight w:val="none"/>
          <w:lang w:val="en-US" w:eastAsia="zh-CN"/>
        </w:rPr>
        <w:t>13</w:t>
      </w:r>
      <w:r>
        <w:rPr>
          <w:rFonts w:hint="eastAsia" w:ascii="宋体" w:hAnsi="宋体" w:cs="宋体"/>
          <w:color w:val="auto"/>
          <w:kern w:val="0"/>
          <w:szCs w:val="21"/>
          <w:highlight w:val="none"/>
        </w:rPr>
        <w:t>日，每天上午00：00至12：00，下午12：00至23：59（北京时间，线上获取法定节假日均可，线下获取文件法定节假日除外）。</w:t>
      </w:r>
    </w:p>
    <w:p w14:paraId="7D6890C8">
      <w:pPr>
        <w:widowControl/>
        <w:numPr>
          <w:ilvl w:val="0"/>
          <w:numId w:val="3"/>
        </w:numPr>
        <w:spacing w:before="75" w:after="75" w:line="30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地点（网址）：浙江政府采购云平台（www.zcygov.cn）。</w:t>
      </w:r>
    </w:p>
    <w:p w14:paraId="3287B130">
      <w:pPr>
        <w:widowControl/>
        <w:numPr>
          <w:ilvl w:val="0"/>
          <w:numId w:val="3"/>
        </w:numPr>
        <w:spacing w:before="75" w:after="75" w:line="30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方式：潜在投标人需在政采云平台注册登记，登录政采云平台www.zcygov.cn/在线申请获取采购文件（进入“项目采购”应用，在获取采购文件菜单中选择项目，申请获取采购文件）。</w:t>
      </w:r>
    </w:p>
    <w:p w14:paraId="269AEBE7">
      <w:pPr>
        <w:widowControl/>
        <w:numPr>
          <w:ilvl w:val="0"/>
          <w:numId w:val="3"/>
        </w:numPr>
        <w:spacing w:before="75" w:after="75" w:line="30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售价（元）：0</w:t>
      </w:r>
    </w:p>
    <w:p w14:paraId="77E71F4A">
      <w:pPr>
        <w:widowControl/>
        <w:numPr>
          <w:ilvl w:val="0"/>
          <w:numId w:val="1"/>
        </w:numPr>
        <w:spacing w:before="225" w:after="225" w:line="300" w:lineRule="atLeast"/>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提交投标文件截止时间、开标时间和地点</w:t>
      </w:r>
    </w:p>
    <w:p w14:paraId="4E57D2B2">
      <w:pPr>
        <w:widowControl/>
        <w:numPr>
          <w:ilvl w:val="0"/>
          <w:numId w:val="4"/>
        </w:numPr>
        <w:spacing w:before="75" w:after="75" w:line="30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提交投标文件截止时间：2024年</w:t>
      </w:r>
      <w:r>
        <w:rPr>
          <w:rFonts w:hint="eastAsia" w:ascii="宋体" w:hAnsi="宋体" w:cs="宋体"/>
          <w:color w:val="auto"/>
          <w:kern w:val="0"/>
          <w:szCs w:val="21"/>
          <w:highlight w:val="none"/>
          <w:lang w:eastAsia="zh-CN"/>
        </w:rPr>
        <w:t>12月</w:t>
      </w:r>
      <w:r>
        <w:rPr>
          <w:rFonts w:hint="eastAsia" w:ascii="宋体" w:hAnsi="宋体" w:cs="宋体"/>
          <w:color w:val="auto"/>
          <w:kern w:val="0"/>
          <w:szCs w:val="21"/>
          <w:highlight w:val="none"/>
          <w:lang w:val="en-US" w:eastAsia="zh-CN"/>
        </w:rPr>
        <w:t>26</w:t>
      </w:r>
      <w:r>
        <w:rPr>
          <w:rFonts w:hint="eastAsia" w:ascii="宋体" w:hAnsi="宋体" w:cs="宋体"/>
          <w:color w:val="auto"/>
          <w:kern w:val="0"/>
          <w:szCs w:val="21"/>
          <w:highlight w:val="none"/>
        </w:rPr>
        <w:t>日1</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0（北京时间）。</w:t>
      </w:r>
    </w:p>
    <w:p w14:paraId="35A8C110">
      <w:pPr>
        <w:widowControl/>
        <w:numPr>
          <w:ilvl w:val="0"/>
          <w:numId w:val="4"/>
        </w:numPr>
        <w:spacing w:before="75" w:after="75" w:line="30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投标地点（网址）：</w:t>
      </w:r>
      <w:r>
        <w:rPr>
          <w:rFonts w:hint="eastAsia" w:ascii="宋体" w:hAnsi="宋体" w:cs="宋体"/>
          <w:color w:val="auto"/>
          <w:szCs w:val="21"/>
          <w:highlight w:val="none"/>
        </w:rPr>
        <w:t>登录政府采购云平台（www.zcygov.cn）在线投标，并进行解密（解密时间为提交投标文件截止时间后30分钟内）。</w:t>
      </w:r>
    </w:p>
    <w:p w14:paraId="5F23861E">
      <w:pPr>
        <w:widowControl/>
        <w:numPr>
          <w:ilvl w:val="0"/>
          <w:numId w:val="4"/>
        </w:numPr>
        <w:spacing w:before="75" w:after="75" w:line="30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开标时间：2024年</w:t>
      </w:r>
      <w:r>
        <w:rPr>
          <w:rFonts w:hint="eastAsia" w:ascii="宋体" w:hAnsi="宋体" w:cs="宋体"/>
          <w:color w:val="auto"/>
          <w:kern w:val="0"/>
          <w:szCs w:val="21"/>
          <w:highlight w:val="none"/>
          <w:lang w:eastAsia="zh-CN"/>
        </w:rPr>
        <w:t>12月</w:t>
      </w:r>
      <w:r>
        <w:rPr>
          <w:rFonts w:hint="eastAsia" w:ascii="宋体" w:hAnsi="宋体" w:cs="宋体"/>
          <w:color w:val="auto"/>
          <w:kern w:val="0"/>
          <w:szCs w:val="21"/>
          <w:highlight w:val="none"/>
          <w:lang w:val="en-US" w:eastAsia="zh-CN"/>
        </w:rPr>
        <w:t>26</w:t>
      </w:r>
      <w:r>
        <w:rPr>
          <w:rFonts w:hint="eastAsia" w:ascii="宋体" w:hAnsi="宋体" w:cs="宋体"/>
          <w:color w:val="auto"/>
          <w:kern w:val="0"/>
          <w:szCs w:val="21"/>
          <w:highlight w:val="none"/>
        </w:rPr>
        <w:t>日1</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0（北京时间）。</w:t>
      </w:r>
    </w:p>
    <w:p w14:paraId="3B58673C">
      <w:pPr>
        <w:numPr>
          <w:ilvl w:val="0"/>
          <w:numId w:val="4"/>
        </w:num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开标地点（网址）：</w:t>
      </w:r>
      <w:r>
        <w:rPr>
          <w:rFonts w:hint="eastAsia" w:ascii="宋体" w:hAnsi="宋体" w:cs="宋体"/>
          <w:color w:val="auto"/>
          <w:szCs w:val="21"/>
          <w:highlight w:val="none"/>
        </w:rPr>
        <w:t>本项目通过“政府采购云平台</w:t>
      </w:r>
      <w:r>
        <w:rPr>
          <w:rFonts w:hint="eastAsia" w:ascii="宋体" w:hAnsi="宋体" w:cs="宋体"/>
          <w:color w:val="auto"/>
          <w:kern w:val="0"/>
          <w:szCs w:val="21"/>
          <w:highlight w:val="none"/>
        </w:rPr>
        <w:t>（http：//www.zcygov.cn/）</w:t>
      </w:r>
      <w:r>
        <w:rPr>
          <w:rFonts w:hint="eastAsia" w:ascii="宋体" w:hAnsi="宋体" w:cs="宋体"/>
          <w:color w:val="auto"/>
          <w:szCs w:val="21"/>
          <w:highlight w:val="none"/>
        </w:rPr>
        <w:t>”实行在线电子投标，投标人应在线参加开标。</w:t>
      </w:r>
    </w:p>
    <w:p w14:paraId="019ED812">
      <w:pPr>
        <w:widowControl/>
        <w:numPr>
          <w:ilvl w:val="0"/>
          <w:numId w:val="1"/>
        </w:numPr>
        <w:spacing w:before="225" w:after="225" w:line="300" w:lineRule="atLeast"/>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公告期限</w:t>
      </w:r>
    </w:p>
    <w:p w14:paraId="756F2A6E">
      <w:pPr>
        <w:widowControl/>
        <w:spacing w:before="75" w:after="75"/>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3D260F09">
      <w:pPr>
        <w:widowControl/>
        <w:numPr>
          <w:ilvl w:val="0"/>
          <w:numId w:val="1"/>
        </w:numPr>
        <w:spacing w:before="225" w:after="225" w:line="300" w:lineRule="atLeast"/>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其他补充事宜</w:t>
      </w:r>
    </w:p>
    <w:p w14:paraId="26AEC211">
      <w:pPr>
        <w:widowControl/>
        <w:numPr>
          <w:ilvl w:val="0"/>
          <w:numId w:val="5"/>
        </w:numPr>
        <w:spacing w:before="75" w:after="75" w:line="36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认为采购文件使自己的权益受到损害的，可以自获取采购文件之日或者采购文件公告期限届满之日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2B9860">
      <w:pPr>
        <w:widowControl/>
        <w:numPr>
          <w:ilvl w:val="0"/>
          <w:numId w:val="5"/>
        </w:numPr>
        <w:spacing w:before="75" w:after="75" w:line="36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A014173">
      <w:pPr>
        <w:widowControl/>
        <w:numPr>
          <w:ilvl w:val="0"/>
          <w:numId w:val="5"/>
        </w:numPr>
        <w:spacing w:line="336"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投标与开标注意事项：</w:t>
      </w:r>
    </w:p>
    <w:p w14:paraId="04DD45FF">
      <w:pPr>
        <w:numPr>
          <w:ilvl w:val="0"/>
          <w:numId w:val="6"/>
        </w:num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人需按照《浙江省政府采购投标人注册及诚信管理暂行办法》（浙财采监字{2009}28号）的规定在“浙江政府采购网”政采云平台注册登记的，成为浙江省政府采购注册投标人。并完成CA数字证书办理。因未注册入库、未办理CA数字证书等原因造成无法投标或投标失败等后果由投标人自行承担。</w:t>
      </w:r>
    </w:p>
    <w:p w14:paraId="56EE4BA8">
      <w:pPr>
        <w:numPr>
          <w:ilvl w:val="0"/>
          <w:numId w:val="6"/>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单位负责人为同一人或者存在直接控股、管理关系的不同投标人，不得参加同一标项的投标。除单一来源采购项目外，为本项目提供整体设计、规范编制或者项目管理、监理、检测等服务的投标人，不得再参加本项目的投标；投标人不得为该整体项目或其中分项目前期工作提供过设计、编制、管理等服务的法人及附属单位。</w:t>
      </w:r>
    </w:p>
    <w:p w14:paraId="213A51F6">
      <w:pPr>
        <w:widowControl/>
        <w:numPr>
          <w:ilvl w:val="0"/>
          <w:numId w:val="6"/>
        </w:numPr>
        <w:spacing w:line="336"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不同投标文件上传的为同一网卡地址，或同一IP地址的为无效投标文件，并作为投标人之间串通响应处理。</w:t>
      </w:r>
    </w:p>
    <w:p w14:paraId="3C03795A">
      <w:pPr>
        <w:widowControl/>
        <w:numPr>
          <w:ilvl w:val="0"/>
          <w:numId w:val="6"/>
        </w:numPr>
        <w:spacing w:before="75" w:after="75" w:line="36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投标人上传平台的是后缀为.jmbs的加密文件，递交给招标代理公司的是后缀为.bfbs的备份文件，未及时解密的责任自负。</w:t>
      </w:r>
    </w:p>
    <w:p w14:paraId="075F1FF8">
      <w:pPr>
        <w:widowControl/>
        <w:numPr>
          <w:ilvl w:val="0"/>
          <w:numId w:val="6"/>
        </w:numPr>
        <w:spacing w:before="75" w:after="75" w:line="36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本项目实行网上投标，采用电子投标文件。若投标人参与投标，自行承担投保过程中的一切费用。</w:t>
      </w:r>
    </w:p>
    <w:p w14:paraId="18653B59">
      <w:pPr>
        <w:widowControl/>
        <w:numPr>
          <w:ilvl w:val="0"/>
          <w:numId w:val="1"/>
        </w:numPr>
        <w:spacing w:before="225" w:after="225" w:line="300" w:lineRule="atLeast"/>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对本次采购提出询问、质疑、投诉，请按以下方式联系</w:t>
      </w:r>
    </w:p>
    <w:p w14:paraId="2D53B989">
      <w:pPr>
        <w:numPr>
          <w:ilvl w:val="0"/>
          <w:numId w:val="7"/>
        </w:numPr>
        <w:spacing w:line="336" w:lineRule="auto"/>
        <w:rPr>
          <w:rFonts w:hint="eastAsia" w:ascii="宋体" w:hAnsi="宋体" w:cs="宋体"/>
          <w:color w:val="auto"/>
          <w:highlight w:val="none"/>
        </w:rPr>
      </w:pPr>
      <w:r>
        <w:rPr>
          <w:rFonts w:hint="eastAsia" w:ascii="宋体" w:hAnsi="宋体" w:cs="宋体"/>
          <w:color w:val="auto"/>
          <w:highlight w:val="none"/>
        </w:rPr>
        <w:t>采购人信息</w:t>
      </w:r>
    </w:p>
    <w:p w14:paraId="0B1D6182">
      <w:pPr>
        <w:spacing w:line="336" w:lineRule="auto"/>
        <w:ind w:firstLine="420" w:firstLineChars="200"/>
        <w:rPr>
          <w:rFonts w:hint="eastAsia" w:hAnsi="宋体" w:cs="宋体"/>
          <w:color w:val="auto"/>
          <w:highlight w:val="none"/>
        </w:rPr>
      </w:pPr>
      <w:r>
        <w:rPr>
          <w:rFonts w:hint="eastAsia" w:hAnsi="宋体" w:cs="宋体"/>
          <w:color w:val="auto"/>
          <w:highlight w:val="none"/>
        </w:rPr>
        <w:t>名    称：宁波市河道管理中心</w:t>
      </w:r>
    </w:p>
    <w:p w14:paraId="53FA982A">
      <w:pPr>
        <w:spacing w:line="336" w:lineRule="auto"/>
        <w:ind w:firstLine="420" w:firstLineChars="200"/>
        <w:rPr>
          <w:rFonts w:hint="eastAsia" w:ascii="宋体" w:hAnsi="宋体" w:cs="宋体"/>
          <w:color w:val="auto"/>
          <w:highlight w:val="none"/>
        </w:rPr>
      </w:pPr>
      <w:r>
        <w:rPr>
          <w:rFonts w:hint="eastAsia" w:ascii="宋体" w:hAnsi="宋体" w:cs="宋体"/>
          <w:color w:val="auto"/>
          <w:highlight w:val="none"/>
        </w:rPr>
        <w:t>地    址：宁波市鄞州区四明西路699号</w:t>
      </w:r>
    </w:p>
    <w:p w14:paraId="7A5F4988">
      <w:pPr>
        <w:spacing w:line="336" w:lineRule="auto"/>
        <w:ind w:firstLine="420" w:firstLineChars="200"/>
        <w:rPr>
          <w:rFonts w:hint="eastAsia" w:ascii="宋体" w:hAnsi="宋体" w:cs="宋体"/>
          <w:color w:val="auto"/>
          <w:highlight w:val="none"/>
        </w:rPr>
      </w:pPr>
      <w:r>
        <w:rPr>
          <w:rFonts w:hint="eastAsia" w:ascii="宋体" w:hAnsi="宋体" w:cs="宋体"/>
          <w:color w:val="auto"/>
          <w:highlight w:val="none"/>
        </w:rPr>
        <w:t>项目联系人（询问）：</w:t>
      </w:r>
      <w:r>
        <w:rPr>
          <w:rFonts w:hint="eastAsia" w:ascii="宋体" w:hAnsi="宋体" w:cs="宋体"/>
          <w:color w:val="auto"/>
          <w:highlight w:val="none"/>
          <w:lang w:val="en-US" w:eastAsia="zh-CN"/>
        </w:rPr>
        <w:t>徐</w:t>
      </w:r>
      <w:r>
        <w:rPr>
          <w:rFonts w:hint="eastAsia" w:ascii="宋体" w:hAnsi="宋体" w:cs="宋体"/>
          <w:color w:val="auto"/>
          <w:highlight w:val="none"/>
        </w:rPr>
        <w:t>老师</w:t>
      </w:r>
    </w:p>
    <w:p w14:paraId="69B63863">
      <w:pPr>
        <w:spacing w:line="336"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项目联系方式（询问）：0574-876489</w:t>
      </w:r>
      <w:r>
        <w:rPr>
          <w:rFonts w:hint="eastAsia" w:ascii="宋体" w:hAnsi="宋体" w:cs="宋体"/>
          <w:color w:val="auto"/>
          <w:highlight w:val="none"/>
          <w:lang w:val="en-US" w:eastAsia="zh-CN"/>
        </w:rPr>
        <w:t>28</w:t>
      </w:r>
    </w:p>
    <w:p w14:paraId="2F9FB3ED">
      <w:pPr>
        <w:spacing w:line="336" w:lineRule="auto"/>
        <w:ind w:firstLine="420" w:firstLineChars="200"/>
        <w:rPr>
          <w:rFonts w:hint="eastAsia" w:ascii="宋体" w:hAnsi="宋体" w:cs="宋体"/>
          <w:color w:val="auto"/>
          <w:highlight w:val="none"/>
        </w:rPr>
      </w:pPr>
      <w:r>
        <w:rPr>
          <w:rFonts w:hint="eastAsia" w:ascii="宋体" w:hAnsi="宋体" w:cs="宋体"/>
          <w:color w:val="auto"/>
          <w:highlight w:val="none"/>
        </w:rPr>
        <w:t>质疑联系人：江老师</w:t>
      </w:r>
    </w:p>
    <w:p w14:paraId="547FD452">
      <w:pPr>
        <w:spacing w:line="336" w:lineRule="auto"/>
        <w:ind w:firstLine="420" w:firstLineChars="200"/>
        <w:rPr>
          <w:rFonts w:hint="eastAsia" w:ascii="宋体" w:hAnsi="宋体" w:cs="宋体"/>
          <w:color w:val="auto"/>
          <w:highlight w:val="none"/>
        </w:rPr>
      </w:pPr>
      <w:r>
        <w:rPr>
          <w:rFonts w:hint="eastAsia" w:ascii="宋体" w:hAnsi="宋体" w:cs="宋体"/>
          <w:color w:val="auto"/>
          <w:highlight w:val="none"/>
        </w:rPr>
        <w:t>质疑联系方式：0574-87648919</w:t>
      </w:r>
    </w:p>
    <w:p w14:paraId="0D5202D8">
      <w:pPr>
        <w:numPr>
          <w:ilvl w:val="0"/>
          <w:numId w:val="7"/>
        </w:numPr>
        <w:spacing w:line="336" w:lineRule="auto"/>
        <w:rPr>
          <w:rFonts w:hint="eastAsia" w:ascii="宋体" w:hAnsi="宋体" w:cs="宋体"/>
          <w:color w:val="auto"/>
          <w:highlight w:val="none"/>
        </w:rPr>
      </w:pPr>
      <w:r>
        <w:rPr>
          <w:rFonts w:hint="eastAsia" w:ascii="宋体" w:hAnsi="宋体" w:cs="宋体"/>
          <w:color w:val="auto"/>
          <w:highlight w:val="none"/>
        </w:rPr>
        <w:t>采购代理机构信息</w:t>
      </w:r>
    </w:p>
    <w:p w14:paraId="58B1D17F">
      <w:pPr>
        <w:spacing w:line="336" w:lineRule="auto"/>
        <w:ind w:firstLine="420" w:firstLineChars="200"/>
        <w:rPr>
          <w:rFonts w:hint="eastAsia" w:hAnsi="宋体" w:cs="宋体"/>
          <w:color w:val="auto"/>
          <w:highlight w:val="none"/>
        </w:rPr>
      </w:pPr>
      <w:r>
        <w:rPr>
          <w:rFonts w:hint="eastAsia" w:hAnsi="宋体" w:cs="宋体"/>
          <w:color w:val="auto"/>
          <w:highlight w:val="none"/>
        </w:rPr>
        <w:t>名    称：浙江中商工程咨询有限公司</w:t>
      </w:r>
    </w:p>
    <w:p w14:paraId="09F58516">
      <w:pPr>
        <w:spacing w:line="336" w:lineRule="auto"/>
        <w:ind w:firstLine="420" w:firstLineChars="200"/>
        <w:rPr>
          <w:rFonts w:hint="eastAsia" w:hAnsi="宋体" w:cs="宋体"/>
          <w:color w:val="auto"/>
          <w:highlight w:val="none"/>
        </w:rPr>
      </w:pPr>
      <w:r>
        <w:rPr>
          <w:rFonts w:hint="eastAsia" w:hAnsi="宋体" w:cs="宋体"/>
          <w:color w:val="auto"/>
          <w:highlight w:val="none"/>
        </w:rPr>
        <w:t>地    址：宁波市高新区光华路300号赛鼎大厦16楼</w:t>
      </w:r>
    </w:p>
    <w:p w14:paraId="48B34E91">
      <w:pPr>
        <w:spacing w:line="336" w:lineRule="auto"/>
        <w:ind w:firstLine="420" w:firstLineChars="200"/>
        <w:rPr>
          <w:rFonts w:hint="eastAsia" w:hAnsi="宋体" w:cs="宋体"/>
          <w:color w:val="auto"/>
          <w:highlight w:val="none"/>
        </w:rPr>
      </w:pPr>
      <w:r>
        <w:rPr>
          <w:rFonts w:hint="eastAsia" w:hAnsi="宋体" w:cs="宋体"/>
          <w:color w:val="auto"/>
          <w:highlight w:val="none"/>
        </w:rPr>
        <w:t>项目联系人（询问）：章银娟</w:t>
      </w:r>
    </w:p>
    <w:p w14:paraId="3903CCB0">
      <w:pPr>
        <w:spacing w:line="336" w:lineRule="auto"/>
        <w:ind w:firstLine="420" w:firstLineChars="200"/>
        <w:rPr>
          <w:rFonts w:hint="eastAsia" w:hAnsi="宋体" w:cs="宋体"/>
          <w:color w:val="auto"/>
          <w:highlight w:val="none"/>
        </w:rPr>
      </w:pPr>
      <w:r>
        <w:rPr>
          <w:rFonts w:hint="eastAsia" w:hAnsi="宋体" w:cs="宋体"/>
          <w:color w:val="auto"/>
          <w:highlight w:val="none"/>
        </w:rPr>
        <w:t xml:space="preserve">项目联系方式（询问）：0574-88327380 </w:t>
      </w:r>
      <w:r>
        <w:rPr>
          <w:rFonts w:hint="eastAsia" w:hAnsi="宋体" w:cs="宋体"/>
          <w:color w:val="auto"/>
          <w:highlight w:val="none"/>
          <w:lang w:val="en-US" w:eastAsia="zh-CN"/>
        </w:rPr>
        <w:t xml:space="preserve"> </w:t>
      </w:r>
      <w:r>
        <w:rPr>
          <w:rFonts w:hint="eastAsia" w:hAnsi="宋体" w:cs="宋体"/>
          <w:color w:val="auto"/>
          <w:highlight w:val="none"/>
        </w:rPr>
        <w:t>13906615849</w:t>
      </w:r>
    </w:p>
    <w:p w14:paraId="3374697D">
      <w:pPr>
        <w:spacing w:line="336" w:lineRule="auto"/>
        <w:ind w:firstLine="420" w:firstLineChars="200"/>
        <w:rPr>
          <w:rFonts w:hint="eastAsia" w:hAnsi="宋体" w:eastAsia="宋体" w:cs="宋体"/>
          <w:color w:val="auto"/>
          <w:highlight w:val="none"/>
          <w:lang w:eastAsia="zh-CN"/>
        </w:rPr>
      </w:pPr>
      <w:r>
        <w:rPr>
          <w:rFonts w:hint="eastAsia" w:hAnsi="宋体" w:cs="宋体"/>
          <w:color w:val="auto"/>
          <w:highlight w:val="none"/>
        </w:rPr>
        <w:t>质疑联系人：</w:t>
      </w:r>
      <w:r>
        <w:rPr>
          <w:rFonts w:hint="eastAsia" w:hAnsi="宋体" w:cs="宋体"/>
          <w:color w:val="auto"/>
          <w:highlight w:val="none"/>
          <w:lang w:eastAsia="zh-CN"/>
        </w:rPr>
        <w:t>卜璐</w:t>
      </w:r>
    </w:p>
    <w:p w14:paraId="379793F2">
      <w:pPr>
        <w:spacing w:line="336" w:lineRule="auto"/>
        <w:ind w:firstLine="420" w:firstLineChars="200"/>
        <w:rPr>
          <w:rFonts w:hint="eastAsia" w:hAnsi="宋体" w:cs="宋体"/>
          <w:color w:val="auto"/>
          <w:highlight w:val="none"/>
        </w:rPr>
      </w:pPr>
      <w:r>
        <w:rPr>
          <w:rFonts w:hint="eastAsia" w:hAnsi="宋体" w:cs="宋体"/>
          <w:color w:val="auto"/>
          <w:highlight w:val="none"/>
        </w:rPr>
        <w:t xml:space="preserve">质疑联系方式：0574-88327380 </w:t>
      </w:r>
    </w:p>
    <w:p w14:paraId="04684758">
      <w:pPr>
        <w:numPr>
          <w:ilvl w:val="0"/>
          <w:numId w:val="7"/>
        </w:numPr>
        <w:spacing w:line="336" w:lineRule="auto"/>
        <w:rPr>
          <w:rFonts w:hint="eastAsia" w:ascii="宋体" w:hAnsi="宋体" w:cs="宋体"/>
          <w:color w:val="auto"/>
          <w:highlight w:val="none"/>
        </w:rPr>
      </w:pPr>
      <w:r>
        <w:rPr>
          <w:rFonts w:hint="eastAsia" w:ascii="宋体" w:hAnsi="宋体" w:cs="宋体"/>
          <w:color w:val="auto"/>
          <w:highlight w:val="none"/>
        </w:rPr>
        <w:t>同级政府采购监督管理部门</w:t>
      </w:r>
    </w:p>
    <w:p w14:paraId="0454B84F">
      <w:pPr>
        <w:spacing w:line="336" w:lineRule="auto"/>
        <w:ind w:firstLine="420" w:firstLineChars="200"/>
        <w:rPr>
          <w:rFonts w:hint="eastAsia" w:hAnsi="宋体" w:cs="宋体"/>
          <w:color w:val="auto"/>
          <w:highlight w:val="none"/>
        </w:rPr>
      </w:pPr>
      <w:r>
        <w:rPr>
          <w:rFonts w:hint="eastAsia" w:hAnsi="宋体" w:cs="宋体"/>
          <w:color w:val="auto"/>
          <w:highlight w:val="none"/>
        </w:rPr>
        <w:t xml:space="preserve">名    称：宁波市财政局政府采购监管处  </w:t>
      </w:r>
    </w:p>
    <w:p w14:paraId="343DF375">
      <w:pPr>
        <w:spacing w:line="336" w:lineRule="auto"/>
        <w:ind w:firstLine="420" w:firstLineChars="200"/>
        <w:rPr>
          <w:rFonts w:hint="eastAsia" w:hAnsi="宋体" w:cs="宋体"/>
          <w:color w:val="auto"/>
          <w:highlight w:val="none"/>
        </w:rPr>
      </w:pPr>
      <w:r>
        <w:rPr>
          <w:rFonts w:hint="eastAsia" w:hAnsi="宋体" w:cs="宋体"/>
          <w:color w:val="auto"/>
          <w:highlight w:val="none"/>
        </w:rPr>
        <w:t xml:space="preserve">地    址：宁波市海曙区中山西路19号                              </w:t>
      </w:r>
    </w:p>
    <w:p w14:paraId="616B92A2">
      <w:pPr>
        <w:spacing w:line="336" w:lineRule="auto"/>
        <w:ind w:firstLine="420" w:firstLineChars="200"/>
        <w:rPr>
          <w:rFonts w:hint="eastAsia" w:hAnsi="宋体" w:cs="宋体"/>
          <w:color w:val="auto"/>
          <w:highlight w:val="none"/>
        </w:rPr>
      </w:pPr>
      <w:r>
        <w:rPr>
          <w:rFonts w:hint="eastAsia" w:hAnsi="宋体" w:cs="宋体"/>
          <w:color w:val="auto"/>
          <w:highlight w:val="none"/>
        </w:rPr>
        <w:t>联</w:t>
      </w:r>
      <w:r>
        <w:rPr>
          <w:rFonts w:hint="eastAsia" w:hAnsi="宋体" w:cs="宋体"/>
          <w:color w:val="auto"/>
          <w:highlight w:val="none"/>
          <w:lang w:val="en-US" w:eastAsia="zh-CN"/>
        </w:rPr>
        <w:t xml:space="preserve"> </w:t>
      </w:r>
      <w:r>
        <w:rPr>
          <w:rFonts w:hint="eastAsia" w:hAnsi="宋体" w:cs="宋体"/>
          <w:color w:val="auto"/>
          <w:highlight w:val="none"/>
        </w:rPr>
        <w:t>系</w:t>
      </w:r>
      <w:r>
        <w:rPr>
          <w:rFonts w:hint="eastAsia" w:hAnsi="宋体" w:cs="宋体"/>
          <w:color w:val="auto"/>
          <w:highlight w:val="none"/>
          <w:lang w:val="en-US" w:eastAsia="zh-CN"/>
        </w:rPr>
        <w:t xml:space="preserve"> </w:t>
      </w:r>
      <w:r>
        <w:rPr>
          <w:rFonts w:hint="eastAsia" w:hAnsi="宋体" w:cs="宋体"/>
          <w:color w:val="auto"/>
          <w:highlight w:val="none"/>
        </w:rPr>
        <w:t xml:space="preserve">人 ：李老师             </w:t>
      </w:r>
    </w:p>
    <w:p w14:paraId="40BB1A8C">
      <w:pPr>
        <w:spacing w:line="336" w:lineRule="auto"/>
        <w:ind w:firstLine="420" w:firstLineChars="200"/>
        <w:outlineLvl w:val="0"/>
        <w:rPr>
          <w:rFonts w:hint="eastAsia" w:hAnsi="宋体" w:cs="宋体"/>
          <w:color w:val="auto"/>
          <w:highlight w:val="none"/>
        </w:rPr>
      </w:pPr>
      <w:bookmarkStart w:id="13" w:name="_Toc9168"/>
      <w:r>
        <w:rPr>
          <w:rFonts w:hint="eastAsia" w:hAnsi="宋体" w:cs="宋体"/>
          <w:color w:val="auto"/>
          <w:highlight w:val="none"/>
        </w:rPr>
        <w:t>投诉电话：0574-89388042</w:t>
      </w:r>
      <w:bookmarkEnd w:id="13"/>
    </w:p>
    <w:p w14:paraId="7FE660B3">
      <w:pPr>
        <w:ind w:firstLine="420" w:firstLineChars="200"/>
        <w:rPr>
          <w:rFonts w:hint="eastAsia" w:ascii="宋体" w:hAnsi="宋体" w:cs="宋体"/>
          <w:color w:val="auto"/>
          <w:highlight w:val="none"/>
        </w:rPr>
      </w:pPr>
      <w:r>
        <w:rPr>
          <w:rFonts w:hint="eastAsia" w:ascii="宋体" w:hAnsi="宋体" w:cs="宋体"/>
          <w:color w:val="auto"/>
          <w:highlight w:val="none"/>
        </w:rPr>
        <w:t>若对项目采购电子交易系统操作有疑问，可登录政采云（https：//www.zcygov.cn/），点击右侧咨询小采，获取采小蜜智能服务管家帮助，或拨打政采云服务热线95763获取热线服务帮助。        </w:t>
      </w:r>
    </w:p>
    <w:p w14:paraId="041E12B6">
      <w:pPr>
        <w:ind w:firstLine="420" w:firstLineChars="200"/>
        <w:rPr>
          <w:rFonts w:hint="eastAsia" w:ascii="宋体" w:hAnsi="宋体" w:cs="宋体"/>
          <w:color w:val="auto"/>
          <w:highlight w:val="none"/>
        </w:rPr>
        <w:sectPr>
          <w:footerReference r:id="rId7" w:type="default"/>
          <w:pgSz w:w="11911" w:h="16849"/>
          <w:pgMar w:top="1440" w:right="1803" w:bottom="1440" w:left="1803" w:header="0" w:footer="986" w:gutter="0"/>
          <w:pgBorders>
            <w:top w:val="none" w:sz="0" w:space="0"/>
            <w:left w:val="none" w:sz="0" w:space="0"/>
            <w:bottom w:val="none" w:sz="0" w:space="0"/>
            <w:right w:val="none" w:sz="0" w:space="0"/>
          </w:pgBorders>
          <w:pgNumType w:start="1"/>
          <w:cols w:space="0" w:num="1"/>
          <w:rtlGutter w:val="0"/>
          <w:docGrid w:linePitch="285" w:charSpace="0"/>
        </w:sectPr>
      </w:pPr>
      <w:r>
        <w:rPr>
          <w:rFonts w:hint="eastAsia" w:ascii="宋体" w:hAnsi="宋体" w:cs="宋体"/>
          <w:color w:val="auto"/>
          <w:highlight w:val="none"/>
        </w:rPr>
        <w:t>CA问题服务电话（人工）：汇信CA 400-888-4636；天谷CA 400-087-8198</w:t>
      </w:r>
    </w:p>
    <w:p w14:paraId="1CC72C01">
      <w:pPr>
        <w:pStyle w:val="3"/>
        <w:spacing w:before="0" w:after="0" w:line="360" w:lineRule="auto"/>
        <w:jc w:val="center"/>
        <w:rPr>
          <w:rFonts w:hint="eastAsia" w:ascii="宋体" w:hAnsi="宋体" w:cs="宋体"/>
          <w:color w:val="auto"/>
          <w:sz w:val="30"/>
          <w:highlight w:val="none"/>
        </w:rPr>
      </w:pPr>
      <w:bookmarkStart w:id="14" w:name="_Toc460857891"/>
      <w:bookmarkStart w:id="15" w:name="_Toc19221"/>
      <w:bookmarkStart w:id="16" w:name="_Toc460416585"/>
      <w:bookmarkStart w:id="17" w:name="_Toc79395433"/>
      <w:bookmarkStart w:id="18" w:name="_Toc13003"/>
      <w:bookmarkStart w:id="19" w:name="_Toc25770"/>
      <w:bookmarkStart w:id="20" w:name="_Toc15970"/>
      <w:bookmarkStart w:id="21" w:name="_Toc27853"/>
      <w:bookmarkStart w:id="22" w:name="_Toc2512"/>
      <w:bookmarkStart w:id="23" w:name="_Toc5076"/>
      <w:r>
        <w:rPr>
          <w:rFonts w:hint="eastAsia" w:ascii="宋体" w:hAnsi="宋体" w:cs="宋体"/>
          <w:color w:val="auto"/>
          <w:sz w:val="30"/>
          <w:highlight w:val="none"/>
        </w:rPr>
        <w:t>第二章  采购需求</w:t>
      </w:r>
      <w:bookmarkEnd w:id="14"/>
      <w:bookmarkEnd w:id="15"/>
      <w:bookmarkEnd w:id="16"/>
      <w:bookmarkEnd w:id="17"/>
      <w:bookmarkEnd w:id="18"/>
      <w:bookmarkEnd w:id="19"/>
      <w:bookmarkEnd w:id="20"/>
      <w:bookmarkEnd w:id="21"/>
      <w:bookmarkEnd w:id="22"/>
      <w:bookmarkEnd w:id="23"/>
    </w:p>
    <w:p w14:paraId="1797D402">
      <w:pPr>
        <w:pStyle w:val="25"/>
        <w:ind w:firstLine="0" w:firstLineChars="0"/>
        <w:rPr>
          <w:rFonts w:hint="eastAsia" w:ascii="宋体" w:hAnsi="宋体" w:cs="宋体"/>
          <w:b/>
          <w:bCs/>
          <w:color w:val="auto"/>
          <w:kern w:val="0"/>
          <w:sz w:val="21"/>
          <w:szCs w:val="21"/>
          <w:highlight w:val="none"/>
          <w:lang w:val="en-US" w:eastAsia="zh-CN"/>
        </w:rPr>
      </w:pPr>
      <w:bookmarkStart w:id="24" w:name="_Toc14945"/>
      <w:bookmarkStart w:id="25" w:name="_Toc79395437"/>
      <w:bookmarkStart w:id="26" w:name="_Toc11761"/>
      <w:bookmarkStart w:id="27" w:name="_Toc10729"/>
      <w:bookmarkStart w:id="28" w:name="_Toc4069"/>
      <w:bookmarkStart w:id="29" w:name="_Toc9634"/>
      <w:r>
        <w:rPr>
          <w:rFonts w:hint="eastAsia"/>
          <w:color w:val="auto"/>
          <w:sz w:val="21"/>
          <w:szCs w:val="21"/>
          <w:highlight w:val="none"/>
        </w:rPr>
        <w:t xml:space="preserve"> </w:t>
      </w:r>
      <w:bookmarkStart w:id="30" w:name="_Toc29223"/>
      <w:r>
        <w:rPr>
          <w:rFonts w:hint="eastAsia"/>
          <w:color w:val="auto"/>
          <w:sz w:val="21"/>
          <w:szCs w:val="21"/>
          <w:highlight w:val="none"/>
          <w:lang w:val="en-US" w:eastAsia="zh-CN"/>
        </w:rPr>
        <w:t>一、</w:t>
      </w:r>
      <w:r>
        <w:rPr>
          <w:rFonts w:hint="eastAsia" w:ascii="宋体" w:hAnsi="宋体" w:cs="宋体"/>
          <w:b/>
          <w:bCs/>
          <w:color w:val="auto"/>
          <w:kern w:val="0"/>
          <w:sz w:val="21"/>
          <w:szCs w:val="21"/>
          <w:highlight w:val="none"/>
          <w:lang w:val="en-US" w:eastAsia="zh-CN"/>
        </w:rPr>
        <w:t>商务条款（适用于标项一、标项二）</w:t>
      </w:r>
    </w:p>
    <w:tbl>
      <w:tblPr>
        <w:tblStyle w:val="41"/>
        <w:tblW w:w="844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51"/>
        <w:gridCol w:w="6592"/>
      </w:tblGrid>
      <w:tr w14:paraId="35A26E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6" w:hRule="atLeast"/>
          <w:jc w:val="center"/>
        </w:trPr>
        <w:tc>
          <w:tcPr>
            <w:tcW w:w="1851" w:type="dxa"/>
            <w:tcBorders>
              <w:tl2br w:val="nil"/>
              <w:tr2bl w:val="nil"/>
            </w:tcBorders>
            <w:vAlign w:val="center"/>
          </w:tcPr>
          <w:p w14:paraId="088054C7">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w:t>
            </w:r>
          </w:p>
        </w:tc>
        <w:tc>
          <w:tcPr>
            <w:tcW w:w="6592" w:type="dxa"/>
            <w:tcBorders>
              <w:tl2br w:val="nil"/>
              <w:tr2bl w:val="nil"/>
            </w:tcBorders>
            <w:vAlign w:val="center"/>
          </w:tcPr>
          <w:p w14:paraId="358F70AD">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内  容</w:t>
            </w:r>
          </w:p>
        </w:tc>
      </w:tr>
      <w:tr w14:paraId="34C1D9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6" w:hRule="atLeast"/>
          <w:jc w:val="center"/>
        </w:trPr>
        <w:tc>
          <w:tcPr>
            <w:tcW w:w="1851" w:type="dxa"/>
            <w:tcBorders>
              <w:tl2br w:val="nil"/>
              <w:tr2bl w:val="nil"/>
            </w:tcBorders>
            <w:vAlign w:val="center"/>
          </w:tcPr>
          <w:p w14:paraId="3896E298">
            <w:pPr>
              <w:tabs>
                <w:tab w:val="left" w:pos="420"/>
              </w:tabs>
              <w:spacing w:before="156" w:beforeLines="50"/>
              <w:jc w:val="center"/>
              <w:rPr>
                <w:rFonts w:hint="eastAsia" w:ascii="宋体" w:hAnsi="宋体" w:cs="宋体"/>
                <w:color w:val="auto"/>
                <w:szCs w:val="21"/>
                <w:highlight w:val="none"/>
              </w:rPr>
            </w:pPr>
            <w:r>
              <w:rPr>
                <w:rFonts w:hint="eastAsia" w:ascii="宋体" w:hAnsi="宋体" w:cs="宋体"/>
                <w:color w:val="auto"/>
                <w:szCs w:val="21"/>
                <w:highlight w:val="none"/>
              </w:rPr>
              <w:t>合同履约期限</w:t>
            </w:r>
          </w:p>
        </w:tc>
        <w:tc>
          <w:tcPr>
            <w:tcW w:w="6592" w:type="dxa"/>
            <w:tcBorders>
              <w:tl2br w:val="nil"/>
              <w:tr2bl w:val="nil"/>
            </w:tcBorders>
            <w:vAlign w:val="center"/>
          </w:tcPr>
          <w:p w14:paraId="38812DB4">
            <w:pPr>
              <w:adjustRightInd w:val="0"/>
              <w:snapToGrid w:val="0"/>
              <w:spacing w:line="500" w:lineRule="exact"/>
              <w:rPr>
                <w:rFonts w:hint="eastAsia" w:ascii="宋体" w:hAnsi="宋体" w:cs="宋体"/>
                <w:color w:val="auto"/>
                <w:szCs w:val="21"/>
                <w:highlight w:val="none"/>
              </w:rPr>
            </w:pPr>
            <w:r>
              <w:rPr>
                <w:color w:val="auto"/>
                <w:szCs w:val="21"/>
                <w:highlight w:val="none"/>
              </w:rPr>
              <w:t>详见第一章《公开招标采购公告》。</w:t>
            </w:r>
          </w:p>
        </w:tc>
      </w:tr>
      <w:tr w14:paraId="789F34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1" w:hRule="atLeast"/>
          <w:jc w:val="center"/>
        </w:trPr>
        <w:tc>
          <w:tcPr>
            <w:tcW w:w="1851" w:type="dxa"/>
            <w:tcBorders>
              <w:tl2br w:val="nil"/>
              <w:tr2bl w:val="nil"/>
            </w:tcBorders>
            <w:vAlign w:val="center"/>
          </w:tcPr>
          <w:p w14:paraId="449079D8">
            <w:pPr>
              <w:spacing w:line="240" w:lineRule="auto"/>
              <w:jc w:val="center"/>
              <w:rPr>
                <w:rFonts w:hint="eastAsia" w:ascii="宋体" w:hAnsi="宋体" w:cs="宋体"/>
                <w:color w:val="auto"/>
                <w:szCs w:val="21"/>
                <w:highlight w:val="none"/>
              </w:rPr>
            </w:pPr>
            <w:r>
              <w:rPr>
                <w:color w:val="auto"/>
                <w:szCs w:val="21"/>
                <w:highlight w:val="none"/>
              </w:rPr>
              <w:t>服务地点</w:t>
            </w:r>
          </w:p>
        </w:tc>
        <w:tc>
          <w:tcPr>
            <w:tcW w:w="6592" w:type="dxa"/>
            <w:tcBorders>
              <w:tl2br w:val="nil"/>
              <w:tr2bl w:val="nil"/>
            </w:tcBorders>
            <w:vAlign w:val="center"/>
          </w:tcPr>
          <w:p w14:paraId="50C903D7">
            <w:pPr>
              <w:spacing w:line="240" w:lineRule="auto"/>
              <w:rPr>
                <w:rFonts w:hint="eastAsia" w:ascii="宋体" w:hAnsi="宋体" w:eastAsia="宋体" w:cs="宋体"/>
                <w:i w:val="0"/>
                <w:iCs w:val="0"/>
                <w:color w:val="auto"/>
                <w:kern w:val="0"/>
                <w:sz w:val="21"/>
                <w:szCs w:val="21"/>
                <w:highlight w:val="none"/>
                <w:u w:val="none"/>
                <w:lang w:val="en-US" w:eastAsia="zh-CN" w:bidi="ar"/>
              </w:rPr>
            </w:pPr>
            <w:r>
              <w:rPr>
                <w:color w:val="auto"/>
                <w:szCs w:val="21"/>
                <w:highlight w:val="none"/>
              </w:rPr>
              <w:t>采购人指定地点。</w:t>
            </w:r>
          </w:p>
        </w:tc>
      </w:tr>
      <w:tr w14:paraId="34A770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1" w:hRule="atLeast"/>
          <w:jc w:val="center"/>
        </w:trPr>
        <w:tc>
          <w:tcPr>
            <w:tcW w:w="1851" w:type="dxa"/>
            <w:tcBorders>
              <w:tl2br w:val="nil"/>
              <w:tr2bl w:val="nil"/>
            </w:tcBorders>
            <w:vAlign w:val="center"/>
          </w:tcPr>
          <w:p w14:paraId="1FFA697A">
            <w:pPr>
              <w:pStyle w:val="159"/>
              <w:spacing w:line="240" w:lineRule="auto"/>
              <w:ind w:left="-210" w:leftChars="0" w:right="-105" w:rightChars="0" w:firstLine="210" w:firstLineChars="0"/>
              <w:jc w:val="center"/>
              <w:rPr>
                <w:rFonts w:hint="eastAsia" w:ascii="宋体" w:hAnsi="宋体" w:cs="宋体"/>
                <w:color w:val="auto"/>
                <w:szCs w:val="21"/>
                <w:highlight w:val="none"/>
              </w:rPr>
            </w:pPr>
            <w:r>
              <w:rPr>
                <w:color w:val="auto"/>
                <w:highlight w:val="none"/>
              </w:rPr>
              <w:t>履约保证金</w:t>
            </w:r>
          </w:p>
        </w:tc>
        <w:tc>
          <w:tcPr>
            <w:tcW w:w="6592" w:type="dxa"/>
            <w:tcBorders>
              <w:tl2br w:val="nil"/>
              <w:tr2bl w:val="nil"/>
            </w:tcBorders>
            <w:vAlign w:val="center"/>
          </w:tcPr>
          <w:p w14:paraId="0498E3BB">
            <w:pPr>
              <w:spacing w:line="240" w:lineRule="auto"/>
              <w:rPr>
                <w:rFonts w:hint="eastAsia" w:ascii="宋体" w:hAnsi="宋体" w:eastAsia="宋体" w:cs="宋体"/>
                <w:i w:val="0"/>
                <w:iCs w:val="0"/>
                <w:color w:val="auto"/>
                <w:kern w:val="0"/>
                <w:sz w:val="21"/>
                <w:szCs w:val="21"/>
                <w:highlight w:val="none"/>
                <w:u w:val="none"/>
                <w:lang w:val="en-US" w:eastAsia="zh-CN" w:bidi="ar"/>
              </w:rPr>
            </w:pPr>
            <w:r>
              <w:rPr>
                <w:rFonts w:hint="eastAsia"/>
                <w:color w:val="auto"/>
                <w:highlight w:val="none"/>
                <w:lang w:val="en-US" w:eastAsia="zh-CN"/>
              </w:rPr>
              <w:t>无。</w:t>
            </w:r>
          </w:p>
        </w:tc>
      </w:tr>
      <w:tr w14:paraId="1BE909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3" w:hRule="atLeast"/>
          <w:jc w:val="center"/>
        </w:trPr>
        <w:tc>
          <w:tcPr>
            <w:tcW w:w="1851" w:type="dxa"/>
            <w:tcBorders>
              <w:tl2br w:val="nil"/>
              <w:tr2bl w:val="nil"/>
            </w:tcBorders>
            <w:vAlign w:val="center"/>
          </w:tcPr>
          <w:p w14:paraId="18E31DD8">
            <w:pPr>
              <w:tabs>
                <w:tab w:val="left" w:pos="420"/>
              </w:tabs>
              <w:spacing w:before="156" w:beforeLines="5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付款方式</w:t>
            </w:r>
          </w:p>
        </w:tc>
        <w:tc>
          <w:tcPr>
            <w:tcW w:w="6592" w:type="dxa"/>
            <w:tcBorders>
              <w:tl2br w:val="nil"/>
              <w:tr2bl w:val="nil"/>
            </w:tcBorders>
            <w:vAlign w:val="center"/>
          </w:tcPr>
          <w:p w14:paraId="45074DC1">
            <w:pPr>
              <w:spacing w:line="360" w:lineRule="auto"/>
              <w:jc w:val="left"/>
              <w:rPr>
                <w:rFonts w:hint="eastAsia" w:ascii="Times New Roman" w:hAnsi="Times New Roman" w:eastAsia="宋体"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（1）</w:t>
            </w:r>
            <w:r>
              <w:rPr>
                <w:rFonts w:hint="eastAsia" w:ascii="Times New Roman" w:hAnsi="Times New Roman" w:eastAsia="宋体" w:cs="Times New Roman"/>
                <w:b w:val="0"/>
                <w:bCs w:val="0"/>
                <w:color w:val="auto"/>
                <w:szCs w:val="21"/>
                <w:highlight w:val="none"/>
                <w:lang w:val="en-US" w:eastAsia="zh-CN"/>
              </w:rPr>
              <w:t>合同生效以及具备实施条件后7个工作日内，采购人凭中标人开具的发票向中标人支付合同金额的40%作为预付款；</w:t>
            </w:r>
          </w:p>
          <w:p w14:paraId="60D03F4F">
            <w:pPr>
              <w:spacing w:line="360" w:lineRule="auto"/>
              <w:jc w:val="left"/>
              <w:rPr>
                <w:rFonts w:hint="eastAsia" w:ascii="Times New Roman" w:hAnsi="Times New Roman" w:eastAsia="宋体"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（2）</w:t>
            </w:r>
            <w:r>
              <w:rPr>
                <w:rFonts w:hint="eastAsia" w:ascii="Times New Roman" w:hAnsi="Times New Roman" w:eastAsia="宋体" w:cs="Times New Roman"/>
                <w:b w:val="0"/>
                <w:bCs w:val="0"/>
                <w:color w:val="auto"/>
                <w:szCs w:val="21"/>
                <w:highlight w:val="none"/>
                <w:lang w:val="en-US" w:eastAsia="zh-CN"/>
              </w:rPr>
              <w:t>按季度支付进度款，采购人每季度前15天内对上一季度相应内容进行考核，每年前三季度采购人凭中标人提供发票后向中标人支付签约合同价（扣除按实结算部分）的15%，若出现考核不合格情况，需扣除相应的合同金额；</w:t>
            </w:r>
          </w:p>
          <w:p w14:paraId="7E75D8B7">
            <w:pPr>
              <w:spacing w:line="360" w:lineRule="auto"/>
              <w:jc w:val="left"/>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eastAsia="宋体" w:cs="Times New Roman"/>
                <w:b w:val="0"/>
                <w:bCs w:val="0"/>
                <w:color w:val="auto"/>
                <w:szCs w:val="21"/>
                <w:highlight w:val="none"/>
                <w:lang w:val="en-US" w:eastAsia="zh-CN"/>
              </w:rPr>
              <w:t>（3）中标人全部工作完成、提交正式报告，工作内容经双方确认后，每年第四季度采购人凭中标人提供发票后向中标人支付合同剩余款项（扣除按实结算部分）。</w:t>
            </w:r>
          </w:p>
          <w:p w14:paraId="782E70E7">
            <w:pPr>
              <w:spacing w:line="360" w:lineRule="auto"/>
              <w:jc w:val="left"/>
              <w:rPr>
                <w:rFonts w:hint="eastAsia" w:ascii="宋体" w:hAnsi="宋体" w:cs="宋体"/>
                <w:color w:val="auto"/>
                <w:szCs w:val="21"/>
                <w:highlight w:val="none"/>
              </w:rPr>
            </w:pPr>
            <w:r>
              <w:rPr>
                <w:rFonts w:hint="eastAsia" w:ascii="Times New Roman" w:hAnsi="Times New Roman" w:eastAsia="宋体" w:cs="Times New Roman"/>
                <w:b w:val="0"/>
                <w:bCs w:val="0"/>
                <w:color w:val="auto"/>
                <w:szCs w:val="21"/>
                <w:highlight w:val="none"/>
                <w:lang w:val="en-US" w:eastAsia="zh-CN"/>
              </w:rPr>
              <w:t>（4）除一次性包干费用外，灭火器更换、劳保用品及备品备件、外墙清洗等费用，每季度根据实际使用情况进行采购和结算。</w:t>
            </w:r>
          </w:p>
        </w:tc>
      </w:tr>
      <w:tr w14:paraId="1C508F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1851" w:type="dxa"/>
            <w:tcBorders>
              <w:tl2br w:val="nil"/>
              <w:tr2bl w:val="nil"/>
            </w:tcBorders>
            <w:vAlign w:val="center"/>
          </w:tcPr>
          <w:p w14:paraId="074F7C26">
            <w:pPr>
              <w:tabs>
                <w:tab w:val="left" w:pos="420"/>
              </w:tabs>
              <w:spacing w:before="156" w:beforeLines="50"/>
              <w:jc w:val="center"/>
              <w:rPr>
                <w:rFonts w:hint="eastAsia" w:ascii="宋体" w:hAnsi="宋体" w:cs="宋体"/>
                <w:color w:val="auto"/>
                <w:szCs w:val="21"/>
                <w:highlight w:val="none"/>
              </w:rPr>
            </w:pPr>
            <w:r>
              <w:rPr>
                <w:rFonts w:hint="eastAsia" w:ascii="宋体" w:hAnsi="宋体" w:cs="宋体"/>
                <w:color w:val="auto"/>
                <w:szCs w:val="21"/>
                <w:highlight w:val="none"/>
              </w:rPr>
              <w:t>验收方式</w:t>
            </w:r>
          </w:p>
        </w:tc>
        <w:tc>
          <w:tcPr>
            <w:tcW w:w="6592" w:type="dxa"/>
            <w:tcBorders>
              <w:tl2br w:val="nil"/>
              <w:tr2bl w:val="nil"/>
            </w:tcBorders>
            <w:vAlign w:val="center"/>
          </w:tcPr>
          <w:p w14:paraId="792A337E">
            <w:pPr>
              <w:tabs>
                <w:tab w:val="left" w:pos="420"/>
              </w:tabs>
              <w:spacing w:before="156" w:beforeLines="50"/>
              <w:jc w:val="left"/>
              <w:rPr>
                <w:rFonts w:hint="eastAsia" w:ascii="宋体" w:hAnsi="宋体" w:cs="宋体"/>
                <w:color w:val="auto"/>
                <w:szCs w:val="21"/>
                <w:highlight w:val="none"/>
              </w:rPr>
            </w:pPr>
            <w:r>
              <w:rPr>
                <w:rFonts w:hint="eastAsia" w:ascii="宋体" w:hAnsi="宋体" w:cs="宋体"/>
                <w:color w:val="auto"/>
                <w:szCs w:val="21"/>
                <w:highlight w:val="none"/>
              </w:rPr>
              <w:t>按照采购文件要求、中标人的投标文件（承诺）及签订的合同约定进行验收。</w:t>
            </w:r>
          </w:p>
        </w:tc>
      </w:tr>
      <w:tr w14:paraId="6791C4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51" w:type="dxa"/>
            <w:tcBorders>
              <w:tl2br w:val="nil"/>
              <w:tr2bl w:val="nil"/>
            </w:tcBorders>
            <w:vAlign w:val="center"/>
          </w:tcPr>
          <w:p w14:paraId="7820C8B3">
            <w:pPr>
              <w:tabs>
                <w:tab w:val="left" w:pos="420"/>
              </w:tabs>
              <w:spacing w:before="156" w:beforeLines="50"/>
              <w:jc w:val="center"/>
              <w:rPr>
                <w:rFonts w:hint="eastAsia" w:ascii="宋体" w:hAnsi="宋体" w:cs="宋体"/>
                <w:color w:val="auto"/>
                <w:szCs w:val="21"/>
                <w:highlight w:val="none"/>
              </w:rPr>
            </w:pPr>
            <w:r>
              <w:rPr>
                <w:rFonts w:hint="eastAsia" w:ascii="宋体" w:hAnsi="宋体" w:cs="宋体"/>
                <w:color w:val="auto"/>
                <w:szCs w:val="21"/>
                <w:highlight w:val="none"/>
              </w:rPr>
              <w:t>合同签订</w:t>
            </w:r>
          </w:p>
        </w:tc>
        <w:tc>
          <w:tcPr>
            <w:tcW w:w="6592" w:type="dxa"/>
            <w:tcBorders>
              <w:tl2br w:val="nil"/>
              <w:tr2bl w:val="nil"/>
            </w:tcBorders>
            <w:vAlign w:val="center"/>
          </w:tcPr>
          <w:p w14:paraId="782A0D79">
            <w:pPr>
              <w:tabs>
                <w:tab w:val="left" w:pos="420"/>
              </w:tabs>
              <w:spacing w:before="156" w:beforeLines="50"/>
              <w:jc w:val="left"/>
              <w:rPr>
                <w:rFonts w:hint="eastAsia" w:ascii="宋体" w:hAnsi="宋体" w:cs="宋体"/>
                <w:color w:val="auto"/>
                <w:szCs w:val="21"/>
                <w:highlight w:val="none"/>
              </w:rPr>
            </w:pPr>
            <w:r>
              <w:rPr>
                <w:rFonts w:hint="eastAsia" w:ascii="宋体" w:hAnsi="宋体" w:cs="宋体"/>
                <w:color w:val="auto"/>
                <w:szCs w:val="21"/>
                <w:highlight w:val="none"/>
              </w:rPr>
              <w:t>中标通知书发出后30天内签订合同。</w:t>
            </w:r>
          </w:p>
        </w:tc>
      </w:tr>
    </w:tbl>
    <w:p w14:paraId="046ACFE5">
      <w:pPr>
        <w:keepNext w:val="0"/>
        <w:keepLines w:val="0"/>
        <w:pageBreakBefore w:val="0"/>
        <w:widowControl/>
        <w:numPr>
          <w:ilvl w:val="0"/>
          <w:numId w:val="0"/>
        </w:numPr>
        <w:kinsoku/>
        <w:wordWrap/>
        <w:overflowPunct/>
        <w:topLinePunct w:val="0"/>
        <w:autoSpaceDE/>
        <w:autoSpaceDN/>
        <w:bidi w:val="0"/>
        <w:adjustRightInd/>
        <w:snapToGrid/>
        <w:spacing w:before="225" w:after="225" w:line="360" w:lineRule="auto"/>
        <w:jc w:val="left"/>
        <w:textAlignment w:val="auto"/>
        <w:rPr>
          <w:rFonts w:hint="default" w:ascii="宋体" w:hAnsi="宋体" w:cs="宋体"/>
          <w:b w:val="0"/>
          <w:bCs w:val="0"/>
          <w:color w:val="auto"/>
          <w:kern w:val="0"/>
          <w:szCs w:val="21"/>
          <w:highlight w:val="none"/>
          <w:lang w:val="en-US" w:eastAsia="zh-CN"/>
        </w:rPr>
      </w:pP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w:t>
      </w:r>
      <w:r>
        <w:rPr>
          <w:rFonts w:hint="eastAsia" w:ascii="宋体" w:hAnsi="宋体" w:eastAsia="宋体" w:cs="宋体"/>
          <w:b/>
          <w:bCs/>
          <w:color w:val="auto"/>
          <w:sz w:val="21"/>
          <w:szCs w:val="21"/>
          <w:highlight w:val="none"/>
          <w:lang w:val="en-US" w:eastAsia="zh-CN"/>
        </w:rPr>
        <w:t>特殊说明：本项目接受供应商同时参与标项一、标项二的投标，但是只可以中标一个标项，不可以两个标项全中（假如甲供应商兼投两个标项，标项一中标后，在标项二的符合性审查环节视为不通过）。</w:t>
      </w:r>
    </w:p>
    <w:p w14:paraId="1E600939">
      <w:pPr>
        <w:bidi w:val="0"/>
        <w:rPr>
          <w:rFonts w:hint="default"/>
          <w:b/>
          <w:bCs/>
          <w:color w:val="auto"/>
          <w:highlight w:val="none"/>
          <w:lang w:val="en-US" w:eastAsia="zh-CN"/>
        </w:rPr>
      </w:pPr>
      <w:r>
        <w:rPr>
          <w:rFonts w:hint="eastAsia" w:ascii="宋体" w:hAnsi="宋体" w:cs="宋体"/>
          <w:b/>
          <w:bCs/>
          <w:color w:val="auto"/>
          <w:kern w:val="0"/>
          <w:szCs w:val="21"/>
          <w:highlight w:val="none"/>
          <w:lang w:val="en-US" w:eastAsia="zh-CN"/>
        </w:rPr>
        <w:t>三、项目情况及具体要求</w:t>
      </w:r>
    </w:p>
    <w:p w14:paraId="6E48197B">
      <w:pPr>
        <w:widowControl/>
        <w:numPr>
          <w:ilvl w:val="0"/>
          <w:numId w:val="0"/>
        </w:numPr>
        <w:spacing w:before="225" w:after="225" w:line="300" w:lineRule="atLeast"/>
        <w:jc w:val="left"/>
        <w:rPr>
          <w:rFonts w:hint="default"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标项一：</w:t>
      </w:r>
      <w:r>
        <w:rPr>
          <w:rFonts w:hint="eastAsia" w:ascii="宋体" w:hAnsi="宋体" w:cs="宋体"/>
          <w:b/>
          <w:bCs/>
          <w:color w:val="auto"/>
          <w:kern w:val="0"/>
          <w:szCs w:val="21"/>
          <w:highlight w:val="none"/>
        </w:rPr>
        <w:t>2025-2027年度沿江直管排涝闸泵运行管理服务外包项目</w:t>
      </w:r>
    </w:p>
    <w:p w14:paraId="5138E006">
      <w:pPr>
        <w:widowControl/>
        <w:numPr>
          <w:ilvl w:val="0"/>
          <w:numId w:val="0"/>
        </w:numPr>
        <w:spacing w:before="225" w:after="225" w:line="300" w:lineRule="atLeast"/>
        <w:jc w:val="left"/>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1、</w:t>
      </w:r>
      <w:bookmarkStart w:id="31" w:name="_Toc25601"/>
      <w:bookmarkStart w:id="32" w:name="_Toc6636"/>
      <w:bookmarkStart w:id="33" w:name="_Toc6131"/>
      <w:bookmarkStart w:id="34" w:name="_Toc48917700"/>
      <w:bookmarkStart w:id="35" w:name="_Toc2653"/>
      <w:r>
        <w:rPr>
          <w:rFonts w:hint="eastAsia" w:ascii="宋体" w:hAnsi="宋体" w:cs="宋体"/>
          <w:b/>
          <w:bCs/>
          <w:color w:val="auto"/>
          <w:kern w:val="0"/>
          <w:szCs w:val="21"/>
          <w:highlight w:val="none"/>
          <w:lang w:val="en-US" w:eastAsia="zh-CN"/>
        </w:rPr>
        <w:t>项目概况</w:t>
      </w:r>
      <w:bookmarkEnd w:id="31"/>
      <w:bookmarkEnd w:id="32"/>
      <w:bookmarkEnd w:id="33"/>
      <w:bookmarkEnd w:id="34"/>
      <w:bookmarkEnd w:id="35"/>
    </w:p>
    <w:p w14:paraId="6BB455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cs="宋体"/>
          <w:color w:val="auto"/>
          <w:sz w:val="21"/>
          <w:szCs w:val="21"/>
          <w:highlight w:val="none"/>
          <w:lang w:val="en-US" w:eastAsia="zh-CN"/>
        </w:rPr>
        <w:t>项目是</w:t>
      </w:r>
      <w:r>
        <w:rPr>
          <w:rFonts w:hint="eastAsia" w:ascii="宋体" w:hAnsi="宋体" w:eastAsia="宋体" w:cs="宋体"/>
          <w:color w:val="auto"/>
          <w:sz w:val="21"/>
          <w:szCs w:val="21"/>
          <w:highlight w:val="none"/>
        </w:rPr>
        <w:t>对河道中心管辖的</w:t>
      </w:r>
      <w:r>
        <w:rPr>
          <w:rFonts w:hint="eastAsia" w:ascii="宋体" w:hAnsi="宋体" w:eastAsia="宋体" w:cs="宋体"/>
          <w:color w:val="auto"/>
          <w:sz w:val="21"/>
          <w:szCs w:val="21"/>
          <w:highlight w:val="none"/>
          <w:lang w:val="en-US" w:eastAsia="zh-CN"/>
        </w:rPr>
        <w:t>沿江</w:t>
      </w:r>
      <w:r>
        <w:rPr>
          <w:rFonts w:hint="eastAsia" w:ascii="宋体" w:hAnsi="宋体" w:eastAsia="宋体" w:cs="宋体"/>
          <w:color w:val="auto"/>
          <w:sz w:val="21"/>
          <w:szCs w:val="21"/>
          <w:highlight w:val="none"/>
        </w:rPr>
        <w:t>闸泵站运行管理服务进行外包，项目包含大型水闸1座，中型水闸9座，小型水闸</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座；大型排涝泵站2座，中型泵站</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座</w:t>
      </w:r>
      <w:r>
        <w:rPr>
          <w:rFonts w:hint="eastAsia" w:ascii="宋体" w:hAnsi="宋体" w:cs="宋体"/>
          <w:color w:val="auto"/>
          <w:sz w:val="21"/>
          <w:szCs w:val="21"/>
          <w:highlight w:val="none"/>
          <w:lang w:eastAsia="zh-CN"/>
        </w:rPr>
        <w:t>，小型泵站</w:t>
      </w:r>
      <w:r>
        <w:rPr>
          <w:rFonts w:hint="eastAsia" w:ascii="宋体" w:hAnsi="宋体" w:cs="宋体"/>
          <w:color w:val="auto"/>
          <w:sz w:val="21"/>
          <w:szCs w:val="21"/>
          <w:highlight w:val="none"/>
          <w:lang w:val="en-US" w:eastAsia="zh-CN"/>
        </w:rPr>
        <w:t>1座，</w:t>
      </w:r>
      <w:r>
        <w:rPr>
          <w:rFonts w:hint="eastAsia" w:ascii="宋体" w:hAnsi="宋体" w:eastAsia="宋体" w:cs="宋体"/>
          <w:color w:val="auto"/>
          <w:sz w:val="21"/>
          <w:szCs w:val="21"/>
          <w:highlight w:val="none"/>
        </w:rPr>
        <w:t>具体概况如下：</w:t>
      </w:r>
    </w:p>
    <w:p w14:paraId="6FA51DB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bookmarkStart w:id="36" w:name="_Toc10327"/>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1高桥闸站</w:t>
      </w:r>
      <w:bookmarkEnd w:id="36"/>
    </w:p>
    <w:p w14:paraId="4DAAA1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位于海曙区，主要工程包括高桥泵站、蟹堰闸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主要任务是从姚江调水，经高桥泵站提水至海曙区河网，再通过建庄泵站过奉化江管道至鄞西区块河网，解决鄞西区块河网缺水问题，设计年供水量1.26亿m³，年供水120天。</w:t>
      </w:r>
      <w:r>
        <w:rPr>
          <w:rFonts w:hint="eastAsia" w:ascii="宋体" w:hAnsi="宋体" w:eastAsia="宋体" w:cs="宋体"/>
          <w:color w:val="auto"/>
          <w:sz w:val="21"/>
          <w:szCs w:val="21"/>
          <w:highlight w:val="none"/>
          <w:lang w:val="en-US" w:eastAsia="zh-CN"/>
        </w:rPr>
        <w:t>本方案涉及高桥泵站和蟹堰闸具体如下</w:t>
      </w:r>
      <w:r>
        <w:rPr>
          <w:rFonts w:hint="eastAsia" w:ascii="宋体" w:hAnsi="宋体" w:eastAsia="宋体" w:cs="宋体"/>
          <w:color w:val="auto"/>
          <w:sz w:val="21"/>
          <w:szCs w:val="21"/>
          <w:highlight w:val="none"/>
        </w:rPr>
        <w:t>：</w:t>
      </w:r>
    </w:p>
    <w:tbl>
      <w:tblPr>
        <w:tblStyle w:val="257"/>
        <w:tblW w:w="87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1100"/>
        <w:gridCol w:w="876"/>
        <w:gridCol w:w="2897"/>
        <w:gridCol w:w="2238"/>
        <w:gridCol w:w="1123"/>
      </w:tblGrid>
      <w:tr w14:paraId="71EE6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527" w:type="dxa"/>
            <w:vAlign w:val="center"/>
          </w:tcPr>
          <w:p w14:paraId="7FC8E792">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00" w:type="dxa"/>
            <w:vAlign w:val="center"/>
          </w:tcPr>
          <w:p w14:paraId="79E91F83">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闸站名称</w:t>
            </w:r>
          </w:p>
        </w:tc>
        <w:tc>
          <w:tcPr>
            <w:tcW w:w="876" w:type="dxa"/>
            <w:vAlign w:val="center"/>
          </w:tcPr>
          <w:p w14:paraId="63AA7D60">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p>
        </w:tc>
        <w:tc>
          <w:tcPr>
            <w:tcW w:w="2897" w:type="dxa"/>
            <w:vAlign w:val="center"/>
          </w:tcPr>
          <w:p w14:paraId="5CF0B8E1">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泵闸规模</w:t>
            </w:r>
          </w:p>
        </w:tc>
        <w:tc>
          <w:tcPr>
            <w:tcW w:w="2238" w:type="dxa"/>
            <w:vAlign w:val="center"/>
          </w:tcPr>
          <w:p w14:paraId="1D6A87DD">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泵、闸设备型号</w:t>
            </w:r>
          </w:p>
        </w:tc>
        <w:tc>
          <w:tcPr>
            <w:tcW w:w="1123" w:type="dxa"/>
            <w:vAlign w:val="center"/>
          </w:tcPr>
          <w:p w14:paraId="5193997E">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建成时间</w:t>
            </w:r>
          </w:p>
        </w:tc>
      </w:tr>
      <w:tr w14:paraId="32290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527" w:type="dxa"/>
            <w:vAlign w:val="center"/>
          </w:tcPr>
          <w:p w14:paraId="3129C165">
            <w:pPr>
              <w:bidi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一</w:t>
            </w:r>
          </w:p>
        </w:tc>
        <w:tc>
          <w:tcPr>
            <w:tcW w:w="1100" w:type="dxa"/>
            <w:vAlign w:val="center"/>
          </w:tcPr>
          <w:p w14:paraId="7F913846">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高桥泵站</w:t>
            </w:r>
          </w:p>
        </w:tc>
        <w:tc>
          <w:tcPr>
            <w:tcW w:w="876" w:type="dxa"/>
            <w:vAlign w:val="center"/>
          </w:tcPr>
          <w:p w14:paraId="1AB7A1C1">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灌溉</w:t>
            </w:r>
          </w:p>
          <w:p w14:paraId="0FA34C73">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排涝</w:t>
            </w:r>
          </w:p>
        </w:tc>
        <w:tc>
          <w:tcPr>
            <w:tcW w:w="2897" w:type="dxa"/>
            <w:vAlign w:val="center"/>
          </w:tcPr>
          <w:p w14:paraId="21E66B59">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单泵流量3.66m³/s</w:t>
            </w:r>
          </w:p>
          <w:p w14:paraId="2BCB13EF">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翻水总流量16.8m³/s</w:t>
            </w:r>
          </w:p>
          <w:p w14:paraId="7663471B">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装机功率660kw</w:t>
            </w:r>
          </w:p>
        </w:tc>
        <w:tc>
          <w:tcPr>
            <w:tcW w:w="2238" w:type="dxa"/>
            <w:vAlign w:val="center"/>
          </w:tcPr>
          <w:p w14:paraId="0AD889FE">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5台潜水轴流泵</w:t>
            </w:r>
          </w:p>
          <w:p w14:paraId="3B8D449A">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型号：1000QZB-160D</w:t>
            </w:r>
          </w:p>
        </w:tc>
        <w:tc>
          <w:tcPr>
            <w:tcW w:w="1123" w:type="dxa"/>
            <w:vAlign w:val="center"/>
          </w:tcPr>
          <w:p w14:paraId="30E7C208">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w:t>
            </w:r>
          </w:p>
        </w:tc>
      </w:tr>
      <w:tr w14:paraId="74D70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jc w:val="center"/>
        </w:trPr>
        <w:tc>
          <w:tcPr>
            <w:tcW w:w="527" w:type="dxa"/>
            <w:vAlign w:val="center"/>
          </w:tcPr>
          <w:p w14:paraId="2E6B919D">
            <w:pPr>
              <w:bidi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二</w:t>
            </w:r>
          </w:p>
        </w:tc>
        <w:tc>
          <w:tcPr>
            <w:tcW w:w="1100" w:type="dxa"/>
            <w:vAlign w:val="center"/>
          </w:tcPr>
          <w:p w14:paraId="1A3DA1CF">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蟹堰闸</w:t>
            </w:r>
          </w:p>
        </w:tc>
        <w:tc>
          <w:tcPr>
            <w:tcW w:w="876" w:type="dxa"/>
            <w:vAlign w:val="center"/>
          </w:tcPr>
          <w:p w14:paraId="58CA0389">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灌溉</w:t>
            </w:r>
          </w:p>
          <w:p w14:paraId="623FBC0D">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排涝</w:t>
            </w:r>
          </w:p>
        </w:tc>
        <w:tc>
          <w:tcPr>
            <w:tcW w:w="2897" w:type="dxa"/>
            <w:vAlign w:val="center"/>
          </w:tcPr>
          <w:p w14:paraId="2F250246">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水闸3孔×4.5m</w:t>
            </w:r>
          </w:p>
          <w:p w14:paraId="351C9212">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最大过闸流量为124.8m³/s</w:t>
            </w:r>
          </w:p>
        </w:tc>
        <w:tc>
          <w:tcPr>
            <w:tcW w:w="2238" w:type="dxa"/>
            <w:vAlign w:val="center"/>
          </w:tcPr>
          <w:p w14:paraId="4A18ABD7">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3台卷扬式启闭机型号QPQ-2×12.5</w:t>
            </w:r>
          </w:p>
        </w:tc>
        <w:tc>
          <w:tcPr>
            <w:tcW w:w="1123" w:type="dxa"/>
            <w:vAlign w:val="center"/>
          </w:tcPr>
          <w:p w14:paraId="382715EE">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2008</w:t>
            </w:r>
          </w:p>
        </w:tc>
      </w:tr>
    </w:tbl>
    <w:p w14:paraId="79BCD3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bookmarkStart w:id="37" w:name="_Toc12518"/>
      <w:bookmarkStart w:id="38" w:name="_Toc12513"/>
      <w:bookmarkStart w:id="39" w:name="_Toc12732"/>
      <w:bookmarkStart w:id="40" w:name="_Toc48917702"/>
      <w:bookmarkStart w:id="41" w:name="_Toc19135"/>
      <w:r>
        <w:rPr>
          <w:rFonts w:hint="eastAsia" w:ascii="宋体" w:hAnsi="宋体" w:eastAsia="宋体" w:cs="宋体"/>
          <w:b/>
          <w:bCs/>
          <w:color w:val="auto"/>
          <w:sz w:val="21"/>
          <w:szCs w:val="21"/>
          <w:highlight w:val="none"/>
        </w:rPr>
        <w:t>1.1</w:t>
      </w:r>
      <w:bookmarkEnd w:id="37"/>
      <w:bookmarkEnd w:id="38"/>
      <w:bookmarkEnd w:id="39"/>
      <w:bookmarkEnd w:id="40"/>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高桥泵站</w:t>
      </w:r>
      <w:bookmarkEnd w:id="41"/>
    </w:p>
    <w:p w14:paraId="3E6AD9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高桥泵站位于宁波市海曙区，姚江南侧，蟹堰闸河北侧，是</w:t>
      </w:r>
      <w:r>
        <w:rPr>
          <w:rFonts w:hint="eastAsia" w:ascii="宋体" w:hAnsi="宋体" w:cs="宋体"/>
          <w:color w:val="auto"/>
          <w:sz w:val="21"/>
          <w:szCs w:val="21"/>
          <w:highlight w:val="none"/>
          <w:lang w:val="en-US" w:eastAsia="zh-CN"/>
        </w:rPr>
        <w:t>海曙</w:t>
      </w:r>
      <w:r>
        <w:rPr>
          <w:rFonts w:hint="eastAsia" w:ascii="宋体" w:hAnsi="宋体" w:eastAsia="宋体" w:cs="宋体"/>
          <w:color w:val="auto"/>
          <w:sz w:val="21"/>
          <w:szCs w:val="21"/>
          <w:highlight w:val="none"/>
        </w:rPr>
        <w:t>河网的重要节点工程。工程于2009年8月建成。泵站工程为Ⅲ等，泵站</w:t>
      </w:r>
    </w:p>
    <w:p w14:paraId="1B764A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及水闸主要建筑物级别为3级，由5台泵单排布置，泵站总流量16.8m³/s，装机总容量660kW。泵站为双向泵站，采用双向提水结构，由闸门来控制，每孔采用独立流道，由进水池、泵房、出口池等组成。</w:t>
      </w:r>
    </w:p>
    <w:p w14:paraId="0E6530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水泵采用1000QZB-160D型轴流潜水电泵，扬程2.0m，每台流量3.36m³/s，配套功率132kW；设计总流量16.8m³/s，装机总容量660kW。</w:t>
      </w:r>
    </w:p>
    <w:p w14:paraId="778EB19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bookmarkStart w:id="42" w:name="_Toc48917703"/>
      <w:bookmarkStart w:id="43" w:name="_Toc9357"/>
      <w:bookmarkStart w:id="44" w:name="_Toc15751"/>
      <w:bookmarkStart w:id="45" w:name="_Toc14667"/>
      <w:bookmarkStart w:id="46" w:name="_Toc2167"/>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1.2</w:t>
      </w:r>
      <w:bookmarkEnd w:id="42"/>
      <w:bookmarkEnd w:id="43"/>
      <w:bookmarkEnd w:id="44"/>
      <w:bookmarkEnd w:id="45"/>
      <w:r>
        <w:rPr>
          <w:rFonts w:hint="eastAsia" w:ascii="宋体" w:hAnsi="宋体" w:eastAsia="宋体" w:cs="宋体"/>
          <w:b/>
          <w:bCs/>
          <w:color w:val="auto"/>
          <w:sz w:val="21"/>
          <w:szCs w:val="21"/>
          <w:highlight w:val="none"/>
        </w:rPr>
        <w:t>蟹堰闸</w:t>
      </w:r>
      <w:bookmarkEnd w:id="46"/>
    </w:p>
    <w:p w14:paraId="6A041B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蟹堰闸位于宁波市海曙区，姚江南侧，蟹堰闸工程为Ⅲ等3级建筑物，规模为3孔×4.5 m，总净孔宽13.5 m，最大过闸流量124.8m³/s。闸室采用平底板胸墙式结构，设计排涝标准20年一遇，挡潮标准100年一遇，蟹堰闸的排涝标准为20年一遇。启闭机采用卷扬式启闭机，型号为QPQ-2×12.5，启闭机台数3台。</w:t>
      </w:r>
    </w:p>
    <w:p w14:paraId="1682E78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bookmarkStart w:id="47" w:name="_Toc30385"/>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2化子闸站</w:t>
      </w:r>
      <w:bookmarkEnd w:id="47"/>
    </w:p>
    <w:p w14:paraId="4D04D2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化子闸站包括</w:t>
      </w:r>
      <w:r>
        <w:rPr>
          <w:rFonts w:hint="eastAsia" w:ascii="宋体" w:hAnsi="宋体" w:eastAsia="宋体" w:cs="宋体"/>
          <w:b w:val="0"/>
          <w:bCs w:val="0"/>
          <w:color w:val="auto"/>
          <w:sz w:val="21"/>
          <w:szCs w:val="21"/>
          <w:highlight w:val="none"/>
        </w:rPr>
        <w:t>化子</w:t>
      </w:r>
      <w:r>
        <w:rPr>
          <w:rFonts w:hint="eastAsia" w:ascii="宋体" w:hAnsi="宋体" w:eastAsia="宋体" w:cs="宋体"/>
          <w:b w:val="0"/>
          <w:bCs w:val="0"/>
          <w:color w:val="auto"/>
          <w:sz w:val="21"/>
          <w:szCs w:val="21"/>
          <w:highlight w:val="none"/>
          <w:lang w:eastAsia="zh-CN"/>
        </w:rPr>
        <w:t>闸</w:t>
      </w:r>
      <w:r>
        <w:rPr>
          <w:rFonts w:hint="eastAsia" w:ascii="宋体" w:hAnsi="宋体" w:eastAsia="宋体" w:cs="宋体"/>
          <w:b w:val="0"/>
          <w:bCs w:val="0"/>
          <w:color w:val="auto"/>
          <w:sz w:val="21"/>
          <w:szCs w:val="21"/>
          <w:highlight w:val="none"/>
        </w:rPr>
        <w:t>泵站、化子闸</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庄桥闸</w:t>
      </w:r>
      <w:r>
        <w:rPr>
          <w:rFonts w:hint="eastAsia" w:ascii="宋体" w:hAnsi="宋体" w:eastAsia="宋体" w:cs="宋体"/>
          <w:b w:val="0"/>
          <w:bCs w:val="0"/>
          <w:color w:val="auto"/>
          <w:sz w:val="21"/>
          <w:szCs w:val="21"/>
          <w:highlight w:val="none"/>
          <w:lang w:eastAsia="zh-CN"/>
        </w:rPr>
        <w:t>及</w:t>
      </w:r>
      <w:r>
        <w:rPr>
          <w:rFonts w:hint="eastAsia" w:ascii="宋体" w:hAnsi="宋体" w:eastAsia="宋体" w:cs="宋体"/>
          <w:b w:val="0"/>
          <w:bCs w:val="0"/>
          <w:color w:val="auto"/>
          <w:sz w:val="21"/>
          <w:szCs w:val="21"/>
          <w:highlight w:val="none"/>
        </w:rPr>
        <w:t>方家河闸站，其建设规模及主要设备情况如下：</w:t>
      </w:r>
    </w:p>
    <w:p w14:paraId="37394E1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bookmarkStart w:id="48" w:name="_Toc13669"/>
      <w:bookmarkStart w:id="49" w:name="_Toc9392"/>
      <w:bookmarkStart w:id="50" w:name="_Toc17872"/>
      <w:bookmarkStart w:id="51" w:name="_Toc48917707"/>
      <w:bookmarkStart w:id="52" w:name="_Toc13139"/>
      <w:bookmarkStart w:id="53" w:name="_Toc647"/>
      <w:r>
        <w:rPr>
          <w:rFonts w:hint="eastAsia" w:ascii="宋体" w:hAnsi="宋体" w:cs="宋体"/>
          <w:b/>
          <w:bCs/>
          <w:color w:val="auto"/>
          <w:sz w:val="21"/>
          <w:szCs w:val="21"/>
          <w:highlight w:val="none"/>
          <w:lang w:val="en-US" w:eastAsia="zh-CN"/>
        </w:rPr>
        <w:t>1.2.1</w:t>
      </w:r>
      <w:r>
        <w:rPr>
          <w:rFonts w:hint="eastAsia" w:ascii="宋体" w:hAnsi="宋体" w:eastAsia="宋体" w:cs="宋体"/>
          <w:b/>
          <w:bCs/>
          <w:color w:val="auto"/>
          <w:sz w:val="21"/>
          <w:szCs w:val="21"/>
          <w:highlight w:val="none"/>
          <w:lang w:eastAsia="zh-CN"/>
        </w:rPr>
        <w:t>化子闸泵站</w:t>
      </w:r>
      <w:bookmarkEnd w:id="48"/>
      <w:bookmarkEnd w:id="49"/>
      <w:bookmarkEnd w:id="50"/>
      <w:bookmarkEnd w:id="51"/>
      <w:bookmarkEnd w:id="52"/>
      <w:bookmarkEnd w:id="53"/>
    </w:p>
    <w:p w14:paraId="2AB405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化子闸泵站为强排泵站，规模150m³/s，设置4台3800GZB50－0.83型，单泵37.5m³/s的竖井贯流泵；电动机功率800kW，额定电压10kV。根据泵站的重要性，泵站供电电源由二回10kV电源供给。二回电源分别由附近的变电所引来。泵站供电主接线为直配线供电，即：电动机额定电压为10kV，电动机母线采用10kV单母线接线，不经过变压器降压，由系统直接供给电动机电源；同时，电动机就地采用高压电容器进行无功补偿，以提高泵站的功率因数。设置一台站用变压器，接在10kV母线上。站用变压器容量为315kVA的干式变压器。站变低压侧0.4kV母线采用单母线接线方式，同时在0.4kV母线上设置集中无功补偿装置进行无功补偿，要求功率因数达到0.9以上。</w:t>
      </w:r>
    </w:p>
    <w:p w14:paraId="706B8E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bookmarkStart w:id="54" w:name="_Toc7420"/>
      <w:bookmarkStart w:id="55" w:name="_Toc12081"/>
      <w:bookmarkStart w:id="56" w:name="_Toc20723"/>
      <w:bookmarkStart w:id="57" w:name="_Toc26380"/>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2.2化子闸</w:t>
      </w:r>
      <w:bookmarkEnd w:id="54"/>
      <w:bookmarkEnd w:id="55"/>
      <w:bookmarkEnd w:id="56"/>
      <w:bookmarkEnd w:id="57"/>
    </w:p>
    <w:p w14:paraId="6B48C7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化子闸属姚江东排配套工程。现址位于镇海区与江北区交界处灵山村，是江北慈江与镇海沿山大河分界闸。上游为江北慈江，下游为镇海沿山大河。</w:t>
      </w:r>
    </w:p>
    <w:p w14:paraId="72DB66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工程等级为II等，设计防洪标准20年一遇。主要建筑物包括上游连接段、闸室段及下游连接段;闸室采用平底板开敞式结构。水闸设5孔，每孔宽5m,净宽25m,设计流量123m³/s,闸底高程-1.87米，上下游河道为复式断面，面宽60米;闸门为钢筋混凝土平板闸门，双吊点，螺杆启闭机启闭闸门。</w:t>
      </w:r>
    </w:p>
    <w:p w14:paraId="4AA6585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bookmarkStart w:id="58" w:name="_Toc48917708"/>
      <w:bookmarkStart w:id="59" w:name="_Toc3294"/>
      <w:bookmarkStart w:id="60" w:name="_Toc3894"/>
      <w:bookmarkStart w:id="61" w:name="_Toc7989"/>
      <w:bookmarkStart w:id="62" w:name="_Toc6300"/>
      <w:bookmarkStart w:id="63" w:name="_Toc7959"/>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2.3方家河闸站</w:t>
      </w:r>
      <w:bookmarkEnd w:id="58"/>
      <w:bookmarkEnd w:id="59"/>
      <w:bookmarkEnd w:id="60"/>
      <w:bookmarkEnd w:id="61"/>
      <w:bookmarkEnd w:id="62"/>
      <w:bookmarkEnd w:id="63"/>
    </w:p>
    <w:p w14:paraId="4D6974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方家河闸站位于方家河上，河口设置4m净宽水闸一座，并配置1.2m³/s的排涝泵站1座。排涝泵站采用2台潜水轴流泵，泵室设2个流道，每个流道宽2.0m。为单向排涝泵站。泵站设计净扬程0.69m，最高净扬程1.87m。泵站采用2台潜水轴流泵，单泵流量为0.6m³/s，泵型选用型号为500QZ-125，与电机直联传动，功率30kW。方家河闸站由化子闸泵站0.4kV两段母线各引来一回电源供电，二级负荷备用率为100%。设0.4kV配电间一间。闸站内低压用电设备由化子闸泵站0.4kV不同母线段引来两路电源，主备用电源在0.4kV系统首端切换。220/380V系统采用单母线接线方式。</w:t>
      </w:r>
    </w:p>
    <w:p w14:paraId="0209B0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bookmarkStart w:id="64" w:name="_Toc48917709"/>
      <w:bookmarkStart w:id="65" w:name="_Toc3473"/>
      <w:bookmarkStart w:id="66" w:name="_Toc10152"/>
      <w:bookmarkStart w:id="67" w:name="_Toc31098"/>
      <w:bookmarkStart w:id="68" w:name="_Toc25390"/>
      <w:bookmarkStart w:id="69" w:name="_Toc15022"/>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2.4庄桥闸</w:t>
      </w:r>
      <w:bookmarkEnd w:id="64"/>
      <w:bookmarkEnd w:id="65"/>
      <w:bookmarkEnd w:id="66"/>
      <w:bookmarkEnd w:id="67"/>
      <w:bookmarkEnd w:id="68"/>
      <w:bookmarkEnd w:id="69"/>
    </w:p>
    <w:p w14:paraId="2EC0CC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庄桥闸位于庄桥河上，化子闸泵站下游约200m处。庄桥河入江北沿山大河处设置15m净宽水闸一座，水闸为单孔，门型选用下卧门，液压启闭机启闭。庄桥闸由化子闸泵站0.4kV侧引来一回电源供电。220/380V系统采用单母线接线方式。0.4kV系统在化子闸泵站集中补偿。</w:t>
      </w:r>
    </w:p>
    <w:p w14:paraId="256FA29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bookmarkStart w:id="70" w:name="_Toc19497"/>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姚江大闸</w:t>
      </w:r>
      <w:bookmarkEnd w:id="70"/>
    </w:p>
    <w:p w14:paraId="6719BD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姚江大闸位于宁波市江北区、甬江支流姚江的下游，距宁波市三江口3.5公里，流域集雨面积1934k㎡,是姚江流域最主要的阻咸蓄淡、抗旱排涝大型骨干水利工程。工程于1958年9月动工兴建，1959年7月基本竣工后投入运行。1993年对闸室进行了更新改造，2012年完成水闸加固改造工程，闸门运行实现自动化控制。</w:t>
      </w:r>
    </w:p>
    <w:p w14:paraId="2F9524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姚江大闸共36孔，每孔净宽3.3米，净高4.4米，总净宽118.8米，闸底板顶高程-3.07m。设计流量725m³/s，最大过闸流量1043m³/s。闸门采用平面钢闸门，启闭设备形式为电动立式螺杆启闭机。</w:t>
      </w:r>
    </w:p>
    <w:p w14:paraId="1B1BD15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bookmarkStart w:id="71" w:name="_Toc20057"/>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4保丰碶闸站</w:t>
      </w:r>
      <w:bookmarkEnd w:id="71"/>
    </w:p>
    <w:p w14:paraId="55BEB5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保丰碶闸站位于海曙区永丰桥北侧永丰北路，属于</w:t>
      </w:r>
      <w:r>
        <w:rPr>
          <w:rFonts w:hint="eastAsia" w:ascii="宋体" w:hAnsi="宋体" w:cs="宋体"/>
          <w:b w:val="0"/>
          <w:bCs w:val="0"/>
          <w:color w:val="auto"/>
          <w:sz w:val="21"/>
          <w:szCs w:val="21"/>
          <w:highlight w:val="none"/>
          <w:lang w:val="en-US" w:eastAsia="zh-CN"/>
        </w:rPr>
        <w:t>海曙</w:t>
      </w:r>
      <w:r>
        <w:rPr>
          <w:rFonts w:hint="eastAsia" w:ascii="宋体" w:hAnsi="宋体" w:eastAsia="宋体" w:cs="宋体"/>
          <w:b w:val="0"/>
          <w:bCs w:val="0"/>
          <w:color w:val="auto"/>
          <w:sz w:val="21"/>
          <w:szCs w:val="21"/>
          <w:highlight w:val="none"/>
          <w:lang w:eastAsia="zh-CN"/>
        </w:rPr>
        <w:t>平原挡潮排涝闸，本工程等别为Ⅲ等，主要建筑物级别为2级，从北斗河左岸至右岸分别布置水闸、泵站、管理用房。水闸规模为3孔×5米，总净宽15m，为胸墙式结构，闸底高程-0.87m；水闸闸门型式为平板钢闸门、闸门尺寸5.0m×3.5m，启闭设备型式为液压启闭机QPPY1-2×160KN-4.0m，动水启闭，最大启升高度4.0m。水泵型式为潜水贯流泵，型号为900QGL-125，泵站规模为10m³/s，设置3台泵组，单泵流量为3.33m³/s，进水池底高程-2.0m，进水池最低运行水位0.93m。</w:t>
      </w:r>
    </w:p>
    <w:p w14:paraId="7D668CE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bookmarkStart w:id="72" w:name="_Toc3331"/>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5杨木碶闸</w:t>
      </w:r>
      <w:bookmarkEnd w:id="72"/>
    </w:p>
    <w:p w14:paraId="3FAC5D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杨木碶闸位于甬江干流右岸宁波高新区境内，是鄞东南水系挡潮排涝出口之一。杨木碶闸于2004年2月开工，2008年12月竣工后投入运行。杨木碶闸设计排涝标准为20年一遇，内河设计水位为2.36m,设计排涝流量97.6m³/s,最大排涝量为139.5m³/s。下游挡潮标准为100年一遇，其设计水位为3.61米。</w:t>
      </w:r>
    </w:p>
    <w:p w14:paraId="65845E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水闸规模为3孔，每孔净宽4米，总净宽12米，闸底板顶高程-1.57米。闸门采用C30钢筋砼梁板式闸门，其启闭方式确定为QPPYI-2×125-4.21液压启闭机；运行操作采用工程自动化监控系统。</w:t>
      </w:r>
    </w:p>
    <w:p w14:paraId="5917996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bookmarkStart w:id="73" w:name="_Toc9604"/>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6甬新闸站</w:t>
      </w:r>
      <w:bookmarkEnd w:id="73"/>
    </w:p>
    <w:p w14:paraId="5E1F73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甬新闸站位于宁波市国家高新技术园区甬新河与甬江交汇口，是甬新河排水系统的重要组成部分，也是鄞东南平原防洪排涝体系中重要的排涝建筑物之一。甬新闸站工程为甬江防洪工程永久性建筑物之一。</w:t>
      </w:r>
    </w:p>
    <w:p w14:paraId="5543BD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 xml:space="preserve">水闸工程为二等2级建筑物，工程规模为7孔×5m，总净孔宽35m，闸门采用2×16t液压启闭机启闭，设计挡潮标准为100年一遇，设计潮位为3.64m；排涝标准为20年一遇，最高排涝水位为2.23m，最大排泄流量为394.7m³/s。泵站工程主要建筑物为Ⅰ级， </w:t>
      </w:r>
    </w:p>
    <w:p w14:paraId="32736C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泵站为单向泵站，功能为从内河向甬江排涝。选用3台竖井式贯流泵，单泵流量20m³/s，设计排水总流量60m³/s。</w:t>
      </w:r>
    </w:p>
    <w:p w14:paraId="7E7211F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bookmarkStart w:id="74" w:name="_Toc12789"/>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lang w:val="en-US" w:eastAsia="zh-CN"/>
        </w:rPr>
        <w:t>界牌碶闸</w:t>
      </w:r>
      <w:bookmarkEnd w:id="74"/>
    </w:p>
    <w:p w14:paraId="1C71AA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界牌碶闸位于宁波市科技园区梅墟街道钱家村、莫枝-界牌碶河出口的甬江大堤上。界牌碶闸及与之相配套的上游部分沿山干河，其主要任务是排涝、防洪和挡潮。界牌碶闸工程等级为Ⅱ等，主要建筑物2级。工程规模为5孔×7m，总净孔宽35m，采用平面钢板闸门；闸门板高度为4.65m，宽为7.66m，采用QPPY I-2×250-5.5液压启闭机。设计挡潮标准为100年一遇，设计潮位为3.64m；排涝标准为20年一遇，最高排涝水位为2.23m，设计排泄流量为346.4m³/s，过闸最大流量为538.8 m³/s。</w:t>
      </w:r>
    </w:p>
    <w:p w14:paraId="05E6B90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 w:val="21"/>
          <w:szCs w:val="21"/>
          <w:highlight w:val="none"/>
          <w:lang w:val="en-US" w:eastAsia="zh-CN"/>
        </w:rPr>
      </w:pPr>
      <w:bookmarkStart w:id="75" w:name="_Toc20595"/>
      <w:r>
        <w:rPr>
          <w:rFonts w:hint="eastAsia" w:ascii="宋体" w:hAnsi="宋体" w:cs="宋体"/>
          <w:b/>
          <w:bCs/>
          <w:color w:val="auto"/>
          <w:sz w:val="21"/>
          <w:szCs w:val="21"/>
          <w:highlight w:val="none"/>
          <w:lang w:val="en-US" w:eastAsia="zh-CN"/>
        </w:rPr>
        <w:t>1.8印洪碶闸站</w:t>
      </w:r>
      <w:bookmarkEnd w:id="75"/>
    </w:p>
    <w:p w14:paraId="747541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印洪碶闸站位于宁波市鄞州区，甬江大道北侧印洪碶河甬江出口处，是印洪碶河排水系统的重要节点工程，也是宁波市“三江六岸”防洪整治工程的重要组成部分。</w:t>
      </w:r>
    </w:p>
    <w:p w14:paraId="795E18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水闸工程主要建筑物设计等级为Ⅱ等2级，次要建筑物为3级。外江按百年一遇标准设计，设计潮位为3.56m（黄海，下同）；内河排涝标准按20年一遇设计，设计洪水位为2.42m；水闸最大排涝量为175立方米∕秒；水闸共3孔，每孔4米，净宽为12米。水闸工程由上游段、闸室段、下游段组成。闸门采用推式液压启闭机启闭。</w:t>
      </w:r>
    </w:p>
    <w:p w14:paraId="4D46BE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泵站工程等别为Ⅲ等，建筑物级别为1级，外江侧防潮标准按照100年一遇设计，内河排涝标准20年一遇设计。泵站为单向闸站，采用一列式布置方式，共设三台1600QZB-160立式潜水轴流机组。单泵流量为10m³/s，设计排水总流量为30m³/s。</w:t>
      </w:r>
    </w:p>
    <w:p w14:paraId="7EF26E5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 w:val="21"/>
          <w:szCs w:val="21"/>
          <w:highlight w:val="none"/>
          <w:lang w:val="en-US" w:eastAsia="zh-CN"/>
        </w:rPr>
      </w:pPr>
      <w:bookmarkStart w:id="76" w:name="_Toc6268"/>
      <w:r>
        <w:rPr>
          <w:rFonts w:hint="eastAsia" w:ascii="宋体" w:hAnsi="宋体" w:cs="宋体"/>
          <w:b/>
          <w:bCs/>
          <w:color w:val="auto"/>
          <w:sz w:val="21"/>
          <w:szCs w:val="21"/>
          <w:highlight w:val="none"/>
          <w:lang w:val="en-US" w:eastAsia="zh-CN"/>
        </w:rPr>
        <w:t>1.9段塘碶闸站</w:t>
      </w:r>
      <w:bookmarkEnd w:id="76"/>
    </w:p>
    <w:p w14:paraId="7ACAB9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段塘碶闸站位于海曙区鄞奉路东侧，段塘楔河奉化江出口处，是南塘河排水系统重要组成部分。工程等别为Ⅱ等，主要建筑物级别为1级，次要建筑物级别4级。水闸总净宽13.5米，共3孔，每孔净宽4.5米，最大设计流量121m³/s;排涝泵站设计流量20 m³/s,设3台QZB1400型立式潜水轴流泵，每台6.67 m³/s。</w:t>
      </w:r>
    </w:p>
    <w:p w14:paraId="7A3E7FA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 w:val="21"/>
          <w:szCs w:val="21"/>
          <w:highlight w:val="none"/>
          <w:lang w:val="en-US" w:eastAsia="zh-CN"/>
        </w:rPr>
      </w:pPr>
      <w:bookmarkStart w:id="77" w:name="_Toc18696"/>
      <w:r>
        <w:rPr>
          <w:rFonts w:hint="eastAsia" w:ascii="宋体" w:hAnsi="宋体" w:cs="宋体"/>
          <w:b/>
          <w:bCs/>
          <w:color w:val="auto"/>
          <w:sz w:val="21"/>
          <w:szCs w:val="21"/>
          <w:highlight w:val="none"/>
          <w:lang w:val="en-US" w:eastAsia="zh-CN"/>
        </w:rPr>
        <w:t>1.10澄浪堰闸</w:t>
      </w:r>
      <w:bookmarkEnd w:id="77"/>
    </w:p>
    <w:p w14:paraId="35BEF3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澄浪堰闸位于宁波市奉化江左岸的澄浪小区境内，为海曙区境内平原水系的挡潮排涝出口之一。浪堰闸工程于2004年</w:t>
      </w:r>
      <w:r>
        <w:rPr>
          <w:rFonts w:hint="eastAsia" w:ascii="宋体" w:hAnsi="宋体" w:cs="宋体"/>
          <w:b w:val="0"/>
          <w:bCs w:val="0"/>
          <w:color w:val="auto"/>
          <w:sz w:val="21"/>
          <w:szCs w:val="21"/>
          <w:highlight w:val="none"/>
          <w:lang w:eastAsia="zh-CN"/>
        </w:rPr>
        <w:t>12月</w:t>
      </w:r>
      <w:r>
        <w:rPr>
          <w:rFonts w:hint="eastAsia" w:ascii="宋体" w:hAnsi="宋体" w:eastAsia="宋体" w:cs="宋体"/>
          <w:b w:val="0"/>
          <w:bCs w:val="0"/>
          <w:color w:val="auto"/>
          <w:sz w:val="21"/>
          <w:szCs w:val="21"/>
          <w:highlight w:val="none"/>
          <w:lang w:eastAsia="zh-CN"/>
        </w:rPr>
        <w:t>开工，2008年12月竣工后投入运行。</w:t>
      </w:r>
    </w:p>
    <w:p w14:paraId="02A09E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澄浪堰闸设计排涝标准为20年一遇，内河设计水位2.42米，设计排涝流量74.3立方米/秒，最大排涝流量为110.6立方米/秒，下游挡潮标准为100年一遇，其设计潮位为3.56米。水闸规模为2孔，每孔净宽4米，总净宽8米，闸底板顶高程-1.37米。闸门采用C30钢筋砼梁板式闸门，其启闭方式采用QPPYI-2×125-4.0液压启闭机，运行操作采用工程自动化监控系统。</w:t>
      </w:r>
    </w:p>
    <w:p w14:paraId="0FEE1B53">
      <w:pPr>
        <w:widowControl/>
        <w:numPr>
          <w:ilvl w:val="0"/>
          <w:numId w:val="0"/>
        </w:numPr>
        <w:spacing w:before="225" w:after="225" w:line="300" w:lineRule="atLeast"/>
        <w:jc w:val="left"/>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2、工作目标内容及要求</w:t>
      </w:r>
    </w:p>
    <w:p w14:paraId="05ED7E6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lang w:val="en-US" w:eastAsia="zh-CN"/>
        </w:rPr>
        <w:t>工作目标</w:t>
      </w:r>
    </w:p>
    <w:p w14:paraId="7BE7A4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落实闸泵管理服务外包的管理措施，建立管理责任明确、日常巡查到位、问题发现及时、工程养护规范的闸泵管理机制，达到水利工程安全运行，环境优美，行洪排涝畅通、生态调水及时的工作目标和闸泵管理标准化工作要求，提高闸泵运行综合管理水平，充分发挥闸泵运行综合效益。</w:t>
      </w:r>
    </w:p>
    <w:p w14:paraId="68444F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2.2实施范围、内容</w:t>
      </w:r>
    </w:p>
    <w:p w14:paraId="39B20DD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2.1实施范围</w:t>
      </w:r>
    </w:p>
    <w:p w14:paraId="562033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本次项目范围为高桥闸站（高桥泵站、蟹堰闸），化子闸站（化子闸泵站、化子闸、庄桥闸、方家河闸站）、姚江大闸、保丰碶闸站、界牌碶闸、甬新闸站、杨木碶闸、印洪碶闸站、澄浪堰闸、段塘碶闸站。</w:t>
      </w:r>
    </w:p>
    <w:p w14:paraId="7CB4635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2.2实施内容</w:t>
      </w:r>
    </w:p>
    <w:p w14:paraId="0427C1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外包单位实施24小时有人值守，根据宁波市河道管理中心的统一调度指令和要求进行水闸、泵站的运行；负责闸站内机械、液压、电气、自动化等设备的日常保养；消防设备的检查维护工作；闸站管理范围内保洁、垃圾清理及运输工作，确保闸站安全及运行人员安全；负责做好水闸、泵站的工程检查、工程观测工作、工程观测数据读取，根据水闸、泵站标准化管理要求，完成标准化管理平台中调度运行、工程检查和维修养护等模块电子台账数据填报工作，按考核要求形成相关纸质台账和运行总结；台汛期增派应急保障人员、对其它维修服务工作的协调等。</w:t>
      </w:r>
    </w:p>
    <w:p w14:paraId="513D83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2.3管理要求及人员配备</w:t>
      </w:r>
    </w:p>
    <w:p w14:paraId="5612DFC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3.1组织机构</w:t>
      </w:r>
    </w:p>
    <w:p w14:paraId="2FF205C9">
      <w:pPr>
        <w:spacing w:line="360" w:lineRule="auto"/>
        <w:ind w:firstLine="420" w:firstLineChars="200"/>
        <w:rPr>
          <w:rFonts w:hint="eastAsia" w:ascii="仿宋" w:hAnsi="仿宋" w:eastAsia="仿宋" w:cs="仿宋"/>
          <w:bCs/>
          <w:color w:val="auto"/>
          <w:sz w:val="21"/>
          <w:szCs w:val="21"/>
          <w:highlight w:val="none"/>
        </w:rPr>
      </w:pPr>
      <w:r>
        <w:rPr>
          <w:rFonts w:hint="eastAsia" w:ascii="宋体" w:hAnsi="宋体" w:eastAsia="宋体" w:cs="宋体"/>
          <w:b w:val="0"/>
          <w:bCs w:val="0"/>
          <w:color w:val="auto"/>
          <w:sz w:val="21"/>
          <w:szCs w:val="21"/>
          <w:highlight w:val="none"/>
          <w:lang w:val="en-US" w:eastAsia="zh-CN"/>
        </w:rPr>
        <w:t>根据工程管理的实际需要，外包单位应成立相应的管理组织机构,并下设防汛抗旱小组和安全生产小组，以配合发包人相应职能小组日常业务的开展。</w:t>
      </w:r>
    </w:p>
    <w:p w14:paraId="0AC1E71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3.2岗位设置及人员配备</w:t>
      </w:r>
    </w:p>
    <w:p w14:paraId="1B10D6CF">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参考各工程操作手册，明确事项-人员-岗位，根据工程实际，设置项目负责岗、技术负责岗、水闸/泵站运行岗，安全生产岗，机电和金结设备管理岗，自动化设备管理岗，资料整编及档案管理岗，物资管理岗，卫生保洁岗等，水闸/泵站运行岗人员必须持证上岗（含泵站运行工、闸门运行工、高级维修电工、高压电工、低压电工、桥式起重机司机）。</w:t>
      </w:r>
    </w:p>
    <w:p w14:paraId="6EA112C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3.3制度编制</w:t>
      </w:r>
    </w:p>
    <w:p w14:paraId="228E3500">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根据技术规范和行业管理的要求，编制各类规章制度和管理办法，报发包人审批后执行。</w:t>
      </w:r>
    </w:p>
    <w:p w14:paraId="6AE3F04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3.4人员培训</w:t>
      </w:r>
    </w:p>
    <w:p w14:paraId="2804245C">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所有人员上岗前都须进行岗前培训。外包单位每年应组织专业技能培训和安全生产宣传培训各不少于一次。每年年初须上报年度培训计划，年终提交各次培训记录及年度培训情况总结。</w:t>
      </w:r>
    </w:p>
    <w:p w14:paraId="0E10252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3.5档案管理</w:t>
      </w:r>
    </w:p>
    <w:p w14:paraId="4E63C775">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各点应配备档案管理设备和人员，及时在标准化管理平台中录入运行调度、工程检查、工程观测和日常养护等模块；暂未创建标准化管理工程的水闸、泵站使用纸质台账。档案管理人员根据发包人需求及时报送各类报告、报表，提供相关信息，定期整编工程运行记录、工程检查、工程观测、日常养护、日常保洁、服务外包运行总结等台账资料并装订成册。工程资料案卷记录应规范齐全、分类清楚、存放有序、归档及时。</w:t>
      </w:r>
    </w:p>
    <w:p w14:paraId="06A216F7">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3.6工程环境和管理设施</w:t>
      </w:r>
    </w:p>
    <w:p w14:paraId="633C76FF">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外包人员工作期间应统一着装，值班期间禁止参与一切与工作无关的娱乐活动。服务外包单位负责管理房及水闸、泵站室内、室外道路的保洁工作，通过每周一次大扫除，改善生活及工作环境，既能使员工在优雅、舒适的环境中工作和生活，增加其幸福感，也能保障设备运行可靠性，提高工程运行效率。</w:t>
      </w:r>
    </w:p>
    <w:p w14:paraId="7E1AD9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2.4安全管理</w:t>
      </w:r>
    </w:p>
    <w:p w14:paraId="3091AF8E">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4.1安全生产</w:t>
      </w:r>
    </w:p>
    <w:p w14:paraId="0B3DDE71">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（1）安全生产制度</w:t>
      </w:r>
    </w:p>
    <w:p w14:paraId="0C45842E">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外包单位应建立与发包人相配套的安全生产管理体系，应有各工种的安全操作规程，特种作业工人的审证考核制度及各级安全生产岗位责任制和安全生产检查制度。应严格执行《中华人民共和国安全法》，贯彻执行国家、行业的安全生产、劳动保护和消防工作的法规、条例、规定，遵守企业的各项管理制度，将安全生产纳入日常工作全过程，应严格执行水利工程建设和运用管理安全技术规范，组织制定运行值班制度、巡回检查制度、消防安全制度、特种设备安全管理制度等规章制度和安全操作手册。</w:t>
      </w:r>
    </w:p>
    <w:p w14:paraId="6E11607C">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（2）安全生产培训</w:t>
      </w:r>
    </w:p>
    <w:p w14:paraId="20D9C534">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外包单位应对到岗人员进行必要的安全培训和岗位技能培训，合格后方能上岗。对本单位职工进行安全生产制度及安全技术知识教育，增强法制观念，提高职工的安全生产意识和自我保护的能力，督促职工自觉遵守安全纪律、制度法规。</w:t>
      </w:r>
    </w:p>
    <w:p w14:paraId="62FFAD9C">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（3）安全用具配备及检验</w:t>
      </w:r>
    </w:p>
    <w:p w14:paraId="56722BD1">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安全用具应配备齐全且定期检验，严格遵守安全生产操作规定，保证设备运行安全，无较大及以上安全生产责任事故。对各类安全防护措施、安全标志和警告类标识标牌等不得擅自拆除、更动。如遇标识标牌状态异常应及时向发包人反馈。</w:t>
      </w:r>
    </w:p>
    <w:p w14:paraId="301CDB5B">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4.2安全检查</w:t>
      </w:r>
    </w:p>
    <w:p w14:paraId="2FC6D306">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配合发包人单位管理人员完成各工程汛前及汛后检查，当工程遭受地震、特大洪水、风暴潮、台风、达到或超过设计水位运行或发生重大工程事故时，应及时上报发包人，并配合发包人单位对工程进行特别检查，对发现问题进行分析，协助制定应急处置方案和修复计划。检查内容参考水闸、泵站定期检查记录表。</w:t>
      </w:r>
    </w:p>
    <w:p w14:paraId="36AD053A">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4.3安全监督</w:t>
      </w:r>
    </w:p>
    <w:p w14:paraId="0C6A1FA3">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对水闸、泵站环境和工程进行安全监督，管理范围内发现违法行为应及时上报，对管理范围内生活生产设施安全监督，妥善保存机电设备、水文观测、通讯、照明等设施，防止人为破坏。</w:t>
      </w:r>
    </w:p>
    <w:p w14:paraId="3544F251">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同时，服务外包单位应对闸泵管理范围内岁修土建单位、岁修金结单位、自动化系统维护单位、绿化养护单位、河道保洁单位及其他施工单位的施工过程进行现场管理相关配合工作，对自动化系统维修养护单位定期巡检及维修应提前预估试机时间后相互沟通，发现侵占、破坏、损坏水利工程现场设备、设施的行为，应采取有效措施予以制止并及时向发包人上报。</w:t>
      </w:r>
    </w:p>
    <w:p w14:paraId="2D98CCA8">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4.4应急管理</w:t>
      </w:r>
    </w:p>
    <w:p w14:paraId="412B4C79">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当台汛期市防指启动应急响应，服务外包单位应根据响应等级，每次响应提供至少10名应急运行保障人员以支持台汛期工程特别检查和现场操作运行工作，直至响应结束为止；应急运行保障人员应持证上岗（水利行业运行或检修相关证书），并上报发包人审核并备案。应急保障人员应在发包人任务书要求到位时间前全员到岗到位。</w:t>
      </w:r>
    </w:p>
    <w:p w14:paraId="61CCA6BD">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（2）按要求做好防汛物资储备和保管，发现异常或险情立即报告并按河道管理中心的安全应急预案要求及时启动应急预案；要求每年汛前组织应急演练一次。</w:t>
      </w:r>
    </w:p>
    <w:p w14:paraId="1825417C">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4.5设备评级</w:t>
      </w:r>
    </w:p>
    <w:p w14:paraId="59273432">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根据《水工钢闸门和启闭机安全运行规程》、《泵站技术管理规程》、《水闸技术管理规程》、《浙江省大中型水闸运行管理规程》、《浙江省泵站运行管理规程》、《</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"http://www.baidu.com/link?url=Rrh9jG4wLkf4HmBZtV5B_ucpr2lOQG2ixaOAMUoC39aXsQzw0ESI-xv6xtQ_ZQZgyOJpkMQMr6psiDQg98rSYa&amp;wd=&amp;eqid=a1aa84ac0000a91e000000046513d2f4" \t "http://www.baidu.com/_blank"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浙江省大中型灌区运行管理规程</w:t>
      </w:r>
      <w:r>
        <w:rPr>
          <w:rFonts w:hint="eastAsia" w:ascii="宋体" w:hAnsi="宋体" w:eastAsia="宋体" w:cs="宋体"/>
          <w:b w:val="0"/>
          <w:bCs w:val="0"/>
          <w:color w:val="auto"/>
          <w:sz w:val="21"/>
          <w:szCs w:val="21"/>
          <w:highlight w:val="none"/>
          <w:lang w:val="en-US" w:eastAsia="zh-CN"/>
        </w:rPr>
        <w:fldChar w:fldCharType="end"/>
      </w:r>
      <w:r>
        <w:rPr>
          <w:rFonts w:hint="eastAsia" w:ascii="宋体" w:hAnsi="宋体" w:eastAsia="宋体" w:cs="宋体"/>
          <w:b w:val="0"/>
          <w:bCs w:val="0"/>
          <w:color w:val="auto"/>
          <w:sz w:val="21"/>
          <w:szCs w:val="21"/>
          <w:highlight w:val="none"/>
          <w:lang w:val="en-US" w:eastAsia="zh-CN"/>
        </w:rPr>
        <w:t>》规定，配合发包人开展闸门、启闭机设备等级评定和泵站工程评级相关工作。计划在招标周期内对水闸闸门、启闭机设备完成一轮设备等级评定工作，泵站每年进行一次设备等级评定。等级评定工作按评级单元、单项设备、单位工程三项逐级评定。</w:t>
      </w:r>
    </w:p>
    <w:p w14:paraId="2411264B">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4.6软件安全</w:t>
      </w:r>
    </w:p>
    <w:p w14:paraId="3B75BAB5">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严禁在系统中进行与水闸运行管理工作不相关的作业；系统所用计算机不应设置为共享。</w:t>
      </w:r>
    </w:p>
    <w:p w14:paraId="56F867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2.5检查观测</w:t>
      </w:r>
    </w:p>
    <w:p w14:paraId="358AB2E8">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5.1经常检查</w:t>
      </w:r>
    </w:p>
    <w:p w14:paraId="2C92AC7A">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水工钢闸门和启闭机安全运行规程》、《泵站技术管理规程》、《水闸技术管理规程》、《浙江省大中型水闸运行管理规程》、《浙江省泵站运行管理规程》的规范要求，水闸、泵站应开展经常巡查，按规定对上下游建筑物、金属结构、配电设备、机电设备、通讯设施、观测设施、监控系统、管理范围内的标识标牌、界桩界碑、河道、堤防和水流形态及附属设施进行巡检，记录完整规范，发现异常及时报告。经常巡查频次固定为每周两次，无特殊原因于每周周一和周四进行巡查，并填写水闸、泵站经常检查记录表。</w:t>
      </w:r>
    </w:p>
    <w:p w14:paraId="772EB43B">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5.2定期检查</w:t>
      </w:r>
    </w:p>
    <w:p w14:paraId="6B90CE23">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水工钢闸门和启闭机安全运行规程》、《泵站技术管理规程》、《水闸技术管理规程》、《浙江省大中型水闸运行管理规程》、《浙江省泵站运行管理规程》的规范要求，结合河道管理中心管理实际，水闸、泵站应开展定期巡查（含汛前汛后检查），定期检查由闸泵管理科发起，水工技术管理岗、机电和金属结构技术管理岗、信息和自动化管理岗专业人员牵头，外包单位相关岗位人员配合，按规定的巡查路线对上下游建筑物、金属结构、配电设备、机电设备、通讯设施、观测设施、监控系统、管理范围内的标识标牌、界桩界碑、河道、堤防和水流形态等进行全面检查，并着重检查经常巡查中发现的问题部位，对闸门、启闭机、水泵等，应做动水试运行观察。定期检查频次为每月一次。</w:t>
      </w:r>
    </w:p>
    <w:p w14:paraId="6B7E62D4">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5.3特别检查</w:t>
      </w:r>
    </w:p>
    <w:p w14:paraId="1E7AAFF1">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根据《水工钢闸门和启闭机安全运行规程》、《泵站技术管理规程》、《水闸技术管理规程》、《浙江省大中型水闸运行管理规程》、《浙江省泵站运行管理规程》的规范要求开展特别检查。</w:t>
      </w:r>
    </w:p>
    <w:p w14:paraId="19B83CEF">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5.4其它检查</w:t>
      </w:r>
    </w:p>
    <w:p w14:paraId="3D4A7A1B">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其它检查包括电动机绝缘电阻检测、泵站流道检查。工程检查规定如下表。</w:t>
      </w:r>
    </w:p>
    <w:p w14:paraId="33618FA4">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工程检查规定</w:t>
      </w:r>
    </w:p>
    <w:tbl>
      <w:tblPr>
        <w:tblStyle w:val="41"/>
        <w:tblW w:w="8559" w:type="dxa"/>
        <w:jc w:val="center"/>
        <w:tblLayout w:type="fixed"/>
        <w:tblCellMar>
          <w:top w:w="0" w:type="dxa"/>
          <w:left w:w="0" w:type="dxa"/>
          <w:bottom w:w="0" w:type="dxa"/>
          <w:right w:w="0" w:type="dxa"/>
        </w:tblCellMar>
      </w:tblPr>
      <w:tblGrid>
        <w:gridCol w:w="691"/>
        <w:gridCol w:w="1946"/>
        <w:gridCol w:w="2878"/>
        <w:gridCol w:w="3044"/>
      </w:tblGrid>
      <w:tr w14:paraId="64D94D64">
        <w:tblPrEx>
          <w:tblCellMar>
            <w:top w:w="0" w:type="dxa"/>
            <w:left w:w="0" w:type="dxa"/>
            <w:bottom w:w="0" w:type="dxa"/>
            <w:right w:w="0" w:type="dxa"/>
          </w:tblCellMar>
        </w:tblPrEx>
        <w:trPr>
          <w:trHeight w:val="659" w:hRule="exact"/>
          <w:jc w:val="center"/>
        </w:trPr>
        <w:tc>
          <w:tcPr>
            <w:tcW w:w="691" w:type="dxa"/>
            <w:tcBorders>
              <w:top w:val="single" w:color="000000" w:sz="6" w:space="0"/>
              <w:left w:val="single" w:color="000000" w:sz="6" w:space="0"/>
              <w:bottom w:val="single" w:color="000000" w:sz="6" w:space="0"/>
              <w:right w:val="single" w:color="000000" w:sz="6" w:space="0"/>
            </w:tcBorders>
            <w:vAlign w:val="center"/>
          </w:tcPr>
          <w:p w14:paraId="696BEA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946" w:type="dxa"/>
            <w:tcBorders>
              <w:top w:val="single" w:color="000000" w:sz="6" w:space="0"/>
              <w:left w:val="single" w:color="000000" w:sz="6" w:space="0"/>
              <w:bottom w:val="single" w:color="000000" w:sz="6" w:space="0"/>
              <w:right w:val="single" w:color="000000" w:sz="6" w:space="0"/>
            </w:tcBorders>
            <w:vAlign w:val="center"/>
          </w:tcPr>
          <w:p w14:paraId="100C07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检查名称</w:t>
            </w:r>
          </w:p>
        </w:tc>
        <w:tc>
          <w:tcPr>
            <w:tcW w:w="2878" w:type="dxa"/>
            <w:tcBorders>
              <w:top w:val="single" w:color="000000" w:sz="6" w:space="0"/>
              <w:left w:val="single" w:color="000000" w:sz="6" w:space="0"/>
              <w:bottom w:val="single" w:color="000000" w:sz="6" w:space="0"/>
              <w:right w:val="single" w:color="000000" w:sz="6" w:space="0"/>
            </w:tcBorders>
            <w:vAlign w:val="center"/>
          </w:tcPr>
          <w:p w14:paraId="0F9229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频次要求</w:t>
            </w:r>
          </w:p>
        </w:tc>
        <w:tc>
          <w:tcPr>
            <w:tcW w:w="3044" w:type="dxa"/>
            <w:tcBorders>
              <w:top w:val="single" w:color="000000" w:sz="6" w:space="0"/>
              <w:left w:val="single" w:color="000000" w:sz="6" w:space="0"/>
              <w:bottom w:val="single" w:color="000000" w:sz="6" w:space="0"/>
              <w:right w:val="single" w:color="000000" w:sz="6" w:space="0"/>
            </w:tcBorders>
            <w:vAlign w:val="center"/>
          </w:tcPr>
          <w:p w14:paraId="01A41F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14:paraId="7A9AC87D">
        <w:tblPrEx>
          <w:tblCellMar>
            <w:top w:w="0" w:type="dxa"/>
            <w:left w:w="0" w:type="dxa"/>
            <w:bottom w:w="0" w:type="dxa"/>
            <w:right w:w="0" w:type="dxa"/>
          </w:tblCellMar>
        </w:tblPrEx>
        <w:trPr>
          <w:trHeight w:val="330" w:hRule="exact"/>
          <w:jc w:val="center"/>
        </w:trPr>
        <w:tc>
          <w:tcPr>
            <w:tcW w:w="691" w:type="dxa"/>
            <w:tcBorders>
              <w:top w:val="single" w:color="000000" w:sz="6" w:space="0"/>
              <w:left w:val="single" w:color="000000" w:sz="6" w:space="0"/>
              <w:bottom w:val="single" w:color="000000" w:sz="6" w:space="0"/>
              <w:right w:val="single" w:color="000000" w:sz="6" w:space="0"/>
            </w:tcBorders>
            <w:vAlign w:val="center"/>
          </w:tcPr>
          <w:p w14:paraId="5DA9BF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w:t>
            </w:r>
          </w:p>
        </w:tc>
        <w:tc>
          <w:tcPr>
            <w:tcW w:w="1946" w:type="dxa"/>
            <w:tcBorders>
              <w:top w:val="single" w:color="000000" w:sz="6" w:space="0"/>
              <w:left w:val="single" w:color="000000" w:sz="6" w:space="0"/>
              <w:bottom w:val="single" w:color="000000" w:sz="6" w:space="0"/>
              <w:right w:val="single" w:color="000000" w:sz="6" w:space="0"/>
            </w:tcBorders>
            <w:vAlign w:val="center"/>
          </w:tcPr>
          <w:p w14:paraId="56AE1C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经常检查</w:t>
            </w:r>
          </w:p>
        </w:tc>
        <w:tc>
          <w:tcPr>
            <w:tcW w:w="2878" w:type="dxa"/>
            <w:tcBorders>
              <w:top w:val="single" w:color="000000" w:sz="6" w:space="0"/>
              <w:left w:val="single" w:color="000000" w:sz="6" w:space="0"/>
              <w:bottom w:val="single" w:color="000000" w:sz="6" w:space="0"/>
              <w:right w:val="single" w:color="000000" w:sz="6" w:space="0"/>
            </w:tcBorders>
            <w:vAlign w:val="center"/>
          </w:tcPr>
          <w:p w14:paraId="5F4867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一星期二次</w:t>
            </w:r>
          </w:p>
        </w:tc>
        <w:tc>
          <w:tcPr>
            <w:tcW w:w="3044" w:type="dxa"/>
            <w:tcBorders>
              <w:top w:val="single" w:color="000000" w:sz="6" w:space="0"/>
              <w:left w:val="single" w:color="000000" w:sz="6" w:space="0"/>
              <w:bottom w:val="single" w:color="000000" w:sz="6" w:space="0"/>
              <w:right w:val="single" w:color="000000" w:sz="6" w:space="0"/>
            </w:tcBorders>
            <w:vAlign w:val="center"/>
          </w:tcPr>
          <w:p w14:paraId="70419A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（周一、周四）</w:t>
            </w:r>
          </w:p>
        </w:tc>
      </w:tr>
      <w:tr w14:paraId="614E78A3">
        <w:tblPrEx>
          <w:tblCellMar>
            <w:top w:w="0" w:type="dxa"/>
            <w:left w:w="0" w:type="dxa"/>
            <w:bottom w:w="0" w:type="dxa"/>
            <w:right w:w="0" w:type="dxa"/>
          </w:tblCellMar>
        </w:tblPrEx>
        <w:trPr>
          <w:trHeight w:val="345" w:hRule="exact"/>
          <w:jc w:val="center"/>
        </w:trPr>
        <w:tc>
          <w:tcPr>
            <w:tcW w:w="691" w:type="dxa"/>
            <w:tcBorders>
              <w:top w:val="single" w:color="000000" w:sz="6" w:space="0"/>
              <w:left w:val="single" w:color="000000" w:sz="6" w:space="0"/>
              <w:bottom w:val="single" w:color="000000" w:sz="6" w:space="0"/>
              <w:right w:val="single" w:color="000000" w:sz="6" w:space="0"/>
            </w:tcBorders>
            <w:vAlign w:val="center"/>
          </w:tcPr>
          <w:p w14:paraId="47D32E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w:t>
            </w:r>
          </w:p>
        </w:tc>
        <w:tc>
          <w:tcPr>
            <w:tcW w:w="1946" w:type="dxa"/>
            <w:tcBorders>
              <w:top w:val="single" w:color="000000" w:sz="6" w:space="0"/>
              <w:left w:val="single" w:color="000000" w:sz="6" w:space="0"/>
              <w:bottom w:val="single" w:color="000000" w:sz="6" w:space="0"/>
              <w:right w:val="single" w:color="000000" w:sz="6" w:space="0"/>
            </w:tcBorders>
            <w:vAlign w:val="center"/>
          </w:tcPr>
          <w:p w14:paraId="747779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定期检查</w:t>
            </w:r>
          </w:p>
        </w:tc>
        <w:tc>
          <w:tcPr>
            <w:tcW w:w="2878" w:type="dxa"/>
            <w:tcBorders>
              <w:top w:val="single" w:color="000000" w:sz="6" w:space="0"/>
              <w:left w:val="single" w:color="000000" w:sz="6" w:space="0"/>
              <w:bottom w:val="single" w:color="000000" w:sz="6" w:space="0"/>
              <w:right w:val="single" w:color="000000" w:sz="6" w:space="0"/>
            </w:tcBorders>
            <w:vAlign w:val="center"/>
          </w:tcPr>
          <w:p w14:paraId="4701E3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一个月一次</w:t>
            </w:r>
          </w:p>
        </w:tc>
        <w:tc>
          <w:tcPr>
            <w:tcW w:w="3044" w:type="dxa"/>
            <w:tcBorders>
              <w:top w:val="single" w:color="000000" w:sz="6" w:space="0"/>
              <w:left w:val="single" w:color="000000" w:sz="6" w:space="0"/>
              <w:bottom w:val="single" w:color="000000" w:sz="6" w:space="0"/>
              <w:right w:val="single" w:color="000000" w:sz="6" w:space="0"/>
            </w:tcBorders>
            <w:vAlign w:val="center"/>
          </w:tcPr>
          <w:p w14:paraId="12F71A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参与（含汛前、汛后检查）</w:t>
            </w:r>
          </w:p>
        </w:tc>
      </w:tr>
      <w:tr w14:paraId="18EF8446">
        <w:tblPrEx>
          <w:tblCellMar>
            <w:top w:w="0" w:type="dxa"/>
            <w:left w:w="0" w:type="dxa"/>
            <w:bottom w:w="0" w:type="dxa"/>
            <w:right w:w="0" w:type="dxa"/>
          </w:tblCellMar>
        </w:tblPrEx>
        <w:trPr>
          <w:trHeight w:val="330" w:hRule="exact"/>
          <w:jc w:val="center"/>
        </w:trPr>
        <w:tc>
          <w:tcPr>
            <w:tcW w:w="691" w:type="dxa"/>
            <w:tcBorders>
              <w:top w:val="single" w:color="000000" w:sz="6" w:space="0"/>
              <w:left w:val="single" w:color="000000" w:sz="6" w:space="0"/>
              <w:bottom w:val="single" w:color="000000" w:sz="6" w:space="0"/>
              <w:right w:val="single" w:color="000000" w:sz="6" w:space="0"/>
            </w:tcBorders>
            <w:vAlign w:val="center"/>
          </w:tcPr>
          <w:p w14:paraId="44B4CC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w:t>
            </w:r>
          </w:p>
        </w:tc>
        <w:tc>
          <w:tcPr>
            <w:tcW w:w="1946" w:type="dxa"/>
            <w:tcBorders>
              <w:top w:val="single" w:color="000000" w:sz="6" w:space="0"/>
              <w:left w:val="single" w:color="000000" w:sz="6" w:space="0"/>
              <w:bottom w:val="single" w:color="000000" w:sz="6" w:space="0"/>
              <w:right w:val="single" w:color="000000" w:sz="6" w:space="0"/>
            </w:tcBorders>
            <w:vAlign w:val="center"/>
          </w:tcPr>
          <w:p w14:paraId="47EBF1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特别检查</w:t>
            </w:r>
          </w:p>
        </w:tc>
        <w:tc>
          <w:tcPr>
            <w:tcW w:w="2878" w:type="dxa"/>
            <w:tcBorders>
              <w:top w:val="single" w:color="000000" w:sz="6" w:space="0"/>
              <w:left w:val="single" w:color="000000" w:sz="6" w:space="0"/>
              <w:bottom w:val="single" w:color="000000" w:sz="6" w:space="0"/>
              <w:right w:val="single" w:color="000000" w:sz="6" w:space="0"/>
            </w:tcBorders>
            <w:vAlign w:val="center"/>
          </w:tcPr>
          <w:p w14:paraId="795B35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按响应次数</w:t>
            </w:r>
          </w:p>
        </w:tc>
        <w:tc>
          <w:tcPr>
            <w:tcW w:w="3044" w:type="dxa"/>
            <w:tcBorders>
              <w:top w:val="single" w:color="000000" w:sz="6" w:space="0"/>
              <w:left w:val="single" w:color="000000" w:sz="6" w:space="0"/>
              <w:bottom w:val="single" w:color="000000" w:sz="6" w:space="0"/>
              <w:right w:val="single" w:color="000000" w:sz="6" w:space="0"/>
            </w:tcBorders>
            <w:vAlign w:val="center"/>
          </w:tcPr>
          <w:p w14:paraId="2FCEC6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参与（含台风期检查）</w:t>
            </w:r>
          </w:p>
        </w:tc>
      </w:tr>
      <w:tr w14:paraId="2D21C254">
        <w:tblPrEx>
          <w:tblCellMar>
            <w:top w:w="0" w:type="dxa"/>
            <w:left w:w="0" w:type="dxa"/>
            <w:bottom w:w="0" w:type="dxa"/>
            <w:right w:w="0" w:type="dxa"/>
          </w:tblCellMar>
        </w:tblPrEx>
        <w:trPr>
          <w:trHeight w:val="345" w:hRule="exact"/>
          <w:jc w:val="center"/>
        </w:trPr>
        <w:tc>
          <w:tcPr>
            <w:tcW w:w="691" w:type="dxa"/>
            <w:tcBorders>
              <w:top w:val="single" w:color="000000" w:sz="6" w:space="0"/>
              <w:left w:val="single" w:color="000000" w:sz="6" w:space="0"/>
              <w:bottom w:val="single" w:color="000000" w:sz="6" w:space="0"/>
              <w:right w:val="single" w:color="000000" w:sz="6" w:space="0"/>
            </w:tcBorders>
            <w:vAlign w:val="center"/>
          </w:tcPr>
          <w:p w14:paraId="3E9C8C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w:t>
            </w:r>
          </w:p>
        </w:tc>
        <w:tc>
          <w:tcPr>
            <w:tcW w:w="1946" w:type="dxa"/>
            <w:tcBorders>
              <w:top w:val="single" w:color="000000" w:sz="6" w:space="0"/>
              <w:left w:val="single" w:color="000000" w:sz="6" w:space="0"/>
              <w:bottom w:val="single" w:color="000000" w:sz="6" w:space="0"/>
              <w:right w:val="single" w:color="000000" w:sz="6" w:space="0"/>
            </w:tcBorders>
            <w:vAlign w:val="center"/>
          </w:tcPr>
          <w:p w14:paraId="21AC4D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其它检查</w:t>
            </w:r>
          </w:p>
        </w:tc>
        <w:tc>
          <w:tcPr>
            <w:tcW w:w="2878" w:type="dxa"/>
            <w:tcBorders>
              <w:top w:val="single" w:color="000000" w:sz="6" w:space="0"/>
              <w:left w:val="single" w:color="000000" w:sz="6" w:space="0"/>
              <w:bottom w:val="single" w:color="000000" w:sz="6" w:space="0"/>
              <w:right w:val="single" w:color="000000" w:sz="6" w:space="0"/>
            </w:tcBorders>
            <w:vAlign w:val="center"/>
          </w:tcPr>
          <w:p w14:paraId="065DFA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按需检测</w:t>
            </w:r>
          </w:p>
        </w:tc>
        <w:tc>
          <w:tcPr>
            <w:tcW w:w="3044" w:type="dxa"/>
            <w:tcBorders>
              <w:top w:val="single" w:color="000000" w:sz="6" w:space="0"/>
              <w:left w:val="single" w:color="000000" w:sz="6" w:space="0"/>
              <w:bottom w:val="single" w:color="000000" w:sz="6" w:space="0"/>
              <w:right w:val="single" w:color="000000" w:sz="6" w:space="0"/>
            </w:tcBorders>
            <w:vAlign w:val="center"/>
          </w:tcPr>
          <w:p w14:paraId="49FF62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p>
        </w:tc>
      </w:tr>
      <w:tr w14:paraId="5157C39A">
        <w:tblPrEx>
          <w:tblCellMar>
            <w:top w:w="0" w:type="dxa"/>
            <w:left w:w="0" w:type="dxa"/>
            <w:bottom w:w="0" w:type="dxa"/>
            <w:right w:w="0" w:type="dxa"/>
          </w:tblCellMar>
        </w:tblPrEx>
        <w:trPr>
          <w:trHeight w:val="830" w:hRule="exact"/>
          <w:jc w:val="center"/>
        </w:trPr>
        <w:tc>
          <w:tcPr>
            <w:tcW w:w="691" w:type="dxa"/>
            <w:tcBorders>
              <w:top w:val="single" w:color="000000" w:sz="6" w:space="0"/>
              <w:left w:val="single" w:color="000000" w:sz="6" w:space="0"/>
              <w:bottom w:val="single" w:color="000000" w:sz="6" w:space="0"/>
              <w:right w:val="single" w:color="000000" w:sz="6" w:space="0"/>
            </w:tcBorders>
            <w:vAlign w:val="center"/>
          </w:tcPr>
          <w:p w14:paraId="0DDCD7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946" w:type="dxa"/>
            <w:tcBorders>
              <w:top w:val="single" w:color="000000" w:sz="6" w:space="0"/>
              <w:left w:val="single" w:color="000000" w:sz="6" w:space="0"/>
              <w:bottom w:val="single" w:color="000000" w:sz="6" w:space="0"/>
              <w:right w:val="single" w:color="000000" w:sz="6" w:space="0"/>
            </w:tcBorders>
            <w:vAlign w:val="center"/>
          </w:tcPr>
          <w:p w14:paraId="46CB84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电动机绝缘</w:t>
            </w:r>
          </w:p>
          <w:p w14:paraId="62133E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电阻检测</w:t>
            </w:r>
          </w:p>
        </w:tc>
        <w:tc>
          <w:tcPr>
            <w:tcW w:w="2878" w:type="dxa"/>
            <w:tcBorders>
              <w:top w:val="single" w:color="000000" w:sz="6" w:space="0"/>
              <w:left w:val="single" w:color="000000" w:sz="6" w:space="0"/>
              <w:bottom w:val="single" w:color="000000" w:sz="6" w:space="0"/>
              <w:right w:val="single" w:color="000000" w:sz="6" w:space="0"/>
            </w:tcBorders>
            <w:vAlign w:val="center"/>
          </w:tcPr>
          <w:p w14:paraId="0FF0A7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按需检测</w:t>
            </w:r>
          </w:p>
        </w:tc>
        <w:tc>
          <w:tcPr>
            <w:tcW w:w="3044" w:type="dxa"/>
            <w:tcBorders>
              <w:top w:val="single" w:color="000000" w:sz="6" w:space="0"/>
              <w:left w:val="single" w:color="000000" w:sz="6" w:space="0"/>
              <w:bottom w:val="single" w:color="000000" w:sz="6" w:space="0"/>
              <w:right w:val="single" w:color="000000" w:sz="6" w:space="0"/>
            </w:tcBorders>
            <w:vAlign w:val="center"/>
          </w:tcPr>
          <w:p w14:paraId="53F2E2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p>
        </w:tc>
      </w:tr>
      <w:tr w14:paraId="614E2209">
        <w:tblPrEx>
          <w:tblCellMar>
            <w:top w:w="0" w:type="dxa"/>
            <w:left w:w="0" w:type="dxa"/>
            <w:bottom w:w="0" w:type="dxa"/>
            <w:right w:w="0" w:type="dxa"/>
          </w:tblCellMar>
        </w:tblPrEx>
        <w:trPr>
          <w:trHeight w:val="807" w:hRule="exact"/>
          <w:jc w:val="center"/>
        </w:trPr>
        <w:tc>
          <w:tcPr>
            <w:tcW w:w="691" w:type="dxa"/>
            <w:tcBorders>
              <w:top w:val="single" w:color="000000" w:sz="6" w:space="0"/>
              <w:left w:val="single" w:color="000000" w:sz="6" w:space="0"/>
              <w:bottom w:val="single" w:color="000000" w:sz="6" w:space="0"/>
              <w:right w:val="single" w:color="000000" w:sz="6" w:space="0"/>
            </w:tcBorders>
            <w:vAlign w:val="center"/>
          </w:tcPr>
          <w:p w14:paraId="201F67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946" w:type="dxa"/>
            <w:tcBorders>
              <w:top w:val="single" w:color="000000" w:sz="6" w:space="0"/>
              <w:left w:val="single" w:color="000000" w:sz="6" w:space="0"/>
              <w:bottom w:val="single" w:color="000000" w:sz="6" w:space="0"/>
              <w:right w:val="single" w:color="000000" w:sz="6" w:space="0"/>
            </w:tcBorders>
            <w:vAlign w:val="center"/>
          </w:tcPr>
          <w:p w14:paraId="0EAC18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泵站流道检查</w:t>
            </w:r>
          </w:p>
        </w:tc>
        <w:tc>
          <w:tcPr>
            <w:tcW w:w="2878" w:type="dxa"/>
            <w:tcBorders>
              <w:top w:val="single" w:color="000000" w:sz="6" w:space="0"/>
              <w:left w:val="single" w:color="000000" w:sz="6" w:space="0"/>
              <w:bottom w:val="single" w:color="000000" w:sz="6" w:space="0"/>
              <w:right w:val="single" w:color="000000" w:sz="6" w:space="0"/>
            </w:tcBorders>
            <w:vAlign w:val="center"/>
          </w:tcPr>
          <w:p w14:paraId="01945E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翻水泵站一年至少一次，排涝泵站三年至少一次</w:t>
            </w:r>
          </w:p>
        </w:tc>
        <w:tc>
          <w:tcPr>
            <w:tcW w:w="3044" w:type="dxa"/>
            <w:tcBorders>
              <w:top w:val="single" w:color="000000" w:sz="6" w:space="0"/>
              <w:left w:val="single" w:color="000000" w:sz="6" w:space="0"/>
              <w:bottom w:val="single" w:color="000000" w:sz="6" w:space="0"/>
              <w:right w:val="single" w:color="000000" w:sz="6" w:space="0"/>
            </w:tcBorders>
            <w:vAlign w:val="center"/>
          </w:tcPr>
          <w:p w14:paraId="73405E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p>
        </w:tc>
      </w:tr>
      <w:tr w14:paraId="3B3E44BD">
        <w:tblPrEx>
          <w:tblCellMar>
            <w:top w:w="0" w:type="dxa"/>
            <w:left w:w="0" w:type="dxa"/>
            <w:bottom w:w="0" w:type="dxa"/>
            <w:right w:w="0" w:type="dxa"/>
          </w:tblCellMar>
        </w:tblPrEx>
        <w:trPr>
          <w:trHeight w:val="727" w:hRule="exact"/>
          <w:jc w:val="center"/>
        </w:trPr>
        <w:tc>
          <w:tcPr>
            <w:tcW w:w="691" w:type="dxa"/>
            <w:tcBorders>
              <w:top w:val="single" w:color="000000" w:sz="6" w:space="0"/>
              <w:left w:val="single" w:color="000000" w:sz="6" w:space="0"/>
              <w:bottom w:val="single" w:color="000000" w:sz="6" w:space="0"/>
              <w:right w:val="single" w:color="000000" w:sz="6" w:space="0"/>
            </w:tcBorders>
            <w:vAlign w:val="center"/>
          </w:tcPr>
          <w:p w14:paraId="14326A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w:t>
            </w:r>
          </w:p>
        </w:tc>
        <w:tc>
          <w:tcPr>
            <w:tcW w:w="1946" w:type="dxa"/>
            <w:tcBorders>
              <w:top w:val="single" w:color="000000" w:sz="6" w:space="0"/>
              <w:left w:val="single" w:color="000000" w:sz="6" w:space="0"/>
              <w:bottom w:val="single" w:color="000000" w:sz="6" w:space="0"/>
              <w:right w:val="single" w:color="000000" w:sz="6" w:space="0"/>
            </w:tcBorders>
            <w:vAlign w:val="center"/>
          </w:tcPr>
          <w:p w14:paraId="7C593C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安全检查</w:t>
            </w:r>
          </w:p>
        </w:tc>
        <w:tc>
          <w:tcPr>
            <w:tcW w:w="2878" w:type="dxa"/>
            <w:tcBorders>
              <w:top w:val="single" w:color="000000" w:sz="6" w:space="0"/>
              <w:left w:val="single" w:color="000000" w:sz="6" w:space="0"/>
              <w:bottom w:val="single" w:color="000000" w:sz="6" w:space="0"/>
              <w:right w:val="single" w:color="000000" w:sz="6" w:space="0"/>
            </w:tcBorders>
            <w:vAlign w:val="center"/>
          </w:tcPr>
          <w:p w14:paraId="49916E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逢节检查</w:t>
            </w:r>
          </w:p>
        </w:tc>
        <w:tc>
          <w:tcPr>
            <w:tcW w:w="3044" w:type="dxa"/>
            <w:tcBorders>
              <w:top w:val="single" w:color="000000" w:sz="6" w:space="0"/>
              <w:left w:val="single" w:color="000000" w:sz="6" w:space="0"/>
              <w:bottom w:val="single" w:color="000000" w:sz="6" w:space="0"/>
              <w:right w:val="single" w:color="000000" w:sz="6" w:space="0"/>
            </w:tcBorders>
            <w:vAlign w:val="center"/>
          </w:tcPr>
          <w:p w14:paraId="438FE3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元旦、中秋、国庆、</w:t>
            </w:r>
          </w:p>
          <w:p w14:paraId="1B301E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春节、安全月检查</w:t>
            </w:r>
          </w:p>
        </w:tc>
      </w:tr>
    </w:tbl>
    <w:p w14:paraId="61B91BA9">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5.5工程观测</w:t>
      </w:r>
    </w:p>
    <w:p w14:paraId="2A97A7B1">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（1）观测目的</w:t>
      </w:r>
    </w:p>
    <w:p w14:paraId="320BECE5">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在水闸、泵站运行期间监视各观测指标状态变化和工作情况，发现不正常现象，及时通知河道管理中心，同时现场分析原因，采取措施，防止事故发生，保证工程安全。</w:t>
      </w:r>
    </w:p>
    <w:p w14:paraId="72CA5C3A">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（2）观测内容</w:t>
      </w:r>
    </w:p>
    <w:p w14:paraId="26152F76">
      <w:pPr>
        <w:spacing w:line="360" w:lineRule="auto"/>
        <w:ind w:firstLine="420" w:firstLineChars="200"/>
        <w:jc w:val="left"/>
        <w:rPr>
          <w:rFonts w:hint="eastAsia" w:ascii="仿宋" w:hAnsi="仿宋" w:eastAsia="仿宋" w:cs="仿宋"/>
          <w:bCs/>
          <w:color w:val="auto"/>
          <w:sz w:val="28"/>
          <w:szCs w:val="28"/>
          <w:highlight w:val="none"/>
        </w:rPr>
      </w:pPr>
      <w:r>
        <w:rPr>
          <w:rFonts w:hint="eastAsia" w:ascii="宋体" w:hAnsi="宋体" w:eastAsia="宋体" w:cs="宋体"/>
          <w:bCs/>
          <w:color w:val="auto"/>
          <w:sz w:val="21"/>
          <w:szCs w:val="21"/>
          <w:highlight w:val="none"/>
        </w:rPr>
        <w:t>观测项目有水位、扬压力、</w:t>
      </w:r>
      <w:r>
        <w:rPr>
          <w:rFonts w:hint="eastAsia" w:ascii="宋体" w:hAnsi="宋体" w:eastAsia="宋体" w:cs="宋体"/>
          <w:bCs/>
          <w:color w:val="auto"/>
          <w:sz w:val="21"/>
          <w:szCs w:val="21"/>
          <w:highlight w:val="none"/>
          <w:lang w:eastAsia="zh-CN"/>
        </w:rPr>
        <w:t>混凝土应力应变及钢筋应力监测、</w:t>
      </w:r>
      <w:r>
        <w:rPr>
          <w:rFonts w:hint="eastAsia" w:ascii="宋体" w:hAnsi="宋体" w:eastAsia="宋体" w:cs="宋体"/>
          <w:bCs/>
          <w:color w:val="auto"/>
          <w:sz w:val="21"/>
          <w:szCs w:val="21"/>
          <w:highlight w:val="none"/>
        </w:rPr>
        <w:t>流量、水流形态、伸缩缝，服务外包单位负责监测数据读取和记录，其中沉降观测及水下地形观测，流量率定，数据的整编工作已委托有资质的第三方实施，服务外包单位应做好相关配合工作。水位、扬压力、</w:t>
      </w:r>
      <w:r>
        <w:rPr>
          <w:rFonts w:hint="eastAsia" w:ascii="宋体" w:hAnsi="宋体" w:eastAsia="宋体" w:cs="宋体"/>
          <w:bCs/>
          <w:color w:val="auto"/>
          <w:sz w:val="21"/>
          <w:szCs w:val="21"/>
          <w:highlight w:val="none"/>
          <w:lang w:eastAsia="zh-CN"/>
        </w:rPr>
        <w:t>混凝土应力应变及钢筋应力监测</w:t>
      </w:r>
      <w:r>
        <w:rPr>
          <w:rFonts w:hint="eastAsia" w:ascii="宋体" w:hAnsi="宋体" w:eastAsia="宋体" w:cs="宋体"/>
          <w:bCs/>
          <w:color w:val="auto"/>
          <w:sz w:val="21"/>
          <w:szCs w:val="21"/>
          <w:highlight w:val="none"/>
        </w:rPr>
        <w:t>和伸缩缝由服务外包单位按规定周期负责读取数据，流量和水流形态在运行时由当班运行人员负责实时观测。水位要求记录时刻为每日8时，16时，若工程增设观测设施，应按《水工钢闸门和启闭机安全运行规程》、《泵站技术管理规程》、《水闸技术管理规程》、《浙江省大中型水闸运行管理规程》、《浙江省泵站运行管理规程》中要求的观测频次进行记录，内容如下表所示：</w:t>
      </w:r>
    </w:p>
    <w:p w14:paraId="09F8FFB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工程观测项目及频次表</w:t>
      </w:r>
    </w:p>
    <w:tbl>
      <w:tblPr>
        <w:tblStyle w:val="41"/>
        <w:tblW w:w="9576" w:type="dxa"/>
        <w:jc w:val="center"/>
        <w:tblLayout w:type="fixed"/>
        <w:tblCellMar>
          <w:top w:w="0" w:type="dxa"/>
          <w:left w:w="0" w:type="dxa"/>
          <w:bottom w:w="0" w:type="dxa"/>
          <w:right w:w="0" w:type="dxa"/>
        </w:tblCellMar>
      </w:tblPr>
      <w:tblGrid>
        <w:gridCol w:w="1008"/>
        <w:gridCol w:w="768"/>
        <w:gridCol w:w="1080"/>
        <w:gridCol w:w="984"/>
        <w:gridCol w:w="1320"/>
        <w:gridCol w:w="948"/>
        <w:gridCol w:w="1040"/>
        <w:gridCol w:w="1091"/>
        <w:gridCol w:w="1337"/>
      </w:tblGrid>
      <w:tr w14:paraId="4CE5A5B3">
        <w:tblPrEx>
          <w:tblCellMar>
            <w:top w:w="0" w:type="dxa"/>
            <w:left w:w="0" w:type="dxa"/>
            <w:bottom w:w="0" w:type="dxa"/>
            <w:right w:w="0" w:type="dxa"/>
          </w:tblCellMar>
        </w:tblPrEx>
        <w:trPr>
          <w:trHeight w:val="1144" w:hRule="exact"/>
          <w:jc w:val="center"/>
        </w:trPr>
        <w:tc>
          <w:tcPr>
            <w:tcW w:w="1008" w:type="dxa"/>
            <w:tcBorders>
              <w:top w:val="single" w:color="000000" w:sz="6" w:space="0"/>
              <w:left w:val="single" w:color="000000" w:sz="6" w:space="0"/>
              <w:bottom w:val="single" w:color="000000" w:sz="6" w:space="0"/>
              <w:right w:val="single" w:color="000000" w:sz="6" w:space="0"/>
            </w:tcBorders>
            <w:vAlign w:val="center"/>
          </w:tcPr>
          <w:p w14:paraId="7F7C3C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工程位置</w:t>
            </w:r>
          </w:p>
        </w:tc>
        <w:tc>
          <w:tcPr>
            <w:tcW w:w="768" w:type="dxa"/>
            <w:tcBorders>
              <w:top w:val="single" w:color="000000" w:sz="6" w:space="0"/>
              <w:left w:val="single" w:color="000000" w:sz="6" w:space="0"/>
              <w:bottom w:val="single" w:color="000000" w:sz="6" w:space="0"/>
              <w:right w:val="single" w:color="000000" w:sz="6" w:space="0"/>
            </w:tcBorders>
            <w:vAlign w:val="center"/>
          </w:tcPr>
          <w:p w14:paraId="78E3F5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水位观测</w:t>
            </w:r>
          </w:p>
        </w:tc>
        <w:tc>
          <w:tcPr>
            <w:tcW w:w="1080" w:type="dxa"/>
            <w:tcBorders>
              <w:top w:val="single" w:color="000000" w:sz="6" w:space="0"/>
              <w:left w:val="single" w:color="000000" w:sz="6" w:space="0"/>
              <w:bottom w:val="single" w:color="000000" w:sz="6" w:space="0"/>
              <w:right w:val="single" w:color="000000" w:sz="6" w:space="0"/>
            </w:tcBorders>
            <w:vAlign w:val="center"/>
          </w:tcPr>
          <w:p w14:paraId="4A6E0C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伸缩缝</w:t>
            </w:r>
          </w:p>
          <w:p w14:paraId="140309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观测</w:t>
            </w:r>
          </w:p>
        </w:tc>
        <w:tc>
          <w:tcPr>
            <w:tcW w:w="984" w:type="dxa"/>
            <w:tcBorders>
              <w:top w:val="single" w:color="000000" w:sz="6" w:space="0"/>
              <w:left w:val="single" w:color="000000" w:sz="6" w:space="0"/>
              <w:bottom w:val="single" w:color="000000" w:sz="6" w:space="0"/>
              <w:right w:val="single" w:color="000000" w:sz="6" w:space="0"/>
            </w:tcBorders>
            <w:vAlign w:val="center"/>
          </w:tcPr>
          <w:p w14:paraId="38272E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扬压力观测测</w:t>
            </w:r>
          </w:p>
        </w:tc>
        <w:tc>
          <w:tcPr>
            <w:tcW w:w="1320" w:type="dxa"/>
            <w:tcBorders>
              <w:top w:val="single" w:color="000000" w:sz="6" w:space="0"/>
              <w:left w:val="single" w:color="000000" w:sz="6" w:space="0"/>
              <w:bottom w:val="single" w:color="000000" w:sz="6" w:space="0"/>
              <w:right w:val="single" w:color="000000" w:sz="6" w:space="0"/>
            </w:tcBorders>
            <w:vAlign w:val="center"/>
          </w:tcPr>
          <w:p w14:paraId="7F0E19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工程位置</w:t>
            </w:r>
          </w:p>
        </w:tc>
        <w:tc>
          <w:tcPr>
            <w:tcW w:w="948" w:type="dxa"/>
            <w:tcBorders>
              <w:top w:val="single" w:color="000000" w:sz="6" w:space="0"/>
              <w:left w:val="single" w:color="000000" w:sz="6" w:space="0"/>
              <w:bottom w:val="single" w:color="000000" w:sz="6" w:space="0"/>
              <w:right w:val="single" w:color="000000" w:sz="6" w:space="0"/>
            </w:tcBorders>
            <w:vAlign w:val="center"/>
          </w:tcPr>
          <w:p w14:paraId="41D02D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水位观测</w:t>
            </w:r>
          </w:p>
        </w:tc>
        <w:tc>
          <w:tcPr>
            <w:tcW w:w="1040" w:type="dxa"/>
            <w:tcBorders>
              <w:top w:val="single" w:color="000000" w:sz="6" w:space="0"/>
              <w:left w:val="single" w:color="000000" w:sz="6" w:space="0"/>
              <w:bottom w:val="single" w:color="000000" w:sz="6" w:space="0"/>
              <w:right w:val="single" w:color="000000" w:sz="6" w:space="0"/>
            </w:tcBorders>
            <w:vAlign w:val="center"/>
          </w:tcPr>
          <w:p w14:paraId="385404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伸缩缝</w:t>
            </w:r>
          </w:p>
          <w:p w14:paraId="7BA043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观测</w:t>
            </w:r>
          </w:p>
        </w:tc>
        <w:tc>
          <w:tcPr>
            <w:tcW w:w="1091" w:type="dxa"/>
            <w:tcBorders>
              <w:top w:val="single" w:color="000000" w:sz="6" w:space="0"/>
              <w:left w:val="single" w:color="000000" w:sz="6" w:space="0"/>
              <w:bottom w:val="single" w:color="000000" w:sz="6" w:space="0"/>
              <w:right w:val="single" w:color="000000" w:sz="6" w:space="0"/>
            </w:tcBorders>
            <w:vAlign w:val="center"/>
          </w:tcPr>
          <w:p w14:paraId="36AF60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扬压力观测测</w:t>
            </w:r>
          </w:p>
        </w:tc>
        <w:tc>
          <w:tcPr>
            <w:tcW w:w="1337" w:type="dxa"/>
            <w:tcBorders>
              <w:top w:val="single" w:color="000000" w:sz="6" w:space="0"/>
              <w:left w:val="single" w:color="000000" w:sz="6" w:space="0"/>
              <w:bottom w:val="single" w:color="000000" w:sz="6" w:space="0"/>
              <w:right w:val="single" w:color="000000" w:sz="6" w:space="0"/>
            </w:tcBorders>
            <w:vAlign w:val="center"/>
          </w:tcPr>
          <w:p w14:paraId="0F844F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混凝土应力应变及钢筋应力监测</w:t>
            </w:r>
          </w:p>
        </w:tc>
      </w:tr>
      <w:tr w14:paraId="70B2B50A">
        <w:tblPrEx>
          <w:tblCellMar>
            <w:top w:w="0" w:type="dxa"/>
            <w:left w:w="0" w:type="dxa"/>
            <w:bottom w:w="0" w:type="dxa"/>
            <w:right w:w="0" w:type="dxa"/>
          </w:tblCellMar>
        </w:tblPrEx>
        <w:trPr>
          <w:trHeight w:val="1127" w:hRule="exact"/>
          <w:jc w:val="center"/>
        </w:trPr>
        <w:tc>
          <w:tcPr>
            <w:tcW w:w="1008" w:type="dxa"/>
            <w:tcBorders>
              <w:top w:val="single" w:color="000000" w:sz="6" w:space="0"/>
              <w:left w:val="single" w:color="000000" w:sz="6" w:space="0"/>
              <w:bottom w:val="single" w:color="000000" w:sz="6" w:space="0"/>
              <w:right w:val="single" w:color="000000" w:sz="6" w:space="0"/>
            </w:tcBorders>
            <w:vAlign w:val="center"/>
          </w:tcPr>
          <w:p w14:paraId="0CE190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高桥</w:t>
            </w:r>
            <w:r>
              <w:rPr>
                <w:rFonts w:hint="eastAsia" w:ascii="宋体" w:hAnsi="宋体" w:eastAsia="宋体" w:cs="宋体"/>
                <w:bCs/>
                <w:color w:val="auto"/>
                <w:sz w:val="21"/>
                <w:szCs w:val="21"/>
                <w:highlight w:val="none"/>
                <w:lang w:val="en-US" w:eastAsia="zh-CN"/>
              </w:rPr>
              <w:t>闸</w:t>
            </w:r>
            <w:r>
              <w:rPr>
                <w:rFonts w:hint="eastAsia" w:ascii="宋体" w:hAnsi="宋体" w:eastAsia="宋体" w:cs="宋体"/>
                <w:bCs/>
                <w:color w:val="auto"/>
                <w:sz w:val="21"/>
                <w:szCs w:val="21"/>
                <w:highlight w:val="none"/>
              </w:rPr>
              <w:t>站</w:t>
            </w:r>
          </w:p>
        </w:tc>
        <w:tc>
          <w:tcPr>
            <w:tcW w:w="768" w:type="dxa"/>
            <w:tcBorders>
              <w:top w:val="single" w:color="000000" w:sz="6" w:space="0"/>
              <w:left w:val="single" w:color="000000" w:sz="6" w:space="0"/>
              <w:bottom w:val="single" w:color="000000" w:sz="6" w:space="0"/>
              <w:right w:val="single" w:color="000000" w:sz="6" w:space="0"/>
            </w:tcBorders>
            <w:vAlign w:val="center"/>
          </w:tcPr>
          <w:p w14:paraId="771743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8时</w:t>
            </w:r>
          </w:p>
          <w:p w14:paraId="34FBAC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16时</w:t>
            </w:r>
          </w:p>
        </w:tc>
        <w:tc>
          <w:tcPr>
            <w:tcW w:w="1080" w:type="dxa"/>
            <w:tcBorders>
              <w:top w:val="single" w:color="000000" w:sz="6" w:space="0"/>
              <w:left w:val="single" w:color="000000" w:sz="6" w:space="0"/>
              <w:bottom w:val="single" w:color="000000" w:sz="6" w:space="0"/>
              <w:right w:val="single" w:color="000000" w:sz="6" w:space="0"/>
            </w:tcBorders>
            <w:vAlign w:val="center"/>
          </w:tcPr>
          <w:p w14:paraId="3E62BF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无</w:t>
            </w:r>
          </w:p>
        </w:tc>
        <w:tc>
          <w:tcPr>
            <w:tcW w:w="984" w:type="dxa"/>
            <w:tcBorders>
              <w:top w:val="single" w:color="000000" w:sz="6" w:space="0"/>
              <w:left w:val="single" w:color="000000" w:sz="6" w:space="0"/>
              <w:bottom w:val="single" w:color="000000" w:sz="6" w:space="0"/>
              <w:right w:val="single" w:color="000000" w:sz="6" w:space="0"/>
            </w:tcBorders>
            <w:vAlign w:val="center"/>
          </w:tcPr>
          <w:p w14:paraId="17A362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无</w:t>
            </w:r>
          </w:p>
        </w:tc>
        <w:tc>
          <w:tcPr>
            <w:tcW w:w="1320" w:type="dxa"/>
            <w:tcBorders>
              <w:top w:val="single" w:color="000000" w:sz="6" w:space="0"/>
              <w:left w:val="single" w:color="000000" w:sz="6" w:space="0"/>
              <w:bottom w:val="single" w:color="000000" w:sz="6" w:space="0"/>
              <w:right w:val="single" w:color="000000" w:sz="6" w:space="0"/>
            </w:tcBorders>
            <w:vAlign w:val="center"/>
          </w:tcPr>
          <w:p w14:paraId="77F922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化子闸站</w:t>
            </w:r>
          </w:p>
        </w:tc>
        <w:tc>
          <w:tcPr>
            <w:tcW w:w="948" w:type="dxa"/>
            <w:tcBorders>
              <w:top w:val="single" w:color="000000" w:sz="6" w:space="0"/>
              <w:left w:val="single" w:color="000000" w:sz="6" w:space="0"/>
              <w:bottom w:val="single" w:color="000000" w:sz="6" w:space="0"/>
              <w:right w:val="single" w:color="000000" w:sz="6" w:space="0"/>
            </w:tcBorders>
            <w:vAlign w:val="center"/>
          </w:tcPr>
          <w:p w14:paraId="5B31D6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8时</w:t>
            </w:r>
          </w:p>
          <w:p w14:paraId="66692B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16时</w:t>
            </w:r>
          </w:p>
        </w:tc>
        <w:tc>
          <w:tcPr>
            <w:tcW w:w="1040" w:type="dxa"/>
            <w:tcBorders>
              <w:top w:val="single" w:color="000000" w:sz="6" w:space="0"/>
              <w:left w:val="single" w:color="000000" w:sz="6" w:space="0"/>
              <w:bottom w:val="single" w:color="000000" w:sz="6" w:space="0"/>
              <w:right w:val="single" w:color="000000" w:sz="6" w:space="0"/>
            </w:tcBorders>
            <w:vAlign w:val="center"/>
          </w:tcPr>
          <w:p w14:paraId="0F1488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每日一次</w:t>
            </w:r>
          </w:p>
        </w:tc>
        <w:tc>
          <w:tcPr>
            <w:tcW w:w="1091" w:type="dxa"/>
            <w:tcBorders>
              <w:top w:val="single" w:color="000000" w:sz="6" w:space="0"/>
              <w:left w:val="single" w:color="000000" w:sz="6" w:space="0"/>
              <w:bottom w:val="single" w:color="000000" w:sz="6" w:space="0"/>
              <w:right w:val="single" w:color="000000" w:sz="6" w:space="0"/>
            </w:tcBorders>
            <w:vAlign w:val="center"/>
          </w:tcPr>
          <w:p w14:paraId="619FBE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每日一次</w:t>
            </w:r>
          </w:p>
        </w:tc>
        <w:tc>
          <w:tcPr>
            <w:tcW w:w="1337" w:type="dxa"/>
            <w:tcBorders>
              <w:top w:val="single" w:color="000000" w:sz="6" w:space="0"/>
              <w:left w:val="single" w:color="000000" w:sz="6" w:space="0"/>
              <w:bottom w:val="single" w:color="000000" w:sz="6" w:space="0"/>
              <w:right w:val="single" w:color="000000" w:sz="6" w:space="0"/>
            </w:tcBorders>
            <w:vAlign w:val="center"/>
          </w:tcPr>
          <w:p w14:paraId="7C3EC3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每日一次</w:t>
            </w:r>
          </w:p>
        </w:tc>
      </w:tr>
      <w:tr w14:paraId="08506668">
        <w:tblPrEx>
          <w:tblCellMar>
            <w:top w:w="0" w:type="dxa"/>
            <w:left w:w="0" w:type="dxa"/>
            <w:bottom w:w="0" w:type="dxa"/>
            <w:right w:w="0" w:type="dxa"/>
          </w:tblCellMar>
        </w:tblPrEx>
        <w:trPr>
          <w:trHeight w:val="1127" w:hRule="exact"/>
          <w:jc w:val="center"/>
        </w:trPr>
        <w:tc>
          <w:tcPr>
            <w:tcW w:w="1008" w:type="dxa"/>
            <w:tcBorders>
              <w:top w:val="single" w:color="000000" w:sz="6" w:space="0"/>
              <w:left w:val="single" w:color="000000" w:sz="6" w:space="0"/>
              <w:bottom w:val="single" w:color="000000" w:sz="6" w:space="0"/>
              <w:right w:val="single" w:color="000000" w:sz="6" w:space="0"/>
            </w:tcBorders>
            <w:vAlign w:val="center"/>
          </w:tcPr>
          <w:p w14:paraId="257A6A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姚江大闸</w:t>
            </w:r>
          </w:p>
        </w:tc>
        <w:tc>
          <w:tcPr>
            <w:tcW w:w="768" w:type="dxa"/>
            <w:tcBorders>
              <w:top w:val="single" w:color="000000" w:sz="6" w:space="0"/>
              <w:left w:val="single" w:color="000000" w:sz="6" w:space="0"/>
              <w:bottom w:val="single" w:color="000000" w:sz="6" w:space="0"/>
              <w:right w:val="single" w:color="000000" w:sz="6" w:space="0"/>
            </w:tcBorders>
            <w:vAlign w:val="center"/>
          </w:tcPr>
          <w:p w14:paraId="42675E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8时</w:t>
            </w:r>
          </w:p>
          <w:p w14:paraId="14E791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16时</w:t>
            </w:r>
          </w:p>
        </w:tc>
        <w:tc>
          <w:tcPr>
            <w:tcW w:w="1080" w:type="dxa"/>
            <w:tcBorders>
              <w:top w:val="single" w:color="000000" w:sz="6" w:space="0"/>
              <w:left w:val="single" w:color="000000" w:sz="6" w:space="0"/>
              <w:bottom w:val="single" w:color="000000" w:sz="6" w:space="0"/>
              <w:right w:val="single" w:color="000000" w:sz="6" w:space="0"/>
            </w:tcBorders>
            <w:vAlign w:val="center"/>
          </w:tcPr>
          <w:p w14:paraId="5764B9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每日一次</w:t>
            </w:r>
          </w:p>
        </w:tc>
        <w:tc>
          <w:tcPr>
            <w:tcW w:w="984" w:type="dxa"/>
            <w:tcBorders>
              <w:top w:val="single" w:color="000000" w:sz="6" w:space="0"/>
              <w:left w:val="single" w:color="000000" w:sz="6" w:space="0"/>
              <w:bottom w:val="single" w:color="000000" w:sz="6" w:space="0"/>
              <w:right w:val="single" w:color="000000" w:sz="6" w:space="0"/>
            </w:tcBorders>
            <w:vAlign w:val="center"/>
          </w:tcPr>
          <w:p w14:paraId="4F4144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无</w:t>
            </w:r>
          </w:p>
        </w:tc>
        <w:tc>
          <w:tcPr>
            <w:tcW w:w="1320" w:type="dxa"/>
            <w:tcBorders>
              <w:top w:val="single" w:color="000000" w:sz="6" w:space="0"/>
              <w:left w:val="single" w:color="000000" w:sz="6" w:space="0"/>
              <w:bottom w:val="single" w:color="000000" w:sz="6" w:space="0"/>
              <w:right w:val="single" w:color="000000" w:sz="6" w:space="0"/>
            </w:tcBorders>
            <w:vAlign w:val="center"/>
          </w:tcPr>
          <w:p w14:paraId="2B58BB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保丰碶闸站</w:t>
            </w:r>
          </w:p>
        </w:tc>
        <w:tc>
          <w:tcPr>
            <w:tcW w:w="948" w:type="dxa"/>
            <w:tcBorders>
              <w:top w:val="single" w:color="000000" w:sz="6" w:space="0"/>
              <w:left w:val="single" w:color="000000" w:sz="6" w:space="0"/>
              <w:bottom w:val="single" w:color="000000" w:sz="6" w:space="0"/>
              <w:right w:val="single" w:color="000000" w:sz="6" w:space="0"/>
            </w:tcBorders>
            <w:vAlign w:val="center"/>
          </w:tcPr>
          <w:p w14:paraId="531C1B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8时</w:t>
            </w:r>
          </w:p>
          <w:p w14:paraId="0D78B4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16时</w:t>
            </w:r>
          </w:p>
        </w:tc>
        <w:tc>
          <w:tcPr>
            <w:tcW w:w="1040" w:type="dxa"/>
            <w:tcBorders>
              <w:top w:val="single" w:color="000000" w:sz="6" w:space="0"/>
              <w:left w:val="single" w:color="000000" w:sz="6" w:space="0"/>
              <w:bottom w:val="single" w:color="000000" w:sz="6" w:space="0"/>
              <w:right w:val="single" w:color="000000" w:sz="6" w:space="0"/>
            </w:tcBorders>
            <w:vAlign w:val="center"/>
          </w:tcPr>
          <w:p w14:paraId="0E0714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无</w:t>
            </w:r>
          </w:p>
        </w:tc>
        <w:tc>
          <w:tcPr>
            <w:tcW w:w="1091" w:type="dxa"/>
            <w:tcBorders>
              <w:top w:val="single" w:color="000000" w:sz="6" w:space="0"/>
              <w:left w:val="single" w:color="000000" w:sz="6" w:space="0"/>
              <w:bottom w:val="single" w:color="000000" w:sz="6" w:space="0"/>
              <w:right w:val="single" w:color="000000" w:sz="6" w:space="0"/>
            </w:tcBorders>
            <w:vAlign w:val="center"/>
          </w:tcPr>
          <w:p w14:paraId="6A249E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无</w:t>
            </w:r>
          </w:p>
        </w:tc>
        <w:tc>
          <w:tcPr>
            <w:tcW w:w="1337" w:type="dxa"/>
            <w:tcBorders>
              <w:top w:val="single" w:color="000000" w:sz="6" w:space="0"/>
              <w:left w:val="single" w:color="000000" w:sz="6" w:space="0"/>
              <w:bottom w:val="single" w:color="000000" w:sz="6" w:space="0"/>
              <w:right w:val="single" w:color="000000" w:sz="6" w:space="0"/>
            </w:tcBorders>
            <w:vAlign w:val="center"/>
          </w:tcPr>
          <w:p w14:paraId="25884C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无</w:t>
            </w:r>
          </w:p>
        </w:tc>
      </w:tr>
      <w:tr w14:paraId="4DAF7C06">
        <w:tblPrEx>
          <w:tblCellMar>
            <w:top w:w="0" w:type="dxa"/>
            <w:left w:w="0" w:type="dxa"/>
            <w:bottom w:w="0" w:type="dxa"/>
            <w:right w:w="0" w:type="dxa"/>
          </w:tblCellMar>
        </w:tblPrEx>
        <w:trPr>
          <w:trHeight w:val="1127" w:hRule="exact"/>
          <w:jc w:val="center"/>
        </w:trPr>
        <w:tc>
          <w:tcPr>
            <w:tcW w:w="1008" w:type="dxa"/>
            <w:tcBorders>
              <w:top w:val="single" w:color="000000" w:sz="6" w:space="0"/>
              <w:left w:val="single" w:color="000000" w:sz="6" w:space="0"/>
              <w:bottom w:val="single" w:color="000000" w:sz="6" w:space="0"/>
              <w:right w:val="single" w:color="000000" w:sz="6" w:space="0"/>
            </w:tcBorders>
            <w:vAlign w:val="center"/>
          </w:tcPr>
          <w:p w14:paraId="24129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杨木碶闸</w:t>
            </w:r>
          </w:p>
        </w:tc>
        <w:tc>
          <w:tcPr>
            <w:tcW w:w="768" w:type="dxa"/>
            <w:tcBorders>
              <w:top w:val="single" w:color="000000" w:sz="6" w:space="0"/>
              <w:left w:val="single" w:color="000000" w:sz="6" w:space="0"/>
              <w:bottom w:val="single" w:color="000000" w:sz="6" w:space="0"/>
              <w:right w:val="single" w:color="000000" w:sz="6" w:space="0"/>
            </w:tcBorders>
            <w:vAlign w:val="center"/>
          </w:tcPr>
          <w:p w14:paraId="66B01A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8时</w:t>
            </w:r>
          </w:p>
          <w:p w14:paraId="48359C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16时</w:t>
            </w:r>
          </w:p>
        </w:tc>
        <w:tc>
          <w:tcPr>
            <w:tcW w:w="1080" w:type="dxa"/>
            <w:tcBorders>
              <w:top w:val="single" w:color="000000" w:sz="6" w:space="0"/>
              <w:left w:val="single" w:color="000000" w:sz="6" w:space="0"/>
              <w:bottom w:val="single" w:color="000000" w:sz="6" w:space="0"/>
              <w:right w:val="single" w:color="000000" w:sz="6" w:space="0"/>
            </w:tcBorders>
            <w:vAlign w:val="center"/>
          </w:tcPr>
          <w:p w14:paraId="6EF2A5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无</w:t>
            </w:r>
          </w:p>
        </w:tc>
        <w:tc>
          <w:tcPr>
            <w:tcW w:w="984" w:type="dxa"/>
            <w:tcBorders>
              <w:top w:val="single" w:color="000000" w:sz="6" w:space="0"/>
              <w:left w:val="single" w:color="000000" w:sz="6" w:space="0"/>
              <w:bottom w:val="single" w:color="000000" w:sz="6" w:space="0"/>
              <w:right w:val="single" w:color="000000" w:sz="6" w:space="0"/>
            </w:tcBorders>
            <w:vAlign w:val="center"/>
          </w:tcPr>
          <w:p w14:paraId="7E8666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无</w:t>
            </w:r>
          </w:p>
        </w:tc>
        <w:tc>
          <w:tcPr>
            <w:tcW w:w="1320" w:type="dxa"/>
            <w:tcBorders>
              <w:top w:val="single" w:color="000000" w:sz="6" w:space="0"/>
              <w:left w:val="single" w:color="000000" w:sz="6" w:space="0"/>
              <w:bottom w:val="single" w:color="000000" w:sz="6" w:space="0"/>
              <w:right w:val="single" w:color="000000" w:sz="6" w:space="0"/>
            </w:tcBorders>
            <w:vAlign w:val="center"/>
          </w:tcPr>
          <w:p w14:paraId="6B47AB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甬新闸站</w:t>
            </w:r>
          </w:p>
        </w:tc>
        <w:tc>
          <w:tcPr>
            <w:tcW w:w="948" w:type="dxa"/>
            <w:tcBorders>
              <w:top w:val="single" w:color="000000" w:sz="6" w:space="0"/>
              <w:left w:val="single" w:color="000000" w:sz="6" w:space="0"/>
              <w:bottom w:val="single" w:color="000000" w:sz="6" w:space="0"/>
              <w:right w:val="single" w:color="000000" w:sz="6" w:space="0"/>
            </w:tcBorders>
            <w:vAlign w:val="center"/>
          </w:tcPr>
          <w:p w14:paraId="3223F9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8时</w:t>
            </w:r>
          </w:p>
          <w:p w14:paraId="132DED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16时</w:t>
            </w:r>
          </w:p>
        </w:tc>
        <w:tc>
          <w:tcPr>
            <w:tcW w:w="1040" w:type="dxa"/>
            <w:tcBorders>
              <w:top w:val="single" w:color="000000" w:sz="6" w:space="0"/>
              <w:left w:val="single" w:color="000000" w:sz="6" w:space="0"/>
              <w:bottom w:val="single" w:color="000000" w:sz="6" w:space="0"/>
              <w:right w:val="single" w:color="000000" w:sz="6" w:space="0"/>
            </w:tcBorders>
            <w:vAlign w:val="center"/>
          </w:tcPr>
          <w:p w14:paraId="41917B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无</w:t>
            </w:r>
          </w:p>
        </w:tc>
        <w:tc>
          <w:tcPr>
            <w:tcW w:w="1091" w:type="dxa"/>
            <w:tcBorders>
              <w:top w:val="single" w:color="000000" w:sz="6" w:space="0"/>
              <w:left w:val="single" w:color="000000" w:sz="6" w:space="0"/>
              <w:bottom w:val="single" w:color="000000" w:sz="6" w:space="0"/>
              <w:right w:val="single" w:color="000000" w:sz="6" w:space="0"/>
            </w:tcBorders>
            <w:vAlign w:val="center"/>
          </w:tcPr>
          <w:p w14:paraId="6A895E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每日一次</w:t>
            </w:r>
          </w:p>
        </w:tc>
        <w:tc>
          <w:tcPr>
            <w:tcW w:w="1337" w:type="dxa"/>
            <w:tcBorders>
              <w:top w:val="single" w:color="000000" w:sz="6" w:space="0"/>
              <w:left w:val="single" w:color="000000" w:sz="6" w:space="0"/>
              <w:bottom w:val="single" w:color="000000" w:sz="6" w:space="0"/>
              <w:right w:val="single" w:color="000000" w:sz="6" w:space="0"/>
            </w:tcBorders>
            <w:vAlign w:val="center"/>
          </w:tcPr>
          <w:p w14:paraId="4049CC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无</w:t>
            </w:r>
          </w:p>
        </w:tc>
      </w:tr>
      <w:tr w14:paraId="355F07AF">
        <w:tblPrEx>
          <w:tblCellMar>
            <w:top w:w="0" w:type="dxa"/>
            <w:left w:w="0" w:type="dxa"/>
            <w:bottom w:w="0" w:type="dxa"/>
            <w:right w:w="0" w:type="dxa"/>
          </w:tblCellMar>
        </w:tblPrEx>
        <w:trPr>
          <w:trHeight w:val="1127" w:hRule="exact"/>
          <w:jc w:val="center"/>
        </w:trPr>
        <w:tc>
          <w:tcPr>
            <w:tcW w:w="1008" w:type="dxa"/>
            <w:tcBorders>
              <w:top w:val="single" w:color="000000" w:sz="6" w:space="0"/>
              <w:left w:val="single" w:color="000000" w:sz="6" w:space="0"/>
              <w:bottom w:val="single" w:color="000000" w:sz="6" w:space="0"/>
              <w:right w:val="single" w:color="000000" w:sz="6" w:space="0"/>
            </w:tcBorders>
            <w:vAlign w:val="center"/>
          </w:tcPr>
          <w:p w14:paraId="066E38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界牌碶闸</w:t>
            </w:r>
          </w:p>
        </w:tc>
        <w:tc>
          <w:tcPr>
            <w:tcW w:w="768" w:type="dxa"/>
            <w:tcBorders>
              <w:top w:val="single" w:color="000000" w:sz="6" w:space="0"/>
              <w:left w:val="single" w:color="000000" w:sz="6" w:space="0"/>
              <w:bottom w:val="single" w:color="000000" w:sz="6" w:space="0"/>
              <w:right w:val="single" w:color="000000" w:sz="6" w:space="0"/>
            </w:tcBorders>
            <w:vAlign w:val="center"/>
          </w:tcPr>
          <w:p w14:paraId="147C5E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8时</w:t>
            </w:r>
          </w:p>
          <w:p w14:paraId="3B9561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16时</w:t>
            </w:r>
          </w:p>
        </w:tc>
        <w:tc>
          <w:tcPr>
            <w:tcW w:w="1080" w:type="dxa"/>
            <w:tcBorders>
              <w:top w:val="single" w:color="000000" w:sz="6" w:space="0"/>
              <w:left w:val="single" w:color="000000" w:sz="6" w:space="0"/>
              <w:bottom w:val="single" w:color="000000" w:sz="6" w:space="0"/>
              <w:right w:val="single" w:color="000000" w:sz="6" w:space="0"/>
            </w:tcBorders>
            <w:vAlign w:val="center"/>
          </w:tcPr>
          <w:p w14:paraId="082DBA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每日一次</w:t>
            </w:r>
          </w:p>
        </w:tc>
        <w:tc>
          <w:tcPr>
            <w:tcW w:w="984" w:type="dxa"/>
            <w:tcBorders>
              <w:top w:val="single" w:color="000000" w:sz="6" w:space="0"/>
              <w:left w:val="single" w:color="000000" w:sz="6" w:space="0"/>
              <w:bottom w:val="single" w:color="000000" w:sz="6" w:space="0"/>
              <w:right w:val="single" w:color="000000" w:sz="6" w:space="0"/>
            </w:tcBorders>
            <w:vAlign w:val="center"/>
          </w:tcPr>
          <w:p w14:paraId="429BB7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每日一次</w:t>
            </w:r>
          </w:p>
        </w:tc>
        <w:tc>
          <w:tcPr>
            <w:tcW w:w="1320" w:type="dxa"/>
            <w:tcBorders>
              <w:top w:val="single" w:color="000000" w:sz="6" w:space="0"/>
              <w:left w:val="single" w:color="000000" w:sz="6" w:space="0"/>
              <w:bottom w:val="single" w:color="000000" w:sz="6" w:space="0"/>
              <w:right w:val="single" w:color="000000" w:sz="6" w:space="0"/>
            </w:tcBorders>
            <w:vAlign w:val="center"/>
          </w:tcPr>
          <w:p w14:paraId="5C2456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印洪碶闸站</w:t>
            </w:r>
          </w:p>
        </w:tc>
        <w:tc>
          <w:tcPr>
            <w:tcW w:w="948" w:type="dxa"/>
            <w:tcBorders>
              <w:top w:val="single" w:color="000000" w:sz="6" w:space="0"/>
              <w:left w:val="single" w:color="000000" w:sz="6" w:space="0"/>
              <w:bottom w:val="single" w:color="000000" w:sz="6" w:space="0"/>
              <w:right w:val="single" w:color="000000" w:sz="6" w:space="0"/>
            </w:tcBorders>
            <w:vAlign w:val="center"/>
          </w:tcPr>
          <w:p w14:paraId="20B507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8时</w:t>
            </w:r>
          </w:p>
          <w:p w14:paraId="578892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16时</w:t>
            </w:r>
          </w:p>
        </w:tc>
        <w:tc>
          <w:tcPr>
            <w:tcW w:w="1040" w:type="dxa"/>
            <w:tcBorders>
              <w:top w:val="single" w:color="000000" w:sz="6" w:space="0"/>
              <w:left w:val="single" w:color="000000" w:sz="6" w:space="0"/>
              <w:bottom w:val="single" w:color="000000" w:sz="6" w:space="0"/>
              <w:right w:val="single" w:color="000000" w:sz="6" w:space="0"/>
            </w:tcBorders>
            <w:vAlign w:val="center"/>
          </w:tcPr>
          <w:p w14:paraId="275151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无</w:t>
            </w:r>
          </w:p>
        </w:tc>
        <w:tc>
          <w:tcPr>
            <w:tcW w:w="1091" w:type="dxa"/>
            <w:tcBorders>
              <w:top w:val="single" w:color="000000" w:sz="6" w:space="0"/>
              <w:left w:val="single" w:color="000000" w:sz="6" w:space="0"/>
              <w:bottom w:val="single" w:color="000000" w:sz="6" w:space="0"/>
              <w:right w:val="single" w:color="000000" w:sz="6" w:space="0"/>
            </w:tcBorders>
            <w:vAlign w:val="center"/>
          </w:tcPr>
          <w:p w14:paraId="33DBB4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每日一次</w:t>
            </w:r>
          </w:p>
        </w:tc>
        <w:tc>
          <w:tcPr>
            <w:tcW w:w="1337" w:type="dxa"/>
            <w:tcBorders>
              <w:top w:val="single" w:color="000000" w:sz="6" w:space="0"/>
              <w:left w:val="single" w:color="000000" w:sz="6" w:space="0"/>
              <w:bottom w:val="single" w:color="000000" w:sz="6" w:space="0"/>
              <w:right w:val="single" w:color="000000" w:sz="6" w:space="0"/>
            </w:tcBorders>
            <w:vAlign w:val="center"/>
          </w:tcPr>
          <w:p w14:paraId="15F978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无</w:t>
            </w:r>
          </w:p>
        </w:tc>
      </w:tr>
      <w:tr w14:paraId="32194F97">
        <w:tblPrEx>
          <w:tblCellMar>
            <w:top w:w="0" w:type="dxa"/>
            <w:left w:w="0" w:type="dxa"/>
            <w:bottom w:w="0" w:type="dxa"/>
            <w:right w:w="0" w:type="dxa"/>
          </w:tblCellMar>
        </w:tblPrEx>
        <w:trPr>
          <w:trHeight w:val="1127" w:hRule="exact"/>
          <w:jc w:val="center"/>
        </w:trPr>
        <w:tc>
          <w:tcPr>
            <w:tcW w:w="1008" w:type="dxa"/>
            <w:tcBorders>
              <w:top w:val="single" w:color="000000" w:sz="6" w:space="0"/>
              <w:left w:val="single" w:color="000000" w:sz="6" w:space="0"/>
              <w:bottom w:val="single" w:color="000000" w:sz="6" w:space="0"/>
              <w:right w:val="single" w:color="000000" w:sz="6" w:space="0"/>
            </w:tcBorders>
            <w:vAlign w:val="center"/>
          </w:tcPr>
          <w:p w14:paraId="7D34A1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段塘</w:t>
            </w:r>
            <w:r>
              <w:rPr>
                <w:rFonts w:hint="eastAsia" w:ascii="宋体" w:hAnsi="宋体" w:eastAsia="宋体" w:cs="宋体"/>
                <w:bCs/>
                <w:color w:val="auto"/>
                <w:sz w:val="21"/>
                <w:szCs w:val="21"/>
                <w:highlight w:val="none"/>
              </w:rPr>
              <w:t>碶闸站</w:t>
            </w:r>
          </w:p>
        </w:tc>
        <w:tc>
          <w:tcPr>
            <w:tcW w:w="768" w:type="dxa"/>
            <w:tcBorders>
              <w:top w:val="single" w:color="000000" w:sz="6" w:space="0"/>
              <w:left w:val="single" w:color="000000" w:sz="6" w:space="0"/>
              <w:bottom w:val="single" w:color="000000" w:sz="6" w:space="0"/>
              <w:right w:val="single" w:color="000000" w:sz="6" w:space="0"/>
            </w:tcBorders>
            <w:vAlign w:val="center"/>
          </w:tcPr>
          <w:p w14:paraId="1EB322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8时</w:t>
            </w:r>
          </w:p>
          <w:p w14:paraId="4CC948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16时</w:t>
            </w:r>
          </w:p>
        </w:tc>
        <w:tc>
          <w:tcPr>
            <w:tcW w:w="1080" w:type="dxa"/>
            <w:tcBorders>
              <w:top w:val="single" w:color="000000" w:sz="6" w:space="0"/>
              <w:left w:val="single" w:color="000000" w:sz="6" w:space="0"/>
              <w:bottom w:val="single" w:color="000000" w:sz="6" w:space="0"/>
              <w:right w:val="single" w:color="000000" w:sz="6" w:space="0"/>
            </w:tcBorders>
            <w:vAlign w:val="center"/>
          </w:tcPr>
          <w:p w14:paraId="30A27C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无</w:t>
            </w:r>
          </w:p>
        </w:tc>
        <w:tc>
          <w:tcPr>
            <w:tcW w:w="984" w:type="dxa"/>
            <w:tcBorders>
              <w:top w:val="single" w:color="000000" w:sz="6" w:space="0"/>
              <w:left w:val="single" w:color="000000" w:sz="6" w:space="0"/>
              <w:bottom w:val="single" w:color="000000" w:sz="6" w:space="0"/>
              <w:right w:val="single" w:color="000000" w:sz="6" w:space="0"/>
            </w:tcBorders>
            <w:vAlign w:val="center"/>
          </w:tcPr>
          <w:p w14:paraId="13B40D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每日一次</w:t>
            </w:r>
          </w:p>
        </w:tc>
        <w:tc>
          <w:tcPr>
            <w:tcW w:w="1320" w:type="dxa"/>
            <w:tcBorders>
              <w:top w:val="single" w:color="000000" w:sz="6" w:space="0"/>
              <w:left w:val="single" w:color="000000" w:sz="6" w:space="0"/>
              <w:bottom w:val="single" w:color="000000" w:sz="6" w:space="0"/>
              <w:right w:val="single" w:color="000000" w:sz="6" w:space="0"/>
            </w:tcBorders>
            <w:vAlign w:val="center"/>
          </w:tcPr>
          <w:p w14:paraId="6B43AA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澄浪堰闸</w:t>
            </w:r>
          </w:p>
        </w:tc>
        <w:tc>
          <w:tcPr>
            <w:tcW w:w="948" w:type="dxa"/>
            <w:tcBorders>
              <w:top w:val="single" w:color="000000" w:sz="6" w:space="0"/>
              <w:left w:val="single" w:color="000000" w:sz="6" w:space="0"/>
              <w:bottom w:val="single" w:color="000000" w:sz="6" w:space="0"/>
              <w:right w:val="single" w:color="000000" w:sz="6" w:space="0"/>
            </w:tcBorders>
            <w:vAlign w:val="center"/>
          </w:tcPr>
          <w:p w14:paraId="0CF857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8时 </w:t>
            </w:r>
          </w:p>
          <w:p w14:paraId="352311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 xml:space="preserve"> 16时</w:t>
            </w:r>
          </w:p>
        </w:tc>
        <w:tc>
          <w:tcPr>
            <w:tcW w:w="1040" w:type="dxa"/>
            <w:tcBorders>
              <w:top w:val="single" w:color="000000" w:sz="6" w:space="0"/>
              <w:left w:val="single" w:color="000000" w:sz="6" w:space="0"/>
              <w:bottom w:val="single" w:color="000000" w:sz="6" w:space="0"/>
              <w:right w:val="single" w:color="000000" w:sz="6" w:space="0"/>
            </w:tcBorders>
            <w:vAlign w:val="center"/>
          </w:tcPr>
          <w:p w14:paraId="6742F7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无</w:t>
            </w:r>
          </w:p>
        </w:tc>
        <w:tc>
          <w:tcPr>
            <w:tcW w:w="1091" w:type="dxa"/>
            <w:tcBorders>
              <w:top w:val="single" w:color="000000" w:sz="6" w:space="0"/>
              <w:left w:val="single" w:color="000000" w:sz="6" w:space="0"/>
              <w:bottom w:val="single" w:color="000000" w:sz="6" w:space="0"/>
              <w:right w:val="single" w:color="000000" w:sz="6" w:space="0"/>
            </w:tcBorders>
            <w:vAlign w:val="center"/>
          </w:tcPr>
          <w:p w14:paraId="01EBA0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无</w:t>
            </w:r>
          </w:p>
        </w:tc>
        <w:tc>
          <w:tcPr>
            <w:tcW w:w="1337" w:type="dxa"/>
            <w:tcBorders>
              <w:top w:val="single" w:color="000000" w:sz="6" w:space="0"/>
              <w:left w:val="single" w:color="000000" w:sz="6" w:space="0"/>
              <w:bottom w:val="single" w:color="000000" w:sz="6" w:space="0"/>
              <w:right w:val="single" w:color="000000" w:sz="6" w:space="0"/>
            </w:tcBorders>
            <w:vAlign w:val="center"/>
          </w:tcPr>
          <w:p w14:paraId="3F4305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无</w:t>
            </w:r>
          </w:p>
        </w:tc>
      </w:tr>
    </w:tbl>
    <w:p w14:paraId="5E7F8A5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观测要求表</w:t>
      </w:r>
    </w:p>
    <w:tbl>
      <w:tblPr>
        <w:tblStyle w:val="41"/>
        <w:tblW w:w="8668" w:type="dxa"/>
        <w:jc w:val="center"/>
        <w:tblLayout w:type="fixed"/>
        <w:tblCellMar>
          <w:top w:w="0" w:type="dxa"/>
          <w:left w:w="0" w:type="dxa"/>
          <w:bottom w:w="0" w:type="dxa"/>
          <w:right w:w="0" w:type="dxa"/>
        </w:tblCellMar>
      </w:tblPr>
      <w:tblGrid>
        <w:gridCol w:w="2018"/>
        <w:gridCol w:w="2324"/>
        <w:gridCol w:w="4326"/>
      </w:tblGrid>
      <w:tr w14:paraId="00130F76">
        <w:tblPrEx>
          <w:tblCellMar>
            <w:top w:w="0" w:type="dxa"/>
            <w:left w:w="0" w:type="dxa"/>
            <w:bottom w:w="0" w:type="dxa"/>
            <w:right w:w="0" w:type="dxa"/>
          </w:tblCellMar>
        </w:tblPrEx>
        <w:trPr>
          <w:trHeight w:val="670" w:hRule="exact"/>
          <w:jc w:val="center"/>
        </w:trPr>
        <w:tc>
          <w:tcPr>
            <w:tcW w:w="2018" w:type="dxa"/>
            <w:tcBorders>
              <w:top w:val="single" w:color="000000" w:sz="6" w:space="0"/>
              <w:left w:val="single" w:color="000000" w:sz="6" w:space="0"/>
              <w:bottom w:val="single" w:color="000000" w:sz="6" w:space="0"/>
              <w:right w:val="single" w:color="000000" w:sz="6" w:space="0"/>
            </w:tcBorders>
            <w:vAlign w:val="center"/>
          </w:tcPr>
          <w:p w14:paraId="277CC70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名称</w:t>
            </w:r>
          </w:p>
        </w:tc>
        <w:tc>
          <w:tcPr>
            <w:tcW w:w="6650" w:type="dxa"/>
            <w:gridSpan w:val="2"/>
            <w:tcBorders>
              <w:top w:val="single" w:color="000000" w:sz="6" w:space="0"/>
              <w:left w:val="single" w:color="000000" w:sz="6" w:space="0"/>
              <w:bottom w:val="single" w:color="000000" w:sz="6" w:space="0"/>
              <w:right w:val="single" w:color="000000" w:sz="6" w:space="0"/>
            </w:tcBorders>
            <w:vAlign w:val="center"/>
          </w:tcPr>
          <w:p w14:paraId="6A59E78D">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观测要求</w:t>
            </w:r>
          </w:p>
        </w:tc>
      </w:tr>
      <w:tr w14:paraId="0F181A08">
        <w:tblPrEx>
          <w:tblCellMar>
            <w:top w:w="0" w:type="dxa"/>
            <w:left w:w="0" w:type="dxa"/>
            <w:bottom w:w="0" w:type="dxa"/>
            <w:right w:w="0" w:type="dxa"/>
          </w:tblCellMar>
        </w:tblPrEx>
        <w:trPr>
          <w:trHeight w:val="1121" w:hRule="exact"/>
          <w:jc w:val="center"/>
        </w:trPr>
        <w:tc>
          <w:tcPr>
            <w:tcW w:w="2018" w:type="dxa"/>
            <w:tcBorders>
              <w:top w:val="single" w:color="000000" w:sz="6" w:space="0"/>
              <w:left w:val="single" w:color="000000" w:sz="6" w:space="0"/>
              <w:bottom w:val="single" w:color="000000" w:sz="6" w:space="0"/>
              <w:right w:val="single" w:color="000000" w:sz="6" w:space="0"/>
            </w:tcBorders>
            <w:vAlign w:val="center"/>
          </w:tcPr>
          <w:p w14:paraId="13A6583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伸缩缝</w:t>
            </w:r>
          </w:p>
        </w:tc>
        <w:tc>
          <w:tcPr>
            <w:tcW w:w="2324" w:type="dxa"/>
            <w:tcBorders>
              <w:top w:val="single" w:color="000000" w:sz="6" w:space="0"/>
              <w:left w:val="single" w:color="000000" w:sz="6" w:space="0"/>
              <w:bottom w:val="single" w:color="000000" w:sz="6" w:space="0"/>
              <w:right w:val="single" w:color="000000" w:sz="6" w:space="0"/>
            </w:tcBorders>
            <w:vAlign w:val="center"/>
          </w:tcPr>
          <w:p w14:paraId="0315927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每日一次</w:t>
            </w:r>
          </w:p>
        </w:tc>
        <w:tc>
          <w:tcPr>
            <w:tcW w:w="4326" w:type="dxa"/>
            <w:tcBorders>
              <w:top w:val="single" w:color="000000" w:sz="6" w:space="0"/>
              <w:left w:val="single" w:color="000000" w:sz="6" w:space="0"/>
              <w:bottom w:val="single" w:color="000000" w:sz="6" w:space="0"/>
              <w:right w:val="single" w:color="000000" w:sz="6" w:space="0"/>
            </w:tcBorders>
            <w:vAlign w:val="center"/>
          </w:tcPr>
          <w:p w14:paraId="3DBFA10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每半月整理成果一份，于每月20日、次月5日发至指定负责人处。</w:t>
            </w:r>
          </w:p>
        </w:tc>
      </w:tr>
      <w:tr w14:paraId="23DF42A9">
        <w:tblPrEx>
          <w:tblCellMar>
            <w:top w:w="0" w:type="dxa"/>
            <w:left w:w="0" w:type="dxa"/>
            <w:bottom w:w="0" w:type="dxa"/>
            <w:right w:w="0" w:type="dxa"/>
          </w:tblCellMar>
        </w:tblPrEx>
        <w:trPr>
          <w:trHeight w:val="1074" w:hRule="exact"/>
          <w:jc w:val="center"/>
        </w:trPr>
        <w:tc>
          <w:tcPr>
            <w:tcW w:w="2018" w:type="dxa"/>
            <w:tcBorders>
              <w:top w:val="single" w:color="000000" w:sz="6" w:space="0"/>
              <w:left w:val="single" w:color="000000" w:sz="6" w:space="0"/>
              <w:bottom w:val="single" w:color="000000" w:sz="6" w:space="0"/>
              <w:right w:val="single" w:color="000000" w:sz="6" w:space="0"/>
            </w:tcBorders>
            <w:vAlign w:val="center"/>
          </w:tcPr>
          <w:p w14:paraId="627410B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扬压力</w:t>
            </w:r>
          </w:p>
        </w:tc>
        <w:tc>
          <w:tcPr>
            <w:tcW w:w="2324" w:type="dxa"/>
            <w:tcBorders>
              <w:top w:val="single" w:color="000000" w:sz="6" w:space="0"/>
              <w:left w:val="single" w:color="000000" w:sz="6" w:space="0"/>
              <w:bottom w:val="single" w:color="000000" w:sz="6" w:space="0"/>
              <w:right w:val="single" w:color="000000" w:sz="6" w:space="0"/>
            </w:tcBorders>
            <w:vAlign w:val="center"/>
          </w:tcPr>
          <w:p w14:paraId="0F078E50">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每日一次</w:t>
            </w:r>
          </w:p>
        </w:tc>
        <w:tc>
          <w:tcPr>
            <w:tcW w:w="4326" w:type="dxa"/>
            <w:tcBorders>
              <w:top w:val="single" w:color="000000" w:sz="6" w:space="0"/>
              <w:left w:val="single" w:color="000000" w:sz="6" w:space="0"/>
              <w:bottom w:val="single" w:color="000000" w:sz="6" w:space="0"/>
              <w:right w:val="single" w:color="000000" w:sz="6" w:space="0"/>
            </w:tcBorders>
            <w:vAlign w:val="center"/>
          </w:tcPr>
          <w:p w14:paraId="7B5C9C7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每半月整理成果一份，于每月20日、次月5日发至指定负责人处。</w:t>
            </w:r>
          </w:p>
        </w:tc>
      </w:tr>
      <w:tr w14:paraId="5139C8A7">
        <w:tblPrEx>
          <w:tblCellMar>
            <w:top w:w="0" w:type="dxa"/>
            <w:left w:w="0" w:type="dxa"/>
            <w:bottom w:w="0" w:type="dxa"/>
            <w:right w:w="0" w:type="dxa"/>
          </w:tblCellMar>
        </w:tblPrEx>
        <w:trPr>
          <w:trHeight w:val="1074" w:hRule="exact"/>
          <w:jc w:val="center"/>
        </w:trPr>
        <w:tc>
          <w:tcPr>
            <w:tcW w:w="2018" w:type="dxa"/>
            <w:tcBorders>
              <w:top w:val="single" w:color="000000" w:sz="6" w:space="0"/>
              <w:left w:val="single" w:color="000000" w:sz="6" w:space="0"/>
              <w:bottom w:val="single" w:color="000000" w:sz="6" w:space="0"/>
              <w:right w:val="single" w:color="000000" w:sz="6" w:space="0"/>
            </w:tcBorders>
            <w:vAlign w:val="center"/>
          </w:tcPr>
          <w:p w14:paraId="51D65BED">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混凝土应力应变及钢筋应力监测</w:t>
            </w:r>
          </w:p>
        </w:tc>
        <w:tc>
          <w:tcPr>
            <w:tcW w:w="2324" w:type="dxa"/>
            <w:tcBorders>
              <w:top w:val="single" w:color="000000" w:sz="6" w:space="0"/>
              <w:left w:val="single" w:color="000000" w:sz="6" w:space="0"/>
              <w:bottom w:val="single" w:color="000000" w:sz="6" w:space="0"/>
              <w:right w:val="single" w:color="000000" w:sz="6" w:space="0"/>
            </w:tcBorders>
            <w:vAlign w:val="center"/>
          </w:tcPr>
          <w:p w14:paraId="5F1F2AA4">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每日一次</w:t>
            </w:r>
          </w:p>
        </w:tc>
        <w:tc>
          <w:tcPr>
            <w:tcW w:w="4326" w:type="dxa"/>
            <w:tcBorders>
              <w:top w:val="single" w:color="000000" w:sz="6" w:space="0"/>
              <w:left w:val="single" w:color="000000" w:sz="6" w:space="0"/>
              <w:bottom w:val="single" w:color="000000" w:sz="6" w:space="0"/>
              <w:right w:val="single" w:color="000000" w:sz="6" w:space="0"/>
            </w:tcBorders>
            <w:vAlign w:val="center"/>
          </w:tcPr>
          <w:p w14:paraId="0C79E1A7">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每半月整理成果一份，于每月20日、次月5日发至指定负责人处。</w:t>
            </w:r>
          </w:p>
        </w:tc>
      </w:tr>
      <w:tr w14:paraId="294D95AA">
        <w:tblPrEx>
          <w:tblCellMar>
            <w:top w:w="0" w:type="dxa"/>
            <w:left w:w="0" w:type="dxa"/>
            <w:bottom w:w="0" w:type="dxa"/>
            <w:right w:w="0" w:type="dxa"/>
          </w:tblCellMar>
        </w:tblPrEx>
        <w:trPr>
          <w:trHeight w:val="651" w:hRule="exact"/>
          <w:jc w:val="center"/>
        </w:trPr>
        <w:tc>
          <w:tcPr>
            <w:tcW w:w="2018" w:type="dxa"/>
            <w:tcBorders>
              <w:top w:val="single" w:color="000000" w:sz="6" w:space="0"/>
              <w:left w:val="single" w:color="000000" w:sz="6" w:space="0"/>
              <w:bottom w:val="single" w:color="000000" w:sz="6" w:space="0"/>
              <w:right w:val="single" w:color="000000" w:sz="6" w:space="0"/>
            </w:tcBorders>
            <w:vAlign w:val="center"/>
          </w:tcPr>
          <w:p w14:paraId="247A125D">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水位观测</w:t>
            </w:r>
          </w:p>
        </w:tc>
        <w:tc>
          <w:tcPr>
            <w:tcW w:w="2324" w:type="dxa"/>
            <w:tcBorders>
              <w:top w:val="single" w:color="000000" w:sz="6" w:space="0"/>
              <w:left w:val="single" w:color="000000" w:sz="6" w:space="0"/>
              <w:bottom w:val="single" w:color="000000" w:sz="6" w:space="0"/>
              <w:right w:val="single" w:color="000000" w:sz="6" w:space="0"/>
            </w:tcBorders>
            <w:vAlign w:val="center"/>
          </w:tcPr>
          <w:p w14:paraId="76DE657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8时，16时</w:t>
            </w:r>
          </w:p>
        </w:tc>
        <w:tc>
          <w:tcPr>
            <w:tcW w:w="4326" w:type="dxa"/>
            <w:tcBorders>
              <w:top w:val="single" w:color="000000" w:sz="6" w:space="0"/>
              <w:left w:val="single" w:color="000000" w:sz="6" w:space="0"/>
              <w:bottom w:val="single" w:color="000000" w:sz="6" w:space="0"/>
              <w:right w:val="single" w:color="000000" w:sz="6" w:space="0"/>
            </w:tcBorders>
            <w:vAlign w:val="center"/>
          </w:tcPr>
          <w:p w14:paraId="3878C809">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年底资料整编成册</w:t>
            </w:r>
          </w:p>
        </w:tc>
      </w:tr>
    </w:tbl>
    <w:p w14:paraId="18E673A4">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2.6</w:t>
      </w:r>
      <w:r>
        <w:rPr>
          <w:rFonts w:hint="eastAsia" w:ascii="宋体" w:hAnsi="宋体" w:eastAsia="宋体" w:cs="宋体"/>
          <w:b/>
          <w:bCs/>
          <w:color w:val="auto"/>
          <w:sz w:val="21"/>
          <w:szCs w:val="21"/>
          <w:highlight w:val="none"/>
          <w:lang w:val="en-US" w:eastAsia="zh-CN"/>
        </w:rPr>
        <w:t>工程运行</w:t>
      </w:r>
    </w:p>
    <w:p w14:paraId="5BE59E82">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6.1调度运行流程</w:t>
      </w:r>
    </w:p>
    <w:p w14:paraId="541CF4D0">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工程调度类型由日常调度和台汛期调度组成，日常调度指令由河道管理中心调度管理岗依据批准的各闸</w:t>
      </w:r>
      <w:r>
        <w:rPr>
          <w:rFonts w:hint="eastAsia" w:ascii="宋体" w:hAnsi="宋体" w:eastAsia="宋体" w:cs="宋体"/>
          <w:bCs/>
          <w:color w:val="auto"/>
          <w:sz w:val="21"/>
          <w:szCs w:val="21"/>
          <w:highlight w:val="none"/>
          <w:lang w:val="en-US" w:eastAsia="zh-CN"/>
        </w:rPr>
        <w:t>泵</w:t>
      </w:r>
      <w:r>
        <w:rPr>
          <w:rFonts w:hint="eastAsia" w:ascii="宋体" w:hAnsi="宋体" w:eastAsia="宋体" w:cs="宋体"/>
          <w:bCs/>
          <w:color w:val="auto"/>
          <w:sz w:val="21"/>
          <w:szCs w:val="21"/>
          <w:highlight w:val="none"/>
        </w:rPr>
        <w:t>年度控制运用计划控制水位发起，台汛期根据上级调度指令执行。水闸</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泵站</w:t>
      </w:r>
      <w:r>
        <w:rPr>
          <w:rFonts w:hint="eastAsia" w:ascii="宋体" w:hAnsi="宋体" w:eastAsia="宋体" w:cs="宋体"/>
          <w:bCs/>
          <w:color w:val="auto"/>
          <w:sz w:val="21"/>
          <w:szCs w:val="21"/>
          <w:highlight w:val="none"/>
        </w:rPr>
        <w:t>日常调度分为排水和试机具体流程为：</w:t>
      </w:r>
    </w:p>
    <w:p w14:paraId="5861828A">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（1）河道管理中心向服务外包单位发送调度令，明确启闭闸门孔数，闸门开度，水泵数量，预计的启闭时间。</w:t>
      </w:r>
    </w:p>
    <w:p w14:paraId="01A4D638">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由服务外包单位各闸负责人作为指令接受人，由指令接收人指派至少两名运行人员，其中一名为监护人，一名为操作员。各闸负责人应对发包人的指令详细记录、复核。运行人员收到指令后应及时确认接收状态。</w:t>
      </w:r>
    </w:p>
    <w:p w14:paraId="37FE14E1">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（3）运行人员应通知上下游相关单位并做好电话备查记录，根据放水预警方案启动预警。</w:t>
      </w:r>
    </w:p>
    <w:p w14:paraId="4D2759E8">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（4）按操作票流程完成水闸、水泵的各项运行工作并做好相关记录。流程操作执行完毕后，应向发包人报告。若因机电设备突发故障一时难以执行，应向发包人如实汇报，并及时组织抢修。</w:t>
      </w:r>
    </w:p>
    <w:p w14:paraId="4D7F54FD">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6.2运行操作具体要求</w:t>
      </w:r>
    </w:p>
    <w:p w14:paraId="35AFBCF4">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设备运行结合《水工钢闸门和启闭机安全运行规程》、《泵站技术管理规程》、《水闸技术管理规程》、《浙江省大中型水闸运行管理规程》、《浙江省泵站运行管理规程》等有关规定，做到早发现早处理，把事故隐患扼杀在萌芽状态，防止出现带病运行，使设备始终处于良好的热备状态。主要做好以下要求：</w:t>
      </w:r>
    </w:p>
    <w:p w14:paraId="4A4F9054">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（1）严格依据调度指令执行运行操作，操作人员必须持证上岗，操作人员接到任务后，应做好各项准备工作。</w:t>
      </w:r>
    </w:p>
    <w:p w14:paraId="37C69FC5">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（2）执行操作值班记录制度，启闭前后工作人员应巡查相关设备，记录工况和相关情况，对指令进行记录，复核，执行完毕应主动报告。运行应严格按照调度指令（工作票）和操作流程（操作票）执行。</w:t>
      </w:r>
    </w:p>
    <w:p w14:paraId="70D2DF3A">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（3）操作人员交接班时，应落实交接班制度，及时通报设备设施运行情况。</w:t>
      </w:r>
    </w:p>
    <w:p w14:paraId="44402A72">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（4）启闭前应检查上下游管理范围和安全警戒区内有无人员、船只、漂浮物或影响安全的障碍物，当上下游河道存在障碍物导致设备无法正常启动时，应组织人员实施垃圾打捞，保证工程安全运行。</w:t>
      </w:r>
    </w:p>
    <w:p w14:paraId="4246A265">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检查闸门开度是否最正常，门体有无歪斜，门槽是否堵塞，检查电动机、电源、动力电路、备用电源设备是否正常；电压表、电流表、自动化装置、监控显示等仪表是否完好、显示是否正常、指示是否正确；机电转动设备的润滑油是否充足，液压启闭机油泵、阀、滤油器是否正常，油箱是否漏油等。</w:t>
      </w:r>
    </w:p>
    <w:p w14:paraId="55454B4D">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多孔水闸启门操作顺序应符合分级均匀启闭，由中间孔向两侧依次对称开启，关闸时由两岸向中间依次对称关闭，多孔闸门开度应保持同高，遇闸门振动或改善流态可调整开度，闸下河道淤积严重时，可开启单孔或少数孔适度冲淤，但必须加强监视，严防消能防冲设施遭受损坏。</w:t>
      </w:r>
    </w:p>
    <w:p w14:paraId="5D540251">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（7）操作运行应按设计规定执行，工作闸门可在动水下启闭，检修闸门应在静水情况下启闭，事故、检修闸门不应用以流量控制。</w:t>
      </w:r>
    </w:p>
    <w:p w14:paraId="01FAD23A">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（8）闸门启闭时，如发生沉重、停滞、卡阻、杂声等异常情况，应及时停机检查原因并予以处理，消除不正常现象后，再行启闭。</w:t>
      </w:r>
    </w:p>
    <w:p w14:paraId="40C054DC">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启闭闸门时，应密切注意启闭机电动机运行动向，电器、电压、机械设备的运用，开度指示器及各种仪表所示的位置等，防止反转造成事故；若发现当启闭力达到要求，而闸门仍固定不动或发生其他异常现象时，应立即停机检查处理，不得强行启闭。启闭结束后应立即切断电源。</w:t>
      </w:r>
    </w:p>
    <w:p w14:paraId="2B2630AC">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（10）闸门正在启闭时，不得按反向按钮，如需改变闸门运行方向时，应先停止，确认停止后，再反向运行。</w:t>
      </w:r>
    </w:p>
    <w:p w14:paraId="08E4C6DC">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（11）当闸门需要长期全开或固定在某一开度时，应投入锁定装置；投入锁定装置的闸门，启闭前应先打开锁定装置。</w:t>
      </w:r>
    </w:p>
    <w:p w14:paraId="35668EFC">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（12）使用液压启闭机，当闸门开启到达预定位置，而压力仍然升高时，应立即停机检查，并将回油控制阀开大到极限位置等可靠措施。</w:t>
      </w:r>
    </w:p>
    <w:p w14:paraId="732E5791">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（13）装有限位装置的螺杆启闭机要随时注意限位装置的可靠性，防止过度启闭。当用人力操作闸门时，在接近最大开度或关闭位置时，应注意及时停止操作。</w:t>
      </w:r>
    </w:p>
    <w:p w14:paraId="00A191C8">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（14）当液压启闭机运行造成不同步时，应马上停机检查闸门纠偏控制系统。</w:t>
      </w:r>
    </w:p>
    <w:p w14:paraId="1562DCD9">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（15）根据河道管理中心计算机系统管理制度，不得利用监控计算机做与监控无关的事情；无安全措施时，不得接入外网。</w:t>
      </w:r>
    </w:p>
    <w:p w14:paraId="11415130">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主水泵运行前应盘车检查，水泵叶轮及电机转子不得有不均匀碰擦；进出水管路应畅通，进水水位应高于水泵最低运行水位，运行前对拦污栅和清污机进行检查；采用油浸轴承的机组，运行前后油位变化应符合规定；防止可能损坏水泵的杂物进入泵内；停止运行后应检查停机后惰走的时间是否符合正常；管路上拍门应闭合紧密不能倒流；每月试机运行至少1次，每次30分钟。</w:t>
      </w:r>
    </w:p>
    <w:p w14:paraId="097173EA">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水泵主电机运行电压允许在额定电压的95%至110%范围内工作，但功率不得超过额定值，运行时三相电压不平衡率不得超过5%；主电机工作电流不应超过额定电流，运行时三相电流不平衡率不得超过10%；运行时主电机温度不应超过规定值，定子线圈温升不超过规定值，声音和振动不得超过规定值。</w:t>
      </w:r>
    </w:p>
    <w:p w14:paraId="79FB9E35">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远程控制的水泵主电机，必须由现场人员检查完毕后才能启动，等待主电机运行正常后方可离开，电机启动时避免同时多台启动，直接启动电机5-12秒后若没有变至运行状态，应立即停止电机，降压启动和变频启动若6-10秒后没有转至运行状态，应立即停止电机。运行时应检查主电机的电压、电流、温度、转速、噪音及振动，各项指标应在正常范围内，主电机外壳清洁，轴封密封良好，电气母线和电缆无过热破损现象。</w:t>
      </w:r>
    </w:p>
    <w:p w14:paraId="4BAC3EDA">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（19）水泵变压器风扇停止工作时，允许的负载和运行时间应按厂方规定执行；变压器运行电压不应高于额定电压的5%。干式变压器停运期间，应防止绝缘受潮。</w:t>
      </w:r>
    </w:p>
    <w:p w14:paraId="19C53E5F">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20）分合高压断路器时应用控制开关进行远方操作，长期停运的高压断路器在正式执行操作前应进行试分合操作2至3次。在远控失效或无远控条件时，可在操作机构箱处进行手动操作；储能机构正在储能时，不应分合操作；高低压开关柜密封良好，接地可靠；继电器、隔离接触开关、仪表、端子排各电气件触电位置应接触良好，无松动脱落。</w:t>
      </w:r>
    </w:p>
    <w:p w14:paraId="25D52DD5">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（21）为保障运行期间各开度仪等水下传感设备正常工作，应视情况对淤积处进行清淤工作。</w:t>
      </w:r>
    </w:p>
    <w:p w14:paraId="61585796">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2.7</w:t>
      </w:r>
      <w:r>
        <w:rPr>
          <w:rFonts w:hint="eastAsia" w:ascii="宋体" w:hAnsi="宋体" w:eastAsia="宋体" w:cs="宋体"/>
          <w:b/>
          <w:bCs/>
          <w:color w:val="auto"/>
          <w:sz w:val="21"/>
          <w:szCs w:val="21"/>
          <w:highlight w:val="none"/>
          <w:lang w:val="en-US" w:eastAsia="zh-CN"/>
        </w:rPr>
        <w:t>日常养护</w:t>
      </w:r>
    </w:p>
    <w:p w14:paraId="18545390">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闸站日常养护按《水工钢闸门和启闭机安全运行规程》、《泵站技术管理规程》、《水闸技术管理规程》、《浙江省大中型水闸运行管理规程》、《浙江省泵站运行管理规程》管理内容对管理范围内的设施设备进行日常养护管理（包括设备本身的保洁）。日常养护主要设施设备见附表2，日常养护可概括为清洁、紧固、润滑、调整八字方针，具体要求如下：</w:t>
      </w:r>
    </w:p>
    <w:p w14:paraId="5FB2E90B">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7.1清洁</w:t>
      </w:r>
    </w:p>
    <w:p w14:paraId="1FAAB3E6">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清洁工作包括对闸门（拍门）、启闭机、主水泵、主电机、清污设备、柴油发电机及起重设备、主要电气及自动化系统等外表、内部和周围环境，对闸室(泵房)、管理房建筑物内部及地面、生活用具、防汛物资、台账资料、办公用品定期整理、整顿、清洁、清扫，要求做到整齐美观；对管理范围内路面定期打扫，不得摆放建筑及生活垃圾；管理范围内车辆停靠规范整齐；标识标牌表面干净，标识醒目；照明设施亮化功能良好。对管理范围内生活垃圾及翻水排涝产生的河道垃圾进行清运。主要内容如下：</w:t>
      </w:r>
    </w:p>
    <w:p w14:paraId="3F792070">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（1）闸门（拍门）的清洁</w:t>
      </w:r>
    </w:p>
    <w:p w14:paraId="2E2E7FD1">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闸门（拍门）应保持清洁完好，启闭运行灵活，门体上不得有油污、积水和附着水生物等污物。启闭机检修时应避免废油落于门体，门体上落水孔应畅通，严禁向闸门上倾倒污水垃圾等污物；门槽等常会被树木、钢丝、块石或其他杂物卡阻的，应及时检查清理。对浅水中的障碍物，利用人工或借助水力清除，深水中较大障碍物，应潜水检查和清理。</w:t>
      </w:r>
    </w:p>
    <w:p w14:paraId="6B2EE381">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（2）启闭机的清洁</w:t>
      </w:r>
    </w:p>
    <w:p w14:paraId="4648B5EC">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启闭机械在运行过程中，由于油路渗漏、灰尘等影响，必然会引起设备表面污垢，有些关键部位，如电磁阀控制线束接头、电气仪表接点、蓄电池等会因脏污而使设备不能正常运转，甚至引起事故。其中液压启闭机对环境要求更敏感，因此要求每周对液压启闭机进行清洁工作，其他类型启闭机视经常检查结果进行清洁。</w:t>
      </w:r>
    </w:p>
    <w:p w14:paraId="0A237A21">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（3）主水泵和主电机的清洁</w:t>
      </w:r>
    </w:p>
    <w:p w14:paraId="122546AC">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做好日常清洁工作是主水泵和主电机运转正常，无异常振动噪声的重要保障，应防止有可能损坏或堵塞水泵的杂物进入泵内，外壳应无尘垢油垢和锈迹，铭牌应完整、清晰，轴承组填料函内应无污垢，主电机转动部位应无异物，冷却通风口应无遮拦。主电机动力箱和操作箱内无异物，工作票结束后，机组周围应无杂物，临时安全设施应拆除。</w:t>
      </w:r>
    </w:p>
    <w:p w14:paraId="63149ADE">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（4）清污设备的清洁</w:t>
      </w:r>
    </w:p>
    <w:p w14:paraId="5107179F">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清污机或拦污栅的清洁是泵组持续正常运转的关键因素。应及时清除格栅片上的垃圾及污物，及时冲洗格栅平台，保持环境清洁。不长使用的格栅清污机，每周至少运行一次，并定期清除清污机底部淤泥，减速箱、液压箱应工作正常，无渗漏油现象。经常清洗皮带及垃圾及污物，保持设备清洁卫生，各部位应无垃圾堆积，不应影响清污机正常运行。对栅前浅水中的障碍物，利用人工或借助水力清除，深水中较大障碍物，应潜水检查和清理。</w:t>
      </w:r>
    </w:p>
    <w:p w14:paraId="70204A7C">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（5）电气及自动化系统的清洁</w:t>
      </w:r>
    </w:p>
    <w:p w14:paraId="65CEF24F">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定期对传感器、指示仪表、保护设备、视频系统、通信系统、计算机及网络等系统硬件进行检查和清洁除尘；软启动柜应保持清洁无尘垢，低压/高压配电柜，控制屏及端子排内应无积尘，各类屏柜上标志应齐全，无脱落和积尘；互感器瓷瓶应清洁无裂纹、破损及放电痕迹；隔离开关、负荷开关瓷件清洁，灭弧装置应保持清洁。</w:t>
      </w:r>
    </w:p>
    <w:p w14:paraId="0A4D2B30">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（6）柴油发电机及起重设备的清洁</w:t>
      </w:r>
    </w:p>
    <w:p w14:paraId="68E3115D">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柴油发电机应定期更换空气滤清器，机油滤清器和燃油滤清器，设备外应清洁无漏油；起重设备应保持清洁，机构运行灵活。</w:t>
      </w:r>
    </w:p>
    <w:p w14:paraId="7F673A7A">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（7）建筑物内部及附属设施的清洁</w:t>
      </w:r>
    </w:p>
    <w:p w14:paraId="5E50D54D">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管理房建筑物墙面、地面、生活用具、防汛物资、台账资料、办公用品定期整理、整顿、清洁、清扫，要求做到整齐美观；对管理范围内路面定期打扫，不得摆放建筑及生活垃圾；管理范围内车辆停靠规范整齐；标识标牌表面干净，标识醒目；照明设施亮化功能良好。其中冷却水池进行一年两次的污物清理。</w:t>
      </w:r>
    </w:p>
    <w:p w14:paraId="586A49A5">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（8）建筑物外立面及附属设施的清洁</w:t>
      </w:r>
    </w:p>
    <w:p w14:paraId="72A22CBD">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化子闸站管理范围内建筑物外立面使用吊机载人，使用清洁剂、高压水枪、擦拭等方法，对蜘蛛网等污垢进行清理，要求建筑物外立面做到整洁美观，清洁过程中严格遵守安全规范，做好安全措施。一年一次做好建筑物外立面清洁工作，保证建筑物美观度。</w:t>
      </w:r>
    </w:p>
    <w:p w14:paraId="3948F43B">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（9）闸泵站生活垃圾及翻水排涝产生的河道垃圾清运</w:t>
      </w:r>
    </w:p>
    <w:p w14:paraId="4C0CE8A1">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闸泵站管理范围内，与环卫单位协调合作，安排直运直收式垃圾回收车每日定点定量对生活垃圾进行清运。使用专业的挖机和运输车辆集中处理河道垃圾进行清运。确保所有垃圾得到及时清理和妥善运输，保证闸泵站环境干净整洁。</w:t>
      </w:r>
    </w:p>
    <w:p w14:paraId="0DFEB16D">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7.2紧固</w:t>
      </w:r>
    </w:p>
    <w:p w14:paraId="1727D786">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紧固工作包括对闸门（拍门）、启闭机、主水泵、主电机、清污设备、柴油发电机及起重设备等设备设施紧固件的检查和紧固，电气及自动化系统线束松紧度的检查和紧固。如使用转角法和扭矩法安装的关键部位紧固件，应根据安装要求进行定期校验以保证设备设施运行正常。主要内容如下：</w:t>
      </w:r>
    </w:p>
    <w:p w14:paraId="28939891">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设备设施的紧固应保证闸门与吊耳连接可靠无松动；止水橡皮应紧密贴合于止水座上，止水不严密或有缝隙将造成漏水，但预压过紧，会增加磨损导致挤压变形失去止水作用，因此，需根据实际调整紧固力。</w:t>
      </w:r>
    </w:p>
    <w:p w14:paraId="429A4C8A">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启闭机的紧固联接，虽然在设计、安装时已采取相应的防松措施，但在工作过程中由于受力振动等原因，可能还会松动。如压力油系统中的螺纹管接头、密封用压盖螺栓松动会造成漏油；基础、法兰等各种定位螺栓、高强度螺栓、吊具联接螺栓等松动会改变受力和运动情况，并构成事故隐患，上述重点区域在经常检查时应着重关注。</w:t>
      </w:r>
    </w:p>
    <w:p w14:paraId="7978B7A1">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（3）水泵轴封机构应良好，水泵机座、泵体管道连接螺栓应紧固，主电机底脚螺母，接地线及靠背轮，防雨罩固定良好。</w:t>
      </w:r>
    </w:p>
    <w:p w14:paraId="4E8F8FE9">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（4）清污设备传动机构动作应灵活，链条应松紧正常，各种紧固件应无松动。柴油发电机应固定于放置平台，振动应在设计范围内，排烟管应固定良好。</w:t>
      </w:r>
    </w:p>
    <w:p w14:paraId="4F13C0FE">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（5）柴油发电机各机构应动作灵活，柴油机和发电机若为柔性连接，其联轴器应松紧正常，无异常振动；若为刚性连接，飞轮盘与刚性连接片应接触平整，</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"https://www.baidu.com/s?wd=%E9%AB%98%E5%BC%BA%E5%BA%A6%E8%9E%BA%E6%A0%93&amp;amp;tn=SE_PcZhidaonwhc_ngpagmjz&amp;amp;rsv_dl=gh_pc_zhidao" \h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高</w:t>
      </w:r>
      <w:r>
        <w:rPr>
          <w:rFonts w:hint="eastAsia" w:ascii="宋体" w:hAnsi="宋体" w:eastAsia="宋体" w:cs="宋体"/>
          <w:b w:val="0"/>
          <w:bCs w:val="0"/>
          <w:color w:val="auto"/>
          <w:sz w:val="21"/>
          <w:szCs w:val="21"/>
          <w:highlight w:val="none"/>
          <w:lang w:val="en-US" w:eastAsia="zh-CN"/>
        </w:rPr>
        <w:fldChar w:fldCharType="end"/>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"https://www.baidu.com/s?wd=%E9%AB%98%E5%BC%BA%E5%BA%A6%E8%9E%BA%E6%A0%93&amp;amp;tn=SE_PcZhidaonwhc_ngpagmjz&amp;amp;rsv_dl=gh_pc_zhidao" \h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强度螺栓</w:t>
      </w:r>
      <w:r>
        <w:rPr>
          <w:rFonts w:hint="eastAsia" w:ascii="宋体" w:hAnsi="宋体" w:eastAsia="宋体" w:cs="宋体"/>
          <w:b w:val="0"/>
          <w:bCs w:val="0"/>
          <w:color w:val="auto"/>
          <w:sz w:val="21"/>
          <w:szCs w:val="21"/>
          <w:highlight w:val="none"/>
          <w:lang w:val="en-US" w:eastAsia="zh-CN"/>
        </w:rPr>
        <w:fldChar w:fldCharType="end"/>
      </w:r>
      <w:r>
        <w:rPr>
          <w:rFonts w:hint="eastAsia" w:ascii="宋体" w:hAnsi="宋体" w:eastAsia="宋体" w:cs="宋体"/>
          <w:b w:val="0"/>
          <w:bCs w:val="0"/>
          <w:color w:val="auto"/>
          <w:sz w:val="21"/>
          <w:szCs w:val="21"/>
          <w:highlight w:val="none"/>
          <w:lang w:val="en-US" w:eastAsia="zh-CN"/>
        </w:rPr>
        <w:t>松紧正常。起重设备应动作灵活，紧固良好。室内外标识标牌基础应牢固。</w:t>
      </w:r>
    </w:p>
    <w:p w14:paraId="53EA6F32">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（6）电气联接件的紧固</w:t>
      </w:r>
    </w:p>
    <w:p w14:paraId="6EBEC09C">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高低压开关柜应密封良好，接地牢固可靠，隔离触头应接触良好，无过热、变色、熔接现象，继电器外壳无破损、整定值位置无变动、线圈和接点无过度抖动，仪表外壳无破损，仪表引线无松动、脱落，导线与端子排接触良好，标号无脱落；隔离开关、负荷开关的导电部分，触头应接触紧密牢固；互感器二次侧应接地可靠；避雷针本体焊接部分无断裂，接地引下线连接紧密牢固，焊点不脱落；避雷针瓷套法兰边无裂纹；软启动柜接线牢固可靠；断路器和直流继电器触点无卡涩现象。动力电缆接线无松动。</w:t>
      </w:r>
    </w:p>
    <w:p w14:paraId="38F5BC21">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7.3润滑</w:t>
      </w:r>
    </w:p>
    <w:p w14:paraId="1E980E3D">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所有闸泵设备中，凡是有相对运动的零部件，均需要保持良好的润滑，以减少磨损，延长设备寿命，降低事故率，节约维修成本并降低能源消耗等。国内外设备运行经验证明，设备寿命很大程度上取决于润滑，因此，润滑工作必须引起足够的重视。主要内容如下：</w:t>
      </w:r>
    </w:p>
    <w:p w14:paraId="78F8250B">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（1）闸门启闭机的润滑</w:t>
      </w:r>
    </w:p>
    <w:p w14:paraId="2C935CC0">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对没有润滑装置的闸门，启闭前应对干燥的止水橡皮注水润滑；闸门行走支承机构是闸门运行和承力部件，一方面要求强度高，另一方面要求摩擦小，因此应定期向闸门主轮、吊耳销轴等部位注油，一般采用油杯或油枪配油嘴注油，对于经常处于水下或潮湿场所，应使用钙基或钙纳基润滑脂，对于滚轮处于门槽内可采用集中润滑，通过油箱自流润滑和压力注油润滑方式。闸门预埋件轨道水上部位摩擦面可涂润滑脂保护，其余部位应涂防锈涂料；螺杆应保证启闭顺畅，加涂润滑脂应均匀；蜗轮蜗杆应润滑可靠，若磨损异常应上报业主；液压启闭机关注液压油渗漏及杂质，若油品变质应及时更换。</w:t>
      </w:r>
    </w:p>
    <w:p w14:paraId="48AD1023">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（2）主水泵及电机的润滑</w:t>
      </w:r>
    </w:p>
    <w:p w14:paraId="23F15448">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水泵机组轴承应润滑良好，检查轴承箱的油位，应指示正常，采用油浸轴承的机组，运行前后油位变化应符合规定；做好机械密封的润滑工作，适时加注或更换润滑油脂，润滑油脂牌号应符合规定；检查时关注机械密封和油腔内油质，变质时应更换；液压启闭机中活塞缸，柱塞阀，球阀，节流阀，溢流阀，梭阀等阀组应润滑良好，且无异常渗漏；减速箱润滑油应定期加注或更换。</w:t>
      </w:r>
    </w:p>
    <w:p w14:paraId="09769CD5">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（3）清污设备的润滑</w:t>
      </w:r>
    </w:p>
    <w:p w14:paraId="7F8D6E68">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格栅清污机传动机构应润滑良好，动作灵活；根据运行情况定期对清污机活动机构、轴承等适时加注润滑油脂，对皮带输送带驱动机构，从动机构，回转机构的滚动轴承、滑动轴承、转动部位添加润滑油脂，适时添加及更换清污机减速箱齿轮润滑油。</w:t>
      </w:r>
    </w:p>
    <w:p w14:paraId="08E040E9">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（4）柴油发电机及起重设备的润滑</w:t>
      </w:r>
    </w:p>
    <w:p w14:paraId="2A1D4B3E">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柴油机应润滑良好，柴油、机油、冷却水应及时添加，柴油机与发电机连接处应定期润滑。应定期对起重设备驱动机构的电机轴承、减速器、联轴器、车轮轴承、卷筒齿轮、卷筒轴承、钢丝绳、定滑轮等摩擦部位以灌注、油枪、涂抹等方式添加相应的润滑脂和齿轮油。</w:t>
      </w:r>
    </w:p>
    <w:p w14:paraId="5CDA542E">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服务外包单位除负责对各滑动、滚动摩擦副润滑状态，润滑油品质检查外，同时负责润滑脂、机油、柴油、齿轮油、液压油的添加及更换，其中柴油、液压油、齿轮油由业主采购提供，机油、润滑脂的采购由服务外包单位负责。</w:t>
      </w:r>
    </w:p>
    <w:p w14:paraId="55C3F3CC">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7.4调整</w:t>
      </w:r>
    </w:p>
    <w:p w14:paraId="40338A39">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水闸、泵站设备运行过程中，由于松动、磨损等原因，引起零部件相互关系和工作参数的改变，如不及时调整，轻则引起振动和噪声，导致零部件磨损加快，设备性能下降，甚至会导致事故。及时调整可以保证设备处于正常状态，确保灵活安全可靠地运行。主要内容如下：</w:t>
      </w:r>
    </w:p>
    <w:p w14:paraId="1019A59A">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（1）间隙调整</w:t>
      </w:r>
    </w:p>
    <w:p w14:paraId="648D65C0">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闸门门槽和行走支承间隙，双吊点闸门两侧钢丝长度或两侧液压缸开度；弹性联轴器轴向间隙和同轴度；拍门密封间隙；油封密封间隙；清污机格栅护板与从动链条的间隙；齿耙与格栅片的啮合间隙等。</w:t>
      </w:r>
    </w:p>
    <w:p w14:paraId="653F4B3D">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（2）行程调整</w:t>
      </w:r>
    </w:p>
    <w:p w14:paraId="2E456E94">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如离合器的离合行程，安全限位开关的限位行程，液压缸活塞杆行程、电磁阀阀芯行程、闸门启闭位置指示行程等。</w:t>
      </w:r>
    </w:p>
    <w:p w14:paraId="1380E6F2">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（3）松紧调整</w:t>
      </w:r>
    </w:p>
    <w:p w14:paraId="598D1F51">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如止水橡皮松紧的调整，启闭机转动皮带、链轮、拦污栅皮带轮的松紧，弹簧预压力和工作压力大小等。</w:t>
      </w:r>
    </w:p>
    <w:p w14:paraId="06D83F15">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（4）工作参数调整</w:t>
      </w:r>
    </w:p>
    <w:p w14:paraId="080EDAA6">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如电流，电压，制动力矩，驱动力矩，液压启闭机工作压力，各阀组流量压差曲线，节流阀流速，溢流阀开启压力和截止压力，机组辅助设备油、气、水量的调整等。</w:t>
      </w:r>
    </w:p>
    <w:p w14:paraId="5843AE83">
      <w:pPr>
        <w:jc w:val="center"/>
        <w:rPr>
          <w:rFonts w:hint="eastAsia"/>
          <w:color w:val="auto"/>
          <w:highlight w:val="none"/>
          <w:lang w:val="en-US" w:eastAsia="zh-CN"/>
        </w:rPr>
      </w:pPr>
      <w:r>
        <w:rPr>
          <w:rFonts w:hint="eastAsia"/>
          <w:color w:val="auto"/>
          <w:highlight w:val="none"/>
          <w:lang w:val="en-US" w:eastAsia="zh-CN"/>
        </w:rPr>
        <w:t>日常养护工作清单</w:t>
      </w:r>
    </w:p>
    <w:tbl>
      <w:tblPr>
        <w:tblStyle w:val="41"/>
        <w:tblW w:w="8486" w:type="dxa"/>
        <w:jc w:val="center"/>
        <w:tblLayout w:type="fixed"/>
        <w:tblCellMar>
          <w:top w:w="0" w:type="dxa"/>
          <w:left w:w="0" w:type="dxa"/>
          <w:bottom w:w="0" w:type="dxa"/>
          <w:right w:w="0" w:type="dxa"/>
        </w:tblCellMar>
      </w:tblPr>
      <w:tblGrid>
        <w:gridCol w:w="1097"/>
        <w:gridCol w:w="4971"/>
        <w:gridCol w:w="2418"/>
      </w:tblGrid>
      <w:tr w14:paraId="0D10F738">
        <w:trPr>
          <w:trHeight w:val="482" w:hRule="exact"/>
          <w:jc w:val="center"/>
        </w:trPr>
        <w:tc>
          <w:tcPr>
            <w:tcW w:w="1097" w:type="dxa"/>
            <w:tcBorders>
              <w:top w:val="single" w:color="000000" w:sz="6" w:space="0"/>
              <w:left w:val="single" w:color="000000" w:sz="6" w:space="0"/>
              <w:bottom w:val="single" w:color="000000" w:sz="6" w:space="0"/>
              <w:right w:val="single" w:color="000000" w:sz="6" w:space="0"/>
            </w:tcBorders>
            <w:vAlign w:val="center"/>
          </w:tcPr>
          <w:p w14:paraId="508BDA5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p>
        </w:tc>
        <w:tc>
          <w:tcPr>
            <w:tcW w:w="4971" w:type="dxa"/>
            <w:tcBorders>
              <w:top w:val="single" w:color="000000" w:sz="6" w:space="0"/>
              <w:left w:val="single" w:color="000000" w:sz="6" w:space="0"/>
              <w:bottom w:val="single" w:color="000000" w:sz="6" w:space="0"/>
              <w:right w:val="single" w:color="000000" w:sz="6" w:space="0"/>
            </w:tcBorders>
            <w:vAlign w:val="center"/>
          </w:tcPr>
          <w:p w14:paraId="06A330F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工作内容</w:t>
            </w:r>
          </w:p>
        </w:tc>
        <w:tc>
          <w:tcPr>
            <w:tcW w:w="2418" w:type="dxa"/>
            <w:tcBorders>
              <w:top w:val="single" w:color="000000" w:sz="6" w:space="0"/>
              <w:left w:val="single" w:color="000000" w:sz="6" w:space="0"/>
              <w:bottom w:val="single" w:color="000000" w:sz="6" w:space="0"/>
              <w:right w:val="single" w:color="000000" w:sz="6" w:space="0"/>
            </w:tcBorders>
            <w:vAlign w:val="center"/>
          </w:tcPr>
          <w:p w14:paraId="23D359B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规定频次</w:t>
            </w:r>
          </w:p>
        </w:tc>
      </w:tr>
      <w:tr w14:paraId="5E09E4B0">
        <w:tblPrEx>
          <w:tblCellMar>
            <w:top w:w="0" w:type="dxa"/>
            <w:left w:w="0" w:type="dxa"/>
            <w:bottom w:w="0" w:type="dxa"/>
            <w:right w:w="0" w:type="dxa"/>
          </w:tblCellMar>
        </w:tblPrEx>
        <w:trPr>
          <w:trHeight w:val="482" w:hRule="exact"/>
          <w:jc w:val="center"/>
        </w:trPr>
        <w:tc>
          <w:tcPr>
            <w:tcW w:w="1097" w:type="dxa"/>
            <w:vMerge w:val="restart"/>
            <w:tcBorders>
              <w:top w:val="single" w:color="000000" w:sz="6" w:space="0"/>
              <w:left w:val="single" w:color="000000" w:sz="6" w:space="0"/>
              <w:right w:val="single" w:color="000000" w:sz="6" w:space="0"/>
            </w:tcBorders>
            <w:vAlign w:val="center"/>
          </w:tcPr>
          <w:p w14:paraId="2DE77C4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一、清洁</w:t>
            </w:r>
          </w:p>
        </w:tc>
        <w:tc>
          <w:tcPr>
            <w:tcW w:w="4971" w:type="dxa"/>
            <w:tcBorders>
              <w:top w:val="single" w:color="000000" w:sz="6" w:space="0"/>
              <w:left w:val="single" w:color="000000" w:sz="6" w:space="0"/>
              <w:bottom w:val="single" w:color="000000" w:sz="6" w:space="0"/>
              <w:right w:val="single" w:color="000000" w:sz="6" w:space="0"/>
            </w:tcBorders>
            <w:vAlign w:val="center"/>
          </w:tcPr>
          <w:p w14:paraId="23EA778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1、闸门（拍门）的清洁</w:t>
            </w:r>
          </w:p>
        </w:tc>
        <w:tc>
          <w:tcPr>
            <w:tcW w:w="2418" w:type="dxa"/>
            <w:tcBorders>
              <w:top w:val="single" w:color="000000" w:sz="6" w:space="0"/>
              <w:left w:val="single" w:color="000000" w:sz="6" w:space="0"/>
              <w:bottom w:val="single" w:color="000000" w:sz="6" w:space="0"/>
              <w:right w:val="single" w:color="000000" w:sz="6" w:space="0"/>
            </w:tcBorders>
            <w:vAlign w:val="center"/>
          </w:tcPr>
          <w:p w14:paraId="64D8783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半月一次</w:t>
            </w:r>
          </w:p>
        </w:tc>
      </w:tr>
      <w:tr w14:paraId="47CA5455">
        <w:tblPrEx>
          <w:tblCellMar>
            <w:top w:w="0" w:type="dxa"/>
            <w:left w:w="0" w:type="dxa"/>
            <w:bottom w:w="0" w:type="dxa"/>
            <w:right w:w="0" w:type="dxa"/>
          </w:tblCellMar>
        </w:tblPrEx>
        <w:trPr>
          <w:trHeight w:val="482" w:hRule="exact"/>
          <w:jc w:val="center"/>
        </w:trPr>
        <w:tc>
          <w:tcPr>
            <w:tcW w:w="1097" w:type="dxa"/>
            <w:vMerge w:val="continue"/>
            <w:tcBorders>
              <w:left w:val="single" w:color="000000" w:sz="6" w:space="0"/>
              <w:right w:val="single" w:color="000000" w:sz="6" w:space="0"/>
            </w:tcBorders>
            <w:vAlign w:val="center"/>
          </w:tcPr>
          <w:p w14:paraId="5B5E4390">
            <w:pPr>
              <w:jc w:val="center"/>
              <w:rPr>
                <w:rFonts w:hint="eastAsia" w:ascii="宋体" w:hAnsi="宋体" w:eastAsia="宋体" w:cs="宋体"/>
                <w:color w:val="auto"/>
                <w:sz w:val="21"/>
                <w:szCs w:val="21"/>
                <w:highlight w:val="none"/>
                <w:lang w:val="en-US" w:eastAsia="zh-CN"/>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28910A5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2、启闭机的清洁</w:t>
            </w:r>
          </w:p>
        </w:tc>
        <w:tc>
          <w:tcPr>
            <w:tcW w:w="2418" w:type="dxa"/>
            <w:tcBorders>
              <w:top w:val="single" w:color="000000" w:sz="6" w:space="0"/>
              <w:left w:val="single" w:color="000000" w:sz="6" w:space="0"/>
              <w:bottom w:val="single" w:color="000000" w:sz="6" w:space="0"/>
              <w:right w:val="single" w:color="000000" w:sz="6" w:space="0"/>
            </w:tcBorders>
            <w:vAlign w:val="center"/>
          </w:tcPr>
          <w:p w14:paraId="5262BC2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半月一次</w:t>
            </w:r>
          </w:p>
        </w:tc>
      </w:tr>
      <w:tr w14:paraId="4FF709B9">
        <w:tblPrEx>
          <w:tblCellMar>
            <w:top w:w="0" w:type="dxa"/>
            <w:left w:w="0" w:type="dxa"/>
            <w:bottom w:w="0" w:type="dxa"/>
            <w:right w:w="0" w:type="dxa"/>
          </w:tblCellMar>
        </w:tblPrEx>
        <w:trPr>
          <w:trHeight w:val="482" w:hRule="exact"/>
          <w:jc w:val="center"/>
        </w:trPr>
        <w:tc>
          <w:tcPr>
            <w:tcW w:w="1097" w:type="dxa"/>
            <w:vMerge w:val="continue"/>
            <w:tcBorders>
              <w:left w:val="single" w:color="000000" w:sz="6" w:space="0"/>
              <w:right w:val="single" w:color="000000" w:sz="6" w:space="0"/>
            </w:tcBorders>
            <w:vAlign w:val="center"/>
          </w:tcPr>
          <w:p w14:paraId="40316CB7">
            <w:pPr>
              <w:jc w:val="center"/>
              <w:rPr>
                <w:rFonts w:hint="eastAsia" w:ascii="宋体" w:hAnsi="宋体" w:eastAsia="宋体" w:cs="宋体"/>
                <w:color w:val="auto"/>
                <w:sz w:val="21"/>
                <w:szCs w:val="21"/>
                <w:highlight w:val="none"/>
                <w:lang w:val="en-US" w:eastAsia="zh-CN"/>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3E9BABF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3、主水泵和主电机的清洁</w:t>
            </w:r>
          </w:p>
        </w:tc>
        <w:tc>
          <w:tcPr>
            <w:tcW w:w="2418" w:type="dxa"/>
            <w:tcBorders>
              <w:top w:val="single" w:color="000000" w:sz="6" w:space="0"/>
              <w:left w:val="single" w:color="000000" w:sz="6" w:space="0"/>
              <w:bottom w:val="single" w:color="000000" w:sz="6" w:space="0"/>
              <w:right w:val="single" w:color="000000" w:sz="6" w:space="0"/>
            </w:tcBorders>
            <w:vAlign w:val="center"/>
          </w:tcPr>
          <w:p w14:paraId="4877BF6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半月一次</w:t>
            </w:r>
          </w:p>
        </w:tc>
      </w:tr>
      <w:tr w14:paraId="1626E328">
        <w:tblPrEx>
          <w:tblCellMar>
            <w:top w:w="0" w:type="dxa"/>
            <w:left w:w="0" w:type="dxa"/>
            <w:bottom w:w="0" w:type="dxa"/>
            <w:right w:w="0" w:type="dxa"/>
          </w:tblCellMar>
        </w:tblPrEx>
        <w:trPr>
          <w:trHeight w:val="482" w:hRule="exact"/>
          <w:jc w:val="center"/>
        </w:trPr>
        <w:tc>
          <w:tcPr>
            <w:tcW w:w="1097" w:type="dxa"/>
            <w:vMerge w:val="continue"/>
            <w:tcBorders>
              <w:left w:val="single" w:color="000000" w:sz="6" w:space="0"/>
              <w:right w:val="single" w:color="000000" w:sz="6" w:space="0"/>
            </w:tcBorders>
            <w:vAlign w:val="center"/>
          </w:tcPr>
          <w:p w14:paraId="537DA912">
            <w:pPr>
              <w:jc w:val="center"/>
              <w:rPr>
                <w:rFonts w:hint="eastAsia" w:ascii="宋体" w:hAnsi="宋体" w:eastAsia="宋体" w:cs="宋体"/>
                <w:color w:val="auto"/>
                <w:sz w:val="21"/>
                <w:szCs w:val="21"/>
                <w:highlight w:val="none"/>
                <w:lang w:val="en-US" w:eastAsia="zh-CN"/>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32BBE8B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4、清污设备的清洁</w:t>
            </w:r>
          </w:p>
        </w:tc>
        <w:tc>
          <w:tcPr>
            <w:tcW w:w="2418" w:type="dxa"/>
            <w:tcBorders>
              <w:top w:val="single" w:color="000000" w:sz="6" w:space="0"/>
              <w:left w:val="single" w:color="000000" w:sz="6" w:space="0"/>
              <w:bottom w:val="single" w:color="000000" w:sz="6" w:space="0"/>
              <w:right w:val="single" w:color="000000" w:sz="6" w:space="0"/>
            </w:tcBorders>
            <w:vAlign w:val="center"/>
          </w:tcPr>
          <w:p w14:paraId="25F3F22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半月一次</w:t>
            </w:r>
          </w:p>
        </w:tc>
      </w:tr>
      <w:tr w14:paraId="0373C969">
        <w:tblPrEx>
          <w:tblCellMar>
            <w:top w:w="0" w:type="dxa"/>
            <w:left w:w="0" w:type="dxa"/>
            <w:bottom w:w="0" w:type="dxa"/>
            <w:right w:w="0" w:type="dxa"/>
          </w:tblCellMar>
        </w:tblPrEx>
        <w:trPr>
          <w:trHeight w:val="482" w:hRule="exact"/>
          <w:jc w:val="center"/>
        </w:trPr>
        <w:tc>
          <w:tcPr>
            <w:tcW w:w="1097" w:type="dxa"/>
            <w:vMerge w:val="continue"/>
            <w:tcBorders>
              <w:left w:val="single" w:color="000000" w:sz="6" w:space="0"/>
              <w:right w:val="single" w:color="000000" w:sz="6" w:space="0"/>
            </w:tcBorders>
            <w:vAlign w:val="center"/>
          </w:tcPr>
          <w:p w14:paraId="5C999A0D">
            <w:pPr>
              <w:jc w:val="center"/>
              <w:rPr>
                <w:rFonts w:hint="eastAsia" w:ascii="宋体" w:hAnsi="宋体" w:eastAsia="宋体" w:cs="宋体"/>
                <w:color w:val="auto"/>
                <w:sz w:val="21"/>
                <w:szCs w:val="21"/>
                <w:highlight w:val="none"/>
                <w:lang w:val="en-US" w:eastAsia="zh-CN"/>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4D71CD9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5、电气及自动化系统的清洁</w:t>
            </w:r>
          </w:p>
        </w:tc>
        <w:tc>
          <w:tcPr>
            <w:tcW w:w="2418" w:type="dxa"/>
            <w:tcBorders>
              <w:top w:val="single" w:color="000000" w:sz="6" w:space="0"/>
              <w:left w:val="single" w:color="000000" w:sz="6" w:space="0"/>
              <w:bottom w:val="single" w:color="000000" w:sz="6" w:space="0"/>
              <w:right w:val="single" w:color="000000" w:sz="6" w:space="0"/>
            </w:tcBorders>
            <w:vAlign w:val="center"/>
          </w:tcPr>
          <w:p w14:paraId="5AD3160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半月一次</w:t>
            </w:r>
          </w:p>
        </w:tc>
      </w:tr>
      <w:tr w14:paraId="3145A20B">
        <w:tblPrEx>
          <w:tblCellMar>
            <w:top w:w="0" w:type="dxa"/>
            <w:left w:w="0" w:type="dxa"/>
            <w:bottom w:w="0" w:type="dxa"/>
            <w:right w:w="0" w:type="dxa"/>
          </w:tblCellMar>
        </w:tblPrEx>
        <w:trPr>
          <w:trHeight w:val="482" w:hRule="exact"/>
          <w:jc w:val="center"/>
        </w:trPr>
        <w:tc>
          <w:tcPr>
            <w:tcW w:w="1097" w:type="dxa"/>
            <w:vMerge w:val="continue"/>
            <w:tcBorders>
              <w:left w:val="single" w:color="000000" w:sz="6" w:space="0"/>
              <w:right w:val="single" w:color="000000" w:sz="6" w:space="0"/>
            </w:tcBorders>
            <w:vAlign w:val="center"/>
          </w:tcPr>
          <w:p w14:paraId="661E427D">
            <w:pPr>
              <w:jc w:val="center"/>
              <w:rPr>
                <w:rFonts w:hint="eastAsia" w:ascii="宋体" w:hAnsi="宋体" w:eastAsia="宋体" w:cs="宋体"/>
                <w:color w:val="auto"/>
                <w:sz w:val="21"/>
                <w:szCs w:val="21"/>
                <w:highlight w:val="none"/>
                <w:lang w:val="en-US" w:eastAsia="zh-CN"/>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57BA862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6、建筑物及附属设施的清洁</w:t>
            </w:r>
          </w:p>
        </w:tc>
        <w:tc>
          <w:tcPr>
            <w:tcW w:w="2418" w:type="dxa"/>
            <w:tcBorders>
              <w:top w:val="single" w:color="000000" w:sz="6" w:space="0"/>
              <w:left w:val="single" w:color="000000" w:sz="6" w:space="0"/>
              <w:bottom w:val="single" w:color="000000" w:sz="6" w:space="0"/>
              <w:right w:val="single" w:color="000000" w:sz="6" w:space="0"/>
            </w:tcBorders>
            <w:vAlign w:val="center"/>
          </w:tcPr>
          <w:p w14:paraId="5A5B03F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每周一次</w:t>
            </w:r>
          </w:p>
        </w:tc>
      </w:tr>
      <w:tr w14:paraId="49DDF612">
        <w:tblPrEx>
          <w:tblCellMar>
            <w:top w:w="0" w:type="dxa"/>
            <w:left w:w="0" w:type="dxa"/>
            <w:bottom w:w="0" w:type="dxa"/>
            <w:right w:w="0" w:type="dxa"/>
          </w:tblCellMar>
        </w:tblPrEx>
        <w:trPr>
          <w:trHeight w:val="482" w:hRule="exact"/>
          <w:jc w:val="center"/>
        </w:trPr>
        <w:tc>
          <w:tcPr>
            <w:tcW w:w="1097" w:type="dxa"/>
            <w:vMerge w:val="continue"/>
            <w:tcBorders>
              <w:left w:val="single" w:color="000000" w:sz="6" w:space="0"/>
              <w:right w:val="single" w:color="000000" w:sz="6" w:space="0"/>
            </w:tcBorders>
            <w:vAlign w:val="center"/>
          </w:tcPr>
          <w:p w14:paraId="3131FACA">
            <w:pPr>
              <w:jc w:val="center"/>
              <w:rPr>
                <w:rFonts w:hint="eastAsia" w:ascii="宋体" w:hAnsi="宋体" w:eastAsia="宋体" w:cs="宋体"/>
                <w:color w:val="auto"/>
                <w:sz w:val="21"/>
                <w:szCs w:val="21"/>
                <w:highlight w:val="none"/>
                <w:lang w:val="en-US" w:eastAsia="zh-CN"/>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7F15FBE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7、水尺清洗</w:t>
            </w:r>
          </w:p>
        </w:tc>
        <w:tc>
          <w:tcPr>
            <w:tcW w:w="2418" w:type="dxa"/>
            <w:tcBorders>
              <w:top w:val="single" w:color="000000" w:sz="6" w:space="0"/>
              <w:left w:val="single" w:color="000000" w:sz="6" w:space="0"/>
              <w:bottom w:val="single" w:color="000000" w:sz="6" w:space="0"/>
              <w:right w:val="single" w:color="000000" w:sz="6" w:space="0"/>
            </w:tcBorders>
            <w:vAlign w:val="center"/>
          </w:tcPr>
          <w:p w14:paraId="580B99A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半月一次</w:t>
            </w:r>
          </w:p>
        </w:tc>
      </w:tr>
      <w:tr w14:paraId="6288D184">
        <w:tblPrEx>
          <w:tblCellMar>
            <w:top w:w="0" w:type="dxa"/>
            <w:left w:w="0" w:type="dxa"/>
            <w:bottom w:w="0" w:type="dxa"/>
            <w:right w:w="0" w:type="dxa"/>
          </w:tblCellMar>
        </w:tblPrEx>
        <w:trPr>
          <w:trHeight w:val="482" w:hRule="exact"/>
          <w:jc w:val="center"/>
        </w:trPr>
        <w:tc>
          <w:tcPr>
            <w:tcW w:w="1097" w:type="dxa"/>
            <w:vMerge w:val="continue"/>
            <w:tcBorders>
              <w:left w:val="single" w:color="000000" w:sz="6" w:space="0"/>
              <w:bottom w:val="single" w:color="000000" w:sz="6" w:space="0"/>
              <w:right w:val="single" w:color="000000" w:sz="6" w:space="0"/>
            </w:tcBorders>
            <w:vAlign w:val="center"/>
          </w:tcPr>
          <w:p w14:paraId="60B95C9B">
            <w:pPr>
              <w:jc w:val="center"/>
              <w:rPr>
                <w:rFonts w:hint="eastAsia" w:ascii="宋体" w:hAnsi="宋体" w:eastAsia="宋体" w:cs="宋体"/>
                <w:color w:val="auto"/>
                <w:sz w:val="21"/>
                <w:szCs w:val="21"/>
                <w:highlight w:val="none"/>
                <w:lang w:val="en-US" w:eastAsia="zh-CN"/>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2833C48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8、工程外立面清洁</w:t>
            </w:r>
          </w:p>
        </w:tc>
        <w:tc>
          <w:tcPr>
            <w:tcW w:w="2418" w:type="dxa"/>
            <w:tcBorders>
              <w:top w:val="single" w:color="000000" w:sz="6" w:space="0"/>
              <w:left w:val="single" w:color="000000" w:sz="6" w:space="0"/>
              <w:bottom w:val="single" w:color="000000" w:sz="6" w:space="0"/>
              <w:right w:val="single" w:color="000000" w:sz="6" w:space="0"/>
            </w:tcBorders>
            <w:vAlign w:val="center"/>
          </w:tcPr>
          <w:p w14:paraId="3DE81DF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一年一次</w:t>
            </w:r>
          </w:p>
        </w:tc>
      </w:tr>
      <w:tr w14:paraId="08E79A25">
        <w:tblPrEx>
          <w:tblCellMar>
            <w:top w:w="0" w:type="dxa"/>
            <w:left w:w="0" w:type="dxa"/>
            <w:bottom w:w="0" w:type="dxa"/>
            <w:right w:w="0" w:type="dxa"/>
          </w:tblCellMar>
        </w:tblPrEx>
        <w:trPr>
          <w:trHeight w:val="482" w:hRule="exact"/>
          <w:jc w:val="center"/>
        </w:trPr>
        <w:tc>
          <w:tcPr>
            <w:tcW w:w="1097" w:type="dxa"/>
            <w:vMerge w:val="restart"/>
            <w:tcBorders>
              <w:top w:val="single" w:color="000000" w:sz="6" w:space="0"/>
              <w:left w:val="single" w:color="000000" w:sz="6" w:space="0"/>
              <w:right w:val="single" w:color="000000" w:sz="6" w:space="0"/>
            </w:tcBorders>
            <w:vAlign w:val="center"/>
          </w:tcPr>
          <w:p w14:paraId="260D5ED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二、紧固</w:t>
            </w:r>
          </w:p>
        </w:tc>
        <w:tc>
          <w:tcPr>
            <w:tcW w:w="4971" w:type="dxa"/>
            <w:tcBorders>
              <w:top w:val="single" w:color="000000" w:sz="6" w:space="0"/>
              <w:left w:val="single" w:color="000000" w:sz="6" w:space="0"/>
              <w:bottom w:val="single" w:color="000000" w:sz="6" w:space="0"/>
              <w:right w:val="single" w:color="000000" w:sz="6" w:space="0"/>
            </w:tcBorders>
            <w:vAlign w:val="center"/>
          </w:tcPr>
          <w:p w14:paraId="2616370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1、设备的紧固</w:t>
            </w:r>
          </w:p>
        </w:tc>
        <w:tc>
          <w:tcPr>
            <w:tcW w:w="2418" w:type="dxa"/>
            <w:tcBorders>
              <w:top w:val="single" w:color="000000" w:sz="6" w:space="0"/>
              <w:left w:val="single" w:color="000000" w:sz="6" w:space="0"/>
              <w:bottom w:val="single" w:color="000000" w:sz="6" w:space="0"/>
              <w:right w:val="single" w:color="000000" w:sz="6" w:space="0"/>
            </w:tcBorders>
            <w:vAlign w:val="center"/>
          </w:tcPr>
          <w:p w14:paraId="7337CDB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半年一次</w:t>
            </w:r>
          </w:p>
        </w:tc>
      </w:tr>
      <w:tr w14:paraId="023DFC87">
        <w:tblPrEx>
          <w:tblCellMar>
            <w:top w:w="0" w:type="dxa"/>
            <w:left w:w="0" w:type="dxa"/>
            <w:bottom w:w="0" w:type="dxa"/>
            <w:right w:w="0" w:type="dxa"/>
          </w:tblCellMar>
        </w:tblPrEx>
        <w:trPr>
          <w:trHeight w:val="482" w:hRule="exact"/>
          <w:jc w:val="center"/>
        </w:trPr>
        <w:tc>
          <w:tcPr>
            <w:tcW w:w="1097" w:type="dxa"/>
            <w:vMerge w:val="continue"/>
            <w:tcBorders>
              <w:left w:val="single" w:color="000000" w:sz="6" w:space="0"/>
              <w:bottom w:val="single" w:color="000000" w:sz="6" w:space="0"/>
              <w:right w:val="single" w:color="000000" w:sz="6" w:space="0"/>
            </w:tcBorders>
            <w:vAlign w:val="center"/>
          </w:tcPr>
          <w:p w14:paraId="136793DC">
            <w:pPr>
              <w:jc w:val="center"/>
              <w:rPr>
                <w:rFonts w:hint="eastAsia" w:ascii="宋体" w:hAnsi="宋体" w:eastAsia="宋体" w:cs="宋体"/>
                <w:color w:val="auto"/>
                <w:sz w:val="21"/>
                <w:szCs w:val="21"/>
                <w:highlight w:val="none"/>
                <w:lang w:val="en-US" w:eastAsia="zh-CN"/>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4BFCE6D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2、电气联接件的紧固</w:t>
            </w:r>
          </w:p>
        </w:tc>
        <w:tc>
          <w:tcPr>
            <w:tcW w:w="2418" w:type="dxa"/>
            <w:tcBorders>
              <w:top w:val="single" w:color="000000" w:sz="6" w:space="0"/>
              <w:left w:val="single" w:color="000000" w:sz="6" w:space="0"/>
              <w:bottom w:val="single" w:color="000000" w:sz="6" w:space="0"/>
              <w:right w:val="single" w:color="000000" w:sz="6" w:space="0"/>
            </w:tcBorders>
            <w:vAlign w:val="center"/>
          </w:tcPr>
          <w:p w14:paraId="57C891D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半年一次</w:t>
            </w:r>
          </w:p>
        </w:tc>
      </w:tr>
      <w:tr w14:paraId="14D6FDEE">
        <w:tblPrEx>
          <w:tblCellMar>
            <w:top w:w="0" w:type="dxa"/>
            <w:left w:w="0" w:type="dxa"/>
            <w:bottom w:w="0" w:type="dxa"/>
            <w:right w:w="0" w:type="dxa"/>
          </w:tblCellMar>
        </w:tblPrEx>
        <w:trPr>
          <w:trHeight w:val="482" w:hRule="exact"/>
          <w:jc w:val="center"/>
        </w:trPr>
        <w:tc>
          <w:tcPr>
            <w:tcW w:w="1097" w:type="dxa"/>
            <w:vMerge w:val="restart"/>
            <w:tcBorders>
              <w:top w:val="single" w:color="000000" w:sz="6" w:space="0"/>
              <w:left w:val="single" w:color="000000" w:sz="6" w:space="0"/>
              <w:right w:val="single" w:color="000000" w:sz="6" w:space="0"/>
            </w:tcBorders>
            <w:vAlign w:val="center"/>
          </w:tcPr>
          <w:p w14:paraId="18B9D93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三、润滑</w:t>
            </w:r>
          </w:p>
        </w:tc>
        <w:tc>
          <w:tcPr>
            <w:tcW w:w="4971" w:type="dxa"/>
            <w:tcBorders>
              <w:top w:val="single" w:color="000000" w:sz="6" w:space="0"/>
              <w:left w:val="single" w:color="000000" w:sz="6" w:space="0"/>
              <w:bottom w:val="single" w:color="000000" w:sz="6" w:space="0"/>
              <w:right w:val="single" w:color="000000" w:sz="6" w:space="0"/>
            </w:tcBorders>
            <w:vAlign w:val="center"/>
          </w:tcPr>
          <w:p w14:paraId="399474E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1、闸门启闭机的润滑</w:t>
            </w:r>
          </w:p>
        </w:tc>
        <w:tc>
          <w:tcPr>
            <w:tcW w:w="2418" w:type="dxa"/>
            <w:tcBorders>
              <w:top w:val="single" w:color="000000" w:sz="6" w:space="0"/>
              <w:left w:val="single" w:color="000000" w:sz="6" w:space="0"/>
              <w:bottom w:val="single" w:color="000000" w:sz="6" w:space="0"/>
              <w:right w:val="single" w:color="000000" w:sz="6" w:space="0"/>
            </w:tcBorders>
            <w:vAlign w:val="center"/>
          </w:tcPr>
          <w:p w14:paraId="1651A15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一月一次</w:t>
            </w:r>
          </w:p>
        </w:tc>
      </w:tr>
      <w:tr w14:paraId="589E6567">
        <w:tblPrEx>
          <w:tblCellMar>
            <w:top w:w="0" w:type="dxa"/>
            <w:left w:w="0" w:type="dxa"/>
            <w:bottom w:w="0" w:type="dxa"/>
            <w:right w:w="0" w:type="dxa"/>
          </w:tblCellMar>
        </w:tblPrEx>
        <w:trPr>
          <w:trHeight w:val="482" w:hRule="exact"/>
          <w:jc w:val="center"/>
        </w:trPr>
        <w:tc>
          <w:tcPr>
            <w:tcW w:w="1097" w:type="dxa"/>
            <w:vMerge w:val="continue"/>
            <w:tcBorders>
              <w:left w:val="single" w:color="000000" w:sz="6" w:space="0"/>
              <w:right w:val="single" w:color="000000" w:sz="6" w:space="0"/>
            </w:tcBorders>
            <w:vAlign w:val="center"/>
          </w:tcPr>
          <w:p w14:paraId="578362B7">
            <w:pPr>
              <w:jc w:val="center"/>
              <w:rPr>
                <w:rFonts w:hint="eastAsia" w:ascii="宋体" w:hAnsi="宋体" w:eastAsia="宋体" w:cs="宋体"/>
                <w:color w:val="auto"/>
                <w:sz w:val="21"/>
                <w:szCs w:val="21"/>
                <w:highlight w:val="none"/>
                <w:lang w:val="en-US" w:eastAsia="zh-CN"/>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3FE0BCF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2、主水泵及电机的润滑</w:t>
            </w:r>
          </w:p>
        </w:tc>
        <w:tc>
          <w:tcPr>
            <w:tcW w:w="2418" w:type="dxa"/>
            <w:tcBorders>
              <w:top w:val="single" w:color="000000" w:sz="6" w:space="0"/>
              <w:left w:val="single" w:color="000000" w:sz="6" w:space="0"/>
              <w:bottom w:val="single" w:color="000000" w:sz="6" w:space="0"/>
              <w:right w:val="single" w:color="000000" w:sz="6" w:space="0"/>
            </w:tcBorders>
            <w:vAlign w:val="center"/>
          </w:tcPr>
          <w:p w14:paraId="2859BEC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半年一次</w:t>
            </w:r>
          </w:p>
        </w:tc>
      </w:tr>
      <w:tr w14:paraId="7E3DE77C">
        <w:tblPrEx>
          <w:tblCellMar>
            <w:top w:w="0" w:type="dxa"/>
            <w:left w:w="0" w:type="dxa"/>
            <w:bottom w:w="0" w:type="dxa"/>
            <w:right w:w="0" w:type="dxa"/>
          </w:tblCellMar>
        </w:tblPrEx>
        <w:trPr>
          <w:trHeight w:val="482" w:hRule="exact"/>
          <w:jc w:val="center"/>
        </w:trPr>
        <w:tc>
          <w:tcPr>
            <w:tcW w:w="1097" w:type="dxa"/>
            <w:vMerge w:val="continue"/>
            <w:tcBorders>
              <w:left w:val="single" w:color="000000" w:sz="6" w:space="0"/>
              <w:bottom w:val="single" w:color="000000" w:sz="6" w:space="0"/>
              <w:right w:val="single" w:color="000000" w:sz="6" w:space="0"/>
            </w:tcBorders>
            <w:vAlign w:val="center"/>
          </w:tcPr>
          <w:p w14:paraId="39289D07">
            <w:pPr>
              <w:jc w:val="center"/>
              <w:rPr>
                <w:rFonts w:hint="eastAsia" w:ascii="宋体" w:hAnsi="宋体" w:eastAsia="宋体" w:cs="宋体"/>
                <w:color w:val="auto"/>
                <w:sz w:val="21"/>
                <w:szCs w:val="21"/>
                <w:highlight w:val="none"/>
                <w:lang w:val="en-US" w:eastAsia="zh-CN"/>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1670A60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3、清污设备的润滑</w:t>
            </w:r>
          </w:p>
        </w:tc>
        <w:tc>
          <w:tcPr>
            <w:tcW w:w="2418" w:type="dxa"/>
            <w:tcBorders>
              <w:top w:val="single" w:color="000000" w:sz="6" w:space="0"/>
              <w:left w:val="single" w:color="000000" w:sz="6" w:space="0"/>
              <w:bottom w:val="single" w:color="000000" w:sz="6" w:space="0"/>
              <w:right w:val="single" w:color="000000" w:sz="6" w:space="0"/>
            </w:tcBorders>
            <w:vAlign w:val="center"/>
          </w:tcPr>
          <w:p w14:paraId="0239943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一月一次</w:t>
            </w:r>
          </w:p>
        </w:tc>
      </w:tr>
      <w:tr w14:paraId="522D071F">
        <w:tblPrEx>
          <w:tblCellMar>
            <w:top w:w="0" w:type="dxa"/>
            <w:left w:w="0" w:type="dxa"/>
            <w:bottom w:w="0" w:type="dxa"/>
            <w:right w:w="0" w:type="dxa"/>
          </w:tblCellMar>
        </w:tblPrEx>
        <w:trPr>
          <w:trHeight w:val="482" w:hRule="exact"/>
          <w:jc w:val="center"/>
        </w:trPr>
        <w:tc>
          <w:tcPr>
            <w:tcW w:w="1097" w:type="dxa"/>
            <w:vMerge w:val="restart"/>
            <w:tcBorders>
              <w:top w:val="single" w:color="000000" w:sz="6" w:space="0"/>
              <w:left w:val="single" w:color="000000" w:sz="6" w:space="0"/>
              <w:right w:val="single" w:color="000000" w:sz="6" w:space="0"/>
            </w:tcBorders>
            <w:vAlign w:val="center"/>
          </w:tcPr>
          <w:p w14:paraId="0D2DA19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四、调整</w:t>
            </w:r>
          </w:p>
        </w:tc>
        <w:tc>
          <w:tcPr>
            <w:tcW w:w="4971" w:type="dxa"/>
            <w:tcBorders>
              <w:top w:val="single" w:color="000000" w:sz="6" w:space="0"/>
              <w:left w:val="single" w:color="000000" w:sz="6" w:space="0"/>
              <w:bottom w:val="single" w:color="000000" w:sz="6" w:space="0"/>
              <w:right w:val="single" w:color="000000" w:sz="6" w:space="0"/>
            </w:tcBorders>
            <w:vAlign w:val="center"/>
          </w:tcPr>
          <w:p w14:paraId="68D7A5D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1、间隙调整</w:t>
            </w:r>
          </w:p>
        </w:tc>
        <w:tc>
          <w:tcPr>
            <w:tcW w:w="2418" w:type="dxa"/>
            <w:tcBorders>
              <w:top w:val="single" w:color="000000" w:sz="6" w:space="0"/>
              <w:left w:val="single" w:color="000000" w:sz="6" w:space="0"/>
              <w:bottom w:val="single" w:color="000000" w:sz="6" w:space="0"/>
              <w:right w:val="single" w:color="000000" w:sz="6" w:space="0"/>
            </w:tcBorders>
            <w:vAlign w:val="center"/>
          </w:tcPr>
          <w:p w14:paraId="25C9B73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视巡查结果进行调整</w:t>
            </w:r>
          </w:p>
        </w:tc>
      </w:tr>
      <w:tr w14:paraId="3161E8AA">
        <w:tblPrEx>
          <w:tblCellMar>
            <w:top w:w="0" w:type="dxa"/>
            <w:left w:w="0" w:type="dxa"/>
            <w:bottom w:w="0" w:type="dxa"/>
            <w:right w:w="0" w:type="dxa"/>
          </w:tblCellMar>
        </w:tblPrEx>
        <w:trPr>
          <w:trHeight w:val="482" w:hRule="exact"/>
          <w:jc w:val="center"/>
        </w:trPr>
        <w:tc>
          <w:tcPr>
            <w:tcW w:w="1097" w:type="dxa"/>
            <w:vMerge w:val="continue"/>
            <w:tcBorders>
              <w:left w:val="single" w:color="000000" w:sz="6" w:space="0"/>
              <w:right w:val="single" w:color="000000" w:sz="6" w:space="0"/>
            </w:tcBorders>
            <w:vAlign w:val="center"/>
          </w:tcPr>
          <w:p w14:paraId="60333EE1">
            <w:pPr>
              <w:jc w:val="center"/>
              <w:rPr>
                <w:rFonts w:hint="eastAsia" w:ascii="宋体" w:hAnsi="宋体" w:eastAsia="宋体" w:cs="宋体"/>
                <w:color w:val="auto"/>
                <w:sz w:val="21"/>
                <w:szCs w:val="21"/>
                <w:highlight w:val="none"/>
                <w:lang w:val="en-US" w:eastAsia="zh-CN"/>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5AC0AA2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2、行程调整</w:t>
            </w:r>
          </w:p>
        </w:tc>
        <w:tc>
          <w:tcPr>
            <w:tcW w:w="2418" w:type="dxa"/>
            <w:tcBorders>
              <w:top w:val="single" w:color="000000" w:sz="6" w:space="0"/>
              <w:left w:val="single" w:color="000000" w:sz="6" w:space="0"/>
              <w:bottom w:val="single" w:color="000000" w:sz="6" w:space="0"/>
              <w:right w:val="single" w:color="000000" w:sz="6" w:space="0"/>
            </w:tcBorders>
            <w:vAlign w:val="center"/>
          </w:tcPr>
          <w:p w14:paraId="19CE34B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视巡查结果进行调整</w:t>
            </w:r>
          </w:p>
        </w:tc>
      </w:tr>
      <w:tr w14:paraId="1D757416">
        <w:tblPrEx>
          <w:tblCellMar>
            <w:top w:w="0" w:type="dxa"/>
            <w:left w:w="0" w:type="dxa"/>
            <w:bottom w:w="0" w:type="dxa"/>
            <w:right w:w="0" w:type="dxa"/>
          </w:tblCellMar>
        </w:tblPrEx>
        <w:trPr>
          <w:trHeight w:val="482" w:hRule="exact"/>
          <w:jc w:val="center"/>
        </w:trPr>
        <w:tc>
          <w:tcPr>
            <w:tcW w:w="1097" w:type="dxa"/>
            <w:vMerge w:val="continue"/>
            <w:tcBorders>
              <w:left w:val="single" w:color="000000" w:sz="6" w:space="0"/>
              <w:right w:val="single" w:color="000000" w:sz="6" w:space="0"/>
            </w:tcBorders>
            <w:vAlign w:val="center"/>
          </w:tcPr>
          <w:p w14:paraId="38AFB21E">
            <w:pPr>
              <w:jc w:val="center"/>
              <w:rPr>
                <w:rFonts w:hint="eastAsia" w:ascii="宋体" w:hAnsi="宋体" w:eastAsia="宋体" w:cs="宋体"/>
                <w:color w:val="auto"/>
                <w:sz w:val="21"/>
                <w:szCs w:val="21"/>
                <w:highlight w:val="none"/>
                <w:lang w:val="en-US" w:eastAsia="zh-CN"/>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5770414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3、松紧调整</w:t>
            </w:r>
          </w:p>
        </w:tc>
        <w:tc>
          <w:tcPr>
            <w:tcW w:w="2418" w:type="dxa"/>
            <w:tcBorders>
              <w:top w:val="single" w:color="000000" w:sz="6" w:space="0"/>
              <w:left w:val="single" w:color="000000" w:sz="6" w:space="0"/>
              <w:bottom w:val="single" w:color="000000" w:sz="6" w:space="0"/>
              <w:right w:val="single" w:color="000000" w:sz="6" w:space="0"/>
            </w:tcBorders>
            <w:vAlign w:val="center"/>
          </w:tcPr>
          <w:p w14:paraId="5619694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视巡查结果进行调整</w:t>
            </w:r>
          </w:p>
        </w:tc>
      </w:tr>
      <w:tr w14:paraId="212F5ECB">
        <w:tblPrEx>
          <w:tblCellMar>
            <w:top w:w="0" w:type="dxa"/>
            <w:left w:w="0" w:type="dxa"/>
            <w:bottom w:w="0" w:type="dxa"/>
            <w:right w:w="0" w:type="dxa"/>
          </w:tblCellMar>
        </w:tblPrEx>
        <w:trPr>
          <w:trHeight w:val="482" w:hRule="exact"/>
          <w:jc w:val="center"/>
        </w:trPr>
        <w:tc>
          <w:tcPr>
            <w:tcW w:w="1097" w:type="dxa"/>
            <w:vMerge w:val="continue"/>
            <w:tcBorders>
              <w:left w:val="single" w:color="000000" w:sz="6" w:space="0"/>
              <w:bottom w:val="single" w:color="000000" w:sz="6" w:space="0"/>
              <w:right w:val="single" w:color="000000" w:sz="6" w:space="0"/>
            </w:tcBorders>
            <w:vAlign w:val="center"/>
          </w:tcPr>
          <w:p w14:paraId="582A6662">
            <w:pPr>
              <w:jc w:val="center"/>
              <w:rPr>
                <w:rFonts w:hint="eastAsia" w:ascii="宋体" w:hAnsi="宋体" w:eastAsia="宋体" w:cs="宋体"/>
                <w:color w:val="auto"/>
                <w:sz w:val="21"/>
                <w:szCs w:val="21"/>
                <w:highlight w:val="none"/>
                <w:lang w:val="en-US" w:eastAsia="zh-CN"/>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35E8B75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4、工作参数调整</w:t>
            </w:r>
          </w:p>
        </w:tc>
        <w:tc>
          <w:tcPr>
            <w:tcW w:w="2418" w:type="dxa"/>
            <w:tcBorders>
              <w:top w:val="single" w:color="000000" w:sz="6" w:space="0"/>
              <w:left w:val="single" w:color="000000" w:sz="6" w:space="0"/>
              <w:bottom w:val="single" w:color="000000" w:sz="6" w:space="0"/>
              <w:right w:val="single" w:color="000000" w:sz="6" w:space="0"/>
            </w:tcBorders>
            <w:vAlign w:val="center"/>
          </w:tcPr>
          <w:p w14:paraId="065ACAA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视巡查结果进行调整</w:t>
            </w:r>
          </w:p>
        </w:tc>
      </w:tr>
    </w:tbl>
    <w:p w14:paraId="58897CE1">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8主要配合工作</w:t>
      </w:r>
    </w:p>
    <w:p w14:paraId="399E135A">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8.1对进场施工的岁修单位、绿化养护单位、自动化系统维修养护单位及其他施工单位的施工过程进行现场管理并反馈。</w:t>
      </w:r>
    </w:p>
    <w:p w14:paraId="2F9D4048">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8.2清污机的垃圾中转处置。当清污机垃圾井内、地面垃圾过多，影响清污机工作时，外包单位应另派人临时处理，确保清污机正常工作。</w:t>
      </w:r>
    </w:p>
    <w:p w14:paraId="71E017E4">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8.3对水闸、泵站、灌区的用水、用电进行记录，每月月底进行记录，并年度汇总成报表。</w:t>
      </w:r>
    </w:p>
    <w:p w14:paraId="6A705793">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8.4根据闸泵标准化管理要求，做好标准化管理平台中调度运行、工程检查和日常养护等模块电子台账数据填报和定期装订。统计好管理平台的存在问题，配合做好模块进一步开发调整、调试工作。</w:t>
      </w:r>
    </w:p>
    <w:p w14:paraId="187D6B2D">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8.5对办公设备、计算机、打印机应使用维护得当，计算机应及时查毒杀毒，打印机无墨时应及时采购并更换墨盒。</w:t>
      </w:r>
    </w:p>
    <w:p w14:paraId="27F5096B">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8.6</w:t>
      </w:r>
      <w:bookmarkStart w:id="78" w:name="OLE_LINK7"/>
      <w:bookmarkEnd w:id="78"/>
      <w:bookmarkStart w:id="79" w:name="OLE_LINK8"/>
      <w:bookmarkEnd w:id="79"/>
      <w:r>
        <w:rPr>
          <w:rFonts w:hint="eastAsia" w:ascii="宋体" w:hAnsi="宋体" w:eastAsia="宋体" w:cs="宋体"/>
          <w:b w:val="0"/>
          <w:bCs w:val="0"/>
          <w:color w:val="auto"/>
          <w:sz w:val="21"/>
          <w:szCs w:val="21"/>
          <w:highlight w:val="none"/>
          <w:lang w:val="en-US" w:eastAsia="zh-CN"/>
        </w:rPr>
        <w:t>对上级组织的各项参观、检查、督查工作应高度重视，积极配合。</w:t>
      </w:r>
    </w:p>
    <w:p w14:paraId="08C16DC2">
      <w:pPr>
        <w:spacing w:line="360" w:lineRule="auto"/>
        <w:ind w:firstLine="422" w:firstLineChars="200"/>
        <w:rPr>
          <w:rFonts w:hint="eastAsia"/>
          <w:color w:val="auto"/>
          <w:highlight w:val="none"/>
          <w:lang w:val="en-US" w:eastAsia="zh-CN"/>
        </w:rPr>
      </w:pPr>
      <w:r>
        <w:rPr>
          <w:rFonts w:hint="eastAsia" w:ascii="宋体" w:hAnsi="宋体" w:cs="宋体"/>
          <w:b/>
          <w:bCs/>
          <w:color w:val="auto"/>
          <w:sz w:val="21"/>
          <w:szCs w:val="21"/>
          <w:highlight w:val="none"/>
          <w:lang w:val="en-US" w:eastAsia="zh-CN"/>
        </w:rPr>
        <w:t>2.9</w:t>
      </w:r>
      <w:r>
        <w:rPr>
          <w:rFonts w:hint="eastAsia" w:ascii="宋体" w:hAnsi="宋体" w:eastAsia="宋体" w:cs="宋体"/>
          <w:b/>
          <w:bCs/>
          <w:color w:val="auto"/>
          <w:sz w:val="21"/>
          <w:szCs w:val="21"/>
          <w:highlight w:val="none"/>
          <w:lang w:val="en-US" w:eastAsia="zh-CN"/>
        </w:rPr>
        <w:t>台账清单</w:t>
      </w:r>
    </w:p>
    <w:p w14:paraId="68A8709C">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9.1日常管理文件</w:t>
      </w:r>
    </w:p>
    <w:p w14:paraId="688CAF7A">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（1）运行值班日志</w:t>
      </w:r>
    </w:p>
    <w:p w14:paraId="7E0E13CE">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（2）运行养护协调会议纪要文件</w:t>
      </w:r>
    </w:p>
    <w:p w14:paraId="632E27FB">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（3）发包人通知、指令等</w:t>
      </w:r>
    </w:p>
    <w:p w14:paraId="4332F84F">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（4）运行记录（日常运行和试机运行）</w:t>
      </w:r>
    </w:p>
    <w:p w14:paraId="1465B6ED">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（5）日常保养及维修记录</w:t>
      </w:r>
    </w:p>
    <w:p w14:paraId="4A374200">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（6）巡查记录</w:t>
      </w:r>
    </w:p>
    <w:p w14:paraId="7AB2AD67">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（7）提供工程观测数据</w:t>
      </w:r>
    </w:p>
    <w:p w14:paraId="6D252E6C">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（8）其他管理业务往来文件</w:t>
      </w:r>
    </w:p>
    <w:p w14:paraId="64514B14">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9.2管理月报</w:t>
      </w:r>
    </w:p>
    <w:p w14:paraId="00D3B84C">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次月5日前，向发包人提交当月《管理月报》，主要内容：</w:t>
      </w:r>
    </w:p>
    <w:p w14:paraId="427C03E9">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（1）管理事务概述：合同履行情况</w:t>
      </w:r>
    </w:p>
    <w:p w14:paraId="05D6FA5A">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（2）工程运行情况（日常运行和试机记录、值班记录、交接班记录）</w:t>
      </w:r>
    </w:p>
    <w:p w14:paraId="26EBE82B">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（3）日常检查及月度检查记录</w:t>
      </w:r>
    </w:p>
    <w:p w14:paraId="2E3CDE62">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（4）日常保养及月度维修记录</w:t>
      </w:r>
    </w:p>
    <w:p w14:paraId="2F27DAC8">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（5）防汛物资储备、备品备件管理记录</w:t>
      </w:r>
    </w:p>
    <w:p w14:paraId="2811523A">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（6）月度工程观测记录（频次参照3.2.3检查观测）</w:t>
      </w:r>
    </w:p>
    <w:p w14:paraId="7ADF6E19">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（7）月度现场其他项目配合情况（包含绿化、自动化系统、视频监控、岁修土建、岁修金结维修、河道保洁等现场施工项目内容）</w:t>
      </w:r>
    </w:p>
    <w:p w14:paraId="5B725E9F">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（8）管理人情况:包括劳动力动态、投入的设备、培训进展和存在的问题</w:t>
      </w:r>
    </w:p>
    <w:p w14:paraId="1061A7B5">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（9）其他有关事项</w:t>
      </w:r>
    </w:p>
    <w:p w14:paraId="01171A11">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9.3汛前、汛后工程检查报告</w:t>
      </w:r>
    </w:p>
    <w:p w14:paraId="446E9A1E">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每年的3月30日、10月30日前，完成并向发包人提交。检查报告主要内容：</w:t>
      </w:r>
    </w:p>
    <w:p w14:paraId="0C78E909">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（1）工程概要（含设计指标、设计效益）</w:t>
      </w:r>
    </w:p>
    <w:p w14:paraId="5D388B61">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（2）工程运用概要（含工程运用原则、运用情况等）</w:t>
      </w:r>
    </w:p>
    <w:p w14:paraId="3BCDD198">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（3）防汛物资储备情况</w:t>
      </w:r>
    </w:p>
    <w:p w14:paraId="6C5F9C58">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（4）汛前（汛后）检查情况综述，检查发现的主要问题及处理意见</w:t>
      </w:r>
    </w:p>
    <w:p w14:paraId="7323086F">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（5）汛前（汛后）工程维修建议</w:t>
      </w:r>
    </w:p>
    <w:p w14:paraId="2FA2125A">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9.4年度管理工作总结</w:t>
      </w:r>
    </w:p>
    <w:p w14:paraId="7411D004">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每年的12月10日前完成并提交发包人。内容包括：</w:t>
      </w:r>
    </w:p>
    <w:p w14:paraId="4EF73ADD">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（1）合同管理</w:t>
      </w:r>
    </w:p>
    <w:p w14:paraId="4C70F8D9">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（2）运行管理</w:t>
      </w:r>
    </w:p>
    <w:p w14:paraId="255105A1">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（3）养护管理</w:t>
      </w:r>
    </w:p>
    <w:p w14:paraId="04309AEC">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（4）安全管理</w:t>
      </w:r>
    </w:p>
    <w:p w14:paraId="7768CF76">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（5）存在问题</w:t>
      </w:r>
    </w:p>
    <w:p w14:paraId="336A2E78">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（6）建议</w:t>
      </w:r>
    </w:p>
    <w:p w14:paraId="6F166795">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9.5年度运行管理台账汇总</w:t>
      </w:r>
    </w:p>
    <w:p w14:paraId="0FE873DD">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闸泵工程，上述运行记录、工程检查记录、观测报告、维修养护记录、日常保养记录、现场安全管理记录应同时在标准化管理平台中存入电子文档，未创标的根据闸泵标准化管理平台上述资料格式打印手动填入。上述记录每月5日前提交上月台账资料，共打印两册，一册上交河道管理中心闸泵管理科，一册放置现场资料柜以备检查。</w:t>
      </w:r>
    </w:p>
    <w:p w14:paraId="693DE7F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年度运行管理台账汇总表</w:t>
      </w:r>
    </w:p>
    <w:tbl>
      <w:tblPr>
        <w:tblStyle w:val="41"/>
        <w:tblW w:w="8558" w:type="dxa"/>
        <w:jc w:val="center"/>
        <w:tblLayout w:type="fixed"/>
        <w:tblCellMar>
          <w:top w:w="0" w:type="dxa"/>
          <w:left w:w="0" w:type="dxa"/>
          <w:bottom w:w="0" w:type="dxa"/>
          <w:right w:w="0" w:type="dxa"/>
        </w:tblCellMar>
      </w:tblPr>
      <w:tblGrid>
        <w:gridCol w:w="652"/>
        <w:gridCol w:w="2702"/>
        <w:gridCol w:w="1991"/>
        <w:gridCol w:w="1481"/>
        <w:gridCol w:w="1732"/>
      </w:tblGrid>
      <w:tr w14:paraId="0424B5E1">
        <w:tblPrEx>
          <w:tblCellMar>
            <w:top w:w="0" w:type="dxa"/>
            <w:left w:w="0" w:type="dxa"/>
            <w:bottom w:w="0" w:type="dxa"/>
            <w:right w:w="0" w:type="dxa"/>
          </w:tblCellMar>
        </w:tblPrEx>
        <w:trPr>
          <w:trHeight w:val="405"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1562BD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2702" w:type="dxa"/>
            <w:tcBorders>
              <w:top w:val="single" w:color="000000" w:sz="6" w:space="0"/>
              <w:left w:val="single" w:color="000000" w:sz="6" w:space="0"/>
              <w:bottom w:val="single" w:color="000000" w:sz="6" w:space="0"/>
              <w:right w:val="single" w:color="000000" w:sz="6" w:space="0"/>
            </w:tcBorders>
            <w:vAlign w:val="center"/>
          </w:tcPr>
          <w:p w14:paraId="4A0F10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资料名称</w:t>
            </w:r>
          </w:p>
        </w:tc>
        <w:tc>
          <w:tcPr>
            <w:tcW w:w="1991" w:type="dxa"/>
            <w:tcBorders>
              <w:top w:val="single" w:color="000000" w:sz="6" w:space="0"/>
              <w:left w:val="single" w:color="000000" w:sz="6" w:space="0"/>
              <w:bottom w:val="single" w:color="000000" w:sz="6" w:space="0"/>
              <w:right w:val="single" w:color="000000" w:sz="6" w:space="0"/>
            </w:tcBorders>
            <w:vAlign w:val="center"/>
          </w:tcPr>
          <w:p w14:paraId="47AB8D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格式</w:t>
            </w:r>
          </w:p>
        </w:tc>
        <w:tc>
          <w:tcPr>
            <w:tcW w:w="1481" w:type="dxa"/>
            <w:tcBorders>
              <w:top w:val="single" w:color="000000" w:sz="6" w:space="0"/>
              <w:left w:val="single" w:color="000000" w:sz="6" w:space="0"/>
              <w:bottom w:val="single" w:color="000000" w:sz="6" w:space="0"/>
              <w:right w:val="single" w:color="000000" w:sz="6" w:space="0"/>
            </w:tcBorders>
            <w:vAlign w:val="center"/>
          </w:tcPr>
          <w:p w14:paraId="29D457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提交时间</w:t>
            </w:r>
          </w:p>
        </w:tc>
        <w:tc>
          <w:tcPr>
            <w:tcW w:w="1732" w:type="dxa"/>
            <w:tcBorders>
              <w:top w:val="single" w:color="000000" w:sz="6" w:space="0"/>
              <w:left w:val="single" w:color="000000" w:sz="6" w:space="0"/>
              <w:bottom w:val="single" w:color="000000" w:sz="6" w:space="0"/>
              <w:right w:val="single" w:color="000000" w:sz="6" w:space="0"/>
            </w:tcBorders>
            <w:vAlign w:val="center"/>
          </w:tcPr>
          <w:p w14:paraId="173B54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装订要求</w:t>
            </w:r>
          </w:p>
        </w:tc>
      </w:tr>
      <w:tr w14:paraId="3B98F615">
        <w:tblPrEx>
          <w:tblCellMar>
            <w:top w:w="0" w:type="dxa"/>
            <w:left w:w="0" w:type="dxa"/>
            <w:bottom w:w="0" w:type="dxa"/>
            <w:right w:w="0" w:type="dxa"/>
          </w:tblCellMar>
        </w:tblPrEx>
        <w:trPr>
          <w:trHeight w:val="769"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7D2067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702" w:type="dxa"/>
            <w:tcBorders>
              <w:top w:val="single" w:color="000000" w:sz="6" w:space="0"/>
              <w:left w:val="single" w:color="000000" w:sz="6" w:space="0"/>
              <w:bottom w:val="single" w:color="000000" w:sz="6" w:space="0"/>
              <w:right w:val="single" w:color="000000" w:sz="6" w:space="0"/>
            </w:tcBorders>
            <w:vAlign w:val="center"/>
          </w:tcPr>
          <w:p w14:paraId="1EEDBB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管理人员名单</w:t>
            </w:r>
          </w:p>
        </w:tc>
        <w:tc>
          <w:tcPr>
            <w:tcW w:w="1991" w:type="dxa"/>
            <w:tcBorders>
              <w:top w:val="single" w:color="000000" w:sz="6" w:space="0"/>
              <w:left w:val="single" w:color="000000" w:sz="6" w:space="0"/>
              <w:bottom w:val="single" w:color="000000" w:sz="6" w:space="0"/>
              <w:right w:val="single" w:color="000000" w:sz="6" w:space="0"/>
            </w:tcBorders>
            <w:vAlign w:val="center"/>
          </w:tcPr>
          <w:p w14:paraId="7D9A93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文件</w:t>
            </w:r>
          </w:p>
        </w:tc>
        <w:tc>
          <w:tcPr>
            <w:tcW w:w="1481" w:type="dxa"/>
            <w:tcBorders>
              <w:top w:val="single" w:color="000000" w:sz="6" w:space="0"/>
              <w:left w:val="single" w:color="000000" w:sz="6" w:space="0"/>
              <w:bottom w:val="single" w:color="000000" w:sz="6" w:space="0"/>
              <w:right w:val="single" w:color="000000" w:sz="6" w:space="0"/>
            </w:tcBorders>
            <w:vAlign w:val="center"/>
          </w:tcPr>
          <w:p w14:paraId="3AD112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中标后</w:t>
            </w:r>
          </w:p>
          <w:p w14:paraId="344FE9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一星期内</w:t>
            </w:r>
          </w:p>
        </w:tc>
        <w:tc>
          <w:tcPr>
            <w:tcW w:w="1732" w:type="dxa"/>
            <w:tcBorders>
              <w:top w:val="single" w:color="000000" w:sz="6" w:space="0"/>
              <w:left w:val="single" w:color="000000" w:sz="6" w:space="0"/>
              <w:bottom w:val="single" w:color="000000" w:sz="6" w:space="0"/>
              <w:right w:val="single" w:color="000000" w:sz="6" w:space="0"/>
            </w:tcBorders>
            <w:vAlign w:val="center"/>
          </w:tcPr>
          <w:p w14:paraId="3EF4D9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p>
        </w:tc>
      </w:tr>
      <w:tr w14:paraId="5D66AC6A">
        <w:tblPrEx>
          <w:tblCellMar>
            <w:top w:w="0" w:type="dxa"/>
            <w:left w:w="0" w:type="dxa"/>
            <w:bottom w:w="0" w:type="dxa"/>
            <w:right w:w="0" w:type="dxa"/>
          </w:tblCellMar>
        </w:tblPrEx>
        <w:trPr>
          <w:trHeight w:val="913"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7EF718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702" w:type="dxa"/>
            <w:tcBorders>
              <w:top w:val="single" w:color="000000" w:sz="6" w:space="0"/>
              <w:left w:val="single" w:color="000000" w:sz="6" w:space="0"/>
              <w:bottom w:val="single" w:color="000000" w:sz="6" w:space="0"/>
              <w:right w:val="single" w:color="000000" w:sz="6" w:space="0"/>
            </w:tcBorders>
            <w:vAlign w:val="center"/>
          </w:tcPr>
          <w:p w14:paraId="69C3A7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项目经理、防汛抗旱小组、安全生产小组任命文件</w:t>
            </w:r>
          </w:p>
        </w:tc>
        <w:tc>
          <w:tcPr>
            <w:tcW w:w="1991" w:type="dxa"/>
            <w:tcBorders>
              <w:top w:val="single" w:color="000000" w:sz="6" w:space="0"/>
              <w:left w:val="single" w:color="000000" w:sz="6" w:space="0"/>
              <w:bottom w:val="single" w:color="000000" w:sz="6" w:space="0"/>
              <w:right w:val="single" w:color="000000" w:sz="6" w:space="0"/>
            </w:tcBorders>
            <w:vAlign w:val="center"/>
          </w:tcPr>
          <w:p w14:paraId="1EF79F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文件</w:t>
            </w:r>
          </w:p>
        </w:tc>
        <w:tc>
          <w:tcPr>
            <w:tcW w:w="1481" w:type="dxa"/>
            <w:tcBorders>
              <w:top w:val="single" w:color="000000" w:sz="6" w:space="0"/>
              <w:left w:val="single" w:color="000000" w:sz="6" w:space="0"/>
              <w:bottom w:val="single" w:color="000000" w:sz="6" w:space="0"/>
              <w:right w:val="single" w:color="000000" w:sz="6" w:space="0"/>
            </w:tcBorders>
            <w:vAlign w:val="center"/>
          </w:tcPr>
          <w:p w14:paraId="7E9E54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中标后</w:t>
            </w:r>
          </w:p>
          <w:p w14:paraId="62427E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一星期内</w:t>
            </w:r>
          </w:p>
        </w:tc>
        <w:tc>
          <w:tcPr>
            <w:tcW w:w="1732" w:type="dxa"/>
            <w:tcBorders>
              <w:top w:val="single" w:color="000000" w:sz="6" w:space="0"/>
              <w:left w:val="single" w:color="000000" w:sz="6" w:space="0"/>
              <w:bottom w:val="single" w:color="000000" w:sz="6" w:space="0"/>
              <w:right w:val="single" w:color="000000" w:sz="6" w:space="0"/>
            </w:tcBorders>
            <w:vAlign w:val="center"/>
          </w:tcPr>
          <w:p w14:paraId="6D61C7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p>
        </w:tc>
      </w:tr>
      <w:tr w14:paraId="16083933">
        <w:tblPrEx>
          <w:tblCellMar>
            <w:top w:w="0" w:type="dxa"/>
            <w:left w:w="0" w:type="dxa"/>
            <w:bottom w:w="0" w:type="dxa"/>
            <w:right w:w="0" w:type="dxa"/>
          </w:tblCellMar>
        </w:tblPrEx>
        <w:trPr>
          <w:trHeight w:val="865"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33FF38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702" w:type="dxa"/>
            <w:tcBorders>
              <w:top w:val="single" w:color="000000" w:sz="6" w:space="0"/>
              <w:left w:val="single" w:color="000000" w:sz="6" w:space="0"/>
              <w:bottom w:val="single" w:color="000000" w:sz="6" w:space="0"/>
              <w:right w:val="single" w:color="000000" w:sz="6" w:space="0"/>
            </w:tcBorders>
            <w:vAlign w:val="center"/>
          </w:tcPr>
          <w:p w14:paraId="3A1AE4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培训记录</w:t>
            </w:r>
          </w:p>
          <w:p w14:paraId="123245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（计划和完成情况）</w:t>
            </w:r>
          </w:p>
        </w:tc>
        <w:tc>
          <w:tcPr>
            <w:tcW w:w="1991" w:type="dxa"/>
            <w:tcBorders>
              <w:top w:val="single" w:color="000000" w:sz="6" w:space="0"/>
              <w:left w:val="single" w:color="000000" w:sz="6" w:space="0"/>
              <w:bottom w:val="single" w:color="000000" w:sz="6" w:space="0"/>
              <w:right w:val="single" w:color="000000" w:sz="6" w:space="0"/>
            </w:tcBorders>
            <w:vAlign w:val="center"/>
          </w:tcPr>
          <w:p w14:paraId="1AADED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文件</w:t>
            </w:r>
          </w:p>
        </w:tc>
        <w:tc>
          <w:tcPr>
            <w:tcW w:w="1481" w:type="dxa"/>
            <w:tcBorders>
              <w:top w:val="single" w:color="000000" w:sz="6" w:space="0"/>
              <w:left w:val="single" w:color="000000" w:sz="6" w:space="0"/>
              <w:bottom w:val="single" w:color="000000" w:sz="6" w:space="0"/>
              <w:right w:val="single" w:color="000000" w:sz="6" w:space="0"/>
            </w:tcBorders>
            <w:vAlign w:val="center"/>
          </w:tcPr>
          <w:p w14:paraId="7D32C6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年初和年终</w:t>
            </w:r>
          </w:p>
        </w:tc>
        <w:tc>
          <w:tcPr>
            <w:tcW w:w="1732" w:type="dxa"/>
            <w:tcBorders>
              <w:top w:val="single" w:color="000000" w:sz="6" w:space="0"/>
              <w:left w:val="single" w:color="000000" w:sz="6" w:space="0"/>
              <w:bottom w:val="single" w:color="000000" w:sz="6" w:space="0"/>
              <w:right w:val="single" w:color="000000" w:sz="6" w:space="0"/>
            </w:tcBorders>
            <w:vAlign w:val="center"/>
          </w:tcPr>
          <w:p w14:paraId="1EBEA3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p>
        </w:tc>
      </w:tr>
      <w:tr w14:paraId="2525A433">
        <w:tblPrEx>
          <w:tblCellMar>
            <w:top w:w="0" w:type="dxa"/>
            <w:left w:w="0" w:type="dxa"/>
            <w:bottom w:w="0" w:type="dxa"/>
            <w:right w:w="0" w:type="dxa"/>
          </w:tblCellMar>
        </w:tblPrEx>
        <w:trPr>
          <w:trHeight w:val="841"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0CCF3A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2702" w:type="dxa"/>
            <w:tcBorders>
              <w:top w:val="single" w:color="000000" w:sz="6" w:space="0"/>
              <w:left w:val="single" w:color="000000" w:sz="6" w:space="0"/>
              <w:bottom w:val="single" w:color="000000" w:sz="6" w:space="0"/>
              <w:right w:val="single" w:color="000000" w:sz="6" w:space="0"/>
            </w:tcBorders>
            <w:vAlign w:val="center"/>
          </w:tcPr>
          <w:p w14:paraId="040F83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运行记录（值班、交接班、运行和试机）</w:t>
            </w:r>
          </w:p>
        </w:tc>
        <w:tc>
          <w:tcPr>
            <w:tcW w:w="1991" w:type="dxa"/>
            <w:tcBorders>
              <w:top w:val="single" w:color="000000" w:sz="6" w:space="0"/>
              <w:left w:val="single" w:color="000000" w:sz="6" w:space="0"/>
              <w:bottom w:val="single" w:color="000000" w:sz="6" w:space="0"/>
              <w:right w:val="single" w:color="000000" w:sz="6" w:space="0"/>
            </w:tcBorders>
            <w:vAlign w:val="center"/>
          </w:tcPr>
          <w:p w14:paraId="3FB579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3A6D11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每月</w:t>
            </w:r>
          </w:p>
        </w:tc>
        <w:tc>
          <w:tcPr>
            <w:tcW w:w="1732" w:type="dxa"/>
            <w:tcBorders>
              <w:top w:val="single" w:color="000000" w:sz="6" w:space="0"/>
              <w:left w:val="single" w:color="000000" w:sz="6" w:space="0"/>
              <w:bottom w:val="single" w:color="000000" w:sz="6" w:space="0"/>
              <w:right w:val="single" w:color="000000" w:sz="6" w:space="0"/>
            </w:tcBorders>
            <w:vAlign w:val="center"/>
          </w:tcPr>
          <w:p w14:paraId="05953A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半年</w:t>
            </w:r>
          </w:p>
        </w:tc>
      </w:tr>
      <w:tr w14:paraId="30411A25">
        <w:tblPrEx>
          <w:tblCellMar>
            <w:top w:w="0" w:type="dxa"/>
            <w:left w:w="0" w:type="dxa"/>
            <w:bottom w:w="0" w:type="dxa"/>
            <w:right w:w="0" w:type="dxa"/>
          </w:tblCellMar>
        </w:tblPrEx>
        <w:trPr>
          <w:trHeight w:val="817"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20D91C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2702" w:type="dxa"/>
            <w:tcBorders>
              <w:top w:val="single" w:color="000000" w:sz="6" w:space="0"/>
              <w:left w:val="single" w:color="000000" w:sz="6" w:space="0"/>
              <w:bottom w:val="single" w:color="000000" w:sz="6" w:space="0"/>
              <w:right w:val="single" w:color="000000" w:sz="6" w:space="0"/>
            </w:tcBorders>
            <w:vAlign w:val="center"/>
          </w:tcPr>
          <w:p w14:paraId="375A73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工程检查记录（经常检查、定期检查、特别检查）</w:t>
            </w:r>
          </w:p>
        </w:tc>
        <w:tc>
          <w:tcPr>
            <w:tcW w:w="1991" w:type="dxa"/>
            <w:tcBorders>
              <w:top w:val="single" w:color="000000" w:sz="6" w:space="0"/>
              <w:left w:val="single" w:color="000000" w:sz="6" w:space="0"/>
              <w:bottom w:val="single" w:color="000000" w:sz="6" w:space="0"/>
              <w:right w:val="single" w:color="000000" w:sz="6" w:space="0"/>
            </w:tcBorders>
            <w:vAlign w:val="center"/>
          </w:tcPr>
          <w:p w14:paraId="7190B6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0293AC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每月</w:t>
            </w:r>
          </w:p>
        </w:tc>
        <w:tc>
          <w:tcPr>
            <w:tcW w:w="1732" w:type="dxa"/>
            <w:tcBorders>
              <w:top w:val="single" w:color="000000" w:sz="6" w:space="0"/>
              <w:left w:val="single" w:color="000000" w:sz="6" w:space="0"/>
              <w:bottom w:val="single" w:color="000000" w:sz="6" w:space="0"/>
              <w:right w:val="single" w:color="000000" w:sz="6" w:space="0"/>
            </w:tcBorders>
            <w:vAlign w:val="center"/>
          </w:tcPr>
          <w:p w14:paraId="0B3317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半年</w:t>
            </w:r>
          </w:p>
        </w:tc>
      </w:tr>
      <w:tr w14:paraId="7ECDBF0B">
        <w:tblPrEx>
          <w:tblCellMar>
            <w:top w:w="0" w:type="dxa"/>
            <w:left w:w="0" w:type="dxa"/>
            <w:bottom w:w="0" w:type="dxa"/>
            <w:right w:w="0" w:type="dxa"/>
          </w:tblCellMar>
        </w:tblPrEx>
        <w:trPr>
          <w:trHeight w:val="475"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46F627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2702" w:type="dxa"/>
            <w:tcBorders>
              <w:top w:val="single" w:color="000000" w:sz="6" w:space="0"/>
              <w:left w:val="single" w:color="000000" w:sz="6" w:space="0"/>
              <w:bottom w:val="single" w:color="000000" w:sz="6" w:space="0"/>
              <w:right w:val="single" w:color="000000" w:sz="6" w:space="0"/>
            </w:tcBorders>
            <w:vAlign w:val="center"/>
          </w:tcPr>
          <w:p w14:paraId="579FE2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观测记录</w:t>
            </w:r>
          </w:p>
        </w:tc>
        <w:tc>
          <w:tcPr>
            <w:tcW w:w="1991" w:type="dxa"/>
            <w:tcBorders>
              <w:top w:val="single" w:color="000000" w:sz="6" w:space="0"/>
              <w:left w:val="single" w:color="000000" w:sz="6" w:space="0"/>
              <w:bottom w:val="single" w:color="000000" w:sz="6" w:space="0"/>
              <w:right w:val="single" w:color="000000" w:sz="6" w:space="0"/>
            </w:tcBorders>
            <w:vAlign w:val="center"/>
          </w:tcPr>
          <w:p w14:paraId="79A2BD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4F0A29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半月</w:t>
            </w:r>
          </w:p>
        </w:tc>
        <w:tc>
          <w:tcPr>
            <w:tcW w:w="1732" w:type="dxa"/>
            <w:tcBorders>
              <w:top w:val="single" w:color="000000" w:sz="6" w:space="0"/>
              <w:left w:val="single" w:color="000000" w:sz="6" w:space="0"/>
              <w:bottom w:val="single" w:color="000000" w:sz="6" w:space="0"/>
              <w:right w:val="single" w:color="000000" w:sz="6" w:space="0"/>
            </w:tcBorders>
            <w:vAlign w:val="center"/>
          </w:tcPr>
          <w:p w14:paraId="41E637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半年</w:t>
            </w:r>
          </w:p>
        </w:tc>
      </w:tr>
      <w:tr w14:paraId="26AF5967">
        <w:tblPrEx>
          <w:tblCellMar>
            <w:top w:w="0" w:type="dxa"/>
            <w:left w:w="0" w:type="dxa"/>
            <w:bottom w:w="0" w:type="dxa"/>
            <w:right w:w="0" w:type="dxa"/>
          </w:tblCellMar>
        </w:tblPrEx>
        <w:trPr>
          <w:trHeight w:val="625"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25625C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p>
        </w:tc>
        <w:tc>
          <w:tcPr>
            <w:tcW w:w="2702" w:type="dxa"/>
            <w:tcBorders>
              <w:top w:val="single" w:color="000000" w:sz="6" w:space="0"/>
              <w:left w:val="single" w:color="000000" w:sz="6" w:space="0"/>
              <w:bottom w:val="single" w:color="000000" w:sz="6" w:space="0"/>
              <w:right w:val="single" w:color="000000" w:sz="6" w:space="0"/>
            </w:tcBorders>
            <w:vAlign w:val="center"/>
          </w:tcPr>
          <w:p w14:paraId="3129C1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维修养护记录</w:t>
            </w:r>
          </w:p>
        </w:tc>
        <w:tc>
          <w:tcPr>
            <w:tcW w:w="1991" w:type="dxa"/>
            <w:tcBorders>
              <w:top w:val="single" w:color="000000" w:sz="6" w:space="0"/>
              <w:left w:val="single" w:color="000000" w:sz="6" w:space="0"/>
              <w:bottom w:val="single" w:color="000000" w:sz="6" w:space="0"/>
              <w:right w:val="single" w:color="000000" w:sz="6" w:space="0"/>
            </w:tcBorders>
            <w:vAlign w:val="center"/>
          </w:tcPr>
          <w:p w14:paraId="3FAA95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630F57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每月</w:t>
            </w:r>
          </w:p>
        </w:tc>
        <w:tc>
          <w:tcPr>
            <w:tcW w:w="1732" w:type="dxa"/>
            <w:tcBorders>
              <w:top w:val="single" w:color="000000" w:sz="6" w:space="0"/>
              <w:left w:val="single" w:color="000000" w:sz="6" w:space="0"/>
              <w:bottom w:val="single" w:color="000000" w:sz="6" w:space="0"/>
              <w:right w:val="single" w:color="000000" w:sz="6" w:space="0"/>
            </w:tcBorders>
            <w:vAlign w:val="center"/>
          </w:tcPr>
          <w:p w14:paraId="6E8FAD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半年</w:t>
            </w:r>
          </w:p>
        </w:tc>
      </w:tr>
      <w:tr w14:paraId="30CE2C61">
        <w:tblPrEx>
          <w:tblCellMar>
            <w:top w:w="0" w:type="dxa"/>
            <w:left w:w="0" w:type="dxa"/>
            <w:bottom w:w="0" w:type="dxa"/>
            <w:right w:w="0" w:type="dxa"/>
          </w:tblCellMar>
        </w:tblPrEx>
        <w:trPr>
          <w:trHeight w:val="589"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6E2342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p>
        </w:tc>
        <w:tc>
          <w:tcPr>
            <w:tcW w:w="2702" w:type="dxa"/>
            <w:tcBorders>
              <w:top w:val="single" w:color="000000" w:sz="6" w:space="0"/>
              <w:left w:val="single" w:color="000000" w:sz="6" w:space="0"/>
              <w:bottom w:val="single" w:color="000000" w:sz="6" w:space="0"/>
              <w:right w:val="single" w:color="000000" w:sz="6" w:space="0"/>
            </w:tcBorders>
            <w:vAlign w:val="center"/>
          </w:tcPr>
          <w:p w14:paraId="6C443D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日常保养、保洁记录</w:t>
            </w:r>
          </w:p>
        </w:tc>
        <w:tc>
          <w:tcPr>
            <w:tcW w:w="1991" w:type="dxa"/>
            <w:tcBorders>
              <w:top w:val="single" w:color="000000" w:sz="6" w:space="0"/>
              <w:left w:val="single" w:color="000000" w:sz="6" w:space="0"/>
              <w:bottom w:val="single" w:color="000000" w:sz="6" w:space="0"/>
              <w:right w:val="single" w:color="000000" w:sz="6" w:space="0"/>
            </w:tcBorders>
            <w:vAlign w:val="center"/>
          </w:tcPr>
          <w:p w14:paraId="437C7F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3BE0E9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每月</w:t>
            </w:r>
          </w:p>
        </w:tc>
        <w:tc>
          <w:tcPr>
            <w:tcW w:w="1732" w:type="dxa"/>
            <w:tcBorders>
              <w:top w:val="single" w:color="000000" w:sz="6" w:space="0"/>
              <w:left w:val="single" w:color="000000" w:sz="6" w:space="0"/>
              <w:bottom w:val="single" w:color="000000" w:sz="6" w:space="0"/>
              <w:right w:val="single" w:color="000000" w:sz="6" w:space="0"/>
            </w:tcBorders>
            <w:vAlign w:val="center"/>
          </w:tcPr>
          <w:p w14:paraId="7E9334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半年</w:t>
            </w:r>
          </w:p>
        </w:tc>
      </w:tr>
      <w:tr w14:paraId="58961F0C">
        <w:tblPrEx>
          <w:tblCellMar>
            <w:top w:w="0" w:type="dxa"/>
            <w:left w:w="0" w:type="dxa"/>
            <w:bottom w:w="0" w:type="dxa"/>
            <w:right w:w="0" w:type="dxa"/>
          </w:tblCellMar>
        </w:tblPrEx>
        <w:trPr>
          <w:trHeight w:val="613"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0BCE36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p>
        </w:tc>
        <w:tc>
          <w:tcPr>
            <w:tcW w:w="2702" w:type="dxa"/>
            <w:tcBorders>
              <w:top w:val="single" w:color="000000" w:sz="6" w:space="0"/>
              <w:left w:val="single" w:color="000000" w:sz="6" w:space="0"/>
              <w:bottom w:val="single" w:color="000000" w:sz="6" w:space="0"/>
              <w:right w:val="single" w:color="000000" w:sz="6" w:space="0"/>
            </w:tcBorders>
            <w:vAlign w:val="center"/>
          </w:tcPr>
          <w:p w14:paraId="11189F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消防设施检查手册</w:t>
            </w:r>
          </w:p>
        </w:tc>
        <w:tc>
          <w:tcPr>
            <w:tcW w:w="1991" w:type="dxa"/>
            <w:tcBorders>
              <w:top w:val="single" w:color="000000" w:sz="6" w:space="0"/>
              <w:left w:val="single" w:color="000000" w:sz="6" w:space="0"/>
              <w:bottom w:val="single" w:color="000000" w:sz="6" w:space="0"/>
              <w:right w:val="single" w:color="000000" w:sz="6" w:space="0"/>
            </w:tcBorders>
            <w:vAlign w:val="center"/>
          </w:tcPr>
          <w:p w14:paraId="7FCF36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45D978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每月</w:t>
            </w:r>
          </w:p>
        </w:tc>
        <w:tc>
          <w:tcPr>
            <w:tcW w:w="1732" w:type="dxa"/>
            <w:tcBorders>
              <w:top w:val="single" w:color="000000" w:sz="6" w:space="0"/>
              <w:left w:val="single" w:color="000000" w:sz="6" w:space="0"/>
              <w:bottom w:val="single" w:color="000000" w:sz="6" w:space="0"/>
              <w:right w:val="single" w:color="000000" w:sz="6" w:space="0"/>
            </w:tcBorders>
            <w:vAlign w:val="center"/>
          </w:tcPr>
          <w:p w14:paraId="7289A1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一年</w:t>
            </w:r>
          </w:p>
        </w:tc>
      </w:tr>
      <w:tr w14:paraId="7706545B">
        <w:tblPrEx>
          <w:tblCellMar>
            <w:top w:w="0" w:type="dxa"/>
            <w:left w:w="0" w:type="dxa"/>
            <w:bottom w:w="0" w:type="dxa"/>
            <w:right w:w="0" w:type="dxa"/>
          </w:tblCellMar>
        </w:tblPrEx>
        <w:trPr>
          <w:trHeight w:val="529"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11C522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p>
        </w:tc>
        <w:tc>
          <w:tcPr>
            <w:tcW w:w="2702" w:type="dxa"/>
            <w:tcBorders>
              <w:top w:val="single" w:color="000000" w:sz="6" w:space="0"/>
              <w:left w:val="single" w:color="000000" w:sz="6" w:space="0"/>
              <w:bottom w:val="single" w:color="000000" w:sz="6" w:space="0"/>
              <w:right w:val="single" w:color="000000" w:sz="6" w:space="0"/>
            </w:tcBorders>
            <w:vAlign w:val="center"/>
          </w:tcPr>
          <w:p w14:paraId="5F2C84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工程用水、用电记录</w:t>
            </w:r>
          </w:p>
        </w:tc>
        <w:tc>
          <w:tcPr>
            <w:tcW w:w="1991" w:type="dxa"/>
            <w:tcBorders>
              <w:top w:val="single" w:color="000000" w:sz="6" w:space="0"/>
              <w:left w:val="single" w:color="000000" w:sz="6" w:space="0"/>
              <w:bottom w:val="single" w:color="000000" w:sz="6" w:space="0"/>
              <w:right w:val="single" w:color="000000" w:sz="6" w:space="0"/>
            </w:tcBorders>
            <w:vAlign w:val="center"/>
          </w:tcPr>
          <w:p w14:paraId="130787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w:t>
            </w:r>
          </w:p>
        </w:tc>
        <w:tc>
          <w:tcPr>
            <w:tcW w:w="1481" w:type="dxa"/>
            <w:tcBorders>
              <w:top w:val="single" w:color="000000" w:sz="6" w:space="0"/>
              <w:left w:val="single" w:color="000000" w:sz="6" w:space="0"/>
              <w:bottom w:val="single" w:color="000000" w:sz="6" w:space="0"/>
              <w:right w:val="single" w:color="000000" w:sz="6" w:space="0"/>
            </w:tcBorders>
            <w:vAlign w:val="center"/>
          </w:tcPr>
          <w:p w14:paraId="498324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每月</w:t>
            </w:r>
          </w:p>
        </w:tc>
        <w:tc>
          <w:tcPr>
            <w:tcW w:w="1732" w:type="dxa"/>
            <w:tcBorders>
              <w:top w:val="single" w:color="000000" w:sz="6" w:space="0"/>
              <w:left w:val="single" w:color="000000" w:sz="6" w:space="0"/>
              <w:bottom w:val="single" w:color="000000" w:sz="6" w:space="0"/>
              <w:right w:val="single" w:color="000000" w:sz="6" w:space="0"/>
            </w:tcBorders>
            <w:vAlign w:val="center"/>
          </w:tcPr>
          <w:p w14:paraId="09834D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半年</w:t>
            </w:r>
          </w:p>
        </w:tc>
      </w:tr>
      <w:tr w14:paraId="709211FB">
        <w:tblPrEx>
          <w:tblCellMar>
            <w:top w:w="0" w:type="dxa"/>
            <w:left w:w="0" w:type="dxa"/>
            <w:bottom w:w="0" w:type="dxa"/>
            <w:right w:w="0" w:type="dxa"/>
          </w:tblCellMar>
        </w:tblPrEx>
        <w:trPr>
          <w:trHeight w:val="457"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2ADB6A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p>
        </w:tc>
        <w:tc>
          <w:tcPr>
            <w:tcW w:w="2702" w:type="dxa"/>
            <w:tcBorders>
              <w:top w:val="single" w:color="000000" w:sz="6" w:space="0"/>
              <w:left w:val="single" w:color="000000" w:sz="6" w:space="0"/>
              <w:bottom w:val="single" w:color="000000" w:sz="6" w:space="0"/>
              <w:right w:val="single" w:color="000000" w:sz="6" w:space="0"/>
            </w:tcBorders>
            <w:vAlign w:val="center"/>
          </w:tcPr>
          <w:p w14:paraId="651879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管理月报</w:t>
            </w:r>
          </w:p>
        </w:tc>
        <w:tc>
          <w:tcPr>
            <w:tcW w:w="1991" w:type="dxa"/>
            <w:tcBorders>
              <w:top w:val="single" w:color="000000" w:sz="6" w:space="0"/>
              <w:left w:val="single" w:color="000000" w:sz="6" w:space="0"/>
              <w:bottom w:val="single" w:color="000000" w:sz="6" w:space="0"/>
              <w:right w:val="single" w:color="000000" w:sz="6" w:space="0"/>
            </w:tcBorders>
            <w:vAlign w:val="center"/>
          </w:tcPr>
          <w:p w14:paraId="75C6D4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688ECE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每月</w:t>
            </w:r>
          </w:p>
        </w:tc>
        <w:tc>
          <w:tcPr>
            <w:tcW w:w="1732" w:type="dxa"/>
            <w:tcBorders>
              <w:top w:val="single" w:color="000000" w:sz="6" w:space="0"/>
              <w:left w:val="single" w:color="000000" w:sz="6" w:space="0"/>
              <w:bottom w:val="single" w:color="000000" w:sz="6" w:space="0"/>
              <w:right w:val="single" w:color="000000" w:sz="6" w:space="0"/>
            </w:tcBorders>
            <w:vAlign w:val="center"/>
          </w:tcPr>
          <w:p w14:paraId="2F7160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半年</w:t>
            </w:r>
          </w:p>
        </w:tc>
      </w:tr>
      <w:tr w14:paraId="3520B12E">
        <w:tblPrEx>
          <w:tblCellMar>
            <w:top w:w="0" w:type="dxa"/>
            <w:left w:w="0" w:type="dxa"/>
            <w:bottom w:w="0" w:type="dxa"/>
            <w:right w:w="0" w:type="dxa"/>
          </w:tblCellMar>
        </w:tblPrEx>
        <w:trPr>
          <w:trHeight w:val="727"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39128C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c>
          <w:tcPr>
            <w:tcW w:w="2702" w:type="dxa"/>
            <w:tcBorders>
              <w:top w:val="single" w:color="000000" w:sz="6" w:space="0"/>
              <w:left w:val="single" w:color="000000" w:sz="6" w:space="0"/>
              <w:bottom w:val="single" w:color="000000" w:sz="6" w:space="0"/>
              <w:right w:val="single" w:color="000000" w:sz="6" w:space="0"/>
            </w:tcBorders>
            <w:vAlign w:val="center"/>
          </w:tcPr>
          <w:p w14:paraId="1EF618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防汛物资储备</w:t>
            </w:r>
          </w:p>
          <w:p w14:paraId="6739F1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备品备件管理</w:t>
            </w:r>
          </w:p>
        </w:tc>
        <w:tc>
          <w:tcPr>
            <w:tcW w:w="1991" w:type="dxa"/>
            <w:tcBorders>
              <w:top w:val="single" w:color="000000" w:sz="6" w:space="0"/>
              <w:left w:val="single" w:color="000000" w:sz="6" w:space="0"/>
              <w:bottom w:val="single" w:color="000000" w:sz="6" w:space="0"/>
              <w:right w:val="single" w:color="000000" w:sz="6" w:space="0"/>
            </w:tcBorders>
            <w:vAlign w:val="center"/>
          </w:tcPr>
          <w:p w14:paraId="1D3BB0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4C4B65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每月</w:t>
            </w:r>
          </w:p>
        </w:tc>
        <w:tc>
          <w:tcPr>
            <w:tcW w:w="1732" w:type="dxa"/>
            <w:tcBorders>
              <w:top w:val="single" w:color="000000" w:sz="6" w:space="0"/>
              <w:left w:val="single" w:color="000000" w:sz="6" w:space="0"/>
              <w:bottom w:val="single" w:color="000000" w:sz="6" w:space="0"/>
              <w:right w:val="single" w:color="000000" w:sz="6" w:space="0"/>
            </w:tcBorders>
            <w:vAlign w:val="center"/>
          </w:tcPr>
          <w:p w14:paraId="61A121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半年</w:t>
            </w:r>
          </w:p>
        </w:tc>
      </w:tr>
      <w:tr w14:paraId="7C38676A">
        <w:tblPrEx>
          <w:tblCellMar>
            <w:top w:w="0" w:type="dxa"/>
            <w:left w:w="0" w:type="dxa"/>
            <w:bottom w:w="0" w:type="dxa"/>
            <w:right w:w="0" w:type="dxa"/>
          </w:tblCellMar>
        </w:tblPrEx>
        <w:trPr>
          <w:trHeight w:val="727"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4B90C8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p>
        </w:tc>
        <w:tc>
          <w:tcPr>
            <w:tcW w:w="2702" w:type="dxa"/>
            <w:tcBorders>
              <w:top w:val="single" w:color="000000" w:sz="6" w:space="0"/>
              <w:left w:val="single" w:color="000000" w:sz="6" w:space="0"/>
              <w:bottom w:val="single" w:color="000000" w:sz="6" w:space="0"/>
              <w:right w:val="single" w:color="000000" w:sz="6" w:space="0"/>
            </w:tcBorders>
            <w:vAlign w:val="center"/>
          </w:tcPr>
          <w:p w14:paraId="478382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汛前工程检查报告</w:t>
            </w:r>
          </w:p>
        </w:tc>
        <w:tc>
          <w:tcPr>
            <w:tcW w:w="1991" w:type="dxa"/>
            <w:tcBorders>
              <w:top w:val="single" w:color="000000" w:sz="6" w:space="0"/>
              <w:left w:val="single" w:color="000000" w:sz="6" w:space="0"/>
              <w:bottom w:val="single" w:color="000000" w:sz="6" w:space="0"/>
              <w:right w:val="single" w:color="000000" w:sz="6" w:space="0"/>
            </w:tcBorders>
            <w:vAlign w:val="center"/>
          </w:tcPr>
          <w:p w14:paraId="2604CC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3B1C78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3月30日前</w:t>
            </w:r>
          </w:p>
        </w:tc>
        <w:tc>
          <w:tcPr>
            <w:tcW w:w="1732" w:type="dxa"/>
            <w:tcBorders>
              <w:top w:val="single" w:color="000000" w:sz="6" w:space="0"/>
              <w:left w:val="single" w:color="000000" w:sz="6" w:space="0"/>
              <w:bottom w:val="single" w:color="000000" w:sz="6" w:space="0"/>
              <w:right w:val="single" w:color="000000" w:sz="6" w:space="0"/>
            </w:tcBorders>
            <w:vAlign w:val="center"/>
          </w:tcPr>
          <w:p w14:paraId="186824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当月</w:t>
            </w:r>
          </w:p>
        </w:tc>
      </w:tr>
      <w:tr w14:paraId="1C5E7BAE">
        <w:tblPrEx>
          <w:tblCellMar>
            <w:top w:w="0" w:type="dxa"/>
            <w:left w:w="0" w:type="dxa"/>
            <w:bottom w:w="0" w:type="dxa"/>
            <w:right w:w="0" w:type="dxa"/>
          </w:tblCellMar>
        </w:tblPrEx>
        <w:trPr>
          <w:trHeight w:val="727"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1C617B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w:t>
            </w:r>
          </w:p>
        </w:tc>
        <w:tc>
          <w:tcPr>
            <w:tcW w:w="2702" w:type="dxa"/>
            <w:tcBorders>
              <w:top w:val="single" w:color="000000" w:sz="6" w:space="0"/>
              <w:left w:val="single" w:color="000000" w:sz="6" w:space="0"/>
              <w:bottom w:val="single" w:color="000000" w:sz="6" w:space="0"/>
              <w:right w:val="single" w:color="000000" w:sz="6" w:space="0"/>
            </w:tcBorders>
            <w:vAlign w:val="center"/>
          </w:tcPr>
          <w:p w14:paraId="65628D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汛后工程检查报告</w:t>
            </w:r>
          </w:p>
        </w:tc>
        <w:tc>
          <w:tcPr>
            <w:tcW w:w="1991" w:type="dxa"/>
            <w:tcBorders>
              <w:top w:val="single" w:color="000000" w:sz="6" w:space="0"/>
              <w:left w:val="single" w:color="000000" w:sz="6" w:space="0"/>
              <w:bottom w:val="single" w:color="000000" w:sz="6" w:space="0"/>
              <w:right w:val="single" w:color="000000" w:sz="6" w:space="0"/>
            </w:tcBorders>
            <w:vAlign w:val="center"/>
          </w:tcPr>
          <w:p w14:paraId="598D98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689F56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10月30日前</w:t>
            </w:r>
          </w:p>
        </w:tc>
        <w:tc>
          <w:tcPr>
            <w:tcW w:w="1732" w:type="dxa"/>
            <w:tcBorders>
              <w:top w:val="single" w:color="000000" w:sz="6" w:space="0"/>
              <w:left w:val="single" w:color="000000" w:sz="6" w:space="0"/>
              <w:bottom w:val="single" w:color="000000" w:sz="6" w:space="0"/>
              <w:right w:val="single" w:color="000000" w:sz="6" w:space="0"/>
            </w:tcBorders>
            <w:vAlign w:val="center"/>
          </w:tcPr>
          <w:p w14:paraId="588D4E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当月</w:t>
            </w:r>
          </w:p>
        </w:tc>
      </w:tr>
      <w:tr w14:paraId="0202B738">
        <w:tblPrEx>
          <w:tblCellMar>
            <w:top w:w="0" w:type="dxa"/>
            <w:left w:w="0" w:type="dxa"/>
            <w:bottom w:w="0" w:type="dxa"/>
            <w:right w:w="0" w:type="dxa"/>
          </w:tblCellMar>
        </w:tblPrEx>
        <w:trPr>
          <w:trHeight w:val="727"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54DEC1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p>
        </w:tc>
        <w:tc>
          <w:tcPr>
            <w:tcW w:w="2702" w:type="dxa"/>
            <w:tcBorders>
              <w:top w:val="single" w:color="000000" w:sz="6" w:space="0"/>
              <w:left w:val="single" w:color="000000" w:sz="6" w:space="0"/>
              <w:bottom w:val="single" w:color="000000" w:sz="6" w:space="0"/>
              <w:right w:val="single" w:color="000000" w:sz="6" w:space="0"/>
            </w:tcBorders>
            <w:vAlign w:val="center"/>
          </w:tcPr>
          <w:p w14:paraId="378068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设备评级</w:t>
            </w:r>
          </w:p>
        </w:tc>
        <w:tc>
          <w:tcPr>
            <w:tcW w:w="1991" w:type="dxa"/>
            <w:tcBorders>
              <w:top w:val="single" w:color="000000" w:sz="6" w:space="0"/>
              <w:left w:val="single" w:color="000000" w:sz="6" w:space="0"/>
              <w:bottom w:val="single" w:color="000000" w:sz="6" w:space="0"/>
              <w:right w:val="single" w:color="000000" w:sz="6" w:space="0"/>
            </w:tcBorders>
            <w:vAlign w:val="center"/>
          </w:tcPr>
          <w:p w14:paraId="69EAA0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5D628D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12月底</w:t>
            </w:r>
          </w:p>
        </w:tc>
        <w:tc>
          <w:tcPr>
            <w:tcW w:w="1732" w:type="dxa"/>
            <w:tcBorders>
              <w:top w:val="single" w:color="000000" w:sz="6" w:space="0"/>
              <w:left w:val="single" w:color="000000" w:sz="6" w:space="0"/>
              <w:bottom w:val="single" w:color="000000" w:sz="6" w:space="0"/>
              <w:right w:val="single" w:color="000000" w:sz="6" w:space="0"/>
            </w:tcBorders>
            <w:vAlign w:val="center"/>
          </w:tcPr>
          <w:p w14:paraId="52DE8E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当月</w:t>
            </w:r>
          </w:p>
        </w:tc>
      </w:tr>
      <w:tr w14:paraId="5EAE1363">
        <w:tblPrEx>
          <w:tblCellMar>
            <w:top w:w="0" w:type="dxa"/>
            <w:left w:w="0" w:type="dxa"/>
            <w:bottom w:w="0" w:type="dxa"/>
            <w:right w:w="0" w:type="dxa"/>
          </w:tblCellMar>
        </w:tblPrEx>
        <w:trPr>
          <w:trHeight w:val="762"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0C48FF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p>
        </w:tc>
        <w:tc>
          <w:tcPr>
            <w:tcW w:w="2702" w:type="dxa"/>
            <w:tcBorders>
              <w:top w:val="single" w:color="000000" w:sz="6" w:space="0"/>
              <w:left w:val="single" w:color="000000" w:sz="6" w:space="0"/>
              <w:bottom w:val="single" w:color="000000" w:sz="6" w:space="0"/>
              <w:right w:val="single" w:color="000000" w:sz="6" w:space="0"/>
            </w:tcBorders>
            <w:vAlign w:val="center"/>
          </w:tcPr>
          <w:p w14:paraId="4C585C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年度管理工作总结</w:t>
            </w:r>
          </w:p>
        </w:tc>
        <w:tc>
          <w:tcPr>
            <w:tcW w:w="1991" w:type="dxa"/>
            <w:tcBorders>
              <w:top w:val="single" w:color="000000" w:sz="6" w:space="0"/>
              <w:left w:val="single" w:color="000000" w:sz="6" w:space="0"/>
              <w:bottom w:val="single" w:color="000000" w:sz="6" w:space="0"/>
              <w:right w:val="single" w:color="000000" w:sz="6" w:space="0"/>
            </w:tcBorders>
            <w:vAlign w:val="center"/>
          </w:tcPr>
          <w:p w14:paraId="576064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05536E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次年1月初</w:t>
            </w:r>
          </w:p>
        </w:tc>
        <w:tc>
          <w:tcPr>
            <w:tcW w:w="1732" w:type="dxa"/>
            <w:tcBorders>
              <w:top w:val="single" w:color="000000" w:sz="6" w:space="0"/>
              <w:left w:val="single" w:color="000000" w:sz="6" w:space="0"/>
              <w:bottom w:val="single" w:color="000000" w:sz="6" w:space="0"/>
              <w:right w:val="single" w:color="000000" w:sz="6" w:space="0"/>
            </w:tcBorders>
            <w:vAlign w:val="center"/>
          </w:tcPr>
          <w:p w14:paraId="667CDA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当月</w:t>
            </w:r>
          </w:p>
        </w:tc>
      </w:tr>
    </w:tbl>
    <w:p w14:paraId="5CB1200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以上材料以一个工程为单位，闸站作为一个整体工程。</w:t>
      </w:r>
    </w:p>
    <w:p w14:paraId="2DE74B81">
      <w:pPr>
        <w:spacing w:line="360" w:lineRule="auto"/>
        <w:ind w:firstLine="422" w:firstLineChars="200"/>
        <w:jc w:val="left"/>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人员相关要求</w:t>
      </w:r>
      <w:r>
        <w:rPr>
          <w:rFonts w:hint="eastAsia" w:ascii="宋体" w:hAnsi="宋体" w:cs="宋体"/>
          <w:b/>
          <w:bCs w:val="0"/>
          <w:color w:val="auto"/>
          <w:sz w:val="21"/>
          <w:szCs w:val="21"/>
          <w:highlight w:val="none"/>
          <w:lang w:val="en-US" w:eastAsia="zh-CN"/>
        </w:rPr>
        <w:t>及考核</w:t>
      </w:r>
    </w:p>
    <w:p w14:paraId="2DAD857F">
      <w:pPr>
        <w:spacing w:line="360" w:lineRule="auto"/>
        <w:ind w:firstLine="420" w:firstLineChars="20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根据浙江省水利工程标准化管理要求，运行人员应具备相应操作证书，即水工闸门运行工证或技能等级证书、泵站运行工证、低压电工证、高压电工证、特种设备安全管理人员证、机械技工证等。项目负责人应具备水利水电相关专业高级工程师证书或高级技师证书。</w:t>
      </w:r>
    </w:p>
    <w:p w14:paraId="59760858">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标项一</w:t>
      </w:r>
      <w:r>
        <w:rPr>
          <w:rFonts w:hint="eastAsia" w:ascii="宋体" w:hAnsi="宋体" w:eastAsia="宋体" w:cs="宋体"/>
          <w:b w:val="0"/>
          <w:bCs w:val="0"/>
          <w:color w:val="auto"/>
          <w:sz w:val="21"/>
          <w:szCs w:val="21"/>
          <w:highlight w:val="none"/>
          <w:lang w:val="en-US" w:eastAsia="zh-CN"/>
        </w:rPr>
        <w:t>服务外包共需配备53名服务外包人员。其中项目负责人1人，姚江大闸6人、高桥闸站8人、化子闸站8人、保丰碶闸站3人、甬新闸站6人、印洪碶闸站3人、段塘碶闸站4人、杨木碶闸2人、界牌碶闸2人、澄浪堰闸2人，门卫4人，保洁人员4人。运行人员中女性年龄应在55周岁以下，男性年龄在65周岁以下，且到岗后均需中标单位为其缴纳人身意外保险，采购人有权进行核查，发现不满足要求的，采购人有权要求进行更换。（3）水闸、泵站运行岗学历要求高中或同等学历以上，要求持证上岗并从事闸泵运行工作1年及以上，健康状况良好，能胜任水闸、泵站运行工作，平时要求固定工作地点，未经宁波市河道管理中心同意不得任意更换，人员休假必须报宁波市河道管理中心主管科室同意。水闸、泵站人员配备要求如下：</w:t>
      </w:r>
    </w:p>
    <w:p w14:paraId="4292D3CB">
      <w:pPr>
        <w:spacing w:line="360" w:lineRule="auto"/>
        <w:ind w:firstLine="420" w:firstLineChars="200"/>
        <w:jc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标项一 各闸、泵站运行维护人员配备情况表</w:t>
      </w:r>
    </w:p>
    <w:tbl>
      <w:tblPr>
        <w:tblStyle w:val="41"/>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2"/>
        <w:gridCol w:w="491"/>
        <w:gridCol w:w="1268"/>
        <w:gridCol w:w="5194"/>
        <w:gridCol w:w="1142"/>
      </w:tblGrid>
      <w:tr w14:paraId="2E00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072" w:type="dxa"/>
            <w:noWrap w:val="0"/>
            <w:tcMar>
              <w:top w:w="15" w:type="dxa"/>
              <w:left w:w="15" w:type="dxa"/>
              <w:bottom w:w="0" w:type="dxa"/>
              <w:right w:w="15" w:type="dxa"/>
            </w:tcMar>
            <w:vAlign w:val="center"/>
          </w:tcPr>
          <w:p w14:paraId="3DB3E361">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闸站名称</w:t>
            </w:r>
          </w:p>
        </w:tc>
        <w:tc>
          <w:tcPr>
            <w:tcW w:w="491" w:type="dxa"/>
            <w:noWrap w:val="0"/>
            <w:tcMar>
              <w:top w:w="15" w:type="dxa"/>
              <w:left w:w="15" w:type="dxa"/>
              <w:bottom w:w="0" w:type="dxa"/>
              <w:right w:w="15" w:type="dxa"/>
            </w:tcMar>
            <w:vAlign w:val="center"/>
          </w:tcPr>
          <w:p w14:paraId="1B13847E">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岗位人数</w:t>
            </w:r>
          </w:p>
        </w:tc>
        <w:tc>
          <w:tcPr>
            <w:tcW w:w="1268" w:type="dxa"/>
            <w:noWrap w:val="0"/>
            <w:tcMar>
              <w:top w:w="15" w:type="dxa"/>
              <w:left w:w="15" w:type="dxa"/>
              <w:bottom w:w="0" w:type="dxa"/>
              <w:right w:w="15" w:type="dxa"/>
            </w:tcMar>
            <w:vAlign w:val="center"/>
          </w:tcPr>
          <w:p w14:paraId="6957C7A5">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学历要求</w:t>
            </w:r>
          </w:p>
        </w:tc>
        <w:tc>
          <w:tcPr>
            <w:tcW w:w="5194" w:type="dxa"/>
            <w:noWrap w:val="0"/>
            <w:tcMar>
              <w:top w:w="15" w:type="dxa"/>
              <w:left w:w="15" w:type="dxa"/>
              <w:bottom w:w="0" w:type="dxa"/>
              <w:right w:w="15" w:type="dxa"/>
            </w:tcMar>
            <w:vAlign w:val="center"/>
          </w:tcPr>
          <w:p w14:paraId="1763FD27">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技能等级要求</w:t>
            </w:r>
          </w:p>
        </w:tc>
        <w:tc>
          <w:tcPr>
            <w:tcW w:w="1142" w:type="dxa"/>
            <w:noWrap w:val="0"/>
            <w:tcMar>
              <w:top w:w="15" w:type="dxa"/>
              <w:left w:w="15" w:type="dxa"/>
              <w:bottom w:w="0" w:type="dxa"/>
              <w:right w:w="15" w:type="dxa"/>
            </w:tcMar>
            <w:vAlign w:val="center"/>
          </w:tcPr>
          <w:p w14:paraId="1105B6EC">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备注</w:t>
            </w:r>
          </w:p>
        </w:tc>
      </w:tr>
      <w:tr w14:paraId="2789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1072" w:type="dxa"/>
            <w:noWrap w:val="0"/>
            <w:tcMar>
              <w:top w:w="15" w:type="dxa"/>
              <w:left w:w="15" w:type="dxa"/>
              <w:bottom w:w="0" w:type="dxa"/>
              <w:right w:w="15" w:type="dxa"/>
            </w:tcMar>
            <w:vAlign w:val="center"/>
          </w:tcPr>
          <w:p w14:paraId="652BE7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项目负责人</w:t>
            </w:r>
          </w:p>
        </w:tc>
        <w:tc>
          <w:tcPr>
            <w:tcW w:w="491" w:type="dxa"/>
            <w:noWrap w:val="0"/>
            <w:tcMar>
              <w:top w:w="15" w:type="dxa"/>
              <w:left w:w="15" w:type="dxa"/>
              <w:bottom w:w="0" w:type="dxa"/>
              <w:right w:w="15" w:type="dxa"/>
            </w:tcMar>
            <w:vAlign w:val="center"/>
          </w:tcPr>
          <w:p w14:paraId="323276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1</w:t>
            </w:r>
          </w:p>
        </w:tc>
        <w:tc>
          <w:tcPr>
            <w:tcW w:w="1268" w:type="dxa"/>
            <w:noWrap w:val="0"/>
            <w:tcMar>
              <w:top w:w="15" w:type="dxa"/>
              <w:left w:w="15" w:type="dxa"/>
              <w:bottom w:w="0" w:type="dxa"/>
              <w:right w:w="15" w:type="dxa"/>
            </w:tcMar>
            <w:vAlign w:val="center"/>
          </w:tcPr>
          <w:p w14:paraId="32A1E1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专科及以上</w:t>
            </w:r>
          </w:p>
        </w:tc>
        <w:tc>
          <w:tcPr>
            <w:tcW w:w="5194" w:type="dxa"/>
            <w:noWrap w:val="0"/>
            <w:tcMar>
              <w:top w:w="15" w:type="dxa"/>
              <w:left w:w="15" w:type="dxa"/>
              <w:bottom w:w="0" w:type="dxa"/>
              <w:right w:w="15" w:type="dxa"/>
            </w:tcMar>
            <w:vAlign w:val="center"/>
          </w:tcPr>
          <w:p w14:paraId="421B37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水利工程或机电工程专业，要求具有水利水电类高级工程师或高级技师以上职称</w:t>
            </w:r>
          </w:p>
        </w:tc>
        <w:tc>
          <w:tcPr>
            <w:tcW w:w="1142" w:type="dxa"/>
            <w:noWrap w:val="0"/>
            <w:tcMar>
              <w:top w:w="15" w:type="dxa"/>
              <w:left w:w="15" w:type="dxa"/>
              <w:bottom w:w="0" w:type="dxa"/>
              <w:right w:w="15" w:type="dxa"/>
            </w:tcMar>
            <w:vAlign w:val="center"/>
          </w:tcPr>
          <w:p w14:paraId="3BB8607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r>
      <w:tr w14:paraId="180B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72" w:type="dxa"/>
            <w:noWrap w:val="0"/>
            <w:tcMar>
              <w:top w:w="15" w:type="dxa"/>
              <w:left w:w="15" w:type="dxa"/>
              <w:bottom w:w="0" w:type="dxa"/>
              <w:right w:w="15" w:type="dxa"/>
            </w:tcMar>
            <w:vAlign w:val="center"/>
          </w:tcPr>
          <w:p w14:paraId="7F0B5D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化子闸站</w:t>
            </w:r>
          </w:p>
        </w:tc>
        <w:tc>
          <w:tcPr>
            <w:tcW w:w="491" w:type="dxa"/>
            <w:noWrap w:val="0"/>
            <w:tcMar>
              <w:top w:w="15" w:type="dxa"/>
              <w:left w:w="15" w:type="dxa"/>
              <w:bottom w:w="0" w:type="dxa"/>
              <w:right w:w="15" w:type="dxa"/>
            </w:tcMar>
            <w:vAlign w:val="center"/>
          </w:tcPr>
          <w:p w14:paraId="049EF7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8</w:t>
            </w:r>
          </w:p>
        </w:tc>
        <w:tc>
          <w:tcPr>
            <w:tcW w:w="1268" w:type="dxa"/>
            <w:noWrap w:val="0"/>
            <w:tcMar>
              <w:top w:w="15" w:type="dxa"/>
              <w:left w:w="15" w:type="dxa"/>
              <w:bottom w:w="0" w:type="dxa"/>
              <w:right w:w="15" w:type="dxa"/>
            </w:tcMar>
            <w:vAlign w:val="center"/>
          </w:tcPr>
          <w:p w14:paraId="51FDC3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高中或同等学历以上</w:t>
            </w:r>
          </w:p>
        </w:tc>
        <w:tc>
          <w:tcPr>
            <w:tcW w:w="5194" w:type="dxa"/>
            <w:noWrap w:val="0"/>
            <w:tcMar>
              <w:top w:w="15" w:type="dxa"/>
              <w:left w:w="15" w:type="dxa"/>
              <w:bottom w:w="0" w:type="dxa"/>
              <w:right w:w="15" w:type="dxa"/>
            </w:tcMar>
            <w:vAlign w:val="center"/>
          </w:tcPr>
          <w:p w14:paraId="330F28B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配备 8名运行人员：</w:t>
            </w:r>
          </w:p>
          <w:p w14:paraId="7207724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泵站运行工4名（其中高级工</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名，中级工</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名</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初级1名</w:t>
            </w:r>
            <w:r>
              <w:rPr>
                <w:rFonts w:hint="eastAsia" w:ascii="宋体" w:hAnsi="宋体" w:eastAsia="宋体" w:cs="宋体"/>
                <w:bCs/>
                <w:color w:val="auto"/>
                <w:sz w:val="21"/>
                <w:szCs w:val="21"/>
                <w:highlight w:val="none"/>
              </w:rPr>
              <w:t>）</w:t>
            </w:r>
          </w:p>
          <w:p w14:paraId="78799C4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闸门运行工4名（其中高级工</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名，</w:t>
            </w:r>
            <w:r>
              <w:rPr>
                <w:rFonts w:hint="eastAsia" w:ascii="宋体" w:hAnsi="宋体" w:cs="宋体"/>
                <w:bCs/>
                <w:color w:val="auto"/>
                <w:sz w:val="21"/>
                <w:szCs w:val="21"/>
                <w:highlight w:val="none"/>
                <w:lang w:val="en-US" w:eastAsia="zh-CN"/>
              </w:rPr>
              <w:t>中级工1名，</w:t>
            </w:r>
            <w:r>
              <w:rPr>
                <w:rFonts w:hint="eastAsia" w:ascii="宋体" w:hAnsi="宋体" w:eastAsia="宋体" w:cs="宋体"/>
                <w:bCs/>
                <w:color w:val="auto"/>
                <w:sz w:val="21"/>
                <w:szCs w:val="21"/>
                <w:highlight w:val="none"/>
              </w:rPr>
              <w:t>初级工</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名）</w:t>
            </w:r>
          </w:p>
          <w:p w14:paraId="21E920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（8名运行人员配备高、低配电工各1名，机械类技工1名，行车操作工1名，桥机指挥1名）</w:t>
            </w:r>
          </w:p>
        </w:tc>
        <w:tc>
          <w:tcPr>
            <w:tcW w:w="1142" w:type="dxa"/>
            <w:vMerge w:val="restart"/>
            <w:noWrap w:val="0"/>
            <w:tcMar>
              <w:top w:w="15" w:type="dxa"/>
              <w:left w:w="15" w:type="dxa"/>
              <w:bottom w:w="0" w:type="dxa"/>
              <w:right w:w="15" w:type="dxa"/>
            </w:tcMar>
            <w:vAlign w:val="center"/>
          </w:tcPr>
          <w:p w14:paraId="58483D1A">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以上人员专业工龄1年以上，高配作业、起重设备操作时人员可以互相调配</w:t>
            </w:r>
          </w:p>
        </w:tc>
      </w:tr>
      <w:tr w14:paraId="7BBF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8" w:hRule="atLeast"/>
          <w:jc w:val="center"/>
        </w:trPr>
        <w:tc>
          <w:tcPr>
            <w:tcW w:w="1072" w:type="dxa"/>
            <w:noWrap w:val="0"/>
            <w:tcMar>
              <w:top w:w="15" w:type="dxa"/>
              <w:left w:w="15" w:type="dxa"/>
              <w:bottom w:w="0" w:type="dxa"/>
              <w:right w:w="15" w:type="dxa"/>
            </w:tcMar>
            <w:vAlign w:val="center"/>
          </w:tcPr>
          <w:p w14:paraId="54F5C0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lang w:eastAsia="zh-CN"/>
              </w:rPr>
              <w:t>高桥闸站</w:t>
            </w:r>
          </w:p>
        </w:tc>
        <w:tc>
          <w:tcPr>
            <w:tcW w:w="491" w:type="dxa"/>
            <w:noWrap w:val="0"/>
            <w:tcMar>
              <w:top w:w="15" w:type="dxa"/>
              <w:left w:w="15" w:type="dxa"/>
              <w:bottom w:w="0" w:type="dxa"/>
              <w:right w:w="15" w:type="dxa"/>
            </w:tcMar>
            <w:vAlign w:val="center"/>
          </w:tcPr>
          <w:p w14:paraId="6B856F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8</w:t>
            </w:r>
          </w:p>
        </w:tc>
        <w:tc>
          <w:tcPr>
            <w:tcW w:w="1268" w:type="dxa"/>
            <w:noWrap w:val="0"/>
            <w:tcMar>
              <w:top w:w="15" w:type="dxa"/>
              <w:left w:w="15" w:type="dxa"/>
              <w:bottom w:w="0" w:type="dxa"/>
              <w:right w:w="15" w:type="dxa"/>
            </w:tcMar>
            <w:vAlign w:val="center"/>
          </w:tcPr>
          <w:p w14:paraId="2FC2F5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高中或同等学历以上</w:t>
            </w:r>
          </w:p>
        </w:tc>
        <w:tc>
          <w:tcPr>
            <w:tcW w:w="5194" w:type="dxa"/>
            <w:noWrap w:val="0"/>
            <w:tcMar>
              <w:top w:w="15" w:type="dxa"/>
              <w:left w:w="15" w:type="dxa"/>
              <w:bottom w:w="0" w:type="dxa"/>
              <w:right w:w="15" w:type="dxa"/>
            </w:tcMar>
            <w:vAlign w:val="center"/>
          </w:tcPr>
          <w:p w14:paraId="007210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配备8名运行人员：</w:t>
            </w:r>
          </w:p>
          <w:p w14:paraId="70092F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泵站运行工6名（其中中级工</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名，初级工</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名）闸门运行工2名（</w:t>
            </w:r>
            <w:r>
              <w:rPr>
                <w:rFonts w:hint="eastAsia" w:ascii="宋体" w:hAnsi="宋体" w:cs="宋体"/>
                <w:bCs/>
                <w:color w:val="auto"/>
                <w:sz w:val="21"/>
                <w:szCs w:val="21"/>
                <w:highlight w:val="none"/>
                <w:lang w:eastAsia="zh-CN"/>
              </w:rPr>
              <w:t>中级工</w:t>
            </w:r>
            <w:r>
              <w:rPr>
                <w:rFonts w:hint="eastAsia" w:ascii="宋体" w:hAnsi="宋体" w:cs="宋体"/>
                <w:bCs/>
                <w:color w:val="auto"/>
                <w:sz w:val="21"/>
                <w:szCs w:val="21"/>
                <w:highlight w:val="none"/>
                <w:lang w:val="en-US" w:eastAsia="zh-CN"/>
              </w:rPr>
              <w:t>1名，初级工1名</w:t>
            </w:r>
            <w:r>
              <w:rPr>
                <w:rFonts w:hint="eastAsia" w:ascii="宋体" w:hAnsi="宋体" w:eastAsia="宋体" w:cs="宋体"/>
                <w:bCs/>
                <w:color w:val="auto"/>
                <w:sz w:val="21"/>
                <w:szCs w:val="21"/>
                <w:highlight w:val="none"/>
              </w:rPr>
              <w:t>），（8名运行人员兼配高配电工1名，低配电工1名，机械类技工1名，行车操作工1名）</w:t>
            </w:r>
          </w:p>
        </w:tc>
        <w:tc>
          <w:tcPr>
            <w:tcW w:w="1142" w:type="dxa"/>
            <w:vMerge w:val="continue"/>
            <w:noWrap w:val="0"/>
            <w:tcMar>
              <w:top w:w="15" w:type="dxa"/>
              <w:left w:w="15" w:type="dxa"/>
              <w:bottom w:w="0" w:type="dxa"/>
              <w:right w:w="15" w:type="dxa"/>
            </w:tcMar>
            <w:vAlign w:val="center"/>
          </w:tcPr>
          <w:p w14:paraId="7099306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r>
      <w:tr w14:paraId="4720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072" w:type="dxa"/>
            <w:noWrap w:val="0"/>
            <w:tcMar>
              <w:top w:w="15" w:type="dxa"/>
              <w:left w:w="15" w:type="dxa"/>
              <w:bottom w:w="0" w:type="dxa"/>
              <w:right w:w="15" w:type="dxa"/>
            </w:tcMar>
            <w:vAlign w:val="center"/>
          </w:tcPr>
          <w:p w14:paraId="1F47DE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界牌碶</w:t>
            </w:r>
            <w:r>
              <w:rPr>
                <w:rFonts w:hint="eastAsia" w:ascii="宋体" w:hAnsi="宋体" w:eastAsia="宋体" w:cs="宋体"/>
                <w:bCs/>
                <w:color w:val="auto"/>
                <w:sz w:val="21"/>
                <w:szCs w:val="21"/>
                <w:highlight w:val="none"/>
                <w:lang w:eastAsia="zh-CN"/>
              </w:rPr>
              <w:t>闸</w:t>
            </w:r>
          </w:p>
        </w:tc>
        <w:tc>
          <w:tcPr>
            <w:tcW w:w="491" w:type="dxa"/>
            <w:noWrap w:val="0"/>
            <w:tcMar>
              <w:top w:w="15" w:type="dxa"/>
              <w:left w:w="15" w:type="dxa"/>
              <w:bottom w:w="0" w:type="dxa"/>
              <w:right w:w="15" w:type="dxa"/>
            </w:tcMar>
            <w:vAlign w:val="center"/>
          </w:tcPr>
          <w:p w14:paraId="0F1E13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2</w:t>
            </w:r>
          </w:p>
        </w:tc>
        <w:tc>
          <w:tcPr>
            <w:tcW w:w="1268" w:type="dxa"/>
            <w:noWrap w:val="0"/>
            <w:tcMar>
              <w:top w:w="15" w:type="dxa"/>
              <w:left w:w="15" w:type="dxa"/>
              <w:bottom w:w="0" w:type="dxa"/>
              <w:right w:w="15" w:type="dxa"/>
            </w:tcMar>
            <w:vAlign w:val="center"/>
          </w:tcPr>
          <w:p w14:paraId="3B6052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高中或同等学历以上</w:t>
            </w:r>
          </w:p>
        </w:tc>
        <w:tc>
          <w:tcPr>
            <w:tcW w:w="5194" w:type="dxa"/>
            <w:noWrap w:val="0"/>
            <w:tcMar>
              <w:top w:w="15" w:type="dxa"/>
              <w:left w:w="15" w:type="dxa"/>
              <w:bottom w:w="0" w:type="dxa"/>
              <w:right w:w="15" w:type="dxa"/>
            </w:tcMar>
            <w:vAlign w:val="center"/>
          </w:tcPr>
          <w:p w14:paraId="50088A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配备2名运行人员：</w:t>
            </w:r>
          </w:p>
          <w:p w14:paraId="100ED5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闸门运行工2名（其中</w:t>
            </w:r>
            <w:r>
              <w:rPr>
                <w:rFonts w:hint="eastAsia" w:ascii="宋体" w:hAnsi="宋体" w:cs="宋体"/>
                <w:bCs/>
                <w:color w:val="auto"/>
                <w:sz w:val="21"/>
                <w:szCs w:val="21"/>
                <w:highlight w:val="none"/>
                <w:lang w:val="en-US" w:eastAsia="zh-CN"/>
              </w:rPr>
              <w:t>高级工1名，</w:t>
            </w:r>
            <w:r>
              <w:rPr>
                <w:rFonts w:hint="eastAsia" w:ascii="宋体" w:hAnsi="宋体" w:eastAsia="宋体" w:cs="宋体"/>
                <w:bCs/>
                <w:color w:val="auto"/>
                <w:sz w:val="21"/>
                <w:szCs w:val="21"/>
                <w:highlight w:val="none"/>
              </w:rPr>
              <w:t>中级工1名）</w:t>
            </w:r>
          </w:p>
        </w:tc>
        <w:tc>
          <w:tcPr>
            <w:tcW w:w="1142" w:type="dxa"/>
            <w:noWrap w:val="0"/>
            <w:tcMar>
              <w:top w:w="15" w:type="dxa"/>
              <w:left w:w="15" w:type="dxa"/>
              <w:bottom w:w="0" w:type="dxa"/>
              <w:right w:w="15" w:type="dxa"/>
            </w:tcMar>
            <w:vAlign w:val="center"/>
          </w:tcPr>
          <w:p w14:paraId="5007D203">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r>
      <w:tr w14:paraId="0F1C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8" w:hRule="atLeast"/>
          <w:jc w:val="center"/>
        </w:trPr>
        <w:tc>
          <w:tcPr>
            <w:tcW w:w="1072" w:type="dxa"/>
            <w:noWrap w:val="0"/>
            <w:tcMar>
              <w:top w:w="15" w:type="dxa"/>
              <w:left w:w="15" w:type="dxa"/>
              <w:bottom w:w="0" w:type="dxa"/>
              <w:right w:w="15" w:type="dxa"/>
            </w:tcMar>
            <w:vAlign w:val="center"/>
          </w:tcPr>
          <w:p w14:paraId="20456D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甬新闸站</w:t>
            </w:r>
          </w:p>
        </w:tc>
        <w:tc>
          <w:tcPr>
            <w:tcW w:w="491" w:type="dxa"/>
            <w:noWrap w:val="0"/>
            <w:tcMar>
              <w:top w:w="15" w:type="dxa"/>
              <w:left w:w="15" w:type="dxa"/>
              <w:bottom w:w="0" w:type="dxa"/>
              <w:right w:w="15" w:type="dxa"/>
            </w:tcMar>
            <w:vAlign w:val="center"/>
          </w:tcPr>
          <w:p w14:paraId="78CF2D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lang w:val="en-US" w:eastAsia="zh-CN"/>
              </w:rPr>
              <w:t>6</w:t>
            </w:r>
          </w:p>
        </w:tc>
        <w:tc>
          <w:tcPr>
            <w:tcW w:w="1268" w:type="dxa"/>
            <w:noWrap w:val="0"/>
            <w:tcMar>
              <w:top w:w="15" w:type="dxa"/>
              <w:left w:w="15" w:type="dxa"/>
              <w:bottom w:w="0" w:type="dxa"/>
              <w:right w:w="15" w:type="dxa"/>
            </w:tcMar>
            <w:vAlign w:val="center"/>
          </w:tcPr>
          <w:p w14:paraId="58365D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高中或同等学历以上</w:t>
            </w:r>
          </w:p>
        </w:tc>
        <w:tc>
          <w:tcPr>
            <w:tcW w:w="5194" w:type="dxa"/>
            <w:noWrap w:val="0"/>
            <w:tcMar>
              <w:top w:w="15" w:type="dxa"/>
              <w:left w:w="15" w:type="dxa"/>
              <w:bottom w:w="0" w:type="dxa"/>
              <w:right w:w="15" w:type="dxa"/>
            </w:tcMar>
            <w:vAlign w:val="center"/>
          </w:tcPr>
          <w:p w14:paraId="621865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配备6名运行人员：</w:t>
            </w:r>
          </w:p>
          <w:p w14:paraId="5B7F16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泵站运行工3名（其中高级工1名，中级工</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名）闸门运行工3名（</w:t>
            </w:r>
            <w:r>
              <w:rPr>
                <w:rFonts w:hint="eastAsia" w:ascii="宋体" w:hAnsi="宋体" w:cs="宋体"/>
                <w:bCs/>
                <w:color w:val="auto"/>
                <w:sz w:val="21"/>
                <w:szCs w:val="21"/>
                <w:highlight w:val="none"/>
                <w:lang w:val="en-US" w:eastAsia="zh-CN"/>
              </w:rPr>
              <w:t>其中高级工1名，</w:t>
            </w:r>
            <w:r>
              <w:rPr>
                <w:rFonts w:hint="eastAsia" w:ascii="宋体" w:hAnsi="宋体" w:eastAsia="宋体" w:cs="宋体"/>
                <w:bCs/>
                <w:color w:val="auto"/>
                <w:sz w:val="21"/>
                <w:szCs w:val="21"/>
                <w:highlight w:val="none"/>
              </w:rPr>
              <w:t>中级工</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名），（6名运行人员兼配高配电工1名，低配电工1名，机械类技工1名，行车操作工1名）</w:t>
            </w:r>
          </w:p>
        </w:tc>
        <w:tc>
          <w:tcPr>
            <w:tcW w:w="1142" w:type="dxa"/>
            <w:noWrap w:val="0"/>
            <w:tcMar>
              <w:top w:w="15" w:type="dxa"/>
              <w:left w:w="15" w:type="dxa"/>
              <w:bottom w:w="0" w:type="dxa"/>
              <w:right w:w="15" w:type="dxa"/>
            </w:tcMar>
            <w:vAlign w:val="center"/>
          </w:tcPr>
          <w:p w14:paraId="4F49787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r>
      <w:tr w14:paraId="5392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1072" w:type="dxa"/>
            <w:noWrap w:val="0"/>
            <w:tcMar>
              <w:top w:w="15" w:type="dxa"/>
              <w:left w:w="15" w:type="dxa"/>
              <w:bottom w:w="0" w:type="dxa"/>
              <w:right w:w="15" w:type="dxa"/>
            </w:tcMar>
            <w:vAlign w:val="center"/>
          </w:tcPr>
          <w:p w14:paraId="136AEB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杨木碶</w:t>
            </w:r>
            <w:r>
              <w:rPr>
                <w:rFonts w:hint="eastAsia" w:ascii="宋体" w:hAnsi="宋体" w:eastAsia="宋体" w:cs="宋体"/>
                <w:bCs/>
                <w:color w:val="auto"/>
                <w:sz w:val="21"/>
                <w:szCs w:val="21"/>
                <w:highlight w:val="none"/>
                <w:lang w:eastAsia="zh-CN"/>
              </w:rPr>
              <w:t>闸</w:t>
            </w:r>
          </w:p>
        </w:tc>
        <w:tc>
          <w:tcPr>
            <w:tcW w:w="491" w:type="dxa"/>
            <w:noWrap w:val="0"/>
            <w:tcMar>
              <w:top w:w="15" w:type="dxa"/>
              <w:left w:w="15" w:type="dxa"/>
              <w:bottom w:w="0" w:type="dxa"/>
              <w:right w:w="15" w:type="dxa"/>
            </w:tcMar>
            <w:vAlign w:val="center"/>
          </w:tcPr>
          <w:p w14:paraId="4AF01A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lang w:val="en-US" w:eastAsia="zh-CN"/>
              </w:rPr>
              <w:t>2</w:t>
            </w:r>
          </w:p>
        </w:tc>
        <w:tc>
          <w:tcPr>
            <w:tcW w:w="1268" w:type="dxa"/>
            <w:noWrap w:val="0"/>
            <w:tcMar>
              <w:top w:w="15" w:type="dxa"/>
              <w:left w:w="15" w:type="dxa"/>
              <w:bottom w:w="0" w:type="dxa"/>
              <w:right w:w="15" w:type="dxa"/>
            </w:tcMar>
            <w:vAlign w:val="center"/>
          </w:tcPr>
          <w:p w14:paraId="7BB6CF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高中或同等学历以上</w:t>
            </w:r>
          </w:p>
        </w:tc>
        <w:tc>
          <w:tcPr>
            <w:tcW w:w="5194" w:type="dxa"/>
            <w:noWrap w:val="0"/>
            <w:tcMar>
              <w:top w:w="15" w:type="dxa"/>
              <w:left w:w="15" w:type="dxa"/>
              <w:bottom w:w="0" w:type="dxa"/>
              <w:right w:w="15" w:type="dxa"/>
            </w:tcMar>
            <w:vAlign w:val="center"/>
          </w:tcPr>
          <w:p w14:paraId="4CDB8D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配备</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名运行人员：</w:t>
            </w:r>
          </w:p>
          <w:p w14:paraId="7F0D60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闸门运行工</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名（其中中级工1名，初级工1名）</w:t>
            </w:r>
          </w:p>
        </w:tc>
        <w:tc>
          <w:tcPr>
            <w:tcW w:w="1142" w:type="dxa"/>
            <w:noWrap w:val="0"/>
            <w:tcMar>
              <w:top w:w="15" w:type="dxa"/>
              <w:left w:w="15" w:type="dxa"/>
              <w:bottom w:w="0" w:type="dxa"/>
              <w:right w:w="15" w:type="dxa"/>
            </w:tcMar>
            <w:vAlign w:val="center"/>
          </w:tcPr>
          <w:p w14:paraId="226020B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r>
      <w:tr w14:paraId="4407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72" w:type="dxa"/>
            <w:noWrap w:val="0"/>
            <w:tcMar>
              <w:top w:w="15" w:type="dxa"/>
              <w:left w:w="15" w:type="dxa"/>
              <w:bottom w:w="0" w:type="dxa"/>
              <w:right w:w="15" w:type="dxa"/>
            </w:tcMar>
            <w:vAlign w:val="center"/>
          </w:tcPr>
          <w:p w14:paraId="73A988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澄浪堰</w:t>
            </w:r>
            <w:r>
              <w:rPr>
                <w:rFonts w:hint="eastAsia" w:ascii="宋体" w:hAnsi="宋体" w:eastAsia="宋体" w:cs="宋体"/>
                <w:bCs/>
                <w:color w:val="auto"/>
                <w:sz w:val="21"/>
                <w:szCs w:val="21"/>
                <w:highlight w:val="none"/>
                <w:lang w:eastAsia="zh-CN"/>
              </w:rPr>
              <w:t>闸</w:t>
            </w:r>
          </w:p>
        </w:tc>
        <w:tc>
          <w:tcPr>
            <w:tcW w:w="491" w:type="dxa"/>
            <w:noWrap w:val="0"/>
            <w:tcMar>
              <w:top w:w="15" w:type="dxa"/>
              <w:left w:w="15" w:type="dxa"/>
              <w:bottom w:w="0" w:type="dxa"/>
              <w:right w:w="15" w:type="dxa"/>
            </w:tcMar>
            <w:vAlign w:val="center"/>
          </w:tcPr>
          <w:p w14:paraId="629745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lang w:val="en-US" w:eastAsia="zh-CN"/>
              </w:rPr>
              <w:t>2</w:t>
            </w:r>
          </w:p>
        </w:tc>
        <w:tc>
          <w:tcPr>
            <w:tcW w:w="1268" w:type="dxa"/>
            <w:noWrap w:val="0"/>
            <w:tcMar>
              <w:top w:w="15" w:type="dxa"/>
              <w:left w:w="15" w:type="dxa"/>
              <w:bottom w:w="0" w:type="dxa"/>
              <w:right w:w="15" w:type="dxa"/>
            </w:tcMar>
            <w:vAlign w:val="center"/>
          </w:tcPr>
          <w:p w14:paraId="777F9B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高中或同等学历以上</w:t>
            </w:r>
          </w:p>
        </w:tc>
        <w:tc>
          <w:tcPr>
            <w:tcW w:w="5194" w:type="dxa"/>
            <w:noWrap w:val="0"/>
            <w:tcMar>
              <w:top w:w="15" w:type="dxa"/>
              <w:left w:w="15" w:type="dxa"/>
              <w:bottom w:w="0" w:type="dxa"/>
              <w:right w:w="15" w:type="dxa"/>
            </w:tcMar>
            <w:vAlign w:val="center"/>
          </w:tcPr>
          <w:p w14:paraId="64DAD9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配备</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名运行人员：</w:t>
            </w:r>
          </w:p>
          <w:p w14:paraId="6D56BA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闸门运行工</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名（其中中级工1名，初级工1名）</w:t>
            </w:r>
          </w:p>
        </w:tc>
        <w:tc>
          <w:tcPr>
            <w:tcW w:w="1142" w:type="dxa"/>
            <w:noWrap w:val="0"/>
            <w:tcMar>
              <w:top w:w="15" w:type="dxa"/>
              <w:left w:w="15" w:type="dxa"/>
              <w:bottom w:w="0" w:type="dxa"/>
              <w:right w:w="15" w:type="dxa"/>
            </w:tcMar>
            <w:vAlign w:val="center"/>
          </w:tcPr>
          <w:p w14:paraId="313D41DC">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r>
      <w:tr w14:paraId="0CD4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9" w:hRule="atLeast"/>
          <w:jc w:val="center"/>
        </w:trPr>
        <w:tc>
          <w:tcPr>
            <w:tcW w:w="1072" w:type="dxa"/>
            <w:noWrap w:val="0"/>
            <w:tcMar>
              <w:top w:w="15" w:type="dxa"/>
              <w:left w:w="15" w:type="dxa"/>
              <w:bottom w:w="0" w:type="dxa"/>
              <w:right w:w="15" w:type="dxa"/>
            </w:tcMar>
            <w:vAlign w:val="center"/>
          </w:tcPr>
          <w:p w14:paraId="414BA1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姚江大闸</w:t>
            </w:r>
          </w:p>
        </w:tc>
        <w:tc>
          <w:tcPr>
            <w:tcW w:w="491" w:type="dxa"/>
            <w:noWrap w:val="0"/>
            <w:tcMar>
              <w:top w:w="15" w:type="dxa"/>
              <w:left w:w="15" w:type="dxa"/>
              <w:bottom w:w="0" w:type="dxa"/>
              <w:right w:w="15" w:type="dxa"/>
            </w:tcMar>
            <w:vAlign w:val="center"/>
          </w:tcPr>
          <w:p w14:paraId="45D0CC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6</w:t>
            </w:r>
          </w:p>
        </w:tc>
        <w:tc>
          <w:tcPr>
            <w:tcW w:w="1268" w:type="dxa"/>
            <w:noWrap w:val="0"/>
            <w:tcMar>
              <w:top w:w="15" w:type="dxa"/>
              <w:left w:w="15" w:type="dxa"/>
              <w:bottom w:w="0" w:type="dxa"/>
              <w:right w:w="15" w:type="dxa"/>
            </w:tcMar>
            <w:vAlign w:val="center"/>
          </w:tcPr>
          <w:p w14:paraId="0BD7AB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高中或同等学历以上</w:t>
            </w:r>
          </w:p>
        </w:tc>
        <w:tc>
          <w:tcPr>
            <w:tcW w:w="5194" w:type="dxa"/>
            <w:noWrap w:val="0"/>
            <w:tcMar>
              <w:top w:w="15" w:type="dxa"/>
              <w:left w:w="15" w:type="dxa"/>
              <w:bottom w:w="0" w:type="dxa"/>
              <w:right w:w="15" w:type="dxa"/>
            </w:tcMar>
            <w:vAlign w:val="center"/>
          </w:tcPr>
          <w:p w14:paraId="2C4B1F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配备6名运行人员：</w:t>
            </w:r>
          </w:p>
          <w:p w14:paraId="7C6C3C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闸门运行工</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名（其中高级工</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名，中级工</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名，初级工</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名），（6名运行人员兼配高配电工1名，低配电工1名，机械类技工1名，行车操作工1名）</w:t>
            </w:r>
          </w:p>
        </w:tc>
        <w:tc>
          <w:tcPr>
            <w:tcW w:w="1142" w:type="dxa"/>
            <w:noWrap w:val="0"/>
            <w:tcMar>
              <w:top w:w="15" w:type="dxa"/>
              <w:left w:w="15" w:type="dxa"/>
              <w:bottom w:w="0" w:type="dxa"/>
              <w:right w:w="15" w:type="dxa"/>
            </w:tcMar>
            <w:vAlign w:val="center"/>
          </w:tcPr>
          <w:p w14:paraId="0C3F915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r>
      <w:tr w14:paraId="4F84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1072" w:type="dxa"/>
            <w:noWrap w:val="0"/>
            <w:tcMar>
              <w:top w:w="15" w:type="dxa"/>
              <w:left w:w="15" w:type="dxa"/>
              <w:bottom w:w="0" w:type="dxa"/>
              <w:right w:w="15" w:type="dxa"/>
            </w:tcMar>
            <w:vAlign w:val="center"/>
          </w:tcPr>
          <w:p w14:paraId="3CF54C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保丰碶闸站</w:t>
            </w:r>
          </w:p>
        </w:tc>
        <w:tc>
          <w:tcPr>
            <w:tcW w:w="491" w:type="dxa"/>
            <w:noWrap w:val="0"/>
            <w:tcMar>
              <w:top w:w="15" w:type="dxa"/>
              <w:left w:w="15" w:type="dxa"/>
              <w:bottom w:w="0" w:type="dxa"/>
              <w:right w:w="15" w:type="dxa"/>
            </w:tcMar>
            <w:vAlign w:val="center"/>
          </w:tcPr>
          <w:p w14:paraId="0B524C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3</w:t>
            </w:r>
          </w:p>
        </w:tc>
        <w:tc>
          <w:tcPr>
            <w:tcW w:w="1268" w:type="dxa"/>
            <w:noWrap w:val="0"/>
            <w:tcMar>
              <w:top w:w="15" w:type="dxa"/>
              <w:left w:w="15" w:type="dxa"/>
              <w:bottom w:w="0" w:type="dxa"/>
              <w:right w:w="15" w:type="dxa"/>
            </w:tcMar>
            <w:vAlign w:val="center"/>
          </w:tcPr>
          <w:p w14:paraId="3B3B38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高中或同等学历以上</w:t>
            </w:r>
          </w:p>
        </w:tc>
        <w:tc>
          <w:tcPr>
            <w:tcW w:w="5194" w:type="dxa"/>
            <w:noWrap w:val="0"/>
            <w:tcMar>
              <w:top w:w="15" w:type="dxa"/>
              <w:left w:w="15" w:type="dxa"/>
              <w:bottom w:w="0" w:type="dxa"/>
              <w:right w:w="15" w:type="dxa"/>
            </w:tcMar>
            <w:vAlign w:val="center"/>
          </w:tcPr>
          <w:p w14:paraId="794A98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配备</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名运行人员：</w:t>
            </w:r>
          </w:p>
          <w:p w14:paraId="7A67C54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泵站中级运行工</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名</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闸门</w:t>
            </w:r>
            <w:r>
              <w:rPr>
                <w:rFonts w:hint="eastAsia" w:ascii="宋体" w:hAnsi="宋体" w:cs="宋体"/>
                <w:bCs/>
                <w:color w:val="auto"/>
                <w:sz w:val="21"/>
                <w:szCs w:val="21"/>
                <w:highlight w:val="none"/>
                <w:lang w:val="en-US" w:eastAsia="zh-CN"/>
              </w:rPr>
              <w:t>中级工1名，</w:t>
            </w:r>
            <w:r>
              <w:rPr>
                <w:rFonts w:hint="eastAsia" w:ascii="宋体" w:hAnsi="宋体" w:eastAsia="宋体" w:cs="宋体"/>
                <w:bCs/>
                <w:color w:val="auto"/>
                <w:sz w:val="21"/>
                <w:szCs w:val="21"/>
                <w:highlight w:val="none"/>
              </w:rPr>
              <w:t>初级运行工</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名</w:t>
            </w:r>
            <w:r>
              <w:rPr>
                <w:rFonts w:hint="eastAsia" w:ascii="宋体" w:hAnsi="宋体" w:cs="宋体"/>
                <w:bCs/>
                <w:color w:val="auto"/>
                <w:sz w:val="21"/>
                <w:szCs w:val="21"/>
                <w:highlight w:val="none"/>
                <w:lang w:eastAsia="zh-CN"/>
              </w:rPr>
              <w:t>）</w:t>
            </w:r>
          </w:p>
        </w:tc>
        <w:tc>
          <w:tcPr>
            <w:tcW w:w="1142" w:type="dxa"/>
            <w:noWrap w:val="0"/>
            <w:tcMar>
              <w:top w:w="15" w:type="dxa"/>
              <w:left w:w="15" w:type="dxa"/>
              <w:bottom w:w="0" w:type="dxa"/>
              <w:right w:w="15" w:type="dxa"/>
            </w:tcMar>
            <w:vAlign w:val="center"/>
          </w:tcPr>
          <w:p w14:paraId="46A6EAA7">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r>
      <w:tr w14:paraId="0607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072" w:type="dxa"/>
            <w:noWrap w:val="0"/>
            <w:tcMar>
              <w:top w:w="15" w:type="dxa"/>
              <w:left w:w="15" w:type="dxa"/>
              <w:bottom w:w="0" w:type="dxa"/>
              <w:right w:w="15" w:type="dxa"/>
            </w:tcMar>
            <w:vAlign w:val="center"/>
          </w:tcPr>
          <w:p w14:paraId="0675D0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印洪碶闸站</w:t>
            </w:r>
          </w:p>
        </w:tc>
        <w:tc>
          <w:tcPr>
            <w:tcW w:w="491" w:type="dxa"/>
            <w:noWrap w:val="0"/>
            <w:tcMar>
              <w:top w:w="15" w:type="dxa"/>
              <w:left w:w="15" w:type="dxa"/>
              <w:bottom w:w="0" w:type="dxa"/>
              <w:right w:w="15" w:type="dxa"/>
            </w:tcMar>
            <w:vAlign w:val="center"/>
          </w:tcPr>
          <w:p w14:paraId="77720C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lang w:val="en-US" w:eastAsia="zh-CN"/>
              </w:rPr>
              <w:t>3</w:t>
            </w:r>
          </w:p>
        </w:tc>
        <w:tc>
          <w:tcPr>
            <w:tcW w:w="1268" w:type="dxa"/>
            <w:noWrap w:val="0"/>
            <w:tcMar>
              <w:top w:w="15" w:type="dxa"/>
              <w:left w:w="15" w:type="dxa"/>
              <w:bottom w:w="0" w:type="dxa"/>
              <w:right w:w="15" w:type="dxa"/>
            </w:tcMar>
            <w:vAlign w:val="center"/>
          </w:tcPr>
          <w:p w14:paraId="28B26F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高中或同等学历以上</w:t>
            </w:r>
          </w:p>
        </w:tc>
        <w:tc>
          <w:tcPr>
            <w:tcW w:w="5194" w:type="dxa"/>
            <w:noWrap w:val="0"/>
            <w:tcMar>
              <w:top w:w="15" w:type="dxa"/>
              <w:left w:w="15" w:type="dxa"/>
              <w:bottom w:w="0" w:type="dxa"/>
              <w:right w:w="15" w:type="dxa"/>
            </w:tcMar>
            <w:vAlign w:val="center"/>
          </w:tcPr>
          <w:p w14:paraId="1B59FF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配备</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名运行人员：</w:t>
            </w:r>
          </w:p>
          <w:p w14:paraId="469F6BA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泵站中级运行工</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名</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闸门</w:t>
            </w:r>
            <w:r>
              <w:rPr>
                <w:rFonts w:hint="eastAsia" w:ascii="宋体" w:hAnsi="宋体" w:cs="宋体"/>
                <w:bCs/>
                <w:color w:val="auto"/>
                <w:sz w:val="21"/>
                <w:szCs w:val="21"/>
                <w:highlight w:val="none"/>
                <w:lang w:val="en-US" w:eastAsia="zh-CN"/>
              </w:rPr>
              <w:t>中级工1名，</w:t>
            </w:r>
            <w:r>
              <w:rPr>
                <w:rFonts w:hint="eastAsia" w:ascii="宋体" w:hAnsi="宋体" w:eastAsia="宋体" w:cs="宋体"/>
                <w:bCs/>
                <w:color w:val="auto"/>
                <w:sz w:val="21"/>
                <w:szCs w:val="21"/>
                <w:highlight w:val="none"/>
              </w:rPr>
              <w:t>初级运行工</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名</w:t>
            </w:r>
            <w:r>
              <w:rPr>
                <w:rFonts w:hint="eastAsia" w:ascii="宋体" w:hAnsi="宋体" w:cs="宋体"/>
                <w:bCs/>
                <w:color w:val="auto"/>
                <w:sz w:val="21"/>
                <w:szCs w:val="21"/>
                <w:highlight w:val="none"/>
                <w:lang w:eastAsia="zh-CN"/>
              </w:rPr>
              <w:t>）</w:t>
            </w:r>
          </w:p>
        </w:tc>
        <w:tc>
          <w:tcPr>
            <w:tcW w:w="1142" w:type="dxa"/>
            <w:noWrap w:val="0"/>
            <w:tcMar>
              <w:top w:w="15" w:type="dxa"/>
              <w:left w:w="15" w:type="dxa"/>
              <w:bottom w:w="0" w:type="dxa"/>
              <w:right w:w="15" w:type="dxa"/>
            </w:tcMar>
            <w:vAlign w:val="center"/>
          </w:tcPr>
          <w:p w14:paraId="3940F1EC">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r>
      <w:tr w14:paraId="021A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072" w:type="dxa"/>
            <w:noWrap w:val="0"/>
            <w:tcMar>
              <w:top w:w="15" w:type="dxa"/>
              <w:left w:w="15" w:type="dxa"/>
              <w:bottom w:w="0" w:type="dxa"/>
              <w:right w:w="15" w:type="dxa"/>
            </w:tcMar>
            <w:vAlign w:val="center"/>
          </w:tcPr>
          <w:p w14:paraId="4D9445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段塘</w:t>
            </w:r>
            <w:r>
              <w:rPr>
                <w:rFonts w:hint="eastAsia" w:ascii="宋体" w:hAnsi="宋体" w:eastAsia="宋体" w:cs="宋体"/>
                <w:bCs/>
                <w:color w:val="auto"/>
                <w:sz w:val="21"/>
                <w:szCs w:val="21"/>
                <w:highlight w:val="none"/>
                <w:lang w:eastAsia="zh-CN"/>
              </w:rPr>
              <w:t>碶</w:t>
            </w:r>
            <w:r>
              <w:rPr>
                <w:rFonts w:hint="eastAsia" w:ascii="宋体" w:hAnsi="宋体" w:eastAsia="宋体" w:cs="宋体"/>
                <w:bCs/>
                <w:color w:val="auto"/>
                <w:sz w:val="21"/>
                <w:szCs w:val="21"/>
                <w:highlight w:val="none"/>
              </w:rPr>
              <w:t>闸站</w:t>
            </w:r>
          </w:p>
        </w:tc>
        <w:tc>
          <w:tcPr>
            <w:tcW w:w="491" w:type="dxa"/>
            <w:noWrap w:val="0"/>
            <w:tcMar>
              <w:top w:w="15" w:type="dxa"/>
              <w:left w:w="15" w:type="dxa"/>
              <w:bottom w:w="0" w:type="dxa"/>
              <w:right w:w="15" w:type="dxa"/>
            </w:tcMar>
            <w:vAlign w:val="center"/>
          </w:tcPr>
          <w:p w14:paraId="2C995B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4</w:t>
            </w:r>
          </w:p>
        </w:tc>
        <w:tc>
          <w:tcPr>
            <w:tcW w:w="1268" w:type="dxa"/>
            <w:noWrap w:val="0"/>
            <w:tcMar>
              <w:top w:w="15" w:type="dxa"/>
              <w:left w:w="15" w:type="dxa"/>
              <w:bottom w:w="0" w:type="dxa"/>
              <w:right w:w="15" w:type="dxa"/>
            </w:tcMar>
            <w:vAlign w:val="center"/>
          </w:tcPr>
          <w:p w14:paraId="7BAB64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eastAsia="宋体" w:cs="宋体"/>
                <w:bCs/>
                <w:color w:val="auto"/>
                <w:sz w:val="21"/>
                <w:szCs w:val="21"/>
                <w:highlight w:val="none"/>
              </w:rPr>
              <w:t>高中或同等学历以上</w:t>
            </w:r>
          </w:p>
        </w:tc>
        <w:tc>
          <w:tcPr>
            <w:tcW w:w="5194" w:type="dxa"/>
            <w:noWrap w:val="0"/>
            <w:tcMar>
              <w:top w:w="15" w:type="dxa"/>
              <w:left w:w="15" w:type="dxa"/>
              <w:bottom w:w="0" w:type="dxa"/>
              <w:right w:w="15" w:type="dxa"/>
            </w:tcMar>
            <w:vAlign w:val="center"/>
          </w:tcPr>
          <w:p w14:paraId="13EB91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配备4名运行人员：</w:t>
            </w:r>
          </w:p>
          <w:p w14:paraId="0A1A7EA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泵站中级运行工</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名</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闸门</w:t>
            </w:r>
            <w:r>
              <w:rPr>
                <w:rFonts w:hint="eastAsia" w:ascii="宋体" w:hAnsi="宋体" w:cs="宋体"/>
                <w:bCs/>
                <w:color w:val="auto"/>
                <w:sz w:val="21"/>
                <w:szCs w:val="21"/>
                <w:highlight w:val="none"/>
                <w:lang w:val="en-US" w:eastAsia="zh-CN"/>
              </w:rPr>
              <w:t>中级工1名，</w:t>
            </w:r>
            <w:r>
              <w:rPr>
                <w:rFonts w:hint="eastAsia" w:ascii="宋体" w:hAnsi="宋体" w:eastAsia="宋体" w:cs="宋体"/>
                <w:bCs/>
                <w:color w:val="auto"/>
                <w:sz w:val="21"/>
                <w:szCs w:val="21"/>
                <w:highlight w:val="none"/>
              </w:rPr>
              <w:t>初级运行工</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名</w:t>
            </w:r>
            <w:r>
              <w:rPr>
                <w:rFonts w:hint="eastAsia" w:ascii="宋体" w:hAnsi="宋体" w:cs="宋体"/>
                <w:bCs/>
                <w:color w:val="auto"/>
                <w:sz w:val="21"/>
                <w:szCs w:val="21"/>
                <w:highlight w:val="none"/>
                <w:lang w:eastAsia="zh-CN"/>
              </w:rPr>
              <w:t>）</w:t>
            </w:r>
          </w:p>
        </w:tc>
        <w:tc>
          <w:tcPr>
            <w:tcW w:w="1142" w:type="dxa"/>
            <w:noWrap w:val="0"/>
            <w:tcMar>
              <w:top w:w="15" w:type="dxa"/>
              <w:left w:w="15" w:type="dxa"/>
              <w:bottom w:w="0" w:type="dxa"/>
              <w:right w:w="15" w:type="dxa"/>
            </w:tcMar>
            <w:vAlign w:val="center"/>
          </w:tcPr>
          <w:p w14:paraId="20A9A0EF">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r>
      <w:tr w14:paraId="7674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1072" w:type="dxa"/>
            <w:noWrap w:val="0"/>
            <w:tcMar>
              <w:top w:w="15" w:type="dxa"/>
              <w:left w:w="15" w:type="dxa"/>
              <w:bottom w:w="0" w:type="dxa"/>
              <w:right w:w="15" w:type="dxa"/>
            </w:tcMar>
            <w:vAlign w:val="center"/>
          </w:tcPr>
          <w:p w14:paraId="6BF7982A">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保洁人员</w:t>
            </w:r>
          </w:p>
        </w:tc>
        <w:tc>
          <w:tcPr>
            <w:tcW w:w="491" w:type="dxa"/>
            <w:noWrap w:val="0"/>
            <w:tcMar>
              <w:top w:w="15" w:type="dxa"/>
              <w:left w:w="15" w:type="dxa"/>
              <w:bottom w:w="0" w:type="dxa"/>
              <w:right w:w="15" w:type="dxa"/>
            </w:tcMar>
            <w:vAlign w:val="center"/>
          </w:tcPr>
          <w:p w14:paraId="39B9E149">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w:t>
            </w:r>
          </w:p>
        </w:tc>
        <w:tc>
          <w:tcPr>
            <w:tcW w:w="1268" w:type="dxa"/>
            <w:noWrap w:val="0"/>
            <w:tcMar>
              <w:top w:w="15" w:type="dxa"/>
              <w:left w:w="15" w:type="dxa"/>
              <w:bottom w:w="0" w:type="dxa"/>
              <w:right w:w="15" w:type="dxa"/>
            </w:tcMar>
            <w:vAlign w:val="center"/>
          </w:tcPr>
          <w:p w14:paraId="7B69230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c>
          <w:tcPr>
            <w:tcW w:w="5194" w:type="dxa"/>
            <w:noWrap w:val="0"/>
            <w:tcMar>
              <w:top w:w="15" w:type="dxa"/>
              <w:left w:w="15" w:type="dxa"/>
              <w:bottom w:w="0" w:type="dxa"/>
              <w:right w:w="15" w:type="dxa"/>
            </w:tcMar>
            <w:vAlign w:val="center"/>
          </w:tcPr>
          <w:p w14:paraId="59B581B0">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c>
          <w:tcPr>
            <w:tcW w:w="1142" w:type="dxa"/>
            <w:noWrap w:val="0"/>
            <w:tcMar>
              <w:top w:w="15" w:type="dxa"/>
              <w:left w:w="15" w:type="dxa"/>
              <w:bottom w:w="0" w:type="dxa"/>
              <w:right w:w="15" w:type="dxa"/>
            </w:tcMar>
            <w:vAlign w:val="center"/>
          </w:tcPr>
          <w:p w14:paraId="75FC99C0">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r>
      <w:tr w14:paraId="040D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072" w:type="dxa"/>
            <w:noWrap w:val="0"/>
            <w:tcMar>
              <w:top w:w="15" w:type="dxa"/>
              <w:left w:w="15" w:type="dxa"/>
              <w:bottom w:w="0" w:type="dxa"/>
              <w:right w:w="15" w:type="dxa"/>
            </w:tcMar>
            <w:vAlign w:val="center"/>
          </w:tcPr>
          <w:p w14:paraId="3EFF1BB7">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门卫</w:t>
            </w:r>
          </w:p>
        </w:tc>
        <w:tc>
          <w:tcPr>
            <w:tcW w:w="491" w:type="dxa"/>
            <w:noWrap w:val="0"/>
            <w:tcMar>
              <w:top w:w="15" w:type="dxa"/>
              <w:left w:w="15" w:type="dxa"/>
              <w:bottom w:w="0" w:type="dxa"/>
              <w:right w:w="15" w:type="dxa"/>
            </w:tcMar>
            <w:vAlign w:val="center"/>
          </w:tcPr>
          <w:p w14:paraId="35403A6F">
            <w:pPr>
              <w:widowControl w:val="0"/>
              <w:bidi w:val="0"/>
              <w:spacing w:line="240" w:lineRule="auto"/>
              <w:ind w:firstLine="0" w:firstLineChars="0"/>
              <w:jc w:val="center"/>
              <w:rPr>
                <w:rFonts w:hint="default"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w:t>
            </w:r>
          </w:p>
        </w:tc>
        <w:tc>
          <w:tcPr>
            <w:tcW w:w="1268" w:type="dxa"/>
            <w:noWrap w:val="0"/>
            <w:tcMar>
              <w:top w:w="15" w:type="dxa"/>
              <w:left w:w="15" w:type="dxa"/>
              <w:bottom w:w="0" w:type="dxa"/>
              <w:right w:w="15" w:type="dxa"/>
            </w:tcMar>
            <w:vAlign w:val="center"/>
          </w:tcPr>
          <w:p w14:paraId="2C02F62E">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c>
          <w:tcPr>
            <w:tcW w:w="5194" w:type="dxa"/>
            <w:noWrap w:val="0"/>
            <w:tcMar>
              <w:top w:w="15" w:type="dxa"/>
              <w:left w:w="15" w:type="dxa"/>
              <w:bottom w:w="0" w:type="dxa"/>
              <w:right w:w="15" w:type="dxa"/>
            </w:tcMar>
            <w:vAlign w:val="center"/>
          </w:tcPr>
          <w:p w14:paraId="6FB31E06">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c>
          <w:tcPr>
            <w:tcW w:w="1142" w:type="dxa"/>
            <w:noWrap w:val="0"/>
            <w:tcMar>
              <w:top w:w="15" w:type="dxa"/>
              <w:left w:w="15" w:type="dxa"/>
              <w:bottom w:w="0" w:type="dxa"/>
              <w:right w:w="15" w:type="dxa"/>
            </w:tcMar>
            <w:vAlign w:val="center"/>
          </w:tcPr>
          <w:p w14:paraId="7CAEE2A5">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r>
    </w:tbl>
    <w:p w14:paraId="28ABEDAA">
      <w:pPr>
        <w:numPr>
          <w:ilvl w:val="0"/>
          <w:numId w:val="0"/>
        </w:numPr>
        <w:spacing w:line="360" w:lineRule="auto"/>
        <w:ind w:left="420" w:leftChars="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监督与考核</w:t>
      </w:r>
    </w:p>
    <w:p w14:paraId="612B381A">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宁波市河道管理中心闸泵管理科对管理运行外包单位以合同管理的方式进行日常管理和监督，制定相应的考核办法，进行月考核、年考评，并根据考核情况进行相应的奖惩，确保闸站安全运行。</w:t>
      </w:r>
    </w:p>
    <w:p w14:paraId="50B0C7E0">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（1）考核对象</w:t>
      </w:r>
    </w:p>
    <w:p w14:paraId="2B9204B2">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闸泵外包运行服务单位。</w:t>
      </w:r>
    </w:p>
    <w:p w14:paraId="31D622BF">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（2）考核原则</w:t>
      </w:r>
    </w:p>
    <w:p w14:paraId="753FE617">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①坚持公开、公平、公正的原则；</w:t>
      </w:r>
    </w:p>
    <w:p w14:paraId="1F45FDB1">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②坚持月检查、年考评原则；</w:t>
      </w:r>
    </w:p>
    <w:p w14:paraId="5A3778DE">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③坚持定性和定量相结合的原则。</w:t>
      </w:r>
    </w:p>
    <w:p w14:paraId="1D05DB17">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（3）考核内容</w:t>
      </w:r>
    </w:p>
    <w:p w14:paraId="6BB0EFC1">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实行综合考核，主要内容包括组织管理、运行管理、机电设备日常维护、安全与文</w:t>
      </w:r>
    </w:p>
    <w:p w14:paraId="29A0FDF4">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明四大类内容。（具体见附表1）</w:t>
      </w:r>
    </w:p>
    <w:p w14:paraId="62F49F40">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（4）考核方式</w:t>
      </w:r>
    </w:p>
    <w:p w14:paraId="7CBFD0F7">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月检查：由宁波市河道管理中心闸泵管理科对闸泵的管理情况进行实地检（抽）查，考核结果按月通报，对发现的问题以交办单形式抄送给被考核单位，由被考核单位在规定时间内进行整改和落实，并将整改和落实情况及时反馈给闸泵管理科。并作为管理服务合同奖惩的依据。</w:t>
      </w:r>
    </w:p>
    <w:p w14:paraId="5DB52174">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年考评：由宁波市河道管理中心闸泵管理科对闸泵的管理情况进行汇总，结合被考核单位在规定时间内进行整改和落实情况，予以评价。平均分在90以下，为不合格；平均分在90-93分，为合格；平均分在94-96分，为良好；平均分在97-100分；为优秀。</w:t>
      </w:r>
    </w:p>
    <w:p w14:paraId="626A58DD">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③在月度考核中连续2次以上（含2次）存在同一问题未整改的，发现一次，本月考核扣10分。</w:t>
      </w:r>
    </w:p>
    <w:p w14:paraId="10F1CD91">
      <w:pPr>
        <w:numPr>
          <w:ilvl w:val="0"/>
          <w:numId w:val="0"/>
        </w:numPr>
        <w:spacing w:line="360" w:lineRule="auto"/>
        <w:ind w:left="420" w:leftChars="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奖惩办法</w:t>
      </w:r>
    </w:p>
    <w:p w14:paraId="293791A2">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（1）月度考核分90分及以上为合格。90分以下按每分值500元人民币予以扣罚。</w:t>
      </w:r>
    </w:p>
    <w:p w14:paraId="07D12DE1">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（2）转包或未经甲方同意分包，发包人有权单方面终止合同。</w:t>
      </w:r>
    </w:p>
    <w:p w14:paraId="775FD372">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（3）连续两个月或年累计两个月考核不合格的，发包人有权单方面终止合同。</w:t>
      </w:r>
    </w:p>
    <w:p w14:paraId="6FA1DCF1">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（4）由于乙方原因，出现重大问题或重大事故造成严重影响的，发包人有权单方面终止合同。</w:t>
      </w:r>
    </w:p>
    <w:p w14:paraId="74B7DB12">
      <w:pPr>
        <w:spacing w:line="360" w:lineRule="auto"/>
        <w:ind w:firstLine="420" w:firstLineChars="200"/>
        <w:rPr>
          <w:rFonts w:hint="eastAsia" w:ascii="Times New Roman" w:hAnsi="Times New Roman" w:eastAsia="宋体" w:cs="Times New Roman"/>
          <w:bCs/>
          <w:color w:val="auto"/>
          <w:spacing w:val="-6"/>
          <w:kern w:val="2"/>
          <w:sz w:val="21"/>
          <w:szCs w:val="24"/>
          <w:highlight w:val="none"/>
          <w:lang w:val="en-US" w:eastAsia="zh-CN" w:bidi="he-IL"/>
        </w:rPr>
      </w:pPr>
      <w:r>
        <w:rPr>
          <w:rFonts w:hint="eastAsia"/>
          <w:color w:val="auto"/>
          <w:highlight w:val="none"/>
          <w:lang w:val="en-US" w:eastAsia="zh-CN"/>
        </w:rPr>
        <w:t>（5）</w:t>
      </w:r>
      <w:r>
        <w:rPr>
          <w:rFonts w:hint="eastAsia" w:ascii="Times New Roman" w:hAnsi="Times New Roman" w:eastAsia="宋体" w:cs="Times New Roman"/>
          <w:bCs/>
          <w:color w:val="auto"/>
          <w:spacing w:val="-6"/>
          <w:kern w:val="2"/>
          <w:sz w:val="21"/>
          <w:szCs w:val="24"/>
          <w:highlight w:val="none"/>
          <w:lang w:val="en-US" w:eastAsia="zh-CN" w:bidi="he-IL"/>
        </w:rPr>
        <w:t>在检查中发现人员不在岗位，一次扣1000</w:t>
      </w:r>
      <w:r>
        <w:rPr>
          <w:rFonts w:hint="eastAsia" w:cs="Times New Roman"/>
          <w:bCs/>
          <w:color w:val="auto"/>
          <w:spacing w:val="-6"/>
          <w:kern w:val="2"/>
          <w:sz w:val="21"/>
          <w:szCs w:val="24"/>
          <w:highlight w:val="none"/>
          <w:lang w:val="en-US" w:eastAsia="zh-CN" w:bidi="he-IL"/>
        </w:rPr>
        <w:t>元</w:t>
      </w:r>
      <w:r>
        <w:rPr>
          <w:rFonts w:hint="eastAsia" w:ascii="Times New Roman" w:hAnsi="Times New Roman" w:eastAsia="宋体" w:cs="Times New Roman"/>
          <w:bCs/>
          <w:color w:val="auto"/>
          <w:spacing w:val="-6"/>
          <w:kern w:val="2"/>
          <w:sz w:val="21"/>
          <w:szCs w:val="24"/>
          <w:highlight w:val="none"/>
          <w:lang w:val="en-US" w:eastAsia="zh-CN" w:bidi="he-IL"/>
        </w:rPr>
        <w:t>；对岗位缺岗的，每名按2000元扣除并当月补上人员。</w:t>
      </w:r>
    </w:p>
    <w:p w14:paraId="7A02D988">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（6）在检查中连续2次以上（含2次）存在同一问题未整改的，发现一次，本月考核总分扣10分并扣1000元。</w:t>
      </w:r>
    </w:p>
    <w:p w14:paraId="43884A5A">
      <w:pPr>
        <w:spacing w:line="360" w:lineRule="auto"/>
        <w:ind w:firstLine="420" w:firstLineChars="200"/>
        <w:rPr>
          <w:rFonts w:hint="default"/>
          <w:color w:val="auto"/>
          <w:highlight w:val="none"/>
          <w:lang w:val="en-US" w:eastAsia="zh-CN"/>
        </w:rPr>
      </w:pPr>
      <w:r>
        <w:rPr>
          <w:rFonts w:hint="eastAsia"/>
          <w:color w:val="auto"/>
          <w:highlight w:val="none"/>
          <w:lang w:val="en-US" w:eastAsia="zh-CN"/>
        </w:rPr>
        <w:t>（7）对在水利工程保护范围内进行爆破、打井、采石、取土、挖砂、开矿等影响水利工程运行和危害水利工程安全的活动，未及时发现、制止并通知甲方的一次扣1000元。</w:t>
      </w:r>
    </w:p>
    <w:p w14:paraId="635C85EF">
      <w:pPr>
        <w:spacing w:line="360" w:lineRule="auto"/>
        <w:ind w:firstLine="420" w:firstLineChars="200"/>
        <w:rPr>
          <w:rFonts w:hint="default"/>
          <w:color w:val="auto"/>
          <w:highlight w:val="none"/>
          <w:lang w:val="en-US" w:eastAsia="zh-CN"/>
        </w:rPr>
      </w:pPr>
      <w:r>
        <w:rPr>
          <w:rFonts w:hint="eastAsia"/>
          <w:color w:val="auto"/>
          <w:highlight w:val="none"/>
          <w:lang w:val="en-US" w:eastAsia="zh-CN"/>
        </w:rPr>
        <w:t>（8）由于设施养护未到位，设施损坏严重并受到新闻媒体曝光或市民投诉，经核实无误，发现一次，扣1000元。</w:t>
      </w:r>
    </w:p>
    <w:p w14:paraId="5255E954">
      <w:pPr>
        <w:spacing w:line="360" w:lineRule="auto"/>
        <w:ind w:firstLine="420" w:firstLineChars="200"/>
        <w:rPr>
          <w:rFonts w:hint="default"/>
          <w:color w:val="auto"/>
          <w:highlight w:val="none"/>
          <w:lang w:val="en-US" w:eastAsia="zh-CN"/>
        </w:rPr>
      </w:pPr>
      <w:r>
        <w:rPr>
          <w:rFonts w:hint="eastAsia"/>
          <w:color w:val="auto"/>
          <w:highlight w:val="none"/>
          <w:lang w:val="en-US" w:eastAsia="zh-CN"/>
        </w:rPr>
        <w:t>（9）如发现电瓶车屋内违规充电、厨房煤气泄露现象等安全隐患的现象，发现一次，扣1000元。</w:t>
      </w:r>
    </w:p>
    <w:p w14:paraId="55F983F7">
      <w:pPr>
        <w:spacing w:line="360" w:lineRule="auto"/>
        <w:ind w:firstLine="420" w:firstLineChars="200"/>
        <w:rPr>
          <w:rFonts w:hint="default"/>
          <w:color w:val="auto"/>
          <w:highlight w:val="none"/>
          <w:lang w:val="en-US" w:eastAsia="zh-CN"/>
        </w:rPr>
      </w:pPr>
      <w:r>
        <w:rPr>
          <w:rFonts w:hint="eastAsia"/>
          <w:color w:val="auto"/>
          <w:highlight w:val="none"/>
          <w:lang w:val="en-US" w:eastAsia="zh-CN"/>
        </w:rPr>
        <w:t>（10）因乙方失职，造成各类安全性事故损失一般的，发现一次，扣2000元。</w:t>
      </w:r>
    </w:p>
    <w:p w14:paraId="22CD87A7">
      <w:pPr>
        <w:spacing w:line="360" w:lineRule="auto"/>
        <w:ind w:firstLine="420" w:firstLineChars="200"/>
        <w:rPr>
          <w:rFonts w:hint="default"/>
          <w:color w:val="auto"/>
          <w:highlight w:val="none"/>
          <w:lang w:val="en-US" w:eastAsia="zh-CN"/>
        </w:rPr>
      </w:pPr>
      <w:r>
        <w:rPr>
          <w:rFonts w:hint="eastAsia"/>
          <w:color w:val="auto"/>
          <w:highlight w:val="none"/>
          <w:lang w:val="en-US" w:eastAsia="zh-CN"/>
        </w:rPr>
        <w:t>（11）因乙方失职，在市内重大活动保障期间出现问题的，本月考核总分加扣10分并扣2000元。</w:t>
      </w:r>
    </w:p>
    <w:p w14:paraId="6316ADA1">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约谈</w:t>
      </w:r>
    </w:p>
    <w:p w14:paraId="4698DADC">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一旦出现以下情形的，甲方除根据本合同约定的考核验收办法对乙方进行相关处罚外，还将视情形召集乙方相关负责人现场约谈。</w:t>
      </w:r>
    </w:p>
    <w:p w14:paraId="5D23EFEB">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（1）发生重大安全生产事故但未造成重大人员伤亡或财产损失；</w:t>
      </w:r>
    </w:p>
    <w:p w14:paraId="19949CFC">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（2）无法对发现问题及时分析、协助制定应急方案和修复计划；</w:t>
      </w:r>
    </w:p>
    <w:p w14:paraId="3869A6EC">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（3）对在水利工程管理范围进行堆放物料、倾倒垃圾、爆破、打井、采石、取土等影响工程运行和危害工程安全的行为，未及时发现、制止并通知甲方；</w:t>
      </w:r>
    </w:p>
    <w:p w14:paraId="63F1A8E5">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（4）对在水利工程保护范围内进行爆破、打井、采石、取土、挖砂、开矿等影响水利工程运行和危害水利工程安全的活动，未及时发现、制止并通知甲方；</w:t>
      </w:r>
    </w:p>
    <w:p w14:paraId="0D017454">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（5）任何设备软件装入及接入系统前未经甲方审核批准；</w:t>
      </w:r>
    </w:p>
    <w:p w14:paraId="1DAD35F6">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（6）合同所列所有人员未按应急响应任务要求时间，延时到岗超过30分钟；</w:t>
      </w:r>
    </w:p>
    <w:p w14:paraId="027CD578">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（7）未根据放水预警方案及时预警；</w:t>
      </w:r>
    </w:p>
    <w:p w14:paraId="42615FC2">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（8）水闸、泵站接受指令后，非不可抗拒因素造成未及时启与闭，延时超过30分钟；</w:t>
      </w:r>
    </w:p>
    <w:p w14:paraId="0B49B5D1">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 需持证上岗的人员无证操作；</w:t>
      </w:r>
    </w:p>
    <w:p w14:paraId="24419296">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（10）水闸、泵站操作，未按要求派员上岗，运行期间人员擅自脱岗；</w:t>
      </w:r>
    </w:p>
    <w:p w14:paraId="4AACFDF0">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（11）其他甲方认为非常必要约谈的情形。</w:t>
      </w:r>
    </w:p>
    <w:p w14:paraId="28FB0045">
      <w:pPr>
        <w:spacing w:line="360" w:lineRule="auto"/>
        <w:ind w:firstLine="422" w:firstLineChars="200"/>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附表1运行管理服务外包考核表</w:t>
      </w:r>
      <w:r>
        <w:rPr>
          <w:rFonts w:hint="eastAsia" w:ascii="宋体" w:hAnsi="宋体" w:cs="宋体"/>
          <w:b/>
          <w:bCs/>
          <w:color w:val="auto"/>
          <w:sz w:val="21"/>
          <w:szCs w:val="21"/>
          <w:highlight w:val="none"/>
          <w:lang w:val="en-US" w:eastAsia="zh-CN"/>
        </w:rPr>
        <w:t>（适用于标项一、标项二）</w:t>
      </w:r>
    </w:p>
    <w:p w14:paraId="6A4CF9E8">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附表2日常维修养护主要设备</w:t>
      </w:r>
      <w:r>
        <w:rPr>
          <w:rFonts w:hint="eastAsia" w:ascii="宋体" w:hAnsi="宋体" w:cs="宋体"/>
          <w:b/>
          <w:bCs/>
          <w:color w:val="auto"/>
          <w:sz w:val="21"/>
          <w:szCs w:val="21"/>
          <w:highlight w:val="none"/>
          <w:lang w:val="en-US" w:eastAsia="zh-CN"/>
        </w:rPr>
        <w:t>（适用于标项一）</w:t>
      </w:r>
    </w:p>
    <w:p w14:paraId="16240298">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br w:type="page"/>
      </w:r>
    </w:p>
    <w:p w14:paraId="18F15910">
      <w:pPr>
        <w:pStyle w:val="3"/>
        <w:rPr>
          <w:rFonts w:hint="eastAsia"/>
          <w:color w:val="auto"/>
          <w:highlight w:val="none"/>
          <w:lang w:val="en-US" w:eastAsia="zh-CN"/>
        </w:rPr>
        <w:sectPr>
          <w:pgSz w:w="11911" w:h="16849"/>
          <w:pgMar w:top="1440" w:right="1803" w:bottom="1440" w:left="1803" w:header="0" w:footer="986" w:gutter="0"/>
          <w:pgBorders>
            <w:top w:val="none" w:sz="0" w:space="0"/>
            <w:left w:val="none" w:sz="0" w:space="0"/>
            <w:bottom w:val="none" w:sz="0" w:space="0"/>
            <w:right w:val="none" w:sz="0" w:space="0"/>
          </w:pgBorders>
          <w:pgNumType w:fmt="decimal"/>
          <w:cols w:space="0" w:num="1"/>
          <w:rtlGutter w:val="0"/>
          <w:docGrid w:linePitch="0" w:charSpace="0"/>
        </w:sectPr>
      </w:pPr>
    </w:p>
    <w:p w14:paraId="5FB9C01B">
      <w:pPr>
        <w:bidi w:val="0"/>
        <w:jc w:val="left"/>
        <w:rPr>
          <w:rFonts w:hint="eastAsia" w:ascii="宋体" w:hAnsi="宋体" w:eastAsia="宋体" w:cs="宋体"/>
          <w:b/>
          <w:bCs/>
          <w:color w:val="auto"/>
          <w:highlight w:val="none"/>
        </w:rPr>
      </w:pPr>
      <w:bookmarkStart w:id="80" w:name="_Toc19797"/>
      <w:bookmarkStart w:id="81" w:name="_Toc22535"/>
      <w:bookmarkStart w:id="82" w:name="_Toc18662"/>
      <w:bookmarkStart w:id="83" w:name="_Toc24679"/>
      <w:r>
        <w:rPr>
          <w:rFonts w:hint="eastAsia" w:ascii="宋体" w:hAnsi="宋体" w:eastAsia="宋体" w:cs="宋体"/>
          <w:b/>
          <w:bCs/>
          <w:color w:val="auto"/>
          <w:highlight w:val="none"/>
        </w:rPr>
        <w:t>附表1</w:t>
      </w:r>
      <w:bookmarkEnd w:id="80"/>
      <w:bookmarkEnd w:id="81"/>
      <w:bookmarkEnd w:id="82"/>
      <w:r>
        <w:rPr>
          <w:rFonts w:hint="eastAsia" w:ascii="宋体" w:hAnsi="宋体" w:eastAsia="宋体" w:cs="宋体"/>
          <w:b/>
          <w:bCs/>
          <w:color w:val="auto"/>
          <w:highlight w:val="none"/>
        </w:rPr>
        <w:t>运行管理服务外包考核表</w:t>
      </w:r>
      <w:bookmarkEnd w:id="83"/>
    </w:p>
    <w:p w14:paraId="64C6AF62">
      <w:pPr>
        <w:pStyle w:val="15"/>
        <w:tabs>
          <w:tab w:val="left" w:pos="4489"/>
        </w:tabs>
        <w:spacing w:before="62"/>
        <w:ind w:left="212"/>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闸泵运行管理考核表</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适用于标项一、标项二）</w:t>
      </w:r>
    </w:p>
    <w:p w14:paraId="386E07E8">
      <w:pPr>
        <w:rPr>
          <w:rFonts w:hint="eastAsia"/>
          <w:color w:val="auto"/>
          <w:highlight w:val="none"/>
        </w:rPr>
      </w:pPr>
    </w:p>
    <w:tbl>
      <w:tblPr>
        <w:tblStyle w:val="257"/>
        <w:tblW w:w="15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5"/>
        <w:gridCol w:w="1800"/>
        <w:gridCol w:w="4800"/>
        <w:gridCol w:w="885"/>
        <w:gridCol w:w="5857"/>
      </w:tblGrid>
      <w:tr w14:paraId="561C1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725" w:type="dxa"/>
            <w:noWrap w:val="0"/>
            <w:vAlign w:val="center"/>
          </w:tcPr>
          <w:p w14:paraId="16469D0A">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类别</w:t>
            </w:r>
          </w:p>
        </w:tc>
        <w:tc>
          <w:tcPr>
            <w:tcW w:w="1800" w:type="dxa"/>
            <w:noWrap w:val="0"/>
            <w:vAlign w:val="center"/>
          </w:tcPr>
          <w:p w14:paraId="7922EF1C">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项目</w:t>
            </w:r>
          </w:p>
        </w:tc>
        <w:tc>
          <w:tcPr>
            <w:tcW w:w="4800" w:type="dxa"/>
            <w:noWrap w:val="0"/>
            <w:vAlign w:val="center"/>
          </w:tcPr>
          <w:p w14:paraId="34FA79CF">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考核内容</w:t>
            </w:r>
          </w:p>
        </w:tc>
        <w:tc>
          <w:tcPr>
            <w:tcW w:w="885" w:type="dxa"/>
            <w:noWrap w:val="0"/>
            <w:vAlign w:val="center"/>
          </w:tcPr>
          <w:p w14:paraId="36419EE0">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标准分</w:t>
            </w:r>
          </w:p>
        </w:tc>
        <w:tc>
          <w:tcPr>
            <w:tcW w:w="5857" w:type="dxa"/>
            <w:noWrap w:val="0"/>
            <w:vAlign w:val="center"/>
          </w:tcPr>
          <w:p w14:paraId="0CE2D67F">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赋分原则</w:t>
            </w:r>
          </w:p>
        </w:tc>
      </w:tr>
      <w:tr w14:paraId="62976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1725" w:type="dxa"/>
            <w:vMerge w:val="restart"/>
            <w:noWrap w:val="0"/>
            <w:vAlign w:val="center"/>
          </w:tcPr>
          <w:p w14:paraId="736FE2F5">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一、组织管理</w:t>
            </w:r>
          </w:p>
          <w:p w14:paraId="6AD794BA">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（30分）</w:t>
            </w:r>
          </w:p>
        </w:tc>
        <w:tc>
          <w:tcPr>
            <w:tcW w:w="1800" w:type="dxa"/>
            <w:noWrap w:val="0"/>
            <w:vAlign w:val="center"/>
          </w:tcPr>
          <w:p w14:paraId="3EE1550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1、项目经理</w:t>
            </w:r>
          </w:p>
        </w:tc>
        <w:tc>
          <w:tcPr>
            <w:tcW w:w="4800" w:type="dxa"/>
            <w:noWrap w:val="0"/>
            <w:vAlign w:val="center"/>
          </w:tcPr>
          <w:p w14:paraId="1EAAFEFB">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每月出勤22天以上</w:t>
            </w:r>
          </w:p>
        </w:tc>
        <w:tc>
          <w:tcPr>
            <w:tcW w:w="885" w:type="dxa"/>
            <w:noWrap w:val="0"/>
            <w:vAlign w:val="center"/>
          </w:tcPr>
          <w:p w14:paraId="3533523A">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7</w:t>
            </w:r>
          </w:p>
        </w:tc>
        <w:tc>
          <w:tcPr>
            <w:tcW w:w="5857" w:type="dxa"/>
            <w:noWrap w:val="0"/>
            <w:vAlign w:val="center"/>
          </w:tcPr>
          <w:p w14:paraId="3AC2A076">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出勤每少一天扣2分</w:t>
            </w:r>
          </w:p>
        </w:tc>
      </w:tr>
      <w:tr w14:paraId="17FB3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1725" w:type="dxa"/>
            <w:vMerge w:val="continue"/>
            <w:noWrap w:val="0"/>
            <w:vAlign w:val="center"/>
          </w:tcPr>
          <w:p w14:paraId="75419D9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c>
          <w:tcPr>
            <w:tcW w:w="1800" w:type="dxa"/>
            <w:noWrap w:val="0"/>
            <w:vAlign w:val="center"/>
          </w:tcPr>
          <w:p w14:paraId="787111C6">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2、班长</w:t>
            </w:r>
          </w:p>
        </w:tc>
        <w:tc>
          <w:tcPr>
            <w:tcW w:w="4800" w:type="dxa"/>
            <w:noWrap w:val="0"/>
            <w:vAlign w:val="center"/>
          </w:tcPr>
          <w:p w14:paraId="528172D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每班必须有一个带班长</w:t>
            </w:r>
          </w:p>
        </w:tc>
        <w:tc>
          <w:tcPr>
            <w:tcW w:w="885" w:type="dxa"/>
            <w:noWrap w:val="0"/>
            <w:vAlign w:val="center"/>
          </w:tcPr>
          <w:p w14:paraId="1E1AAA2E">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7</w:t>
            </w:r>
          </w:p>
        </w:tc>
        <w:tc>
          <w:tcPr>
            <w:tcW w:w="5857" w:type="dxa"/>
            <w:noWrap w:val="0"/>
            <w:vAlign w:val="center"/>
          </w:tcPr>
          <w:p w14:paraId="28221146">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运行时或不运行值班时发现带班长不在岗每次扣2分</w:t>
            </w:r>
          </w:p>
        </w:tc>
      </w:tr>
      <w:tr w14:paraId="09A88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jc w:val="center"/>
        </w:trPr>
        <w:tc>
          <w:tcPr>
            <w:tcW w:w="1725" w:type="dxa"/>
            <w:vMerge w:val="continue"/>
            <w:noWrap w:val="0"/>
            <w:vAlign w:val="center"/>
          </w:tcPr>
          <w:p w14:paraId="18E5DB3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c>
          <w:tcPr>
            <w:tcW w:w="1800" w:type="dxa"/>
            <w:noWrap w:val="0"/>
            <w:vAlign w:val="center"/>
          </w:tcPr>
          <w:p w14:paraId="4A6D5A5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3、运行操作人员</w:t>
            </w:r>
          </w:p>
        </w:tc>
        <w:tc>
          <w:tcPr>
            <w:tcW w:w="4800" w:type="dxa"/>
            <w:noWrap w:val="0"/>
            <w:vAlign w:val="center"/>
          </w:tcPr>
          <w:p w14:paraId="39B71615">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（1）运行操作人员（项目经理和班组长除外）运行期间不少于2人，专业工龄1年以上；</w:t>
            </w:r>
          </w:p>
          <w:p w14:paraId="3017F905">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（2）运行人员必须具有高中以上学历；</w:t>
            </w:r>
          </w:p>
          <w:p w14:paraId="5F3E841B">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（3）当月流动（变更）率不超过2人。</w:t>
            </w:r>
          </w:p>
        </w:tc>
        <w:tc>
          <w:tcPr>
            <w:tcW w:w="885" w:type="dxa"/>
            <w:noWrap w:val="0"/>
            <w:vAlign w:val="center"/>
          </w:tcPr>
          <w:p w14:paraId="1810215F">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7</w:t>
            </w:r>
          </w:p>
        </w:tc>
        <w:tc>
          <w:tcPr>
            <w:tcW w:w="5857" w:type="dxa"/>
            <w:noWrap w:val="0"/>
            <w:vAlign w:val="center"/>
          </w:tcPr>
          <w:p w14:paraId="2C7F9BD6">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（1）运行操作人员（项目经理和班组长除外）运行期间每少1人扣2分，专业工龄每一人不符合要求扣1分；</w:t>
            </w:r>
          </w:p>
          <w:p w14:paraId="5AB9836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（2）运行操作人员不具备高中以上学历，每少一个扣2分。</w:t>
            </w:r>
          </w:p>
          <w:p w14:paraId="61DCB8B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（3）当月流动（变更）每超过一人扣1分。</w:t>
            </w:r>
          </w:p>
          <w:p w14:paraId="5249399C">
            <w:pPr>
              <w:widowControl w:val="0"/>
              <w:bidi w:val="0"/>
              <w:spacing w:line="240" w:lineRule="auto"/>
              <w:ind w:firstLine="0" w:firstLineChars="0"/>
              <w:jc w:val="center"/>
              <w:rPr>
                <w:rFonts w:hint="default"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（4）在检查中发现人员不在岗位，一次扣1000</w:t>
            </w:r>
            <w:r>
              <w:rPr>
                <w:rFonts w:hint="eastAsia" w:cs="Times New Roman"/>
                <w:bCs/>
                <w:color w:val="auto"/>
                <w:spacing w:val="-6"/>
                <w:kern w:val="2"/>
                <w:sz w:val="21"/>
                <w:szCs w:val="24"/>
                <w:highlight w:val="none"/>
                <w:lang w:val="en-US" w:eastAsia="zh-CN" w:bidi="he-IL"/>
              </w:rPr>
              <w:t>元</w:t>
            </w:r>
            <w:r>
              <w:rPr>
                <w:rFonts w:hint="eastAsia" w:ascii="Times New Roman" w:hAnsi="Times New Roman" w:eastAsia="宋体" w:cs="Times New Roman"/>
                <w:bCs/>
                <w:color w:val="auto"/>
                <w:spacing w:val="-6"/>
                <w:kern w:val="2"/>
                <w:sz w:val="21"/>
                <w:szCs w:val="24"/>
                <w:highlight w:val="none"/>
                <w:lang w:val="en-US" w:eastAsia="zh-CN" w:bidi="he-IL"/>
              </w:rPr>
              <w:t>；对岗位缺岗的，每名按2000元扣除并当月补上人员。</w:t>
            </w:r>
          </w:p>
        </w:tc>
      </w:tr>
      <w:tr w14:paraId="676B1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jc w:val="center"/>
        </w:trPr>
        <w:tc>
          <w:tcPr>
            <w:tcW w:w="1725" w:type="dxa"/>
            <w:vMerge w:val="continue"/>
            <w:noWrap w:val="0"/>
            <w:vAlign w:val="center"/>
          </w:tcPr>
          <w:p w14:paraId="4EBA521F">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c>
          <w:tcPr>
            <w:tcW w:w="1800" w:type="dxa"/>
            <w:noWrap w:val="0"/>
            <w:vAlign w:val="center"/>
          </w:tcPr>
          <w:p w14:paraId="2CC6CA35">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4、持证上岗</w:t>
            </w:r>
          </w:p>
        </w:tc>
        <w:tc>
          <w:tcPr>
            <w:tcW w:w="4800" w:type="dxa"/>
            <w:noWrap w:val="0"/>
            <w:vAlign w:val="center"/>
          </w:tcPr>
          <w:p w14:paraId="366545C6">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（1）持高、低压电工证的运行人员各2人及以上（同一人持有高、低压证的，只能算1本证）；</w:t>
            </w:r>
          </w:p>
          <w:p w14:paraId="0910A011">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（2）持泵站运行工操作证的运行人员应有6人及以上；</w:t>
            </w:r>
          </w:p>
          <w:p w14:paraId="0F824669">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（3）持闸门运行工操作证的运行人员应有2人及以上</w:t>
            </w:r>
          </w:p>
          <w:p w14:paraId="5C5729B7">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（泵站运行操作证可替代闸门操作证）。</w:t>
            </w:r>
          </w:p>
          <w:p w14:paraId="1DA922F6">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（4）每班次运行人员，应持泵站运行工操作证的运</w:t>
            </w:r>
          </w:p>
          <w:p w14:paraId="5FAFB870">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行人员二名。</w:t>
            </w:r>
          </w:p>
        </w:tc>
        <w:tc>
          <w:tcPr>
            <w:tcW w:w="885" w:type="dxa"/>
            <w:noWrap w:val="0"/>
            <w:vAlign w:val="center"/>
          </w:tcPr>
          <w:p w14:paraId="5C1AB6FC">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9</w:t>
            </w:r>
          </w:p>
        </w:tc>
        <w:tc>
          <w:tcPr>
            <w:tcW w:w="5857" w:type="dxa"/>
            <w:noWrap w:val="0"/>
            <w:vAlign w:val="center"/>
          </w:tcPr>
          <w:p w14:paraId="2752621F">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（1）持高、低压电工证的运行人员每少一人扣3分；</w:t>
            </w:r>
          </w:p>
          <w:p w14:paraId="68813E64">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（2）持泵站运行工操作证的运行人员每少一人扣2分；</w:t>
            </w:r>
          </w:p>
          <w:p w14:paraId="6476707F">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（3）每班次运行人员，持泵站运行工操作证的运行人员二名，</w:t>
            </w:r>
          </w:p>
          <w:p w14:paraId="3E456DB9">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达不到此配备要求扣6分。</w:t>
            </w:r>
          </w:p>
        </w:tc>
      </w:tr>
      <w:tr w14:paraId="4BE95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725" w:type="dxa"/>
            <w:vMerge w:val="restart"/>
            <w:noWrap w:val="0"/>
            <w:vAlign w:val="center"/>
          </w:tcPr>
          <w:p w14:paraId="47A23FCB">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二、运行管理</w:t>
            </w:r>
          </w:p>
          <w:p w14:paraId="2A824B69">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（30分）</w:t>
            </w:r>
          </w:p>
        </w:tc>
        <w:tc>
          <w:tcPr>
            <w:tcW w:w="1800" w:type="dxa"/>
            <w:noWrap w:val="0"/>
            <w:vAlign w:val="center"/>
          </w:tcPr>
          <w:p w14:paraId="7D8577A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1、管理制度和</w:t>
            </w:r>
          </w:p>
          <w:p w14:paraId="0BE9268F">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操作规程的执行</w:t>
            </w:r>
          </w:p>
        </w:tc>
        <w:tc>
          <w:tcPr>
            <w:tcW w:w="4800" w:type="dxa"/>
            <w:noWrap w:val="0"/>
            <w:vAlign w:val="center"/>
          </w:tcPr>
          <w:p w14:paraId="2756014B">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遵守“两票三制”；</w:t>
            </w:r>
          </w:p>
        </w:tc>
        <w:tc>
          <w:tcPr>
            <w:tcW w:w="885" w:type="dxa"/>
            <w:noWrap w:val="0"/>
            <w:vAlign w:val="center"/>
          </w:tcPr>
          <w:p w14:paraId="3062313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8</w:t>
            </w:r>
          </w:p>
        </w:tc>
        <w:tc>
          <w:tcPr>
            <w:tcW w:w="5857" w:type="dxa"/>
            <w:noWrap w:val="0"/>
            <w:vAlign w:val="center"/>
          </w:tcPr>
          <w:p w14:paraId="143D7B5C">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每违反一次扣2分。</w:t>
            </w:r>
          </w:p>
        </w:tc>
      </w:tr>
      <w:tr w14:paraId="4E2D3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725" w:type="dxa"/>
            <w:vMerge w:val="continue"/>
            <w:noWrap w:val="0"/>
            <w:vAlign w:val="center"/>
          </w:tcPr>
          <w:p w14:paraId="128563F8">
            <w:pPr>
              <w:widowControl w:val="0"/>
              <w:bidi w:val="0"/>
              <w:spacing w:line="240" w:lineRule="auto"/>
              <w:ind w:firstLine="0" w:firstLineChars="0"/>
              <w:jc w:val="center"/>
              <w:rPr>
                <w:rFonts w:ascii="Times New Roman" w:hAnsi="Times New Roman" w:eastAsia="宋体" w:cs="Times New Roman"/>
                <w:bCs/>
                <w:color w:val="auto"/>
                <w:spacing w:val="-6"/>
                <w:kern w:val="2"/>
                <w:sz w:val="21"/>
                <w:szCs w:val="24"/>
                <w:highlight w:val="none"/>
                <w:lang w:val="en-US" w:eastAsia="zh-CN" w:bidi="he-IL"/>
              </w:rPr>
            </w:pPr>
          </w:p>
        </w:tc>
        <w:tc>
          <w:tcPr>
            <w:tcW w:w="1800" w:type="dxa"/>
            <w:noWrap w:val="0"/>
            <w:vAlign w:val="center"/>
          </w:tcPr>
          <w:p w14:paraId="55E60797">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2、运行台账</w:t>
            </w:r>
          </w:p>
        </w:tc>
        <w:tc>
          <w:tcPr>
            <w:tcW w:w="4800" w:type="dxa"/>
            <w:noWrap w:val="0"/>
            <w:vAlign w:val="center"/>
          </w:tcPr>
          <w:p w14:paraId="1FAE5AB6">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（1）分类清楚、存放有序、按时归档；</w:t>
            </w:r>
          </w:p>
          <w:p w14:paraId="45B6106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（2）无涂改，记录及时、准确、规范、整洁。</w:t>
            </w:r>
          </w:p>
        </w:tc>
        <w:tc>
          <w:tcPr>
            <w:tcW w:w="885" w:type="dxa"/>
            <w:noWrap w:val="0"/>
            <w:vAlign w:val="center"/>
          </w:tcPr>
          <w:p w14:paraId="00BD688C">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7</w:t>
            </w:r>
          </w:p>
        </w:tc>
        <w:tc>
          <w:tcPr>
            <w:tcW w:w="5857" w:type="dxa"/>
            <w:noWrap w:val="0"/>
            <w:vAlign w:val="center"/>
          </w:tcPr>
          <w:p w14:paraId="57F3FB86">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（1）凌乱无序扣1分；</w:t>
            </w:r>
          </w:p>
          <w:p w14:paraId="5E534121">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（2）没有按时归档扣1分；</w:t>
            </w:r>
          </w:p>
          <w:p w14:paraId="576FB5FF">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（3）有2处（含）以上涂改，每处扣1分；</w:t>
            </w:r>
          </w:p>
          <w:p w14:paraId="3143D163">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（4）记录不及时扣1分，不准确扣1分，不规范扣1分，不整洁扣1分；</w:t>
            </w:r>
          </w:p>
          <w:p w14:paraId="28A6D79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存在虚假数据，每次扣2分；</w:t>
            </w:r>
          </w:p>
        </w:tc>
      </w:tr>
      <w:tr w14:paraId="4133D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725" w:type="dxa"/>
            <w:vMerge w:val="continue"/>
            <w:noWrap w:val="0"/>
            <w:vAlign w:val="center"/>
          </w:tcPr>
          <w:p w14:paraId="14F626A6">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c>
          <w:tcPr>
            <w:tcW w:w="1800" w:type="dxa"/>
            <w:noWrap w:val="0"/>
            <w:vAlign w:val="center"/>
          </w:tcPr>
          <w:p w14:paraId="0213C7B1">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3、开展月度运行考核自评</w:t>
            </w:r>
          </w:p>
        </w:tc>
        <w:tc>
          <w:tcPr>
            <w:tcW w:w="4800" w:type="dxa"/>
            <w:noWrap w:val="0"/>
            <w:vAlign w:val="center"/>
          </w:tcPr>
          <w:p w14:paraId="2CBC9DC0">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每月5号前向闸泵管理科提交前一月份的运行工作总结；自评打分。</w:t>
            </w:r>
          </w:p>
        </w:tc>
        <w:tc>
          <w:tcPr>
            <w:tcW w:w="885" w:type="dxa"/>
            <w:noWrap w:val="0"/>
            <w:vAlign w:val="center"/>
          </w:tcPr>
          <w:p w14:paraId="3238F96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8</w:t>
            </w:r>
          </w:p>
        </w:tc>
        <w:tc>
          <w:tcPr>
            <w:tcW w:w="5857" w:type="dxa"/>
            <w:noWrap w:val="0"/>
            <w:vAlign w:val="center"/>
          </w:tcPr>
          <w:p w14:paraId="0DBF256A">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（1）没有月度自评总结扣6分，不按时提交扣2分；</w:t>
            </w:r>
          </w:p>
          <w:p w14:paraId="546B508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（2）月度自评得分超过实际考核得分5分（含）扣2分。</w:t>
            </w:r>
          </w:p>
        </w:tc>
      </w:tr>
      <w:tr w14:paraId="42F0E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725" w:type="dxa"/>
            <w:vMerge w:val="continue"/>
            <w:noWrap w:val="0"/>
            <w:vAlign w:val="center"/>
          </w:tcPr>
          <w:p w14:paraId="446BECC9">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c>
          <w:tcPr>
            <w:tcW w:w="1800" w:type="dxa"/>
            <w:noWrap w:val="0"/>
            <w:vAlign w:val="center"/>
          </w:tcPr>
          <w:p w14:paraId="49DFEFE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4、问题处理及整改</w:t>
            </w:r>
          </w:p>
        </w:tc>
        <w:tc>
          <w:tcPr>
            <w:tcW w:w="4800" w:type="dxa"/>
            <w:noWrap w:val="0"/>
            <w:vAlign w:val="center"/>
          </w:tcPr>
          <w:p w14:paraId="7722A69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（1）上月度考核后的扣分点应及时整改或杜绝；</w:t>
            </w:r>
          </w:p>
          <w:p w14:paraId="0F523A5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（2）运行中出现的故障应及时报告。</w:t>
            </w:r>
          </w:p>
        </w:tc>
        <w:tc>
          <w:tcPr>
            <w:tcW w:w="885" w:type="dxa"/>
            <w:noWrap w:val="0"/>
            <w:vAlign w:val="center"/>
          </w:tcPr>
          <w:p w14:paraId="3FF275D0">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7</w:t>
            </w:r>
          </w:p>
        </w:tc>
        <w:tc>
          <w:tcPr>
            <w:tcW w:w="5857" w:type="dxa"/>
            <w:noWrap w:val="0"/>
            <w:vAlign w:val="center"/>
          </w:tcPr>
          <w:p w14:paraId="2981795E">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（1）未及时整改或杜绝扣3分；</w:t>
            </w:r>
          </w:p>
          <w:p w14:paraId="1D405AA7">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（2）未及时报告扣4分。</w:t>
            </w:r>
          </w:p>
          <w:p w14:paraId="41C1FEBD">
            <w:pPr>
              <w:widowControl w:val="0"/>
              <w:bidi w:val="0"/>
              <w:spacing w:line="240" w:lineRule="auto"/>
              <w:ind w:firstLine="0" w:firstLineChars="0"/>
              <w:jc w:val="center"/>
              <w:rPr>
                <w:rFonts w:hint="default"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（3）在检查中连续2次以上（含2次）存在同一问题未整改的，发现一次，本月考核总分扣10分并扣1000元。</w:t>
            </w:r>
          </w:p>
        </w:tc>
      </w:tr>
      <w:tr w14:paraId="3B471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 w:hRule="atLeast"/>
          <w:jc w:val="center"/>
        </w:trPr>
        <w:tc>
          <w:tcPr>
            <w:tcW w:w="1725" w:type="dxa"/>
            <w:vMerge w:val="restart"/>
            <w:noWrap w:val="0"/>
            <w:vAlign w:val="center"/>
          </w:tcPr>
          <w:p w14:paraId="017E5134">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三、机电设备日常维护（25分）</w:t>
            </w:r>
          </w:p>
        </w:tc>
        <w:tc>
          <w:tcPr>
            <w:tcW w:w="1800" w:type="dxa"/>
            <w:noWrap w:val="0"/>
            <w:vAlign w:val="top"/>
          </w:tcPr>
          <w:p w14:paraId="5CF6A83F">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1、高压、低压配电室、中控室日常巡查</w:t>
            </w:r>
          </w:p>
        </w:tc>
        <w:tc>
          <w:tcPr>
            <w:tcW w:w="4800" w:type="dxa"/>
            <w:noWrap w:val="0"/>
            <w:vAlign w:val="top"/>
          </w:tcPr>
          <w:p w14:paraId="7A326A04">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（1）高低压柜柜面清洁，柜体密封良好，开启灵活；</w:t>
            </w:r>
          </w:p>
          <w:p w14:paraId="686C4E89">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（2）断路器的分、合模拟开关指示正确；</w:t>
            </w:r>
          </w:p>
          <w:p w14:paraId="225F841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（3）仪表完好，指示正确；</w:t>
            </w:r>
          </w:p>
          <w:p w14:paraId="32B421E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（4）工具、劳保用品齐全、摆放整齐。</w:t>
            </w:r>
          </w:p>
        </w:tc>
        <w:tc>
          <w:tcPr>
            <w:tcW w:w="885" w:type="dxa"/>
            <w:noWrap w:val="0"/>
            <w:vAlign w:val="center"/>
          </w:tcPr>
          <w:p w14:paraId="1E62A681">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9</w:t>
            </w:r>
          </w:p>
        </w:tc>
        <w:tc>
          <w:tcPr>
            <w:tcW w:w="5857" w:type="dxa"/>
            <w:noWrap w:val="0"/>
            <w:vAlign w:val="top"/>
          </w:tcPr>
          <w:p w14:paraId="2CACCA6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（1）高低压柜柜面不清洁扣1分，柜体密封不良好扣1分，开启不灵活扣2分；</w:t>
            </w:r>
          </w:p>
          <w:p w14:paraId="4EE63BFF">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（2）断路器的分、合模拟开关指示不正确未及时报告扣2分；</w:t>
            </w:r>
          </w:p>
          <w:p w14:paraId="1C327EBC">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（3）仪表指示不正确未及时报告扣2分；</w:t>
            </w:r>
          </w:p>
          <w:p w14:paraId="6EA2B2A3">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（4）工具、劳保用品摆放混乱扣1分；</w:t>
            </w:r>
          </w:p>
        </w:tc>
      </w:tr>
      <w:tr w14:paraId="7B1FA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 w:hRule="atLeast"/>
          <w:jc w:val="center"/>
        </w:trPr>
        <w:tc>
          <w:tcPr>
            <w:tcW w:w="1725" w:type="dxa"/>
            <w:vMerge w:val="continue"/>
            <w:noWrap w:val="0"/>
            <w:vAlign w:val="center"/>
          </w:tcPr>
          <w:p w14:paraId="7A77E35B">
            <w:pPr>
              <w:widowControl w:val="0"/>
              <w:bidi w:val="0"/>
              <w:spacing w:line="240" w:lineRule="auto"/>
              <w:ind w:firstLine="0" w:firstLineChars="0"/>
              <w:jc w:val="center"/>
              <w:rPr>
                <w:rFonts w:ascii="Times New Roman" w:hAnsi="Times New Roman" w:eastAsia="宋体" w:cs="Times New Roman"/>
                <w:bCs/>
                <w:color w:val="auto"/>
                <w:spacing w:val="-6"/>
                <w:kern w:val="2"/>
                <w:sz w:val="21"/>
                <w:szCs w:val="24"/>
                <w:highlight w:val="none"/>
                <w:lang w:val="en-US" w:eastAsia="zh-CN" w:bidi="he-IL"/>
              </w:rPr>
            </w:pPr>
          </w:p>
        </w:tc>
        <w:tc>
          <w:tcPr>
            <w:tcW w:w="1800" w:type="dxa"/>
            <w:noWrap w:val="0"/>
            <w:vAlign w:val="top"/>
          </w:tcPr>
          <w:p w14:paraId="411C715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p w14:paraId="46A6274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2、启闭机、闸门、水泵、行车、拦污栅、清污机等设备、设施日常维护</w:t>
            </w:r>
          </w:p>
        </w:tc>
        <w:tc>
          <w:tcPr>
            <w:tcW w:w="4800" w:type="dxa"/>
            <w:noWrap w:val="0"/>
            <w:vAlign w:val="top"/>
          </w:tcPr>
          <w:p w14:paraId="23BAB5F7">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（1）启闭机的联接件保持紧固，刹车装置灵活可靠，启闭机整洁无积灰；</w:t>
            </w:r>
          </w:p>
          <w:p w14:paraId="6908446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（2）启闭机设备按时保养，清洁，；</w:t>
            </w:r>
          </w:p>
          <w:p w14:paraId="0182A67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（3）闸门启闭自如、正常；</w:t>
            </w:r>
          </w:p>
          <w:p w14:paraId="116BE2D3">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（4）泵站机组外壳清洁，运行时密切关注异常情况；</w:t>
            </w:r>
          </w:p>
          <w:p w14:paraId="4C8A2FD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行车行走正常，制动可靠，外表清洁。</w:t>
            </w:r>
          </w:p>
        </w:tc>
        <w:tc>
          <w:tcPr>
            <w:tcW w:w="885" w:type="dxa"/>
            <w:noWrap w:val="0"/>
            <w:vAlign w:val="center"/>
          </w:tcPr>
          <w:p w14:paraId="7095CEEE">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10</w:t>
            </w:r>
          </w:p>
        </w:tc>
        <w:tc>
          <w:tcPr>
            <w:tcW w:w="5857" w:type="dxa"/>
            <w:noWrap w:val="0"/>
            <w:vAlign w:val="center"/>
          </w:tcPr>
          <w:p w14:paraId="33786AD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（1）启闭机刹车装置失灵扣1分，启闭机不整洁扣1分；</w:t>
            </w:r>
          </w:p>
          <w:p w14:paraId="3715A7B6">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（2）启闭机或泵设备未及时保养、保洁扣1分；</w:t>
            </w:r>
          </w:p>
          <w:p w14:paraId="01605A3B">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（3）闸门如出现故障，未及时采取措施并报告，影响到机组运行而引起故障扩大扣4分，</w:t>
            </w:r>
          </w:p>
          <w:p w14:paraId="64C4245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（4）行车制动失灵扣1分，行车不整洁扣1分；</w:t>
            </w:r>
          </w:p>
        </w:tc>
      </w:tr>
      <w:tr w14:paraId="29805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 w:hRule="atLeast"/>
          <w:jc w:val="center"/>
        </w:trPr>
        <w:tc>
          <w:tcPr>
            <w:tcW w:w="1725" w:type="dxa"/>
            <w:vMerge w:val="continue"/>
            <w:noWrap w:val="0"/>
            <w:vAlign w:val="center"/>
          </w:tcPr>
          <w:p w14:paraId="35FCDEF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c>
          <w:tcPr>
            <w:tcW w:w="1800" w:type="dxa"/>
            <w:noWrap w:val="0"/>
            <w:vAlign w:val="top"/>
          </w:tcPr>
          <w:p w14:paraId="15029A9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3、运行期间巡查、应急照明系统、视频及监控系统的日常维护</w:t>
            </w:r>
          </w:p>
        </w:tc>
        <w:tc>
          <w:tcPr>
            <w:tcW w:w="4800" w:type="dxa"/>
            <w:noWrap w:val="0"/>
            <w:vAlign w:val="top"/>
          </w:tcPr>
          <w:p w14:paraId="5F02E5E5">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（1）运行期间密切关注泵站管理范围内人员的动向，并用高音喇叭警示；</w:t>
            </w:r>
          </w:p>
          <w:p w14:paraId="5FCD28FF">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（2）应急照明系统完好，失效品应及时更换；</w:t>
            </w:r>
          </w:p>
          <w:p w14:paraId="6487A050">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（3）计算机监控系统正常使用，无告警；</w:t>
            </w:r>
          </w:p>
          <w:p w14:paraId="21174A20">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（4）视频监控系统完好，画面清晰，无告警。</w:t>
            </w:r>
          </w:p>
        </w:tc>
        <w:tc>
          <w:tcPr>
            <w:tcW w:w="885" w:type="dxa"/>
            <w:noWrap w:val="0"/>
            <w:vAlign w:val="center"/>
          </w:tcPr>
          <w:p w14:paraId="45639D6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6</w:t>
            </w:r>
          </w:p>
        </w:tc>
        <w:tc>
          <w:tcPr>
            <w:tcW w:w="5857" w:type="dxa"/>
            <w:noWrap w:val="0"/>
            <w:vAlign w:val="center"/>
          </w:tcPr>
          <w:p w14:paraId="534DBD91">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（1）运行期间密切关注泵站管理范围内人员的动向，并用高音喇叭警示，如未及时提醒而发生人员落水等意外，扣2分；</w:t>
            </w:r>
          </w:p>
          <w:p w14:paraId="57BFC047">
            <w:pPr>
              <w:widowControl w:val="0"/>
              <w:bidi w:val="0"/>
              <w:spacing w:line="240" w:lineRule="auto"/>
              <w:ind w:firstLine="0" w:firstLineChars="0"/>
              <w:jc w:val="center"/>
              <w:rPr>
                <w:rFonts w:hint="default"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（2）应急照明系统、失效品、计算机监控系统或视频监控系统有缺陷不及时报告修复至正常，每项扣1分。</w:t>
            </w:r>
          </w:p>
        </w:tc>
      </w:tr>
      <w:tr w14:paraId="19BDB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jc w:val="center"/>
        </w:trPr>
        <w:tc>
          <w:tcPr>
            <w:tcW w:w="1725" w:type="dxa"/>
            <w:vMerge w:val="restart"/>
            <w:noWrap w:val="0"/>
            <w:vAlign w:val="center"/>
          </w:tcPr>
          <w:p w14:paraId="7F8018E7">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四、安全与文</w:t>
            </w:r>
          </w:p>
          <w:p w14:paraId="74793659">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明（15分）</w:t>
            </w:r>
          </w:p>
        </w:tc>
        <w:tc>
          <w:tcPr>
            <w:tcW w:w="1800" w:type="dxa"/>
            <w:noWrap w:val="0"/>
            <w:vAlign w:val="center"/>
          </w:tcPr>
          <w:p w14:paraId="68C083D7">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1、安全运行</w:t>
            </w:r>
          </w:p>
        </w:tc>
        <w:tc>
          <w:tcPr>
            <w:tcW w:w="4800" w:type="dxa"/>
            <w:noWrap w:val="0"/>
            <w:vAlign w:val="center"/>
          </w:tcPr>
          <w:p w14:paraId="2CED267A">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运行安全无事故</w:t>
            </w:r>
          </w:p>
        </w:tc>
        <w:tc>
          <w:tcPr>
            <w:tcW w:w="885" w:type="dxa"/>
            <w:noWrap w:val="0"/>
            <w:vAlign w:val="center"/>
          </w:tcPr>
          <w:p w14:paraId="14389F9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10</w:t>
            </w:r>
          </w:p>
        </w:tc>
        <w:tc>
          <w:tcPr>
            <w:tcW w:w="5857" w:type="dxa"/>
            <w:noWrap w:val="0"/>
            <w:vAlign w:val="top"/>
          </w:tcPr>
          <w:p w14:paraId="2ED4C053">
            <w:pPr>
              <w:widowControl w:val="0"/>
              <w:numPr>
                <w:ilvl w:val="0"/>
                <w:numId w:val="8"/>
              </w:numPr>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如发生一般安全生产事故或轻微设备事故，扣10分。</w:t>
            </w:r>
          </w:p>
          <w:p w14:paraId="71C525DA">
            <w:pPr>
              <w:widowControl w:val="0"/>
              <w:numPr>
                <w:ilvl w:val="0"/>
                <w:numId w:val="8"/>
              </w:numPr>
              <w:bidi w:val="0"/>
              <w:spacing w:line="240" w:lineRule="auto"/>
              <w:ind w:firstLine="0" w:firstLineChars="0"/>
              <w:jc w:val="center"/>
              <w:rPr>
                <w:rFonts w:hint="default"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对在水利工程保护范围内进行爆破、打井、采石、取土、挖砂、开矿等影响水利工程运行和危害水利工程安全的活动，未及时发现、制止并通知甲方的一次扣1000元。</w:t>
            </w:r>
          </w:p>
          <w:p w14:paraId="2172B01B">
            <w:pPr>
              <w:widowControl w:val="0"/>
              <w:numPr>
                <w:ilvl w:val="0"/>
                <w:numId w:val="8"/>
              </w:numPr>
              <w:bidi w:val="0"/>
              <w:spacing w:line="240" w:lineRule="auto"/>
              <w:ind w:firstLine="0" w:firstLineChars="0"/>
              <w:jc w:val="center"/>
              <w:rPr>
                <w:rFonts w:hint="default"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由于设施养护未到位，设施损坏严重并受到新闻媒体曝光或市民投诉，经核实无误，发现一次，扣1000元。</w:t>
            </w:r>
          </w:p>
          <w:p w14:paraId="20BDE664">
            <w:pPr>
              <w:widowControl w:val="0"/>
              <w:numPr>
                <w:ilvl w:val="0"/>
                <w:numId w:val="8"/>
              </w:numPr>
              <w:bidi w:val="0"/>
              <w:spacing w:line="240" w:lineRule="auto"/>
              <w:ind w:firstLine="0" w:firstLineChars="0"/>
              <w:jc w:val="center"/>
              <w:rPr>
                <w:rFonts w:hint="default"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如发现电瓶车屋内违规充电、厨房煤气泄露现象等安全隐患的现象，发现一次，扣1000元。</w:t>
            </w:r>
          </w:p>
          <w:p w14:paraId="123036DA">
            <w:pPr>
              <w:widowControl w:val="0"/>
              <w:numPr>
                <w:ilvl w:val="0"/>
                <w:numId w:val="8"/>
              </w:numPr>
              <w:bidi w:val="0"/>
              <w:spacing w:line="240" w:lineRule="auto"/>
              <w:ind w:firstLine="0" w:firstLineChars="0"/>
              <w:jc w:val="center"/>
              <w:rPr>
                <w:rFonts w:hint="default"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因乙方失职，造成各类安全性事故损失一般的，发现一次，扣2000元。</w:t>
            </w:r>
          </w:p>
          <w:p w14:paraId="793DDCA0">
            <w:pPr>
              <w:widowControl w:val="0"/>
              <w:numPr>
                <w:ilvl w:val="0"/>
                <w:numId w:val="8"/>
              </w:numPr>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因乙方失职，在市内重大活动保障期间出现问题的，本月考核总分加扣10分并扣2000元。</w:t>
            </w:r>
          </w:p>
        </w:tc>
      </w:tr>
      <w:tr w14:paraId="52333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jc w:val="center"/>
        </w:trPr>
        <w:tc>
          <w:tcPr>
            <w:tcW w:w="1725" w:type="dxa"/>
            <w:vMerge w:val="continue"/>
            <w:noWrap w:val="0"/>
            <w:vAlign w:val="top"/>
          </w:tcPr>
          <w:p w14:paraId="3D2FC80F">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c>
          <w:tcPr>
            <w:tcW w:w="1800" w:type="dxa"/>
            <w:noWrap w:val="0"/>
            <w:vAlign w:val="center"/>
          </w:tcPr>
          <w:p w14:paraId="5D62426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2、站容站貌</w:t>
            </w:r>
          </w:p>
        </w:tc>
        <w:tc>
          <w:tcPr>
            <w:tcW w:w="4800" w:type="dxa"/>
            <w:noWrap w:val="0"/>
            <w:vAlign w:val="center"/>
          </w:tcPr>
          <w:p w14:paraId="0358E02F">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（1）值班期间统一着装（春、夏、秋、冬季换装应</w:t>
            </w:r>
          </w:p>
          <w:p w14:paraId="32215BD9">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统一），不得穿短裤、背心、拖鞋上班；</w:t>
            </w:r>
          </w:p>
          <w:p w14:paraId="053CB964">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（2）值班期间无脱岗、睡觉、饮酒、打牌等现象；</w:t>
            </w:r>
          </w:p>
          <w:p w14:paraId="2D63312C">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（3）闸站内干净整洁、无臭味、异味；</w:t>
            </w:r>
          </w:p>
          <w:p w14:paraId="702A2E9A">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（4）站闸地面无烟头、纸屑、污渍；</w:t>
            </w:r>
          </w:p>
          <w:p w14:paraId="08E2BD9C">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（5）门窗、天花板、墙面无灰尘、蜘蛛网；</w:t>
            </w:r>
          </w:p>
          <w:p w14:paraId="0ECDF4AE">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（6）工具、杂物堆放整齐。</w:t>
            </w:r>
          </w:p>
        </w:tc>
        <w:tc>
          <w:tcPr>
            <w:tcW w:w="885" w:type="dxa"/>
            <w:noWrap w:val="0"/>
            <w:vAlign w:val="center"/>
          </w:tcPr>
          <w:p w14:paraId="2F9C935F">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p w14:paraId="6C55CBD3">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5</w:t>
            </w:r>
          </w:p>
        </w:tc>
        <w:tc>
          <w:tcPr>
            <w:tcW w:w="5857" w:type="dxa"/>
            <w:noWrap w:val="0"/>
            <w:vAlign w:val="center"/>
          </w:tcPr>
          <w:p w14:paraId="0231FCC3">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（1）值班期间有不统一着装情况每次扣1分，发现有穿短裤、背</w:t>
            </w:r>
          </w:p>
          <w:p w14:paraId="432A0086">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心、拖鞋上班的，每例扣1分；</w:t>
            </w:r>
          </w:p>
          <w:p w14:paraId="0C14610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（2）值班期间有脱岗、睡觉、饮酒、打牌等现象每次扣1分；（3）闸站内干有臭味、异味扣1分；</w:t>
            </w:r>
          </w:p>
          <w:p w14:paraId="7641CD2A">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（4）闸站地面有烟头、纸屑、污渍等扣1分；</w:t>
            </w:r>
          </w:p>
          <w:p w14:paraId="19EC7BBC">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（5）门窗、天花板、墙面有严重灰尘、蜘蛛网每处扣1分；</w:t>
            </w:r>
          </w:p>
          <w:p w14:paraId="3264C50E">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（6）工具、杂物堆放杂乱扣1分。</w:t>
            </w:r>
          </w:p>
          <w:p w14:paraId="6603631D">
            <w:pPr>
              <w:widowControl w:val="0"/>
              <w:bidi w:val="0"/>
              <w:spacing w:line="240" w:lineRule="auto"/>
              <w:ind w:firstLine="0" w:firstLineChars="0"/>
              <w:jc w:val="center"/>
              <w:rPr>
                <w:rFonts w:hint="default"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（7）寝室环境脏、乱，或者违规使用电器设备的每次扣1分。</w:t>
            </w:r>
          </w:p>
        </w:tc>
      </w:tr>
    </w:tbl>
    <w:p w14:paraId="067FB2AA">
      <w:pPr>
        <w:pStyle w:val="2"/>
        <w:rPr>
          <w:rFonts w:hint="eastAsia"/>
          <w:color w:val="auto"/>
          <w:highlight w:val="none"/>
        </w:rPr>
        <w:sectPr>
          <w:footerReference r:id="rId8" w:type="default"/>
          <w:pgSz w:w="16849" w:h="11911" w:orient="landscape"/>
          <w:pgMar w:top="1803" w:right="1440" w:bottom="1803" w:left="1440" w:header="0" w:footer="986" w:gutter="0"/>
          <w:pgBorders>
            <w:top w:val="none" w:sz="0" w:space="0"/>
            <w:left w:val="none" w:sz="0" w:space="0"/>
            <w:bottom w:val="none" w:sz="0" w:space="0"/>
            <w:right w:val="none" w:sz="0" w:space="0"/>
          </w:pgBorders>
          <w:pgNumType w:fmt="decimal"/>
          <w:cols w:space="0" w:num="1"/>
          <w:rtlGutter w:val="0"/>
          <w:docGrid w:linePitch="0" w:charSpace="0"/>
        </w:sectPr>
      </w:pPr>
    </w:p>
    <w:p w14:paraId="74F81F13">
      <w:pPr>
        <w:pStyle w:val="258"/>
        <w:spacing w:before="34"/>
        <w:ind w:left="0" w:firstLine="0"/>
        <w:outlineLvl w:val="0"/>
        <w:rPr>
          <w:rFonts w:hint="eastAsia" w:ascii="宋体" w:hAnsi="宋体" w:eastAsia="宋体" w:cs="宋体"/>
          <w:color w:val="auto"/>
          <w:sz w:val="21"/>
          <w:szCs w:val="21"/>
          <w:highlight w:val="none"/>
        </w:rPr>
      </w:pPr>
      <w:bookmarkStart w:id="84" w:name="_Toc32451"/>
      <w:bookmarkStart w:id="85" w:name="_Toc21543"/>
      <w:bookmarkStart w:id="86" w:name="_Toc295"/>
      <w:bookmarkStart w:id="87" w:name="_Toc21681"/>
      <w:bookmarkStart w:id="88" w:name="_Toc24704"/>
      <w:bookmarkStart w:id="89" w:name="_Toc48917737"/>
      <w:r>
        <w:rPr>
          <w:rFonts w:hint="eastAsia" w:ascii="宋体" w:hAnsi="宋体" w:eastAsia="宋体" w:cs="宋体"/>
          <w:color w:val="auto"/>
          <w:sz w:val="21"/>
          <w:szCs w:val="21"/>
          <w:highlight w:val="none"/>
        </w:rPr>
        <w:t>附表2日常维修养护主要设备</w:t>
      </w:r>
      <w:bookmarkEnd w:id="84"/>
      <w:bookmarkEnd w:id="85"/>
      <w:bookmarkEnd w:id="86"/>
      <w:bookmarkEnd w:id="87"/>
      <w:bookmarkEnd w:id="88"/>
      <w:bookmarkEnd w:id="89"/>
    </w:p>
    <w:p w14:paraId="07C53DEE">
      <w:pPr>
        <w:bidi w:val="0"/>
        <w:jc w:val="center"/>
        <w:rPr>
          <w:rFonts w:hint="eastAsia"/>
          <w:b/>
          <w:bCs/>
          <w:color w:val="auto"/>
          <w:highlight w:val="none"/>
        </w:rPr>
      </w:pPr>
      <w:r>
        <w:rPr>
          <w:rFonts w:hint="eastAsia"/>
          <w:b/>
          <w:bCs/>
          <w:color w:val="auto"/>
          <w:highlight w:val="none"/>
        </w:rPr>
        <w:t>高桥泵站设备清单</w:t>
      </w:r>
    </w:p>
    <w:tbl>
      <w:tblPr>
        <w:tblStyle w:val="257"/>
        <w:tblW w:w="836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89"/>
        <w:gridCol w:w="672"/>
        <w:gridCol w:w="4601"/>
      </w:tblGrid>
      <w:tr w14:paraId="2B381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3089" w:type="dxa"/>
            <w:tcBorders>
              <w:bottom w:val="single" w:color="000000" w:sz="4" w:space="0"/>
              <w:right w:val="single" w:color="000000" w:sz="4" w:space="0"/>
            </w:tcBorders>
            <w:vAlign w:val="center"/>
          </w:tcPr>
          <w:p w14:paraId="7033639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电气设备</w:t>
            </w:r>
          </w:p>
        </w:tc>
        <w:tc>
          <w:tcPr>
            <w:tcW w:w="672" w:type="dxa"/>
            <w:tcBorders>
              <w:left w:val="single" w:color="000000" w:sz="4" w:space="0"/>
              <w:bottom w:val="single" w:color="000000" w:sz="4" w:space="0"/>
              <w:right w:val="single" w:color="000000" w:sz="4" w:space="0"/>
            </w:tcBorders>
            <w:vAlign w:val="center"/>
          </w:tcPr>
          <w:p w14:paraId="1E87E23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4601" w:type="dxa"/>
            <w:tcBorders>
              <w:left w:val="single" w:color="000000" w:sz="4" w:space="0"/>
              <w:bottom w:val="single" w:color="000000" w:sz="4" w:space="0"/>
            </w:tcBorders>
            <w:vAlign w:val="center"/>
          </w:tcPr>
          <w:p w14:paraId="3BD9E50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型号</w:t>
            </w:r>
          </w:p>
        </w:tc>
      </w:tr>
      <w:tr w14:paraId="1C466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3089" w:type="dxa"/>
            <w:tcBorders>
              <w:top w:val="single" w:color="000000" w:sz="4" w:space="0"/>
              <w:bottom w:val="single" w:color="000000" w:sz="4" w:space="0"/>
              <w:right w:val="single" w:color="000000" w:sz="4" w:space="0"/>
            </w:tcBorders>
            <w:vAlign w:val="center"/>
          </w:tcPr>
          <w:p w14:paraId="4EB89C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潜水轴流泵电控柜</w:t>
            </w:r>
          </w:p>
        </w:tc>
        <w:tc>
          <w:tcPr>
            <w:tcW w:w="672" w:type="dxa"/>
            <w:tcBorders>
              <w:top w:val="single" w:color="000000" w:sz="4" w:space="0"/>
              <w:left w:val="single" w:color="000000" w:sz="4" w:space="0"/>
              <w:bottom w:val="single" w:color="000000" w:sz="4" w:space="0"/>
              <w:right w:val="single" w:color="000000" w:sz="4" w:space="0"/>
            </w:tcBorders>
            <w:vAlign w:val="center"/>
          </w:tcPr>
          <w:p w14:paraId="4D1B84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5台</w:t>
            </w:r>
          </w:p>
        </w:tc>
        <w:tc>
          <w:tcPr>
            <w:tcW w:w="4601" w:type="dxa"/>
            <w:tcBorders>
              <w:top w:val="single" w:color="000000" w:sz="4" w:space="0"/>
              <w:left w:val="single" w:color="000000" w:sz="4" w:space="0"/>
              <w:bottom w:val="single" w:color="000000" w:sz="4" w:space="0"/>
            </w:tcBorders>
            <w:vAlign w:val="center"/>
          </w:tcPr>
          <w:p w14:paraId="2BCC41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2200*600*600mm</w:t>
            </w:r>
          </w:p>
        </w:tc>
      </w:tr>
      <w:tr w14:paraId="04C2C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3089" w:type="dxa"/>
            <w:tcBorders>
              <w:top w:val="single" w:color="000000" w:sz="4" w:space="0"/>
              <w:bottom w:val="single" w:color="000000" w:sz="4" w:space="0"/>
              <w:right w:val="single" w:color="000000" w:sz="4" w:space="0"/>
            </w:tcBorders>
            <w:vAlign w:val="center"/>
          </w:tcPr>
          <w:p w14:paraId="3BA8AE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水闸及其它负荷电控柜</w:t>
            </w:r>
          </w:p>
        </w:tc>
        <w:tc>
          <w:tcPr>
            <w:tcW w:w="672" w:type="dxa"/>
            <w:tcBorders>
              <w:top w:val="single" w:color="000000" w:sz="4" w:space="0"/>
              <w:left w:val="single" w:color="000000" w:sz="4" w:space="0"/>
              <w:bottom w:val="single" w:color="000000" w:sz="4" w:space="0"/>
              <w:right w:val="single" w:color="000000" w:sz="4" w:space="0"/>
            </w:tcBorders>
            <w:vAlign w:val="center"/>
          </w:tcPr>
          <w:p w14:paraId="7491A9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w:t>
            </w:r>
          </w:p>
        </w:tc>
        <w:tc>
          <w:tcPr>
            <w:tcW w:w="4601" w:type="dxa"/>
            <w:tcBorders>
              <w:top w:val="single" w:color="000000" w:sz="4" w:space="0"/>
              <w:left w:val="single" w:color="000000" w:sz="4" w:space="0"/>
              <w:bottom w:val="single" w:color="000000" w:sz="4" w:space="0"/>
            </w:tcBorders>
            <w:vAlign w:val="center"/>
          </w:tcPr>
          <w:p w14:paraId="16BC9C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2200*600*600mm</w:t>
            </w:r>
          </w:p>
        </w:tc>
      </w:tr>
      <w:tr w14:paraId="7EEB5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3089" w:type="dxa"/>
            <w:tcBorders>
              <w:top w:val="single" w:color="000000" w:sz="4" w:space="0"/>
              <w:bottom w:val="single" w:color="000000" w:sz="4" w:space="0"/>
              <w:right w:val="single" w:color="000000" w:sz="4" w:space="0"/>
            </w:tcBorders>
            <w:vAlign w:val="center"/>
          </w:tcPr>
          <w:p w14:paraId="0327E6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集控室内综合用电柜</w:t>
            </w:r>
          </w:p>
        </w:tc>
        <w:tc>
          <w:tcPr>
            <w:tcW w:w="672" w:type="dxa"/>
            <w:tcBorders>
              <w:top w:val="single" w:color="000000" w:sz="4" w:space="0"/>
              <w:left w:val="single" w:color="000000" w:sz="4" w:space="0"/>
              <w:bottom w:val="single" w:color="000000" w:sz="4" w:space="0"/>
              <w:right w:val="single" w:color="000000" w:sz="4" w:space="0"/>
            </w:tcBorders>
            <w:vAlign w:val="center"/>
          </w:tcPr>
          <w:p w14:paraId="6B258A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601" w:type="dxa"/>
            <w:tcBorders>
              <w:top w:val="single" w:color="000000" w:sz="4" w:space="0"/>
              <w:left w:val="single" w:color="000000" w:sz="4" w:space="0"/>
              <w:bottom w:val="single" w:color="000000" w:sz="4" w:space="0"/>
            </w:tcBorders>
            <w:vAlign w:val="center"/>
          </w:tcPr>
          <w:p w14:paraId="6AE1C1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2200*600*600mm</w:t>
            </w:r>
          </w:p>
        </w:tc>
      </w:tr>
      <w:tr w14:paraId="39C76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3089" w:type="dxa"/>
            <w:tcBorders>
              <w:top w:val="single" w:color="000000" w:sz="4" w:space="0"/>
              <w:bottom w:val="single" w:color="000000" w:sz="4" w:space="0"/>
              <w:right w:val="single" w:color="000000" w:sz="4" w:space="0"/>
            </w:tcBorders>
            <w:vAlign w:val="center"/>
          </w:tcPr>
          <w:p w14:paraId="65AC02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蟹堰闸动力箱</w:t>
            </w:r>
          </w:p>
        </w:tc>
        <w:tc>
          <w:tcPr>
            <w:tcW w:w="672" w:type="dxa"/>
            <w:tcBorders>
              <w:top w:val="single" w:color="000000" w:sz="4" w:space="0"/>
              <w:left w:val="single" w:color="000000" w:sz="4" w:space="0"/>
              <w:bottom w:val="single" w:color="000000" w:sz="4" w:space="0"/>
              <w:right w:val="single" w:color="000000" w:sz="4" w:space="0"/>
            </w:tcBorders>
            <w:vAlign w:val="center"/>
          </w:tcPr>
          <w:p w14:paraId="082263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w:t>
            </w:r>
          </w:p>
        </w:tc>
        <w:tc>
          <w:tcPr>
            <w:tcW w:w="4601" w:type="dxa"/>
            <w:tcBorders>
              <w:top w:val="single" w:color="000000" w:sz="4" w:space="0"/>
              <w:left w:val="single" w:color="000000" w:sz="4" w:space="0"/>
              <w:bottom w:val="single" w:color="000000" w:sz="4" w:space="0"/>
            </w:tcBorders>
            <w:vAlign w:val="center"/>
          </w:tcPr>
          <w:p w14:paraId="66CF1511">
            <w:pPr>
              <w:jc w:val="center"/>
              <w:rPr>
                <w:rFonts w:hint="eastAsia" w:ascii="宋体" w:hAnsi="宋体" w:eastAsia="宋体" w:cs="宋体"/>
                <w:color w:val="auto"/>
                <w:sz w:val="21"/>
                <w:szCs w:val="21"/>
                <w:highlight w:val="none"/>
              </w:rPr>
            </w:pPr>
          </w:p>
        </w:tc>
      </w:tr>
      <w:tr w14:paraId="66A8A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3089" w:type="dxa"/>
            <w:tcBorders>
              <w:top w:val="single" w:color="000000" w:sz="4" w:space="0"/>
              <w:bottom w:val="single" w:color="000000" w:sz="4" w:space="0"/>
              <w:right w:val="single" w:color="000000" w:sz="4" w:space="0"/>
            </w:tcBorders>
            <w:vAlign w:val="center"/>
          </w:tcPr>
          <w:p w14:paraId="424D13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1000kVA变压器</w:t>
            </w:r>
          </w:p>
        </w:tc>
        <w:tc>
          <w:tcPr>
            <w:tcW w:w="672" w:type="dxa"/>
            <w:tcBorders>
              <w:top w:val="single" w:color="000000" w:sz="4" w:space="0"/>
              <w:left w:val="single" w:color="000000" w:sz="4" w:space="0"/>
              <w:bottom w:val="single" w:color="000000" w:sz="4" w:space="0"/>
              <w:right w:val="single" w:color="000000" w:sz="4" w:space="0"/>
            </w:tcBorders>
            <w:vAlign w:val="center"/>
          </w:tcPr>
          <w:p w14:paraId="325EBD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601" w:type="dxa"/>
            <w:tcBorders>
              <w:top w:val="single" w:color="000000" w:sz="4" w:space="0"/>
              <w:left w:val="single" w:color="000000" w:sz="4" w:space="0"/>
              <w:bottom w:val="single" w:color="000000" w:sz="4" w:space="0"/>
            </w:tcBorders>
            <w:vAlign w:val="center"/>
          </w:tcPr>
          <w:p w14:paraId="53CEA9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SG10-1000</w:t>
            </w:r>
          </w:p>
        </w:tc>
      </w:tr>
      <w:tr w14:paraId="7F43A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3089" w:type="dxa"/>
            <w:tcBorders>
              <w:top w:val="single" w:color="000000" w:sz="4" w:space="0"/>
              <w:bottom w:val="single" w:color="000000" w:sz="4" w:space="0"/>
              <w:right w:val="single" w:color="000000" w:sz="4" w:space="0"/>
            </w:tcBorders>
            <w:vAlign w:val="center"/>
          </w:tcPr>
          <w:p w14:paraId="2C8ACC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50kVA变压器</w:t>
            </w:r>
          </w:p>
        </w:tc>
        <w:tc>
          <w:tcPr>
            <w:tcW w:w="672" w:type="dxa"/>
            <w:tcBorders>
              <w:top w:val="single" w:color="000000" w:sz="4" w:space="0"/>
              <w:left w:val="single" w:color="000000" w:sz="4" w:space="0"/>
              <w:bottom w:val="single" w:color="000000" w:sz="4" w:space="0"/>
              <w:right w:val="single" w:color="000000" w:sz="4" w:space="0"/>
            </w:tcBorders>
            <w:vAlign w:val="center"/>
          </w:tcPr>
          <w:p w14:paraId="71D4BE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601" w:type="dxa"/>
            <w:tcBorders>
              <w:top w:val="single" w:color="000000" w:sz="4" w:space="0"/>
              <w:left w:val="single" w:color="000000" w:sz="4" w:space="0"/>
              <w:bottom w:val="single" w:color="000000" w:sz="4" w:space="0"/>
            </w:tcBorders>
            <w:vAlign w:val="center"/>
          </w:tcPr>
          <w:p w14:paraId="0E4B37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SCB9-50</w:t>
            </w:r>
          </w:p>
        </w:tc>
      </w:tr>
      <w:tr w14:paraId="3B870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3089" w:type="dxa"/>
            <w:tcBorders>
              <w:top w:val="single" w:color="000000" w:sz="4" w:space="0"/>
              <w:bottom w:val="single" w:color="000000" w:sz="4" w:space="0"/>
              <w:right w:val="single" w:color="000000" w:sz="4" w:space="0"/>
            </w:tcBorders>
            <w:vAlign w:val="center"/>
          </w:tcPr>
          <w:p w14:paraId="78A287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800KW柴油发电机</w:t>
            </w:r>
          </w:p>
        </w:tc>
        <w:tc>
          <w:tcPr>
            <w:tcW w:w="672" w:type="dxa"/>
            <w:tcBorders>
              <w:top w:val="single" w:color="000000" w:sz="4" w:space="0"/>
              <w:left w:val="single" w:color="000000" w:sz="4" w:space="0"/>
              <w:bottom w:val="single" w:color="000000" w:sz="4" w:space="0"/>
              <w:right w:val="single" w:color="000000" w:sz="4" w:space="0"/>
            </w:tcBorders>
            <w:vAlign w:val="center"/>
          </w:tcPr>
          <w:p w14:paraId="4C8664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601" w:type="dxa"/>
            <w:tcBorders>
              <w:top w:val="single" w:color="000000" w:sz="4" w:space="0"/>
              <w:left w:val="single" w:color="000000" w:sz="4" w:space="0"/>
              <w:bottom w:val="single" w:color="000000" w:sz="4" w:space="0"/>
            </w:tcBorders>
            <w:vAlign w:val="center"/>
          </w:tcPr>
          <w:p w14:paraId="7020B2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YZR880KJ</w:t>
            </w:r>
          </w:p>
        </w:tc>
      </w:tr>
      <w:tr w14:paraId="46129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3089" w:type="dxa"/>
            <w:tcBorders>
              <w:top w:val="single" w:color="000000" w:sz="4" w:space="0"/>
              <w:bottom w:val="single" w:color="000000" w:sz="4" w:space="0"/>
              <w:right w:val="single" w:color="000000" w:sz="4" w:space="0"/>
            </w:tcBorders>
            <w:vAlign w:val="center"/>
          </w:tcPr>
          <w:p w14:paraId="383DC2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测控柜</w:t>
            </w:r>
          </w:p>
        </w:tc>
        <w:tc>
          <w:tcPr>
            <w:tcW w:w="672" w:type="dxa"/>
            <w:tcBorders>
              <w:top w:val="single" w:color="000000" w:sz="4" w:space="0"/>
              <w:left w:val="single" w:color="000000" w:sz="4" w:space="0"/>
              <w:bottom w:val="single" w:color="000000" w:sz="4" w:space="0"/>
              <w:right w:val="single" w:color="000000" w:sz="4" w:space="0"/>
            </w:tcBorders>
            <w:vAlign w:val="center"/>
          </w:tcPr>
          <w:p w14:paraId="6A0CB8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6台</w:t>
            </w:r>
          </w:p>
        </w:tc>
        <w:tc>
          <w:tcPr>
            <w:tcW w:w="4601" w:type="dxa"/>
            <w:tcBorders>
              <w:top w:val="single" w:color="000000" w:sz="4" w:space="0"/>
              <w:left w:val="single" w:color="000000" w:sz="4" w:space="0"/>
              <w:bottom w:val="single" w:color="000000" w:sz="4" w:space="0"/>
            </w:tcBorders>
            <w:vAlign w:val="center"/>
          </w:tcPr>
          <w:p w14:paraId="379075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PSCK02-2</w:t>
            </w:r>
          </w:p>
        </w:tc>
      </w:tr>
      <w:tr w14:paraId="6C158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3089" w:type="dxa"/>
            <w:tcBorders>
              <w:top w:val="single" w:color="000000" w:sz="4" w:space="0"/>
              <w:bottom w:val="single" w:color="000000" w:sz="4" w:space="0"/>
              <w:right w:val="single" w:color="000000" w:sz="4" w:space="0"/>
            </w:tcBorders>
            <w:vAlign w:val="center"/>
          </w:tcPr>
          <w:p w14:paraId="040976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机械设备</w:t>
            </w:r>
          </w:p>
        </w:tc>
        <w:tc>
          <w:tcPr>
            <w:tcW w:w="672" w:type="dxa"/>
            <w:tcBorders>
              <w:top w:val="single" w:color="000000" w:sz="4" w:space="0"/>
              <w:left w:val="single" w:color="000000" w:sz="4" w:space="0"/>
              <w:bottom w:val="single" w:color="000000" w:sz="4" w:space="0"/>
              <w:right w:val="single" w:color="000000" w:sz="4" w:space="0"/>
            </w:tcBorders>
            <w:vAlign w:val="center"/>
          </w:tcPr>
          <w:p w14:paraId="5A856324">
            <w:pPr>
              <w:jc w:val="center"/>
              <w:rPr>
                <w:rFonts w:hint="eastAsia" w:ascii="宋体" w:hAnsi="宋体" w:eastAsia="宋体" w:cs="宋体"/>
                <w:color w:val="auto"/>
                <w:sz w:val="21"/>
                <w:szCs w:val="21"/>
                <w:highlight w:val="none"/>
              </w:rPr>
            </w:pPr>
          </w:p>
        </w:tc>
        <w:tc>
          <w:tcPr>
            <w:tcW w:w="4601" w:type="dxa"/>
            <w:tcBorders>
              <w:top w:val="single" w:color="000000" w:sz="4" w:space="0"/>
              <w:left w:val="single" w:color="000000" w:sz="4" w:space="0"/>
              <w:bottom w:val="single" w:color="000000" w:sz="4" w:space="0"/>
            </w:tcBorders>
            <w:vAlign w:val="center"/>
          </w:tcPr>
          <w:p w14:paraId="2EC6F02A">
            <w:pPr>
              <w:jc w:val="center"/>
              <w:rPr>
                <w:rFonts w:hint="eastAsia" w:ascii="宋体" w:hAnsi="宋体" w:eastAsia="宋体" w:cs="宋体"/>
                <w:color w:val="auto"/>
                <w:sz w:val="21"/>
                <w:szCs w:val="21"/>
                <w:highlight w:val="none"/>
              </w:rPr>
            </w:pPr>
          </w:p>
        </w:tc>
      </w:tr>
      <w:tr w14:paraId="41250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3089" w:type="dxa"/>
            <w:tcBorders>
              <w:top w:val="single" w:color="000000" w:sz="4" w:space="0"/>
              <w:bottom w:val="single" w:color="000000" w:sz="4" w:space="0"/>
              <w:right w:val="single" w:color="000000" w:sz="4" w:space="0"/>
            </w:tcBorders>
            <w:vAlign w:val="center"/>
          </w:tcPr>
          <w:p w14:paraId="63F80C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卷扬式启闭机</w:t>
            </w:r>
          </w:p>
        </w:tc>
        <w:tc>
          <w:tcPr>
            <w:tcW w:w="672" w:type="dxa"/>
            <w:tcBorders>
              <w:top w:val="single" w:color="000000" w:sz="4" w:space="0"/>
              <w:left w:val="single" w:color="000000" w:sz="4" w:space="0"/>
              <w:bottom w:val="single" w:color="000000" w:sz="4" w:space="0"/>
              <w:right w:val="single" w:color="000000" w:sz="4" w:space="0"/>
            </w:tcBorders>
            <w:vAlign w:val="center"/>
          </w:tcPr>
          <w:p w14:paraId="5D4C68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w:t>
            </w:r>
          </w:p>
        </w:tc>
        <w:tc>
          <w:tcPr>
            <w:tcW w:w="4601" w:type="dxa"/>
            <w:tcBorders>
              <w:top w:val="single" w:color="000000" w:sz="4" w:space="0"/>
              <w:left w:val="single" w:color="000000" w:sz="4" w:space="0"/>
              <w:bottom w:val="single" w:color="000000" w:sz="4" w:space="0"/>
            </w:tcBorders>
            <w:vAlign w:val="center"/>
          </w:tcPr>
          <w:p w14:paraId="5E0539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QPQ2-2*16</w:t>
            </w:r>
          </w:p>
        </w:tc>
      </w:tr>
      <w:tr w14:paraId="7F8D45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3089" w:type="dxa"/>
            <w:tcBorders>
              <w:top w:val="single" w:color="000000" w:sz="4" w:space="0"/>
              <w:bottom w:val="single" w:color="000000" w:sz="4" w:space="0"/>
              <w:right w:val="single" w:color="000000" w:sz="4" w:space="0"/>
            </w:tcBorders>
            <w:vAlign w:val="center"/>
          </w:tcPr>
          <w:p w14:paraId="2166E2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螺杆式启闭机</w:t>
            </w:r>
          </w:p>
        </w:tc>
        <w:tc>
          <w:tcPr>
            <w:tcW w:w="672" w:type="dxa"/>
            <w:tcBorders>
              <w:top w:val="single" w:color="000000" w:sz="4" w:space="0"/>
              <w:left w:val="single" w:color="000000" w:sz="4" w:space="0"/>
              <w:bottom w:val="single" w:color="000000" w:sz="4" w:space="0"/>
              <w:right w:val="single" w:color="000000" w:sz="4" w:space="0"/>
            </w:tcBorders>
            <w:vAlign w:val="center"/>
          </w:tcPr>
          <w:p w14:paraId="42A4B0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10台</w:t>
            </w:r>
          </w:p>
        </w:tc>
        <w:tc>
          <w:tcPr>
            <w:tcW w:w="4601" w:type="dxa"/>
            <w:tcBorders>
              <w:top w:val="single" w:color="000000" w:sz="4" w:space="0"/>
              <w:left w:val="single" w:color="000000" w:sz="4" w:space="0"/>
              <w:bottom w:val="single" w:color="000000" w:sz="4" w:space="0"/>
            </w:tcBorders>
            <w:vAlign w:val="center"/>
          </w:tcPr>
          <w:p w14:paraId="500158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SDQ1-10T</w:t>
            </w:r>
          </w:p>
        </w:tc>
      </w:tr>
      <w:tr w14:paraId="63046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89" w:type="dxa"/>
            <w:vAlign w:val="center"/>
          </w:tcPr>
          <w:p w14:paraId="621084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螺杆式启闭机</w:t>
            </w:r>
          </w:p>
        </w:tc>
        <w:tc>
          <w:tcPr>
            <w:tcW w:w="672" w:type="dxa"/>
            <w:vAlign w:val="center"/>
          </w:tcPr>
          <w:p w14:paraId="7FAB52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10台</w:t>
            </w:r>
          </w:p>
        </w:tc>
        <w:tc>
          <w:tcPr>
            <w:tcW w:w="4601" w:type="dxa"/>
            <w:vAlign w:val="center"/>
          </w:tcPr>
          <w:p w14:paraId="599A09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SDQ2-2.5T</w:t>
            </w:r>
          </w:p>
        </w:tc>
      </w:tr>
      <w:tr w14:paraId="7A917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89" w:type="dxa"/>
            <w:vAlign w:val="center"/>
          </w:tcPr>
          <w:p w14:paraId="2787B6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潜水轴流泵</w:t>
            </w:r>
          </w:p>
        </w:tc>
        <w:tc>
          <w:tcPr>
            <w:tcW w:w="672" w:type="dxa"/>
            <w:vAlign w:val="center"/>
          </w:tcPr>
          <w:p w14:paraId="58A4F6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5台</w:t>
            </w:r>
          </w:p>
        </w:tc>
        <w:tc>
          <w:tcPr>
            <w:tcW w:w="4601" w:type="dxa"/>
            <w:vAlign w:val="center"/>
          </w:tcPr>
          <w:p w14:paraId="54B26E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1000QZB-160D</w:t>
            </w:r>
          </w:p>
        </w:tc>
      </w:tr>
      <w:tr w14:paraId="61B68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89" w:type="dxa"/>
            <w:vAlign w:val="center"/>
          </w:tcPr>
          <w:p w14:paraId="13CC9C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桥式起重机</w:t>
            </w:r>
          </w:p>
        </w:tc>
        <w:tc>
          <w:tcPr>
            <w:tcW w:w="672" w:type="dxa"/>
            <w:vAlign w:val="center"/>
          </w:tcPr>
          <w:p w14:paraId="1F7AEB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601" w:type="dxa"/>
            <w:vAlign w:val="center"/>
          </w:tcPr>
          <w:p w14:paraId="385D45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LDA10t*7.5*12</w:t>
            </w:r>
          </w:p>
        </w:tc>
      </w:tr>
      <w:tr w14:paraId="2F3B6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89" w:type="dxa"/>
            <w:vAlign w:val="center"/>
          </w:tcPr>
          <w:p w14:paraId="0DF9C7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井筒装置</w:t>
            </w:r>
          </w:p>
        </w:tc>
        <w:tc>
          <w:tcPr>
            <w:tcW w:w="672" w:type="dxa"/>
            <w:vAlign w:val="center"/>
          </w:tcPr>
          <w:p w14:paraId="1D859D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5只</w:t>
            </w:r>
          </w:p>
        </w:tc>
        <w:tc>
          <w:tcPr>
            <w:tcW w:w="4601" w:type="dxa"/>
            <w:vAlign w:val="center"/>
          </w:tcPr>
          <w:p w14:paraId="124B39DF">
            <w:pPr>
              <w:jc w:val="center"/>
              <w:rPr>
                <w:rFonts w:hint="eastAsia" w:ascii="宋体" w:hAnsi="宋体" w:eastAsia="宋体" w:cs="宋体"/>
                <w:color w:val="auto"/>
                <w:sz w:val="21"/>
                <w:szCs w:val="21"/>
                <w:highlight w:val="none"/>
              </w:rPr>
            </w:pPr>
          </w:p>
        </w:tc>
      </w:tr>
      <w:tr w14:paraId="4CD4B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89" w:type="dxa"/>
            <w:vAlign w:val="center"/>
          </w:tcPr>
          <w:p w14:paraId="6BC58D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简易拦污栅</w:t>
            </w:r>
          </w:p>
        </w:tc>
        <w:tc>
          <w:tcPr>
            <w:tcW w:w="672" w:type="dxa"/>
            <w:vAlign w:val="center"/>
          </w:tcPr>
          <w:p w14:paraId="0E2455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5台</w:t>
            </w:r>
          </w:p>
        </w:tc>
        <w:tc>
          <w:tcPr>
            <w:tcW w:w="4601" w:type="dxa"/>
            <w:vAlign w:val="center"/>
          </w:tcPr>
          <w:p w14:paraId="7D8A050E">
            <w:pPr>
              <w:jc w:val="center"/>
              <w:rPr>
                <w:rFonts w:hint="eastAsia" w:ascii="宋体" w:hAnsi="宋体" w:eastAsia="宋体" w:cs="宋体"/>
                <w:color w:val="auto"/>
                <w:sz w:val="21"/>
                <w:szCs w:val="21"/>
                <w:highlight w:val="none"/>
              </w:rPr>
            </w:pPr>
          </w:p>
        </w:tc>
      </w:tr>
      <w:tr w14:paraId="76C83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89" w:type="dxa"/>
            <w:vAlign w:val="center"/>
          </w:tcPr>
          <w:p w14:paraId="11D7F4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格栅除污机</w:t>
            </w:r>
          </w:p>
        </w:tc>
        <w:tc>
          <w:tcPr>
            <w:tcW w:w="672" w:type="dxa"/>
            <w:vAlign w:val="center"/>
          </w:tcPr>
          <w:p w14:paraId="711AE3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5台</w:t>
            </w:r>
          </w:p>
        </w:tc>
        <w:tc>
          <w:tcPr>
            <w:tcW w:w="4601" w:type="dxa"/>
            <w:vAlign w:val="center"/>
          </w:tcPr>
          <w:p w14:paraId="4A357D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HG-3000</w:t>
            </w:r>
          </w:p>
        </w:tc>
      </w:tr>
      <w:tr w14:paraId="0EA97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89" w:type="dxa"/>
            <w:tcBorders>
              <w:left w:val="single" w:color="000000" w:sz="8" w:space="0"/>
            </w:tcBorders>
            <w:vAlign w:val="center"/>
          </w:tcPr>
          <w:p w14:paraId="67EE0F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金属结构</w:t>
            </w:r>
          </w:p>
        </w:tc>
        <w:tc>
          <w:tcPr>
            <w:tcW w:w="672" w:type="dxa"/>
            <w:vAlign w:val="center"/>
          </w:tcPr>
          <w:p w14:paraId="48A37353">
            <w:pPr>
              <w:jc w:val="center"/>
              <w:rPr>
                <w:rFonts w:hint="eastAsia" w:ascii="宋体" w:hAnsi="宋体" w:eastAsia="宋体" w:cs="宋体"/>
                <w:color w:val="auto"/>
                <w:sz w:val="21"/>
                <w:szCs w:val="21"/>
                <w:highlight w:val="none"/>
              </w:rPr>
            </w:pPr>
          </w:p>
        </w:tc>
        <w:tc>
          <w:tcPr>
            <w:tcW w:w="4601" w:type="dxa"/>
            <w:tcBorders>
              <w:right w:val="single" w:color="000000" w:sz="8" w:space="0"/>
            </w:tcBorders>
            <w:vAlign w:val="center"/>
          </w:tcPr>
          <w:p w14:paraId="078414E0">
            <w:pPr>
              <w:jc w:val="center"/>
              <w:rPr>
                <w:rFonts w:hint="eastAsia" w:ascii="宋体" w:hAnsi="宋体" w:eastAsia="宋体" w:cs="宋体"/>
                <w:color w:val="auto"/>
                <w:sz w:val="21"/>
                <w:szCs w:val="21"/>
                <w:highlight w:val="none"/>
              </w:rPr>
            </w:pPr>
          </w:p>
        </w:tc>
      </w:tr>
      <w:tr w14:paraId="135EE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89" w:type="dxa"/>
            <w:tcBorders>
              <w:left w:val="single" w:color="000000" w:sz="8" w:space="0"/>
            </w:tcBorders>
            <w:vAlign w:val="center"/>
          </w:tcPr>
          <w:p w14:paraId="4EA8F2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铸铁闸门</w:t>
            </w:r>
          </w:p>
        </w:tc>
        <w:tc>
          <w:tcPr>
            <w:tcW w:w="672" w:type="dxa"/>
            <w:vAlign w:val="center"/>
          </w:tcPr>
          <w:p w14:paraId="673BE4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10扇</w:t>
            </w:r>
          </w:p>
        </w:tc>
        <w:tc>
          <w:tcPr>
            <w:tcW w:w="4601" w:type="dxa"/>
            <w:tcBorders>
              <w:right w:val="single" w:color="000000" w:sz="8" w:space="0"/>
            </w:tcBorders>
            <w:vAlign w:val="center"/>
          </w:tcPr>
          <w:p w14:paraId="5C9737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2.2*3m</w:t>
            </w:r>
          </w:p>
        </w:tc>
      </w:tr>
      <w:tr w14:paraId="66299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89" w:type="dxa"/>
            <w:tcBorders>
              <w:left w:val="single" w:color="000000" w:sz="8" w:space="0"/>
            </w:tcBorders>
            <w:vAlign w:val="center"/>
          </w:tcPr>
          <w:p w14:paraId="3804FB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铸铁闸门</w:t>
            </w:r>
          </w:p>
        </w:tc>
        <w:tc>
          <w:tcPr>
            <w:tcW w:w="672" w:type="dxa"/>
            <w:vAlign w:val="center"/>
          </w:tcPr>
          <w:p w14:paraId="50D648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10扇</w:t>
            </w:r>
          </w:p>
        </w:tc>
        <w:tc>
          <w:tcPr>
            <w:tcW w:w="4601" w:type="dxa"/>
            <w:tcBorders>
              <w:right w:val="single" w:color="000000" w:sz="8" w:space="0"/>
            </w:tcBorders>
            <w:vAlign w:val="center"/>
          </w:tcPr>
          <w:p w14:paraId="662C3F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1.2*3m</w:t>
            </w:r>
          </w:p>
        </w:tc>
      </w:tr>
      <w:tr w14:paraId="5FC14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89" w:type="dxa"/>
            <w:tcBorders>
              <w:left w:val="single" w:color="000000" w:sz="8" w:space="0"/>
            </w:tcBorders>
            <w:vAlign w:val="center"/>
          </w:tcPr>
          <w:p w14:paraId="3103BB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简易拦污栅</w:t>
            </w:r>
          </w:p>
        </w:tc>
        <w:tc>
          <w:tcPr>
            <w:tcW w:w="672" w:type="dxa"/>
            <w:vAlign w:val="center"/>
          </w:tcPr>
          <w:p w14:paraId="5E645A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5台</w:t>
            </w:r>
          </w:p>
        </w:tc>
        <w:tc>
          <w:tcPr>
            <w:tcW w:w="4601" w:type="dxa"/>
            <w:tcBorders>
              <w:right w:val="single" w:color="000000" w:sz="8" w:space="0"/>
            </w:tcBorders>
            <w:vAlign w:val="center"/>
          </w:tcPr>
          <w:p w14:paraId="26932AEC">
            <w:pPr>
              <w:jc w:val="center"/>
              <w:rPr>
                <w:rFonts w:hint="eastAsia" w:ascii="宋体" w:hAnsi="宋体" w:eastAsia="宋体" w:cs="宋体"/>
                <w:color w:val="auto"/>
                <w:sz w:val="21"/>
                <w:szCs w:val="21"/>
                <w:highlight w:val="none"/>
              </w:rPr>
            </w:pPr>
          </w:p>
        </w:tc>
      </w:tr>
      <w:tr w14:paraId="56583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89" w:type="dxa"/>
            <w:tcBorders>
              <w:left w:val="single" w:color="000000" w:sz="8" w:space="0"/>
            </w:tcBorders>
            <w:vAlign w:val="center"/>
          </w:tcPr>
          <w:p w14:paraId="241941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浮箱拍门</w:t>
            </w:r>
          </w:p>
        </w:tc>
        <w:tc>
          <w:tcPr>
            <w:tcW w:w="672" w:type="dxa"/>
            <w:vAlign w:val="center"/>
          </w:tcPr>
          <w:p w14:paraId="22780A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20扇</w:t>
            </w:r>
          </w:p>
        </w:tc>
        <w:tc>
          <w:tcPr>
            <w:tcW w:w="4601" w:type="dxa"/>
            <w:tcBorders>
              <w:right w:val="single" w:color="000000" w:sz="8" w:space="0"/>
            </w:tcBorders>
            <w:vAlign w:val="center"/>
          </w:tcPr>
          <w:p w14:paraId="2D4C5A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1.2*1.2</w:t>
            </w:r>
          </w:p>
        </w:tc>
      </w:tr>
      <w:tr w14:paraId="7D045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89" w:type="dxa"/>
            <w:tcBorders>
              <w:left w:val="single" w:color="000000" w:sz="8" w:space="0"/>
            </w:tcBorders>
            <w:vAlign w:val="center"/>
          </w:tcPr>
          <w:p w14:paraId="6E56D1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泵站检修闸门</w:t>
            </w:r>
          </w:p>
        </w:tc>
        <w:tc>
          <w:tcPr>
            <w:tcW w:w="672" w:type="dxa"/>
            <w:vAlign w:val="center"/>
          </w:tcPr>
          <w:p w14:paraId="1D6826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1扇</w:t>
            </w:r>
          </w:p>
        </w:tc>
        <w:tc>
          <w:tcPr>
            <w:tcW w:w="4601" w:type="dxa"/>
            <w:tcBorders>
              <w:right w:val="single" w:color="000000" w:sz="8" w:space="0"/>
            </w:tcBorders>
            <w:vAlign w:val="center"/>
          </w:tcPr>
          <w:p w14:paraId="753FAD9E">
            <w:pPr>
              <w:jc w:val="center"/>
              <w:rPr>
                <w:rFonts w:hint="eastAsia" w:ascii="宋体" w:hAnsi="宋体" w:eastAsia="宋体" w:cs="宋体"/>
                <w:color w:val="auto"/>
                <w:sz w:val="21"/>
                <w:szCs w:val="21"/>
                <w:highlight w:val="none"/>
              </w:rPr>
            </w:pPr>
          </w:p>
        </w:tc>
      </w:tr>
      <w:tr w14:paraId="2BEFD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089" w:type="dxa"/>
            <w:tcBorders>
              <w:left w:val="single" w:color="000000" w:sz="8" w:space="0"/>
              <w:bottom w:val="single" w:color="000000" w:sz="8" w:space="0"/>
            </w:tcBorders>
            <w:vAlign w:val="center"/>
          </w:tcPr>
          <w:p w14:paraId="24C57F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水闸检修闸门</w:t>
            </w:r>
          </w:p>
        </w:tc>
        <w:tc>
          <w:tcPr>
            <w:tcW w:w="672" w:type="dxa"/>
            <w:tcBorders>
              <w:bottom w:val="single" w:color="000000" w:sz="8" w:space="0"/>
            </w:tcBorders>
            <w:vAlign w:val="center"/>
          </w:tcPr>
          <w:p w14:paraId="1B2DF8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2扇</w:t>
            </w:r>
          </w:p>
        </w:tc>
        <w:tc>
          <w:tcPr>
            <w:tcW w:w="4601" w:type="dxa"/>
            <w:tcBorders>
              <w:bottom w:val="single" w:color="000000" w:sz="8" w:space="0"/>
              <w:right w:val="single" w:color="000000" w:sz="8" w:space="0"/>
            </w:tcBorders>
            <w:vAlign w:val="center"/>
          </w:tcPr>
          <w:p w14:paraId="70E4D535">
            <w:pPr>
              <w:jc w:val="center"/>
              <w:rPr>
                <w:rFonts w:hint="eastAsia" w:ascii="宋体" w:hAnsi="宋体" w:eastAsia="宋体" w:cs="宋体"/>
                <w:color w:val="auto"/>
                <w:sz w:val="21"/>
                <w:szCs w:val="21"/>
                <w:highlight w:val="none"/>
              </w:rPr>
            </w:pPr>
          </w:p>
        </w:tc>
      </w:tr>
    </w:tbl>
    <w:p w14:paraId="2C851796">
      <w:pPr>
        <w:spacing w:before="25"/>
        <w:jc w:val="center"/>
        <w:rPr>
          <w:rFonts w:hint="eastAsia" w:ascii="宋体" w:hAnsi="宋体" w:eastAsia="宋体" w:cs="宋体"/>
          <w:b/>
          <w:color w:val="auto"/>
          <w:sz w:val="21"/>
          <w:szCs w:val="21"/>
          <w:highlight w:val="none"/>
        </w:rPr>
      </w:pPr>
    </w:p>
    <w:p w14:paraId="2E6A6592">
      <w:pPr>
        <w:spacing w:before="25"/>
        <w:jc w:val="center"/>
        <w:rPr>
          <w:rFonts w:hint="eastAsia" w:ascii="宋体" w:hAnsi="宋体" w:eastAsia="宋体" w:cs="宋体"/>
          <w:b/>
          <w:color w:val="auto"/>
          <w:sz w:val="21"/>
          <w:szCs w:val="21"/>
          <w:highlight w:val="none"/>
          <w:lang w:val="en-GB"/>
        </w:rPr>
      </w:pPr>
      <w:r>
        <w:rPr>
          <w:rFonts w:hint="eastAsia" w:ascii="宋体" w:hAnsi="宋体" w:eastAsia="宋体" w:cs="宋体"/>
          <w:b/>
          <w:color w:val="auto"/>
          <w:sz w:val="21"/>
          <w:szCs w:val="21"/>
          <w:highlight w:val="none"/>
        </w:rPr>
        <w:t>化</w:t>
      </w:r>
      <w:r>
        <w:rPr>
          <w:rFonts w:hint="eastAsia" w:ascii="宋体" w:hAnsi="宋体" w:eastAsia="宋体" w:cs="宋体"/>
          <w:b/>
          <w:color w:val="auto"/>
          <w:sz w:val="21"/>
          <w:szCs w:val="21"/>
          <w:highlight w:val="none"/>
          <w:lang w:val="en-GB"/>
        </w:rPr>
        <w:t>子</w:t>
      </w:r>
      <w:r>
        <w:rPr>
          <w:rFonts w:hint="eastAsia" w:ascii="宋体" w:hAnsi="宋体" w:eastAsia="宋体" w:cs="宋体"/>
          <w:b/>
          <w:color w:val="auto"/>
          <w:sz w:val="21"/>
          <w:szCs w:val="21"/>
          <w:highlight w:val="none"/>
          <w:lang w:val="en-GB" w:eastAsia="zh-CN"/>
        </w:rPr>
        <w:t>闸</w:t>
      </w:r>
      <w:r>
        <w:rPr>
          <w:rFonts w:hint="eastAsia" w:ascii="宋体" w:hAnsi="宋体" w:eastAsia="宋体" w:cs="宋体"/>
          <w:b/>
          <w:color w:val="auto"/>
          <w:sz w:val="21"/>
          <w:szCs w:val="21"/>
          <w:highlight w:val="none"/>
          <w:lang w:val="en-GB"/>
        </w:rPr>
        <w:t>泵站主要设备清单</w:t>
      </w:r>
    </w:p>
    <w:tbl>
      <w:tblPr>
        <w:tblStyle w:val="41"/>
        <w:tblW w:w="8378" w:type="dxa"/>
        <w:jc w:val="center"/>
        <w:tblLayout w:type="fixed"/>
        <w:tblCellMar>
          <w:top w:w="0" w:type="dxa"/>
          <w:left w:w="108" w:type="dxa"/>
          <w:bottom w:w="0" w:type="dxa"/>
          <w:right w:w="108" w:type="dxa"/>
        </w:tblCellMar>
      </w:tblPr>
      <w:tblGrid>
        <w:gridCol w:w="2701"/>
        <w:gridCol w:w="2131"/>
        <w:gridCol w:w="3546"/>
      </w:tblGrid>
      <w:tr w14:paraId="1A9FDF10">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57217AE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水泵机组设备</w:t>
            </w:r>
          </w:p>
        </w:tc>
        <w:tc>
          <w:tcPr>
            <w:tcW w:w="2131" w:type="dxa"/>
            <w:tcBorders>
              <w:top w:val="single" w:color="auto" w:sz="4" w:space="0"/>
              <w:left w:val="nil"/>
              <w:bottom w:val="single" w:color="auto" w:sz="4" w:space="0"/>
              <w:right w:val="single" w:color="auto" w:sz="4" w:space="0"/>
            </w:tcBorders>
            <w:shd w:val="clear" w:color="auto" w:fill="auto"/>
            <w:vAlign w:val="center"/>
          </w:tcPr>
          <w:p w14:paraId="38C5C3A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3546" w:type="dxa"/>
            <w:tcBorders>
              <w:top w:val="single" w:color="auto" w:sz="4" w:space="0"/>
              <w:left w:val="nil"/>
              <w:bottom w:val="single" w:color="auto" w:sz="4" w:space="0"/>
              <w:right w:val="single" w:color="auto" w:sz="4" w:space="0"/>
            </w:tcBorders>
            <w:shd w:val="clear" w:color="auto" w:fill="auto"/>
            <w:vAlign w:val="center"/>
          </w:tcPr>
          <w:p w14:paraId="61D2F57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型号</w:t>
            </w:r>
          </w:p>
        </w:tc>
      </w:tr>
      <w:tr w14:paraId="44B31CBE">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03FC8D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竖井贯流泵</w:t>
            </w:r>
          </w:p>
        </w:tc>
        <w:tc>
          <w:tcPr>
            <w:tcW w:w="2131" w:type="dxa"/>
            <w:tcBorders>
              <w:top w:val="single" w:color="auto" w:sz="4" w:space="0"/>
              <w:left w:val="nil"/>
              <w:bottom w:val="single" w:color="auto" w:sz="4" w:space="0"/>
              <w:right w:val="single" w:color="auto" w:sz="4" w:space="0"/>
            </w:tcBorders>
            <w:shd w:val="clear" w:color="auto" w:fill="auto"/>
            <w:vAlign w:val="center"/>
          </w:tcPr>
          <w:p w14:paraId="100A94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546" w:type="dxa"/>
            <w:tcBorders>
              <w:top w:val="single" w:color="auto" w:sz="4" w:space="0"/>
              <w:left w:val="nil"/>
              <w:bottom w:val="single" w:color="auto" w:sz="4" w:space="0"/>
              <w:right w:val="single" w:color="auto" w:sz="4" w:space="0"/>
            </w:tcBorders>
            <w:shd w:val="clear" w:color="auto" w:fill="auto"/>
            <w:vAlign w:val="center"/>
          </w:tcPr>
          <w:p w14:paraId="63E206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3900SGB37.5-0.72</w:t>
            </w:r>
          </w:p>
        </w:tc>
      </w:tr>
      <w:tr w14:paraId="4E8FA040">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79F3F7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高效三相异步电动机</w:t>
            </w:r>
          </w:p>
        </w:tc>
        <w:tc>
          <w:tcPr>
            <w:tcW w:w="2131" w:type="dxa"/>
            <w:tcBorders>
              <w:top w:val="single" w:color="auto" w:sz="4" w:space="0"/>
              <w:left w:val="nil"/>
              <w:bottom w:val="single" w:color="auto" w:sz="4" w:space="0"/>
              <w:right w:val="single" w:color="auto" w:sz="4" w:space="0"/>
            </w:tcBorders>
            <w:shd w:val="clear" w:color="auto" w:fill="auto"/>
            <w:vAlign w:val="center"/>
          </w:tcPr>
          <w:p w14:paraId="520A82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546" w:type="dxa"/>
            <w:tcBorders>
              <w:top w:val="single" w:color="auto" w:sz="4" w:space="0"/>
              <w:left w:val="nil"/>
              <w:bottom w:val="single" w:color="auto" w:sz="4" w:space="0"/>
              <w:right w:val="single" w:color="auto" w:sz="4" w:space="0"/>
            </w:tcBorders>
            <w:shd w:val="clear" w:color="auto" w:fill="auto"/>
            <w:vAlign w:val="center"/>
          </w:tcPr>
          <w:p w14:paraId="6215AE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YXKS560ー8TH</w:t>
            </w:r>
          </w:p>
        </w:tc>
      </w:tr>
      <w:tr w14:paraId="2D099B37">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79F640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减速齿轮箱</w:t>
            </w:r>
          </w:p>
        </w:tc>
        <w:tc>
          <w:tcPr>
            <w:tcW w:w="2131" w:type="dxa"/>
            <w:tcBorders>
              <w:top w:val="single" w:color="auto" w:sz="4" w:space="0"/>
              <w:left w:val="nil"/>
              <w:bottom w:val="single" w:color="auto" w:sz="4" w:space="0"/>
              <w:right w:val="single" w:color="auto" w:sz="4" w:space="0"/>
            </w:tcBorders>
            <w:shd w:val="clear" w:color="auto" w:fill="auto"/>
            <w:vAlign w:val="center"/>
          </w:tcPr>
          <w:p w14:paraId="7A907E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546" w:type="dxa"/>
            <w:tcBorders>
              <w:top w:val="single" w:color="auto" w:sz="4" w:space="0"/>
              <w:left w:val="nil"/>
              <w:bottom w:val="single" w:color="auto" w:sz="4" w:space="0"/>
              <w:right w:val="single" w:color="auto" w:sz="4" w:space="0"/>
            </w:tcBorders>
            <w:shd w:val="clear" w:color="auto" w:fill="auto"/>
            <w:vAlign w:val="center"/>
          </w:tcPr>
          <w:p w14:paraId="4881D1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PC47ーS55ーV11ー12，5ーEW</w:t>
            </w:r>
          </w:p>
        </w:tc>
      </w:tr>
      <w:tr w14:paraId="0E12642B">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22B4CC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水泵辅助设备</w:t>
            </w:r>
          </w:p>
        </w:tc>
        <w:tc>
          <w:tcPr>
            <w:tcW w:w="2131" w:type="dxa"/>
            <w:tcBorders>
              <w:top w:val="single" w:color="auto" w:sz="4" w:space="0"/>
              <w:left w:val="nil"/>
              <w:bottom w:val="single" w:color="auto" w:sz="4" w:space="0"/>
              <w:right w:val="single" w:color="auto" w:sz="4" w:space="0"/>
            </w:tcBorders>
            <w:shd w:val="clear" w:color="auto" w:fill="auto"/>
            <w:vAlign w:val="center"/>
          </w:tcPr>
          <w:p w14:paraId="0F96C3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3546" w:type="dxa"/>
            <w:tcBorders>
              <w:top w:val="single" w:color="auto" w:sz="4" w:space="0"/>
              <w:left w:val="nil"/>
              <w:bottom w:val="single" w:color="auto" w:sz="4" w:space="0"/>
              <w:right w:val="single" w:color="auto" w:sz="4" w:space="0"/>
            </w:tcBorders>
            <w:shd w:val="clear" w:color="auto" w:fill="auto"/>
            <w:vAlign w:val="center"/>
          </w:tcPr>
          <w:p w14:paraId="3387C1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r>
      <w:tr w14:paraId="760DC1A4">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103B5A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技术供水泵</w:t>
            </w:r>
          </w:p>
        </w:tc>
        <w:tc>
          <w:tcPr>
            <w:tcW w:w="2131" w:type="dxa"/>
            <w:tcBorders>
              <w:top w:val="single" w:color="auto" w:sz="4" w:space="0"/>
              <w:left w:val="nil"/>
              <w:bottom w:val="single" w:color="auto" w:sz="4" w:space="0"/>
              <w:right w:val="single" w:color="auto" w:sz="4" w:space="0"/>
            </w:tcBorders>
            <w:shd w:val="clear" w:color="auto" w:fill="auto"/>
            <w:vAlign w:val="center"/>
          </w:tcPr>
          <w:p w14:paraId="4D0B6A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3546" w:type="dxa"/>
            <w:tcBorders>
              <w:top w:val="single" w:color="auto" w:sz="4" w:space="0"/>
              <w:left w:val="nil"/>
              <w:bottom w:val="single" w:color="auto" w:sz="4" w:space="0"/>
              <w:right w:val="single" w:color="auto" w:sz="4" w:space="0"/>
            </w:tcBorders>
            <w:shd w:val="clear" w:color="auto" w:fill="auto"/>
            <w:vAlign w:val="center"/>
          </w:tcPr>
          <w:p w14:paraId="3AFF36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DFG80-250(I)A/2</w:t>
            </w:r>
          </w:p>
        </w:tc>
      </w:tr>
      <w:tr w14:paraId="3450167D">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4DBD83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冷却供水泵</w:t>
            </w:r>
          </w:p>
        </w:tc>
        <w:tc>
          <w:tcPr>
            <w:tcW w:w="2131" w:type="dxa"/>
            <w:tcBorders>
              <w:top w:val="single" w:color="auto" w:sz="4" w:space="0"/>
              <w:left w:val="nil"/>
              <w:bottom w:val="single" w:color="auto" w:sz="4" w:space="0"/>
              <w:right w:val="single" w:color="auto" w:sz="4" w:space="0"/>
            </w:tcBorders>
            <w:shd w:val="clear" w:color="auto" w:fill="auto"/>
            <w:vAlign w:val="center"/>
          </w:tcPr>
          <w:p w14:paraId="44B806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3546" w:type="dxa"/>
            <w:tcBorders>
              <w:top w:val="single" w:color="auto" w:sz="4" w:space="0"/>
              <w:left w:val="nil"/>
              <w:bottom w:val="single" w:color="auto" w:sz="4" w:space="0"/>
              <w:right w:val="single" w:color="auto" w:sz="4" w:space="0"/>
            </w:tcBorders>
            <w:shd w:val="clear" w:color="auto" w:fill="auto"/>
            <w:vAlign w:val="center"/>
          </w:tcPr>
          <w:p w14:paraId="5A41D8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DFG200-315/4</w:t>
            </w:r>
          </w:p>
        </w:tc>
      </w:tr>
      <w:tr w14:paraId="18B3749A">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4A7D11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全自动滤水器</w:t>
            </w:r>
          </w:p>
        </w:tc>
        <w:tc>
          <w:tcPr>
            <w:tcW w:w="2131" w:type="dxa"/>
            <w:tcBorders>
              <w:top w:val="single" w:color="auto" w:sz="4" w:space="0"/>
              <w:left w:val="nil"/>
              <w:bottom w:val="single" w:color="auto" w:sz="4" w:space="0"/>
              <w:right w:val="single" w:color="auto" w:sz="4" w:space="0"/>
            </w:tcBorders>
            <w:shd w:val="clear" w:color="auto" w:fill="auto"/>
            <w:vAlign w:val="center"/>
          </w:tcPr>
          <w:p w14:paraId="2D3146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3546" w:type="dxa"/>
            <w:tcBorders>
              <w:top w:val="single" w:color="auto" w:sz="4" w:space="0"/>
              <w:left w:val="nil"/>
              <w:bottom w:val="single" w:color="auto" w:sz="4" w:space="0"/>
              <w:right w:val="single" w:color="auto" w:sz="4" w:space="0"/>
            </w:tcBorders>
            <w:shd w:val="clear" w:color="auto" w:fill="auto"/>
            <w:vAlign w:val="center"/>
          </w:tcPr>
          <w:p w14:paraId="2580DC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DLS-150</w:t>
            </w:r>
          </w:p>
        </w:tc>
      </w:tr>
      <w:tr w14:paraId="3DEFF732">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7682B3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板式换热器</w:t>
            </w:r>
          </w:p>
        </w:tc>
        <w:tc>
          <w:tcPr>
            <w:tcW w:w="2131" w:type="dxa"/>
            <w:tcBorders>
              <w:top w:val="single" w:color="auto" w:sz="4" w:space="0"/>
              <w:left w:val="nil"/>
              <w:bottom w:val="single" w:color="auto" w:sz="4" w:space="0"/>
              <w:right w:val="single" w:color="auto" w:sz="4" w:space="0"/>
            </w:tcBorders>
            <w:shd w:val="clear" w:color="auto" w:fill="auto"/>
            <w:vAlign w:val="center"/>
          </w:tcPr>
          <w:p w14:paraId="0E4EF9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3546" w:type="dxa"/>
            <w:tcBorders>
              <w:top w:val="single" w:color="auto" w:sz="4" w:space="0"/>
              <w:left w:val="nil"/>
              <w:bottom w:val="single" w:color="auto" w:sz="4" w:space="0"/>
              <w:right w:val="single" w:color="auto" w:sz="4" w:space="0"/>
            </w:tcBorders>
            <w:shd w:val="clear" w:color="auto" w:fill="auto"/>
            <w:vAlign w:val="center"/>
          </w:tcPr>
          <w:p w14:paraId="57A767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BB150H-115D-304/NBR</w:t>
            </w:r>
          </w:p>
        </w:tc>
      </w:tr>
      <w:tr w14:paraId="1F2A36DE">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3820FB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检修排水泵</w:t>
            </w:r>
          </w:p>
        </w:tc>
        <w:tc>
          <w:tcPr>
            <w:tcW w:w="2131" w:type="dxa"/>
            <w:tcBorders>
              <w:top w:val="single" w:color="auto" w:sz="4" w:space="0"/>
              <w:left w:val="nil"/>
              <w:bottom w:val="single" w:color="auto" w:sz="4" w:space="0"/>
              <w:right w:val="single" w:color="auto" w:sz="4" w:space="0"/>
            </w:tcBorders>
            <w:shd w:val="clear" w:color="auto" w:fill="auto"/>
            <w:vAlign w:val="center"/>
          </w:tcPr>
          <w:p w14:paraId="4A556B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3546" w:type="dxa"/>
            <w:tcBorders>
              <w:top w:val="single" w:color="auto" w:sz="4" w:space="0"/>
              <w:left w:val="nil"/>
              <w:bottom w:val="single" w:color="auto" w:sz="4" w:space="0"/>
              <w:right w:val="single" w:color="auto" w:sz="4" w:space="0"/>
            </w:tcBorders>
            <w:shd w:val="clear" w:color="auto" w:fill="auto"/>
            <w:vAlign w:val="center"/>
          </w:tcPr>
          <w:p w14:paraId="2876ED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YE2-225-M-4</w:t>
            </w:r>
          </w:p>
        </w:tc>
      </w:tr>
      <w:tr w14:paraId="0AF77E99">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175F97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渗漏排水泵</w:t>
            </w:r>
          </w:p>
        </w:tc>
        <w:tc>
          <w:tcPr>
            <w:tcW w:w="2131" w:type="dxa"/>
            <w:tcBorders>
              <w:top w:val="single" w:color="auto" w:sz="4" w:space="0"/>
              <w:left w:val="nil"/>
              <w:bottom w:val="single" w:color="auto" w:sz="4" w:space="0"/>
              <w:right w:val="single" w:color="auto" w:sz="4" w:space="0"/>
            </w:tcBorders>
            <w:shd w:val="clear" w:color="auto" w:fill="auto"/>
            <w:vAlign w:val="center"/>
          </w:tcPr>
          <w:p w14:paraId="3C692C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3546" w:type="dxa"/>
            <w:tcBorders>
              <w:top w:val="single" w:color="auto" w:sz="4" w:space="0"/>
              <w:left w:val="nil"/>
              <w:bottom w:val="single" w:color="auto" w:sz="4" w:space="0"/>
              <w:right w:val="single" w:color="auto" w:sz="4" w:space="0"/>
            </w:tcBorders>
            <w:shd w:val="clear" w:color="auto" w:fill="auto"/>
            <w:vAlign w:val="center"/>
          </w:tcPr>
          <w:p w14:paraId="57169C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DFG200-315(I)A4</w:t>
            </w:r>
          </w:p>
        </w:tc>
      </w:tr>
      <w:tr w14:paraId="452AAF56">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1EE225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辅助设备配电柜</w:t>
            </w:r>
          </w:p>
        </w:tc>
        <w:tc>
          <w:tcPr>
            <w:tcW w:w="2131" w:type="dxa"/>
            <w:tcBorders>
              <w:top w:val="single" w:color="auto" w:sz="4" w:space="0"/>
              <w:left w:val="nil"/>
              <w:bottom w:val="single" w:color="auto" w:sz="4" w:space="0"/>
              <w:right w:val="single" w:color="auto" w:sz="4" w:space="0"/>
            </w:tcBorders>
            <w:shd w:val="clear" w:color="auto" w:fill="auto"/>
            <w:vAlign w:val="center"/>
          </w:tcPr>
          <w:p w14:paraId="67E124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546" w:type="dxa"/>
            <w:tcBorders>
              <w:top w:val="single" w:color="auto" w:sz="4" w:space="0"/>
              <w:left w:val="nil"/>
              <w:bottom w:val="single" w:color="auto" w:sz="4" w:space="0"/>
              <w:right w:val="single" w:color="auto" w:sz="4" w:space="0"/>
            </w:tcBorders>
            <w:shd w:val="clear" w:color="auto" w:fill="auto"/>
            <w:vAlign w:val="center"/>
          </w:tcPr>
          <w:p w14:paraId="2B8B61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FBX</w:t>
            </w:r>
          </w:p>
        </w:tc>
      </w:tr>
      <w:tr w14:paraId="13B02A0E">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7EE49B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柴油发电机</w:t>
            </w:r>
          </w:p>
        </w:tc>
        <w:tc>
          <w:tcPr>
            <w:tcW w:w="2131" w:type="dxa"/>
            <w:tcBorders>
              <w:top w:val="single" w:color="auto" w:sz="4" w:space="0"/>
              <w:left w:val="nil"/>
              <w:bottom w:val="single" w:color="auto" w:sz="4" w:space="0"/>
              <w:right w:val="single" w:color="auto" w:sz="4" w:space="0"/>
            </w:tcBorders>
            <w:shd w:val="clear" w:color="auto" w:fill="auto"/>
            <w:vAlign w:val="center"/>
          </w:tcPr>
          <w:p w14:paraId="2EEA3E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546" w:type="dxa"/>
            <w:tcBorders>
              <w:top w:val="single" w:color="auto" w:sz="4" w:space="0"/>
              <w:left w:val="nil"/>
              <w:bottom w:val="single" w:color="auto" w:sz="4" w:space="0"/>
              <w:right w:val="single" w:color="auto" w:sz="4" w:space="0"/>
            </w:tcBorders>
            <w:shd w:val="clear" w:color="auto" w:fill="auto"/>
            <w:vAlign w:val="center"/>
          </w:tcPr>
          <w:p w14:paraId="06F3FA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75KV</w:t>
            </w:r>
          </w:p>
        </w:tc>
      </w:tr>
      <w:tr w14:paraId="3450E56D">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27BDD5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消防水泵</w:t>
            </w:r>
          </w:p>
        </w:tc>
        <w:tc>
          <w:tcPr>
            <w:tcW w:w="2131" w:type="dxa"/>
            <w:tcBorders>
              <w:top w:val="single" w:color="auto" w:sz="4" w:space="0"/>
              <w:left w:val="nil"/>
              <w:bottom w:val="single" w:color="auto" w:sz="4" w:space="0"/>
              <w:right w:val="single" w:color="auto" w:sz="4" w:space="0"/>
            </w:tcBorders>
            <w:shd w:val="clear" w:color="auto" w:fill="auto"/>
            <w:vAlign w:val="center"/>
          </w:tcPr>
          <w:p w14:paraId="4BF71F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3546" w:type="dxa"/>
            <w:tcBorders>
              <w:top w:val="single" w:color="auto" w:sz="4" w:space="0"/>
              <w:left w:val="nil"/>
              <w:bottom w:val="single" w:color="auto" w:sz="4" w:space="0"/>
              <w:right w:val="single" w:color="auto" w:sz="4" w:space="0"/>
            </w:tcBorders>
            <w:shd w:val="clear" w:color="auto" w:fill="auto"/>
            <w:vAlign w:val="center"/>
          </w:tcPr>
          <w:p w14:paraId="56DDB0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YX3-160㎡-2</w:t>
            </w:r>
          </w:p>
        </w:tc>
      </w:tr>
      <w:tr w14:paraId="70E7F2F7">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472E09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消防水泵</w:t>
            </w:r>
          </w:p>
        </w:tc>
        <w:tc>
          <w:tcPr>
            <w:tcW w:w="2131" w:type="dxa"/>
            <w:tcBorders>
              <w:top w:val="single" w:color="auto" w:sz="4" w:space="0"/>
              <w:left w:val="nil"/>
              <w:bottom w:val="single" w:color="auto" w:sz="4" w:space="0"/>
              <w:right w:val="single" w:color="auto" w:sz="4" w:space="0"/>
            </w:tcBorders>
            <w:shd w:val="clear" w:color="auto" w:fill="auto"/>
            <w:vAlign w:val="center"/>
          </w:tcPr>
          <w:p w14:paraId="1D081C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3546" w:type="dxa"/>
            <w:tcBorders>
              <w:top w:val="single" w:color="auto" w:sz="4" w:space="0"/>
              <w:left w:val="nil"/>
              <w:bottom w:val="single" w:color="auto" w:sz="4" w:space="0"/>
              <w:right w:val="single" w:color="auto" w:sz="4" w:space="0"/>
            </w:tcBorders>
            <w:shd w:val="clear" w:color="auto" w:fill="auto"/>
            <w:vAlign w:val="center"/>
          </w:tcPr>
          <w:p w14:paraId="12D8C1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XBD4.5\W-L</w:t>
            </w:r>
          </w:p>
        </w:tc>
      </w:tr>
      <w:tr w14:paraId="16F97F33">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61AA56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隔膜气压罐</w:t>
            </w:r>
          </w:p>
        </w:tc>
        <w:tc>
          <w:tcPr>
            <w:tcW w:w="2131" w:type="dxa"/>
            <w:tcBorders>
              <w:top w:val="single" w:color="auto" w:sz="4" w:space="0"/>
              <w:left w:val="nil"/>
              <w:bottom w:val="single" w:color="auto" w:sz="4" w:space="0"/>
              <w:right w:val="single" w:color="auto" w:sz="4" w:space="0"/>
            </w:tcBorders>
            <w:shd w:val="clear" w:color="auto" w:fill="auto"/>
            <w:vAlign w:val="center"/>
          </w:tcPr>
          <w:p w14:paraId="218B7E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546" w:type="dxa"/>
            <w:tcBorders>
              <w:top w:val="single" w:color="auto" w:sz="4" w:space="0"/>
              <w:left w:val="nil"/>
              <w:bottom w:val="single" w:color="auto" w:sz="4" w:space="0"/>
              <w:right w:val="single" w:color="auto" w:sz="4" w:space="0"/>
            </w:tcBorders>
            <w:shd w:val="clear" w:color="auto" w:fill="auto"/>
            <w:vAlign w:val="center"/>
          </w:tcPr>
          <w:p w14:paraId="09BE6D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C18-004-121</w:t>
            </w:r>
          </w:p>
        </w:tc>
      </w:tr>
      <w:tr w14:paraId="3EECAA32">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783ABE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消防供水现地控制柜</w:t>
            </w:r>
          </w:p>
        </w:tc>
        <w:tc>
          <w:tcPr>
            <w:tcW w:w="2131" w:type="dxa"/>
            <w:tcBorders>
              <w:top w:val="single" w:color="auto" w:sz="4" w:space="0"/>
              <w:left w:val="nil"/>
              <w:bottom w:val="single" w:color="auto" w:sz="4" w:space="0"/>
              <w:right w:val="single" w:color="auto" w:sz="4" w:space="0"/>
            </w:tcBorders>
            <w:shd w:val="clear" w:color="auto" w:fill="auto"/>
            <w:vAlign w:val="center"/>
          </w:tcPr>
          <w:p w14:paraId="3B31DB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546" w:type="dxa"/>
            <w:tcBorders>
              <w:top w:val="single" w:color="auto" w:sz="4" w:space="0"/>
              <w:left w:val="nil"/>
              <w:bottom w:val="single" w:color="auto" w:sz="4" w:space="0"/>
              <w:right w:val="single" w:color="auto" w:sz="4" w:space="0"/>
            </w:tcBorders>
            <w:shd w:val="clear" w:color="auto" w:fill="auto"/>
            <w:vAlign w:val="center"/>
          </w:tcPr>
          <w:p w14:paraId="1C85E2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XL-21</w:t>
            </w:r>
          </w:p>
        </w:tc>
      </w:tr>
      <w:tr w14:paraId="76E5D1AD">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0BFDA0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消防控制室通讯柜</w:t>
            </w:r>
          </w:p>
        </w:tc>
        <w:tc>
          <w:tcPr>
            <w:tcW w:w="2131" w:type="dxa"/>
            <w:tcBorders>
              <w:top w:val="single" w:color="auto" w:sz="4" w:space="0"/>
              <w:left w:val="nil"/>
              <w:bottom w:val="single" w:color="auto" w:sz="4" w:space="0"/>
              <w:right w:val="single" w:color="auto" w:sz="4" w:space="0"/>
            </w:tcBorders>
            <w:shd w:val="clear" w:color="auto" w:fill="auto"/>
            <w:vAlign w:val="center"/>
          </w:tcPr>
          <w:p w14:paraId="51A0A4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546" w:type="dxa"/>
            <w:tcBorders>
              <w:top w:val="single" w:color="auto" w:sz="4" w:space="0"/>
              <w:left w:val="nil"/>
              <w:bottom w:val="single" w:color="auto" w:sz="4" w:space="0"/>
              <w:right w:val="single" w:color="auto" w:sz="4" w:space="0"/>
            </w:tcBorders>
            <w:shd w:val="clear" w:color="auto" w:fill="auto"/>
            <w:vAlign w:val="center"/>
          </w:tcPr>
          <w:p w14:paraId="115FF2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JB-TG-JBF-11SF</w:t>
            </w:r>
          </w:p>
        </w:tc>
      </w:tr>
      <w:tr w14:paraId="18412E99">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3B2530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金属结构设备</w:t>
            </w:r>
          </w:p>
        </w:tc>
        <w:tc>
          <w:tcPr>
            <w:tcW w:w="2131" w:type="dxa"/>
            <w:tcBorders>
              <w:top w:val="single" w:color="auto" w:sz="4" w:space="0"/>
              <w:left w:val="nil"/>
              <w:bottom w:val="single" w:color="auto" w:sz="4" w:space="0"/>
              <w:right w:val="single" w:color="auto" w:sz="4" w:space="0"/>
            </w:tcBorders>
            <w:shd w:val="clear" w:color="auto" w:fill="auto"/>
            <w:vAlign w:val="center"/>
          </w:tcPr>
          <w:p w14:paraId="361834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3546" w:type="dxa"/>
            <w:tcBorders>
              <w:top w:val="single" w:color="auto" w:sz="4" w:space="0"/>
              <w:left w:val="nil"/>
              <w:bottom w:val="single" w:color="auto" w:sz="4" w:space="0"/>
              <w:right w:val="single" w:color="auto" w:sz="4" w:space="0"/>
            </w:tcBorders>
            <w:shd w:val="clear" w:color="auto" w:fill="auto"/>
            <w:vAlign w:val="center"/>
          </w:tcPr>
          <w:p w14:paraId="10D17B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r>
      <w:tr w14:paraId="095BC7EF">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45D27C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进水口检修闸门</w:t>
            </w:r>
          </w:p>
        </w:tc>
        <w:tc>
          <w:tcPr>
            <w:tcW w:w="2131" w:type="dxa"/>
            <w:tcBorders>
              <w:top w:val="single" w:color="auto" w:sz="4" w:space="0"/>
              <w:left w:val="nil"/>
              <w:bottom w:val="single" w:color="auto" w:sz="4" w:space="0"/>
              <w:right w:val="single" w:color="auto" w:sz="4" w:space="0"/>
            </w:tcBorders>
            <w:shd w:val="clear" w:color="auto" w:fill="auto"/>
            <w:vAlign w:val="center"/>
          </w:tcPr>
          <w:p w14:paraId="69393C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4扇</w:t>
            </w:r>
          </w:p>
        </w:tc>
        <w:tc>
          <w:tcPr>
            <w:tcW w:w="3546" w:type="dxa"/>
            <w:tcBorders>
              <w:top w:val="single" w:color="auto" w:sz="4" w:space="0"/>
              <w:left w:val="nil"/>
              <w:bottom w:val="single" w:color="auto" w:sz="4" w:space="0"/>
              <w:right w:val="single" w:color="auto" w:sz="4" w:space="0"/>
            </w:tcBorders>
            <w:shd w:val="clear" w:color="auto" w:fill="auto"/>
            <w:vAlign w:val="center"/>
          </w:tcPr>
          <w:p w14:paraId="797DFE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4.0m×5.2m</w:t>
            </w:r>
          </w:p>
        </w:tc>
      </w:tr>
      <w:tr w14:paraId="3B5649A6">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431F2C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安全拦污栅</w:t>
            </w:r>
          </w:p>
        </w:tc>
        <w:tc>
          <w:tcPr>
            <w:tcW w:w="2131" w:type="dxa"/>
            <w:tcBorders>
              <w:top w:val="single" w:color="auto" w:sz="4" w:space="0"/>
              <w:left w:val="nil"/>
              <w:bottom w:val="single" w:color="auto" w:sz="4" w:space="0"/>
              <w:right w:val="single" w:color="auto" w:sz="4" w:space="0"/>
            </w:tcBorders>
            <w:shd w:val="clear" w:color="auto" w:fill="auto"/>
            <w:vAlign w:val="center"/>
          </w:tcPr>
          <w:p w14:paraId="05F38A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8台</w:t>
            </w:r>
          </w:p>
        </w:tc>
        <w:tc>
          <w:tcPr>
            <w:tcW w:w="3546" w:type="dxa"/>
            <w:tcBorders>
              <w:top w:val="single" w:color="auto" w:sz="4" w:space="0"/>
              <w:left w:val="nil"/>
              <w:bottom w:val="single" w:color="auto" w:sz="4" w:space="0"/>
              <w:right w:val="single" w:color="auto" w:sz="4" w:space="0"/>
            </w:tcBorders>
            <w:shd w:val="clear" w:color="auto" w:fill="auto"/>
            <w:vAlign w:val="center"/>
          </w:tcPr>
          <w:p w14:paraId="030FD6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4.0m×5.6m</w:t>
            </w:r>
          </w:p>
        </w:tc>
      </w:tr>
      <w:tr w14:paraId="6D857DC5">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1A55E7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出水口事故检修闸门</w:t>
            </w:r>
          </w:p>
        </w:tc>
        <w:tc>
          <w:tcPr>
            <w:tcW w:w="2131" w:type="dxa"/>
            <w:tcBorders>
              <w:top w:val="single" w:color="auto" w:sz="4" w:space="0"/>
              <w:left w:val="nil"/>
              <w:bottom w:val="single" w:color="auto" w:sz="4" w:space="0"/>
              <w:right w:val="single" w:color="auto" w:sz="4" w:space="0"/>
            </w:tcBorders>
            <w:shd w:val="clear" w:color="auto" w:fill="auto"/>
            <w:vAlign w:val="center"/>
          </w:tcPr>
          <w:p w14:paraId="0032B8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8扇</w:t>
            </w:r>
          </w:p>
        </w:tc>
        <w:tc>
          <w:tcPr>
            <w:tcW w:w="3546" w:type="dxa"/>
            <w:tcBorders>
              <w:top w:val="single" w:color="auto" w:sz="4" w:space="0"/>
              <w:left w:val="nil"/>
              <w:bottom w:val="single" w:color="auto" w:sz="4" w:space="0"/>
              <w:right w:val="single" w:color="auto" w:sz="4" w:space="0"/>
            </w:tcBorders>
            <w:shd w:val="clear" w:color="auto" w:fill="auto"/>
            <w:vAlign w:val="center"/>
          </w:tcPr>
          <w:p w14:paraId="05DF48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3.45m×4.8m</w:t>
            </w:r>
          </w:p>
        </w:tc>
      </w:tr>
      <w:tr w14:paraId="093489B4">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7F5743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出水口工作闸门</w:t>
            </w:r>
          </w:p>
        </w:tc>
        <w:tc>
          <w:tcPr>
            <w:tcW w:w="2131" w:type="dxa"/>
            <w:tcBorders>
              <w:top w:val="single" w:color="auto" w:sz="4" w:space="0"/>
              <w:left w:val="nil"/>
              <w:bottom w:val="single" w:color="auto" w:sz="4" w:space="0"/>
              <w:right w:val="single" w:color="auto" w:sz="4" w:space="0"/>
            </w:tcBorders>
            <w:shd w:val="clear" w:color="auto" w:fill="auto"/>
            <w:vAlign w:val="center"/>
          </w:tcPr>
          <w:p w14:paraId="08AC84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8扇</w:t>
            </w:r>
          </w:p>
        </w:tc>
        <w:tc>
          <w:tcPr>
            <w:tcW w:w="3546" w:type="dxa"/>
            <w:tcBorders>
              <w:top w:val="single" w:color="auto" w:sz="4" w:space="0"/>
              <w:left w:val="nil"/>
              <w:bottom w:val="single" w:color="auto" w:sz="4" w:space="0"/>
              <w:right w:val="single" w:color="auto" w:sz="4" w:space="0"/>
            </w:tcBorders>
            <w:shd w:val="clear" w:color="auto" w:fill="auto"/>
            <w:vAlign w:val="center"/>
          </w:tcPr>
          <w:p w14:paraId="55A1EC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3.45m×4.8m</w:t>
            </w:r>
          </w:p>
        </w:tc>
      </w:tr>
      <w:tr w14:paraId="4ECF7A1F">
        <w:tblPrEx>
          <w:tblCellMar>
            <w:top w:w="0" w:type="dxa"/>
            <w:left w:w="108" w:type="dxa"/>
            <w:bottom w:w="0" w:type="dxa"/>
            <w:right w:w="108" w:type="dxa"/>
          </w:tblCellMar>
        </w:tblPrEx>
        <w:trPr>
          <w:trHeight w:val="50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0F889B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32/5t型QD桥式起重机</w:t>
            </w:r>
          </w:p>
        </w:tc>
        <w:tc>
          <w:tcPr>
            <w:tcW w:w="2131" w:type="dxa"/>
            <w:tcBorders>
              <w:top w:val="single" w:color="auto" w:sz="4" w:space="0"/>
              <w:left w:val="nil"/>
              <w:bottom w:val="single" w:color="auto" w:sz="4" w:space="0"/>
              <w:right w:val="single" w:color="auto" w:sz="4" w:space="0"/>
            </w:tcBorders>
            <w:shd w:val="clear" w:color="auto" w:fill="auto"/>
            <w:vAlign w:val="center"/>
          </w:tcPr>
          <w:p w14:paraId="4E1A62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546" w:type="dxa"/>
            <w:tcBorders>
              <w:top w:val="single" w:color="auto" w:sz="4" w:space="0"/>
              <w:left w:val="nil"/>
              <w:bottom w:val="single" w:color="auto" w:sz="4" w:space="0"/>
              <w:right w:val="single" w:color="auto" w:sz="4" w:space="0"/>
            </w:tcBorders>
            <w:shd w:val="clear" w:color="auto" w:fill="auto"/>
            <w:vAlign w:val="center"/>
          </w:tcPr>
          <w:p w14:paraId="382383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32/5t型QD</w:t>
            </w:r>
          </w:p>
        </w:tc>
      </w:tr>
      <w:tr w14:paraId="2E006D66">
        <w:tblPrEx>
          <w:tblCellMar>
            <w:top w:w="0" w:type="dxa"/>
            <w:left w:w="108" w:type="dxa"/>
            <w:bottom w:w="0" w:type="dxa"/>
            <w:right w:w="108" w:type="dxa"/>
          </w:tblCellMar>
        </w:tblPrEx>
        <w:trPr>
          <w:trHeight w:val="526" w:hRule="atLeast"/>
          <w:jc w:val="center"/>
        </w:trPr>
        <w:tc>
          <w:tcPr>
            <w:tcW w:w="2701" w:type="dxa"/>
            <w:tcBorders>
              <w:top w:val="single" w:color="auto" w:sz="4" w:space="0"/>
              <w:left w:val="single" w:color="auto" w:sz="4" w:space="0"/>
              <w:bottom w:val="single" w:color="auto" w:sz="4" w:space="0"/>
              <w:right w:val="single" w:color="auto" w:sz="4" w:space="0"/>
            </w:tcBorders>
            <w:shd w:val="clear" w:color="auto" w:fill="auto"/>
            <w:vAlign w:val="center"/>
          </w:tcPr>
          <w:p w14:paraId="4006F6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电动葫芦</w:t>
            </w:r>
          </w:p>
        </w:tc>
        <w:tc>
          <w:tcPr>
            <w:tcW w:w="2131" w:type="dxa"/>
            <w:tcBorders>
              <w:top w:val="single" w:color="auto" w:sz="4" w:space="0"/>
              <w:left w:val="nil"/>
              <w:bottom w:val="single" w:color="auto" w:sz="4" w:space="0"/>
              <w:right w:val="single" w:color="auto" w:sz="4" w:space="0"/>
            </w:tcBorders>
            <w:shd w:val="clear" w:color="auto" w:fill="auto"/>
            <w:vAlign w:val="center"/>
          </w:tcPr>
          <w:p w14:paraId="41B4EB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546" w:type="dxa"/>
            <w:tcBorders>
              <w:top w:val="single" w:color="auto" w:sz="4" w:space="0"/>
              <w:left w:val="nil"/>
              <w:bottom w:val="single" w:color="auto" w:sz="4" w:space="0"/>
              <w:right w:val="single" w:color="auto" w:sz="4" w:space="0"/>
            </w:tcBorders>
            <w:shd w:val="clear" w:color="auto" w:fill="auto"/>
            <w:vAlign w:val="center"/>
          </w:tcPr>
          <w:p w14:paraId="1C7601B8">
            <w:pPr>
              <w:jc w:val="center"/>
              <w:rPr>
                <w:rFonts w:hint="eastAsia" w:ascii="宋体" w:hAnsi="宋体" w:eastAsia="宋体" w:cs="宋体"/>
                <w:color w:val="auto"/>
                <w:sz w:val="21"/>
                <w:szCs w:val="21"/>
                <w:highlight w:val="none"/>
              </w:rPr>
            </w:pPr>
          </w:p>
        </w:tc>
      </w:tr>
    </w:tbl>
    <w:p w14:paraId="3E193077">
      <w:pPr>
        <w:jc w:val="center"/>
        <w:rPr>
          <w:rFonts w:hint="eastAsia" w:ascii="宋体" w:hAnsi="宋体" w:eastAsia="宋体" w:cs="宋体"/>
          <w:b/>
          <w:color w:val="auto"/>
          <w:sz w:val="21"/>
          <w:szCs w:val="21"/>
          <w:highlight w:val="none"/>
          <w:lang w:val="en-GB"/>
        </w:rPr>
      </w:pPr>
    </w:p>
    <w:p w14:paraId="477C1EE4">
      <w:pPr>
        <w:jc w:val="center"/>
        <w:rPr>
          <w:rFonts w:hint="eastAsia" w:ascii="宋体" w:hAnsi="宋体" w:eastAsia="宋体" w:cs="宋体"/>
          <w:b/>
          <w:color w:val="auto"/>
          <w:sz w:val="21"/>
          <w:szCs w:val="21"/>
          <w:highlight w:val="none"/>
          <w:lang w:val="en-GB"/>
        </w:rPr>
      </w:pPr>
    </w:p>
    <w:p w14:paraId="1D59EA37">
      <w:pPr>
        <w:jc w:val="center"/>
        <w:rPr>
          <w:rFonts w:hint="eastAsia" w:ascii="宋体" w:hAnsi="宋体" w:eastAsia="宋体" w:cs="宋体"/>
          <w:b/>
          <w:color w:val="auto"/>
          <w:sz w:val="21"/>
          <w:szCs w:val="21"/>
          <w:highlight w:val="none"/>
          <w:lang w:val="en-GB"/>
        </w:rPr>
      </w:pPr>
    </w:p>
    <w:p w14:paraId="60A5A7BF">
      <w:pPr>
        <w:jc w:val="center"/>
        <w:rPr>
          <w:rFonts w:hint="eastAsia" w:ascii="宋体" w:hAnsi="宋体" w:eastAsia="宋体" w:cs="宋体"/>
          <w:b/>
          <w:color w:val="auto"/>
          <w:sz w:val="21"/>
          <w:szCs w:val="21"/>
          <w:highlight w:val="none"/>
          <w:lang w:val="en-GB"/>
        </w:rPr>
      </w:pPr>
      <w:r>
        <w:rPr>
          <w:rFonts w:hint="eastAsia" w:ascii="宋体" w:hAnsi="宋体" w:eastAsia="宋体" w:cs="宋体"/>
          <w:b/>
          <w:color w:val="auto"/>
          <w:sz w:val="21"/>
          <w:szCs w:val="21"/>
          <w:highlight w:val="none"/>
          <w:lang w:val="en-GB"/>
        </w:rPr>
        <w:t>化子</w:t>
      </w:r>
      <w:r>
        <w:rPr>
          <w:rFonts w:hint="eastAsia" w:ascii="宋体" w:hAnsi="宋体" w:eastAsia="宋体" w:cs="宋体"/>
          <w:b/>
          <w:color w:val="auto"/>
          <w:sz w:val="21"/>
          <w:szCs w:val="21"/>
          <w:highlight w:val="none"/>
          <w:lang w:val="en-GB" w:eastAsia="zh-CN"/>
        </w:rPr>
        <w:t>闸</w:t>
      </w:r>
      <w:r>
        <w:rPr>
          <w:rFonts w:hint="eastAsia" w:ascii="宋体" w:hAnsi="宋体" w:eastAsia="宋体" w:cs="宋体"/>
          <w:b/>
          <w:color w:val="auto"/>
          <w:sz w:val="21"/>
          <w:szCs w:val="21"/>
          <w:highlight w:val="none"/>
          <w:lang w:val="en-GB"/>
        </w:rPr>
        <w:t>泵站主要设备清单</w:t>
      </w:r>
    </w:p>
    <w:tbl>
      <w:tblPr>
        <w:tblStyle w:val="41"/>
        <w:tblW w:w="8519" w:type="dxa"/>
        <w:jc w:val="center"/>
        <w:tblLayout w:type="fixed"/>
        <w:tblCellMar>
          <w:top w:w="0" w:type="dxa"/>
          <w:left w:w="108" w:type="dxa"/>
          <w:bottom w:w="0" w:type="dxa"/>
          <w:right w:w="108" w:type="dxa"/>
        </w:tblCellMar>
      </w:tblPr>
      <w:tblGrid>
        <w:gridCol w:w="2791"/>
        <w:gridCol w:w="2166"/>
        <w:gridCol w:w="3562"/>
      </w:tblGrid>
      <w:tr w14:paraId="34206827">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auto" w:sz="4" w:space="0"/>
            </w:tcBorders>
            <w:shd w:val="clear" w:color="auto" w:fill="auto"/>
            <w:vAlign w:val="center"/>
          </w:tcPr>
          <w:p w14:paraId="6D02D0EB">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清污机设备</w:t>
            </w:r>
          </w:p>
        </w:tc>
        <w:tc>
          <w:tcPr>
            <w:tcW w:w="2166" w:type="dxa"/>
            <w:tcBorders>
              <w:top w:val="single" w:color="auto" w:sz="4" w:space="0"/>
              <w:left w:val="nil"/>
              <w:bottom w:val="single" w:color="auto" w:sz="4" w:space="0"/>
              <w:right w:val="single" w:color="auto" w:sz="4" w:space="0"/>
            </w:tcBorders>
            <w:shd w:val="clear" w:color="auto" w:fill="auto"/>
            <w:vAlign w:val="center"/>
          </w:tcPr>
          <w:p w14:paraId="02AAD11D">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3562" w:type="dxa"/>
            <w:tcBorders>
              <w:top w:val="single" w:color="auto" w:sz="4" w:space="0"/>
              <w:left w:val="nil"/>
              <w:bottom w:val="single" w:color="auto" w:sz="4" w:space="0"/>
              <w:right w:val="single" w:color="auto" w:sz="4" w:space="0"/>
            </w:tcBorders>
            <w:shd w:val="clear" w:color="auto" w:fill="auto"/>
            <w:vAlign w:val="center"/>
          </w:tcPr>
          <w:p w14:paraId="0963BCC5">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型号</w:t>
            </w:r>
          </w:p>
        </w:tc>
      </w:tr>
      <w:tr w14:paraId="16D0D8EB">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auto" w:sz="4" w:space="0"/>
            </w:tcBorders>
            <w:shd w:val="clear" w:color="auto" w:fill="auto"/>
            <w:vAlign w:val="center"/>
          </w:tcPr>
          <w:p w14:paraId="63A7F07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清污机</w:t>
            </w:r>
          </w:p>
        </w:tc>
        <w:tc>
          <w:tcPr>
            <w:tcW w:w="2166" w:type="dxa"/>
            <w:tcBorders>
              <w:top w:val="single" w:color="auto" w:sz="4" w:space="0"/>
              <w:left w:val="nil"/>
              <w:bottom w:val="single" w:color="auto" w:sz="4" w:space="0"/>
              <w:right w:val="single" w:color="auto" w:sz="4" w:space="0"/>
            </w:tcBorders>
            <w:shd w:val="clear" w:color="auto" w:fill="auto"/>
            <w:vAlign w:val="center"/>
          </w:tcPr>
          <w:p w14:paraId="74B5CA8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8台</w:t>
            </w:r>
          </w:p>
        </w:tc>
        <w:tc>
          <w:tcPr>
            <w:tcW w:w="3562" w:type="dxa"/>
            <w:tcBorders>
              <w:top w:val="single" w:color="auto" w:sz="4" w:space="0"/>
              <w:left w:val="nil"/>
              <w:bottom w:val="single" w:color="auto" w:sz="4" w:space="0"/>
              <w:right w:val="single" w:color="auto" w:sz="4" w:space="0"/>
            </w:tcBorders>
            <w:shd w:val="clear" w:color="auto" w:fill="auto"/>
            <w:vAlign w:val="center"/>
          </w:tcPr>
          <w:p w14:paraId="5961DF7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HQN4.5×6.7-75°</w:t>
            </w:r>
          </w:p>
        </w:tc>
      </w:tr>
      <w:tr w14:paraId="55F4121D">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auto" w:sz="4" w:space="0"/>
            </w:tcBorders>
            <w:shd w:val="clear" w:color="auto" w:fill="auto"/>
            <w:vAlign w:val="center"/>
          </w:tcPr>
          <w:p w14:paraId="40DCA8B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皮带机</w:t>
            </w:r>
          </w:p>
        </w:tc>
        <w:tc>
          <w:tcPr>
            <w:tcW w:w="2166" w:type="dxa"/>
            <w:tcBorders>
              <w:top w:val="single" w:color="auto" w:sz="4" w:space="0"/>
              <w:left w:val="nil"/>
              <w:bottom w:val="single" w:color="auto" w:sz="4" w:space="0"/>
              <w:right w:val="single" w:color="auto" w:sz="4" w:space="0"/>
            </w:tcBorders>
            <w:shd w:val="clear" w:color="auto" w:fill="auto"/>
            <w:vAlign w:val="center"/>
          </w:tcPr>
          <w:p w14:paraId="0908B48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562" w:type="dxa"/>
            <w:tcBorders>
              <w:top w:val="single" w:color="auto" w:sz="4" w:space="0"/>
              <w:left w:val="nil"/>
              <w:bottom w:val="single" w:color="auto" w:sz="4" w:space="0"/>
              <w:right w:val="single" w:color="auto" w:sz="4" w:space="0"/>
            </w:tcBorders>
            <w:shd w:val="clear" w:color="auto" w:fill="auto"/>
            <w:vAlign w:val="center"/>
          </w:tcPr>
          <w:p w14:paraId="0C5F96F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SPW1000-45m</w:t>
            </w:r>
          </w:p>
        </w:tc>
      </w:tr>
      <w:tr w14:paraId="653CA9FD">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auto" w:sz="4" w:space="0"/>
            </w:tcBorders>
            <w:shd w:val="clear" w:color="auto" w:fill="auto"/>
            <w:vAlign w:val="center"/>
          </w:tcPr>
          <w:p w14:paraId="337DE0D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清污机控制柜</w:t>
            </w:r>
          </w:p>
        </w:tc>
        <w:tc>
          <w:tcPr>
            <w:tcW w:w="2166" w:type="dxa"/>
            <w:tcBorders>
              <w:top w:val="single" w:color="auto" w:sz="4" w:space="0"/>
              <w:left w:val="nil"/>
              <w:bottom w:val="single" w:color="auto" w:sz="4" w:space="0"/>
              <w:right w:val="single" w:color="auto" w:sz="4" w:space="0"/>
            </w:tcBorders>
            <w:shd w:val="clear" w:color="auto" w:fill="auto"/>
            <w:vAlign w:val="center"/>
          </w:tcPr>
          <w:p w14:paraId="12AF400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w:t>
            </w:r>
          </w:p>
        </w:tc>
        <w:tc>
          <w:tcPr>
            <w:tcW w:w="3562" w:type="dxa"/>
            <w:tcBorders>
              <w:top w:val="single" w:color="auto" w:sz="4" w:space="0"/>
              <w:left w:val="nil"/>
              <w:bottom w:val="single" w:color="auto" w:sz="4" w:space="0"/>
              <w:right w:val="single" w:color="auto" w:sz="4" w:space="0"/>
            </w:tcBorders>
            <w:shd w:val="clear" w:color="auto" w:fill="auto"/>
            <w:vAlign w:val="center"/>
          </w:tcPr>
          <w:p w14:paraId="41F2EBC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SD-DKD-1808039</w:t>
            </w:r>
          </w:p>
        </w:tc>
      </w:tr>
      <w:tr w14:paraId="79CBD1DF">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auto" w:sz="4" w:space="0"/>
            </w:tcBorders>
            <w:shd w:val="clear" w:color="auto" w:fill="auto"/>
            <w:vAlign w:val="center"/>
          </w:tcPr>
          <w:p w14:paraId="56740D2A">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液压启闭机设备</w:t>
            </w:r>
          </w:p>
        </w:tc>
        <w:tc>
          <w:tcPr>
            <w:tcW w:w="2166" w:type="dxa"/>
            <w:tcBorders>
              <w:top w:val="single" w:color="auto" w:sz="4" w:space="0"/>
              <w:left w:val="nil"/>
              <w:bottom w:val="single" w:color="auto" w:sz="4" w:space="0"/>
              <w:right w:val="single" w:color="auto" w:sz="4" w:space="0"/>
            </w:tcBorders>
            <w:shd w:val="clear" w:color="auto" w:fill="auto"/>
            <w:vAlign w:val="center"/>
          </w:tcPr>
          <w:p w14:paraId="5A4EF07B">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3562" w:type="dxa"/>
            <w:tcBorders>
              <w:top w:val="single" w:color="auto" w:sz="4" w:space="0"/>
              <w:left w:val="nil"/>
              <w:bottom w:val="single" w:color="auto" w:sz="4" w:space="0"/>
              <w:right w:val="single" w:color="auto" w:sz="4" w:space="0"/>
            </w:tcBorders>
            <w:shd w:val="clear" w:color="auto" w:fill="auto"/>
            <w:vAlign w:val="center"/>
          </w:tcPr>
          <w:p w14:paraId="7F7749B9">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型号</w:t>
            </w:r>
          </w:p>
        </w:tc>
      </w:tr>
      <w:tr w14:paraId="2DF40B4E">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auto" w:sz="4" w:space="0"/>
            </w:tcBorders>
            <w:shd w:val="clear" w:color="auto" w:fill="auto"/>
            <w:vAlign w:val="center"/>
          </w:tcPr>
          <w:p w14:paraId="0BF4B34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事故闸门启闭机</w:t>
            </w:r>
          </w:p>
        </w:tc>
        <w:tc>
          <w:tcPr>
            <w:tcW w:w="2166" w:type="dxa"/>
            <w:tcBorders>
              <w:top w:val="single" w:color="auto" w:sz="4" w:space="0"/>
              <w:left w:val="nil"/>
              <w:bottom w:val="single" w:color="auto" w:sz="4" w:space="0"/>
              <w:right w:val="single" w:color="auto" w:sz="4" w:space="0"/>
            </w:tcBorders>
            <w:shd w:val="clear" w:color="auto" w:fill="auto"/>
            <w:vAlign w:val="center"/>
          </w:tcPr>
          <w:p w14:paraId="5CF0D5F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8台</w:t>
            </w:r>
          </w:p>
        </w:tc>
        <w:tc>
          <w:tcPr>
            <w:tcW w:w="3562" w:type="dxa"/>
            <w:tcBorders>
              <w:top w:val="single" w:color="auto" w:sz="4" w:space="0"/>
              <w:left w:val="nil"/>
              <w:bottom w:val="single" w:color="auto" w:sz="4" w:space="0"/>
              <w:right w:val="single" w:color="auto" w:sz="4" w:space="0"/>
            </w:tcBorders>
            <w:shd w:val="clear" w:color="auto" w:fill="auto"/>
            <w:vAlign w:val="center"/>
          </w:tcPr>
          <w:p w14:paraId="080F7C5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QPKY-D-250Kn-5.4M</w:t>
            </w:r>
          </w:p>
        </w:tc>
      </w:tr>
      <w:tr w14:paraId="46E1B6BF">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auto" w:sz="4" w:space="0"/>
            </w:tcBorders>
            <w:shd w:val="clear" w:color="auto" w:fill="auto"/>
            <w:vAlign w:val="center"/>
          </w:tcPr>
          <w:p w14:paraId="67F51D5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工作闸门启闭机</w:t>
            </w:r>
          </w:p>
        </w:tc>
        <w:tc>
          <w:tcPr>
            <w:tcW w:w="2166" w:type="dxa"/>
            <w:tcBorders>
              <w:top w:val="single" w:color="auto" w:sz="4" w:space="0"/>
              <w:left w:val="nil"/>
              <w:bottom w:val="single" w:color="auto" w:sz="4" w:space="0"/>
              <w:right w:val="single" w:color="auto" w:sz="4" w:space="0"/>
            </w:tcBorders>
            <w:shd w:val="clear" w:color="auto" w:fill="auto"/>
            <w:vAlign w:val="center"/>
          </w:tcPr>
          <w:p w14:paraId="596713D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8台</w:t>
            </w:r>
          </w:p>
        </w:tc>
        <w:tc>
          <w:tcPr>
            <w:tcW w:w="3562" w:type="dxa"/>
            <w:tcBorders>
              <w:top w:val="single" w:color="auto" w:sz="4" w:space="0"/>
              <w:left w:val="nil"/>
              <w:bottom w:val="single" w:color="auto" w:sz="4" w:space="0"/>
              <w:right w:val="single" w:color="auto" w:sz="4" w:space="0"/>
            </w:tcBorders>
            <w:shd w:val="clear" w:color="auto" w:fill="auto"/>
            <w:vAlign w:val="center"/>
          </w:tcPr>
          <w:p w14:paraId="7A22208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QPKY-D-250Kn-5.4M</w:t>
            </w:r>
          </w:p>
        </w:tc>
      </w:tr>
      <w:tr w14:paraId="51B581EC">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auto" w:sz="4" w:space="0"/>
            </w:tcBorders>
            <w:shd w:val="clear" w:color="auto" w:fill="auto"/>
            <w:vAlign w:val="center"/>
          </w:tcPr>
          <w:p w14:paraId="330B6DD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液压油泵站</w:t>
            </w:r>
          </w:p>
        </w:tc>
        <w:tc>
          <w:tcPr>
            <w:tcW w:w="2166" w:type="dxa"/>
            <w:tcBorders>
              <w:top w:val="single" w:color="auto" w:sz="4" w:space="0"/>
              <w:left w:val="nil"/>
              <w:bottom w:val="single" w:color="auto" w:sz="4" w:space="0"/>
              <w:right w:val="single" w:color="auto" w:sz="4" w:space="0"/>
            </w:tcBorders>
            <w:shd w:val="clear" w:color="auto" w:fill="auto"/>
            <w:vAlign w:val="center"/>
          </w:tcPr>
          <w:p w14:paraId="5D8BD5F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562" w:type="dxa"/>
            <w:tcBorders>
              <w:top w:val="single" w:color="auto" w:sz="4" w:space="0"/>
              <w:left w:val="nil"/>
              <w:bottom w:val="single" w:color="auto" w:sz="4" w:space="0"/>
              <w:right w:val="single" w:color="auto" w:sz="4" w:space="0"/>
            </w:tcBorders>
            <w:shd w:val="clear" w:color="auto" w:fill="auto"/>
            <w:vAlign w:val="center"/>
          </w:tcPr>
          <w:p w14:paraId="6F9A8A8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QPK-D-250kN-BZ</w:t>
            </w:r>
          </w:p>
        </w:tc>
      </w:tr>
      <w:tr w14:paraId="4E3245B0">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auto" w:sz="4" w:space="0"/>
            </w:tcBorders>
            <w:shd w:val="clear" w:color="auto" w:fill="auto"/>
            <w:vAlign w:val="center"/>
          </w:tcPr>
          <w:p w14:paraId="3316323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液压启闭机动力柜</w:t>
            </w:r>
          </w:p>
        </w:tc>
        <w:tc>
          <w:tcPr>
            <w:tcW w:w="2166" w:type="dxa"/>
            <w:tcBorders>
              <w:top w:val="single" w:color="auto" w:sz="4" w:space="0"/>
              <w:left w:val="nil"/>
              <w:bottom w:val="single" w:color="auto" w:sz="4" w:space="0"/>
              <w:right w:val="single" w:color="auto" w:sz="4" w:space="0"/>
            </w:tcBorders>
            <w:shd w:val="clear" w:color="auto" w:fill="auto"/>
            <w:vAlign w:val="center"/>
          </w:tcPr>
          <w:p w14:paraId="00CC694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562" w:type="dxa"/>
            <w:tcBorders>
              <w:top w:val="single" w:color="auto" w:sz="4" w:space="0"/>
              <w:left w:val="nil"/>
              <w:bottom w:val="single" w:color="auto" w:sz="4" w:space="0"/>
              <w:right w:val="single" w:color="auto" w:sz="4" w:space="0"/>
            </w:tcBorders>
            <w:shd w:val="clear" w:color="auto" w:fill="auto"/>
            <w:vAlign w:val="center"/>
          </w:tcPr>
          <w:p w14:paraId="21366602">
            <w:pPr>
              <w:widowControl/>
              <w:jc w:val="center"/>
              <w:rPr>
                <w:rFonts w:hint="eastAsia" w:ascii="宋体" w:hAnsi="宋体" w:eastAsia="宋体" w:cs="宋体"/>
                <w:color w:val="auto"/>
                <w:sz w:val="21"/>
                <w:szCs w:val="21"/>
                <w:highlight w:val="none"/>
              </w:rPr>
            </w:pPr>
          </w:p>
        </w:tc>
      </w:tr>
      <w:tr w14:paraId="660A0BC2">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auto" w:sz="4" w:space="0"/>
            </w:tcBorders>
            <w:shd w:val="clear" w:color="auto" w:fill="auto"/>
            <w:vAlign w:val="center"/>
          </w:tcPr>
          <w:p w14:paraId="6DEA997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闸门控制柜</w:t>
            </w:r>
          </w:p>
        </w:tc>
        <w:tc>
          <w:tcPr>
            <w:tcW w:w="2166" w:type="dxa"/>
            <w:tcBorders>
              <w:top w:val="single" w:color="auto" w:sz="4" w:space="0"/>
              <w:left w:val="nil"/>
              <w:bottom w:val="single" w:color="auto" w:sz="4" w:space="0"/>
              <w:right w:val="single" w:color="auto" w:sz="4" w:space="0"/>
            </w:tcBorders>
            <w:shd w:val="clear" w:color="auto" w:fill="auto"/>
            <w:vAlign w:val="center"/>
          </w:tcPr>
          <w:p w14:paraId="582CD57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4台</w:t>
            </w:r>
          </w:p>
        </w:tc>
        <w:tc>
          <w:tcPr>
            <w:tcW w:w="3562" w:type="dxa"/>
            <w:tcBorders>
              <w:top w:val="single" w:color="auto" w:sz="4" w:space="0"/>
              <w:left w:val="nil"/>
              <w:bottom w:val="single" w:color="auto" w:sz="4" w:space="0"/>
              <w:right w:val="single" w:color="auto" w:sz="4" w:space="0"/>
            </w:tcBorders>
            <w:shd w:val="clear" w:color="auto" w:fill="auto"/>
            <w:vAlign w:val="center"/>
          </w:tcPr>
          <w:p w14:paraId="67E9FBA5">
            <w:pPr>
              <w:widowControl/>
              <w:jc w:val="center"/>
              <w:rPr>
                <w:rFonts w:hint="eastAsia" w:ascii="宋体" w:hAnsi="宋体" w:eastAsia="宋体" w:cs="宋体"/>
                <w:color w:val="auto"/>
                <w:sz w:val="21"/>
                <w:szCs w:val="21"/>
                <w:highlight w:val="none"/>
              </w:rPr>
            </w:pPr>
          </w:p>
        </w:tc>
      </w:tr>
      <w:tr w14:paraId="77CA79C8">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auto" w:sz="4" w:space="0"/>
            </w:tcBorders>
            <w:shd w:val="clear" w:color="auto" w:fill="auto"/>
            <w:vAlign w:val="center"/>
          </w:tcPr>
          <w:p w14:paraId="1E740D3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阀组柜</w:t>
            </w:r>
          </w:p>
        </w:tc>
        <w:tc>
          <w:tcPr>
            <w:tcW w:w="2166" w:type="dxa"/>
            <w:tcBorders>
              <w:top w:val="single" w:color="auto" w:sz="4" w:space="0"/>
              <w:left w:val="nil"/>
              <w:bottom w:val="single" w:color="auto" w:sz="4" w:space="0"/>
              <w:right w:val="single" w:color="auto" w:sz="4" w:space="0"/>
            </w:tcBorders>
            <w:shd w:val="clear" w:color="auto" w:fill="auto"/>
            <w:vAlign w:val="center"/>
          </w:tcPr>
          <w:p w14:paraId="423F9F6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4台</w:t>
            </w:r>
          </w:p>
        </w:tc>
        <w:tc>
          <w:tcPr>
            <w:tcW w:w="3562" w:type="dxa"/>
            <w:tcBorders>
              <w:top w:val="single" w:color="auto" w:sz="4" w:space="0"/>
              <w:left w:val="nil"/>
              <w:bottom w:val="single" w:color="auto" w:sz="4" w:space="0"/>
              <w:right w:val="single" w:color="auto" w:sz="4" w:space="0"/>
            </w:tcBorders>
            <w:shd w:val="clear" w:color="auto" w:fill="auto"/>
            <w:vAlign w:val="center"/>
          </w:tcPr>
          <w:p w14:paraId="213C5FB1">
            <w:pPr>
              <w:widowControl/>
              <w:jc w:val="center"/>
              <w:rPr>
                <w:rFonts w:hint="eastAsia" w:ascii="宋体" w:hAnsi="宋体" w:eastAsia="宋体" w:cs="宋体"/>
                <w:color w:val="auto"/>
                <w:sz w:val="21"/>
                <w:szCs w:val="21"/>
                <w:highlight w:val="none"/>
              </w:rPr>
            </w:pPr>
          </w:p>
        </w:tc>
      </w:tr>
      <w:tr w14:paraId="5D6CCB4A">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auto" w:sz="4" w:space="0"/>
            </w:tcBorders>
            <w:shd w:val="clear" w:color="auto" w:fill="auto"/>
            <w:vAlign w:val="center"/>
          </w:tcPr>
          <w:p w14:paraId="7B0877F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补油箱</w:t>
            </w:r>
          </w:p>
        </w:tc>
        <w:tc>
          <w:tcPr>
            <w:tcW w:w="2166" w:type="dxa"/>
            <w:tcBorders>
              <w:top w:val="single" w:color="auto" w:sz="4" w:space="0"/>
              <w:left w:val="nil"/>
              <w:bottom w:val="single" w:color="auto" w:sz="4" w:space="0"/>
              <w:right w:val="single" w:color="auto" w:sz="4" w:space="0"/>
            </w:tcBorders>
            <w:shd w:val="clear" w:color="auto" w:fill="auto"/>
            <w:vAlign w:val="center"/>
          </w:tcPr>
          <w:p w14:paraId="0C2E477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4台</w:t>
            </w:r>
          </w:p>
        </w:tc>
        <w:tc>
          <w:tcPr>
            <w:tcW w:w="3562" w:type="dxa"/>
            <w:tcBorders>
              <w:top w:val="single" w:color="auto" w:sz="4" w:space="0"/>
              <w:left w:val="nil"/>
              <w:bottom w:val="single" w:color="auto" w:sz="4" w:space="0"/>
              <w:right w:val="single" w:color="auto" w:sz="4" w:space="0"/>
            </w:tcBorders>
            <w:shd w:val="clear" w:color="auto" w:fill="auto"/>
            <w:vAlign w:val="center"/>
          </w:tcPr>
          <w:p w14:paraId="3A23868C">
            <w:pPr>
              <w:widowControl/>
              <w:jc w:val="center"/>
              <w:rPr>
                <w:rFonts w:hint="eastAsia" w:ascii="宋体" w:hAnsi="宋体" w:eastAsia="宋体" w:cs="宋体"/>
                <w:b/>
                <w:bCs/>
                <w:color w:val="auto"/>
                <w:sz w:val="21"/>
                <w:szCs w:val="21"/>
                <w:highlight w:val="none"/>
              </w:rPr>
            </w:pPr>
          </w:p>
        </w:tc>
      </w:tr>
      <w:tr w14:paraId="5B714B0D">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auto" w:sz="4" w:space="0"/>
            </w:tcBorders>
            <w:shd w:val="clear" w:color="auto" w:fill="auto"/>
            <w:vAlign w:val="center"/>
          </w:tcPr>
          <w:p w14:paraId="60A81AC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移动式齿轮油泵</w:t>
            </w:r>
          </w:p>
        </w:tc>
        <w:tc>
          <w:tcPr>
            <w:tcW w:w="2166" w:type="dxa"/>
            <w:tcBorders>
              <w:top w:val="single" w:color="auto" w:sz="4" w:space="0"/>
              <w:left w:val="nil"/>
              <w:bottom w:val="single" w:color="auto" w:sz="4" w:space="0"/>
              <w:right w:val="single" w:color="auto" w:sz="4" w:space="0"/>
            </w:tcBorders>
            <w:shd w:val="clear" w:color="auto" w:fill="auto"/>
            <w:vAlign w:val="center"/>
          </w:tcPr>
          <w:p w14:paraId="5CAE1E1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3562" w:type="dxa"/>
            <w:tcBorders>
              <w:top w:val="single" w:color="auto" w:sz="4" w:space="0"/>
              <w:left w:val="nil"/>
              <w:bottom w:val="single" w:color="auto" w:sz="4" w:space="0"/>
              <w:right w:val="single" w:color="auto" w:sz="4" w:space="0"/>
            </w:tcBorders>
            <w:shd w:val="clear" w:color="auto" w:fill="auto"/>
            <w:vAlign w:val="center"/>
          </w:tcPr>
          <w:p w14:paraId="02A4073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2CY-3.3/3.3-1</w:t>
            </w:r>
          </w:p>
        </w:tc>
      </w:tr>
      <w:tr w14:paraId="3D52B99C">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auto" w:sz="4" w:space="0"/>
            </w:tcBorders>
            <w:shd w:val="clear" w:color="auto" w:fill="auto"/>
            <w:vAlign w:val="center"/>
          </w:tcPr>
          <w:p w14:paraId="1F99EEF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真空滤油机</w:t>
            </w:r>
          </w:p>
        </w:tc>
        <w:tc>
          <w:tcPr>
            <w:tcW w:w="2166" w:type="dxa"/>
            <w:tcBorders>
              <w:top w:val="single" w:color="auto" w:sz="4" w:space="0"/>
              <w:left w:val="nil"/>
              <w:bottom w:val="single" w:color="auto" w:sz="4" w:space="0"/>
              <w:right w:val="single" w:color="auto" w:sz="4" w:space="0"/>
            </w:tcBorders>
            <w:shd w:val="clear" w:color="auto" w:fill="auto"/>
            <w:vAlign w:val="center"/>
          </w:tcPr>
          <w:p w14:paraId="1B6F8D5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562" w:type="dxa"/>
            <w:tcBorders>
              <w:top w:val="single" w:color="auto" w:sz="4" w:space="0"/>
              <w:left w:val="nil"/>
              <w:bottom w:val="single" w:color="auto" w:sz="4" w:space="0"/>
              <w:right w:val="single" w:color="auto" w:sz="4" w:space="0"/>
            </w:tcBorders>
            <w:shd w:val="clear" w:color="auto" w:fill="auto"/>
            <w:vAlign w:val="center"/>
          </w:tcPr>
          <w:p w14:paraId="10EF880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ZJC8-1KY</w:t>
            </w:r>
          </w:p>
        </w:tc>
      </w:tr>
      <w:tr w14:paraId="0931EB47">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auto" w:sz="4" w:space="0"/>
            </w:tcBorders>
            <w:shd w:val="clear" w:color="auto" w:fill="auto"/>
            <w:vAlign w:val="center"/>
          </w:tcPr>
          <w:p w14:paraId="5AB18E8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移动式手提油泵</w:t>
            </w:r>
          </w:p>
        </w:tc>
        <w:tc>
          <w:tcPr>
            <w:tcW w:w="2166" w:type="dxa"/>
            <w:tcBorders>
              <w:top w:val="single" w:color="auto" w:sz="4" w:space="0"/>
              <w:left w:val="nil"/>
              <w:bottom w:val="single" w:color="auto" w:sz="4" w:space="0"/>
              <w:right w:val="single" w:color="auto" w:sz="4" w:space="0"/>
            </w:tcBorders>
            <w:shd w:val="clear" w:color="auto" w:fill="auto"/>
            <w:vAlign w:val="center"/>
          </w:tcPr>
          <w:p w14:paraId="4012C85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562" w:type="dxa"/>
            <w:tcBorders>
              <w:top w:val="single" w:color="auto" w:sz="4" w:space="0"/>
              <w:left w:val="nil"/>
              <w:bottom w:val="single" w:color="auto" w:sz="4" w:space="0"/>
              <w:right w:val="single" w:color="auto" w:sz="4" w:space="0"/>
            </w:tcBorders>
            <w:shd w:val="clear" w:color="auto" w:fill="auto"/>
            <w:vAlign w:val="center"/>
          </w:tcPr>
          <w:p w14:paraId="5BC974B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WCB-30</w:t>
            </w:r>
          </w:p>
        </w:tc>
      </w:tr>
      <w:tr w14:paraId="528FD6C3">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auto" w:sz="4" w:space="0"/>
            </w:tcBorders>
            <w:shd w:val="clear" w:color="auto" w:fill="auto"/>
            <w:vAlign w:val="center"/>
          </w:tcPr>
          <w:p w14:paraId="5FF2494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储油箱</w:t>
            </w:r>
          </w:p>
        </w:tc>
        <w:tc>
          <w:tcPr>
            <w:tcW w:w="2166" w:type="dxa"/>
            <w:tcBorders>
              <w:top w:val="single" w:color="auto" w:sz="4" w:space="0"/>
              <w:left w:val="nil"/>
              <w:bottom w:val="single" w:color="auto" w:sz="4" w:space="0"/>
              <w:right w:val="single" w:color="auto" w:sz="4" w:space="0"/>
            </w:tcBorders>
            <w:shd w:val="clear" w:color="auto" w:fill="auto"/>
            <w:vAlign w:val="center"/>
          </w:tcPr>
          <w:p w14:paraId="14CAA53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3562" w:type="dxa"/>
            <w:tcBorders>
              <w:top w:val="single" w:color="auto" w:sz="4" w:space="0"/>
              <w:left w:val="nil"/>
              <w:bottom w:val="single" w:color="auto" w:sz="4" w:space="0"/>
              <w:right w:val="single" w:color="auto" w:sz="4" w:space="0"/>
            </w:tcBorders>
            <w:shd w:val="clear" w:color="auto" w:fill="auto"/>
            <w:vAlign w:val="center"/>
          </w:tcPr>
          <w:p w14:paraId="68F7476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LYZ-0.6</w:t>
            </w:r>
          </w:p>
        </w:tc>
      </w:tr>
      <w:tr w14:paraId="48201BC0">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auto" w:sz="4" w:space="0"/>
            </w:tcBorders>
            <w:shd w:val="clear" w:color="auto" w:fill="auto"/>
            <w:vAlign w:val="center"/>
          </w:tcPr>
          <w:p w14:paraId="7DE5FE96">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监测设备</w:t>
            </w:r>
          </w:p>
        </w:tc>
        <w:tc>
          <w:tcPr>
            <w:tcW w:w="2166" w:type="dxa"/>
            <w:tcBorders>
              <w:top w:val="single" w:color="auto" w:sz="4" w:space="0"/>
              <w:left w:val="nil"/>
              <w:bottom w:val="single" w:color="auto" w:sz="4" w:space="0"/>
              <w:right w:val="single" w:color="auto" w:sz="4" w:space="0"/>
            </w:tcBorders>
            <w:shd w:val="clear" w:color="auto" w:fill="auto"/>
            <w:vAlign w:val="center"/>
          </w:tcPr>
          <w:p w14:paraId="0574C925">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3562" w:type="dxa"/>
            <w:tcBorders>
              <w:top w:val="single" w:color="auto" w:sz="4" w:space="0"/>
              <w:left w:val="nil"/>
              <w:bottom w:val="single" w:color="auto" w:sz="4" w:space="0"/>
              <w:right w:val="single" w:color="auto" w:sz="4" w:space="0"/>
            </w:tcBorders>
            <w:shd w:val="clear" w:color="auto" w:fill="auto"/>
            <w:vAlign w:val="center"/>
          </w:tcPr>
          <w:p w14:paraId="32ABF86B">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型号</w:t>
            </w:r>
          </w:p>
        </w:tc>
      </w:tr>
      <w:tr w14:paraId="6EE3C1BC">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auto" w:sz="4" w:space="0"/>
            </w:tcBorders>
            <w:shd w:val="clear" w:color="auto" w:fill="auto"/>
            <w:vAlign w:val="center"/>
          </w:tcPr>
          <w:p w14:paraId="63FC18C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超声波流量计</w:t>
            </w:r>
          </w:p>
        </w:tc>
        <w:tc>
          <w:tcPr>
            <w:tcW w:w="2166" w:type="dxa"/>
            <w:tcBorders>
              <w:top w:val="single" w:color="auto" w:sz="4" w:space="0"/>
              <w:left w:val="nil"/>
              <w:bottom w:val="single" w:color="auto" w:sz="4" w:space="0"/>
              <w:right w:val="single" w:color="auto" w:sz="4" w:space="0"/>
            </w:tcBorders>
            <w:shd w:val="clear" w:color="auto" w:fill="auto"/>
            <w:vAlign w:val="center"/>
          </w:tcPr>
          <w:p w14:paraId="54D4AE8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3562" w:type="dxa"/>
            <w:tcBorders>
              <w:top w:val="single" w:color="auto" w:sz="4" w:space="0"/>
              <w:left w:val="nil"/>
              <w:bottom w:val="single" w:color="auto" w:sz="4" w:space="0"/>
              <w:right w:val="single" w:color="auto" w:sz="4" w:space="0"/>
            </w:tcBorders>
            <w:shd w:val="clear" w:color="auto" w:fill="auto"/>
            <w:vAlign w:val="center"/>
          </w:tcPr>
          <w:p w14:paraId="29CE6A3F">
            <w:pPr>
              <w:widowControl/>
              <w:jc w:val="center"/>
              <w:rPr>
                <w:rFonts w:hint="eastAsia" w:ascii="宋体" w:hAnsi="宋体" w:eastAsia="宋体" w:cs="宋体"/>
                <w:color w:val="auto"/>
                <w:sz w:val="21"/>
                <w:szCs w:val="21"/>
                <w:highlight w:val="none"/>
              </w:rPr>
            </w:pPr>
          </w:p>
        </w:tc>
      </w:tr>
      <w:tr w14:paraId="56571D9A">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auto" w:sz="4" w:space="0"/>
            </w:tcBorders>
            <w:shd w:val="clear" w:color="auto" w:fill="auto"/>
            <w:vAlign w:val="center"/>
          </w:tcPr>
          <w:p w14:paraId="023B361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水位计</w:t>
            </w:r>
          </w:p>
        </w:tc>
        <w:tc>
          <w:tcPr>
            <w:tcW w:w="2166" w:type="dxa"/>
            <w:tcBorders>
              <w:top w:val="single" w:color="auto" w:sz="4" w:space="0"/>
              <w:left w:val="nil"/>
              <w:bottom w:val="single" w:color="auto" w:sz="4" w:space="0"/>
              <w:right w:val="single" w:color="auto" w:sz="4" w:space="0"/>
            </w:tcBorders>
            <w:shd w:val="clear" w:color="auto" w:fill="auto"/>
            <w:vAlign w:val="center"/>
          </w:tcPr>
          <w:p w14:paraId="6C5B9D5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3套</w:t>
            </w:r>
          </w:p>
        </w:tc>
        <w:tc>
          <w:tcPr>
            <w:tcW w:w="3562" w:type="dxa"/>
            <w:tcBorders>
              <w:top w:val="single" w:color="auto" w:sz="4" w:space="0"/>
              <w:left w:val="nil"/>
              <w:bottom w:val="single" w:color="auto" w:sz="4" w:space="0"/>
              <w:right w:val="single" w:color="auto" w:sz="4" w:space="0"/>
            </w:tcBorders>
            <w:shd w:val="clear" w:color="auto" w:fill="auto"/>
            <w:vAlign w:val="center"/>
          </w:tcPr>
          <w:p w14:paraId="3FBDEEFE">
            <w:pPr>
              <w:widowControl/>
              <w:jc w:val="center"/>
              <w:rPr>
                <w:rFonts w:hint="eastAsia" w:ascii="宋体" w:hAnsi="宋体" w:eastAsia="宋体" w:cs="宋体"/>
                <w:color w:val="auto"/>
                <w:sz w:val="21"/>
                <w:szCs w:val="21"/>
                <w:highlight w:val="none"/>
              </w:rPr>
            </w:pPr>
          </w:p>
        </w:tc>
      </w:tr>
      <w:tr w14:paraId="7DEABE02">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auto" w:sz="4" w:space="0"/>
            </w:tcBorders>
            <w:shd w:val="clear" w:color="auto" w:fill="auto"/>
            <w:vAlign w:val="center"/>
          </w:tcPr>
          <w:p w14:paraId="46CC805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泵组在线监测柜</w:t>
            </w:r>
          </w:p>
        </w:tc>
        <w:tc>
          <w:tcPr>
            <w:tcW w:w="2166" w:type="dxa"/>
            <w:tcBorders>
              <w:top w:val="single" w:color="auto" w:sz="4" w:space="0"/>
              <w:left w:val="nil"/>
              <w:bottom w:val="single" w:color="auto" w:sz="4" w:space="0"/>
              <w:right w:val="single" w:color="auto" w:sz="4" w:space="0"/>
            </w:tcBorders>
            <w:shd w:val="clear" w:color="auto" w:fill="auto"/>
            <w:vAlign w:val="center"/>
          </w:tcPr>
          <w:p w14:paraId="1E6053C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4台</w:t>
            </w:r>
          </w:p>
        </w:tc>
        <w:tc>
          <w:tcPr>
            <w:tcW w:w="3562" w:type="dxa"/>
            <w:tcBorders>
              <w:top w:val="single" w:color="auto" w:sz="4" w:space="0"/>
              <w:left w:val="nil"/>
              <w:bottom w:val="single" w:color="auto" w:sz="4" w:space="0"/>
              <w:right w:val="single" w:color="auto" w:sz="4" w:space="0"/>
            </w:tcBorders>
            <w:shd w:val="clear" w:color="auto" w:fill="auto"/>
            <w:vAlign w:val="center"/>
          </w:tcPr>
          <w:p w14:paraId="46524A39">
            <w:pPr>
              <w:widowControl/>
              <w:jc w:val="center"/>
              <w:rPr>
                <w:rFonts w:hint="eastAsia" w:ascii="宋体" w:hAnsi="宋体" w:eastAsia="宋体" w:cs="宋体"/>
                <w:color w:val="auto"/>
                <w:sz w:val="21"/>
                <w:szCs w:val="21"/>
                <w:highlight w:val="none"/>
              </w:rPr>
            </w:pPr>
          </w:p>
        </w:tc>
      </w:tr>
      <w:tr w14:paraId="32CD387A">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000000" w:sz="4" w:space="0"/>
            </w:tcBorders>
            <w:shd w:val="clear" w:color="auto" w:fill="auto"/>
            <w:vAlign w:val="center"/>
          </w:tcPr>
          <w:p w14:paraId="373FAD2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泵组测控柜</w:t>
            </w:r>
          </w:p>
        </w:tc>
        <w:tc>
          <w:tcPr>
            <w:tcW w:w="2166" w:type="dxa"/>
            <w:tcBorders>
              <w:top w:val="single" w:color="auto" w:sz="4" w:space="0"/>
              <w:left w:val="nil"/>
              <w:bottom w:val="single" w:color="auto" w:sz="4" w:space="0"/>
              <w:right w:val="single" w:color="000000" w:sz="4" w:space="0"/>
            </w:tcBorders>
            <w:shd w:val="clear" w:color="auto" w:fill="auto"/>
            <w:vAlign w:val="center"/>
          </w:tcPr>
          <w:p w14:paraId="41C9A24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4台</w:t>
            </w:r>
          </w:p>
        </w:tc>
        <w:tc>
          <w:tcPr>
            <w:tcW w:w="3562" w:type="dxa"/>
            <w:tcBorders>
              <w:top w:val="single" w:color="auto" w:sz="4" w:space="0"/>
              <w:left w:val="nil"/>
              <w:bottom w:val="single" w:color="auto" w:sz="4" w:space="0"/>
              <w:right w:val="single" w:color="000000" w:sz="4" w:space="0"/>
            </w:tcBorders>
            <w:shd w:val="clear" w:color="auto" w:fill="auto"/>
            <w:vAlign w:val="center"/>
          </w:tcPr>
          <w:p w14:paraId="22246A41">
            <w:pPr>
              <w:widowControl/>
              <w:jc w:val="center"/>
              <w:rPr>
                <w:rFonts w:hint="eastAsia" w:ascii="宋体" w:hAnsi="宋体" w:eastAsia="宋体" w:cs="宋体"/>
                <w:color w:val="auto"/>
                <w:sz w:val="21"/>
                <w:szCs w:val="21"/>
                <w:highlight w:val="none"/>
              </w:rPr>
            </w:pPr>
          </w:p>
        </w:tc>
      </w:tr>
      <w:tr w14:paraId="7D469DDC">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000000" w:sz="4" w:space="0"/>
            </w:tcBorders>
            <w:shd w:val="clear" w:color="auto" w:fill="auto"/>
            <w:vAlign w:val="center"/>
          </w:tcPr>
          <w:p w14:paraId="34D3E69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泵组闸门测控柜</w:t>
            </w:r>
          </w:p>
        </w:tc>
        <w:tc>
          <w:tcPr>
            <w:tcW w:w="2166" w:type="dxa"/>
            <w:tcBorders>
              <w:top w:val="single" w:color="auto" w:sz="4" w:space="0"/>
              <w:left w:val="nil"/>
              <w:bottom w:val="single" w:color="auto" w:sz="4" w:space="0"/>
              <w:right w:val="single" w:color="000000" w:sz="4" w:space="0"/>
            </w:tcBorders>
            <w:shd w:val="clear" w:color="auto" w:fill="auto"/>
            <w:vAlign w:val="center"/>
          </w:tcPr>
          <w:p w14:paraId="11A3ED2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4台</w:t>
            </w:r>
          </w:p>
        </w:tc>
        <w:tc>
          <w:tcPr>
            <w:tcW w:w="3562" w:type="dxa"/>
            <w:tcBorders>
              <w:top w:val="single" w:color="auto" w:sz="4" w:space="0"/>
              <w:left w:val="nil"/>
              <w:bottom w:val="single" w:color="auto" w:sz="4" w:space="0"/>
              <w:right w:val="single" w:color="000000" w:sz="4" w:space="0"/>
            </w:tcBorders>
            <w:shd w:val="clear" w:color="auto" w:fill="auto"/>
            <w:vAlign w:val="center"/>
          </w:tcPr>
          <w:p w14:paraId="3E500FCD">
            <w:pPr>
              <w:widowControl/>
              <w:jc w:val="center"/>
              <w:rPr>
                <w:rFonts w:hint="eastAsia" w:ascii="宋体" w:hAnsi="宋体" w:eastAsia="宋体" w:cs="宋体"/>
                <w:color w:val="auto"/>
                <w:sz w:val="21"/>
                <w:szCs w:val="21"/>
                <w:highlight w:val="none"/>
              </w:rPr>
            </w:pPr>
          </w:p>
        </w:tc>
      </w:tr>
      <w:tr w14:paraId="13F85701">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000000" w:sz="4" w:space="0"/>
            </w:tcBorders>
            <w:shd w:val="clear" w:color="auto" w:fill="auto"/>
            <w:vAlign w:val="center"/>
          </w:tcPr>
          <w:p w14:paraId="7B6FBC3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辅机测控柜</w:t>
            </w:r>
          </w:p>
        </w:tc>
        <w:tc>
          <w:tcPr>
            <w:tcW w:w="2166" w:type="dxa"/>
            <w:tcBorders>
              <w:top w:val="single" w:color="auto" w:sz="4" w:space="0"/>
              <w:left w:val="nil"/>
              <w:bottom w:val="single" w:color="auto" w:sz="4" w:space="0"/>
              <w:right w:val="single" w:color="000000" w:sz="4" w:space="0"/>
            </w:tcBorders>
            <w:shd w:val="clear" w:color="auto" w:fill="auto"/>
            <w:vAlign w:val="center"/>
          </w:tcPr>
          <w:p w14:paraId="4F53B38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3562" w:type="dxa"/>
            <w:tcBorders>
              <w:top w:val="single" w:color="auto" w:sz="4" w:space="0"/>
              <w:left w:val="nil"/>
              <w:bottom w:val="single" w:color="auto" w:sz="4" w:space="0"/>
              <w:right w:val="single" w:color="000000" w:sz="4" w:space="0"/>
            </w:tcBorders>
            <w:shd w:val="clear" w:color="auto" w:fill="auto"/>
            <w:vAlign w:val="center"/>
          </w:tcPr>
          <w:p w14:paraId="218C52C1">
            <w:pPr>
              <w:widowControl/>
              <w:jc w:val="center"/>
              <w:rPr>
                <w:rFonts w:hint="eastAsia" w:ascii="宋体" w:hAnsi="宋体" w:eastAsia="宋体" w:cs="宋体"/>
                <w:color w:val="auto"/>
                <w:sz w:val="21"/>
                <w:szCs w:val="21"/>
                <w:highlight w:val="none"/>
              </w:rPr>
            </w:pPr>
          </w:p>
        </w:tc>
      </w:tr>
      <w:tr w14:paraId="3B12CCED">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000000" w:sz="4" w:space="0"/>
            </w:tcBorders>
            <w:shd w:val="clear" w:color="auto" w:fill="auto"/>
            <w:vAlign w:val="center"/>
          </w:tcPr>
          <w:p w14:paraId="71D9000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配电LCU柜</w:t>
            </w:r>
          </w:p>
        </w:tc>
        <w:tc>
          <w:tcPr>
            <w:tcW w:w="2166" w:type="dxa"/>
            <w:tcBorders>
              <w:top w:val="single" w:color="auto" w:sz="4" w:space="0"/>
              <w:left w:val="nil"/>
              <w:bottom w:val="single" w:color="auto" w:sz="4" w:space="0"/>
              <w:right w:val="single" w:color="000000" w:sz="4" w:space="0"/>
            </w:tcBorders>
            <w:shd w:val="clear" w:color="auto" w:fill="auto"/>
            <w:vAlign w:val="center"/>
          </w:tcPr>
          <w:p w14:paraId="662D958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562" w:type="dxa"/>
            <w:tcBorders>
              <w:top w:val="single" w:color="auto" w:sz="4" w:space="0"/>
              <w:left w:val="nil"/>
              <w:bottom w:val="single" w:color="auto" w:sz="4" w:space="0"/>
              <w:right w:val="single" w:color="000000" w:sz="4" w:space="0"/>
            </w:tcBorders>
            <w:shd w:val="clear" w:color="auto" w:fill="auto"/>
            <w:vAlign w:val="center"/>
          </w:tcPr>
          <w:p w14:paraId="777A565F">
            <w:pPr>
              <w:widowControl/>
              <w:jc w:val="center"/>
              <w:rPr>
                <w:rFonts w:hint="eastAsia" w:ascii="宋体" w:hAnsi="宋体" w:eastAsia="宋体" w:cs="宋体"/>
                <w:color w:val="auto"/>
                <w:sz w:val="21"/>
                <w:szCs w:val="21"/>
                <w:highlight w:val="none"/>
              </w:rPr>
            </w:pPr>
          </w:p>
        </w:tc>
      </w:tr>
      <w:tr w14:paraId="1D0FF499">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000000" w:sz="4" w:space="0"/>
            </w:tcBorders>
            <w:shd w:val="clear" w:color="auto" w:fill="auto"/>
            <w:vAlign w:val="center"/>
          </w:tcPr>
          <w:p w14:paraId="3B67B69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安全监测柜</w:t>
            </w:r>
          </w:p>
        </w:tc>
        <w:tc>
          <w:tcPr>
            <w:tcW w:w="2166" w:type="dxa"/>
            <w:tcBorders>
              <w:top w:val="single" w:color="auto" w:sz="4" w:space="0"/>
              <w:left w:val="nil"/>
              <w:bottom w:val="single" w:color="auto" w:sz="4" w:space="0"/>
              <w:right w:val="single" w:color="000000" w:sz="4" w:space="0"/>
            </w:tcBorders>
            <w:shd w:val="clear" w:color="auto" w:fill="auto"/>
            <w:vAlign w:val="center"/>
          </w:tcPr>
          <w:p w14:paraId="2152C9A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562" w:type="dxa"/>
            <w:tcBorders>
              <w:top w:val="single" w:color="auto" w:sz="4" w:space="0"/>
              <w:left w:val="nil"/>
              <w:bottom w:val="single" w:color="auto" w:sz="4" w:space="0"/>
              <w:right w:val="single" w:color="000000" w:sz="4" w:space="0"/>
            </w:tcBorders>
            <w:shd w:val="clear" w:color="auto" w:fill="auto"/>
            <w:vAlign w:val="center"/>
          </w:tcPr>
          <w:p w14:paraId="3A998FC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DBJC-CJ</w:t>
            </w:r>
          </w:p>
        </w:tc>
      </w:tr>
      <w:tr w14:paraId="62A6FE6E">
        <w:tblPrEx>
          <w:tblCellMar>
            <w:top w:w="0" w:type="dxa"/>
            <w:left w:w="108" w:type="dxa"/>
            <w:bottom w:w="0" w:type="dxa"/>
            <w:right w:w="108" w:type="dxa"/>
          </w:tblCellMar>
        </w:tblPrEx>
        <w:trPr>
          <w:trHeight w:val="474" w:hRule="atLeast"/>
          <w:jc w:val="center"/>
        </w:trPr>
        <w:tc>
          <w:tcPr>
            <w:tcW w:w="2791" w:type="dxa"/>
            <w:tcBorders>
              <w:top w:val="single" w:color="auto" w:sz="4" w:space="0"/>
              <w:left w:val="single" w:color="auto" w:sz="4" w:space="0"/>
              <w:bottom w:val="single" w:color="auto" w:sz="4" w:space="0"/>
              <w:right w:val="single" w:color="000000" w:sz="4" w:space="0"/>
            </w:tcBorders>
            <w:shd w:val="clear" w:color="auto" w:fill="auto"/>
            <w:vAlign w:val="center"/>
          </w:tcPr>
          <w:p w14:paraId="19E0B12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视频监控机柜</w:t>
            </w:r>
          </w:p>
        </w:tc>
        <w:tc>
          <w:tcPr>
            <w:tcW w:w="2166" w:type="dxa"/>
            <w:tcBorders>
              <w:top w:val="single" w:color="auto" w:sz="4" w:space="0"/>
              <w:left w:val="nil"/>
              <w:bottom w:val="single" w:color="auto" w:sz="4" w:space="0"/>
              <w:right w:val="single" w:color="000000" w:sz="4" w:space="0"/>
            </w:tcBorders>
            <w:shd w:val="clear" w:color="auto" w:fill="auto"/>
            <w:vAlign w:val="center"/>
          </w:tcPr>
          <w:p w14:paraId="4D38C79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562" w:type="dxa"/>
            <w:tcBorders>
              <w:top w:val="single" w:color="auto" w:sz="4" w:space="0"/>
              <w:left w:val="nil"/>
              <w:bottom w:val="single" w:color="auto" w:sz="4" w:space="0"/>
              <w:right w:val="single" w:color="000000" w:sz="4" w:space="0"/>
            </w:tcBorders>
            <w:shd w:val="clear" w:color="auto" w:fill="auto"/>
            <w:vAlign w:val="center"/>
          </w:tcPr>
          <w:p w14:paraId="41F463D2">
            <w:pPr>
              <w:widowControl/>
              <w:jc w:val="center"/>
              <w:rPr>
                <w:rFonts w:hint="eastAsia" w:ascii="宋体" w:hAnsi="宋体" w:eastAsia="宋体" w:cs="宋体"/>
                <w:color w:val="auto"/>
                <w:sz w:val="21"/>
                <w:szCs w:val="21"/>
                <w:highlight w:val="none"/>
              </w:rPr>
            </w:pPr>
          </w:p>
        </w:tc>
      </w:tr>
      <w:tr w14:paraId="59754E44">
        <w:tblPrEx>
          <w:tblCellMar>
            <w:top w:w="0" w:type="dxa"/>
            <w:left w:w="108" w:type="dxa"/>
            <w:bottom w:w="0" w:type="dxa"/>
            <w:right w:w="108" w:type="dxa"/>
          </w:tblCellMar>
        </w:tblPrEx>
        <w:trPr>
          <w:trHeight w:val="494" w:hRule="atLeast"/>
          <w:jc w:val="center"/>
        </w:trPr>
        <w:tc>
          <w:tcPr>
            <w:tcW w:w="2791" w:type="dxa"/>
            <w:tcBorders>
              <w:top w:val="single" w:color="auto" w:sz="4" w:space="0"/>
              <w:left w:val="single" w:color="auto" w:sz="4" w:space="0"/>
              <w:bottom w:val="single" w:color="auto" w:sz="4" w:space="0"/>
              <w:right w:val="single" w:color="000000" w:sz="4" w:space="0"/>
            </w:tcBorders>
            <w:shd w:val="clear" w:color="auto" w:fill="auto"/>
            <w:vAlign w:val="center"/>
          </w:tcPr>
          <w:p w14:paraId="3283E83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风机控制柜</w:t>
            </w:r>
          </w:p>
        </w:tc>
        <w:tc>
          <w:tcPr>
            <w:tcW w:w="2166" w:type="dxa"/>
            <w:tcBorders>
              <w:top w:val="single" w:color="auto" w:sz="4" w:space="0"/>
              <w:left w:val="nil"/>
              <w:bottom w:val="single" w:color="auto" w:sz="4" w:space="0"/>
              <w:right w:val="single" w:color="000000" w:sz="4" w:space="0"/>
            </w:tcBorders>
            <w:shd w:val="clear" w:color="auto" w:fill="auto"/>
            <w:vAlign w:val="center"/>
          </w:tcPr>
          <w:p w14:paraId="2607590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562" w:type="dxa"/>
            <w:tcBorders>
              <w:top w:val="single" w:color="auto" w:sz="4" w:space="0"/>
              <w:left w:val="nil"/>
              <w:bottom w:val="single" w:color="auto" w:sz="4" w:space="0"/>
              <w:right w:val="single" w:color="000000" w:sz="4" w:space="0"/>
            </w:tcBorders>
            <w:shd w:val="clear" w:color="auto" w:fill="auto"/>
            <w:vAlign w:val="center"/>
          </w:tcPr>
          <w:p w14:paraId="002B6C3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XL-21</w:t>
            </w:r>
          </w:p>
        </w:tc>
      </w:tr>
    </w:tbl>
    <w:p w14:paraId="5C6AC5A4">
      <w:pPr>
        <w:jc w:val="center"/>
        <w:rPr>
          <w:rFonts w:hint="eastAsia" w:ascii="宋体" w:hAnsi="宋体" w:eastAsia="宋体" w:cs="宋体"/>
          <w:b/>
          <w:color w:val="auto"/>
          <w:sz w:val="21"/>
          <w:szCs w:val="21"/>
          <w:highlight w:val="none"/>
          <w:lang w:val="en-GB"/>
        </w:rPr>
      </w:pPr>
    </w:p>
    <w:p w14:paraId="5A9AD842">
      <w:pPr>
        <w:jc w:val="center"/>
        <w:rPr>
          <w:rFonts w:hint="eastAsia" w:ascii="宋体" w:hAnsi="宋体" w:eastAsia="宋体" w:cs="宋体"/>
          <w:b/>
          <w:color w:val="auto"/>
          <w:sz w:val="21"/>
          <w:szCs w:val="21"/>
          <w:highlight w:val="none"/>
          <w:lang w:val="en-GB"/>
        </w:rPr>
      </w:pPr>
    </w:p>
    <w:p w14:paraId="40011A7C">
      <w:pPr>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GB"/>
        </w:rPr>
        <w:t>化子</w:t>
      </w:r>
      <w:r>
        <w:rPr>
          <w:rFonts w:hint="eastAsia" w:ascii="宋体" w:hAnsi="宋体" w:eastAsia="宋体" w:cs="宋体"/>
          <w:b/>
          <w:color w:val="auto"/>
          <w:sz w:val="21"/>
          <w:szCs w:val="21"/>
          <w:highlight w:val="none"/>
          <w:lang w:val="en-GB" w:eastAsia="zh-CN"/>
        </w:rPr>
        <w:t>闸</w:t>
      </w:r>
      <w:r>
        <w:rPr>
          <w:rFonts w:hint="eastAsia" w:ascii="宋体" w:hAnsi="宋体" w:eastAsia="宋体" w:cs="宋体"/>
          <w:b/>
          <w:color w:val="auto"/>
          <w:sz w:val="21"/>
          <w:szCs w:val="21"/>
          <w:highlight w:val="none"/>
          <w:lang w:val="en-GB"/>
        </w:rPr>
        <w:t>泵站主要设备清单</w:t>
      </w:r>
    </w:p>
    <w:tbl>
      <w:tblPr>
        <w:tblStyle w:val="41"/>
        <w:tblW w:w="8639" w:type="dxa"/>
        <w:jc w:val="center"/>
        <w:tblLayout w:type="fixed"/>
        <w:tblCellMar>
          <w:top w:w="0" w:type="dxa"/>
          <w:left w:w="108" w:type="dxa"/>
          <w:bottom w:w="0" w:type="dxa"/>
          <w:right w:w="108" w:type="dxa"/>
        </w:tblCellMar>
      </w:tblPr>
      <w:tblGrid>
        <w:gridCol w:w="3542"/>
        <w:gridCol w:w="2190"/>
        <w:gridCol w:w="2907"/>
      </w:tblGrid>
      <w:tr w14:paraId="0636D59B">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798EDF6">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公共设备</w:t>
            </w:r>
          </w:p>
        </w:tc>
        <w:tc>
          <w:tcPr>
            <w:tcW w:w="2190" w:type="dxa"/>
            <w:tcBorders>
              <w:top w:val="single" w:color="auto" w:sz="4" w:space="0"/>
              <w:left w:val="nil"/>
              <w:bottom w:val="single" w:color="auto" w:sz="4" w:space="0"/>
              <w:right w:val="single" w:color="auto" w:sz="4" w:space="0"/>
            </w:tcBorders>
            <w:shd w:val="clear" w:color="auto" w:fill="auto"/>
            <w:vAlign w:val="center"/>
          </w:tcPr>
          <w:p w14:paraId="16757483">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2907" w:type="dxa"/>
            <w:tcBorders>
              <w:top w:val="single" w:color="auto" w:sz="4" w:space="0"/>
              <w:left w:val="nil"/>
              <w:bottom w:val="single" w:color="auto" w:sz="4" w:space="0"/>
              <w:right w:val="single" w:color="auto" w:sz="4" w:space="0"/>
            </w:tcBorders>
            <w:shd w:val="clear" w:color="auto" w:fill="auto"/>
            <w:vAlign w:val="center"/>
          </w:tcPr>
          <w:p w14:paraId="2D5DCF19">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型号</w:t>
            </w:r>
          </w:p>
        </w:tc>
      </w:tr>
      <w:tr w14:paraId="0641C4BA">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000000" w:sz="4" w:space="0"/>
            </w:tcBorders>
            <w:shd w:val="clear" w:color="auto" w:fill="auto"/>
            <w:vAlign w:val="center"/>
          </w:tcPr>
          <w:p w14:paraId="0B381A5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UPS电池箱</w:t>
            </w:r>
          </w:p>
        </w:tc>
        <w:tc>
          <w:tcPr>
            <w:tcW w:w="2190" w:type="dxa"/>
            <w:tcBorders>
              <w:top w:val="single" w:color="auto" w:sz="4" w:space="0"/>
              <w:left w:val="nil"/>
              <w:bottom w:val="single" w:color="auto" w:sz="4" w:space="0"/>
              <w:right w:val="single" w:color="000000" w:sz="4" w:space="0"/>
            </w:tcBorders>
            <w:shd w:val="clear" w:color="auto" w:fill="auto"/>
            <w:vAlign w:val="center"/>
          </w:tcPr>
          <w:p w14:paraId="23E1726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907" w:type="dxa"/>
            <w:tcBorders>
              <w:top w:val="single" w:color="auto" w:sz="4" w:space="0"/>
              <w:left w:val="nil"/>
              <w:bottom w:val="single" w:color="auto" w:sz="4" w:space="0"/>
              <w:right w:val="single" w:color="000000" w:sz="4" w:space="0"/>
            </w:tcBorders>
            <w:shd w:val="clear" w:color="auto" w:fill="auto"/>
            <w:vAlign w:val="center"/>
          </w:tcPr>
          <w:p w14:paraId="3870B94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HF3120S</w:t>
            </w:r>
          </w:p>
        </w:tc>
      </w:tr>
      <w:tr w14:paraId="6E960D5A">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000000" w:sz="4" w:space="0"/>
            </w:tcBorders>
            <w:shd w:val="clear" w:color="auto" w:fill="auto"/>
            <w:vAlign w:val="center"/>
          </w:tcPr>
          <w:p w14:paraId="3ABA2CA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会商扩声机柜</w:t>
            </w:r>
          </w:p>
        </w:tc>
        <w:tc>
          <w:tcPr>
            <w:tcW w:w="2190" w:type="dxa"/>
            <w:tcBorders>
              <w:top w:val="single" w:color="auto" w:sz="4" w:space="0"/>
              <w:left w:val="nil"/>
              <w:bottom w:val="single" w:color="auto" w:sz="4" w:space="0"/>
              <w:right w:val="single" w:color="000000" w:sz="4" w:space="0"/>
            </w:tcBorders>
            <w:shd w:val="clear" w:color="auto" w:fill="auto"/>
            <w:vAlign w:val="center"/>
          </w:tcPr>
          <w:p w14:paraId="23BD557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907" w:type="dxa"/>
            <w:tcBorders>
              <w:top w:val="single" w:color="auto" w:sz="4" w:space="0"/>
              <w:left w:val="nil"/>
              <w:bottom w:val="single" w:color="auto" w:sz="4" w:space="0"/>
              <w:right w:val="single" w:color="000000" w:sz="4" w:space="0"/>
            </w:tcBorders>
            <w:shd w:val="clear" w:color="auto" w:fill="auto"/>
            <w:vAlign w:val="center"/>
          </w:tcPr>
          <w:p w14:paraId="4958CDD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MR0712</w:t>
            </w:r>
          </w:p>
        </w:tc>
      </w:tr>
      <w:tr w14:paraId="6A0653DE">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000000" w:sz="4" w:space="0"/>
            </w:tcBorders>
            <w:shd w:val="clear" w:color="auto" w:fill="auto"/>
            <w:vAlign w:val="center"/>
          </w:tcPr>
          <w:p w14:paraId="13192C3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会商视频机柜</w:t>
            </w:r>
          </w:p>
        </w:tc>
        <w:tc>
          <w:tcPr>
            <w:tcW w:w="2190" w:type="dxa"/>
            <w:tcBorders>
              <w:top w:val="single" w:color="auto" w:sz="4" w:space="0"/>
              <w:left w:val="nil"/>
              <w:bottom w:val="single" w:color="auto" w:sz="4" w:space="0"/>
              <w:right w:val="single" w:color="000000" w:sz="4" w:space="0"/>
            </w:tcBorders>
            <w:shd w:val="clear" w:color="auto" w:fill="auto"/>
            <w:vAlign w:val="center"/>
          </w:tcPr>
          <w:p w14:paraId="4C4029E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907" w:type="dxa"/>
            <w:tcBorders>
              <w:top w:val="single" w:color="auto" w:sz="4" w:space="0"/>
              <w:left w:val="nil"/>
              <w:bottom w:val="single" w:color="auto" w:sz="4" w:space="0"/>
              <w:right w:val="single" w:color="000000" w:sz="4" w:space="0"/>
            </w:tcBorders>
            <w:shd w:val="clear" w:color="auto" w:fill="auto"/>
            <w:vAlign w:val="center"/>
          </w:tcPr>
          <w:p w14:paraId="3D5E41A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MR0712</w:t>
            </w:r>
          </w:p>
        </w:tc>
      </w:tr>
      <w:tr w14:paraId="08B11935">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000000" w:sz="4" w:space="0"/>
            </w:tcBorders>
            <w:shd w:val="clear" w:color="auto" w:fill="auto"/>
            <w:vAlign w:val="center"/>
          </w:tcPr>
          <w:p w14:paraId="4D91A0B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电源动力机柜</w:t>
            </w:r>
          </w:p>
        </w:tc>
        <w:tc>
          <w:tcPr>
            <w:tcW w:w="2190" w:type="dxa"/>
            <w:tcBorders>
              <w:top w:val="single" w:color="auto" w:sz="4" w:space="0"/>
              <w:left w:val="nil"/>
              <w:bottom w:val="single" w:color="auto" w:sz="4" w:space="0"/>
              <w:right w:val="single" w:color="000000" w:sz="4" w:space="0"/>
            </w:tcBorders>
            <w:shd w:val="clear" w:color="auto" w:fill="auto"/>
            <w:vAlign w:val="center"/>
          </w:tcPr>
          <w:p w14:paraId="682C979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907" w:type="dxa"/>
            <w:tcBorders>
              <w:top w:val="single" w:color="auto" w:sz="4" w:space="0"/>
              <w:left w:val="nil"/>
              <w:bottom w:val="single" w:color="auto" w:sz="4" w:space="0"/>
              <w:right w:val="single" w:color="000000" w:sz="4" w:space="0"/>
            </w:tcBorders>
            <w:shd w:val="clear" w:color="auto" w:fill="auto"/>
            <w:vAlign w:val="center"/>
          </w:tcPr>
          <w:p w14:paraId="6F2B493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MRA-150</w:t>
            </w:r>
          </w:p>
        </w:tc>
      </w:tr>
      <w:tr w14:paraId="2724CF50">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000000" w:sz="4" w:space="0"/>
            </w:tcBorders>
            <w:shd w:val="clear" w:color="auto" w:fill="auto"/>
            <w:vAlign w:val="center"/>
          </w:tcPr>
          <w:p w14:paraId="2B907B5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服务器机柜</w:t>
            </w:r>
          </w:p>
        </w:tc>
        <w:tc>
          <w:tcPr>
            <w:tcW w:w="2190" w:type="dxa"/>
            <w:tcBorders>
              <w:top w:val="single" w:color="auto" w:sz="4" w:space="0"/>
              <w:left w:val="nil"/>
              <w:bottom w:val="single" w:color="auto" w:sz="4" w:space="0"/>
              <w:right w:val="single" w:color="000000" w:sz="4" w:space="0"/>
            </w:tcBorders>
            <w:shd w:val="clear" w:color="auto" w:fill="auto"/>
            <w:vAlign w:val="center"/>
          </w:tcPr>
          <w:p w14:paraId="34E723F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907" w:type="dxa"/>
            <w:tcBorders>
              <w:top w:val="single" w:color="auto" w:sz="4" w:space="0"/>
              <w:left w:val="nil"/>
              <w:bottom w:val="single" w:color="auto" w:sz="4" w:space="0"/>
              <w:right w:val="single" w:color="000000" w:sz="4" w:space="0"/>
            </w:tcBorders>
            <w:shd w:val="clear" w:color="auto" w:fill="auto"/>
            <w:vAlign w:val="center"/>
          </w:tcPr>
          <w:p w14:paraId="09661AE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MR0712</w:t>
            </w:r>
          </w:p>
        </w:tc>
      </w:tr>
      <w:tr w14:paraId="5555EEF2">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000000" w:sz="4" w:space="0"/>
            </w:tcBorders>
            <w:shd w:val="clear" w:color="auto" w:fill="auto"/>
            <w:vAlign w:val="center"/>
          </w:tcPr>
          <w:p w14:paraId="20F0804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网络机柜</w:t>
            </w:r>
          </w:p>
        </w:tc>
        <w:tc>
          <w:tcPr>
            <w:tcW w:w="2190" w:type="dxa"/>
            <w:tcBorders>
              <w:top w:val="single" w:color="auto" w:sz="4" w:space="0"/>
              <w:left w:val="nil"/>
              <w:bottom w:val="single" w:color="auto" w:sz="4" w:space="0"/>
              <w:right w:val="single" w:color="000000" w:sz="4" w:space="0"/>
            </w:tcBorders>
            <w:shd w:val="clear" w:color="auto" w:fill="auto"/>
            <w:vAlign w:val="center"/>
          </w:tcPr>
          <w:p w14:paraId="6A86E8B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907" w:type="dxa"/>
            <w:tcBorders>
              <w:top w:val="single" w:color="auto" w:sz="4" w:space="0"/>
              <w:left w:val="nil"/>
              <w:bottom w:val="single" w:color="auto" w:sz="4" w:space="0"/>
              <w:right w:val="single" w:color="000000" w:sz="4" w:space="0"/>
            </w:tcBorders>
            <w:shd w:val="clear" w:color="auto" w:fill="auto"/>
            <w:vAlign w:val="center"/>
          </w:tcPr>
          <w:p w14:paraId="7C1321E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MR0712</w:t>
            </w:r>
          </w:p>
        </w:tc>
      </w:tr>
      <w:tr w14:paraId="6E6B130B">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000000" w:sz="4" w:space="0"/>
            </w:tcBorders>
            <w:shd w:val="clear" w:color="auto" w:fill="auto"/>
            <w:vAlign w:val="center"/>
          </w:tcPr>
          <w:p w14:paraId="15FD321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备用机柜</w:t>
            </w:r>
          </w:p>
        </w:tc>
        <w:tc>
          <w:tcPr>
            <w:tcW w:w="2190" w:type="dxa"/>
            <w:tcBorders>
              <w:top w:val="single" w:color="auto" w:sz="4" w:space="0"/>
              <w:left w:val="nil"/>
              <w:bottom w:val="single" w:color="auto" w:sz="4" w:space="0"/>
              <w:right w:val="single" w:color="000000" w:sz="4" w:space="0"/>
            </w:tcBorders>
            <w:shd w:val="clear" w:color="auto" w:fill="auto"/>
            <w:vAlign w:val="center"/>
          </w:tcPr>
          <w:p w14:paraId="285FD67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907" w:type="dxa"/>
            <w:tcBorders>
              <w:top w:val="single" w:color="auto" w:sz="4" w:space="0"/>
              <w:left w:val="nil"/>
              <w:bottom w:val="single" w:color="auto" w:sz="4" w:space="0"/>
              <w:right w:val="single" w:color="000000" w:sz="4" w:space="0"/>
            </w:tcBorders>
            <w:shd w:val="clear" w:color="auto" w:fill="auto"/>
            <w:vAlign w:val="center"/>
          </w:tcPr>
          <w:p w14:paraId="17C02DA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MR0712</w:t>
            </w:r>
          </w:p>
        </w:tc>
      </w:tr>
      <w:tr w14:paraId="45369FFC">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4C1C925">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配电设备</w:t>
            </w:r>
          </w:p>
        </w:tc>
        <w:tc>
          <w:tcPr>
            <w:tcW w:w="2190" w:type="dxa"/>
            <w:tcBorders>
              <w:top w:val="single" w:color="auto" w:sz="4" w:space="0"/>
              <w:left w:val="nil"/>
              <w:bottom w:val="single" w:color="auto" w:sz="4" w:space="0"/>
              <w:right w:val="single" w:color="auto" w:sz="4" w:space="0"/>
            </w:tcBorders>
            <w:shd w:val="clear" w:color="auto" w:fill="auto"/>
            <w:vAlign w:val="center"/>
          </w:tcPr>
          <w:p w14:paraId="612C8BB3">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2907" w:type="dxa"/>
            <w:tcBorders>
              <w:top w:val="single" w:color="auto" w:sz="4" w:space="0"/>
              <w:left w:val="nil"/>
              <w:bottom w:val="single" w:color="auto" w:sz="4" w:space="0"/>
              <w:right w:val="single" w:color="auto" w:sz="4" w:space="0"/>
            </w:tcBorders>
            <w:shd w:val="clear" w:color="auto" w:fill="auto"/>
            <w:vAlign w:val="center"/>
          </w:tcPr>
          <w:p w14:paraId="6B58FF6F">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型号</w:t>
            </w:r>
          </w:p>
        </w:tc>
      </w:tr>
      <w:tr w14:paraId="1673D53E">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E50800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变压器</w:t>
            </w:r>
          </w:p>
        </w:tc>
        <w:tc>
          <w:tcPr>
            <w:tcW w:w="2190" w:type="dxa"/>
            <w:tcBorders>
              <w:top w:val="single" w:color="auto" w:sz="4" w:space="0"/>
              <w:left w:val="nil"/>
              <w:bottom w:val="single" w:color="auto" w:sz="4" w:space="0"/>
              <w:right w:val="single" w:color="auto" w:sz="4" w:space="0"/>
            </w:tcBorders>
            <w:shd w:val="clear" w:color="auto" w:fill="auto"/>
            <w:vAlign w:val="center"/>
          </w:tcPr>
          <w:p w14:paraId="7C609AF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2907" w:type="dxa"/>
            <w:tcBorders>
              <w:top w:val="single" w:color="auto" w:sz="4" w:space="0"/>
              <w:left w:val="nil"/>
              <w:bottom w:val="single" w:color="auto" w:sz="4" w:space="0"/>
              <w:right w:val="single" w:color="auto" w:sz="4" w:space="0"/>
            </w:tcBorders>
            <w:shd w:val="clear" w:color="auto" w:fill="auto"/>
            <w:vAlign w:val="center"/>
          </w:tcPr>
          <w:p w14:paraId="324FD5B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SCB11-400/10</w:t>
            </w:r>
          </w:p>
        </w:tc>
      </w:tr>
      <w:tr w14:paraId="1D98DD67">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4184FF8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高压软启动柜</w:t>
            </w:r>
          </w:p>
        </w:tc>
        <w:tc>
          <w:tcPr>
            <w:tcW w:w="2190" w:type="dxa"/>
            <w:tcBorders>
              <w:top w:val="single" w:color="auto" w:sz="4" w:space="0"/>
              <w:left w:val="nil"/>
              <w:bottom w:val="single" w:color="auto" w:sz="4" w:space="0"/>
              <w:right w:val="single" w:color="auto" w:sz="4" w:space="0"/>
            </w:tcBorders>
            <w:shd w:val="clear" w:color="auto" w:fill="auto"/>
            <w:vAlign w:val="center"/>
          </w:tcPr>
          <w:p w14:paraId="408E807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4台</w:t>
            </w:r>
          </w:p>
        </w:tc>
        <w:tc>
          <w:tcPr>
            <w:tcW w:w="2907" w:type="dxa"/>
            <w:tcBorders>
              <w:top w:val="single" w:color="auto" w:sz="4" w:space="0"/>
              <w:left w:val="nil"/>
              <w:bottom w:val="single" w:color="auto" w:sz="4" w:space="0"/>
              <w:right w:val="single" w:color="auto" w:sz="4" w:space="0"/>
            </w:tcBorders>
            <w:shd w:val="clear" w:color="auto" w:fill="auto"/>
            <w:vAlign w:val="center"/>
          </w:tcPr>
          <w:p w14:paraId="0BEEA0B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RNMV-100120-E</w:t>
            </w:r>
          </w:p>
        </w:tc>
      </w:tr>
      <w:tr w14:paraId="326C9279">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AA58FE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高压无功补偿柜</w:t>
            </w:r>
          </w:p>
        </w:tc>
        <w:tc>
          <w:tcPr>
            <w:tcW w:w="2190" w:type="dxa"/>
            <w:tcBorders>
              <w:top w:val="single" w:color="auto" w:sz="4" w:space="0"/>
              <w:left w:val="nil"/>
              <w:bottom w:val="single" w:color="auto" w:sz="4" w:space="0"/>
              <w:right w:val="single" w:color="auto" w:sz="4" w:space="0"/>
            </w:tcBorders>
            <w:shd w:val="clear" w:color="auto" w:fill="auto"/>
            <w:vAlign w:val="center"/>
          </w:tcPr>
          <w:p w14:paraId="15EDE2D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4台</w:t>
            </w:r>
          </w:p>
        </w:tc>
        <w:tc>
          <w:tcPr>
            <w:tcW w:w="2907" w:type="dxa"/>
            <w:tcBorders>
              <w:top w:val="single" w:color="auto" w:sz="4" w:space="0"/>
              <w:left w:val="nil"/>
              <w:bottom w:val="single" w:color="auto" w:sz="4" w:space="0"/>
              <w:right w:val="single" w:color="auto" w:sz="4" w:space="0"/>
            </w:tcBorders>
            <w:shd w:val="clear" w:color="auto" w:fill="auto"/>
            <w:vAlign w:val="center"/>
          </w:tcPr>
          <w:p w14:paraId="6B15F6D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RNGB10-250/1</w:t>
            </w:r>
          </w:p>
        </w:tc>
      </w:tr>
      <w:tr w14:paraId="68DFEB2A">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7A7417D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高压开关柜（1#进线隔离柜）</w:t>
            </w:r>
          </w:p>
        </w:tc>
        <w:tc>
          <w:tcPr>
            <w:tcW w:w="2190" w:type="dxa"/>
            <w:tcBorders>
              <w:top w:val="single" w:color="auto" w:sz="4" w:space="0"/>
              <w:left w:val="nil"/>
              <w:bottom w:val="single" w:color="auto" w:sz="4" w:space="0"/>
              <w:right w:val="single" w:color="auto" w:sz="4" w:space="0"/>
            </w:tcBorders>
            <w:shd w:val="clear" w:color="auto" w:fill="auto"/>
            <w:vAlign w:val="center"/>
          </w:tcPr>
          <w:p w14:paraId="1C6725D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907" w:type="dxa"/>
            <w:tcBorders>
              <w:top w:val="single" w:color="auto" w:sz="4" w:space="0"/>
              <w:left w:val="nil"/>
              <w:bottom w:val="single" w:color="auto" w:sz="4" w:space="0"/>
              <w:right w:val="single" w:color="auto" w:sz="4" w:space="0"/>
            </w:tcBorders>
            <w:shd w:val="clear" w:color="auto" w:fill="auto"/>
            <w:vAlign w:val="center"/>
          </w:tcPr>
          <w:p w14:paraId="399D78B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KYN28A-12</w:t>
            </w:r>
          </w:p>
        </w:tc>
      </w:tr>
      <w:tr w14:paraId="7BACE15C">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62CEB7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高压开关柜（2#进线隔离柜）</w:t>
            </w:r>
          </w:p>
        </w:tc>
        <w:tc>
          <w:tcPr>
            <w:tcW w:w="2190" w:type="dxa"/>
            <w:tcBorders>
              <w:top w:val="single" w:color="auto" w:sz="4" w:space="0"/>
              <w:left w:val="nil"/>
              <w:bottom w:val="single" w:color="auto" w:sz="4" w:space="0"/>
              <w:right w:val="single" w:color="auto" w:sz="4" w:space="0"/>
            </w:tcBorders>
            <w:shd w:val="clear" w:color="auto" w:fill="auto"/>
            <w:vAlign w:val="center"/>
          </w:tcPr>
          <w:p w14:paraId="03F2CA2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907" w:type="dxa"/>
            <w:tcBorders>
              <w:top w:val="single" w:color="auto" w:sz="4" w:space="0"/>
              <w:left w:val="nil"/>
              <w:bottom w:val="single" w:color="auto" w:sz="4" w:space="0"/>
              <w:right w:val="single" w:color="auto" w:sz="4" w:space="0"/>
            </w:tcBorders>
            <w:shd w:val="clear" w:color="auto" w:fill="auto"/>
            <w:vAlign w:val="center"/>
          </w:tcPr>
          <w:p w14:paraId="2F48CB6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KYN28S-12</w:t>
            </w:r>
          </w:p>
        </w:tc>
      </w:tr>
      <w:tr w14:paraId="3C827F1D">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21748A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高压开关柜（进线总柜）</w:t>
            </w:r>
          </w:p>
        </w:tc>
        <w:tc>
          <w:tcPr>
            <w:tcW w:w="2190" w:type="dxa"/>
            <w:tcBorders>
              <w:top w:val="single" w:color="auto" w:sz="4" w:space="0"/>
              <w:left w:val="nil"/>
              <w:bottom w:val="single" w:color="auto" w:sz="4" w:space="0"/>
              <w:right w:val="single" w:color="auto" w:sz="4" w:space="0"/>
            </w:tcBorders>
            <w:shd w:val="clear" w:color="auto" w:fill="auto"/>
            <w:vAlign w:val="center"/>
          </w:tcPr>
          <w:p w14:paraId="69E56A8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2907" w:type="dxa"/>
            <w:tcBorders>
              <w:top w:val="single" w:color="auto" w:sz="4" w:space="0"/>
              <w:left w:val="nil"/>
              <w:bottom w:val="single" w:color="auto" w:sz="4" w:space="0"/>
              <w:right w:val="single" w:color="auto" w:sz="4" w:space="0"/>
            </w:tcBorders>
            <w:shd w:val="clear" w:color="auto" w:fill="auto"/>
            <w:vAlign w:val="center"/>
          </w:tcPr>
          <w:p w14:paraId="040678E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KYN28A-12</w:t>
            </w:r>
          </w:p>
        </w:tc>
      </w:tr>
      <w:tr w14:paraId="726F814D">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9F9C9B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高压开关柜（计量柜）</w:t>
            </w:r>
          </w:p>
        </w:tc>
        <w:tc>
          <w:tcPr>
            <w:tcW w:w="2190" w:type="dxa"/>
            <w:tcBorders>
              <w:top w:val="single" w:color="auto" w:sz="4" w:space="0"/>
              <w:left w:val="nil"/>
              <w:bottom w:val="single" w:color="auto" w:sz="4" w:space="0"/>
              <w:right w:val="single" w:color="auto" w:sz="4" w:space="0"/>
            </w:tcBorders>
            <w:shd w:val="clear" w:color="auto" w:fill="auto"/>
            <w:vAlign w:val="center"/>
          </w:tcPr>
          <w:p w14:paraId="09DC32C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2907" w:type="dxa"/>
            <w:tcBorders>
              <w:top w:val="single" w:color="auto" w:sz="4" w:space="0"/>
              <w:left w:val="nil"/>
              <w:bottom w:val="single" w:color="auto" w:sz="4" w:space="0"/>
              <w:right w:val="single" w:color="auto" w:sz="4" w:space="0"/>
            </w:tcBorders>
            <w:shd w:val="clear" w:color="auto" w:fill="auto"/>
            <w:vAlign w:val="center"/>
          </w:tcPr>
          <w:p w14:paraId="1D2C481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KYN28A-12</w:t>
            </w:r>
          </w:p>
        </w:tc>
      </w:tr>
      <w:tr w14:paraId="5B984160">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48F38AB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高压开关柜（压变柜）</w:t>
            </w:r>
          </w:p>
        </w:tc>
        <w:tc>
          <w:tcPr>
            <w:tcW w:w="2190" w:type="dxa"/>
            <w:tcBorders>
              <w:top w:val="single" w:color="auto" w:sz="4" w:space="0"/>
              <w:left w:val="nil"/>
              <w:bottom w:val="single" w:color="auto" w:sz="4" w:space="0"/>
              <w:right w:val="single" w:color="auto" w:sz="4" w:space="0"/>
            </w:tcBorders>
            <w:shd w:val="clear" w:color="auto" w:fill="auto"/>
            <w:vAlign w:val="center"/>
          </w:tcPr>
          <w:p w14:paraId="5ED64A7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2907" w:type="dxa"/>
            <w:tcBorders>
              <w:top w:val="single" w:color="auto" w:sz="4" w:space="0"/>
              <w:left w:val="nil"/>
              <w:bottom w:val="single" w:color="auto" w:sz="4" w:space="0"/>
              <w:right w:val="single" w:color="auto" w:sz="4" w:space="0"/>
            </w:tcBorders>
            <w:shd w:val="clear" w:color="auto" w:fill="auto"/>
            <w:vAlign w:val="center"/>
          </w:tcPr>
          <w:p w14:paraId="3A4B0C9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KYN28A-12</w:t>
            </w:r>
          </w:p>
        </w:tc>
      </w:tr>
      <w:tr w14:paraId="4A57DD89">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6AA1DDB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高压开关柜（T1变出线柜）</w:t>
            </w:r>
          </w:p>
        </w:tc>
        <w:tc>
          <w:tcPr>
            <w:tcW w:w="2190" w:type="dxa"/>
            <w:tcBorders>
              <w:top w:val="single" w:color="auto" w:sz="4" w:space="0"/>
              <w:left w:val="nil"/>
              <w:bottom w:val="single" w:color="auto" w:sz="4" w:space="0"/>
              <w:right w:val="single" w:color="auto" w:sz="4" w:space="0"/>
            </w:tcBorders>
            <w:shd w:val="clear" w:color="auto" w:fill="auto"/>
            <w:vAlign w:val="center"/>
          </w:tcPr>
          <w:p w14:paraId="2B945C6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907" w:type="dxa"/>
            <w:tcBorders>
              <w:top w:val="single" w:color="auto" w:sz="4" w:space="0"/>
              <w:left w:val="nil"/>
              <w:bottom w:val="single" w:color="auto" w:sz="4" w:space="0"/>
              <w:right w:val="single" w:color="auto" w:sz="4" w:space="0"/>
            </w:tcBorders>
            <w:shd w:val="clear" w:color="auto" w:fill="auto"/>
            <w:vAlign w:val="center"/>
          </w:tcPr>
          <w:p w14:paraId="6D398CC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KYN28A-12</w:t>
            </w:r>
          </w:p>
        </w:tc>
      </w:tr>
      <w:tr w14:paraId="10CC03BF">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60F317B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高压开关柜（T2变出线柜）</w:t>
            </w:r>
          </w:p>
        </w:tc>
        <w:tc>
          <w:tcPr>
            <w:tcW w:w="2190" w:type="dxa"/>
            <w:tcBorders>
              <w:top w:val="single" w:color="auto" w:sz="4" w:space="0"/>
              <w:left w:val="nil"/>
              <w:bottom w:val="single" w:color="auto" w:sz="4" w:space="0"/>
              <w:right w:val="single" w:color="auto" w:sz="4" w:space="0"/>
            </w:tcBorders>
            <w:shd w:val="clear" w:color="auto" w:fill="auto"/>
            <w:vAlign w:val="center"/>
          </w:tcPr>
          <w:p w14:paraId="21CE0DF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907" w:type="dxa"/>
            <w:tcBorders>
              <w:top w:val="single" w:color="auto" w:sz="4" w:space="0"/>
              <w:left w:val="nil"/>
              <w:bottom w:val="single" w:color="auto" w:sz="4" w:space="0"/>
              <w:right w:val="single" w:color="auto" w:sz="4" w:space="0"/>
            </w:tcBorders>
            <w:shd w:val="clear" w:color="auto" w:fill="auto"/>
            <w:vAlign w:val="center"/>
          </w:tcPr>
          <w:p w14:paraId="5DE576D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KYN28A-12</w:t>
            </w:r>
          </w:p>
        </w:tc>
      </w:tr>
      <w:tr w14:paraId="277BFAB1">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4FE02D5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高压开关柜（出线柜）</w:t>
            </w:r>
          </w:p>
        </w:tc>
        <w:tc>
          <w:tcPr>
            <w:tcW w:w="2190" w:type="dxa"/>
            <w:tcBorders>
              <w:top w:val="single" w:color="auto" w:sz="4" w:space="0"/>
              <w:left w:val="nil"/>
              <w:bottom w:val="single" w:color="auto" w:sz="4" w:space="0"/>
              <w:right w:val="single" w:color="auto" w:sz="4" w:space="0"/>
            </w:tcBorders>
            <w:shd w:val="clear" w:color="auto" w:fill="auto"/>
            <w:vAlign w:val="center"/>
          </w:tcPr>
          <w:p w14:paraId="68B99E5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4台</w:t>
            </w:r>
          </w:p>
        </w:tc>
        <w:tc>
          <w:tcPr>
            <w:tcW w:w="2907" w:type="dxa"/>
            <w:tcBorders>
              <w:top w:val="single" w:color="auto" w:sz="4" w:space="0"/>
              <w:left w:val="nil"/>
              <w:bottom w:val="single" w:color="auto" w:sz="4" w:space="0"/>
              <w:right w:val="single" w:color="auto" w:sz="4" w:space="0"/>
            </w:tcBorders>
            <w:shd w:val="clear" w:color="auto" w:fill="auto"/>
            <w:vAlign w:val="center"/>
          </w:tcPr>
          <w:p w14:paraId="0BD3CDE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KYN28A-12</w:t>
            </w:r>
          </w:p>
        </w:tc>
      </w:tr>
      <w:tr w14:paraId="331A8555">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7720E74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高压开关柜（母联柜）</w:t>
            </w:r>
          </w:p>
        </w:tc>
        <w:tc>
          <w:tcPr>
            <w:tcW w:w="2190" w:type="dxa"/>
            <w:tcBorders>
              <w:top w:val="single" w:color="auto" w:sz="4" w:space="0"/>
              <w:left w:val="nil"/>
              <w:bottom w:val="single" w:color="auto" w:sz="4" w:space="0"/>
              <w:right w:val="single" w:color="auto" w:sz="4" w:space="0"/>
            </w:tcBorders>
            <w:shd w:val="clear" w:color="auto" w:fill="auto"/>
            <w:vAlign w:val="center"/>
          </w:tcPr>
          <w:p w14:paraId="310B057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907" w:type="dxa"/>
            <w:tcBorders>
              <w:top w:val="single" w:color="auto" w:sz="4" w:space="0"/>
              <w:left w:val="nil"/>
              <w:bottom w:val="single" w:color="auto" w:sz="4" w:space="0"/>
              <w:right w:val="single" w:color="auto" w:sz="4" w:space="0"/>
            </w:tcBorders>
            <w:shd w:val="clear" w:color="auto" w:fill="auto"/>
            <w:vAlign w:val="center"/>
          </w:tcPr>
          <w:p w14:paraId="72F829D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KYN28A-12</w:t>
            </w:r>
          </w:p>
        </w:tc>
      </w:tr>
      <w:tr w14:paraId="14EA873B">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4A53856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高压开关柜（母联隔离柜）</w:t>
            </w:r>
          </w:p>
        </w:tc>
        <w:tc>
          <w:tcPr>
            <w:tcW w:w="2190" w:type="dxa"/>
            <w:tcBorders>
              <w:top w:val="single" w:color="auto" w:sz="4" w:space="0"/>
              <w:left w:val="nil"/>
              <w:bottom w:val="single" w:color="auto" w:sz="4" w:space="0"/>
              <w:right w:val="single" w:color="auto" w:sz="4" w:space="0"/>
            </w:tcBorders>
            <w:shd w:val="clear" w:color="auto" w:fill="auto"/>
            <w:vAlign w:val="center"/>
          </w:tcPr>
          <w:p w14:paraId="4FE0C97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907" w:type="dxa"/>
            <w:tcBorders>
              <w:top w:val="single" w:color="auto" w:sz="4" w:space="0"/>
              <w:left w:val="nil"/>
              <w:bottom w:val="single" w:color="auto" w:sz="4" w:space="0"/>
              <w:right w:val="single" w:color="auto" w:sz="4" w:space="0"/>
            </w:tcBorders>
            <w:shd w:val="clear" w:color="auto" w:fill="auto"/>
            <w:vAlign w:val="center"/>
          </w:tcPr>
          <w:p w14:paraId="005E335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KYN28A-12</w:t>
            </w:r>
          </w:p>
        </w:tc>
      </w:tr>
      <w:tr w14:paraId="61BC4235">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66291B8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低压开关柜（进线柜）</w:t>
            </w:r>
          </w:p>
        </w:tc>
        <w:tc>
          <w:tcPr>
            <w:tcW w:w="2190" w:type="dxa"/>
            <w:tcBorders>
              <w:top w:val="single" w:color="auto" w:sz="4" w:space="0"/>
              <w:left w:val="nil"/>
              <w:bottom w:val="single" w:color="auto" w:sz="4" w:space="0"/>
              <w:right w:val="single" w:color="auto" w:sz="4" w:space="0"/>
            </w:tcBorders>
            <w:shd w:val="clear" w:color="auto" w:fill="auto"/>
            <w:vAlign w:val="center"/>
          </w:tcPr>
          <w:p w14:paraId="36F960B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2907" w:type="dxa"/>
            <w:tcBorders>
              <w:top w:val="single" w:color="auto" w:sz="4" w:space="0"/>
              <w:left w:val="nil"/>
              <w:bottom w:val="single" w:color="auto" w:sz="4" w:space="0"/>
              <w:right w:val="single" w:color="auto" w:sz="4" w:space="0"/>
            </w:tcBorders>
            <w:shd w:val="clear" w:color="auto" w:fill="auto"/>
            <w:vAlign w:val="center"/>
          </w:tcPr>
          <w:p w14:paraId="4492CA6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FBX</w:t>
            </w:r>
          </w:p>
        </w:tc>
      </w:tr>
      <w:tr w14:paraId="50AF1952">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3D92315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低压开关柜（电容柜）</w:t>
            </w:r>
          </w:p>
        </w:tc>
        <w:tc>
          <w:tcPr>
            <w:tcW w:w="2190" w:type="dxa"/>
            <w:tcBorders>
              <w:top w:val="single" w:color="auto" w:sz="4" w:space="0"/>
              <w:left w:val="nil"/>
              <w:bottom w:val="single" w:color="auto" w:sz="4" w:space="0"/>
              <w:right w:val="single" w:color="auto" w:sz="4" w:space="0"/>
            </w:tcBorders>
            <w:shd w:val="clear" w:color="auto" w:fill="auto"/>
            <w:vAlign w:val="center"/>
          </w:tcPr>
          <w:p w14:paraId="0C2F2BE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2907" w:type="dxa"/>
            <w:tcBorders>
              <w:top w:val="single" w:color="auto" w:sz="4" w:space="0"/>
              <w:left w:val="nil"/>
              <w:bottom w:val="single" w:color="auto" w:sz="4" w:space="0"/>
              <w:right w:val="single" w:color="auto" w:sz="4" w:space="0"/>
            </w:tcBorders>
            <w:shd w:val="clear" w:color="auto" w:fill="auto"/>
            <w:vAlign w:val="center"/>
          </w:tcPr>
          <w:p w14:paraId="2A34958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FBX</w:t>
            </w:r>
          </w:p>
        </w:tc>
      </w:tr>
      <w:tr w14:paraId="19A3647A">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73829BA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低压开关柜（出线柜）</w:t>
            </w:r>
          </w:p>
        </w:tc>
        <w:tc>
          <w:tcPr>
            <w:tcW w:w="2190" w:type="dxa"/>
            <w:tcBorders>
              <w:top w:val="single" w:color="auto" w:sz="4" w:space="0"/>
              <w:left w:val="nil"/>
              <w:bottom w:val="single" w:color="auto" w:sz="4" w:space="0"/>
              <w:right w:val="single" w:color="auto" w:sz="4" w:space="0"/>
            </w:tcBorders>
            <w:shd w:val="clear" w:color="auto" w:fill="auto"/>
            <w:vAlign w:val="center"/>
          </w:tcPr>
          <w:p w14:paraId="6472372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5台</w:t>
            </w:r>
          </w:p>
        </w:tc>
        <w:tc>
          <w:tcPr>
            <w:tcW w:w="2907" w:type="dxa"/>
            <w:tcBorders>
              <w:top w:val="single" w:color="auto" w:sz="4" w:space="0"/>
              <w:left w:val="nil"/>
              <w:bottom w:val="single" w:color="auto" w:sz="4" w:space="0"/>
              <w:right w:val="single" w:color="auto" w:sz="4" w:space="0"/>
            </w:tcBorders>
            <w:shd w:val="clear" w:color="auto" w:fill="auto"/>
            <w:vAlign w:val="center"/>
          </w:tcPr>
          <w:p w14:paraId="776C051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FBX</w:t>
            </w:r>
          </w:p>
        </w:tc>
      </w:tr>
      <w:tr w14:paraId="4E674A1E">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42C9B8D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低压开关柜（联络柜）</w:t>
            </w:r>
          </w:p>
        </w:tc>
        <w:tc>
          <w:tcPr>
            <w:tcW w:w="2190" w:type="dxa"/>
            <w:tcBorders>
              <w:top w:val="single" w:color="auto" w:sz="4" w:space="0"/>
              <w:left w:val="nil"/>
              <w:bottom w:val="single" w:color="auto" w:sz="4" w:space="0"/>
              <w:right w:val="single" w:color="auto" w:sz="4" w:space="0"/>
            </w:tcBorders>
            <w:shd w:val="clear" w:color="auto" w:fill="auto"/>
            <w:vAlign w:val="center"/>
          </w:tcPr>
          <w:p w14:paraId="1937535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907" w:type="dxa"/>
            <w:tcBorders>
              <w:top w:val="single" w:color="auto" w:sz="4" w:space="0"/>
              <w:left w:val="nil"/>
              <w:bottom w:val="single" w:color="auto" w:sz="4" w:space="0"/>
              <w:right w:val="single" w:color="auto" w:sz="4" w:space="0"/>
            </w:tcBorders>
            <w:shd w:val="clear" w:color="auto" w:fill="auto"/>
            <w:vAlign w:val="center"/>
          </w:tcPr>
          <w:p w14:paraId="56B1A28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FBX</w:t>
            </w:r>
          </w:p>
        </w:tc>
      </w:tr>
      <w:tr w14:paraId="2E38E87A">
        <w:tblPrEx>
          <w:tblCellMar>
            <w:top w:w="0" w:type="dxa"/>
            <w:left w:w="108" w:type="dxa"/>
            <w:bottom w:w="0" w:type="dxa"/>
            <w:right w:w="108" w:type="dxa"/>
          </w:tblCellMar>
        </w:tblPrEx>
        <w:trPr>
          <w:trHeight w:val="461" w:hRule="atLeast"/>
          <w:jc w:val="center"/>
        </w:trPr>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15571F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低压开关柜（直流屏）</w:t>
            </w:r>
          </w:p>
        </w:tc>
        <w:tc>
          <w:tcPr>
            <w:tcW w:w="2190" w:type="dxa"/>
            <w:tcBorders>
              <w:top w:val="single" w:color="auto" w:sz="4" w:space="0"/>
              <w:left w:val="nil"/>
              <w:bottom w:val="single" w:color="auto" w:sz="4" w:space="0"/>
              <w:right w:val="single" w:color="auto" w:sz="4" w:space="0"/>
            </w:tcBorders>
            <w:shd w:val="clear" w:color="auto" w:fill="auto"/>
            <w:vAlign w:val="center"/>
          </w:tcPr>
          <w:p w14:paraId="576582E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907" w:type="dxa"/>
            <w:tcBorders>
              <w:top w:val="single" w:color="auto" w:sz="4" w:space="0"/>
              <w:left w:val="nil"/>
              <w:bottom w:val="single" w:color="auto" w:sz="4" w:space="0"/>
              <w:right w:val="single" w:color="auto" w:sz="4" w:space="0"/>
            </w:tcBorders>
            <w:shd w:val="clear" w:color="auto" w:fill="auto"/>
            <w:vAlign w:val="center"/>
          </w:tcPr>
          <w:p w14:paraId="44F1C6D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FBX</w:t>
            </w:r>
          </w:p>
        </w:tc>
      </w:tr>
      <w:tr w14:paraId="1558B7CF">
        <w:tblPrEx>
          <w:tblCellMar>
            <w:top w:w="0" w:type="dxa"/>
            <w:left w:w="108" w:type="dxa"/>
            <w:bottom w:w="0" w:type="dxa"/>
            <w:right w:w="108" w:type="dxa"/>
          </w:tblCellMar>
        </w:tblPrEx>
        <w:trPr>
          <w:trHeight w:val="508" w:hRule="atLeast"/>
          <w:jc w:val="center"/>
        </w:trPr>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6BA6579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低压开关柜（电池屏）</w:t>
            </w:r>
          </w:p>
        </w:tc>
        <w:tc>
          <w:tcPr>
            <w:tcW w:w="2190" w:type="dxa"/>
            <w:tcBorders>
              <w:top w:val="single" w:color="auto" w:sz="4" w:space="0"/>
              <w:left w:val="nil"/>
              <w:bottom w:val="single" w:color="auto" w:sz="4" w:space="0"/>
              <w:right w:val="single" w:color="auto" w:sz="4" w:space="0"/>
            </w:tcBorders>
            <w:shd w:val="clear" w:color="auto" w:fill="auto"/>
            <w:vAlign w:val="center"/>
          </w:tcPr>
          <w:p w14:paraId="0AA2ADD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907" w:type="dxa"/>
            <w:tcBorders>
              <w:top w:val="single" w:color="auto" w:sz="4" w:space="0"/>
              <w:left w:val="nil"/>
              <w:bottom w:val="single" w:color="auto" w:sz="4" w:space="0"/>
              <w:right w:val="single" w:color="auto" w:sz="4" w:space="0"/>
            </w:tcBorders>
            <w:shd w:val="clear" w:color="auto" w:fill="auto"/>
            <w:vAlign w:val="center"/>
          </w:tcPr>
          <w:p w14:paraId="4746F64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FBX</w:t>
            </w:r>
          </w:p>
        </w:tc>
      </w:tr>
    </w:tbl>
    <w:p w14:paraId="3429CA2F">
      <w:pPr>
        <w:jc w:val="center"/>
        <w:rPr>
          <w:rFonts w:hint="eastAsia" w:ascii="宋体" w:hAnsi="宋体" w:eastAsia="宋体" w:cs="宋体"/>
          <w:b/>
          <w:color w:val="auto"/>
          <w:sz w:val="21"/>
          <w:szCs w:val="21"/>
          <w:highlight w:val="none"/>
          <w:lang w:val="en-GB"/>
        </w:rPr>
      </w:pPr>
    </w:p>
    <w:p w14:paraId="3ABDBEBF">
      <w:pPr>
        <w:jc w:val="center"/>
        <w:rPr>
          <w:rFonts w:hint="eastAsia" w:ascii="宋体" w:hAnsi="宋体" w:eastAsia="宋体" w:cs="宋体"/>
          <w:b/>
          <w:color w:val="auto"/>
          <w:sz w:val="21"/>
          <w:szCs w:val="21"/>
          <w:highlight w:val="none"/>
          <w:lang w:val="en-GB"/>
        </w:rPr>
      </w:pPr>
    </w:p>
    <w:p w14:paraId="51B0E790">
      <w:pPr>
        <w:jc w:val="center"/>
        <w:rPr>
          <w:rFonts w:hint="eastAsia" w:ascii="宋体" w:hAnsi="宋体" w:eastAsia="宋体" w:cs="宋体"/>
          <w:b/>
          <w:color w:val="auto"/>
          <w:sz w:val="21"/>
          <w:szCs w:val="21"/>
          <w:highlight w:val="none"/>
          <w:lang w:val="en-GB"/>
        </w:rPr>
      </w:pPr>
    </w:p>
    <w:p w14:paraId="76DDC83B">
      <w:pPr>
        <w:jc w:val="center"/>
        <w:rPr>
          <w:rFonts w:hint="eastAsia" w:ascii="宋体" w:hAnsi="宋体" w:eastAsia="宋体" w:cs="宋体"/>
          <w:b/>
          <w:color w:val="auto"/>
          <w:sz w:val="21"/>
          <w:szCs w:val="21"/>
          <w:highlight w:val="none"/>
          <w:lang w:val="en-GB"/>
        </w:rPr>
      </w:pPr>
    </w:p>
    <w:p w14:paraId="5A334354">
      <w:pPr>
        <w:jc w:val="center"/>
        <w:rPr>
          <w:rFonts w:hint="eastAsia" w:ascii="宋体" w:hAnsi="宋体" w:eastAsia="宋体" w:cs="宋体"/>
          <w:b/>
          <w:color w:val="auto"/>
          <w:sz w:val="21"/>
          <w:szCs w:val="21"/>
          <w:highlight w:val="none"/>
          <w:lang w:val="en-GB"/>
        </w:rPr>
      </w:pPr>
    </w:p>
    <w:p w14:paraId="73C113F1">
      <w:pPr>
        <w:jc w:val="center"/>
        <w:rPr>
          <w:rFonts w:hint="eastAsia" w:ascii="宋体" w:hAnsi="宋体" w:eastAsia="宋体" w:cs="宋体"/>
          <w:b/>
          <w:color w:val="auto"/>
          <w:sz w:val="21"/>
          <w:szCs w:val="21"/>
          <w:highlight w:val="none"/>
          <w:lang w:val="en-GB"/>
        </w:rPr>
      </w:pPr>
    </w:p>
    <w:p w14:paraId="3A5A2CEF">
      <w:pPr>
        <w:jc w:val="center"/>
        <w:rPr>
          <w:rFonts w:hint="eastAsia" w:ascii="宋体" w:hAnsi="宋体" w:eastAsia="宋体" w:cs="宋体"/>
          <w:b/>
          <w:color w:val="auto"/>
          <w:sz w:val="21"/>
          <w:szCs w:val="21"/>
          <w:highlight w:val="none"/>
          <w:lang w:val="en-GB"/>
        </w:rPr>
      </w:pPr>
      <w:r>
        <w:rPr>
          <w:rFonts w:hint="eastAsia" w:ascii="宋体" w:hAnsi="宋体" w:eastAsia="宋体" w:cs="宋体"/>
          <w:b/>
          <w:color w:val="auto"/>
          <w:sz w:val="21"/>
          <w:szCs w:val="21"/>
          <w:highlight w:val="none"/>
          <w:lang w:val="en-GB"/>
        </w:rPr>
        <w:t>化子</w:t>
      </w:r>
      <w:r>
        <w:rPr>
          <w:rFonts w:hint="eastAsia" w:ascii="宋体" w:hAnsi="宋体" w:eastAsia="宋体" w:cs="宋体"/>
          <w:b/>
          <w:color w:val="auto"/>
          <w:sz w:val="21"/>
          <w:szCs w:val="21"/>
          <w:highlight w:val="none"/>
        </w:rPr>
        <w:t>闸</w:t>
      </w:r>
      <w:r>
        <w:rPr>
          <w:rFonts w:hint="eastAsia" w:ascii="宋体" w:hAnsi="宋体" w:eastAsia="宋体" w:cs="宋体"/>
          <w:b/>
          <w:color w:val="auto"/>
          <w:sz w:val="21"/>
          <w:szCs w:val="21"/>
          <w:highlight w:val="none"/>
          <w:lang w:val="en-GB"/>
        </w:rPr>
        <w:t>主要设备清单</w:t>
      </w:r>
    </w:p>
    <w:tbl>
      <w:tblPr>
        <w:tblStyle w:val="41"/>
        <w:tblW w:w="8694" w:type="dxa"/>
        <w:jc w:val="center"/>
        <w:tblLayout w:type="fixed"/>
        <w:tblCellMar>
          <w:top w:w="0" w:type="dxa"/>
          <w:left w:w="108" w:type="dxa"/>
          <w:bottom w:w="0" w:type="dxa"/>
          <w:right w:w="108" w:type="dxa"/>
        </w:tblCellMar>
      </w:tblPr>
      <w:tblGrid>
        <w:gridCol w:w="2888"/>
        <w:gridCol w:w="2160"/>
        <w:gridCol w:w="3646"/>
      </w:tblGrid>
      <w:tr w14:paraId="079A8751">
        <w:trPr>
          <w:trHeight w:val="850" w:hRule="atLeast"/>
          <w:jc w:val="center"/>
        </w:trPr>
        <w:tc>
          <w:tcPr>
            <w:tcW w:w="2888" w:type="dxa"/>
            <w:tcBorders>
              <w:top w:val="single" w:color="auto" w:sz="4" w:space="0"/>
              <w:left w:val="single" w:color="auto" w:sz="4" w:space="0"/>
              <w:bottom w:val="single" w:color="auto" w:sz="4" w:space="0"/>
              <w:right w:val="single" w:color="auto" w:sz="4" w:space="0"/>
            </w:tcBorders>
            <w:shd w:val="clear" w:color="auto" w:fill="auto"/>
            <w:vAlign w:val="center"/>
          </w:tcPr>
          <w:p w14:paraId="6CBA28B1">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化子闸设备</w:t>
            </w:r>
          </w:p>
        </w:tc>
        <w:tc>
          <w:tcPr>
            <w:tcW w:w="2160" w:type="dxa"/>
            <w:tcBorders>
              <w:top w:val="single" w:color="auto" w:sz="4" w:space="0"/>
              <w:left w:val="nil"/>
              <w:bottom w:val="single" w:color="auto" w:sz="4" w:space="0"/>
              <w:right w:val="single" w:color="auto" w:sz="4" w:space="0"/>
            </w:tcBorders>
            <w:shd w:val="clear" w:color="auto" w:fill="auto"/>
            <w:vAlign w:val="center"/>
          </w:tcPr>
          <w:p w14:paraId="4F4C05C6">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3646" w:type="dxa"/>
            <w:tcBorders>
              <w:top w:val="single" w:color="auto" w:sz="4" w:space="0"/>
              <w:left w:val="nil"/>
              <w:bottom w:val="single" w:color="auto" w:sz="4" w:space="0"/>
              <w:right w:val="single" w:color="auto" w:sz="4" w:space="0"/>
            </w:tcBorders>
            <w:shd w:val="clear" w:color="auto" w:fill="auto"/>
            <w:vAlign w:val="center"/>
          </w:tcPr>
          <w:p w14:paraId="05624D9B">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型号</w:t>
            </w:r>
          </w:p>
        </w:tc>
      </w:tr>
      <w:tr w14:paraId="2E1C4672">
        <w:tblPrEx>
          <w:tblCellMar>
            <w:top w:w="0" w:type="dxa"/>
            <w:left w:w="108" w:type="dxa"/>
            <w:bottom w:w="0" w:type="dxa"/>
            <w:right w:w="108" w:type="dxa"/>
          </w:tblCellMar>
        </w:tblPrEx>
        <w:trPr>
          <w:trHeight w:val="850" w:hRule="atLeast"/>
          <w:jc w:val="center"/>
        </w:trPr>
        <w:tc>
          <w:tcPr>
            <w:tcW w:w="2888" w:type="dxa"/>
            <w:tcBorders>
              <w:top w:val="single" w:color="auto" w:sz="4" w:space="0"/>
              <w:left w:val="single" w:color="auto" w:sz="4" w:space="0"/>
              <w:bottom w:val="single" w:color="auto" w:sz="4" w:space="0"/>
              <w:right w:val="single" w:color="000000" w:sz="4" w:space="0"/>
            </w:tcBorders>
            <w:shd w:val="clear" w:color="auto" w:fill="auto"/>
            <w:vAlign w:val="center"/>
          </w:tcPr>
          <w:p w14:paraId="52C50C8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低压配电房计量柜</w:t>
            </w:r>
          </w:p>
        </w:tc>
        <w:tc>
          <w:tcPr>
            <w:tcW w:w="2160" w:type="dxa"/>
            <w:tcBorders>
              <w:top w:val="single" w:color="auto" w:sz="4" w:space="0"/>
              <w:left w:val="nil"/>
              <w:bottom w:val="single" w:color="auto" w:sz="4" w:space="0"/>
              <w:right w:val="single" w:color="000000" w:sz="4" w:space="0"/>
            </w:tcBorders>
            <w:shd w:val="clear" w:color="auto" w:fill="auto"/>
            <w:vAlign w:val="center"/>
          </w:tcPr>
          <w:p w14:paraId="4224EC5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646" w:type="dxa"/>
            <w:tcBorders>
              <w:top w:val="single" w:color="auto" w:sz="4" w:space="0"/>
              <w:left w:val="nil"/>
              <w:bottom w:val="single" w:color="auto" w:sz="4" w:space="0"/>
              <w:right w:val="single" w:color="000000" w:sz="4" w:space="0"/>
            </w:tcBorders>
            <w:shd w:val="clear" w:color="auto" w:fill="auto"/>
            <w:vAlign w:val="center"/>
          </w:tcPr>
          <w:p w14:paraId="2B5474B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GGD AC380 5A</w:t>
            </w:r>
          </w:p>
        </w:tc>
      </w:tr>
      <w:tr w14:paraId="50769BB8">
        <w:tblPrEx>
          <w:tblCellMar>
            <w:top w:w="0" w:type="dxa"/>
            <w:left w:w="108" w:type="dxa"/>
            <w:bottom w:w="0" w:type="dxa"/>
            <w:right w:w="108" w:type="dxa"/>
          </w:tblCellMar>
        </w:tblPrEx>
        <w:trPr>
          <w:trHeight w:val="850" w:hRule="atLeast"/>
          <w:jc w:val="center"/>
        </w:trPr>
        <w:tc>
          <w:tcPr>
            <w:tcW w:w="2888" w:type="dxa"/>
            <w:tcBorders>
              <w:top w:val="single" w:color="auto" w:sz="4" w:space="0"/>
              <w:left w:val="single" w:color="auto" w:sz="4" w:space="0"/>
              <w:bottom w:val="single" w:color="auto" w:sz="4" w:space="0"/>
              <w:right w:val="single" w:color="000000" w:sz="4" w:space="0"/>
            </w:tcBorders>
            <w:shd w:val="clear" w:color="auto" w:fill="auto"/>
            <w:vAlign w:val="center"/>
          </w:tcPr>
          <w:p w14:paraId="49C57AC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低压配电房交流低压配电柜</w:t>
            </w:r>
          </w:p>
        </w:tc>
        <w:tc>
          <w:tcPr>
            <w:tcW w:w="2160" w:type="dxa"/>
            <w:tcBorders>
              <w:top w:val="single" w:color="auto" w:sz="4" w:space="0"/>
              <w:left w:val="nil"/>
              <w:bottom w:val="single" w:color="auto" w:sz="4" w:space="0"/>
              <w:right w:val="single" w:color="000000" w:sz="4" w:space="0"/>
            </w:tcBorders>
            <w:shd w:val="clear" w:color="auto" w:fill="auto"/>
            <w:vAlign w:val="center"/>
          </w:tcPr>
          <w:p w14:paraId="1CC1D5E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646" w:type="dxa"/>
            <w:tcBorders>
              <w:top w:val="single" w:color="auto" w:sz="4" w:space="0"/>
              <w:left w:val="nil"/>
              <w:bottom w:val="single" w:color="auto" w:sz="4" w:space="0"/>
              <w:right w:val="single" w:color="000000" w:sz="4" w:space="0"/>
            </w:tcBorders>
            <w:shd w:val="clear" w:color="auto" w:fill="auto"/>
            <w:vAlign w:val="center"/>
          </w:tcPr>
          <w:p w14:paraId="578FABD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GGD AC380 5A</w:t>
            </w:r>
          </w:p>
        </w:tc>
      </w:tr>
      <w:tr w14:paraId="55B274A3">
        <w:tblPrEx>
          <w:tblCellMar>
            <w:top w:w="0" w:type="dxa"/>
            <w:left w:w="108" w:type="dxa"/>
            <w:bottom w:w="0" w:type="dxa"/>
            <w:right w:w="108" w:type="dxa"/>
          </w:tblCellMar>
        </w:tblPrEx>
        <w:trPr>
          <w:trHeight w:val="850" w:hRule="atLeast"/>
          <w:jc w:val="center"/>
        </w:trPr>
        <w:tc>
          <w:tcPr>
            <w:tcW w:w="2888" w:type="dxa"/>
            <w:tcBorders>
              <w:top w:val="single" w:color="auto" w:sz="4" w:space="0"/>
              <w:left w:val="single" w:color="auto" w:sz="4" w:space="0"/>
              <w:bottom w:val="single" w:color="auto" w:sz="4" w:space="0"/>
              <w:right w:val="single" w:color="000000" w:sz="4" w:space="0"/>
            </w:tcBorders>
            <w:shd w:val="clear" w:color="auto" w:fill="auto"/>
            <w:vAlign w:val="center"/>
          </w:tcPr>
          <w:p w14:paraId="5EC479F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柴油发电机</w:t>
            </w:r>
          </w:p>
        </w:tc>
        <w:tc>
          <w:tcPr>
            <w:tcW w:w="2160" w:type="dxa"/>
            <w:tcBorders>
              <w:top w:val="single" w:color="auto" w:sz="4" w:space="0"/>
              <w:left w:val="nil"/>
              <w:bottom w:val="single" w:color="auto" w:sz="4" w:space="0"/>
              <w:right w:val="single" w:color="000000" w:sz="4" w:space="0"/>
            </w:tcBorders>
            <w:shd w:val="clear" w:color="auto" w:fill="auto"/>
            <w:vAlign w:val="center"/>
          </w:tcPr>
          <w:p w14:paraId="5BB4112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646" w:type="dxa"/>
            <w:tcBorders>
              <w:top w:val="single" w:color="auto" w:sz="4" w:space="0"/>
              <w:left w:val="nil"/>
              <w:bottom w:val="single" w:color="auto" w:sz="4" w:space="0"/>
              <w:right w:val="single" w:color="000000" w:sz="4" w:space="0"/>
            </w:tcBorders>
            <w:shd w:val="clear" w:color="auto" w:fill="auto"/>
            <w:vAlign w:val="center"/>
          </w:tcPr>
          <w:p w14:paraId="30BBB52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JX-30-24</w:t>
            </w:r>
          </w:p>
        </w:tc>
      </w:tr>
      <w:tr w14:paraId="17B275EC">
        <w:tblPrEx>
          <w:tblCellMar>
            <w:top w:w="0" w:type="dxa"/>
            <w:left w:w="108" w:type="dxa"/>
            <w:bottom w:w="0" w:type="dxa"/>
            <w:right w:w="108" w:type="dxa"/>
          </w:tblCellMar>
        </w:tblPrEx>
        <w:trPr>
          <w:trHeight w:val="850" w:hRule="atLeast"/>
          <w:jc w:val="center"/>
        </w:trPr>
        <w:tc>
          <w:tcPr>
            <w:tcW w:w="2888" w:type="dxa"/>
            <w:tcBorders>
              <w:top w:val="single" w:color="auto" w:sz="4" w:space="0"/>
              <w:left w:val="single" w:color="auto" w:sz="4" w:space="0"/>
              <w:bottom w:val="single" w:color="auto" w:sz="4" w:space="0"/>
              <w:right w:val="single" w:color="000000" w:sz="4" w:space="0"/>
            </w:tcBorders>
            <w:shd w:val="clear" w:color="auto" w:fill="auto"/>
            <w:vAlign w:val="center"/>
          </w:tcPr>
          <w:p w14:paraId="26A774E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闸室综合配电箱</w:t>
            </w:r>
          </w:p>
        </w:tc>
        <w:tc>
          <w:tcPr>
            <w:tcW w:w="2160" w:type="dxa"/>
            <w:tcBorders>
              <w:top w:val="single" w:color="auto" w:sz="4" w:space="0"/>
              <w:left w:val="nil"/>
              <w:bottom w:val="single" w:color="auto" w:sz="4" w:space="0"/>
              <w:right w:val="single" w:color="000000" w:sz="4" w:space="0"/>
            </w:tcBorders>
            <w:shd w:val="clear" w:color="auto" w:fill="auto"/>
            <w:vAlign w:val="center"/>
          </w:tcPr>
          <w:p w14:paraId="088982F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646" w:type="dxa"/>
            <w:tcBorders>
              <w:top w:val="single" w:color="auto" w:sz="4" w:space="0"/>
              <w:left w:val="nil"/>
              <w:bottom w:val="single" w:color="auto" w:sz="4" w:space="0"/>
              <w:right w:val="single" w:color="000000" w:sz="4" w:space="0"/>
            </w:tcBorders>
            <w:shd w:val="clear" w:color="auto" w:fill="auto"/>
            <w:vAlign w:val="center"/>
          </w:tcPr>
          <w:p w14:paraId="55804BC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NLX</w:t>
            </w:r>
          </w:p>
        </w:tc>
      </w:tr>
      <w:tr w14:paraId="46A97BBF">
        <w:tblPrEx>
          <w:tblCellMar>
            <w:top w:w="0" w:type="dxa"/>
            <w:left w:w="108" w:type="dxa"/>
            <w:bottom w:w="0" w:type="dxa"/>
            <w:right w:w="108" w:type="dxa"/>
          </w:tblCellMar>
        </w:tblPrEx>
        <w:trPr>
          <w:trHeight w:val="850" w:hRule="atLeast"/>
          <w:jc w:val="center"/>
        </w:trPr>
        <w:tc>
          <w:tcPr>
            <w:tcW w:w="2888" w:type="dxa"/>
            <w:tcBorders>
              <w:top w:val="single" w:color="auto" w:sz="4" w:space="0"/>
              <w:left w:val="single" w:color="auto" w:sz="4" w:space="0"/>
              <w:bottom w:val="single" w:color="auto" w:sz="4" w:space="0"/>
              <w:right w:val="single" w:color="000000" w:sz="4" w:space="0"/>
            </w:tcBorders>
            <w:shd w:val="clear" w:color="auto" w:fill="auto"/>
            <w:vAlign w:val="center"/>
          </w:tcPr>
          <w:p w14:paraId="31109BB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闸门LCU柜</w:t>
            </w:r>
          </w:p>
        </w:tc>
        <w:tc>
          <w:tcPr>
            <w:tcW w:w="2160" w:type="dxa"/>
            <w:tcBorders>
              <w:top w:val="single" w:color="auto" w:sz="4" w:space="0"/>
              <w:left w:val="nil"/>
              <w:bottom w:val="single" w:color="auto" w:sz="4" w:space="0"/>
              <w:right w:val="single" w:color="000000" w:sz="4" w:space="0"/>
            </w:tcBorders>
            <w:shd w:val="clear" w:color="auto" w:fill="auto"/>
            <w:vAlign w:val="center"/>
          </w:tcPr>
          <w:p w14:paraId="7F15184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646" w:type="dxa"/>
            <w:tcBorders>
              <w:top w:val="single" w:color="auto" w:sz="4" w:space="0"/>
              <w:left w:val="nil"/>
              <w:bottom w:val="single" w:color="auto" w:sz="4" w:space="0"/>
              <w:right w:val="single" w:color="000000" w:sz="4" w:space="0"/>
            </w:tcBorders>
            <w:shd w:val="clear" w:color="auto" w:fill="auto"/>
            <w:vAlign w:val="center"/>
          </w:tcPr>
          <w:p w14:paraId="6E00E6B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HT-KMJ-PULCU51</w:t>
            </w:r>
          </w:p>
        </w:tc>
      </w:tr>
      <w:tr w14:paraId="01CC7968">
        <w:tblPrEx>
          <w:tblCellMar>
            <w:top w:w="0" w:type="dxa"/>
            <w:left w:w="108" w:type="dxa"/>
            <w:bottom w:w="0" w:type="dxa"/>
            <w:right w:w="108" w:type="dxa"/>
          </w:tblCellMar>
        </w:tblPrEx>
        <w:trPr>
          <w:trHeight w:val="850" w:hRule="atLeast"/>
          <w:jc w:val="center"/>
        </w:trPr>
        <w:tc>
          <w:tcPr>
            <w:tcW w:w="2888" w:type="dxa"/>
            <w:tcBorders>
              <w:top w:val="single" w:color="auto" w:sz="4" w:space="0"/>
              <w:left w:val="single" w:color="auto" w:sz="4" w:space="0"/>
              <w:bottom w:val="single" w:color="auto" w:sz="4" w:space="0"/>
              <w:right w:val="single" w:color="000000" w:sz="4" w:space="0"/>
            </w:tcBorders>
            <w:shd w:val="clear" w:color="auto" w:fill="auto"/>
            <w:vAlign w:val="center"/>
          </w:tcPr>
          <w:p w14:paraId="5CA27B7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闸门手动控制柜</w:t>
            </w:r>
          </w:p>
        </w:tc>
        <w:tc>
          <w:tcPr>
            <w:tcW w:w="2160" w:type="dxa"/>
            <w:tcBorders>
              <w:top w:val="single" w:color="auto" w:sz="4" w:space="0"/>
              <w:left w:val="nil"/>
              <w:bottom w:val="single" w:color="auto" w:sz="4" w:space="0"/>
              <w:right w:val="single" w:color="000000" w:sz="4" w:space="0"/>
            </w:tcBorders>
            <w:shd w:val="clear" w:color="auto" w:fill="auto"/>
            <w:vAlign w:val="center"/>
          </w:tcPr>
          <w:p w14:paraId="346102C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646" w:type="dxa"/>
            <w:tcBorders>
              <w:top w:val="single" w:color="auto" w:sz="4" w:space="0"/>
              <w:left w:val="nil"/>
              <w:bottom w:val="single" w:color="auto" w:sz="4" w:space="0"/>
              <w:right w:val="single" w:color="000000" w:sz="4" w:space="0"/>
            </w:tcBorders>
            <w:shd w:val="clear" w:color="auto" w:fill="auto"/>
            <w:vAlign w:val="center"/>
          </w:tcPr>
          <w:p w14:paraId="52EC734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HT-KMD-MT51</w:t>
            </w:r>
          </w:p>
        </w:tc>
      </w:tr>
      <w:tr w14:paraId="17B5686C">
        <w:tblPrEx>
          <w:tblCellMar>
            <w:top w:w="0" w:type="dxa"/>
            <w:left w:w="108" w:type="dxa"/>
            <w:bottom w:w="0" w:type="dxa"/>
            <w:right w:w="108" w:type="dxa"/>
          </w:tblCellMar>
        </w:tblPrEx>
        <w:trPr>
          <w:trHeight w:val="850" w:hRule="atLeast"/>
          <w:jc w:val="center"/>
        </w:trPr>
        <w:tc>
          <w:tcPr>
            <w:tcW w:w="2888" w:type="dxa"/>
            <w:tcBorders>
              <w:top w:val="single" w:color="auto" w:sz="4" w:space="0"/>
              <w:left w:val="single" w:color="auto" w:sz="4" w:space="0"/>
              <w:bottom w:val="single" w:color="auto" w:sz="4" w:space="0"/>
              <w:right w:val="single" w:color="000000" w:sz="4" w:space="0"/>
            </w:tcBorders>
            <w:shd w:val="clear" w:color="auto" w:fill="auto"/>
            <w:vAlign w:val="center"/>
          </w:tcPr>
          <w:p w14:paraId="7A950A9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双吊点螺杆式启闭机</w:t>
            </w:r>
          </w:p>
        </w:tc>
        <w:tc>
          <w:tcPr>
            <w:tcW w:w="2160" w:type="dxa"/>
            <w:tcBorders>
              <w:top w:val="single" w:color="auto" w:sz="4" w:space="0"/>
              <w:left w:val="nil"/>
              <w:bottom w:val="single" w:color="auto" w:sz="4" w:space="0"/>
              <w:right w:val="single" w:color="000000" w:sz="4" w:space="0"/>
            </w:tcBorders>
            <w:shd w:val="clear" w:color="auto" w:fill="auto"/>
            <w:vAlign w:val="center"/>
          </w:tcPr>
          <w:p w14:paraId="1AA1D3D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5台</w:t>
            </w:r>
          </w:p>
        </w:tc>
        <w:tc>
          <w:tcPr>
            <w:tcW w:w="3646" w:type="dxa"/>
            <w:tcBorders>
              <w:top w:val="single" w:color="auto" w:sz="4" w:space="0"/>
              <w:left w:val="nil"/>
              <w:bottom w:val="single" w:color="auto" w:sz="4" w:space="0"/>
              <w:right w:val="single" w:color="000000" w:sz="4" w:space="0"/>
            </w:tcBorders>
            <w:shd w:val="clear" w:color="auto" w:fill="auto"/>
            <w:vAlign w:val="center"/>
          </w:tcPr>
          <w:p w14:paraId="48F8E28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SDQ2-2X15</w:t>
            </w:r>
          </w:p>
        </w:tc>
      </w:tr>
      <w:tr w14:paraId="2C6F498D">
        <w:tblPrEx>
          <w:tblCellMar>
            <w:top w:w="0" w:type="dxa"/>
            <w:left w:w="108" w:type="dxa"/>
            <w:bottom w:w="0" w:type="dxa"/>
            <w:right w:w="108" w:type="dxa"/>
          </w:tblCellMar>
        </w:tblPrEx>
        <w:trPr>
          <w:trHeight w:val="850" w:hRule="atLeast"/>
          <w:jc w:val="center"/>
        </w:trPr>
        <w:tc>
          <w:tcPr>
            <w:tcW w:w="2888" w:type="dxa"/>
            <w:tcBorders>
              <w:top w:val="single" w:color="auto" w:sz="4" w:space="0"/>
              <w:left w:val="single" w:color="auto" w:sz="4" w:space="0"/>
              <w:bottom w:val="single" w:color="auto" w:sz="4" w:space="0"/>
              <w:right w:val="single" w:color="auto" w:sz="4" w:space="0"/>
            </w:tcBorders>
            <w:shd w:val="clear" w:color="auto" w:fill="auto"/>
            <w:vAlign w:val="center"/>
          </w:tcPr>
          <w:p w14:paraId="79321B5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混凝土闸门</w:t>
            </w:r>
          </w:p>
        </w:tc>
        <w:tc>
          <w:tcPr>
            <w:tcW w:w="2160" w:type="dxa"/>
            <w:tcBorders>
              <w:top w:val="single" w:color="auto" w:sz="4" w:space="0"/>
              <w:left w:val="nil"/>
              <w:bottom w:val="single" w:color="auto" w:sz="4" w:space="0"/>
              <w:right w:val="single" w:color="auto" w:sz="4" w:space="0"/>
            </w:tcBorders>
            <w:shd w:val="clear" w:color="auto" w:fill="auto"/>
            <w:vAlign w:val="center"/>
          </w:tcPr>
          <w:p w14:paraId="161D434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5扇</w:t>
            </w:r>
          </w:p>
        </w:tc>
        <w:tc>
          <w:tcPr>
            <w:tcW w:w="3646" w:type="dxa"/>
            <w:tcBorders>
              <w:top w:val="single" w:color="auto" w:sz="4" w:space="0"/>
              <w:left w:val="nil"/>
              <w:bottom w:val="single" w:color="auto" w:sz="4" w:space="0"/>
              <w:right w:val="single" w:color="auto" w:sz="4" w:space="0"/>
            </w:tcBorders>
            <w:shd w:val="clear" w:color="auto" w:fill="auto"/>
            <w:vAlign w:val="center"/>
          </w:tcPr>
          <w:p w14:paraId="6381558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5m*5m</w:t>
            </w:r>
          </w:p>
        </w:tc>
      </w:tr>
      <w:tr w14:paraId="27596366">
        <w:tblPrEx>
          <w:tblCellMar>
            <w:top w:w="0" w:type="dxa"/>
            <w:left w:w="108" w:type="dxa"/>
            <w:bottom w:w="0" w:type="dxa"/>
            <w:right w:w="108" w:type="dxa"/>
          </w:tblCellMar>
        </w:tblPrEx>
        <w:trPr>
          <w:trHeight w:val="850" w:hRule="atLeast"/>
          <w:jc w:val="center"/>
        </w:trPr>
        <w:tc>
          <w:tcPr>
            <w:tcW w:w="2888" w:type="dxa"/>
            <w:tcBorders>
              <w:top w:val="single" w:color="auto" w:sz="4" w:space="0"/>
              <w:left w:val="single" w:color="auto" w:sz="4" w:space="0"/>
              <w:bottom w:val="single" w:color="auto" w:sz="4" w:space="0"/>
              <w:right w:val="single" w:color="auto" w:sz="4" w:space="0"/>
            </w:tcBorders>
            <w:shd w:val="clear" w:color="auto" w:fill="auto"/>
            <w:vAlign w:val="center"/>
          </w:tcPr>
          <w:p w14:paraId="4BDADC7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UPS电源箱</w:t>
            </w:r>
          </w:p>
        </w:tc>
        <w:tc>
          <w:tcPr>
            <w:tcW w:w="2160" w:type="dxa"/>
            <w:tcBorders>
              <w:top w:val="single" w:color="auto" w:sz="4" w:space="0"/>
              <w:left w:val="nil"/>
              <w:bottom w:val="single" w:color="auto" w:sz="4" w:space="0"/>
              <w:right w:val="single" w:color="auto" w:sz="4" w:space="0"/>
            </w:tcBorders>
            <w:shd w:val="clear" w:color="auto" w:fill="auto"/>
            <w:vAlign w:val="center"/>
          </w:tcPr>
          <w:p w14:paraId="5D89707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646" w:type="dxa"/>
            <w:tcBorders>
              <w:top w:val="single" w:color="auto" w:sz="4" w:space="0"/>
              <w:left w:val="nil"/>
              <w:bottom w:val="single" w:color="auto" w:sz="4" w:space="0"/>
              <w:right w:val="single" w:color="auto" w:sz="4" w:space="0"/>
            </w:tcBorders>
            <w:shd w:val="clear" w:color="auto" w:fill="auto"/>
            <w:vAlign w:val="center"/>
          </w:tcPr>
          <w:p w14:paraId="7AAA1A0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HT</w:t>
            </w:r>
          </w:p>
        </w:tc>
      </w:tr>
    </w:tbl>
    <w:p w14:paraId="63E5EDB0">
      <w:pPr>
        <w:rPr>
          <w:rFonts w:hint="eastAsia" w:ascii="仿宋" w:hAnsi="仿宋" w:eastAsia="仿宋" w:cs="仿宋"/>
          <w:b/>
          <w:bCs/>
          <w:color w:val="auto"/>
          <w:sz w:val="28"/>
          <w:szCs w:val="28"/>
          <w:highlight w:val="none"/>
        </w:rPr>
        <w:sectPr>
          <w:footerReference r:id="rId9" w:type="default"/>
          <w:pgSz w:w="11910" w:h="16840"/>
          <w:pgMar w:top="1440" w:right="1800" w:bottom="1440" w:left="1800" w:header="0" w:footer="912" w:gutter="0"/>
          <w:pgBorders>
            <w:top w:val="none" w:sz="0" w:space="0"/>
            <w:left w:val="none" w:sz="0" w:space="0"/>
            <w:bottom w:val="none" w:sz="0" w:space="0"/>
            <w:right w:val="none" w:sz="0" w:space="0"/>
          </w:pgBorders>
          <w:pgNumType w:fmt="decimal"/>
          <w:cols w:space="720" w:num="1"/>
          <w:docGrid w:linePitch="299" w:charSpace="0"/>
        </w:sectPr>
      </w:pPr>
    </w:p>
    <w:p w14:paraId="7376D7B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方家河</w:t>
      </w:r>
      <w:r>
        <w:rPr>
          <w:rFonts w:hint="eastAsia" w:ascii="宋体" w:hAnsi="宋体" w:eastAsia="宋体" w:cs="宋体"/>
          <w:b/>
          <w:color w:val="auto"/>
          <w:sz w:val="21"/>
          <w:szCs w:val="21"/>
          <w:highlight w:val="none"/>
          <w:lang w:val="en-GB"/>
        </w:rPr>
        <w:t>闸站</w:t>
      </w:r>
      <w:r>
        <w:rPr>
          <w:rFonts w:hint="eastAsia" w:ascii="宋体" w:hAnsi="宋体" w:eastAsia="宋体" w:cs="宋体"/>
          <w:b/>
          <w:bCs/>
          <w:color w:val="auto"/>
          <w:sz w:val="21"/>
          <w:szCs w:val="21"/>
          <w:highlight w:val="none"/>
        </w:rPr>
        <w:t>主要设备清单</w:t>
      </w:r>
    </w:p>
    <w:tbl>
      <w:tblPr>
        <w:tblStyle w:val="41"/>
        <w:tblW w:w="8741" w:type="dxa"/>
        <w:jc w:val="center"/>
        <w:tblLayout w:type="fixed"/>
        <w:tblCellMar>
          <w:top w:w="0" w:type="dxa"/>
          <w:left w:w="108" w:type="dxa"/>
          <w:bottom w:w="0" w:type="dxa"/>
          <w:right w:w="108" w:type="dxa"/>
        </w:tblCellMar>
      </w:tblPr>
      <w:tblGrid>
        <w:gridCol w:w="3463"/>
        <w:gridCol w:w="1988"/>
        <w:gridCol w:w="3290"/>
      </w:tblGrid>
      <w:tr w14:paraId="473A569C">
        <w:tblPrEx>
          <w:tblCellMar>
            <w:top w:w="0" w:type="dxa"/>
            <w:left w:w="108" w:type="dxa"/>
            <w:bottom w:w="0" w:type="dxa"/>
            <w:right w:w="108" w:type="dxa"/>
          </w:tblCellMar>
        </w:tblPrEx>
        <w:trPr>
          <w:trHeight w:val="680" w:hRule="atLeast"/>
          <w:jc w:val="center"/>
        </w:trPr>
        <w:tc>
          <w:tcPr>
            <w:tcW w:w="3463" w:type="dxa"/>
            <w:tcBorders>
              <w:top w:val="single" w:color="auto" w:sz="4" w:space="0"/>
              <w:left w:val="single" w:color="auto" w:sz="4" w:space="0"/>
              <w:bottom w:val="single" w:color="auto" w:sz="4" w:space="0"/>
              <w:right w:val="single" w:color="auto" w:sz="4" w:space="0"/>
            </w:tcBorders>
            <w:shd w:val="clear" w:color="auto" w:fill="auto"/>
            <w:vAlign w:val="center"/>
          </w:tcPr>
          <w:p w14:paraId="7FAC582E">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方家河设备</w:t>
            </w:r>
          </w:p>
        </w:tc>
        <w:tc>
          <w:tcPr>
            <w:tcW w:w="1988" w:type="dxa"/>
            <w:tcBorders>
              <w:top w:val="single" w:color="auto" w:sz="4" w:space="0"/>
              <w:left w:val="nil"/>
              <w:bottom w:val="single" w:color="auto" w:sz="4" w:space="0"/>
              <w:right w:val="single" w:color="auto" w:sz="4" w:space="0"/>
            </w:tcBorders>
            <w:shd w:val="clear" w:color="auto" w:fill="auto"/>
            <w:vAlign w:val="center"/>
          </w:tcPr>
          <w:p w14:paraId="4484E0C5">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3290" w:type="dxa"/>
            <w:tcBorders>
              <w:top w:val="single" w:color="auto" w:sz="4" w:space="0"/>
              <w:left w:val="nil"/>
              <w:bottom w:val="single" w:color="auto" w:sz="4" w:space="0"/>
              <w:right w:val="single" w:color="auto" w:sz="4" w:space="0"/>
            </w:tcBorders>
            <w:shd w:val="clear" w:color="auto" w:fill="auto"/>
            <w:vAlign w:val="center"/>
          </w:tcPr>
          <w:p w14:paraId="64873FFC">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型号</w:t>
            </w:r>
          </w:p>
        </w:tc>
      </w:tr>
      <w:tr w14:paraId="27577759">
        <w:tblPrEx>
          <w:tblCellMar>
            <w:top w:w="0" w:type="dxa"/>
            <w:left w:w="108" w:type="dxa"/>
            <w:bottom w:w="0" w:type="dxa"/>
            <w:right w:w="108" w:type="dxa"/>
          </w:tblCellMar>
        </w:tblPrEx>
        <w:trPr>
          <w:trHeight w:val="680" w:hRule="atLeast"/>
          <w:jc w:val="center"/>
        </w:trPr>
        <w:tc>
          <w:tcPr>
            <w:tcW w:w="3463" w:type="dxa"/>
            <w:tcBorders>
              <w:top w:val="single" w:color="auto" w:sz="4" w:space="0"/>
              <w:left w:val="single" w:color="auto" w:sz="4" w:space="0"/>
              <w:bottom w:val="single" w:color="auto" w:sz="4" w:space="0"/>
              <w:right w:val="single" w:color="auto" w:sz="4" w:space="0"/>
            </w:tcBorders>
            <w:shd w:val="clear" w:color="auto" w:fill="auto"/>
            <w:vAlign w:val="center"/>
          </w:tcPr>
          <w:p w14:paraId="66FBCFF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潜水轴流泵</w:t>
            </w:r>
          </w:p>
        </w:tc>
        <w:tc>
          <w:tcPr>
            <w:tcW w:w="1988" w:type="dxa"/>
            <w:tcBorders>
              <w:top w:val="single" w:color="auto" w:sz="4" w:space="0"/>
              <w:left w:val="nil"/>
              <w:bottom w:val="single" w:color="auto" w:sz="4" w:space="0"/>
              <w:right w:val="single" w:color="auto" w:sz="4" w:space="0"/>
            </w:tcBorders>
            <w:shd w:val="clear" w:color="auto" w:fill="auto"/>
            <w:vAlign w:val="center"/>
          </w:tcPr>
          <w:p w14:paraId="476921C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3290" w:type="dxa"/>
            <w:tcBorders>
              <w:top w:val="single" w:color="auto" w:sz="4" w:space="0"/>
              <w:left w:val="nil"/>
              <w:bottom w:val="single" w:color="auto" w:sz="4" w:space="0"/>
              <w:right w:val="single" w:color="auto" w:sz="4" w:space="0"/>
            </w:tcBorders>
            <w:shd w:val="clear" w:color="auto" w:fill="auto"/>
            <w:vAlign w:val="center"/>
          </w:tcPr>
          <w:p w14:paraId="5228777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500QZB-125D</w:t>
            </w:r>
          </w:p>
        </w:tc>
      </w:tr>
      <w:tr w14:paraId="6FAB393A">
        <w:tblPrEx>
          <w:tblCellMar>
            <w:top w:w="0" w:type="dxa"/>
            <w:left w:w="108" w:type="dxa"/>
            <w:bottom w:w="0" w:type="dxa"/>
            <w:right w:w="108" w:type="dxa"/>
          </w:tblCellMar>
        </w:tblPrEx>
        <w:trPr>
          <w:trHeight w:val="680" w:hRule="atLeast"/>
          <w:jc w:val="center"/>
        </w:trPr>
        <w:tc>
          <w:tcPr>
            <w:tcW w:w="3463" w:type="dxa"/>
            <w:tcBorders>
              <w:top w:val="single" w:color="auto" w:sz="4" w:space="0"/>
              <w:left w:val="single" w:color="auto" w:sz="4" w:space="0"/>
              <w:bottom w:val="single" w:color="auto" w:sz="4" w:space="0"/>
              <w:right w:val="single" w:color="auto" w:sz="4" w:space="0"/>
            </w:tcBorders>
            <w:shd w:val="clear" w:color="auto" w:fill="auto"/>
            <w:vAlign w:val="center"/>
          </w:tcPr>
          <w:p w14:paraId="72CD1D4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移动式潜水排污泵</w:t>
            </w:r>
          </w:p>
        </w:tc>
        <w:tc>
          <w:tcPr>
            <w:tcW w:w="1988" w:type="dxa"/>
            <w:tcBorders>
              <w:top w:val="single" w:color="auto" w:sz="4" w:space="0"/>
              <w:left w:val="nil"/>
              <w:bottom w:val="single" w:color="auto" w:sz="4" w:space="0"/>
              <w:right w:val="single" w:color="auto" w:sz="4" w:space="0"/>
            </w:tcBorders>
            <w:shd w:val="clear" w:color="auto" w:fill="auto"/>
            <w:vAlign w:val="center"/>
          </w:tcPr>
          <w:p w14:paraId="1600F9E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3290" w:type="dxa"/>
            <w:tcBorders>
              <w:top w:val="single" w:color="auto" w:sz="4" w:space="0"/>
              <w:left w:val="nil"/>
              <w:bottom w:val="single" w:color="auto" w:sz="4" w:space="0"/>
              <w:right w:val="single" w:color="auto" w:sz="4" w:space="0"/>
            </w:tcBorders>
            <w:shd w:val="clear" w:color="auto" w:fill="auto"/>
            <w:vAlign w:val="center"/>
          </w:tcPr>
          <w:p w14:paraId="0971067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WQK65-15-5.5</w:t>
            </w:r>
          </w:p>
        </w:tc>
      </w:tr>
      <w:tr w14:paraId="0BD1C220">
        <w:tblPrEx>
          <w:tblCellMar>
            <w:top w:w="0" w:type="dxa"/>
            <w:left w:w="108" w:type="dxa"/>
            <w:bottom w:w="0" w:type="dxa"/>
            <w:right w:w="108" w:type="dxa"/>
          </w:tblCellMar>
        </w:tblPrEx>
        <w:trPr>
          <w:trHeight w:val="680" w:hRule="atLeast"/>
          <w:jc w:val="center"/>
        </w:trPr>
        <w:tc>
          <w:tcPr>
            <w:tcW w:w="3463" w:type="dxa"/>
            <w:tcBorders>
              <w:top w:val="single" w:color="auto" w:sz="4" w:space="0"/>
              <w:left w:val="single" w:color="auto" w:sz="4" w:space="0"/>
              <w:bottom w:val="single" w:color="auto" w:sz="4" w:space="0"/>
              <w:right w:val="single" w:color="auto" w:sz="4" w:space="0"/>
            </w:tcBorders>
            <w:shd w:val="clear" w:color="auto" w:fill="auto"/>
            <w:vAlign w:val="center"/>
          </w:tcPr>
          <w:p w14:paraId="6BCE511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工作闸门</w:t>
            </w:r>
          </w:p>
        </w:tc>
        <w:tc>
          <w:tcPr>
            <w:tcW w:w="1988" w:type="dxa"/>
            <w:tcBorders>
              <w:top w:val="single" w:color="auto" w:sz="4" w:space="0"/>
              <w:left w:val="nil"/>
              <w:bottom w:val="single" w:color="auto" w:sz="4" w:space="0"/>
              <w:right w:val="single" w:color="auto" w:sz="4" w:space="0"/>
            </w:tcBorders>
            <w:shd w:val="clear" w:color="auto" w:fill="auto"/>
            <w:vAlign w:val="center"/>
          </w:tcPr>
          <w:p w14:paraId="47144D2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1扇</w:t>
            </w:r>
          </w:p>
        </w:tc>
        <w:tc>
          <w:tcPr>
            <w:tcW w:w="3290" w:type="dxa"/>
            <w:tcBorders>
              <w:top w:val="single" w:color="auto" w:sz="4" w:space="0"/>
              <w:left w:val="nil"/>
              <w:bottom w:val="single" w:color="auto" w:sz="4" w:space="0"/>
              <w:right w:val="single" w:color="auto" w:sz="4" w:space="0"/>
            </w:tcBorders>
            <w:shd w:val="clear" w:color="auto" w:fill="auto"/>
            <w:vAlign w:val="center"/>
          </w:tcPr>
          <w:p w14:paraId="3533CE4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4m×3.99m</w:t>
            </w:r>
          </w:p>
        </w:tc>
      </w:tr>
      <w:tr w14:paraId="7A604206">
        <w:tblPrEx>
          <w:tblCellMar>
            <w:top w:w="0" w:type="dxa"/>
            <w:left w:w="108" w:type="dxa"/>
            <w:bottom w:w="0" w:type="dxa"/>
            <w:right w:w="108" w:type="dxa"/>
          </w:tblCellMar>
        </w:tblPrEx>
        <w:trPr>
          <w:trHeight w:val="680" w:hRule="atLeast"/>
          <w:jc w:val="center"/>
        </w:trPr>
        <w:tc>
          <w:tcPr>
            <w:tcW w:w="3463" w:type="dxa"/>
            <w:tcBorders>
              <w:top w:val="single" w:color="auto" w:sz="4" w:space="0"/>
              <w:left w:val="single" w:color="auto" w:sz="4" w:space="0"/>
              <w:bottom w:val="single" w:color="auto" w:sz="4" w:space="0"/>
              <w:right w:val="single" w:color="auto" w:sz="4" w:space="0"/>
            </w:tcBorders>
            <w:shd w:val="clear" w:color="auto" w:fill="auto"/>
            <w:vAlign w:val="center"/>
          </w:tcPr>
          <w:p w14:paraId="53CCD3B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内河侧检修闸门</w:t>
            </w:r>
          </w:p>
        </w:tc>
        <w:tc>
          <w:tcPr>
            <w:tcW w:w="1988" w:type="dxa"/>
            <w:tcBorders>
              <w:top w:val="single" w:color="auto" w:sz="4" w:space="0"/>
              <w:left w:val="nil"/>
              <w:bottom w:val="single" w:color="auto" w:sz="4" w:space="0"/>
              <w:right w:val="single" w:color="auto" w:sz="4" w:space="0"/>
            </w:tcBorders>
            <w:shd w:val="clear" w:color="auto" w:fill="auto"/>
            <w:vAlign w:val="center"/>
          </w:tcPr>
          <w:p w14:paraId="707F793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1扇</w:t>
            </w:r>
          </w:p>
        </w:tc>
        <w:tc>
          <w:tcPr>
            <w:tcW w:w="3290" w:type="dxa"/>
            <w:tcBorders>
              <w:top w:val="single" w:color="auto" w:sz="4" w:space="0"/>
              <w:left w:val="nil"/>
              <w:bottom w:val="single" w:color="auto" w:sz="4" w:space="0"/>
              <w:right w:val="single" w:color="auto" w:sz="4" w:space="0"/>
            </w:tcBorders>
            <w:shd w:val="clear" w:color="auto" w:fill="auto"/>
            <w:vAlign w:val="center"/>
          </w:tcPr>
          <w:p w14:paraId="10BC414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4.5m×2.4m</w:t>
            </w:r>
          </w:p>
        </w:tc>
      </w:tr>
      <w:tr w14:paraId="28E7BDDB">
        <w:tblPrEx>
          <w:tblCellMar>
            <w:top w:w="0" w:type="dxa"/>
            <w:left w:w="108" w:type="dxa"/>
            <w:bottom w:w="0" w:type="dxa"/>
            <w:right w:w="108" w:type="dxa"/>
          </w:tblCellMar>
        </w:tblPrEx>
        <w:trPr>
          <w:trHeight w:val="680" w:hRule="atLeast"/>
          <w:jc w:val="center"/>
        </w:trPr>
        <w:tc>
          <w:tcPr>
            <w:tcW w:w="3463" w:type="dxa"/>
            <w:tcBorders>
              <w:top w:val="single" w:color="auto" w:sz="4" w:space="0"/>
              <w:left w:val="single" w:color="auto" w:sz="4" w:space="0"/>
              <w:bottom w:val="single" w:color="auto" w:sz="4" w:space="0"/>
              <w:right w:val="single" w:color="auto" w:sz="4" w:space="0"/>
            </w:tcBorders>
            <w:shd w:val="clear" w:color="auto" w:fill="auto"/>
            <w:vAlign w:val="center"/>
          </w:tcPr>
          <w:p w14:paraId="3A2D536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外河侧检修闸门</w:t>
            </w:r>
          </w:p>
        </w:tc>
        <w:tc>
          <w:tcPr>
            <w:tcW w:w="1988" w:type="dxa"/>
            <w:tcBorders>
              <w:top w:val="single" w:color="auto" w:sz="4" w:space="0"/>
              <w:left w:val="nil"/>
              <w:bottom w:val="single" w:color="auto" w:sz="4" w:space="0"/>
              <w:right w:val="single" w:color="auto" w:sz="4" w:space="0"/>
            </w:tcBorders>
            <w:shd w:val="clear" w:color="auto" w:fill="auto"/>
            <w:vAlign w:val="center"/>
          </w:tcPr>
          <w:p w14:paraId="3AC1C8E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1扇</w:t>
            </w:r>
          </w:p>
        </w:tc>
        <w:tc>
          <w:tcPr>
            <w:tcW w:w="3290" w:type="dxa"/>
            <w:tcBorders>
              <w:top w:val="single" w:color="auto" w:sz="4" w:space="0"/>
              <w:left w:val="nil"/>
              <w:bottom w:val="single" w:color="auto" w:sz="4" w:space="0"/>
              <w:right w:val="single" w:color="auto" w:sz="4" w:space="0"/>
            </w:tcBorders>
            <w:shd w:val="clear" w:color="auto" w:fill="auto"/>
            <w:vAlign w:val="center"/>
          </w:tcPr>
          <w:p w14:paraId="3C5ABC5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4.5m×3m</w:t>
            </w:r>
          </w:p>
        </w:tc>
      </w:tr>
      <w:tr w14:paraId="6B73F832">
        <w:tblPrEx>
          <w:tblCellMar>
            <w:top w:w="0" w:type="dxa"/>
            <w:left w:w="108" w:type="dxa"/>
            <w:bottom w:w="0" w:type="dxa"/>
            <w:right w:w="108" w:type="dxa"/>
          </w:tblCellMar>
        </w:tblPrEx>
        <w:trPr>
          <w:trHeight w:val="680" w:hRule="atLeast"/>
          <w:jc w:val="center"/>
        </w:trPr>
        <w:tc>
          <w:tcPr>
            <w:tcW w:w="3463" w:type="dxa"/>
            <w:tcBorders>
              <w:top w:val="single" w:color="auto" w:sz="4" w:space="0"/>
              <w:left w:val="single" w:color="auto" w:sz="4" w:space="0"/>
              <w:bottom w:val="single" w:color="auto" w:sz="4" w:space="0"/>
              <w:right w:val="single" w:color="auto" w:sz="4" w:space="0"/>
            </w:tcBorders>
            <w:shd w:val="clear" w:color="auto" w:fill="auto"/>
            <w:vAlign w:val="center"/>
          </w:tcPr>
          <w:p w14:paraId="3FF2668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进水口检修闸门</w:t>
            </w:r>
          </w:p>
        </w:tc>
        <w:tc>
          <w:tcPr>
            <w:tcW w:w="1988" w:type="dxa"/>
            <w:tcBorders>
              <w:top w:val="single" w:color="auto" w:sz="4" w:space="0"/>
              <w:left w:val="nil"/>
              <w:bottom w:val="single" w:color="auto" w:sz="4" w:space="0"/>
              <w:right w:val="single" w:color="auto" w:sz="4" w:space="0"/>
            </w:tcBorders>
            <w:shd w:val="clear" w:color="auto" w:fill="auto"/>
            <w:vAlign w:val="center"/>
          </w:tcPr>
          <w:p w14:paraId="6DA5C61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2扇</w:t>
            </w:r>
          </w:p>
        </w:tc>
        <w:tc>
          <w:tcPr>
            <w:tcW w:w="3290" w:type="dxa"/>
            <w:tcBorders>
              <w:top w:val="single" w:color="auto" w:sz="4" w:space="0"/>
              <w:left w:val="nil"/>
              <w:bottom w:val="single" w:color="auto" w:sz="4" w:space="0"/>
              <w:right w:val="single" w:color="auto" w:sz="4" w:space="0"/>
            </w:tcBorders>
            <w:shd w:val="clear" w:color="auto" w:fill="auto"/>
            <w:vAlign w:val="center"/>
          </w:tcPr>
          <w:p w14:paraId="7A0D57E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4.5m×3m</w:t>
            </w:r>
          </w:p>
        </w:tc>
      </w:tr>
      <w:tr w14:paraId="53659EAF">
        <w:tblPrEx>
          <w:tblCellMar>
            <w:top w:w="0" w:type="dxa"/>
            <w:left w:w="108" w:type="dxa"/>
            <w:bottom w:w="0" w:type="dxa"/>
            <w:right w:w="108" w:type="dxa"/>
          </w:tblCellMar>
        </w:tblPrEx>
        <w:trPr>
          <w:trHeight w:val="680" w:hRule="atLeast"/>
          <w:jc w:val="center"/>
        </w:trPr>
        <w:tc>
          <w:tcPr>
            <w:tcW w:w="3463" w:type="dxa"/>
            <w:tcBorders>
              <w:top w:val="single" w:color="auto" w:sz="4" w:space="0"/>
              <w:left w:val="single" w:color="auto" w:sz="4" w:space="0"/>
              <w:bottom w:val="single" w:color="auto" w:sz="4" w:space="0"/>
              <w:right w:val="single" w:color="auto" w:sz="4" w:space="0"/>
            </w:tcBorders>
            <w:shd w:val="clear" w:color="auto" w:fill="auto"/>
            <w:vAlign w:val="center"/>
          </w:tcPr>
          <w:p w14:paraId="23BE249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拦污栅</w:t>
            </w:r>
          </w:p>
        </w:tc>
        <w:tc>
          <w:tcPr>
            <w:tcW w:w="1988" w:type="dxa"/>
            <w:tcBorders>
              <w:top w:val="single" w:color="auto" w:sz="4" w:space="0"/>
              <w:left w:val="nil"/>
              <w:bottom w:val="single" w:color="auto" w:sz="4" w:space="0"/>
              <w:right w:val="single" w:color="auto" w:sz="4" w:space="0"/>
            </w:tcBorders>
            <w:shd w:val="clear" w:color="auto" w:fill="auto"/>
            <w:vAlign w:val="center"/>
          </w:tcPr>
          <w:p w14:paraId="6985490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3290" w:type="dxa"/>
            <w:tcBorders>
              <w:top w:val="single" w:color="auto" w:sz="4" w:space="0"/>
              <w:left w:val="nil"/>
              <w:bottom w:val="single" w:color="auto" w:sz="4" w:space="0"/>
              <w:right w:val="single" w:color="auto" w:sz="4" w:space="0"/>
            </w:tcBorders>
            <w:shd w:val="clear" w:color="auto" w:fill="auto"/>
            <w:vAlign w:val="center"/>
          </w:tcPr>
          <w:p w14:paraId="7DC51C9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4.6m×2.5m</w:t>
            </w:r>
          </w:p>
        </w:tc>
      </w:tr>
      <w:tr w14:paraId="5EB11D25">
        <w:tblPrEx>
          <w:tblCellMar>
            <w:top w:w="0" w:type="dxa"/>
            <w:left w:w="108" w:type="dxa"/>
            <w:bottom w:w="0" w:type="dxa"/>
            <w:right w:w="108" w:type="dxa"/>
          </w:tblCellMar>
        </w:tblPrEx>
        <w:trPr>
          <w:trHeight w:val="680" w:hRule="atLeast"/>
          <w:jc w:val="center"/>
        </w:trPr>
        <w:tc>
          <w:tcPr>
            <w:tcW w:w="3463" w:type="dxa"/>
            <w:tcBorders>
              <w:top w:val="single" w:color="auto" w:sz="4" w:space="0"/>
              <w:left w:val="single" w:color="auto" w:sz="4" w:space="0"/>
              <w:bottom w:val="single" w:color="auto" w:sz="4" w:space="0"/>
              <w:right w:val="single" w:color="auto" w:sz="4" w:space="0"/>
            </w:tcBorders>
            <w:shd w:val="clear" w:color="auto" w:fill="auto"/>
            <w:vAlign w:val="center"/>
          </w:tcPr>
          <w:p w14:paraId="5975CD2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液压启闭机</w:t>
            </w:r>
          </w:p>
        </w:tc>
        <w:tc>
          <w:tcPr>
            <w:tcW w:w="1988" w:type="dxa"/>
            <w:tcBorders>
              <w:top w:val="single" w:color="auto" w:sz="4" w:space="0"/>
              <w:left w:val="nil"/>
              <w:bottom w:val="single" w:color="auto" w:sz="4" w:space="0"/>
              <w:right w:val="single" w:color="auto" w:sz="4" w:space="0"/>
            </w:tcBorders>
            <w:shd w:val="clear" w:color="auto" w:fill="auto"/>
            <w:vAlign w:val="center"/>
          </w:tcPr>
          <w:p w14:paraId="458BA34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290" w:type="dxa"/>
            <w:tcBorders>
              <w:top w:val="single" w:color="auto" w:sz="4" w:space="0"/>
              <w:left w:val="nil"/>
              <w:bottom w:val="single" w:color="auto" w:sz="4" w:space="0"/>
              <w:right w:val="single" w:color="auto" w:sz="4" w:space="0"/>
            </w:tcBorders>
            <w:shd w:val="clear" w:color="auto" w:fill="auto"/>
            <w:vAlign w:val="center"/>
          </w:tcPr>
          <w:p w14:paraId="721A193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QHLY-320kN-3.9m</w:t>
            </w:r>
          </w:p>
        </w:tc>
      </w:tr>
      <w:tr w14:paraId="48406223">
        <w:tblPrEx>
          <w:tblCellMar>
            <w:top w:w="0" w:type="dxa"/>
            <w:left w:w="108" w:type="dxa"/>
            <w:bottom w:w="0" w:type="dxa"/>
            <w:right w:w="108" w:type="dxa"/>
          </w:tblCellMar>
        </w:tblPrEx>
        <w:trPr>
          <w:trHeight w:val="680" w:hRule="atLeast"/>
          <w:jc w:val="center"/>
        </w:trPr>
        <w:tc>
          <w:tcPr>
            <w:tcW w:w="3463" w:type="dxa"/>
            <w:tcBorders>
              <w:top w:val="single" w:color="auto" w:sz="4" w:space="0"/>
              <w:left w:val="single" w:color="auto" w:sz="4" w:space="0"/>
              <w:bottom w:val="single" w:color="auto" w:sz="4" w:space="0"/>
              <w:right w:val="single" w:color="auto" w:sz="4" w:space="0"/>
            </w:tcBorders>
            <w:shd w:val="clear" w:color="auto" w:fill="auto"/>
            <w:vAlign w:val="center"/>
          </w:tcPr>
          <w:p w14:paraId="7A00140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液压油泵站</w:t>
            </w:r>
          </w:p>
        </w:tc>
        <w:tc>
          <w:tcPr>
            <w:tcW w:w="1988" w:type="dxa"/>
            <w:tcBorders>
              <w:top w:val="single" w:color="auto" w:sz="4" w:space="0"/>
              <w:left w:val="nil"/>
              <w:bottom w:val="single" w:color="auto" w:sz="4" w:space="0"/>
              <w:right w:val="single" w:color="auto" w:sz="4" w:space="0"/>
            </w:tcBorders>
            <w:shd w:val="clear" w:color="auto" w:fill="auto"/>
            <w:vAlign w:val="center"/>
          </w:tcPr>
          <w:p w14:paraId="713858B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290" w:type="dxa"/>
            <w:tcBorders>
              <w:top w:val="single" w:color="auto" w:sz="4" w:space="0"/>
              <w:left w:val="nil"/>
              <w:bottom w:val="single" w:color="auto" w:sz="4" w:space="0"/>
              <w:right w:val="single" w:color="auto" w:sz="4" w:space="0"/>
            </w:tcBorders>
            <w:shd w:val="clear" w:color="auto" w:fill="auto"/>
            <w:vAlign w:val="center"/>
          </w:tcPr>
          <w:p w14:paraId="2A3E053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QHLY-320kN-BZ</w:t>
            </w:r>
          </w:p>
        </w:tc>
      </w:tr>
      <w:tr w14:paraId="31E4CB56">
        <w:tblPrEx>
          <w:tblCellMar>
            <w:top w:w="0" w:type="dxa"/>
            <w:left w:w="108" w:type="dxa"/>
            <w:bottom w:w="0" w:type="dxa"/>
            <w:right w:w="108" w:type="dxa"/>
          </w:tblCellMar>
        </w:tblPrEx>
        <w:trPr>
          <w:trHeight w:val="680" w:hRule="atLeast"/>
          <w:jc w:val="center"/>
        </w:trPr>
        <w:tc>
          <w:tcPr>
            <w:tcW w:w="3463" w:type="dxa"/>
            <w:tcBorders>
              <w:top w:val="single" w:color="auto" w:sz="4" w:space="0"/>
              <w:left w:val="single" w:color="auto" w:sz="4" w:space="0"/>
              <w:bottom w:val="single" w:color="auto" w:sz="4" w:space="0"/>
              <w:right w:val="single" w:color="auto" w:sz="4" w:space="0"/>
            </w:tcBorders>
            <w:shd w:val="clear" w:color="auto" w:fill="auto"/>
            <w:vAlign w:val="center"/>
          </w:tcPr>
          <w:p w14:paraId="7CFF944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低压开关柜（进线柜）</w:t>
            </w:r>
          </w:p>
        </w:tc>
        <w:tc>
          <w:tcPr>
            <w:tcW w:w="1988" w:type="dxa"/>
            <w:tcBorders>
              <w:top w:val="single" w:color="auto" w:sz="4" w:space="0"/>
              <w:left w:val="nil"/>
              <w:bottom w:val="single" w:color="auto" w:sz="4" w:space="0"/>
              <w:right w:val="single" w:color="auto" w:sz="4" w:space="0"/>
            </w:tcBorders>
            <w:shd w:val="clear" w:color="auto" w:fill="auto"/>
            <w:vAlign w:val="center"/>
          </w:tcPr>
          <w:p w14:paraId="0EA6E07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290" w:type="dxa"/>
            <w:tcBorders>
              <w:top w:val="single" w:color="auto" w:sz="4" w:space="0"/>
              <w:left w:val="nil"/>
              <w:bottom w:val="single" w:color="auto" w:sz="4" w:space="0"/>
              <w:right w:val="single" w:color="auto" w:sz="4" w:space="0"/>
            </w:tcBorders>
            <w:shd w:val="clear" w:color="auto" w:fill="auto"/>
            <w:vAlign w:val="center"/>
          </w:tcPr>
          <w:p w14:paraId="439F747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MNS</w:t>
            </w:r>
          </w:p>
        </w:tc>
      </w:tr>
      <w:tr w14:paraId="01A14DC2">
        <w:tblPrEx>
          <w:tblCellMar>
            <w:top w:w="0" w:type="dxa"/>
            <w:left w:w="108" w:type="dxa"/>
            <w:bottom w:w="0" w:type="dxa"/>
            <w:right w:w="108" w:type="dxa"/>
          </w:tblCellMar>
        </w:tblPrEx>
        <w:trPr>
          <w:trHeight w:val="680" w:hRule="atLeast"/>
          <w:jc w:val="center"/>
        </w:trPr>
        <w:tc>
          <w:tcPr>
            <w:tcW w:w="3463" w:type="dxa"/>
            <w:tcBorders>
              <w:top w:val="single" w:color="auto" w:sz="4" w:space="0"/>
              <w:left w:val="single" w:color="auto" w:sz="4" w:space="0"/>
              <w:bottom w:val="single" w:color="auto" w:sz="4" w:space="0"/>
              <w:right w:val="single" w:color="auto" w:sz="4" w:space="0"/>
            </w:tcBorders>
            <w:shd w:val="clear" w:color="auto" w:fill="auto"/>
            <w:vAlign w:val="center"/>
          </w:tcPr>
          <w:p w14:paraId="759CBFF0">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低压开关柜（出线柜）</w:t>
            </w:r>
          </w:p>
        </w:tc>
        <w:tc>
          <w:tcPr>
            <w:tcW w:w="1988" w:type="dxa"/>
            <w:tcBorders>
              <w:top w:val="single" w:color="auto" w:sz="4" w:space="0"/>
              <w:left w:val="nil"/>
              <w:bottom w:val="single" w:color="auto" w:sz="4" w:space="0"/>
              <w:right w:val="single" w:color="auto" w:sz="4" w:space="0"/>
            </w:tcBorders>
            <w:shd w:val="clear" w:color="auto" w:fill="auto"/>
            <w:vAlign w:val="center"/>
          </w:tcPr>
          <w:p w14:paraId="3DB64B3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290" w:type="dxa"/>
            <w:tcBorders>
              <w:top w:val="single" w:color="auto" w:sz="4" w:space="0"/>
              <w:left w:val="nil"/>
              <w:bottom w:val="single" w:color="auto" w:sz="4" w:space="0"/>
              <w:right w:val="single" w:color="auto" w:sz="4" w:space="0"/>
            </w:tcBorders>
            <w:shd w:val="clear" w:color="auto" w:fill="auto"/>
            <w:vAlign w:val="center"/>
          </w:tcPr>
          <w:p w14:paraId="6270190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MNS</w:t>
            </w:r>
          </w:p>
        </w:tc>
      </w:tr>
      <w:tr w14:paraId="2961CE36">
        <w:tblPrEx>
          <w:tblCellMar>
            <w:top w:w="0" w:type="dxa"/>
            <w:left w:w="108" w:type="dxa"/>
            <w:bottom w:w="0" w:type="dxa"/>
            <w:right w:w="108" w:type="dxa"/>
          </w:tblCellMar>
        </w:tblPrEx>
        <w:trPr>
          <w:trHeight w:val="680" w:hRule="atLeast"/>
          <w:jc w:val="center"/>
        </w:trPr>
        <w:tc>
          <w:tcPr>
            <w:tcW w:w="3463" w:type="dxa"/>
            <w:tcBorders>
              <w:top w:val="single" w:color="auto" w:sz="4" w:space="0"/>
              <w:left w:val="single" w:color="auto" w:sz="4" w:space="0"/>
              <w:bottom w:val="single" w:color="auto" w:sz="4" w:space="0"/>
              <w:right w:val="single" w:color="auto" w:sz="4" w:space="0"/>
            </w:tcBorders>
            <w:shd w:val="clear" w:color="auto" w:fill="auto"/>
            <w:vAlign w:val="center"/>
          </w:tcPr>
          <w:p w14:paraId="78E8D837">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水泵本地控制柜（软起动柜）</w:t>
            </w:r>
          </w:p>
        </w:tc>
        <w:tc>
          <w:tcPr>
            <w:tcW w:w="1988" w:type="dxa"/>
            <w:tcBorders>
              <w:top w:val="single" w:color="auto" w:sz="4" w:space="0"/>
              <w:left w:val="nil"/>
              <w:bottom w:val="single" w:color="auto" w:sz="4" w:space="0"/>
              <w:right w:val="single" w:color="auto" w:sz="4" w:space="0"/>
            </w:tcBorders>
            <w:shd w:val="clear" w:color="auto" w:fill="auto"/>
            <w:vAlign w:val="center"/>
          </w:tcPr>
          <w:p w14:paraId="236E3F6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3290" w:type="dxa"/>
            <w:tcBorders>
              <w:top w:val="single" w:color="auto" w:sz="4" w:space="0"/>
              <w:left w:val="nil"/>
              <w:bottom w:val="single" w:color="auto" w:sz="4" w:space="0"/>
              <w:right w:val="single" w:color="auto" w:sz="4" w:space="0"/>
            </w:tcBorders>
            <w:shd w:val="clear" w:color="auto" w:fill="auto"/>
            <w:vAlign w:val="center"/>
          </w:tcPr>
          <w:p w14:paraId="7D0DE24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JSR-30KW</w:t>
            </w:r>
          </w:p>
        </w:tc>
      </w:tr>
      <w:tr w14:paraId="74BBEC33">
        <w:tblPrEx>
          <w:tblCellMar>
            <w:top w:w="0" w:type="dxa"/>
            <w:left w:w="108" w:type="dxa"/>
            <w:bottom w:w="0" w:type="dxa"/>
            <w:right w:w="108" w:type="dxa"/>
          </w:tblCellMar>
        </w:tblPrEx>
        <w:trPr>
          <w:trHeight w:val="680" w:hRule="atLeast"/>
          <w:jc w:val="center"/>
        </w:trPr>
        <w:tc>
          <w:tcPr>
            <w:tcW w:w="3463" w:type="dxa"/>
            <w:tcBorders>
              <w:top w:val="single" w:color="auto" w:sz="4" w:space="0"/>
              <w:left w:val="single" w:color="auto" w:sz="4" w:space="0"/>
              <w:bottom w:val="single" w:color="auto" w:sz="4" w:space="0"/>
              <w:right w:val="single" w:color="auto" w:sz="4" w:space="0"/>
            </w:tcBorders>
            <w:shd w:val="clear" w:color="auto" w:fill="auto"/>
            <w:vAlign w:val="center"/>
          </w:tcPr>
          <w:p w14:paraId="2FCBC546">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现地电控柜（工作闸门控制柜）</w:t>
            </w:r>
          </w:p>
        </w:tc>
        <w:tc>
          <w:tcPr>
            <w:tcW w:w="1988" w:type="dxa"/>
            <w:tcBorders>
              <w:top w:val="single" w:color="auto" w:sz="4" w:space="0"/>
              <w:left w:val="nil"/>
              <w:bottom w:val="single" w:color="auto" w:sz="4" w:space="0"/>
              <w:right w:val="single" w:color="auto" w:sz="4" w:space="0"/>
            </w:tcBorders>
            <w:shd w:val="clear" w:color="auto" w:fill="auto"/>
            <w:vAlign w:val="center"/>
          </w:tcPr>
          <w:p w14:paraId="50F3905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290" w:type="dxa"/>
            <w:tcBorders>
              <w:top w:val="single" w:color="auto" w:sz="4" w:space="0"/>
              <w:left w:val="nil"/>
              <w:bottom w:val="single" w:color="auto" w:sz="4" w:space="0"/>
              <w:right w:val="single" w:color="auto" w:sz="4" w:space="0"/>
            </w:tcBorders>
            <w:shd w:val="clear" w:color="auto" w:fill="auto"/>
            <w:vAlign w:val="center"/>
          </w:tcPr>
          <w:p w14:paraId="60773BFE">
            <w:pPr>
              <w:widowControl/>
              <w:jc w:val="center"/>
              <w:rPr>
                <w:rFonts w:hint="eastAsia" w:ascii="宋体" w:hAnsi="宋体" w:eastAsia="宋体" w:cs="宋体"/>
                <w:color w:val="auto"/>
                <w:sz w:val="21"/>
                <w:szCs w:val="21"/>
                <w:highlight w:val="none"/>
              </w:rPr>
            </w:pPr>
          </w:p>
        </w:tc>
      </w:tr>
      <w:tr w14:paraId="2FE20258">
        <w:tblPrEx>
          <w:tblCellMar>
            <w:top w:w="0" w:type="dxa"/>
            <w:left w:w="108" w:type="dxa"/>
            <w:bottom w:w="0" w:type="dxa"/>
            <w:right w:w="108" w:type="dxa"/>
          </w:tblCellMar>
        </w:tblPrEx>
        <w:trPr>
          <w:trHeight w:val="680" w:hRule="atLeast"/>
          <w:jc w:val="center"/>
        </w:trPr>
        <w:tc>
          <w:tcPr>
            <w:tcW w:w="3463" w:type="dxa"/>
            <w:tcBorders>
              <w:top w:val="single" w:color="auto" w:sz="4" w:space="0"/>
              <w:left w:val="single" w:color="auto" w:sz="4" w:space="0"/>
              <w:bottom w:val="single" w:color="auto" w:sz="4" w:space="0"/>
              <w:right w:val="single" w:color="auto" w:sz="4" w:space="0"/>
            </w:tcBorders>
            <w:shd w:val="clear" w:color="auto" w:fill="auto"/>
            <w:vAlign w:val="center"/>
          </w:tcPr>
          <w:p w14:paraId="76D3127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自动化控制测控柜</w:t>
            </w:r>
          </w:p>
        </w:tc>
        <w:tc>
          <w:tcPr>
            <w:tcW w:w="1988" w:type="dxa"/>
            <w:tcBorders>
              <w:top w:val="single" w:color="auto" w:sz="4" w:space="0"/>
              <w:left w:val="nil"/>
              <w:bottom w:val="single" w:color="auto" w:sz="4" w:space="0"/>
              <w:right w:val="single" w:color="auto" w:sz="4" w:space="0"/>
            </w:tcBorders>
            <w:shd w:val="clear" w:color="auto" w:fill="auto"/>
            <w:vAlign w:val="center"/>
          </w:tcPr>
          <w:p w14:paraId="7400456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290" w:type="dxa"/>
            <w:tcBorders>
              <w:top w:val="single" w:color="auto" w:sz="4" w:space="0"/>
              <w:left w:val="nil"/>
              <w:bottom w:val="single" w:color="auto" w:sz="4" w:space="0"/>
              <w:right w:val="single" w:color="auto" w:sz="4" w:space="0"/>
            </w:tcBorders>
            <w:shd w:val="clear" w:color="auto" w:fill="auto"/>
            <w:vAlign w:val="center"/>
          </w:tcPr>
          <w:p w14:paraId="2F2CBFF7">
            <w:pPr>
              <w:widowControl/>
              <w:jc w:val="center"/>
              <w:rPr>
                <w:rFonts w:hint="eastAsia" w:ascii="宋体" w:hAnsi="宋体" w:eastAsia="宋体" w:cs="宋体"/>
                <w:color w:val="auto"/>
                <w:sz w:val="21"/>
                <w:szCs w:val="21"/>
                <w:highlight w:val="none"/>
              </w:rPr>
            </w:pPr>
          </w:p>
        </w:tc>
      </w:tr>
      <w:tr w14:paraId="43B6D870">
        <w:tblPrEx>
          <w:tblCellMar>
            <w:top w:w="0" w:type="dxa"/>
            <w:left w:w="108" w:type="dxa"/>
            <w:bottom w:w="0" w:type="dxa"/>
            <w:right w:w="108" w:type="dxa"/>
          </w:tblCellMar>
        </w:tblPrEx>
        <w:trPr>
          <w:trHeight w:val="680" w:hRule="atLeast"/>
          <w:jc w:val="center"/>
        </w:trPr>
        <w:tc>
          <w:tcPr>
            <w:tcW w:w="3463" w:type="dxa"/>
            <w:tcBorders>
              <w:top w:val="single" w:color="auto" w:sz="4" w:space="0"/>
              <w:left w:val="single" w:color="auto" w:sz="4" w:space="0"/>
              <w:bottom w:val="single" w:color="auto" w:sz="4" w:space="0"/>
              <w:right w:val="single" w:color="auto" w:sz="4" w:space="0"/>
            </w:tcBorders>
            <w:shd w:val="clear" w:color="auto" w:fill="auto"/>
            <w:vAlign w:val="center"/>
          </w:tcPr>
          <w:p w14:paraId="151AAA9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阀组柜</w:t>
            </w:r>
          </w:p>
        </w:tc>
        <w:tc>
          <w:tcPr>
            <w:tcW w:w="1988" w:type="dxa"/>
            <w:tcBorders>
              <w:top w:val="single" w:color="auto" w:sz="4" w:space="0"/>
              <w:left w:val="nil"/>
              <w:bottom w:val="single" w:color="auto" w:sz="4" w:space="0"/>
              <w:right w:val="single" w:color="auto" w:sz="4" w:space="0"/>
            </w:tcBorders>
            <w:shd w:val="clear" w:color="auto" w:fill="auto"/>
            <w:vAlign w:val="center"/>
          </w:tcPr>
          <w:p w14:paraId="47E69B0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290" w:type="dxa"/>
            <w:tcBorders>
              <w:top w:val="single" w:color="auto" w:sz="4" w:space="0"/>
              <w:left w:val="nil"/>
              <w:bottom w:val="single" w:color="auto" w:sz="4" w:space="0"/>
              <w:right w:val="single" w:color="auto" w:sz="4" w:space="0"/>
            </w:tcBorders>
            <w:shd w:val="clear" w:color="auto" w:fill="auto"/>
            <w:vAlign w:val="center"/>
          </w:tcPr>
          <w:p w14:paraId="13BCA44B">
            <w:pPr>
              <w:widowControl/>
              <w:jc w:val="center"/>
              <w:rPr>
                <w:rFonts w:hint="eastAsia" w:ascii="宋体" w:hAnsi="宋体" w:eastAsia="宋体" w:cs="宋体"/>
                <w:color w:val="auto"/>
                <w:sz w:val="21"/>
                <w:szCs w:val="21"/>
                <w:highlight w:val="none"/>
              </w:rPr>
            </w:pPr>
          </w:p>
        </w:tc>
      </w:tr>
      <w:tr w14:paraId="3BD3EEF9">
        <w:tblPrEx>
          <w:tblCellMar>
            <w:top w:w="0" w:type="dxa"/>
            <w:left w:w="108" w:type="dxa"/>
            <w:bottom w:w="0" w:type="dxa"/>
            <w:right w:w="108" w:type="dxa"/>
          </w:tblCellMar>
        </w:tblPrEx>
        <w:trPr>
          <w:trHeight w:val="680" w:hRule="atLeast"/>
          <w:jc w:val="center"/>
        </w:trPr>
        <w:tc>
          <w:tcPr>
            <w:tcW w:w="3463" w:type="dxa"/>
            <w:tcBorders>
              <w:top w:val="single" w:color="auto" w:sz="4" w:space="0"/>
              <w:left w:val="single" w:color="auto" w:sz="4" w:space="0"/>
              <w:bottom w:val="single" w:color="auto" w:sz="4" w:space="0"/>
              <w:right w:val="single" w:color="000000" w:sz="4" w:space="0"/>
            </w:tcBorders>
            <w:shd w:val="clear" w:color="auto" w:fill="auto"/>
            <w:vAlign w:val="center"/>
          </w:tcPr>
          <w:p w14:paraId="54242F1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检修配电箱</w:t>
            </w:r>
          </w:p>
        </w:tc>
        <w:tc>
          <w:tcPr>
            <w:tcW w:w="1988" w:type="dxa"/>
            <w:tcBorders>
              <w:top w:val="single" w:color="auto" w:sz="4" w:space="0"/>
              <w:left w:val="nil"/>
              <w:bottom w:val="single" w:color="auto" w:sz="4" w:space="0"/>
              <w:right w:val="single" w:color="000000" w:sz="4" w:space="0"/>
            </w:tcBorders>
            <w:shd w:val="clear" w:color="auto" w:fill="auto"/>
            <w:vAlign w:val="center"/>
          </w:tcPr>
          <w:p w14:paraId="67724E3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2只</w:t>
            </w:r>
          </w:p>
        </w:tc>
        <w:tc>
          <w:tcPr>
            <w:tcW w:w="3290" w:type="dxa"/>
            <w:tcBorders>
              <w:top w:val="single" w:color="auto" w:sz="4" w:space="0"/>
              <w:left w:val="nil"/>
              <w:bottom w:val="single" w:color="auto" w:sz="4" w:space="0"/>
              <w:right w:val="single" w:color="000000" w:sz="4" w:space="0"/>
            </w:tcBorders>
            <w:shd w:val="clear" w:color="auto" w:fill="auto"/>
            <w:vAlign w:val="center"/>
          </w:tcPr>
          <w:p w14:paraId="63B0C69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FBX</w:t>
            </w:r>
          </w:p>
        </w:tc>
      </w:tr>
    </w:tbl>
    <w:p w14:paraId="4743EA8C">
      <w:pPr>
        <w:jc w:val="center"/>
        <w:rPr>
          <w:rFonts w:hint="eastAsia" w:ascii="宋体" w:hAnsi="宋体" w:eastAsia="宋体" w:cs="宋体"/>
          <w:b/>
          <w:bCs/>
          <w:color w:val="auto"/>
          <w:sz w:val="21"/>
          <w:szCs w:val="21"/>
          <w:highlight w:val="none"/>
        </w:rPr>
      </w:pPr>
    </w:p>
    <w:p w14:paraId="398EC7E5">
      <w:pPr>
        <w:jc w:val="center"/>
        <w:rPr>
          <w:rFonts w:hint="eastAsia" w:ascii="宋体" w:hAnsi="宋体" w:eastAsia="宋体" w:cs="宋体"/>
          <w:b/>
          <w:bCs/>
          <w:color w:val="auto"/>
          <w:sz w:val="21"/>
          <w:szCs w:val="21"/>
          <w:highlight w:val="none"/>
        </w:rPr>
      </w:pPr>
    </w:p>
    <w:p w14:paraId="6B74F574">
      <w:pPr>
        <w:jc w:val="center"/>
        <w:rPr>
          <w:rFonts w:hint="eastAsia" w:ascii="宋体" w:hAnsi="宋体" w:eastAsia="宋体" w:cs="宋体"/>
          <w:b/>
          <w:bCs/>
          <w:color w:val="auto"/>
          <w:sz w:val="21"/>
          <w:szCs w:val="21"/>
          <w:highlight w:val="none"/>
        </w:rPr>
      </w:pPr>
    </w:p>
    <w:p w14:paraId="012C8C32">
      <w:pPr>
        <w:jc w:val="center"/>
        <w:rPr>
          <w:rFonts w:hint="eastAsia" w:ascii="宋体" w:hAnsi="宋体" w:eastAsia="宋体" w:cs="宋体"/>
          <w:b/>
          <w:bCs/>
          <w:color w:val="auto"/>
          <w:sz w:val="21"/>
          <w:szCs w:val="21"/>
          <w:highlight w:val="none"/>
        </w:rPr>
      </w:pPr>
    </w:p>
    <w:p w14:paraId="38981E78">
      <w:pPr>
        <w:jc w:val="center"/>
        <w:rPr>
          <w:rFonts w:hint="eastAsia" w:ascii="宋体" w:hAnsi="宋体" w:eastAsia="宋体" w:cs="宋体"/>
          <w:b/>
          <w:bCs/>
          <w:color w:val="auto"/>
          <w:sz w:val="21"/>
          <w:szCs w:val="21"/>
          <w:highlight w:val="none"/>
        </w:rPr>
      </w:pPr>
    </w:p>
    <w:p w14:paraId="5E8610B2">
      <w:pPr>
        <w:jc w:val="center"/>
        <w:rPr>
          <w:rFonts w:hint="eastAsia" w:ascii="宋体" w:hAnsi="宋体" w:eastAsia="宋体" w:cs="宋体"/>
          <w:b/>
          <w:bCs/>
          <w:color w:val="auto"/>
          <w:sz w:val="21"/>
          <w:szCs w:val="21"/>
          <w:highlight w:val="none"/>
        </w:rPr>
      </w:pPr>
    </w:p>
    <w:p w14:paraId="6108CDCA">
      <w:pPr>
        <w:jc w:val="center"/>
        <w:rPr>
          <w:rFonts w:hint="eastAsia" w:ascii="宋体" w:hAnsi="宋体" w:eastAsia="宋体" w:cs="宋体"/>
          <w:b/>
          <w:bCs/>
          <w:color w:val="auto"/>
          <w:sz w:val="21"/>
          <w:szCs w:val="21"/>
          <w:highlight w:val="none"/>
        </w:rPr>
      </w:pPr>
    </w:p>
    <w:p w14:paraId="67DF296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庄桥闸主要设备清单</w:t>
      </w:r>
    </w:p>
    <w:tbl>
      <w:tblPr>
        <w:tblStyle w:val="41"/>
        <w:tblW w:w="8548" w:type="dxa"/>
        <w:jc w:val="center"/>
        <w:tblLayout w:type="fixed"/>
        <w:tblCellMar>
          <w:top w:w="0" w:type="dxa"/>
          <w:left w:w="108" w:type="dxa"/>
          <w:bottom w:w="0" w:type="dxa"/>
          <w:right w:w="108" w:type="dxa"/>
        </w:tblCellMar>
      </w:tblPr>
      <w:tblGrid>
        <w:gridCol w:w="3422"/>
        <w:gridCol w:w="1917"/>
        <w:gridCol w:w="3209"/>
      </w:tblGrid>
      <w:tr w14:paraId="1F7330A8">
        <w:tblPrEx>
          <w:tblCellMar>
            <w:top w:w="0" w:type="dxa"/>
            <w:left w:w="108" w:type="dxa"/>
            <w:bottom w:w="0" w:type="dxa"/>
            <w:right w:w="108" w:type="dxa"/>
          </w:tblCellMar>
        </w:tblPrEx>
        <w:trPr>
          <w:trHeight w:val="964" w:hRule="atLeast"/>
          <w:jc w:val="center"/>
        </w:trPr>
        <w:tc>
          <w:tcPr>
            <w:tcW w:w="3422" w:type="dxa"/>
            <w:tcBorders>
              <w:top w:val="single" w:color="auto" w:sz="4" w:space="0"/>
              <w:left w:val="single" w:color="auto" w:sz="4" w:space="0"/>
              <w:bottom w:val="single" w:color="auto" w:sz="4" w:space="0"/>
              <w:right w:val="single" w:color="auto" w:sz="4" w:space="0"/>
            </w:tcBorders>
            <w:shd w:val="clear" w:color="auto" w:fill="auto"/>
            <w:vAlign w:val="center"/>
          </w:tcPr>
          <w:p w14:paraId="0D6A0412">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庄桥闸设备</w:t>
            </w:r>
          </w:p>
        </w:tc>
        <w:tc>
          <w:tcPr>
            <w:tcW w:w="1917" w:type="dxa"/>
            <w:tcBorders>
              <w:top w:val="single" w:color="auto" w:sz="4" w:space="0"/>
              <w:left w:val="nil"/>
              <w:bottom w:val="single" w:color="auto" w:sz="4" w:space="0"/>
              <w:right w:val="single" w:color="auto" w:sz="4" w:space="0"/>
            </w:tcBorders>
            <w:shd w:val="clear" w:color="auto" w:fill="auto"/>
            <w:vAlign w:val="center"/>
          </w:tcPr>
          <w:p w14:paraId="2FEF45AC">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 量</w:t>
            </w:r>
          </w:p>
        </w:tc>
        <w:tc>
          <w:tcPr>
            <w:tcW w:w="3209" w:type="dxa"/>
            <w:tcBorders>
              <w:top w:val="single" w:color="auto" w:sz="4" w:space="0"/>
              <w:left w:val="nil"/>
              <w:bottom w:val="single" w:color="auto" w:sz="4" w:space="0"/>
              <w:right w:val="single" w:color="auto" w:sz="4" w:space="0"/>
            </w:tcBorders>
            <w:shd w:val="clear" w:color="auto" w:fill="auto"/>
            <w:vAlign w:val="center"/>
          </w:tcPr>
          <w:p w14:paraId="7550B1AD">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型 号</w:t>
            </w:r>
          </w:p>
        </w:tc>
      </w:tr>
      <w:tr w14:paraId="4BA675D3">
        <w:tblPrEx>
          <w:tblCellMar>
            <w:top w:w="0" w:type="dxa"/>
            <w:left w:w="108" w:type="dxa"/>
            <w:bottom w:w="0" w:type="dxa"/>
            <w:right w:w="108" w:type="dxa"/>
          </w:tblCellMar>
        </w:tblPrEx>
        <w:trPr>
          <w:trHeight w:val="964" w:hRule="atLeast"/>
          <w:jc w:val="center"/>
        </w:trPr>
        <w:tc>
          <w:tcPr>
            <w:tcW w:w="3422" w:type="dxa"/>
            <w:tcBorders>
              <w:top w:val="single" w:color="auto" w:sz="4" w:space="0"/>
              <w:left w:val="single" w:color="auto" w:sz="4" w:space="0"/>
              <w:bottom w:val="single" w:color="auto" w:sz="4" w:space="0"/>
              <w:right w:val="single" w:color="auto" w:sz="4" w:space="0"/>
            </w:tcBorders>
            <w:shd w:val="clear" w:color="auto" w:fill="auto"/>
            <w:vAlign w:val="center"/>
          </w:tcPr>
          <w:p w14:paraId="160B051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推车式自吸泵</w:t>
            </w:r>
          </w:p>
        </w:tc>
        <w:tc>
          <w:tcPr>
            <w:tcW w:w="1917" w:type="dxa"/>
            <w:tcBorders>
              <w:top w:val="single" w:color="auto" w:sz="4" w:space="0"/>
              <w:left w:val="nil"/>
              <w:bottom w:val="single" w:color="auto" w:sz="4" w:space="0"/>
              <w:right w:val="single" w:color="auto" w:sz="4" w:space="0"/>
            </w:tcBorders>
            <w:shd w:val="clear" w:color="auto" w:fill="auto"/>
            <w:vAlign w:val="center"/>
          </w:tcPr>
          <w:p w14:paraId="1D37442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3209" w:type="dxa"/>
            <w:tcBorders>
              <w:top w:val="single" w:color="auto" w:sz="4" w:space="0"/>
              <w:left w:val="nil"/>
              <w:bottom w:val="single" w:color="auto" w:sz="4" w:space="0"/>
              <w:right w:val="single" w:color="auto" w:sz="4" w:space="0"/>
            </w:tcBorders>
            <w:shd w:val="clear" w:color="auto" w:fill="auto"/>
            <w:vAlign w:val="center"/>
          </w:tcPr>
          <w:p w14:paraId="5C322C9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65WFB-C</w:t>
            </w:r>
          </w:p>
        </w:tc>
      </w:tr>
      <w:tr w14:paraId="106BA9E6">
        <w:tblPrEx>
          <w:tblCellMar>
            <w:top w:w="0" w:type="dxa"/>
            <w:left w:w="108" w:type="dxa"/>
            <w:bottom w:w="0" w:type="dxa"/>
            <w:right w:w="108" w:type="dxa"/>
          </w:tblCellMar>
        </w:tblPrEx>
        <w:trPr>
          <w:trHeight w:val="964" w:hRule="atLeast"/>
          <w:jc w:val="center"/>
        </w:trPr>
        <w:tc>
          <w:tcPr>
            <w:tcW w:w="3422" w:type="dxa"/>
            <w:tcBorders>
              <w:top w:val="single" w:color="auto" w:sz="4" w:space="0"/>
              <w:left w:val="single" w:color="auto" w:sz="4" w:space="0"/>
              <w:bottom w:val="single" w:color="auto" w:sz="4" w:space="0"/>
              <w:right w:val="single" w:color="auto" w:sz="4" w:space="0"/>
            </w:tcBorders>
            <w:shd w:val="clear" w:color="auto" w:fill="auto"/>
            <w:vAlign w:val="center"/>
          </w:tcPr>
          <w:p w14:paraId="0BDF375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工作闸门</w:t>
            </w:r>
          </w:p>
        </w:tc>
        <w:tc>
          <w:tcPr>
            <w:tcW w:w="1917" w:type="dxa"/>
            <w:tcBorders>
              <w:top w:val="single" w:color="auto" w:sz="4" w:space="0"/>
              <w:left w:val="nil"/>
              <w:bottom w:val="single" w:color="auto" w:sz="4" w:space="0"/>
              <w:right w:val="single" w:color="auto" w:sz="4" w:space="0"/>
            </w:tcBorders>
            <w:shd w:val="clear" w:color="auto" w:fill="auto"/>
            <w:vAlign w:val="center"/>
          </w:tcPr>
          <w:p w14:paraId="7454AE09">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1扇</w:t>
            </w:r>
          </w:p>
        </w:tc>
        <w:tc>
          <w:tcPr>
            <w:tcW w:w="3209" w:type="dxa"/>
            <w:tcBorders>
              <w:top w:val="single" w:color="auto" w:sz="4" w:space="0"/>
              <w:left w:val="nil"/>
              <w:bottom w:val="single" w:color="auto" w:sz="4" w:space="0"/>
              <w:right w:val="single" w:color="auto" w:sz="4" w:space="0"/>
            </w:tcBorders>
            <w:shd w:val="clear" w:color="auto" w:fill="auto"/>
            <w:vAlign w:val="center"/>
          </w:tcPr>
          <w:p w14:paraId="4929E1F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15m×4.97m</w:t>
            </w:r>
          </w:p>
        </w:tc>
      </w:tr>
      <w:tr w14:paraId="36E8D263">
        <w:tblPrEx>
          <w:tblCellMar>
            <w:top w:w="0" w:type="dxa"/>
            <w:left w:w="108" w:type="dxa"/>
            <w:bottom w:w="0" w:type="dxa"/>
            <w:right w:w="108" w:type="dxa"/>
          </w:tblCellMar>
        </w:tblPrEx>
        <w:trPr>
          <w:trHeight w:val="964" w:hRule="atLeast"/>
          <w:jc w:val="center"/>
        </w:trPr>
        <w:tc>
          <w:tcPr>
            <w:tcW w:w="3422" w:type="dxa"/>
            <w:tcBorders>
              <w:top w:val="single" w:color="auto" w:sz="4" w:space="0"/>
              <w:left w:val="single" w:color="auto" w:sz="4" w:space="0"/>
              <w:bottom w:val="single" w:color="auto" w:sz="4" w:space="0"/>
              <w:right w:val="single" w:color="auto" w:sz="4" w:space="0"/>
            </w:tcBorders>
            <w:shd w:val="clear" w:color="auto" w:fill="auto"/>
            <w:vAlign w:val="center"/>
          </w:tcPr>
          <w:p w14:paraId="359B422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内河侧检修闸门</w:t>
            </w:r>
          </w:p>
        </w:tc>
        <w:tc>
          <w:tcPr>
            <w:tcW w:w="1917" w:type="dxa"/>
            <w:tcBorders>
              <w:top w:val="single" w:color="auto" w:sz="4" w:space="0"/>
              <w:left w:val="nil"/>
              <w:bottom w:val="single" w:color="auto" w:sz="4" w:space="0"/>
              <w:right w:val="single" w:color="auto" w:sz="4" w:space="0"/>
            </w:tcBorders>
            <w:shd w:val="clear" w:color="auto" w:fill="auto"/>
            <w:vAlign w:val="center"/>
          </w:tcPr>
          <w:p w14:paraId="79AF350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1扇</w:t>
            </w:r>
          </w:p>
        </w:tc>
        <w:tc>
          <w:tcPr>
            <w:tcW w:w="3209" w:type="dxa"/>
            <w:tcBorders>
              <w:top w:val="single" w:color="auto" w:sz="4" w:space="0"/>
              <w:left w:val="nil"/>
              <w:bottom w:val="single" w:color="auto" w:sz="4" w:space="0"/>
              <w:right w:val="single" w:color="auto" w:sz="4" w:space="0"/>
            </w:tcBorders>
            <w:shd w:val="clear" w:color="auto" w:fill="auto"/>
            <w:vAlign w:val="center"/>
          </w:tcPr>
          <w:p w14:paraId="64516F7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15m×3.3m</w:t>
            </w:r>
          </w:p>
        </w:tc>
      </w:tr>
      <w:tr w14:paraId="5BD73E82">
        <w:tblPrEx>
          <w:tblCellMar>
            <w:top w:w="0" w:type="dxa"/>
            <w:left w:w="108" w:type="dxa"/>
            <w:bottom w:w="0" w:type="dxa"/>
            <w:right w:w="108" w:type="dxa"/>
          </w:tblCellMar>
        </w:tblPrEx>
        <w:trPr>
          <w:trHeight w:val="964" w:hRule="atLeast"/>
          <w:jc w:val="center"/>
        </w:trPr>
        <w:tc>
          <w:tcPr>
            <w:tcW w:w="3422" w:type="dxa"/>
            <w:tcBorders>
              <w:top w:val="single" w:color="auto" w:sz="4" w:space="0"/>
              <w:left w:val="single" w:color="auto" w:sz="4" w:space="0"/>
              <w:bottom w:val="single" w:color="auto" w:sz="4" w:space="0"/>
              <w:right w:val="single" w:color="auto" w:sz="4" w:space="0"/>
            </w:tcBorders>
            <w:shd w:val="clear" w:color="auto" w:fill="auto"/>
            <w:vAlign w:val="center"/>
          </w:tcPr>
          <w:p w14:paraId="5B74F46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外河侧检修闸门</w:t>
            </w:r>
          </w:p>
        </w:tc>
        <w:tc>
          <w:tcPr>
            <w:tcW w:w="1917" w:type="dxa"/>
            <w:tcBorders>
              <w:top w:val="single" w:color="auto" w:sz="4" w:space="0"/>
              <w:left w:val="nil"/>
              <w:bottom w:val="single" w:color="auto" w:sz="4" w:space="0"/>
              <w:right w:val="single" w:color="auto" w:sz="4" w:space="0"/>
            </w:tcBorders>
            <w:shd w:val="clear" w:color="auto" w:fill="auto"/>
            <w:vAlign w:val="center"/>
          </w:tcPr>
          <w:p w14:paraId="01E65EA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2扇</w:t>
            </w:r>
          </w:p>
        </w:tc>
        <w:tc>
          <w:tcPr>
            <w:tcW w:w="3209" w:type="dxa"/>
            <w:tcBorders>
              <w:top w:val="single" w:color="auto" w:sz="4" w:space="0"/>
              <w:left w:val="nil"/>
              <w:bottom w:val="single" w:color="auto" w:sz="4" w:space="0"/>
              <w:right w:val="single" w:color="auto" w:sz="4" w:space="0"/>
            </w:tcBorders>
            <w:shd w:val="clear" w:color="auto" w:fill="auto"/>
            <w:vAlign w:val="center"/>
          </w:tcPr>
          <w:p w14:paraId="09179C8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7m×6.2m</w:t>
            </w:r>
          </w:p>
        </w:tc>
      </w:tr>
      <w:tr w14:paraId="477D2338">
        <w:tblPrEx>
          <w:tblCellMar>
            <w:top w:w="0" w:type="dxa"/>
            <w:left w:w="108" w:type="dxa"/>
            <w:bottom w:w="0" w:type="dxa"/>
            <w:right w:w="108" w:type="dxa"/>
          </w:tblCellMar>
        </w:tblPrEx>
        <w:trPr>
          <w:trHeight w:val="964" w:hRule="atLeast"/>
          <w:jc w:val="center"/>
        </w:trPr>
        <w:tc>
          <w:tcPr>
            <w:tcW w:w="3422" w:type="dxa"/>
            <w:tcBorders>
              <w:top w:val="single" w:color="auto" w:sz="4" w:space="0"/>
              <w:left w:val="single" w:color="auto" w:sz="4" w:space="0"/>
              <w:bottom w:val="single" w:color="auto" w:sz="4" w:space="0"/>
              <w:right w:val="single" w:color="auto" w:sz="4" w:space="0"/>
            </w:tcBorders>
            <w:shd w:val="clear" w:color="auto" w:fill="auto"/>
            <w:vAlign w:val="center"/>
          </w:tcPr>
          <w:p w14:paraId="479BC3C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液压启闭机</w:t>
            </w:r>
          </w:p>
        </w:tc>
        <w:tc>
          <w:tcPr>
            <w:tcW w:w="1917" w:type="dxa"/>
            <w:tcBorders>
              <w:top w:val="single" w:color="auto" w:sz="4" w:space="0"/>
              <w:left w:val="nil"/>
              <w:bottom w:val="single" w:color="auto" w:sz="4" w:space="0"/>
              <w:right w:val="single" w:color="auto" w:sz="4" w:space="0"/>
            </w:tcBorders>
            <w:shd w:val="clear" w:color="auto" w:fill="auto"/>
            <w:vAlign w:val="center"/>
          </w:tcPr>
          <w:p w14:paraId="5A385918">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3209" w:type="dxa"/>
            <w:tcBorders>
              <w:top w:val="single" w:color="auto" w:sz="4" w:space="0"/>
              <w:left w:val="nil"/>
              <w:bottom w:val="single" w:color="auto" w:sz="4" w:space="0"/>
              <w:right w:val="single" w:color="auto" w:sz="4" w:space="0"/>
            </w:tcBorders>
            <w:shd w:val="clear" w:color="auto" w:fill="auto"/>
            <w:vAlign w:val="center"/>
          </w:tcPr>
          <w:p w14:paraId="1D4E681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QHLY-2×800Kn-6.0M</w:t>
            </w:r>
          </w:p>
        </w:tc>
      </w:tr>
      <w:tr w14:paraId="76D0D723">
        <w:tblPrEx>
          <w:tblCellMar>
            <w:top w:w="0" w:type="dxa"/>
            <w:left w:w="108" w:type="dxa"/>
            <w:bottom w:w="0" w:type="dxa"/>
            <w:right w:w="108" w:type="dxa"/>
          </w:tblCellMar>
        </w:tblPrEx>
        <w:trPr>
          <w:trHeight w:val="964" w:hRule="atLeast"/>
          <w:jc w:val="center"/>
        </w:trPr>
        <w:tc>
          <w:tcPr>
            <w:tcW w:w="3422" w:type="dxa"/>
            <w:tcBorders>
              <w:top w:val="single" w:color="auto" w:sz="4" w:space="0"/>
              <w:left w:val="single" w:color="auto" w:sz="4" w:space="0"/>
              <w:bottom w:val="single" w:color="auto" w:sz="4" w:space="0"/>
              <w:right w:val="single" w:color="auto" w:sz="4" w:space="0"/>
            </w:tcBorders>
            <w:shd w:val="clear" w:color="auto" w:fill="auto"/>
            <w:vAlign w:val="center"/>
          </w:tcPr>
          <w:p w14:paraId="0ADDB1E2">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液压油泵站</w:t>
            </w:r>
          </w:p>
        </w:tc>
        <w:tc>
          <w:tcPr>
            <w:tcW w:w="1917" w:type="dxa"/>
            <w:tcBorders>
              <w:top w:val="single" w:color="auto" w:sz="4" w:space="0"/>
              <w:left w:val="nil"/>
              <w:bottom w:val="single" w:color="auto" w:sz="4" w:space="0"/>
              <w:right w:val="single" w:color="auto" w:sz="4" w:space="0"/>
            </w:tcBorders>
            <w:shd w:val="clear" w:color="auto" w:fill="auto"/>
            <w:vAlign w:val="center"/>
          </w:tcPr>
          <w:p w14:paraId="0BD3B98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209" w:type="dxa"/>
            <w:tcBorders>
              <w:top w:val="single" w:color="auto" w:sz="4" w:space="0"/>
              <w:left w:val="nil"/>
              <w:bottom w:val="single" w:color="auto" w:sz="4" w:space="0"/>
              <w:right w:val="single" w:color="auto" w:sz="4" w:space="0"/>
            </w:tcBorders>
            <w:shd w:val="clear" w:color="auto" w:fill="auto"/>
            <w:vAlign w:val="center"/>
          </w:tcPr>
          <w:p w14:paraId="12A9351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QHLY-2×800Kn-BZ</w:t>
            </w:r>
          </w:p>
        </w:tc>
      </w:tr>
      <w:tr w14:paraId="416B8E5C">
        <w:tblPrEx>
          <w:tblCellMar>
            <w:top w:w="0" w:type="dxa"/>
            <w:left w:w="108" w:type="dxa"/>
            <w:bottom w:w="0" w:type="dxa"/>
            <w:right w:w="108" w:type="dxa"/>
          </w:tblCellMar>
        </w:tblPrEx>
        <w:trPr>
          <w:trHeight w:val="964" w:hRule="atLeast"/>
          <w:jc w:val="center"/>
        </w:trPr>
        <w:tc>
          <w:tcPr>
            <w:tcW w:w="3422" w:type="dxa"/>
            <w:tcBorders>
              <w:top w:val="single" w:color="auto" w:sz="4" w:space="0"/>
              <w:left w:val="single" w:color="auto" w:sz="4" w:space="0"/>
              <w:bottom w:val="single" w:color="auto" w:sz="4" w:space="0"/>
              <w:right w:val="single" w:color="auto" w:sz="4" w:space="0"/>
            </w:tcBorders>
            <w:shd w:val="clear" w:color="auto" w:fill="auto"/>
            <w:vAlign w:val="center"/>
          </w:tcPr>
          <w:p w14:paraId="799C12E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低压开关柜（进线柜）</w:t>
            </w:r>
          </w:p>
        </w:tc>
        <w:tc>
          <w:tcPr>
            <w:tcW w:w="1917" w:type="dxa"/>
            <w:tcBorders>
              <w:top w:val="single" w:color="auto" w:sz="4" w:space="0"/>
              <w:left w:val="nil"/>
              <w:bottom w:val="single" w:color="auto" w:sz="4" w:space="0"/>
              <w:right w:val="single" w:color="auto" w:sz="4" w:space="0"/>
            </w:tcBorders>
            <w:shd w:val="clear" w:color="auto" w:fill="auto"/>
            <w:vAlign w:val="center"/>
          </w:tcPr>
          <w:p w14:paraId="643B9FC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209" w:type="dxa"/>
            <w:tcBorders>
              <w:top w:val="single" w:color="auto" w:sz="4" w:space="0"/>
              <w:left w:val="nil"/>
              <w:bottom w:val="single" w:color="auto" w:sz="4" w:space="0"/>
              <w:right w:val="single" w:color="auto" w:sz="4" w:space="0"/>
            </w:tcBorders>
            <w:shd w:val="clear" w:color="auto" w:fill="auto"/>
            <w:vAlign w:val="center"/>
          </w:tcPr>
          <w:p w14:paraId="28C2ADE4">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MNS</w:t>
            </w:r>
          </w:p>
        </w:tc>
      </w:tr>
      <w:tr w14:paraId="43238ECE">
        <w:tblPrEx>
          <w:tblCellMar>
            <w:top w:w="0" w:type="dxa"/>
            <w:left w:w="108" w:type="dxa"/>
            <w:bottom w:w="0" w:type="dxa"/>
            <w:right w:w="108" w:type="dxa"/>
          </w:tblCellMar>
        </w:tblPrEx>
        <w:trPr>
          <w:trHeight w:val="964" w:hRule="atLeast"/>
          <w:jc w:val="center"/>
        </w:trPr>
        <w:tc>
          <w:tcPr>
            <w:tcW w:w="3422" w:type="dxa"/>
            <w:tcBorders>
              <w:top w:val="single" w:color="auto" w:sz="4" w:space="0"/>
              <w:left w:val="single" w:color="auto" w:sz="4" w:space="0"/>
              <w:bottom w:val="single" w:color="auto" w:sz="4" w:space="0"/>
              <w:right w:val="single" w:color="auto" w:sz="4" w:space="0"/>
            </w:tcBorders>
            <w:shd w:val="clear" w:color="auto" w:fill="auto"/>
            <w:vAlign w:val="center"/>
          </w:tcPr>
          <w:p w14:paraId="5E15806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低压开关柜（出线柜）</w:t>
            </w:r>
          </w:p>
        </w:tc>
        <w:tc>
          <w:tcPr>
            <w:tcW w:w="1917" w:type="dxa"/>
            <w:tcBorders>
              <w:top w:val="single" w:color="auto" w:sz="4" w:space="0"/>
              <w:left w:val="nil"/>
              <w:bottom w:val="single" w:color="auto" w:sz="4" w:space="0"/>
              <w:right w:val="single" w:color="auto" w:sz="4" w:space="0"/>
            </w:tcBorders>
            <w:shd w:val="clear" w:color="auto" w:fill="auto"/>
            <w:vAlign w:val="center"/>
          </w:tcPr>
          <w:p w14:paraId="712E2CA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209" w:type="dxa"/>
            <w:tcBorders>
              <w:top w:val="single" w:color="auto" w:sz="4" w:space="0"/>
              <w:left w:val="nil"/>
              <w:bottom w:val="single" w:color="auto" w:sz="4" w:space="0"/>
              <w:right w:val="single" w:color="auto" w:sz="4" w:space="0"/>
            </w:tcBorders>
            <w:shd w:val="clear" w:color="auto" w:fill="auto"/>
            <w:vAlign w:val="center"/>
          </w:tcPr>
          <w:p w14:paraId="61A7EAB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MNS</w:t>
            </w:r>
          </w:p>
        </w:tc>
      </w:tr>
      <w:tr w14:paraId="5590C239">
        <w:tblPrEx>
          <w:tblCellMar>
            <w:top w:w="0" w:type="dxa"/>
            <w:left w:w="108" w:type="dxa"/>
            <w:bottom w:w="0" w:type="dxa"/>
            <w:right w:w="108" w:type="dxa"/>
          </w:tblCellMar>
        </w:tblPrEx>
        <w:trPr>
          <w:trHeight w:val="964" w:hRule="atLeast"/>
          <w:jc w:val="center"/>
        </w:trPr>
        <w:tc>
          <w:tcPr>
            <w:tcW w:w="3422" w:type="dxa"/>
            <w:tcBorders>
              <w:top w:val="single" w:color="auto" w:sz="4" w:space="0"/>
              <w:left w:val="single" w:color="auto" w:sz="4" w:space="0"/>
              <w:bottom w:val="single" w:color="auto" w:sz="4" w:space="0"/>
              <w:right w:val="single" w:color="auto" w:sz="4" w:space="0"/>
            </w:tcBorders>
            <w:shd w:val="clear" w:color="auto" w:fill="auto"/>
            <w:vAlign w:val="center"/>
          </w:tcPr>
          <w:p w14:paraId="6BEBAB4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现地电控柜（工作闸门控制柜）</w:t>
            </w:r>
          </w:p>
        </w:tc>
        <w:tc>
          <w:tcPr>
            <w:tcW w:w="1917" w:type="dxa"/>
            <w:tcBorders>
              <w:top w:val="single" w:color="auto" w:sz="4" w:space="0"/>
              <w:left w:val="nil"/>
              <w:bottom w:val="single" w:color="auto" w:sz="4" w:space="0"/>
              <w:right w:val="single" w:color="auto" w:sz="4" w:space="0"/>
            </w:tcBorders>
            <w:shd w:val="clear" w:color="auto" w:fill="auto"/>
            <w:vAlign w:val="center"/>
          </w:tcPr>
          <w:p w14:paraId="2DCF3E8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209" w:type="dxa"/>
            <w:tcBorders>
              <w:top w:val="single" w:color="auto" w:sz="4" w:space="0"/>
              <w:left w:val="nil"/>
              <w:bottom w:val="single" w:color="auto" w:sz="4" w:space="0"/>
              <w:right w:val="single" w:color="auto" w:sz="4" w:space="0"/>
            </w:tcBorders>
            <w:shd w:val="clear" w:color="auto" w:fill="auto"/>
            <w:vAlign w:val="center"/>
          </w:tcPr>
          <w:p w14:paraId="4A18C89D">
            <w:pPr>
              <w:widowControl/>
              <w:jc w:val="center"/>
              <w:rPr>
                <w:rFonts w:hint="eastAsia" w:ascii="宋体" w:hAnsi="宋体" w:eastAsia="宋体" w:cs="宋体"/>
                <w:color w:val="auto"/>
                <w:sz w:val="21"/>
                <w:szCs w:val="21"/>
                <w:highlight w:val="none"/>
              </w:rPr>
            </w:pPr>
          </w:p>
        </w:tc>
      </w:tr>
      <w:tr w14:paraId="724446C0">
        <w:tblPrEx>
          <w:tblCellMar>
            <w:top w:w="0" w:type="dxa"/>
            <w:left w:w="108" w:type="dxa"/>
            <w:bottom w:w="0" w:type="dxa"/>
            <w:right w:w="108" w:type="dxa"/>
          </w:tblCellMar>
        </w:tblPrEx>
        <w:trPr>
          <w:trHeight w:val="964" w:hRule="atLeast"/>
          <w:jc w:val="center"/>
        </w:trPr>
        <w:tc>
          <w:tcPr>
            <w:tcW w:w="3422" w:type="dxa"/>
            <w:tcBorders>
              <w:top w:val="single" w:color="auto" w:sz="4" w:space="0"/>
              <w:left w:val="single" w:color="auto" w:sz="4" w:space="0"/>
              <w:bottom w:val="single" w:color="auto" w:sz="4" w:space="0"/>
              <w:right w:val="single" w:color="auto" w:sz="4" w:space="0"/>
            </w:tcBorders>
            <w:shd w:val="clear" w:color="auto" w:fill="auto"/>
            <w:vAlign w:val="center"/>
          </w:tcPr>
          <w:p w14:paraId="44B5546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自动化控制测控柜</w:t>
            </w:r>
          </w:p>
        </w:tc>
        <w:tc>
          <w:tcPr>
            <w:tcW w:w="1917" w:type="dxa"/>
            <w:tcBorders>
              <w:top w:val="single" w:color="auto" w:sz="4" w:space="0"/>
              <w:left w:val="nil"/>
              <w:bottom w:val="single" w:color="auto" w:sz="4" w:space="0"/>
              <w:right w:val="single" w:color="auto" w:sz="4" w:space="0"/>
            </w:tcBorders>
            <w:shd w:val="clear" w:color="auto" w:fill="auto"/>
            <w:vAlign w:val="center"/>
          </w:tcPr>
          <w:p w14:paraId="69A6E0D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209" w:type="dxa"/>
            <w:tcBorders>
              <w:top w:val="single" w:color="auto" w:sz="4" w:space="0"/>
              <w:left w:val="nil"/>
              <w:bottom w:val="single" w:color="auto" w:sz="4" w:space="0"/>
              <w:right w:val="single" w:color="auto" w:sz="4" w:space="0"/>
            </w:tcBorders>
            <w:shd w:val="clear" w:color="auto" w:fill="auto"/>
            <w:vAlign w:val="center"/>
          </w:tcPr>
          <w:p w14:paraId="69A2D7D1">
            <w:pPr>
              <w:widowControl/>
              <w:jc w:val="center"/>
              <w:rPr>
                <w:rFonts w:hint="eastAsia" w:ascii="宋体" w:hAnsi="宋体" w:eastAsia="宋体" w:cs="宋体"/>
                <w:color w:val="auto"/>
                <w:sz w:val="21"/>
                <w:szCs w:val="21"/>
                <w:highlight w:val="none"/>
              </w:rPr>
            </w:pPr>
          </w:p>
        </w:tc>
      </w:tr>
      <w:tr w14:paraId="447841F7">
        <w:tblPrEx>
          <w:tblCellMar>
            <w:top w:w="0" w:type="dxa"/>
            <w:left w:w="108" w:type="dxa"/>
            <w:bottom w:w="0" w:type="dxa"/>
            <w:right w:w="108" w:type="dxa"/>
          </w:tblCellMar>
        </w:tblPrEx>
        <w:trPr>
          <w:trHeight w:val="964" w:hRule="atLeast"/>
          <w:jc w:val="center"/>
        </w:trPr>
        <w:tc>
          <w:tcPr>
            <w:tcW w:w="3422" w:type="dxa"/>
            <w:tcBorders>
              <w:top w:val="single" w:color="auto" w:sz="4" w:space="0"/>
              <w:left w:val="single" w:color="auto" w:sz="4" w:space="0"/>
              <w:bottom w:val="single" w:color="auto" w:sz="4" w:space="0"/>
              <w:right w:val="single" w:color="auto" w:sz="4" w:space="0"/>
            </w:tcBorders>
            <w:shd w:val="clear" w:color="auto" w:fill="auto"/>
            <w:vAlign w:val="center"/>
          </w:tcPr>
          <w:p w14:paraId="386A7A5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阀组柜</w:t>
            </w:r>
          </w:p>
        </w:tc>
        <w:tc>
          <w:tcPr>
            <w:tcW w:w="1917" w:type="dxa"/>
            <w:tcBorders>
              <w:top w:val="single" w:color="auto" w:sz="4" w:space="0"/>
              <w:left w:val="nil"/>
              <w:bottom w:val="single" w:color="auto" w:sz="4" w:space="0"/>
              <w:right w:val="single" w:color="auto" w:sz="4" w:space="0"/>
            </w:tcBorders>
            <w:shd w:val="clear" w:color="auto" w:fill="auto"/>
            <w:vAlign w:val="center"/>
          </w:tcPr>
          <w:p w14:paraId="3E27726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209" w:type="dxa"/>
            <w:tcBorders>
              <w:top w:val="single" w:color="auto" w:sz="4" w:space="0"/>
              <w:left w:val="nil"/>
              <w:bottom w:val="single" w:color="auto" w:sz="4" w:space="0"/>
              <w:right w:val="single" w:color="auto" w:sz="4" w:space="0"/>
            </w:tcBorders>
            <w:shd w:val="clear" w:color="auto" w:fill="auto"/>
            <w:vAlign w:val="center"/>
          </w:tcPr>
          <w:p w14:paraId="30A6E407">
            <w:pPr>
              <w:widowControl/>
              <w:jc w:val="center"/>
              <w:rPr>
                <w:rFonts w:hint="eastAsia" w:ascii="宋体" w:hAnsi="宋体" w:eastAsia="宋体" w:cs="宋体"/>
                <w:color w:val="auto"/>
                <w:sz w:val="21"/>
                <w:szCs w:val="21"/>
                <w:highlight w:val="none"/>
              </w:rPr>
            </w:pPr>
          </w:p>
        </w:tc>
      </w:tr>
    </w:tbl>
    <w:p w14:paraId="41B8EC3E">
      <w:pPr>
        <w:spacing w:line="360" w:lineRule="auto"/>
        <w:jc w:val="center"/>
        <w:rPr>
          <w:rFonts w:hint="eastAsia" w:ascii="宋体" w:hAnsi="宋体" w:eastAsia="宋体" w:cs="宋体"/>
          <w:b/>
          <w:bCs/>
          <w:color w:val="auto"/>
          <w:kern w:val="0"/>
          <w:sz w:val="21"/>
          <w:szCs w:val="21"/>
          <w:highlight w:val="none"/>
        </w:rPr>
      </w:pPr>
      <w:bookmarkStart w:id="90" w:name="_Toc23411"/>
    </w:p>
    <w:p w14:paraId="519000E8">
      <w:pPr>
        <w:spacing w:line="360" w:lineRule="auto"/>
        <w:jc w:val="center"/>
        <w:rPr>
          <w:rFonts w:hint="eastAsia" w:ascii="宋体" w:hAnsi="宋体" w:eastAsia="宋体" w:cs="宋体"/>
          <w:b/>
          <w:bCs/>
          <w:color w:val="auto"/>
          <w:kern w:val="0"/>
          <w:sz w:val="21"/>
          <w:szCs w:val="21"/>
          <w:highlight w:val="none"/>
        </w:rPr>
      </w:pPr>
    </w:p>
    <w:p w14:paraId="3269745F">
      <w:pPr>
        <w:spacing w:line="360" w:lineRule="auto"/>
        <w:jc w:val="center"/>
        <w:rPr>
          <w:rFonts w:hint="eastAsia" w:ascii="宋体" w:hAnsi="宋体" w:eastAsia="宋体" w:cs="宋体"/>
          <w:b/>
          <w:bCs/>
          <w:color w:val="auto"/>
          <w:kern w:val="0"/>
          <w:sz w:val="21"/>
          <w:szCs w:val="21"/>
          <w:highlight w:val="none"/>
        </w:rPr>
      </w:pPr>
    </w:p>
    <w:p w14:paraId="44C7CF3B">
      <w:pPr>
        <w:spacing w:line="360" w:lineRule="auto"/>
        <w:jc w:val="center"/>
        <w:rPr>
          <w:rFonts w:hint="eastAsia" w:ascii="宋体" w:hAnsi="宋体" w:eastAsia="宋体" w:cs="宋体"/>
          <w:b/>
          <w:bCs/>
          <w:color w:val="auto"/>
          <w:kern w:val="0"/>
          <w:sz w:val="21"/>
          <w:szCs w:val="21"/>
          <w:highlight w:val="none"/>
        </w:rPr>
      </w:pPr>
    </w:p>
    <w:p w14:paraId="1A3071A5">
      <w:pPr>
        <w:spacing w:line="360" w:lineRule="auto"/>
        <w:jc w:val="center"/>
        <w:rPr>
          <w:rFonts w:hint="eastAsia" w:ascii="宋体" w:hAnsi="宋体" w:eastAsia="宋体" w:cs="宋体"/>
          <w:b/>
          <w:bCs/>
          <w:color w:val="auto"/>
          <w:kern w:val="0"/>
          <w:sz w:val="21"/>
          <w:szCs w:val="21"/>
          <w:highlight w:val="none"/>
        </w:rPr>
      </w:pPr>
    </w:p>
    <w:p w14:paraId="4D49BD48">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姚江大闸主要设备清单表</w:t>
      </w:r>
      <w:bookmarkEnd w:id="90"/>
    </w:p>
    <w:tbl>
      <w:tblPr>
        <w:tblStyle w:val="4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2058"/>
        <w:gridCol w:w="3699"/>
      </w:tblGrid>
      <w:tr w14:paraId="4623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902" w:type="dxa"/>
            <w:shd w:val="clear" w:color="auto" w:fill="auto"/>
            <w:vAlign w:val="center"/>
          </w:tcPr>
          <w:p w14:paraId="56BE3BA2">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电气设备</w:t>
            </w:r>
          </w:p>
        </w:tc>
        <w:tc>
          <w:tcPr>
            <w:tcW w:w="2058" w:type="dxa"/>
            <w:shd w:val="clear" w:color="auto" w:fill="auto"/>
            <w:vAlign w:val="center"/>
          </w:tcPr>
          <w:p w14:paraId="6CEDF307">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3699" w:type="dxa"/>
            <w:shd w:val="clear" w:color="auto" w:fill="auto"/>
            <w:vAlign w:val="center"/>
          </w:tcPr>
          <w:p w14:paraId="5C663507">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r>
      <w:tr w14:paraId="5AC0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5F1755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西区管理房电源柜</w:t>
            </w:r>
          </w:p>
        </w:tc>
        <w:tc>
          <w:tcPr>
            <w:tcW w:w="2058" w:type="dxa"/>
            <w:shd w:val="clear" w:color="auto" w:fill="auto"/>
            <w:vAlign w:val="center"/>
          </w:tcPr>
          <w:p w14:paraId="547407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99" w:type="dxa"/>
            <w:shd w:val="clear" w:color="auto" w:fill="auto"/>
            <w:vAlign w:val="center"/>
          </w:tcPr>
          <w:p w14:paraId="6740867D">
            <w:pPr>
              <w:jc w:val="center"/>
              <w:rPr>
                <w:rFonts w:hint="eastAsia" w:ascii="宋体" w:hAnsi="宋体" w:eastAsia="宋体" w:cs="宋体"/>
                <w:color w:val="auto"/>
                <w:sz w:val="21"/>
                <w:szCs w:val="21"/>
                <w:highlight w:val="none"/>
              </w:rPr>
            </w:pPr>
          </w:p>
        </w:tc>
      </w:tr>
      <w:tr w14:paraId="1121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7438AE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启闭机动力柜</w:t>
            </w:r>
          </w:p>
        </w:tc>
        <w:tc>
          <w:tcPr>
            <w:tcW w:w="2058" w:type="dxa"/>
            <w:shd w:val="clear" w:color="auto" w:fill="auto"/>
            <w:vAlign w:val="center"/>
          </w:tcPr>
          <w:p w14:paraId="0F8DD6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699" w:type="dxa"/>
            <w:shd w:val="clear" w:color="auto" w:fill="auto"/>
            <w:vAlign w:val="center"/>
          </w:tcPr>
          <w:p w14:paraId="5386B2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HT.KMD-D01</w:t>
            </w:r>
          </w:p>
        </w:tc>
      </w:tr>
      <w:tr w14:paraId="3B55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5563E3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进线隔离柜</w:t>
            </w:r>
          </w:p>
        </w:tc>
        <w:tc>
          <w:tcPr>
            <w:tcW w:w="2058" w:type="dxa"/>
            <w:shd w:val="clear" w:color="auto" w:fill="auto"/>
            <w:vAlign w:val="center"/>
          </w:tcPr>
          <w:p w14:paraId="2B1680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99" w:type="dxa"/>
            <w:shd w:val="clear" w:color="auto" w:fill="auto"/>
            <w:vAlign w:val="center"/>
          </w:tcPr>
          <w:p w14:paraId="19D760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KYN28-12</w:t>
            </w:r>
          </w:p>
        </w:tc>
      </w:tr>
      <w:tr w14:paraId="2CE1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6329D1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总柜</w:t>
            </w:r>
          </w:p>
        </w:tc>
        <w:tc>
          <w:tcPr>
            <w:tcW w:w="2058" w:type="dxa"/>
            <w:shd w:val="clear" w:color="auto" w:fill="auto"/>
            <w:vAlign w:val="center"/>
          </w:tcPr>
          <w:p w14:paraId="214E7D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99" w:type="dxa"/>
            <w:shd w:val="clear" w:color="auto" w:fill="auto"/>
            <w:vAlign w:val="center"/>
          </w:tcPr>
          <w:p w14:paraId="3554D2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KYN28-12</w:t>
            </w:r>
          </w:p>
        </w:tc>
      </w:tr>
      <w:tr w14:paraId="0AC1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3C5BD8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计量柜</w:t>
            </w:r>
          </w:p>
        </w:tc>
        <w:tc>
          <w:tcPr>
            <w:tcW w:w="2058" w:type="dxa"/>
            <w:shd w:val="clear" w:color="auto" w:fill="auto"/>
            <w:vAlign w:val="center"/>
          </w:tcPr>
          <w:p w14:paraId="01AC50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99" w:type="dxa"/>
            <w:shd w:val="clear" w:color="auto" w:fill="auto"/>
            <w:vAlign w:val="center"/>
          </w:tcPr>
          <w:p w14:paraId="71969A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KYN28-12</w:t>
            </w:r>
          </w:p>
        </w:tc>
      </w:tr>
      <w:tr w14:paraId="022F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79CD82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母线设备柜</w:t>
            </w:r>
          </w:p>
        </w:tc>
        <w:tc>
          <w:tcPr>
            <w:tcW w:w="2058" w:type="dxa"/>
            <w:shd w:val="clear" w:color="auto" w:fill="auto"/>
            <w:vAlign w:val="center"/>
          </w:tcPr>
          <w:p w14:paraId="66A899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99" w:type="dxa"/>
            <w:shd w:val="clear" w:color="auto" w:fill="auto"/>
            <w:vAlign w:val="center"/>
          </w:tcPr>
          <w:p w14:paraId="7EAD40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KYN28-12</w:t>
            </w:r>
          </w:p>
        </w:tc>
      </w:tr>
      <w:tr w14:paraId="3F13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7382C1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变压器柜</w:t>
            </w:r>
          </w:p>
        </w:tc>
        <w:tc>
          <w:tcPr>
            <w:tcW w:w="2058" w:type="dxa"/>
            <w:shd w:val="clear" w:color="auto" w:fill="auto"/>
            <w:vAlign w:val="center"/>
          </w:tcPr>
          <w:p w14:paraId="7F5F26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99" w:type="dxa"/>
            <w:shd w:val="clear" w:color="auto" w:fill="auto"/>
            <w:vAlign w:val="center"/>
          </w:tcPr>
          <w:p w14:paraId="772112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KYN28-12</w:t>
            </w:r>
          </w:p>
        </w:tc>
      </w:tr>
      <w:tr w14:paraId="17AC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7B6781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直流屏</w:t>
            </w:r>
          </w:p>
        </w:tc>
        <w:tc>
          <w:tcPr>
            <w:tcW w:w="2058" w:type="dxa"/>
            <w:shd w:val="clear" w:color="auto" w:fill="auto"/>
            <w:vAlign w:val="center"/>
          </w:tcPr>
          <w:p w14:paraId="0C2024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99" w:type="dxa"/>
            <w:shd w:val="clear" w:color="auto" w:fill="auto"/>
            <w:vAlign w:val="center"/>
          </w:tcPr>
          <w:p w14:paraId="0204B4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w:t>
            </w:r>
          </w:p>
        </w:tc>
      </w:tr>
      <w:tr w14:paraId="401E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3DFBCE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进线总柜</w:t>
            </w:r>
          </w:p>
        </w:tc>
        <w:tc>
          <w:tcPr>
            <w:tcW w:w="2058" w:type="dxa"/>
            <w:shd w:val="clear" w:color="auto" w:fill="auto"/>
            <w:vAlign w:val="center"/>
          </w:tcPr>
          <w:p w14:paraId="4818D5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99" w:type="dxa"/>
            <w:shd w:val="clear" w:color="auto" w:fill="auto"/>
            <w:vAlign w:val="center"/>
          </w:tcPr>
          <w:p w14:paraId="72F70E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GCK</w:t>
            </w:r>
          </w:p>
        </w:tc>
      </w:tr>
      <w:tr w14:paraId="0A9E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39CD31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电容柜</w:t>
            </w:r>
          </w:p>
        </w:tc>
        <w:tc>
          <w:tcPr>
            <w:tcW w:w="2058" w:type="dxa"/>
            <w:shd w:val="clear" w:color="auto" w:fill="auto"/>
            <w:vAlign w:val="center"/>
          </w:tcPr>
          <w:p w14:paraId="3FF5B9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99" w:type="dxa"/>
            <w:shd w:val="clear" w:color="auto" w:fill="auto"/>
            <w:vAlign w:val="center"/>
          </w:tcPr>
          <w:p w14:paraId="303203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GCK</w:t>
            </w:r>
          </w:p>
        </w:tc>
      </w:tr>
      <w:tr w14:paraId="32C3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63D7DC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出线柜</w:t>
            </w:r>
          </w:p>
        </w:tc>
        <w:tc>
          <w:tcPr>
            <w:tcW w:w="2058" w:type="dxa"/>
            <w:shd w:val="clear" w:color="auto" w:fill="auto"/>
            <w:vAlign w:val="center"/>
          </w:tcPr>
          <w:p w14:paraId="4B0026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699" w:type="dxa"/>
            <w:shd w:val="clear" w:color="auto" w:fill="auto"/>
            <w:vAlign w:val="center"/>
          </w:tcPr>
          <w:p w14:paraId="54C83E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GCK</w:t>
            </w:r>
          </w:p>
        </w:tc>
      </w:tr>
      <w:tr w14:paraId="73E5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1569BA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测控柜</w:t>
            </w:r>
          </w:p>
        </w:tc>
        <w:tc>
          <w:tcPr>
            <w:tcW w:w="2058" w:type="dxa"/>
            <w:shd w:val="clear" w:color="auto" w:fill="auto"/>
            <w:vAlign w:val="center"/>
          </w:tcPr>
          <w:p w14:paraId="538D3F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3699" w:type="dxa"/>
            <w:shd w:val="clear" w:color="auto" w:fill="auto"/>
            <w:vAlign w:val="center"/>
          </w:tcPr>
          <w:p w14:paraId="70D4CD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HT.KMD-S51</w:t>
            </w:r>
          </w:p>
        </w:tc>
      </w:tr>
      <w:tr w14:paraId="308A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41342B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闸墩测缝计控制柜</w:t>
            </w:r>
          </w:p>
        </w:tc>
        <w:tc>
          <w:tcPr>
            <w:tcW w:w="2058" w:type="dxa"/>
            <w:shd w:val="clear" w:color="auto" w:fill="auto"/>
            <w:vAlign w:val="center"/>
          </w:tcPr>
          <w:p w14:paraId="32347E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99" w:type="dxa"/>
            <w:shd w:val="clear" w:color="auto" w:fill="auto"/>
            <w:vAlign w:val="center"/>
          </w:tcPr>
          <w:p w14:paraId="007B5AB6">
            <w:pPr>
              <w:jc w:val="center"/>
              <w:rPr>
                <w:rFonts w:hint="eastAsia" w:ascii="宋体" w:hAnsi="宋体" w:eastAsia="宋体" w:cs="宋体"/>
                <w:color w:val="auto"/>
                <w:sz w:val="21"/>
                <w:szCs w:val="21"/>
                <w:highlight w:val="none"/>
              </w:rPr>
            </w:pPr>
          </w:p>
        </w:tc>
      </w:tr>
      <w:tr w14:paraId="3666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79A23A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开度传感器</w:t>
            </w:r>
          </w:p>
        </w:tc>
        <w:tc>
          <w:tcPr>
            <w:tcW w:w="2058" w:type="dxa"/>
            <w:shd w:val="clear" w:color="auto" w:fill="auto"/>
            <w:vAlign w:val="center"/>
          </w:tcPr>
          <w:p w14:paraId="2F9285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3699" w:type="dxa"/>
            <w:shd w:val="clear" w:color="auto" w:fill="auto"/>
            <w:vAlign w:val="center"/>
          </w:tcPr>
          <w:p w14:paraId="7E9E63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ATM60-A4K12✖  12</w:t>
            </w:r>
          </w:p>
        </w:tc>
      </w:tr>
      <w:tr w14:paraId="5519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674298B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机械设备</w:t>
            </w:r>
          </w:p>
        </w:tc>
        <w:tc>
          <w:tcPr>
            <w:tcW w:w="2058" w:type="dxa"/>
            <w:shd w:val="clear" w:color="auto" w:fill="auto"/>
            <w:vAlign w:val="center"/>
          </w:tcPr>
          <w:p w14:paraId="3B1ABBF0">
            <w:pPr>
              <w:jc w:val="center"/>
              <w:rPr>
                <w:rFonts w:hint="eastAsia" w:ascii="宋体" w:hAnsi="宋体" w:eastAsia="宋体" w:cs="宋体"/>
                <w:color w:val="auto"/>
                <w:sz w:val="21"/>
                <w:szCs w:val="21"/>
                <w:highlight w:val="none"/>
              </w:rPr>
            </w:pPr>
          </w:p>
        </w:tc>
        <w:tc>
          <w:tcPr>
            <w:tcW w:w="3699" w:type="dxa"/>
            <w:shd w:val="clear" w:color="auto" w:fill="auto"/>
            <w:vAlign w:val="center"/>
          </w:tcPr>
          <w:p w14:paraId="31214E50">
            <w:pPr>
              <w:jc w:val="center"/>
              <w:rPr>
                <w:rFonts w:hint="eastAsia" w:ascii="宋体" w:hAnsi="宋体" w:eastAsia="宋体" w:cs="宋体"/>
                <w:color w:val="auto"/>
                <w:sz w:val="21"/>
                <w:szCs w:val="21"/>
                <w:highlight w:val="none"/>
              </w:rPr>
            </w:pPr>
          </w:p>
        </w:tc>
      </w:tr>
      <w:tr w14:paraId="6D57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72E230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柴油发电机</w:t>
            </w:r>
          </w:p>
        </w:tc>
        <w:tc>
          <w:tcPr>
            <w:tcW w:w="2058" w:type="dxa"/>
            <w:shd w:val="clear" w:color="auto" w:fill="auto"/>
            <w:vAlign w:val="center"/>
          </w:tcPr>
          <w:p w14:paraId="719327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99" w:type="dxa"/>
            <w:shd w:val="clear" w:color="auto" w:fill="auto"/>
            <w:vAlign w:val="center"/>
          </w:tcPr>
          <w:p w14:paraId="3A7C71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EG 315M-300N</w:t>
            </w:r>
          </w:p>
        </w:tc>
      </w:tr>
      <w:tr w14:paraId="7911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6F2DAC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螺杆式启闭机</w:t>
            </w:r>
          </w:p>
        </w:tc>
        <w:tc>
          <w:tcPr>
            <w:tcW w:w="2058" w:type="dxa"/>
            <w:shd w:val="clear" w:color="auto" w:fill="auto"/>
            <w:vAlign w:val="center"/>
          </w:tcPr>
          <w:p w14:paraId="2F52A5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3699" w:type="dxa"/>
            <w:shd w:val="clear" w:color="auto" w:fill="auto"/>
            <w:vAlign w:val="center"/>
          </w:tcPr>
          <w:p w14:paraId="2CBE3E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SDQ2-20</w:t>
            </w:r>
          </w:p>
        </w:tc>
      </w:tr>
      <w:tr w14:paraId="51A2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43460C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三相异步电动机</w:t>
            </w:r>
          </w:p>
        </w:tc>
        <w:tc>
          <w:tcPr>
            <w:tcW w:w="2058" w:type="dxa"/>
            <w:shd w:val="clear" w:color="auto" w:fill="auto"/>
            <w:vAlign w:val="center"/>
          </w:tcPr>
          <w:p w14:paraId="61FE8C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3699" w:type="dxa"/>
            <w:shd w:val="clear" w:color="auto" w:fill="auto"/>
            <w:vAlign w:val="center"/>
          </w:tcPr>
          <w:p w14:paraId="322A10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Y160M -6</w:t>
            </w:r>
          </w:p>
        </w:tc>
      </w:tr>
      <w:tr w14:paraId="6AB9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5063BE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现地手动操作柜</w:t>
            </w:r>
          </w:p>
        </w:tc>
        <w:tc>
          <w:tcPr>
            <w:tcW w:w="2058" w:type="dxa"/>
            <w:shd w:val="clear" w:color="auto" w:fill="auto"/>
            <w:vAlign w:val="center"/>
          </w:tcPr>
          <w:p w14:paraId="7E34F7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3699" w:type="dxa"/>
            <w:shd w:val="clear" w:color="auto" w:fill="auto"/>
            <w:vAlign w:val="center"/>
          </w:tcPr>
          <w:p w14:paraId="0767AF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HT.KMD-S51</w:t>
            </w:r>
          </w:p>
        </w:tc>
      </w:tr>
      <w:tr w14:paraId="7E63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35FBCB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行车</w:t>
            </w:r>
          </w:p>
        </w:tc>
        <w:tc>
          <w:tcPr>
            <w:tcW w:w="2058" w:type="dxa"/>
            <w:shd w:val="clear" w:color="auto" w:fill="auto"/>
            <w:vAlign w:val="center"/>
          </w:tcPr>
          <w:p w14:paraId="244182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99" w:type="dxa"/>
            <w:shd w:val="clear" w:color="auto" w:fill="auto"/>
            <w:vAlign w:val="center"/>
          </w:tcPr>
          <w:p w14:paraId="763228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LX5-3.8A3D</w:t>
            </w:r>
          </w:p>
        </w:tc>
      </w:tr>
      <w:tr w14:paraId="283C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4BC65812">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金属结构</w:t>
            </w:r>
          </w:p>
        </w:tc>
        <w:tc>
          <w:tcPr>
            <w:tcW w:w="2058" w:type="dxa"/>
            <w:shd w:val="clear" w:color="auto" w:fill="auto"/>
            <w:vAlign w:val="center"/>
          </w:tcPr>
          <w:p w14:paraId="38A42061">
            <w:pPr>
              <w:jc w:val="center"/>
              <w:rPr>
                <w:rFonts w:hint="eastAsia" w:ascii="宋体" w:hAnsi="宋体" w:eastAsia="宋体" w:cs="宋体"/>
                <w:color w:val="auto"/>
                <w:sz w:val="21"/>
                <w:szCs w:val="21"/>
                <w:highlight w:val="none"/>
              </w:rPr>
            </w:pPr>
          </w:p>
        </w:tc>
        <w:tc>
          <w:tcPr>
            <w:tcW w:w="3699" w:type="dxa"/>
            <w:shd w:val="clear" w:color="auto" w:fill="auto"/>
            <w:vAlign w:val="center"/>
          </w:tcPr>
          <w:p w14:paraId="1A78EE3A">
            <w:pPr>
              <w:jc w:val="center"/>
              <w:rPr>
                <w:rFonts w:hint="eastAsia" w:ascii="宋体" w:hAnsi="宋体" w:eastAsia="宋体" w:cs="宋体"/>
                <w:color w:val="auto"/>
                <w:sz w:val="21"/>
                <w:szCs w:val="21"/>
                <w:highlight w:val="none"/>
              </w:rPr>
            </w:pPr>
          </w:p>
        </w:tc>
      </w:tr>
      <w:tr w14:paraId="5A88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1AECCF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水闸钢闸门</w:t>
            </w:r>
          </w:p>
        </w:tc>
        <w:tc>
          <w:tcPr>
            <w:tcW w:w="2058" w:type="dxa"/>
            <w:shd w:val="clear" w:color="auto" w:fill="auto"/>
            <w:vAlign w:val="center"/>
          </w:tcPr>
          <w:p w14:paraId="3532CC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3699" w:type="dxa"/>
            <w:shd w:val="clear" w:color="auto" w:fill="auto"/>
            <w:vAlign w:val="center"/>
          </w:tcPr>
          <w:p w14:paraId="2189D339">
            <w:pPr>
              <w:jc w:val="center"/>
              <w:rPr>
                <w:rFonts w:hint="eastAsia" w:ascii="宋体" w:hAnsi="宋体" w:eastAsia="宋体" w:cs="宋体"/>
                <w:color w:val="auto"/>
                <w:sz w:val="21"/>
                <w:szCs w:val="21"/>
                <w:highlight w:val="none"/>
              </w:rPr>
            </w:pPr>
          </w:p>
        </w:tc>
      </w:tr>
      <w:tr w14:paraId="32FD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2" w:type="dxa"/>
            <w:shd w:val="clear" w:color="auto" w:fill="auto"/>
            <w:vAlign w:val="center"/>
          </w:tcPr>
          <w:p w14:paraId="43EEE6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水闸检修闸门</w:t>
            </w:r>
          </w:p>
        </w:tc>
        <w:tc>
          <w:tcPr>
            <w:tcW w:w="2058" w:type="dxa"/>
            <w:shd w:val="clear" w:color="auto" w:fill="auto"/>
            <w:vAlign w:val="center"/>
          </w:tcPr>
          <w:p w14:paraId="6738F0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699" w:type="dxa"/>
            <w:shd w:val="clear" w:color="auto" w:fill="auto"/>
            <w:vAlign w:val="center"/>
          </w:tcPr>
          <w:p w14:paraId="198CC4DA">
            <w:pPr>
              <w:jc w:val="center"/>
              <w:rPr>
                <w:rFonts w:hint="eastAsia" w:ascii="宋体" w:hAnsi="宋体" w:eastAsia="宋体" w:cs="宋体"/>
                <w:color w:val="auto"/>
                <w:sz w:val="21"/>
                <w:szCs w:val="21"/>
                <w:highlight w:val="none"/>
              </w:rPr>
            </w:pPr>
          </w:p>
        </w:tc>
      </w:tr>
    </w:tbl>
    <w:p w14:paraId="3130E706">
      <w:pPr>
        <w:spacing w:line="360" w:lineRule="auto"/>
        <w:jc w:val="center"/>
        <w:rPr>
          <w:rFonts w:hint="eastAsia" w:ascii="宋体" w:hAnsi="宋体" w:eastAsia="宋体" w:cs="宋体"/>
          <w:b/>
          <w:bCs/>
          <w:color w:val="auto"/>
          <w:kern w:val="0"/>
          <w:sz w:val="21"/>
          <w:szCs w:val="21"/>
          <w:highlight w:val="none"/>
        </w:rPr>
      </w:pPr>
      <w:bookmarkStart w:id="91" w:name="_Toc18043"/>
    </w:p>
    <w:p w14:paraId="32580E66">
      <w:pPr>
        <w:spacing w:line="360" w:lineRule="auto"/>
        <w:jc w:val="center"/>
        <w:rPr>
          <w:rFonts w:hint="eastAsia" w:ascii="宋体" w:hAnsi="宋体" w:eastAsia="宋体" w:cs="宋体"/>
          <w:b/>
          <w:bCs/>
          <w:color w:val="auto"/>
          <w:kern w:val="0"/>
          <w:sz w:val="21"/>
          <w:szCs w:val="21"/>
          <w:highlight w:val="none"/>
        </w:rPr>
      </w:pPr>
    </w:p>
    <w:p w14:paraId="2F7FC127">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甬新闸站主要设备清单表</w:t>
      </w:r>
      <w:bookmarkEnd w:id="91"/>
    </w:p>
    <w:tbl>
      <w:tblPr>
        <w:tblStyle w:val="4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9"/>
        <w:gridCol w:w="2130"/>
        <w:gridCol w:w="3259"/>
      </w:tblGrid>
      <w:tr w14:paraId="19D3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0438E62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电气设备</w:t>
            </w:r>
          </w:p>
        </w:tc>
        <w:tc>
          <w:tcPr>
            <w:tcW w:w="2130" w:type="dxa"/>
            <w:vAlign w:val="center"/>
          </w:tcPr>
          <w:p w14:paraId="2E11A401">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3259" w:type="dxa"/>
            <w:vAlign w:val="center"/>
          </w:tcPr>
          <w:p w14:paraId="2EB4BD4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r>
      <w:tr w14:paraId="3EB3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1E1165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配电箱</w:t>
            </w:r>
          </w:p>
        </w:tc>
        <w:tc>
          <w:tcPr>
            <w:tcW w:w="2130" w:type="dxa"/>
            <w:vAlign w:val="center"/>
          </w:tcPr>
          <w:p w14:paraId="6F416D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259" w:type="dxa"/>
            <w:vAlign w:val="center"/>
          </w:tcPr>
          <w:p w14:paraId="7614DFAC">
            <w:pPr>
              <w:jc w:val="center"/>
              <w:rPr>
                <w:rFonts w:hint="eastAsia" w:ascii="宋体" w:hAnsi="宋体" w:eastAsia="宋体" w:cs="宋体"/>
                <w:color w:val="auto"/>
                <w:sz w:val="21"/>
                <w:szCs w:val="21"/>
                <w:highlight w:val="none"/>
              </w:rPr>
            </w:pPr>
          </w:p>
        </w:tc>
      </w:tr>
      <w:tr w14:paraId="328D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00D9EA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高压配电柜</w:t>
            </w:r>
          </w:p>
        </w:tc>
        <w:tc>
          <w:tcPr>
            <w:tcW w:w="2130" w:type="dxa"/>
            <w:vAlign w:val="center"/>
          </w:tcPr>
          <w:p w14:paraId="44A06A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3259" w:type="dxa"/>
            <w:vAlign w:val="center"/>
          </w:tcPr>
          <w:p w14:paraId="2F8F8A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KYN28-12</w:t>
            </w:r>
          </w:p>
        </w:tc>
      </w:tr>
      <w:tr w14:paraId="1776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418C49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软启动控制柜</w:t>
            </w:r>
          </w:p>
        </w:tc>
        <w:tc>
          <w:tcPr>
            <w:tcW w:w="2130" w:type="dxa"/>
            <w:vAlign w:val="center"/>
          </w:tcPr>
          <w:p w14:paraId="669F36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59" w:type="dxa"/>
            <w:vAlign w:val="center"/>
          </w:tcPr>
          <w:p w14:paraId="152B93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CGR-HA-065-10</w:t>
            </w:r>
          </w:p>
        </w:tc>
      </w:tr>
      <w:tr w14:paraId="5510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207620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高压无功补偿柜</w:t>
            </w:r>
          </w:p>
        </w:tc>
        <w:tc>
          <w:tcPr>
            <w:tcW w:w="2130" w:type="dxa"/>
            <w:vAlign w:val="center"/>
          </w:tcPr>
          <w:p w14:paraId="70C7B7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59" w:type="dxa"/>
            <w:vAlign w:val="center"/>
          </w:tcPr>
          <w:p w14:paraId="0B55A0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TBBX10-250/84AK</w:t>
            </w:r>
          </w:p>
        </w:tc>
      </w:tr>
      <w:tr w14:paraId="2E06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6C0BC9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低压配电柜</w:t>
            </w:r>
          </w:p>
        </w:tc>
        <w:tc>
          <w:tcPr>
            <w:tcW w:w="2130" w:type="dxa"/>
            <w:vAlign w:val="center"/>
          </w:tcPr>
          <w:p w14:paraId="00ED60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3259" w:type="dxa"/>
            <w:vAlign w:val="center"/>
          </w:tcPr>
          <w:p w14:paraId="04B639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OMNS</w:t>
            </w:r>
          </w:p>
        </w:tc>
      </w:tr>
      <w:tr w14:paraId="4E11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30D082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变压器</w:t>
            </w:r>
          </w:p>
        </w:tc>
        <w:tc>
          <w:tcPr>
            <w:tcW w:w="2130" w:type="dxa"/>
            <w:vAlign w:val="center"/>
          </w:tcPr>
          <w:p w14:paraId="71F89E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59" w:type="dxa"/>
            <w:vAlign w:val="center"/>
          </w:tcPr>
          <w:p w14:paraId="520055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SCB11-400/10</w:t>
            </w:r>
          </w:p>
        </w:tc>
      </w:tr>
      <w:tr w14:paraId="45A2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68496D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泛光照明配电柜</w:t>
            </w:r>
          </w:p>
        </w:tc>
        <w:tc>
          <w:tcPr>
            <w:tcW w:w="2130" w:type="dxa"/>
            <w:vAlign w:val="center"/>
          </w:tcPr>
          <w:p w14:paraId="4AAC6A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09BF3E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FTXL动力配电箱</w:t>
            </w:r>
          </w:p>
        </w:tc>
      </w:tr>
      <w:tr w14:paraId="7361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73CAEF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检修插座箱</w:t>
            </w:r>
          </w:p>
        </w:tc>
        <w:tc>
          <w:tcPr>
            <w:tcW w:w="2130" w:type="dxa"/>
            <w:vAlign w:val="center"/>
          </w:tcPr>
          <w:p w14:paraId="73D045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259" w:type="dxa"/>
            <w:vAlign w:val="center"/>
          </w:tcPr>
          <w:p w14:paraId="263A9B20">
            <w:pPr>
              <w:jc w:val="center"/>
              <w:rPr>
                <w:rFonts w:hint="eastAsia" w:ascii="宋体" w:hAnsi="宋体" w:eastAsia="宋体" w:cs="宋体"/>
                <w:color w:val="auto"/>
                <w:sz w:val="21"/>
                <w:szCs w:val="21"/>
                <w:highlight w:val="none"/>
              </w:rPr>
            </w:pPr>
          </w:p>
        </w:tc>
      </w:tr>
      <w:tr w14:paraId="65BB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4D3D73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检修电源柜</w:t>
            </w:r>
          </w:p>
        </w:tc>
        <w:tc>
          <w:tcPr>
            <w:tcW w:w="2130" w:type="dxa"/>
            <w:vAlign w:val="center"/>
          </w:tcPr>
          <w:p w14:paraId="165DB6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3FF5D0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GGD</w:t>
            </w:r>
          </w:p>
        </w:tc>
      </w:tr>
      <w:tr w14:paraId="479B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762B24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主厂房动力柜</w:t>
            </w:r>
          </w:p>
        </w:tc>
        <w:tc>
          <w:tcPr>
            <w:tcW w:w="2130" w:type="dxa"/>
            <w:vAlign w:val="center"/>
          </w:tcPr>
          <w:p w14:paraId="6432B2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0E867A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GGD</w:t>
            </w:r>
          </w:p>
        </w:tc>
      </w:tr>
      <w:tr w14:paraId="06C8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0B1203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桥式起重机电源箱</w:t>
            </w:r>
          </w:p>
        </w:tc>
        <w:tc>
          <w:tcPr>
            <w:tcW w:w="2130" w:type="dxa"/>
            <w:vAlign w:val="center"/>
          </w:tcPr>
          <w:p w14:paraId="562C49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10907446">
            <w:pPr>
              <w:jc w:val="center"/>
              <w:rPr>
                <w:rFonts w:hint="eastAsia" w:ascii="宋体" w:hAnsi="宋体" w:eastAsia="宋体" w:cs="宋体"/>
                <w:color w:val="auto"/>
                <w:sz w:val="21"/>
                <w:szCs w:val="21"/>
                <w:highlight w:val="none"/>
              </w:rPr>
            </w:pPr>
          </w:p>
        </w:tc>
      </w:tr>
      <w:tr w14:paraId="27FC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141638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清污机控制柜</w:t>
            </w:r>
          </w:p>
        </w:tc>
        <w:tc>
          <w:tcPr>
            <w:tcW w:w="2130" w:type="dxa"/>
            <w:vAlign w:val="center"/>
          </w:tcPr>
          <w:p w14:paraId="7C6939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1A735CCB">
            <w:pPr>
              <w:jc w:val="center"/>
              <w:rPr>
                <w:rFonts w:hint="eastAsia" w:ascii="宋体" w:hAnsi="宋体" w:eastAsia="宋体" w:cs="宋体"/>
                <w:color w:val="auto"/>
                <w:sz w:val="21"/>
                <w:szCs w:val="21"/>
                <w:highlight w:val="none"/>
              </w:rPr>
            </w:pPr>
          </w:p>
        </w:tc>
      </w:tr>
      <w:tr w14:paraId="7DD0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7AD155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UPS机柜</w:t>
            </w:r>
          </w:p>
        </w:tc>
        <w:tc>
          <w:tcPr>
            <w:tcW w:w="2130" w:type="dxa"/>
            <w:vAlign w:val="center"/>
          </w:tcPr>
          <w:p w14:paraId="489A4F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48D168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UPS-6kVA</w:t>
            </w:r>
          </w:p>
        </w:tc>
      </w:tr>
      <w:tr w14:paraId="2A8A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2F00BA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配电LCU控制柜</w:t>
            </w:r>
          </w:p>
        </w:tc>
        <w:tc>
          <w:tcPr>
            <w:tcW w:w="2130" w:type="dxa"/>
            <w:vAlign w:val="center"/>
          </w:tcPr>
          <w:p w14:paraId="35437F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6FB83F1E">
            <w:pPr>
              <w:jc w:val="center"/>
              <w:rPr>
                <w:rFonts w:hint="eastAsia" w:ascii="宋体" w:hAnsi="宋体" w:eastAsia="宋体" w:cs="宋体"/>
                <w:color w:val="auto"/>
                <w:sz w:val="21"/>
                <w:szCs w:val="21"/>
                <w:highlight w:val="none"/>
              </w:rPr>
            </w:pPr>
          </w:p>
        </w:tc>
      </w:tr>
      <w:tr w14:paraId="1DE2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28822D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综合布线机柜</w:t>
            </w:r>
          </w:p>
        </w:tc>
        <w:tc>
          <w:tcPr>
            <w:tcW w:w="2130" w:type="dxa"/>
            <w:vAlign w:val="center"/>
          </w:tcPr>
          <w:p w14:paraId="648AE6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59" w:type="dxa"/>
            <w:vAlign w:val="center"/>
          </w:tcPr>
          <w:p w14:paraId="22CBC80E">
            <w:pPr>
              <w:jc w:val="center"/>
              <w:rPr>
                <w:rFonts w:hint="eastAsia" w:ascii="宋体" w:hAnsi="宋体" w:eastAsia="宋体" w:cs="宋体"/>
                <w:color w:val="auto"/>
                <w:sz w:val="21"/>
                <w:szCs w:val="21"/>
                <w:highlight w:val="none"/>
              </w:rPr>
            </w:pPr>
          </w:p>
        </w:tc>
      </w:tr>
      <w:tr w14:paraId="6A13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2F3580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直流充馈电柜</w:t>
            </w:r>
          </w:p>
        </w:tc>
        <w:tc>
          <w:tcPr>
            <w:tcW w:w="2130" w:type="dxa"/>
            <w:vAlign w:val="center"/>
          </w:tcPr>
          <w:p w14:paraId="65720E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7BFB8D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GZW28</w:t>
            </w:r>
          </w:p>
        </w:tc>
      </w:tr>
      <w:tr w14:paraId="7394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3FAA4D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直流蓄电池柜</w:t>
            </w:r>
          </w:p>
        </w:tc>
        <w:tc>
          <w:tcPr>
            <w:tcW w:w="2130" w:type="dxa"/>
            <w:vAlign w:val="center"/>
          </w:tcPr>
          <w:p w14:paraId="274EAE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439EA5A7">
            <w:pPr>
              <w:jc w:val="center"/>
              <w:rPr>
                <w:rFonts w:hint="eastAsia" w:ascii="宋体" w:hAnsi="宋体" w:eastAsia="宋体" w:cs="宋体"/>
                <w:color w:val="auto"/>
                <w:sz w:val="21"/>
                <w:szCs w:val="21"/>
                <w:highlight w:val="none"/>
              </w:rPr>
            </w:pPr>
          </w:p>
        </w:tc>
      </w:tr>
      <w:tr w14:paraId="4BC2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7B51AC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消防控制柜</w:t>
            </w:r>
          </w:p>
        </w:tc>
        <w:tc>
          <w:tcPr>
            <w:tcW w:w="2130" w:type="dxa"/>
            <w:vAlign w:val="center"/>
          </w:tcPr>
          <w:p w14:paraId="71B435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300159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GST</w:t>
            </w:r>
          </w:p>
        </w:tc>
      </w:tr>
      <w:tr w14:paraId="5594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64EA5D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手动操作柜</w:t>
            </w:r>
          </w:p>
        </w:tc>
        <w:tc>
          <w:tcPr>
            <w:tcW w:w="2130" w:type="dxa"/>
            <w:vAlign w:val="center"/>
          </w:tcPr>
          <w:p w14:paraId="66F3B1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45B33BDE">
            <w:pPr>
              <w:jc w:val="center"/>
              <w:rPr>
                <w:rFonts w:hint="eastAsia" w:ascii="宋体" w:hAnsi="宋体" w:eastAsia="宋体" w:cs="宋体"/>
                <w:color w:val="auto"/>
                <w:sz w:val="21"/>
                <w:szCs w:val="21"/>
                <w:highlight w:val="none"/>
              </w:rPr>
            </w:pPr>
          </w:p>
        </w:tc>
      </w:tr>
      <w:tr w14:paraId="6CEB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775B84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测控柜</w:t>
            </w:r>
          </w:p>
        </w:tc>
        <w:tc>
          <w:tcPr>
            <w:tcW w:w="2130" w:type="dxa"/>
            <w:vAlign w:val="center"/>
          </w:tcPr>
          <w:p w14:paraId="43179A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59" w:type="dxa"/>
            <w:vAlign w:val="center"/>
          </w:tcPr>
          <w:p w14:paraId="07672D40">
            <w:pPr>
              <w:jc w:val="center"/>
              <w:rPr>
                <w:rFonts w:hint="eastAsia" w:ascii="宋体" w:hAnsi="宋体" w:eastAsia="宋体" w:cs="宋体"/>
                <w:color w:val="auto"/>
                <w:sz w:val="21"/>
                <w:szCs w:val="21"/>
                <w:highlight w:val="none"/>
              </w:rPr>
            </w:pPr>
          </w:p>
        </w:tc>
      </w:tr>
      <w:tr w14:paraId="54BB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72602B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水闸配电柜</w:t>
            </w:r>
          </w:p>
        </w:tc>
        <w:tc>
          <w:tcPr>
            <w:tcW w:w="2130" w:type="dxa"/>
            <w:vAlign w:val="center"/>
          </w:tcPr>
          <w:p w14:paraId="38FFF7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55262E6E">
            <w:pPr>
              <w:jc w:val="center"/>
              <w:rPr>
                <w:rFonts w:hint="eastAsia" w:ascii="宋体" w:hAnsi="宋体" w:eastAsia="宋体" w:cs="宋体"/>
                <w:color w:val="auto"/>
                <w:sz w:val="21"/>
                <w:szCs w:val="21"/>
                <w:highlight w:val="none"/>
              </w:rPr>
            </w:pPr>
          </w:p>
        </w:tc>
      </w:tr>
      <w:tr w14:paraId="0D3E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3F9931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检修电源柜</w:t>
            </w:r>
          </w:p>
        </w:tc>
        <w:tc>
          <w:tcPr>
            <w:tcW w:w="2130" w:type="dxa"/>
            <w:vAlign w:val="center"/>
          </w:tcPr>
          <w:p w14:paraId="51AAAE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622F4E01">
            <w:pPr>
              <w:jc w:val="center"/>
              <w:rPr>
                <w:rFonts w:hint="eastAsia" w:ascii="宋体" w:hAnsi="宋体" w:eastAsia="宋体" w:cs="宋体"/>
                <w:color w:val="auto"/>
                <w:sz w:val="21"/>
                <w:szCs w:val="21"/>
                <w:highlight w:val="none"/>
              </w:rPr>
            </w:pPr>
          </w:p>
        </w:tc>
      </w:tr>
      <w:tr w14:paraId="530A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0964F6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泵组LCU控制柜</w:t>
            </w:r>
          </w:p>
        </w:tc>
        <w:tc>
          <w:tcPr>
            <w:tcW w:w="2130" w:type="dxa"/>
            <w:vAlign w:val="center"/>
          </w:tcPr>
          <w:p w14:paraId="07B9FF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59" w:type="dxa"/>
            <w:vAlign w:val="center"/>
          </w:tcPr>
          <w:p w14:paraId="3CCBA01B">
            <w:pPr>
              <w:jc w:val="center"/>
              <w:rPr>
                <w:rFonts w:hint="eastAsia" w:ascii="宋体" w:hAnsi="宋体" w:eastAsia="宋体" w:cs="宋体"/>
                <w:color w:val="auto"/>
                <w:sz w:val="21"/>
                <w:szCs w:val="21"/>
                <w:highlight w:val="none"/>
              </w:rPr>
            </w:pPr>
          </w:p>
        </w:tc>
      </w:tr>
      <w:tr w14:paraId="0705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7B9842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渗漏检修排水泵控制柜</w:t>
            </w:r>
          </w:p>
        </w:tc>
        <w:tc>
          <w:tcPr>
            <w:tcW w:w="2130" w:type="dxa"/>
            <w:vAlign w:val="center"/>
          </w:tcPr>
          <w:p w14:paraId="216C28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364FEDAB">
            <w:pPr>
              <w:jc w:val="center"/>
              <w:rPr>
                <w:rFonts w:hint="eastAsia" w:ascii="宋体" w:hAnsi="宋体" w:eastAsia="宋体" w:cs="宋体"/>
                <w:color w:val="auto"/>
                <w:sz w:val="21"/>
                <w:szCs w:val="21"/>
                <w:highlight w:val="none"/>
              </w:rPr>
            </w:pPr>
          </w:p>
        </w:tc>
      </w:tr>
      <w:tr w14:paraId="3BB9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046E6E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通风机控制柜</w:t>
            </w:r>
          </w:p>
        </w:tc>
        <w:tc>
          <w:tcPr>
            <w:tcW w:w="2130" w:type="dxa"/>
            <w:vAlign w:val="center"/>
          </w:tcPr>
          <w:p w14:paraId="2C1AEF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563E5859">
            <w:pPr>
              <w:jc w:val="center"/>
              <w:rPr>
                <w:rFonts w:hint="eastAsia" w:ascii="宋体" w:hAnsi="宋体" w:eastAsia="宋体" w:cs="宋体"/>
                <w:color w:val="auto"/>
                <w:sz w:val="21"/>
                <w:szCs w:val="21"/>
                <w:highlight w:val="none"/>
              </w:rPr>
            </w:pPr>
          </w:p>
        </w:tc>
      </w:tr>
      <w:tr w14:paraId="3B5E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18537F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泵站闸门动力柜</w:t>
            </w:r>
          </w:p>
        </w:tc>
        <w:tc>
          <w:tcPr>
            <w:tcW w:w="2130" w:type="dxa"/>
            <w:vAlign w:val="center"/>
          </w:tcPr>
          <w:p w14:paraId="55B2C2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34123E65">
            <w:pPr>
              <w:jc w:val="center"/>
              <w:rPr>
                <w:rFonts w:hint="eastAsia" w:ascii="宋体" w:hAnsi="宋体" w:eastAsia="宋体" w:cs="宋体"/>
                <w:color w:val="auto"/>
                <w:sz w:val="21"/>
                <w:szCs w:val="21"/>
                <w:highlight w:val="none"/>
              </w:rPr>
            </w:pPr>
          </w:p>
        </w:tc>
      </w:tr>
      <w:tr w14:paraId="3F32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797A9A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泵站闸门控制柜</w:t>
            </w:r>
          </w:p>
        </w:tc>
        <w:tc>
          <w:tcPr>
            <w:tcW w:w="2130" w:type="dxa"/>
            <w:vAlign w:val="center"/>
          </w:tcPr>
          <w:p w14:paraId="2A5954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079515D8">
            <w:pPr>
              <w:jc w:val="center"/>
              <w:rPr>
                <w:rFonts w:hint="eastAsia" w:ascii="宋体" w:hAnsi="宋体" w:eastAsia="宋体" w:cs="宋体"/>
                <w:color w:val="auto"/>
                <w:sz w:val="21"/>
                <w:szCs w:val="21"/>
                <w:highlight w:val="none"/>
              </w:rPr>
            </w:pPr>
          </w:p>
        </w:tc>
      </w:tr>
      <w:tr w14:paraId="0FB8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5E8404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消防供水泵控制柜</w:t>
            </w:r>
          </w:p>
        </w:tc>
        <w:tc>
          <w:tcPr>
            <w:tcW w:w="2130" w:type="dxa"/>
            <w:vAlign w:val="center"/>
          </w:tcPr>
          <w:p w14:paraId="18A4FF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05CE18A0">
            <w:pPr>
              <w:jc w:val="center"/>
              <w:rPr>
                <w:rFonts w:hint="eastAsia" w:ascii="宋体" w:hAnsi="宋体" w:eastAsia="宋体" w:cs="宋体"/>
                <w:color w:val="auto"/>
                <w:sz w:val="21"/>
                <w:szCs w:val="21"/>
                <w:highlight w:val="none"/>
              </w:rPr>
            </w:pPr>
          </w:p>
        </w:tc>
      </w:tr>
      <w:tr w14:paraId="1A36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75496A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冷却供水泵控制柜</w:t>
            </w:r>
          </w:p>
        </w:tc>
        <w:tc>
          <w:tcPr>
            <w:tcW w:w="2130" w:type="dxa"/>
            <w:vAlign w:val="center"/>
          </w:tcPr>
          <w:p w14:paraId="3A9741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7B790BBE">
            <w:pPr>
              <w:jc w:val="center"/>
              <w:rPr>
                <w:rFonts w:hint="eastAsia" w:ascii="宋体" w:hAnsi="宋体" w:eastAsia="宋体" w:cs="宋体"/>
                <w:color w:val="auto"/>
                <w:sz w:val="21"/>
                <w:szCs w:val="21"/>
                <w:highlight w:val="none"/>
              </w:rPr>
            </w:pPr>
          </w:p>
        </w:tc>
      </w:tr>
      <w:tr w14:paraId="3CBA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2947D0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技术供水泵控制柜</w:t>
            </w:r>
          </w:p>
        </w:tc>
        <w:tc>
          <w:tcPr>
            <w:tcW w:w="2130" w:type="dxa"/>
            <w:vAlign w:val="center"/>
          </w:tcPr>
          <w:p w14:paraId="73AD7B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4647F73A">
            <w:pPr>
              <w:jc w:val="center"/>
              <w:rPr>
                <w:rFonts w:hint="eastAsia" w:ascii="宋体" w:hAnsi="宋体" w:eastAsia="宋体" w:cs="宋体"/>
                <w:color w:val="auto"/>
                <w:sz w:val="21"/>
                <w:szCs w:val="21"/>
                <w:highlight w:val="none"/>
              </w:rPr>
            </w:pPr>
          </w:p>
        </w:tc>
      </w:tr>
      <w:tr w14:paraId="38C2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7BA10B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辅机LCU控制柜</w:t>
            </w:r>
          </w:p>
        </w:tc>
        <w:tc>
          <w:tcPr>
            <w:tcW w:w="2130" w:type="dxa"/>
            <w:vAlign w:val="center"/>
          </w:tcPr>
          <w:p w14:paraId="4D5722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71B04A43">
            <w:pPr>
              <w:jc w:val="center"/>
              <w:rPr>
                <w:rFonts w:hint="eastAsia" w:ascii="宋体" w:hAnsi="宋体" w:eastAsia="宋体" w:cs="宋体"/>
                <w:color w:val="auto"/>
                <w:sz w:val="21"/>
                <w:szCs w:val="21"/>
                <w:highlight w:val="none"/>
              </w:rPr>
            </w:pPr>
          </w:p>
        </w:tc>
      </w:tr>
      <w:tr w14:paraId="0B17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517035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柴油发电机</w:t>
            </w:r>
          </w:p>
        </w:tc>
        <w:tc>
          <w:tcPr>
            <w:tcW w:w="2130" w:type="dxa"/>
            <w:vAlign w:val="center"/>
          </w:tcPr>
          <w:p w14:paraId="241EBA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59" w:type="dxa"/>
            <w:vAlign w:val="center"/>
          </w:tcPr>
          <w:p w14:paraId="3821D3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6BT5.9-G2</w:t>
            </w:r>
          </w:p>
        </w:tc>
      </w:tr>
      <w:tr w14:paraId="04CC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0F89138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机械设备</w:t>
            </w:r>
          </w:p>
        </w:tc>
        <w:tc>
          <w:tcPr>
            <w:tcW w:w="2130" w:type="dxa"/>
            <w:vAlign w:val="center"/>
          </w:tcPr>
          <w:p w14:paraId="7A4B2F62">
            <w:pPr>
              <w:jc w:val="center"/>
              <w:rPr>
                <w:rFonts w:hint="eastAsia" w:ascii="宋体" w:hAnsi="宋体" w:eastAsia="宋体" w:cs="宋体"/>
                <w:color w:val="auto"/>
                <w:sz w:val="21"/>
                <w:szCs w:val="21"/>
                <w:highlight w:val="none"/>
              </w:rPr>
            </w:pPr>
          </w:p>
        </w:tc>
        <w:tc>
          <w:tcPr>
            <w:tcW w:w="3259" w:type="dxa"/>
            <w:vAlign w:val="center"/>
          </w:tcPr>
          <w:p w14:paraId="5704E699">
            <w:pPr>
              <w:jc w:val="center"/>
              <w:rPr>
                <w:rFonts w:hint="eastAsia" w:ascii="宋体" w:hAnsi="宋体" w:eastAsia="宋体" w:cs="宋体"/>
                <w:color w:val="auto"/>
                <w:sz w:val="21"/>
                <w:szCs w:val="21"/>
                <w:highlight w:val="none"/>
              </w:rPr>
            </w:pPr>
          </w:p>
        </w:tc>
      </w:tr>
      <w:tr w14:paraId="7C2C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337531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闸门电动装置</w:t>
            </w:r>
          </w:p>
        </w:tc>
        <w:tc>
          <w:tcPr>
            <w:tcW w:w="2130" w:type="dxa"/>
            <w:vAlign w:val="center"/>
          </w:tcPr>
          <w:p w14:paraId="376D37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59" w:type="dxa"/>
            <w:vAlign w:val="center"/>
          </w:tcPr>
          <w:p w14:paraId="7DA69C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Z5-12W</w:t>
            </w:r>
          </w:p>
        </w:tc>
      </w:tr>
      <w:tr w14:paraId="746E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5AABC6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水泵加热器</w:t>
            </w:r>
          </w:p>
        </w:tc>
        <w:tc>
          <w:tcPr>
            <w:tcW w:w="2130" w:type="dxa"/>
            <w:vAlign w:val="center"/>
          </w:tcPr>
          <w:p w14:paraId="1F79B2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59" w:type="dxa"/>
            <w:vAlign w:val="center"/>
          </w:tcPr>
          <w:p w14:paraId="33DE0231">
            <w:pPr>
              <w:jc w:val="center"/>
              <w:rPr>
                <w:rFonts w:hint="eastAsia" w:ascii="宋体" w:hAnsi="宋体" w:eastAsia="宋体" w:cs="宋体"/>
                <w:color w:val="auto"/>
                <w:sz w:val="21"/>
                <w:szCs w:val="21"/>
                <w:highlight w:val="none"/>
              </w:rPr>
            </w:pPr>
          </w:p>
        </w:tc>
      </w:tr>
      <w:tr w14:paraId="3DD5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28C291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减速机</w:t>
            </w:r>
          </w:p>
        </w:tc>
        <w:tc>
          <w:tcPr>
            <w:tcW w:w="2130" w:type="dxa"/>
            <w:vAlign w:val="center"/>
          </w:tcPr>
          <w:p w14:paraId="4F126D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59" w:type="dxa"/>
            <w:vAlign w:val="center"/>
          </w:tcPr>
          <w:p w14:paraId="7912E6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H2 SM-13 A</w:t>
            </w:r>
          </w:p>
        </w:tc>
      </w:tr>
      <w:tr w14:paraId="3BEF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7F7353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水泵异步电动机</w:t>
            </w:r>
          </w:p>
        </w:tc>
        <w:tc>
          <w:tcPr>
            <w:tcW w:w="2130" w:type="dxa"/>
            <w:vAlign w:val="center"/>
          </w:tcPr>
          <w:p w14:paraId="6C2DA2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59" w:type="dxa"/>
            <w:vAlign w:val="center"/>
          </w:tcPr>
          <w:p w14:paraId="4EC3E1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KS560-8TH</w:t>
            </w:r>
          </w:p>
        </w:tc>
      </w:tr>
      <w:tr w14:paraId="186C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1C4DC0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竖井贯流泵</w:t>
            </w:r>
          </w:p>
        </w:tc>
        <w:tc>
          <w:tcPr>
            <w:tcW w:w="2130" w:type="dxa"/>
            <w:vAlign w:val="center"/>
          </w:tcPr>
          <w:p w14:paraId="36EBD8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59" w:type="dxa"/>
            <w:vAlign w:val="center"/>
          </w:tcPr>
          <w:p w14:paraId="0AAED5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2650ZGB20-1.95</w:t>
            </w:r>
          </w:p>
        </w:tc>
      </w:tr>
      <w:tr w14:paraId="4149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3B0CD1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检修排水泵三相异步电动机</w:t>
            </w:r>
          </w:p>
        </w:tc>
        <w:tc>
          <w:tcPr>
            <w:tcW w:w="2130" w:type="dxa"/>
            <w:vAlign w:val="center"/>
          </w:tcPr>
          <w:p w14:paraId="2FFC56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59" w:type="dxa"/>
            <w:vAlign w:val="center"/>
          </w:tcPr>
          <w:p w14:paraId="519863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Y2-180M-4</w:t>
            </w:r>
          </w:p>
        </w:tc>
      </w:tr>
      <w:tr w14:paraId="373D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5D5A9A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风机</w:t>
            </w:r>
          </w:p>
        </w:tc>
        <w:tc>
          <w:tcPr>
            <w:tcW w:w="2130" w:type="dxa"/>
            <w:vAlign w:val="center"/>
          </w:tcPr>
          <w:p w14:paraId="5EAE08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59" w:type="dxa"/>
            <w:vAlign w:val="center"/>
          </w:tcPr>
          <w:p w14:paraId="23C83F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HL3-15ANO.3.5A</w:t>
            </w:r>
          </w:p>
        </w:tc>
      </w:tr>
      <w:tr w14:paraId="1364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2629CC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水泵闸门油泵电机</w:t>
            </w:r>
          </w:p>
        </w:tc>
        <w:tc>
          <w:tcPr>
            <w:tcW w:w="2130" w:type="dxa"/>
            <w:vAlign w:val="center"/>
          </w:tcPr>
          <w:p w14:paraId="4BD029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59" w:type="dxa"/>
            <w:vAlign w:val="center"/>
          </w:tcPr>
          <w:p w14:paraId="0EC52569">
            <w:pPr>
              <w:jc w:val="center"/>
              <w:rPr>
                <w:rFonts w:hint="eastAsia" w:ascii="宋体" w:hAnsi="宋体" w:eastAsia="宋体" w:cs="宋体"/>
                <w:color w:val="auto"/>
                <w:sz w:val="21"/>
                <w:szCs w:val="21"/>
                <w:highlight w:val="none"/>
              </w:rPr>
            </w:pPr>
          </w:p>
        </w:tc>
      </w:tr>
      <w:tr w14:paraId="5201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13ED4A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水泵液压启闭机</w:t>
            </w:r>
          </w:p>
        </w:tc>
        <w:tc>
          <w:tcPr>
            <w:tcW w:w="2130" w:type="dxa"/>
            <w:vAlign w:val="center"/>
          </w:tcPr>
          <w:p w14:paraId="4D897B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7F003217">
            <w:pPr>
              <w:jc w:val="center"/>
              <w:rPr>
                <w:rFonts w:hint="eastAsia" w:ascii="宋体" w:hAnsi="宋体" w:eastAsia="宋体" w:cs="宋体"/>
                <w:color w:val="auto"/>
                <w:sz w:val="21"/>
                <w:szCs w:val="21"/>
                <w:highlight w:val="none"/>
              </w:rPr>
            </w:pPr>
          </w:p>
        </w:tc>
      </w:tr>
      <w:tr w14:paraId="4A85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79DFB5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储油罐</w:t>
            </w:r>
          </w:p>
        </w:tc>
        <w:tc>
          <w:tcPr>
            <w:tcW w:w="2130" w:type="dxa"/>
            <w:vAlign w:val="center"/>
          </w:tcPr>
          <w:p w14:paraId="5D118C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59" w:type="dxa"/>
            <w:vAlign w:val="center"/>
          </w:tcPr>
          <w:p w14:paraId="37F428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14F0332</w:t>
            </w:r>
          </w:p>
        </w:tc>
      </w:tr>
      <w:tr w14:paraId="788E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61ABE9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消防水泵三相异步电动机</w:t>
            </w:r>
          </w:p>
        </w:tc>
        <w:tc>
          <w:tcPr>
            <w:tcW w:w="2130" w:type="dxa"/>
            <w:vAlign w:val="center"/>
          </w:tcPr>
          <w:p w14:paraId="08BC58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59" w:type="dxa"/>
            <w:vAlign w:val="center"/>
          </w:tcPr>
          <w:p w14:paraId="0C4301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Y2-160M1-2</w:t>
            </w:r>
          </w:p>
        </w:tc>
      </w:tr>
      <w:tr w14:paraId="0D52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68FE2B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循环换热器</w:t>
            </w:r>
          </w:p>
        </w:tc>
        <w:tc>
          <w:tcPr>
            <w:tcW w:w="2130" w:type="dxa"/>
            <w:vAlign w:val="center"/>
          </w:tcPr>
          <w:p w14:paraId="087AAD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59" w:type="dxa"/>
            <w:vAlign w:val="center"/>
          </w:tcPr>
          <w:p w14:paraId="164627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BB100H-38D</w:t>
            </w:r>
          </w:p>
        </w:tc>
      </w:tr>
      <w:tr w14:paraId="29F5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53D50D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反冲洗过滤器</w:t>
            </w:r>
          </w:p>
        </w:tc>
        <w:tc>
          <w:tcPr>
            <w:tcW w:w="2130" w:type="dxa"/>
            <w:vAlign w:val="center"/>
          </w:tcPr>
          <w:p w14:paraId="01B9E5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59" w:type="dxa"/>
            <w:vAlign w:val="center"/>
          </w:tcPr>
          <w:p w14:paraId="4CE7B4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QT-NS-1.0</w:t>
            </w:r>
          </w:p>
        </w:tc>
      </w:tr>
      <w:tr w14:paraId="4613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12480E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冷却供水泵三相异步电动机</w:t>
            </w:r>
          </w:p>
        </w:tc>
        <w:tc>
          <w:tcPr>
            <w:tcW w:w="2130" w:type="dxa"/>
            <w:vAlign w:val="center"/>
          </w:tcPr>
          <w:p w14:paraId="7CFBD7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59" w:type="dxa"/>
            <w:vAlign w:val="center"/>
          </w:tcPr>
          <w:p w14:paraId="2C9B3C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Y2-160L-2</w:t>
            </w:r>
          </w:p>
        </w:tc>
      </w:tr>
      <w:tr w14:paraId="6CB8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54385F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循环供水泵三相异步电动机</w:t>
            </w:r>
          </w:p>
        </w:tc>
        <w:tc>
          <w:tcPr>
            <w:tcW w:w="2130" w:type="dxa"/>
            <w:vAlign w:val="center"/>
          </w:tcPr>
          <w:p w14:paraId="64F440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59" w:type="dxa"/>
            <w:vAlign w:val="center"/>
          </w:tcPr>
          <w:p w14:paraId="41CE7C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Y2-160㎡-2</w:t>
            </w:r>
          </w:p>
        </w:tc>
      </w:tr>
      <w:tr w14:paraId="4B8C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6A3383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高位油箱</w:t>
            </w:r>
          </w:p>
        </w:tc>
        <w:tc>
          <w:tcPr>
            <w:tcW w:w="2130" w:type="dxa"/>
            <w:vAlign w:val="center"/>
          </w:tcPr>
          <w:p w14:paraId="224278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59" w:type="dxa"/>
            <w:vAlign w:val="center"/>
          </w:tcPr>
          <w:p w14:paraId="7A253757">
            <w:pPr>
              <w:jc w:val="center"/>
              <w:rPr>
                <w:rFonts w:hint="eastAsia" w:ascii="宋体" w:hAnsi="宋体" w:eastAsia="宋体" w:cs="宋体"/>
                <w:color w:val="auto"/>
                <w:sz w:val="21"/>
                <w:szCs w:val="21"/>
                <w:highlight w:val="none"/>
              </w:rPr>
            </w:pPr>
          </w:p>
        </w:tc>
      </w:tr>
      <w:tr w14:paraId="42E4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27911B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水闸动力站</w:t>
            </w:r>
          </w:p>
        </w:tc>
        <w:tc>
          <w:tcPr>
            <w:tcW w:w="2130" w:type="dxa"/>
            <w:vAlign w:val="center"/>
          </w:tcPr>
          <w:p w14:paraId="346A03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6D7AC0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QFFYJ-2✖ 160KN</w:t>
            </w:r>
          </w:p>
        </w:tc>
      </w:tr>
      <w:tr w14:paraId="5F8D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118869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水闸油泵三相异步电动机</w:t>
            </w:r>
          </w:p>
        </w:tc>
        <w:tc>
          <w:tcPr>
            <w:tcW w:w="2130" w:type="dxa"/>
            <w:vAlign w:val="center"/>
          </w:tcPr>
          <w:p w14:paraId="62FC66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59" w:type="dxa"/>
            <w:vAlign w:val="center"/>
          </w:tcPr>
          <w:p w14:paraId="59B722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Y2-180L-6</w:t>
            </w:r>
          </w:p>
        </w:tc>
      </w:tr>
      <w:tr w14:paraId="4302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549C6A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传送带输送机</w:t>
            </w:r>
          </w:p>
        </w:tc>
        <w:tc>
          <w:tcPr>
            <w:tcW w:w="2130" w:type="dxa"/>
            <w:vAlign w:val="center"/>
          </w:tcPr>
          <w:p w14:paraId="498C80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56F676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SD800</w:t>
            </w:r>
          </w:p>
        </w:tc>
      </w:tr>
      <w:tr w14:paraId="4E14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364E27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清污机</w:t>
            </w:r>
          </w:p>
        </w:tc>
        <w:tc>
          <w:tcPr>
            <w:tcW w:w="2130" w:type="dxa"/>
            <w:vAlign w:val="center"/>
          </w:tcPr>
          <w:p w14:paraId="5D0151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259" w:type="dxa"/>
            <w:vAlign w:val="center"/>
          </w:tcPr>
          <w:p w14:paraId="25CF43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GL2300</w:t>
            </w:r>
          </w:p>
        </w:tc>
      </w:tr>
      <w:tr w14:paraId="2322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5FD26FC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金属结构</w:t>
            </w:r>
          </w:p>
        </w:tc>
        <w:tc>
          <w:tcPr>
            <w:tcW w:w="2130" w:type="dxa"/>
            <w:vAlign w:val="center"/>
          </w:tcPr>
          <w:p w14:paraId="239ADF3A">
            <w:pPr>
              <w:jc w:val="center"/>
              <w:rPr>
                <w:rFonts w:hint="eastAsia" w:ascii="宋体" w:hAnsi="宋体" w:eastAsia="宋体" w:cs="宋体"/>
                <w:color w:val="auto"/>
                <w:sz w:val="21"/>
                <w:szCs w:val="21"/>
                <w:highlight w:val="none"/>
              </w:rPr>
            </w:pPr>
          </w:p>
        </w:tc>
        <w:tc>
          <w:tcPr>
            <w:tcW w:w="3259" w:type="dxa"/>
            <w:vAlign w:val="center"/>
          </w:tcPr>
          <w:p w14:paraId="404E3E6A">
            <w:pPr>
              <w:jc w:val="center"/>
              <w:rPr>
                <w:rFonts w:hint="eastAsia" w:ascii="宋体" w:hAnsi="宋体" w:eastAsia="宋体" w:cs="宋体"/>
                <w:color w:val="auto"/>
                <w:sz w:val="21"/>
                <w:szCs w:val="21"/>
                <w:highlight w:val="none"/>
              </w:rPr>
            </w:pPr>
          </w:p>
        </w:tc>
      </w:tr>
      <w:tr w14:paraId="4B83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5B7567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水泵事故闸门</w:t>
            </w:r>
          </w:p>
        </w:tc>
        <w:tc>
          <w:tcPr>
            <w:tcW w:w="2130" w:type="dxa"/>
            <w:vAlign w:val="center"/>
          </w:tcPr>
          <w:p w14:paraId="7B954F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259" w:type="dxa"/>
            <w:vAlign w:val="center"/>
          </w:tcPr>
          <w:p w14:paraId="086FC6BD">
            <w:pPr>
              <w:jc w:val="center"/>
              <w:rPr>
                <w:rFonts w:hint="eastAsia" w:ascii="宋体" w:hAnsi="宋体" w:eastAsia="宋体" w:cs="宋体"/>
                <w:color w:val="auto"/>
                <w:sz w:val="21"/>
                <w:szCs w:val="21"/>
                <w:highlight w:val="none"/>
              </w:rPr>
            </w:pPr>
          </w:p>
        </w:tc>
      </w:tr>
      <w:tr w14:paraId="410F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4AE533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水泵工作闸门</w:t>
            </w:r>
          </w:p>
        </w:tc>
        <w:tc>
          <w:tcPr>
            <w:tcW w:w="2130" w:type="dxa"/>
            <w:vAlign w:val="center"/>
          </w:tcPr>
          <w:p w14:paraId="4336D7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259" w:type="dxa"/>
            <w:vAlign w:val="center"/>
          </w:tcPr>
          <w:p w14:paraId="0186FE67">
            <w:pPr>
              <w:jc w:val="center"/>
              <w:rPr>
                <w:rFonts w:hint="eastAsia" w:ascii="宋体" w:hAnsi="宋体" w:eastAsia="宋体" w:cs="宋体"/>
                <w:color w:val="auto"/>
                <w:sz w:val="21"/>
                <w:szCs w:val="21"/>
                <w:highlight w:val="none"/>
              </w:rPr>
            </w:pPr>
          </w:p>
        </w:tc>
      </w:tr>
      <w:tr w14:paraId="3F66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67C8B3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水闸混泥土闸门</w:t>
            </w:r>
          </w:p>
        </w:tc>
        <w:tc>
          <w:tcPr>
            <w:tcW w:w="2130" w:type="dxa"/>
            <w:vAlign w:val="center"/>
          </w:tcPr>
          <w:p w14:paraId="42DF46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259" w:type="dxa"/>
            <w:vAlign w:val="center"/>
          </w:tcPr>
          <w:p w14:paraId="5A6A8C3E">
            <w:pPr>
              <w:jc w:val="center"/>
              <w:rPr>
                <w:rFonts w:hint="eastAsia" w:ascii="宋体" w:hAnsi="宋体" w:eastAsia="宋体" w:cs="宋体"/>
                <w:color w:val="auto"/>
                <w:sz w:val="21"/>
                <w:szCs w:val="21"/>
                <w:highlight w:val="none"/>
              </w:rPr>
            </w:pPr>
          </w:p>
        </w:tc>
      </w:tr>
      <w:tr w14:paraId="4085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554787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水闸检修闸门</w:t>
            </w:r>
          </w:p>
        </w:tc>
        <w:tc>
          <w:tcPr>
            <w:tcW w:w="2130" w:type="dxa"/>
            <w:vAlign w:val="center"/>
          </w:tcPr>
          <w:p w14:paraId="2FC26C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259" w:type="dxa"/>
            <w:vAlign w:val="center"/>
          </w:tcPr>
          <w:p w14:paraId="3FF36CB8">
            <w:pPr>
              <w:jc w:val="center"/>
              <w:rPr>
                <w:rFonts w:hint="eastAsia" w:ascii="宋体" w:hAnsi="宋体" w:eastAsia="宋体" w:cs="宋体"/>
                <w:color w:val="auto"/>
                <w:sz w:val="21"/>
                <w:szCs w:val="21"/>
                <w:highlight w:val="none"/>
              </w:rPr>
            </w:pPr>
          </w:p>
        </w:tc>
      </w:tr>
      <w:tr w14:paraId="3D31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39" w:type="dxa"/>
            <w:vAlign w:val="center"/>
          </w:tcPr>
          <w:p w14:paraId="027E5C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水泵检修闸门</w:t>
            </w:r>
          </w:p>
        </w:tc>
        <w:tc>
          <w:tcPr>
            <w:tcW w:w="2130" w:type="dxa"/>
            <w:vAlign w:val="center"/>
          </w:tcPr>
          <w:p w14:paraId="02BDF5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59" w:type="dxa"/>
            <w:vAlign w:val="center"/>
          </w:tcPr>
          <w:p w14:paraId="5CC0B78C">
            <w:pPr>
              <w:jc w:val="center"/>
              <w:rPr>
                <w:rFonts w:hint="eastAsia" w:ascii="宋体" w:hAnsi="宋体" w:eastAsia="宋体" w:cs="宋体"/>
                <w:color w:val="auto"/>
                <w:sz w:val="21"/>
                <w:szCs w:val="21"/>
                <w:highlight w:val="none"/>
              </w:rPr>
            </w:pPr>
          </w:p>
        </w:tc>
      </w:tr>
    </w:tbl>
    <w:p w14:paraId="4AE45D82">
      <w:pPr>
        <w:jc w:val="center"/>
        <w:rPr>
          <w:rFonts w:hint="eastAsia" w:ascii="宋体" w:hAnsi="宋体" w:eastAsia="宋体" w:cs="宋体"/>
          <w:b/>
          <w:bCs/>
          <w:color w:val="auto"/>
          <w:kern w:val="0"/>
          <w:sz w:val="21"/>
          <w:szCs w:val="21"/>
          <w:highlight w:val="none"/>
        </w:rPr>
      </w:pPr>
      <w:bookmarkStart w:id="92" w:name="_Toc26321"/>
    </w:p>
    <w:p w14:paraId="5CB740A2">
      <w:pPr>
        <w:jc w:val="center"/>
        <w:rPr>
          <w:rFonts w:hint="eastAsia" w:ascii="宋体" w:hAnsi="宋体" w:eastAsia="宋体" w:cs="宋体"/>
          <w:b/>
          <w:bCs/>
          <w:color w:val="auto"/>
          <w:kern w:val="0"/>
          <w:sz w:val="21"/>
          <w:szCs w:val="21"/>
          <w:highlight w:val="none"/>
        </w:rPr>
      </w:pPr>
    </w:p>
    <w:p w14:paraId="77286D3F">
      <w:pPr>
        <w:jc w:val="center"/>
        <w:rPr>
          <w:rFonts w:hint="eastAsia" w:ascii="宋体" w:hAnsi="宋体" w:eastAsia="宋体" w:cs="宋体"/>
          <w:b/>
          <w:bCs/>
          <w:color w:val="auto"/>
          <w:kern w:val="0"/>
          <w:sz w:val="21"/>
          <w:szCs w:val="21"/>
          <w:highlight w:val="none"/>
        </w:rPr>
      </w:pPr>
    </w:p>
    <w:p w14:paraId="1CCA26EA">
      <w:pPr>
        <w:jc w:val="center"/>
        <w:rPr>
          <w:rFonts w:hint="eastAsia" w:ascii="宋体" w:hAnsi="宋体" w:eastAsia="宋体" w:cs="宋体"/>
          <w:b/>
          <w:bCs/>
          <w:color w:val="auto"/>
          <w:kern w:val="0"/>
          <w:sz w:val="21"/>
          <w:szCs w:val="21"/>
          <w:highlight w:val="none"/>
        </w:rPr>
      </w:pPr>
    </w:p>
    <w:p w14:paraId="2FF059C9">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印洪碶泵站主要设备清单表</w:t>
      </w:r>
      <w:bookmarkEnd w:id="92"/>
    </w:p>
    <w:tbl>
      <w:tblPr>
        <w:tblStyle w:val="4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9"/>
        <w:gridCol w:w="2130"/>
        <w:gridCol w:w="3259"/>
      </w:tblGrid>
      <w:tr w14:paraId="6E40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9" w:type="dxa"/>
            <w:vAlign w:val="center"/>
          </w:tcPr>
          <w:p w14:paraId="3DC7AF0C">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电气设备</w:t>
            </w:r>
          </w:p>
        </w:tc>
        <w:tc>
          <w:tcPr>
            <w:tcW w:w="2130" w:type="dxa"/>
            <w:vAlign w:val="center"/>
          </w:tcPr>
          <w:p w14:paraId="5D094C4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3259" w:type="dxa"/>
            <w:vAlign w:val="center"/>
          </w:tcPr>
          <w:p w14:paraId="2F8D7FDC">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r>
      <w:tr w14:paraId="66F9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9" w:type="dxa"/>
            <w:vAlign w:val="center"/>
          </w:tcPr>
          <w:p w14:paraId="7F1313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高压电缆分支接线箱</w:t>
            </w:r>
          </w:p>
        </w:tc>
        <w:tc>
          <w:tcPr>
            <w:tcW w:w="2130" w:type="dxa"/>
            <w:vAlign w:val="center"/>
          </w:tcPr>
          <w:p w14:paraId="5FBC61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w:t>
            </w:r>
          </w:p>
        </w:tc>
        <w:tc>
          <w:tcPr>
            <w:tcW w:w="3259" w:type="dxa"/>
            <w:vAlign w:val="center"/>
          </w:tcPr>
          <w:p w14:paraId="0EE4D9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JSH-400</w:t>
            </w:r>
          </w:p>
        </w:tc>
      </w:tr>
      <w:tr w14:paraId="20F7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9" w:type="dxa"/>
            <w:vAlign w:val="center"/>
          </w:tcPr>
          <w:p w14:paraId="463EE2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干式变压器</w:t>
            </w:r>
          </w:p>
        </w:tc>
        <w:tc>
          <w:tcPr>
            <w:tcW w:w="2130" w:type="dxa"/>
            <w:vAlign w:val="center"/>
          </w:tcPr>
          <w:p w14:paraId="1357F5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259" w:type="dxa"/>
            <w:vAlign w:val="center"/>
          </w:tcPr>
          <w:p w14:paraId="550BEB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SC11-160/10</w:t>
            </w:r>
          </w:p>
        </w:tc>
      </w:tr>
      <w:tr w14:paraId="6B3B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9" w:type="dxa"/>
            <w:vAlign w:val="center"/>
          </w:tcPr>
          <w:p w14:paraId="122728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直流屏</w:t>
            </w:r>
          </w:p>
        </w:tc>
        <w:tc>
          <w:tcPr>
            <w:tcW w:w="2130" w:type="dxa"/>
            <w:vAlign w:val="center"/>
          </w:tcPr>
          <w:p w14:paraId="415A49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259" w:type="dxa"/>
            <w:vAlign w:val="center"/>
          </w:tcPr>
          <w:p w14:paraId="3B893B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65Ah/220v</w:t>
            </w:r>
          </w:p>
        </w:tc>
      </w:tr>
      <w:tr w14:paraId="03F6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9" w:type="dxa"/>
            <w:vAlign w:val="center"/>
          </w:tcPr>
          <w:p w14:paraId="4BE326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GDR型低压无功功率补偿装置</w:t>
            </w:r>
          </w:p>
        </w:tc>
        <w:tc>
          <w:tcPr>
            <w:tcW w:w="2130" w:type="dxa"/>
            <w:vAlign w:val="center"/>
          </w:tcPr>
          <w:p w14:paraId="11F4C1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259" w:type="dxa"/>
            <w:vAlign w:val="center"/>
          </w:tcPr>
          <w:p w14:paraId="659F3D95">
            <w:pPr>
              <w:jc w:val="center"/>
              <w:rPr>
                <w:rFonts w:hint="eastAsia" w:ascii="宋体" w:hAnsi="宋体" w:eastAsia="宋体" w:cs="宋体"/>
                <w:color w:val="auto"/>
                <w:sz w:val="21"/>
                <w:szCs w:val="21"/>
                <w:highlight w:val="none"/>
              </w:rPr>
            </w:pPr>
          </w:p>
        </w:tc>
      </w:tr>
      <w:tr w14:paraId="5925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9" w:type="dxa"/>
            <w:vAlign w:val="center"/>
          </w:tcPr>
          <w:p w14:paraId="122184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GCS型低压抽出式开关柜</w:t>
            </w:r>
          </w:p>
        </w:tc>
        <w:tc>
          <w:tcPr>
            <w:tcW w:w="2130" w:type="dxa"/>
            <w:vAlign w:val="center"/>
          </w:tcPr>
          <w:p w14:paraId="1B3555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3259" w:type="dxa"/>
            <w:vAlign w:val="center"/>
          </w:tcPr>
          <w:p w14:paraId="1FC8F13B">
            <w:pPr>
              <w:jc w:val="center"/>
              <w:rPr>
                <w:rFonts w:hint="eastAsia" w:ascii="宋体" w:hAnsi="宋体" w:eastAsia="宋体" w:cs="宋体"/>
                <w:color w:val="auto"/>
                <w:sz w:val="21"/>
                <w:szCs w:val="21"/>
                <w:highlight w:val="none"/>
              </w:rPr>
            </w:pPr>
          </w:p>
        </w:tc>
      </w:tr>
      <w:tr w14:paraId="53A9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9" w:type="dxa"/>
            <w:vAlign w:val="center"/>
          </w:tcPr>
          <w:p w14:paraId="371E9E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户内金属铠装移开式开关设备</w:t>
            </w:r>
          </w:p>
        </w:tc>
        <w:tc>
          <w:tcPr>
            <w:tcW w:w="2130" w:type="dxa"/>
            <w:vAlign w:val="center"/>
          </w:tcPr>
          <w:p w14:paraId="3C29F2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14台</w:t>
            </w:r>
          </w:p>
        </w:tc>
        <w:tc>
          <w:tcPr>
            <w:tcW w:w="3259" w:type="dxa"/>
            <w:vAlign w:val="center"/>
          </w:tcPr>
          <w:p w14:paraId="1EECDB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 28A-12</w:t>
            </w:r>
          </w:p>
        </w:tc>
      </w:tr>
      <w:tr w14:paraId="0D85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9" w:type="dxa"/>
            <w:vAlign w:val="center"/>
          </w:tcPr>
          <w:p w14:paraId="75DC22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SPHMV系列高压固态软启动器</w:t>
            </w:r>
          </w:p>
        </w:tc>
        <w:tc>
          <w:tcPr>
            <w:tcW w:w="2130" w:type="dxa"/>
            <w:vAlign w:val="center"/>
          </w:tcPr>
          <w:p w14:paraId="314642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w:t>
            </w:r>
          </w:p>
        </w:tc>
        <w:tc>
          <w:tcPr>
            <w:tcW w:w="3259" w:type="dxa"/>
            <w:vAlign w:val="center"/>
          </w:tcPr>
          <w:p w14:paraId="32705E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SPHMV-400</w:t>
            </w:r>
          </w:p>
        </w:tc>
      </w:tr>
      <w:tr w14:paraId="1180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9" w:type="dxa"/>
            <w:vAlign w:val="center"/>
          </w:tcPr>
          <w:p w14:paraId="17747D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柴油发电机组</w:t>
            </w:r>
          </w:p>
        </w:tc>
        <w:tc>
          <w:tcPr>
            <w:tcW w:w="2130" w:type="dxa"/>
            <w:vAlign w:val="center"/>
          </w:tcPr>
          <w:p w14:paraId="57EF57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259" w:type="dxa"/>
            <w:vAlign w:val="center"/>
          </w:tcPr>
          <w:p w14:paraId="0287A9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30GF</w:t>
            </w:r>
          </w:p>
        </w:tc>
      </w:tr>
      <w:tr w14:paraId="5E94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9" w:type="dxa"/>
            <w:vAlign w:val="center"/>
          </w:tcPr>
          <w:p w14:paraId="5C295A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测控柜</w:t>
            </w:r>
          </w:p>
        </w:tc>
        <w:tc>
          <w:tcPr>
            <w:tcW w:w="2130" w:type="dxa"/>
            <w:vAlign w:val="center"/>
          </w:tcPr>
          <w:p w14:paraId="362854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5台</w:t>
            </w:r>
          </w:p>
        </w:tc>
        <w:tc>
          <w:tcPr>
            <w:tcW w:w="3259" w:type="dxa"/>
            <w:vAlign w:val="center"/>
          </w:tcPr>
          <w:p w14:paraId="45CA1864">
            <w:pPr>
              <w:jc w:val="center"/>
              <w:rPr>
                <w:rFonts w:hint="eastAsia" w:ascii="宋体" w:hAnsi="宋体" w:eastAsia="宋体" w:cs="宋体"/>
                <w:color w:val="auto"/>
                <w:sz w:val="21"/>
                <w:szCs w:val="21"/>
                <w:highlight w:val="none"/>
              </w:rPr>
            </w:pPr>
          </w:p>
        </w:tc>
      </w:tr>
      <w:tr w14:paraId="1765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9" w:type="dxa"/>
            <w:vAlign w:val="center"/>
          </w:tcPr>
          <w:p w14:paraId="304B11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控制柜</w:t>
            </w:r>
          </w:p>
        </w:tc>
        <w:tc>
          <w:tcPr>
            <w:tcW w:w="2130" w:type="dxa"/>
            <w:vAlign w:val="center"/>
          </w:tcPr>
          <w:p w14:paraId="117015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4台</w:t>
            </w:r>
          </w:p>
        </w:tc>
        <w:tc>
          <w:tcPr>
            <w:tcW w:w="3259" w:type="dxa"/>
            <w:vAlign w:val="center"/>
          </w:tcPr>
          <w:p w14:paraId="664AA52E">
            <w:pPr>
              <w:jc w:val="center"/>
              <w:rPr>
                <w:rFonts w:hint="eastAsia" w:ascii="宋体" w:hAnsi="宋体" w:eastAsia="宋体" w:cs="宋体"/>
                <w:color w:val="auto"/>
                <w:sz w:val="21"/>
                <w:szCs w:val="21"/>
                <w:highlight w:val="none"/>
              </w:rPr>
            </w:pPr>
          </w:p>
        </w:tc>
      </w:tr>
      <w:tr w14:paraId="020B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9" w:type="dxa"/>
            <w:vAlign w:val="center"/>
          </w:tcPr>
          <w:p w14:paraId="14953E7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机械设备</w:t>
            </w:r>
          </w:p>
        </w:tc>
        <w:tc>
          <w:tcPr>
            <w:tcW w:w="2130" w:type="dxa"/>
            <w:vAlign w:val="center"/>
          </w:tcPr>
          <w:p w14:paraId="56FD96A5">
            <w:pPr>
              <w:jc w:val="center"/>
              <w:rPr>
                <w:rFonts w:hint="eastAsia" w:ascii="宋体" w:hAnsi="宋体" w:eastAsia="宋体" w:cs="宋体"/>
                <w:color w:val="auto"/>
                <w:sz w:val="21"/>
                <w:szCs w:val="21"/>
                <w:highlight w:val="none"/>
              </w:rPr>
            </w:pPr>
          </w:p>
        </w:tc>
        <w:tc>
          <w:tcPr>
            <w:tcW w:w="3259" w:type="dxa"/>
            <w:vAlign w:val="center"/>
          </w:tcPr>
          <w:p w14:paraId="69597BC4">
            <w:pPr>
              <w:jc w:val="center"/>
              <w:rPr>
                <w:rFonts w:hint="eastAsia" w:ascii="宋体" w:hAnsi="宋体" w:eastAsia="宋体" w:cs="宋体"/>
                <w:color w:val="auto"/>
                <w:sz w:val="21"/>
                <w:szCs w:val="21"/>
                <w:highlight w:val="none"/>
              </w:rPr>
            </w:pPr>
          </w:p>
        </w:tc>
      </w:tr>
      <w:tr w14:paraId="6463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9" w:type="dxa"/>
            <w:vAlign w:val="center"/>
          </w:tcPr>
          <w:p w14:paraId="53E0EC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液压启闭机</w:t>
            </w:r>
          </w:p>
        </w:tc>
        <w:tc>
          <w:tcPr>
            <w:tcW w:w="2130" w:type="dxa"/>
            <w:vAlign w:val="center"/>
          </w:tcPr>
          <w:p w14:paraId="109A65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6台</w:t>
            </w:r>
          </w:p>
        </w:tc>
        <w:tc>
          <w:tcPr>
            <w:tcW w:w="3259" w:type="dxa"/>
            <w:vAlign w:val="center"/>
          </w:tcPr>
          <w:p w14:paraId="01C18B15">
            <w:pPr>
              <w:jc w:val="center"/>
              <w:rPr>
                <w:rFonts w:hint="eastAsia" w:ascii="宋体" w:hAnsi="宋体" w:eastAsia="宋体" w:cs="宋体"/>
                <w:color w:val="auto"/>
                <w:sz w:val="21"/>
                <w:szCs w:val="21"/>
                <w:highlight w:val="none"/>
              </w:rPr>
            </w:pPr>
          </w:p>
        </w:tc>
      </w:tr>
      <w:tr w14:paraId="78ED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9" w:type="dxa"/>
            <w:vAlign w:val="center"/>
          </w:tcPr>
          <w:p w14:paraId="362430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液压启闭机</w:t>
            </w:r>
          </w:p>
        </w:tc>
        <w:tc>
          <w:tcPr>
            <w:tcW w:w="2130" w:type="dxa"/>
            <w:vAlign w:val="center"/>
          </w:tcPr>
          <w:p w14:paraId="710B45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6台</w:t>
            </w:r>
          </w:p>
        </w:tc>
        <w:tc>
          <w:tcPr>
            <w:tcW w:w="3259" w:type="dxa"/>
            <w:vAlign w:val="center"/>
          </w:tcPr>
          <w:p w14:paraId="12407F3F">
            <w:pPr>
              <w:jc w:val="center"/>
              <w:rPr>
                <w:rFonts w:hint="eastAsia" w:ascii="宋体" w:hAnsi="宋体" w:eastAsia="宋体" w:cs="宋体"/>
                <w:color w:val="auto"/>
                <w:sz w:val="21"/>
                <w:szCs w:val="21"/>
                <w:highlight w:val="none"/>
              </w:rPr>
            </w:pPr>
          </w:p>
        </w:tc>
      </w:tr>
      <w:tr w14:paraId="65CC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9" w:type="dxa"/>
            <w:vAlign w:val="center"/>
          </w:tcPr>
          <w:p w14:paraId="41C875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清污机</w:t>
            </w:r>
          </w:p>
        </w:tc>
        <w:tc>
          <w:tcPr>
            <w:tcW w:w="2130" w:type="dxa"/>
            <w:vAlign w:val="center"/>
          </w:tcPr>
          <w:p w14:paraId="38C1DE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w:t>
            </w:r>
          </w:p>
        </w:tc>
        <w:tc>
          <w:tcPr>
            <w:tcW w:w="3259" w:type="dxa"/>
            <w:vAlign w:val="center"/>
          </w:tcPr>
          <w:p w14:paraId="4BEC7B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48m*7.8m</w:t>
            </w:r>
          </w:p>
        </w:tc>
      </w:tr>
      <w:tr w14:paraId="06A3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9" w:type="dxa"/>
            <w:vAlign w:val="center"/>
          </w:tcPr>
          <w:p w14:paraId="2153AD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立式潜水轴流泵</w:t>
            </w:r>
          </w:p>
        </w:tc>
        <w:tc>
          <w:tcPr>
            <w:tcW w:w="2130" w:type="dxa"/>
            <w:vAlign w:val="center"/>
          </w:tcPr>
          <w:p w14:paraId="485E2D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w:t>
            </w:r>
          </w:p>
        </w:tc>
        <w:tc>
          <w:tcPr>
            <w:tcW w:w="3259" w:type="dxa"/>
            <w:vAlign w:val="center"/>
          </w:tcPr>
          <w:p w14:paraId="67BC36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1600QZB-160</w:t>
            </w:r>
          </w:p>
        </w:tc>
      </w:tr>
      <w:tr w14:paraId="63B7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9" w:type="dxa"/>
            <w:vAlign w:val="center"/>
          </w:tcPr>
          <w:p w14:paraId="2F541C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LH型起重机</w:t>
            </w:r>
          </w:p>
        </w:tc>
        <w:tc>
          <w:tcPr>
            <w:tcW w:w="2130" w:type="dxa"/>
            <w:vAlign w:val="center"/>
          </w:tcPr>
          <w:p w14:paraId="7261F4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259" w:type="dxa"/>
            <w:vAlign w:val="center"/>
          </w:tcPr>
          <w:p w14:paraId="6E510CCF">
            <w:pPr>
              <w:jc w:val="center"/>
              <w:rPr>
                <w:rFonts w:hint="eastAsia" w:ascii="宋体" w:hAnsi="宋体" w:eastAsia="宋体" w:cs="宋体"/>
                <w:color w:val="auto"/>
                <w:sz w:val="21"/>
                <w:szCs w:val="21"/>
                <w:highlight w:val="none"/>
              </w:rPr>
            </w:pPr>
          </w:p>
        </w:tc>
      </w:tr>
      <w:tr w14:paraId="76E0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9" w:type="dxa"/>
            <w:vAlign w:val="center"/>
          </w:tcPr>
          <w:p w14:paraId="0DB2DBC6">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金属结构</w:t>
            </w:r>
          </w:p>
        </w:tc>
        <w:tc>
          <w:tcPr>
            <w:tcW w:w="2130" w:type="dxa"/>
            <w:vAlign w:val="center"/>
          </w:tcPr>
          <w:p w14:paraId="4811CA2B">
            <w:pPr>
              <w:jc w:val="center"/>
              <w:rPr>
                <w:rFonts w:hint="eastAsia" w:ascii="宋体" w:hAnsi="宋体" w:eastAsia="宋体" w:cs="宋体"/>
                <w:color w:val="auto"/>
                <w:sz w:val="21"/>
                <w:szCs w:val="21"/>
                <w:highlight w:val="none"/>
              </w:rPr>
            </w:pPr>
          </w:p>
        </w:tc>
        <w:tc>
          <w:tcPr>
            <w:tcW w:w="3259" w:type="dxa"/>
            <w:vAlign w:val="center"/>
          </w:tcPr>
          <w:p w14:paraId="0476DC38">
            <w:pPr>
              <w:jc w:val="center"/>
              <w:rPr>
                <w:rFonts w:hint="eastAsia" w:ascii="宋体" w:hAnsi="宋体" w:eastAsia="宋体" w:cs="宋体"/>
                <w:color w:val="auto"/>
                <w:sz w:val="21"/>
                <w:szCs w:val="21"/>
                <w:highlight w:val="none"/>
              </w:rPr>
            </w:pPr>
          </w:p>
        </w:tc>
      </w:tr>
      <w:tr w14:paraId="2FCE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9" w:type="dxa"/>
            <w:vAlign w:val="center"/>
          </w:tcPr>
          <w:p w14:paraId="7EF205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水泵事故闸门</w:t>
            </w:r>
          </w:p>
        </w:tc>
        <w:tc>
          <w:tcPr>
            <w:tcW w:w="2130" w:type="dxa"/>
            <w:vAlign w:val="center"/>
          </w:tcPr>
          <w:p w14:paraId="050008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3扇</w:t>
            </w:r>
          </w:p>
        </w:tc>
        <w:tc>
          <w:tcPr>
            <w:tcW w:w="3259" w:type="dxa"/>
            <w:vAlign w:val="center"/>
          </w:tcPr>
          <w:p w14:paraId="64E6500C">
            <w:pPr>
              <w:jc w:val="center"/>
              <w:rPr>
                <w:rFonts w:hint="eastAsia" w:ascii="宋体" w:hAnsi="宋体" w:eastAsia="宋体" w:cs="宋体"/>
                <w:color w:val="auto"/>
                <w:sz w:val="21"/>
                <w:szCs w:val="21"/>
                <w:highlight w:val="none"/>
              </w:rPr>
            </w:pPr>
          </w:p>
        </w:tc>
      </w:tr>
      <w:tr w14:paraId="7367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9" w:type="dxa"/>
            <w:vAlign w:val="center"/>
          </w:tcPr>
          <w:p w14:paraId="52A8B4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水泵工作闸门</w:t>
            </w:r>
          </w:p>
        </w:tc>
        <w:tc>
          <w:tcPr>
            <w:tcW w:w="2130" w:type="dxa"/>
            <w:vAlign w:val="center"/>
          </w:tcPr>
          <w:p w14:paraId="6CE037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3扇</w:t>
            </w:r>
          </w:p>
        </w:tc>
        <w:tc>
          <w:tcPr>
            <w:tcW w:w="3259" w:type="dxa"/>
            <w:vAlign w:val="center"/>
          </w:tcPr>
          <w:p w14:paraId="4EAEBE74">
            <w:pPr>
              <w:jc w:val="center"/>
              <w:rPr>
                <w:rFonts w:hint="eastAsia" w:ascii="宋体" w:hAnsi="宋体" w:eastAsia="宋体" w:cs="宋体"/>
                <w:color w:val="auto"/>
                <w:sz w:val="21"/>
                <w:szCs w:val="21"/>
                <w:highlight w:val="none"/>
              </w:rPr>
            </w:pPr>
          </w:p>
        </w:tc>
      </w:tr>
      <w:tr w14:paraId="55F5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9" w:type="dxa"/>
            <w:vAlign w:val="center"/>
          </w:tcPr>
          <w:p w14:paraId="616044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水闸混泥土闸门</w:t>
            </w:r>
          </w:p>
        </w:tc>
        <w:tc>
          <w:tcPr>
            <w:tcW w:w="2130" w:type="dxa"/>
            <w:vAlign w:val="center"/>
          </w:tcPr>
          <w:p w14:paraId="563015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3扇</w:t>
            </w:r>
          </w:p>
        </w:tc>
        <w:tc>
          <w:tcPr>
            <w:tcW w:w="3259" w:type="dxa"/>
            <w:vAlign w:val="center"/>
          </w:tcPr>
          <w:p w14:paraId="6FB235BF">
            <w:pPr>
              <w:jc w:val="center"/>
              <w:rPr>
                <w:rFonts w:hint="eastAsia" w:ascii="宋体" w:hAnsi="宋体" w:eastAsia="宋体" w:cs="宋体"/>
                <w:color w:val="auto"/>
                <w:sz w:val="21"/>
                <w:szCs w:val="21"/>
                <w:highlight w:val="none"/>
              </w:rPr>
            </w:pPr>
          </w:p>
        </w:tc>
      </w:tr>
    </w:tbl>
    <w:p w14:paraId="6009C6B2">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5194275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界牌碶</w:t>
      </w:r>
      <w:r>
        <w:rPr>
          <w:rFonts w:hint="eastAsia" w:ascii="宋体" w:hAnsi="宋体" w:eastAsia="宋体" w:cs="宋体"/>
          <w:b/>
          <w:bCs/>
          <w:color w:val="auto"/>
          <w:sz w:val="21"/>
          <w:szCs w:val="21"/>
          <w:highlight w:val="none"/>
          <w:lang w:eastAsia="zh-CN"/>
        </w:rPr>
        <w:t>闸</w:t>
      </w:r>
      <w:r>
        <w:rPr>
          <w:rFonts w:hint="eastAsia" w:ascii="宋体" w:hAnsi="宋体" w:eastAsia="宋体" w:cs="宋体"/>
          <w:b/>
          <w:bCs/>
          <w:color w:val="auto"/>
          <w:sz w:val="21"/>
          <w:szCs w:val="21"/>
          <w:highlight w:val="none"/>
        </w:rPr>
        <w:t>主要设备清单表</w:t>
      </w:r>
    </w:p>
    <w:tbl>
      <w:tblPr>
        <w:tblStyle w:val="41"/>
        <w:tblpPr w:leftFromText="180" w:rightFromText="180" w:vertAnchor="text" w:horzAnchor="page" w:tblpX="1797" w:tblpY="228"/>
        <w:tblOverlap w:val="never"/>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3"/>
        <w:gridCol w:w="2130"/>
        <w:gridCol w:w="3502"/>
      </w:tblGrid>
      <w:tr w14:paraId="2E9D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510427BC">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电气设备</w:t>
            </w:r>
          </w:p>
        </w:tc>
        <w:tc>
          <w:tcPr>
            <w:tcW w:w="2130" w:type="dxa"/>
            <w:vAlign w:val="center"/>
          </w:tcPr>
          <w:p w14:paraId="1CE6FE0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3502" w:type="dxa"/>
            <w:vAlign w:val="center"/>
          </w:tcPr>
          <w:p w14:paraId="4FB6EBC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r>
      <w:tr w14:paraId="0C19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6D8A458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电缆进线柜</w:t>
            </w:r>
          </w:p>
        </w:tc>
        <w:tc>
          <w:tcPr>
            <w:tcW w:w="2130" w:type="dxa"/>
            <w:vAlign w:val="center"/>
          </w:tcPr>
          <w:p w14:paraId="54B373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02" w:type="dxa"/>
            <w:vAlign w:val="center"/>
          </w:tcPr>
          <w:p w14:paraId="228AA4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HXGN-12</w:t>
            </w:r>
          </w:p>
        </w:tc>
      </w:tr>
      <w:tr w14:paraId="01D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0FD009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出线开关柜</w:t>
            </w:r>
          </w:p>
        </w:tc>
        <w:tc>
          <w:tcPr>
            <w:tcW w:w="2130" w:type="dxa"/>
            <w:vAlign w:val="center"/>
          </w:tcPr>
          <w:p w14:paraId="09EB7F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02" w:type="dxa"/>
            <w:vAlign w:val="center"/>
          </w:tcPr>
          <w:p w14:paraId="3D80CE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HXGN-12</w:t>
            </w:r>
          </w:p>
        </w:tc>
      </w:tr>
      <w:tr w14:paraId="1A59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17AD69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干式变压器</w:t>
            </w:r>
          </w:p>
        </w:tc>
        <w:tc>
          <w:tcPr>
            <w:tcW w:w="2130" w:type="dxa"/>
            <w:vAlign w:val="center"/>
          </w:tcPr>
          <w:p w14:paraId="0F7593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02" w:type="dxa"/>
            <w:vAlign w:val="center"/>
          </w:tcPr>
          <w:p w14:paraId="626FDE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SC10-125/10</w:t>
            </w:r>
          </w:p>
        </w:tc>
      </w:tr>
      <w:tr w14:paraId="513E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2DB00D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计量柜</w:t>
            </w:r>
          </w:p>
        </w:tc>
        <w:tc>
          <w:tcPr>
            <w:tcW w:w="2130" w:type="dxa"/>
            <w:vAlign w:val="center"/>
          </w:tcPr>
          <w:p w14:paraId="5B3183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02" w:type="dxa"/>
            <w:vAlign w:val="center"/>
          </w:tcPr>
          <w:p w14:paraId="78267B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PGL</w:t>
            </w:r>
          </w:p>
        </w:tc>
      </w:tr>
      <w:tr w14:paraId="1B68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274434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低配总柜</w:t>
            </w:r>
          </w:p>
        </w:tc>
        <w:tc>
          <w:tcPr>
            <w:tcW w:w="2130" w:type="dxa"/>
            <w:vAlign w:val="center"/>
          </w:tcPr>
          <w:p w14:paraId="377DE3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02" w:type="dxa"/>
            <w:vAlign w:val="center"/>
          </w:tcPr>
          <w:p w14:paraId="2168FA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PGL</w:t>
            </w:r>
          </w:p>
        </w:tc>
      </w:tr>
      <w:tr w14:paraId="1EE2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3977FA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低配出线柜</w:t>
            </w:r>
          </w:p>
        </w:tc>
        <w:tc>
          <w:tcPr>
            <w:tcW w:w="2130" w:type="dxa"/>
            <w:vAlign w:val="center"/>
          </w:tcPr>
          <w:p w14:paraId="1AF30B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02" w:type="dxa"/>
            <w:vAlign w:val="center"/>
          </w:tcPr>
          <w:p w14:paraId="32B4CA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PGL</w:t>
            </w:r>
          </w:p>
        </w:tc>
      </w:tr>
      <w:tr w14:paraId="3B39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10C133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电容补偿柜</w:t>
            </w:r>
          </w:p>
        </w:tc>
        <w:tc>
          <w:tcPr>
            <w:tcW w:w="2130" w:type="dxa"/>
            <w:vAlign w:val="center"/>
          </w:tcPr>
          <w:p w14:paraId="586771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02" w:type="dxa"/>
            <w:vAlign w:val="center"/>
          </w:tcPr>
          <w:p w14:paraId="2B27AF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PGL</w:t>
            </w:r>
          </w:p>
        </w:tc>
      </w:tr>
      <w:tr w14:paraId="6574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678359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测控柜</w:t>
            </w:r>
          </w:p>
        </w:tc>
        <w:tc>
          <w:tcPr>
            <w:tcW w:w="2130" w:type="dxa"/>
            <w:vAlign w:val="center"/>
          </w:tcPr>
          <w:p w14:paraId="389C2F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502" w:type="dxa"/>
            <w:vAlign w:val="center"/>
          </w:tcPr>
          <w:p w14:paraId="14F3B6DF">
            <w:pPr>
              <w:jc w:val="center"/>
              <w:rPr>
                <w:rFonts w:hint="eastAsia" w:ascii="宋体" w:hAnsi="宋体" w:eastAsia="宋体" w:cs="宋体"/>
                <w:color w:val="auto"/>
                <w:sz w:val="21"/>
                <w:szCs w:val="21"/>
                <w:highlight w:val="none"/>
              </w:rPr>
            </w:pPr>
          </w:p>
        </w:tc>
      </w:tr>
      <w:tr w14:paraId="678C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4E25F9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手动操作柜</w:t>
            </w:r>
          </w:p>
        </w:tc>
        <w:tc>
          <w:tcPr>
            <w:tcW w:w="2130" w:type="dxa"/>
            <w:vAlign w:val="center"/>
          </w:tcPr>
          <w:p w14:paraId="661835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02" w:type="dxa"/>
            <w:vAlign w:val="center"/>
          </w:tcPr>
          <w:p w14:paraId="2206476B">
            <w:pPr>
              <w:jc w:val="center"/>
              <w:rPr>
                <w:rFonts w:hint="eastAsia" w:ascii="宋体" w:hAnsi="宋体" w:eastAsia="宋体" w:cs="宋体"/>
                <w:color w:val="auto"/>
                <w:sz w:val="21"/>
                <w:szCs w:val="21"/>
                <w:highlight w:val="none"/>
              </w:rPr>
            </w:pPr>
          </w:p>
        </w:tc>
      </w:tr>
      <w:tr w14:paraId="31C2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063EA1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水闸配电柜</w:t>
            </w:r>
          </w:p>
        </w:tc>
        <w:tc>
          <w:tcPr>
            <w:tcW w:w="2130" w:type="dxa"/>
            <w:vAlign w:val="center"/>
          </w:tcPr>
          <w:p w14:paraId="4EA691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02" w:type="dxa"/>
            <w:vAlign w:val="center"/>
          </w:tcPr>
          <w:p w14:paraId="4988C863">
            <w:pPr>
              <w:jc w:val="center"/>
              <w:rPr>
                <w:rFonts w:hint="eastAsia" w:ascii="宋体" w:hAnsi="宋体" w:eastAsia="宋体" w:cs="宋体"/>
                <w:color w:val="auto"/>
                <w:sz w:val="21"/>
                <w:szCs w:val="21"/>
                <w:highlight w:val="none"/>
              </w:rPr>
            </w:pPr>
          </w:p>
        </w:tc>
      </w:tr>
      <w:tr w14:paraId="3E54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339547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安全监测设备箱</w:t>
            </w:r>
          </w:p>
        </w:tc>
        <w:tc>
          <w:tcPr>
            <w:tcW w:w="2130" w:type="dxa"/>
            <w:vAlign w:val="center"/>
          </w:tcPr>
          <w:p w14:paraId="27D193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02" w:type="dxa"/>
            <w:vAlign w:val="center"/>
          </w:tcPr>
          <w:p w14:paraId="2E2E55BF">
            <w:pPr>
              <w:jc w:val="center"/>
              <w:rPr>
                <w:rFonts w:hint="eastAsia" w:ascii="宋体" w:hAnsi="宋体" w:eastAsia="宋体" w:cs="宋体"/>
                <w:color w:val="auto"/>
                <w:sz w:val="21"/>
                <w:szCs w:val="21"/>
                <w:highlight w:val="none"/>
              </w:rPr>
            </w:pPr>
          </w:p>
        </w:tc>
      </w:tr>
      <w:tr w14:paraId="11D6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36B0171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机械设备</w:t>
            </w:r>
          </w:p>
        </w:tc>
        <w:tc>
          <w:tcPr>
            <w:tcW w:w="2130" w:type="dxa"/>
            <w:vAlign w:val="center"/>
          </w:tcPr>
          <w:p w14:paraId="4364DD8E">
            <w:pPr>
              <w:jc w:val="center"/>
              <w:rPr>
                <w:rFonts w:hint="eastAsia" w:ascii="宋体" w:hAnsi="宋体" w:eastAsia="宋体" w:cs="宋体"/>
                <w:color w:val="auto"/>
                <w:sz w:val="21"/>
                <w:szCs w:val="21"/>
                <w:highlight w:val="none"/>
              </w:rPr>
            </w:pPr>
          </w:p>
        </w:tc>
        <w:tc>
          <w:tcPr>
            <w:tcW w:w="3502" w:type="dxa"/>
            <w:vAlign w:val="center"/>
          </w:tcPr>
          <w:p w14:paraId="2D83FD75">
            <w:pPr>
              <w:jc w:val="center"/>
              <w:rPr>
                <w:rFonts w:hint="eastAsia" w:ascii="宋体" w:hAnsi="宋体" w:eastAsia="宋体" w:cs="宋体"/>
                <w:color w:val="auto"/>
                <w:sz w:val="21"/>
                <w:szCs w:val="21"/>
                <w:highlight w:val="none"/>
              </w:rPr>
            </w:pPr>
          </w:p>
        </w:tc>
      </w:tr>
      <w:tr w14:paraId="20DE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441D38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柴油发电机</w:t>
            </w:r>
          </w:p>
        </w:tc>
        <w:tc>
          <w:tcPr>
            <w:tcW w:w="2130" w:type="dxa"/>
            <w:vAlign w:val="center"/>
          </w:tcPr>
          <w:p w14:paraId="2EAC47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02" w:type="dxa"/>
            <w:vAlign w:val="center"/>
          </w:tcPr>
          <w:p w14:paraId="4C808B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6105ZD</w:t>
            </w:r>
          </w:p>
        </w:tc>
      </w:tr>
      <w:tr w14:paraId="5F2E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4783D1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滤油机</w:t>
            </w:r>
          </w:p>
        </w:tc>
        <w:tc>
          <w:tcPr>
            <w:tcW w:w="2130" w:type="dxa"/>
            <w:vAlign w:val="center"/>
          </w:tcPr>
          <w:p w14:paraId="53A7CC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02" w:type="dxa"/>
            <w:vAlign w:val="center"/>
          </w:tcPr>
          <w:p w14:paraId="5F465C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LUC-40X10</w:t>
            </w:r>
          </w:p>
        </w:tc>
      </w:tr>
      <w:tr w14:paraId="4AC4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22FC98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桥式起重机</w:t>
            </w:r>
          </w:p>
        </w:tc>
        <w:tc>
          <w:tcPr>
            <w:tcW w:w="2130" w:type="dxa"/>
            <w:vAlign w:val="center"/>
          </w:tcPr>
          <w:p w14:paraId="1358DA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02" w:type="dxa"/>
            <w:vAlign w:val="center"/>
          </w:tcPr>
          <w:p w14:paraId="6DD0A7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20T</w:t>
            </w:r>
          </w:p>
        </w:tc>
      </w:tr>
      <w:tr w14:paraId="39FA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018DF7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液压油箱</w:t>
            </w:r>
          </w:p>
        </w:tc>
        <w:tc>
          <w:tcPr>
            <w:tcW w:w="2130" w:type="dxa"/>
            <w:vAlign w:val="center"/>
          </w:tcPr>
          <w:p w14:paraId="42A3CC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502" w:type="dxa"/>
            <w:vAlign w:val="center"/>
          </w:tcPr>
          <w:p w14:paraId="328905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QPPY1-2X250KN-BZ</w:t>
            </w:r>
          </w:p>
        </w:tc>
      </w:tr>
      <w:tr w14:paraId="1412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7AED61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液压油泵</w:t>
            </w:r>
          </w:p>
        </w:tc>
        <w:tc>
          <w:tcPr>
            <w:tcW w:w="2130" w:type="dxa"/>
            <w:vAlign w:val="center"/>
          </w:tcPr>
          <w:p w14:paraId="6C93A8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502" w:type="dxa"/>
            <w:vAlign w:val="center"/>
          </w:tcPr>
          <w:p w14:paraId="4244C6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Y160M-4</w:t>
            </w:r>
          </w:p>
        </w:tc>
      </w:tr>
      <w:tr w14:paraId="2DD2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02CADF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液压油缸</w:t>
            </w:r>
          </w:p>
        </w:tc>
        <w:tc>
          <w:tcPr>
            <w:tcW w:w="2130" w:type="dxa"/>
            <w:vAlign w:val="center"/>
          </w:tcPr>
          <w:p w14:paraId="0BB3FE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502" w:type="dxa"/>
            <w:vAlign w:val="center"/>
          </w:tcPr>
          <w:p w14:paraId="5FA97159">
            <w:pPr>
              <w:jc w:val="center"/>
              <w:rPr>
                <w:rFonts w:hint="eastAsia" w:ascii="宋体" w:hAnsi="宋体" w:eastAsia="宋体" w:cs="宋体"/>
                <w:color w:val="auto"/>
                <w:sz w:val="21"/>
                <w:szCs w:val="21"/>
                <w:highlight w:val="none"/>
              </w:rPr>
            </w:pPr>
          </w:p>
        </w:tc>
      </w:tr>
      <w:tr w14:paraId="2DE3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2D966E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开度仪</w:t>
            </w:r>
          </w:p>
        </w:tc>
        <w:tc>
          <w:tcPr>
            <w:tcW w:w="2130" w:type="dxa"/>
            <w:vAlign w:val="center"/>
          </w:tcPr>
          <w:p w14:paraId="0D17BC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502" w:type="dxa"/>
            <w:vAlign w:val="center"/>
          </w:tcPr>
          <w:p w14:paraId="06060072">
            <w:pPr>
              <w:jc w:val="center"/>
              <w:rPr>
                <w:rFonts w:hint="eastAsia" w:ascii="宋体" w:hAnsi="宋体" w:eastAsia="宋体" w:cs="宋体"/>
                <w:color w:val="auto"/>
                <w:sz w:val="21"/>
                <w:szCs w:val="21"/>
                <w:highlight w:val="none"/>
              </w:rPr>
            </w:pPr>
          </w:p>
        </w:tc>
      </w:tr>
      <w:tr w14:paraId="4DF5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7C0A6EC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金属结构</w:t>
            </w:r>
          </w:p>
        </w:tc>
        <w:tc>
          <w:tcPr>
            <w:tcW w:w="2130" w:type="dxa"/>
            <w:vAlign w:val="center"/>
          </w:tcPr>
          <w:p w14:paraId="6ECE24A6">
            <w:pPr>
              <w:jc w:val="center"/>
              <w:rPr>
                <w:rFonts w:hint="eastAsia" w:ascii="宋体" w:hAnsi="宋体" w:eastAsia="宋体" w:cs="宋体"/>
                <w:color w:val="auto"/>
                <w:sz w:val="21"/>
                <w:szCs w:val="21"/>
                <w:highlight w:val="none"/>
              </w:rPr>
            </w:pPr>
          </w:p>
        </w:tc>
        <w:tc>
          <w:tcPr>
            <w:tcW w:w="3502" w:type="dxa"/>
            <w:vAlign w:val="center"/>
          </w:tcPr>
          <w:p w14:paraId="0C879F96">
            <w:pPr>
              <w:jc w:val="center"/>
              <w:rPr>
                <w:rFonts w:hint="eastAsia" w:ascii="宋体" w:hAnsi="宋体" w:eastAsia="宋体" w:cs="宋体"/>
                <w:color w:val="auto"/>
                <w:sz w:val="21"/>
                <w:szCs w:val="21"/>
                <w:highlight w:val="none"/>
              </w:rPr>
            </w:pPr>
          </w:p>
        </w:tc>
      </w:tr>
      <w:tr w14:paraId="584B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4095C8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钢闸门</w:t>
            </w:r>
          </w:p>
        </w:tc>
        <w:tc>
          <w:tcPr>
            <w:tcW w:w="2130" w:type="dxa"/>
            <w:vAlign w:val="center"/>
          </w:tcPr>
          <w:p w14:paraId="4831E2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502" w:type="dxa"/>
            <w:vAlign w:val="center"/>
          </w:tcPr>
          <w:p w14:paraId="5FF75E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7.66*4.65m</w:t>
            </w:r>
          </w:p>
        </w:tc>
      </w:tr>
      <w:tr w14:paraId="548F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3" w:type="dxa"/>
            <w:vAlign w:val="center"/>
          </w:tcPr>
          <w:p w14:paraId="225095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水闸检修闸门</w:t>
            </w:r>
          </w:p>
        </w:tc>
        <w:tc>
          <w:tcPr>
            <w:tcW w:w="2130" w:type="dxa"/>
            <w:vAlign w:val="center"/>
          </w:tcPr>
          <w:p w14:paraId="7D1078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3502" w:type="dxa"/>
            <w:vAlign w:val="center"/>
          </w:tcPr>
          <w:p w14:paraId="72DB1B98">
            <w:pPr>
              <w:jc w:val="center"/>
              <w:rPr>
                <w:rFonts w:hint="eastAsia" w:ascii="宋体" w:hAnsi="宋体" w:eastAsia="宋体" w:cs="宋体"/>
                <w:color w:val="auto"/>
                <w:sz w:val="21"/>
                <w:szCs w:val="21"/>
                <w:highlight w:val="none"/>
              </w:rPr>
            </w:pPr>
          </w:p>
        </w:tc>
      </w:tr>
    </w:tbl>
    <w:p w14:paraId="45538AFC">
      <w:pPr>
        <w:jc w:val="center"/>
        <w:rPr>
          <w:rFonts w:hint="eastAsia" w:ascii="宋体" w:hAnsi="宋体" w:eastAsia="宋体" w:cs="宋体"/>
          <w:b/>
          <w:color w:val="auto"/>
          <w:kern w:val="0"/>
          <w:sz w:val="21"/>
          <w:szCs w:val="21"/>
          <w:highlight w:val="none"/>
        </w:rPr>
      </w:pPr>
      <w:r>
        <w:rPr>
          <w:rFonts w:hint="eastAsia" w:ascii="仿宋" w:hAnsi="仿宋" w:eastAsia="仿宋" w:cs="仿宋"/>
          <w:color w:val="auto"/>
          <w:kern w:val="0"/>
          <w:highlight w:val="none"/>
        </w:rPr>
        <w:br w:type="page"/>
      </w:r>
      <w:r>
        <w:rPr>
          <w:rFonts w:hint="eastAsia" w:ascii="宋体" w:hAnsi="宋体" w:eastAsia="宋体" w:cs="宋体"/>
          <w:b/>
          <w:color w:val="auto"/>
          <w:kern w:val="0"/>
          <w:sz w:val="21"/>
          <w:szCs w:val="21"/>
          <w:highlight w:val="none"/>
        </w:rPr>
        <w:t>杨木碶闸主要设备清单表</w:t>
      </w:r>
    </w:p>
    <w:tbl>
      <w:tblPr>
        <w:tblStyle w:val="4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9"/>
        <w:gridCol w:w="2130"/>
        <w:gridCol w:w="3259"/>
      </w:tblGrid>
      <w:tr w14:paraId="7848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39" w:type="dxa"/>
            <w:vAlign w:val="center"/>
          </w:tcPr>
          <w:p w14:paraId="3DB24533">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电气设备</w:t>
            </w:r>
          </w:p>
        </w:tc>
        <w:tc>
          <w:tcPr>
            <w:tcW w:w="2130" w:type="dxa"/>
            <w:vAlign w:val="center"/>
          </w:tcPr>
          <w:p w14:paraId="1D27E3A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3259" w:type="dxa"/>
            <w:vAlign w:val="center"/>
          </w:tcPr>
          <w:p w14:paraId="28C51D0C">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r>
      <w:tr w14:paraId="6677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39" w:type="dxa"/>
            <w:vAlign w:val="center"/>
          </w:tcPr>
          <w:p w14:paraId="393801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机械设备</w:t>
            </w:r>
          </w:p>
        </w:tc>
        <w:tc>
          <w:tcPr>
            <w:tcW w:w="2130" w:type="dxa"/>
            <w:vAlign w:val="center"/>
          </w:tcPr>
          <w:p w14:paraId="75EE1AB0">
            <w:pPr>
              <w:jc w:val="center"/>
              <w:rPr>
                <w:rFonts w:hint="eastAsia" w:ascii="宋体" w:hAnsi="宋体" w:eastAsia="宋体" w:cs="宋体"/>
                <w:color w:val="auto"/>
                <w:sz w:val="21"/>
                <w:szCs w:val="21"/>
                <w:highlight w:val="none"/>
              </w:rPr>
            </w:pPr>
          </w:p>
        </w:tc>
        <w:tc>
          <w:tcPr>
            <w:tcW w:w="3259" w:type="dxa"/>
            <w:vAlign w:val="center"/>
          </w:tcPr>
          <w:p w14:paraId="7A6F7560">
            <w:pPr>
              <w:jc w:val="center"/>
              <w:rPr>
                <w:rFonts w:hint="eastAsia" w:ascii="宋体" w:hAnsi="宋体" w:eastAsia="宋体" w:cs="宋体"/>
                <w:color w:val="auto"/>
                <w:sz w:val="21"/>
                <w:szCs w:val="21"/>
                <w:highlight w:val="none"/>
              </w:rPr>
            </w:pPr>
          </w:p>
        </w:tc>
      </w:tr>
      <w:tr w14:paraId="5ABA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39" w:type="dxa"/>
            <w:vAlign w:val="center"/>
          </w:tcPr>
          <w:p w14:paraId="795DD1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柴油发电机</w:t>
            </w:r>
          </w:p>
        </w:tc>
        <w:tc>
          <w:tcPr>
            <w:tcW w:w="2130" w:type="dxa"/>
            <w:vAlign w:val="center"/>
          </w:tcPr>
          <w:p w14:paraId="0C94A9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06836D7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GF-30</w:t>
            </w:r>
          </w:p>
        </w:tc>
      </w:tr>
      <w:tr w14:paraId="70B4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39" w:type="dxa"/>
            <w:vAlign w:val="center"/>
          </w:tcPr>
          <w:p w14:paraId="0CACA5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液压测控柜</w:t>
            </w:r>
          </w:p>
        </w:tc>
        <w:tc>
          <w:tcPr>
            <w:tcW w:w="2130" w:type="dxa"/>
            <w:vAlign w:val="center"/>
          </w:tcPr>
          <w:p w14:paraId="41F9AA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17CAADC5">
            <w:pPr>
              <w:jc w:val="center"/>
              <w:rPr>
                <w:rFonts w:hint="eastAsia" w:ascii="宋体" w:hAnsi="宋体" w:eastAsia="宋体" w:cs="宋体"/>
                <w:color w:val="auto"/>
                <w:sz w:val="21"/>
                <w:szCs w:val="21"/>
                <w:highlight w:val="none"/>
              </w:rPr>
            </w:pPr>
          </w:p>
        </w:tc>
      </w:tr>
      <w:tr w14:paraId="2879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39" w:type="dxa"/>
            <w:vAlign w:val="center"/>
          </w:tcPr>
          <w:p w14:paraId="0E4E38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液压手动操作柜</w:t>
            </w:r>
          </w:p>
        </w:tc>
        <w:tc>
          <w:tcPr>
            <w:tcW w:w="2130" w:type="dxa"/>
            <w:vAlign w:val="center"/>
          </w:tcPr>
          <w:p w14:paraId="4F2BB0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284D254E">
            <w:pPr>
              <w:jc w:val="center"/>
              <w:rPr>
                <w:rFonts w:hint="eastAsia" w:ascii="宋体" w:hAnsi="宋体" w:eastAsia="宋体" w:cs="宋体"/>
                <w:color w:val="auto"/>
                <w:sz w:val="21"/>
                <w:szCs w:val="21"/>
                <w:highlight w:val="none"/>
              </w:rPr>
            </w:pPr>
          </w:p>
        </w:tc>
      </w:tr>
      <w:tr w14:paraId="1D9E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39" w:type="dxa"/>
            <w:vAlign w:val="center"/>
          </w:tcPr>
          <w:p w14:paraId="647E3B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控制电源柜</w:t>
            </w:r>
          </w:p>
        </w:tc>
        <w:tc>
          <w:tcPr>
            <w:tcW w:w="2130" w:type="dxa"/>
            <w:vAlign w:val="center"/>
          </w:tcPr>
          <w:p w14:paraId="74FC85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1D34D6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XL-21</w:t>
            </w:r>
          </w:p>
        </w:tc>
      </w:tr>
      <w:tr w14:paraId="13A2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39" w:type="dxa"/>
            <w:vAlign w:val="center"/>
          </w:tcPr>
          <w:p w14:paraId="3EC4A4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弱电柜</w:t>
            </w:r>
          </w:p>
        </w:tc>
        <w:tc>
          <w:tcPr>
            <w:tcW w:w="2130" w:type="dxa"/>
            <w:vAlign w:val="center"/>
          </w:tcPr>
          <w:p w14:paraId="5226F7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6BBF2765">
            <w:pPr>
              <w:jc w:val="center"/>
              <w:rPr>
                <w:rFonts w:hint="eastAsia" w:ascii="宋体" w:hAnsi="宋体" w:eastAsia="宋体" w:cs="宋体"/>
                <w:color w:val="auto"/>
                <w:sz w:val="21"/>
                <w:szCs w:val="21"/>
                <w:highlight w:val="none"/>
              </w:rPr>
            </w:pPr>
          </w:p>
        </w:tc>
      </w:tr>
      <w:tr w14:paraId="348C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28" w:type="dxa"/>
            <w:gridSpan w:val="3"/>
            <w:vAlign w:val="center"/>
          </w:tcPr>
          <w:p w14:paraId="1D1FB1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机械设备</w:t>
            </w:r>
          </w:p>
        </w:tc>
      </w:tr>
      <w:tr w14:paraId="766C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39" w:type="dxa"/>
            <w:vAlign w:val="center"/>
          </w:tcPr>
          <w:p w14:paraId="57C6D8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液压启闭机</w:t>
            </w:r>
          </w:p>
        </w:tc>
        <w:tc>
          <w:tcPr>
            <w:tcW w:w="2130" w:type="dxa"/>
            <w:vAlign w:val="center"/>
          </w:tcPr>
          <w:p w14:paraId="350448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3套</w:t>
            </w:r>
          </w:p>
        </w:tc>
        <w:tc>
          <w:tcPr>
            <w:tcW w:w="3259" w:type="dxa"/>
            <w:vAlign w:val="center"/>
          </w:tcPr>
          <w:p w14:paraId="258737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QPPY1-2✖️125-4.21</w:t>
            </w:r>
          </w:p>
        </w:tc>
      </w:tr>
      <w:tr w14:paraId="4341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39" w:type="dxa"/>
            <w:vMerge w:val="restart"/>
            <w:vAlign w:val="center"/>
          </w:tcPr>
          <w:p w14:paraId="52DA0B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手动葫芦</w:t>
            </w:r>
          </w:p>
        </w:tc>
        <w:tc>
          <w:tcPr>
            <w:tcW w:w="2130" w:type="dxa"/>
            <w:vAlign w:val="center"/>
          </w:tcPr>
          <w:p w14:paraId="11FC58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59" w:type="dxa"/>
            <w:vAlign w:val="center"/>
          </w:tcPr>
          <w:p w14:paraId="46BDF3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10吨</w:t>
            </w:r>
          </w:p>
        </w:tc>
      </w:tr>
      <w:tr w14:paraId="79B8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39" w:type="dxa"/>
            <w:vMerge w:val="continue"/>
            <w:vAlign w:val="center"/>
          </w:tcPr>
          <w:p w14:paraId="18776801">
            <w:pPr>
              <w:jc w:val="center"/>
              <w:rPr>
                <w:rFonts w:hint="eastAsia" w:ascii="宋体" w:hAnsi="宋体" w:eastAsia="宋体" w:cs="宋体"/>
                <w:color w:val="auto"/>
                <w:sz w:val="21"/>
                <w:szCs w:val="21"/>
                <w:highlight w:val="none"/>
              </w:rPr>
            </w:pPr>
          </w:p>
        </w:tc>
        <w:tc>
          <w:tcPr>
            <w:tcW w:w="2130" w:type="dxa"/>
            <w:vAlign w:val="center"/>
          </w:tcPr>
          <w:p w14:paraId="74CC17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47DFA7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3吨</w:t>
            </w:r>
          </w:p>
        </w:tc>
      </w:tr>
      <w:tr w14:paraId="092F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39" w:type="dxa"/>
            <w:vMerge w:val="continue"/>
            <w:vAlign w:val="center"/>
          </w:tcPr>
          <w:p w14:paraId="3BE2D932">
            <w:pPr>
              <w:jc w:val="center"/>
              <w:rPr>
                <w:rFonts w:hint="eastAsia" w:ascii="宋体" w:hAnsi="宋体" w:eastAsia="宋体" w:cs="宋体"/>
                <w:color w:val="auto"/>
                <w:sz w:val="21"/>
                <w:szCs w:val="21"/>
                <w:highlight w:val="none"/>
              </w:rPr>
            </w:pPr>
          </w:p>
        </w:tc>
        <w:tc>
          <w:tcPr>
            <w:tcW w:w="2130" w:type="dxa"/>
            <w:vAlign w:val="center"/>
          </w:tcPr>
          <w:p w14:paraId="642207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59" w:type="dxa"/>
            <w:vAlign w:val="center"/>
          </w:tcPr>
          <w:p w14:paraId="4ACB54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1吨</w:t>
            </w:r>
          </w:p>
        </w:tc>
      </w:tr>
      <w:tr w14:paraId="1767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39" w:type="dxa"/>
            <w:vAlign w:val="center"/>
          </w:tcPr>
          <w:p w14:paraId="4023CC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金属结构</w:t>
            </w:r>
          </w:p>
        </w:tc>
        <w:tc>
          <w:tcPr>
            <w:tcW w:w="2130" w:type="dxa"/>
            <w:vAlign w:val="center"/>
          </w:tcPr>
          <w:p w14:paraId="0A7FFAAC">
            <w:pPr>
              <w:jc w:val="center"/>
              <w:rPr>
                <w:rFonts w:hint="eastAsia" w:ascii="宋体" w:hAnsi="宋体" w:eastAsia="宋体" w:cs="宋体"/>
                <w:color w:val="auto"/>
                <w:sz w:val="21"/>
                <w:szCs w:val="21"/>
                <w:highlight w:val="none"/>
              </w:rPr>
            </w:pPr>
          </w:p>
        </w:tc>
        <w:tc>
          <w:tcPr>
            <w:tcW w:w="3259" w:type="dxa"/>
            <w:vAlign w:val="center"/>
          </w:tcPr>
          <w:p w14:paraId="134B97F3">
            <w:pPr>
              <w:jc w:val="center"/>
              <w:rPr>
                <w:rFonts w:hint="eastAsia" w:ascii="宋体" w:hAnsi="宋体" w:eastAsia="宋体" w:cs="宋体"/>
                <w:color w:val="auto"/>
                <w:sz w:val="21"/>
                <w:szCs w:val="21"/>
                <w:highlight w:val="none"/>
              </w:rPr>
            </w:pPr>
          </w:p>
        </w:tc>
      </w:tr>
      <w:tr w14:paraId="67C0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39" w:type="dxa"/>
            <w:vAlign w:val="center"/>
          </w:tcPr>
          <w:p w14:paraId="777603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水闸工作闸门</w:t>
            </w:r>
          </w:p>
        </w:tc>
        <w:tc>
          <w:tcPr>
            <w:tcW w:w="2130" w:type="dxa"/>
            <w:vAlign w:val="center"/>
          </w:tcPr>
          <w:p w14:paraId="345051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59" w:type="dxa"/>
            <w:vAlign w:val="center"/>
          </w:tcPr>
          <w:p w14:paraId="51A65214">
            <w:pPr>
              <w:jc w:val="center"/>
              <w:rPr>
                <w:rFonts w:hint="eastAsia" w:ascii="宋体" w:hAnsi="宋体" w:eastAsia="宋体" w:cs="宋体"/>
                <w:color w:val="auto"/>
                <w:sz w:val="21"/>
                <w:szCs w:val="21"/>
                <w:highlight w:val="none"/>
              </w:rPr>
            </w:pPr>
          </w:p>
        </w:tc>
      </w:tr>
      <w:tr w14:paraId="0EED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39" w:type="dxa"/>
            <w:vAlign w:val="center"/>
          </w:tcPr>
          <w:p w14:paraId="534EFB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水闸检修闸门</w:t>
            </w:r>
          </w:p>
        </w:tc>
        <w:tc>
          <w:tcPr>
            <w:tcW w:w="2130" w:type="dxa"/>
            <w:vAlign w:val="center"/>
          </w:tcPr>
          <w:p w14:paraId="5C3266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259" w:type="dxa"/>
            <w:vAlign w:val="center"/>
          </w:tcPr>
          <w:p w14:paraId="0BDB760E">
            <w:pPr>
              <w:jc w:val="center"/>
              <w:rPr>
                <w:rFonts w:hint="eastAsia" w:ascii="宋体" w:hAnsi="宋体" w:eastAsia="宋体" w:cs="宋体"/>
                <w:color w:val="auto"/>
                <w:sz w:val="21"/>
                <w:szCs w:val="21"/>
                <w:highlight w:val="none"/>
              </w:rPr>
            </w:pPr>
          </w:p>
        </w:tc>
      </w:tr>
    </w:tbl>
    <w:p w14:paraId="0A705763">
      <w:pPr>
        <w:jc w:val="center"/>
        <w:rPr>
          <w:rFonts w:hint="eastAsia" w:ascii="宋体" w:hAnsi="宋体" w:eastAsia="宋体" w:cs="宋体"/>
          <w:b/>
          <w:bCs/>
          <w:color w:val="auto"/>
          <w:kern w:val="0"/>
          <w:sz w:val="21"/>
          <w:szCs w:val="21"/>
          <w:highlight w:val="none"/>
        </w:rPr>
      </w:pPr>
      <w:bookmarkStart w:id="93" w:name="_Toc29940"/>
    </w:p>
    <w:p w14:paraId="72B4DB9E">
      <w:pPr>
        <w:jc w:val="center"/>
        <w:rPr>
          <w:rFonts w:hint="eastAsia" w:ascii="宋体" w:hAnsi="宋体" w:eastAsia="宋体" w:cs="宋体"/>
          <w:b/>
          <w:bCs/>
          <w:color w:val="auto"/>
          <w:kern w:val="0"/>
          <w:sz w:val="21"/>
          <w:szCs w:val="21"/>
          <w:highlight w:val="none"/>
        </w:rPr>
      </w:pPr>
    </w:p>
    <w:p w14:paraId="4488BC06">
      <w:pPr>
        <w:jc w:val="center"/>
        <w:rPr>
          <w:rFonts w:hint="eastAsia" w:ascii="宋体" w:hAnsi="宋体" w:eastAsia="宋体" w:cs="宋体"/>
          <w:b/>
          <w:bCs/>
          <w:color w:val="auto"/>
          <w:kern w:val="0"/>
          <w:sz w:val="21"/>
          <w:szCs w:val="21"/>
          <w:highlight w:val="none"/>
        </w:rPr>
      </w:pPr>
    </w:p>
    <w:p w14:paraId="20F526A1">
      <w:pPr>
        <w:jc w:val="center"/>
        <w:rPr>
          <w:rFonts w:hint="eastAsia" w:ascii="宋体" w:hAnsi="宋体" w:eastAsia="宋体" w:cs="宋体"/>
          <w:b/>
          <w:bCs/>
          <w:color w:val="auto"/>
          <w:kern w:val="0"/>
          <w:sz w:val="21"/>
          <w:szCs w:val="21"/>
          <w:highlight w:val="none"/>
        </w:rPr>
      </w:pPr>
    </w:p>
    <w:p w14:paraId="050EB789">
      <w:pPr>
        <w:jc w:val="center"/>
        <w:rPr>
          <w:rFonts w:hint="eastAsia" w:ascii="宋体" w:hAnsi="宋体" w:eastAsia="宋体" w:cs="宋体"/>
          <w:b/>
          <w:bCs/>
          <w:color w:val="auto"/>
          <w:kern w:val="0"/>
          <w:sz w:val="21"/>
          <w:szCs w:val="21"/>
          <w:highlight w:val="none"/>
        </w:rPr>
      </w:pPr>
    </w:p>
    <w:p w14:paraId="0955F8F0">
      <w:pPr>
        <w:jc w:val="center"/>
        <w:rPr>
          <w:rFonts w:hint="eastAsia" w:ascii="宋体" w:hAnsi="宋体" w:eastAsia="宋体" w:cs="宋体"/>
          <w:b/>
          <w:bCs/>
          <w:color w:val="auto"/>
          <w:kern w:val="0"/>
          <w:sz w:val="21"/>
          <w:szCs w:val="21"/>
          <w:highlight w:val="none"/>
        </w:rPr>
      </w:pPr>
    </w:p>
    <w:p w14:paraId="15EBC615">
      <w:pPr>
        <w:jc w:val="center"/>
        <w:rPr>
          <w:rFonts w:hint="eastAsia" w:ascii="宋体" w:hAnsi="宋体" w:eastAsia="宋体" w:cs="宋体"/>
          <w:b/>
          <w:bCs/>
          <w:color w:val="auto"/>
          <w:kern w:val="0"/>
          <w:sz w:val="21"/>
          <w:szCs w:val="21"/>
          <w:highlight w:val="none"/>
        </w:rPr>
      </w:pPr>
    </w:p>
    <w:p w14:paraId="5345A7BC">
      <w:pPr>
        <w:jc w:val="center"/>
        <w:rPr>
          <w:rFonts w:hint="eastAsia" w:ascii="宋体" w:hAnsi="宋体" w:eastAsia="宋体" w:cs="宋体"/>
          <w:b/>
          <w:bCs/>
          <w:color w:val="auto"/>
          <w:kern w:val="0"/>
          <w:sz w:val="21"/>
          <w:szCs w:val="21"/>
          <w:highlight w:val="none"/>
        </w:rPr>
      </w:pPr>
    </w:p>
    <w:p w14:paraId="0AC2A6BD">
      <w:pPr>
        <w:jc w:val="center"/>
        <w:rPr>
          <w:rFonts w:hint="eastAsia" w:ascii="宋体" w:hAnsi="宋体" w:eastAsia="宋体" w:cs="宋体"/>
          <w:b/>
          <w:bCs/>
          <w:color w:val="auto"/>
          <w:kern w:val="0"/>
          <w:sz w:val="21"/>
          <w:szCs w:val="21"/>
          <w:highlight w:val="none"/>
        </w:rPr>
      </w:pPr>
    </w:p>
    <w:p w14:paraId="587F0F2D">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澄浪堰闸主要设备清单表</w:t>
      </w:r>
      <w:bookmarkEnd w:id="93"/>
    </w:p>
    <w:tbl>
      <w:tblPr>
        <w:tblStyle w:val="4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9"/>
        <w:gridCol w:w="2130"/>
        <w:gridCol w:w="3259"/>
      </w:tblGrid>
      <w:tr w14:paraId="5AF7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139" w:type="dxa"/>
            <w:vAlign w:val="center"/>
          </w:tcPr>
          <w:p w14:paraId="35EB5B2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电气设备</w:t>
            </w:r>
          </w:p>
        </w:tc>
        <w:tc>
          <w:tcPr>
            <w:tcW w:w="2130" w:type="dxa"/>
            <w:vAlign w:val="center"/>
          </w:tcPr>
          <w:p w14:paraId="7DF2A13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3259" w:type="dxa"/>
            <w:vAlign w:val="center"/>
          </w:tcPr>
          <w:p w14:paraId="586F55F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型号</w:t>
            </w:r>
          </w:p>
        </w:tc>
      </w:tr>
      <w:tr w14:paraId="1F14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139" w:type="dxa"/>
            <w:vAlign w:val="center"/>
          </w:tcPr>
          <w:p w14:paraId="4E7A82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柴油发电机</w:t>
            </w:r>
          </w:p>
        </w:tc>
        <w:tc>
          <w:tcPr>
            <w:tcW w:w="2130" w:type="dxa"/>
            <w:vAlign w:val="center"/>
          </w:tcPr>
          <w:p w14:paraId="3A0796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28571A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GF-30</w:t>
            </w:r>
          </w:p>
        </w:tc>
      </w:tr>
      <w:tr w14:paraId="1556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139" w:type="dxa"/>
            <w:vAlign w:val="center"/>
          </w:tcPr>
          <w:p w14:paraId="33D000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液压控制柜</w:t>
            </w:r>
          </w:p>
        </w:tc>
        <w:tc>
          <w:tcPr>
            <w:tcW w:w="2130" w:type="dxa"/>
            <w:vAlign w:val="center"/>
          </w:tcPr>
          <w:p w14:paraId="0BB4EC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52CCC590">
            <w:pPr>
              <w:jc w:val="center"/>
              <w:rPr>
                <w:rFonts w:hint="eastAsia" w:ascii="宋体" w:hAnsi="宋体" w:eastAsia="宋体" w:cs="宋体"/>
                <w:color w:val="auto"/>
                <w:sz w:val="21"/>
                <w:szCs w:val="21"/>
                <w:highlight w:val="none"/>
              </w:rPr>
            </w:pPr>
          </w:p>
        </w:tc>
      </w:tr>
      <w:tr w14:paraId="587E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139" w:type="dxa"/>
            <w:vAlign w:val="center"/>
          </w:tcPr>
          <w:p w14:paraId="742B03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测控供电柜</w:t>
            </w:r>
          </w:p>
        </w:tc>
        <w:tc>
          <w:tcPr>
            <w:tcW w:w="2130" w:type="dxa"/>
            <w:vAlign w:val="center"/>
          </w:tcPr>
          <w:p w14:paraId="293E11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285D9BB7">
            <w:pPr>
              <w:jc w:val="center"/>
              <w:rPr>
                <w:rFonts w:hint="eastAsia" w:ascii="宋体" w:hAnsi="宋体" w:eastAsia="宋体" w:cs="宋体"/>
                <w:color w:val="auto"/>
                <w:sz w:val="21"/>
                <w:szCs w:val="21"/>
                <w:highlight w:val="none"/>
              </w:rPr>
            </w:pPr>
          </w:p>
        </w:tc>
      </w:tr>
      <w:tr w14:paraId="5BEF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139" w:type="dxa"/>
            <w:vAlign w:val="center"/>
          </w:tcPr>
          <w:p w14:paraId="268913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配电柜</w:t>
            </w:r>
          </w:p>
        </w:tc>
        <w:tc>
          <w:tcPr>
            <w:tcW w:w="2130" w:type="dxa"/>
            <w:vAlign w:val="center"/>
          </w:tcPr>
          <w:p w14:paraId="3F70A6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50A52BC8">
            <w:pPr>
              <w:jc w:val="center"/>
              <w:rPr>
                <w:rFonts w:hint="eastAsia" w:ascii="宋体" w:hAnsi="宋体" w:eastAsia="宋体" w:cs="宋体"/>
                <w:color w:val="auto"/>
                <w:sz w:val="21"/>
                <w:szCs w:val="21"/>
                <w:highlight w:val="none"/>
              </w:rPr>
            </w:pPr>
          </w:p>
        </w:tc>
      </w:tr>
      <w:tr w14:paraId="00A7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139" w:type="dxa"/>
            <w:vAlign w:val="center"/>
          </w:tcPr>
          <w:p w14:paraId="6E12B8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弱电柜</w:t>
            </w:r>
          </w:p>
        </w:tc>
        <w:tc>
          <w:tcPr>
            <w:tcW w:w="2130" w:type="dxa"/>
            <w:vAlign w:val="center"/>
          </w:tcPr>
          <w:p w14:paraId="21FC9C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9" w:type="dxa"/>
            <w:vAlign w:val="center"/>
          </w:tcPr>
          <w:p w14:paraId="7F0D1C93">
            <w:pPr>
              <w:jc w:val="center"/>
              <w:rPr>
                <w:rFonts w:hint="eastAsia" w:ascii="宋体" w:hAnsi="宋体" w:eastAsia="宋体" w:cs="宋体"/>
                <w:color w:val="auto"/>
                <w:sz w:val="21"/>
                <w:szCs w:val="21"/>
                <w:highlight w:val="none"/>
              </w:rPr>
            </w:pPr>
          </w:p>
        </w:tc>
      </w:tr>
      <w:tr w14:paraId="36F3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139" w:type="dxa"/>
            <w:vAlign w:val="center"/>
          </w:tcPr>
          <w:p w14:paraId="6CC738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机械设备</w:t>
            </w:r>
          </w:p>
        </w:tc>
        <w:tc>
          <w:tcPr>
            <w:tcW w:w="2130" w:type="dxa"/>
            <w:vAlign w:val="center"/>
          </w:tcPr>
          <w:p w14:paraId="34AA64E8">
            <w:pPr>
              <w:jc w:val="center"/>
              <w:rPr>
                <w:rFonts w:hint="eastAsia" w:ascii="宋体" w:hAnsi="宋体" w:eastAsia="宋体" w:cs="宋体"/>
                <w:color w:val="auto"/>
                <w:sz w:val="21"/>
                <w:szCs w:val="21"/>
                <w:highlight w:val="none"/>
              </w:rPr>
            </w:pPr>
          </w:p>
        </w:tc>
        <w:tc>
          <w:tcPr>
            <w:tcW w:w="3259" w:type="dxa"/>
            <w:vAlign w:val="center"/>
          </w:tcPr>
          <w:p w14:paraId="3E42BF70">
            <w:pPr>
              <w:jc w:val="center"/>
              <w:rPr>
                <w:rFonts w:hint="eastAsia" w:ascii="宋体" w:hAnsi="宋体" w:eastAsia="宋体" w:cs="宋体"/>
                <w:color w:val="auto"/>
                <w:sz w:val="21"/>
                <w:szCs w:val="21"/>
                <w:highlight w:val="none"/>
              </w:rPr>
            </w:pPr>
          </w:p>
        </w:tc>
      </w:tr>
      <w:tr w14:paraId="5046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139" w:type="dxa"/>
            <w:vAlign w:val="center"/>
          </w:tcPr>
          <w:p w14:paraId="25AC9D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液压启闭机</w:t>
            </w:r>
          </w:p>
        </w:tc>
        <w:tc>
          <w:tcPr>
            <w:tcW w:w="2130" w:type="dxa"/>
            <w:vAlign w:val="center"/>
          </w:tcPr>
          <w:p w14:paraId="1EB6AE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2套</w:t>
            </w:r>
          </w:p>
        </w:tc>
        <w:tc>
          <w:tcPr>
            <w:tcW w:w="3259" w:type="dxa"/>
            <w:vAlign w:val="center"/>
          </w:tcPr>
          <w:p w14:paraId="0E29B0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QPPY1-2✖️1.25-4.2</w:t>
            </w:r>
          </w:p>
        </w:tc>
      </w:tr>
      <w:tr w14:paraId="2480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139" w:type="dxa"/>
            <w:vMerge w:val="restart"/>
            <w:vAlign w:val="center"/>
          </w:tcPr>
          <w:p w14:paraId="325707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手动葫芦</w:t>
            </w:r>
          </w:p>
        </w:tc>
        <w:tc>
          <w:tcPr>
            <w:tcW w:w="2130" w:type="dxa"/>
            <w:vAlign w:val="center"/>
          </w:tcPr>
          <w:p w14:paraId="56ECA5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259" w:type="dxa"/>
            <w:vAlign w:val="center"/>
          </w:tcPr>
          <w:p w14:paraId="219E0E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10吨</w:t>
            </w:r>
          </w:p>
        </w:tc>
      </w:tr>
      <w:tr w14:paraId="3485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139" w:type="dxa"/>
            <w:vMerge w:val="continue"/>
            <w:vAlign w:val="center"/>
          </w:tcPr>
          <w:p w14:paraId="575A2FFC">
            <w:pPr>
              <w:jc w:val="center"/>
              <w:rPr>
                <w:rFonts w:hint="eastAsia" w:ascii="宋体" w:hAnsi="宋体" w:eastAsia="宋体" w:cs="宋体"/>
                <w:color w:val="auto"/>
                <w:sz w:val="21"/>
                <w:szCs w:val="21"/>
                <w:highlight w:val="none"/>
              </w:rPr>
            </w:pPr>
          </w:p>
        </w:tc>
        <w:tc>
          <w:tcPr>
            <w:tcW w:w="2130" w:type="dxa"/>
            <w:vAlign w:val="center"/>
          </w:tcPr>
          <w:p w14:paraId="64BAA0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59" w:type="dxa"/>
            <w:vAlign w:val="center"/>
          </w:tcPr>
          <w:p w14:paraId="0EB8A8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1吨</w:t>
            </w:r>
          </w:p>
        </w:tc>
      </w:tr>
      <w:tr w14:paraId="6FDF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139" w:type="dxa"/>
            <w:vAlign w:val="center"/>
          </w:tcPr>
          <w:p w14:paraId="18F24E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金属结构</w:t>
            </w:r>
          </w:p>
        </w:tc>
        <w:tc>
          <w:tcPr>
            <w:tcW w:w="2130" w:type="dxa"/>
            <w:vAlign w:val="center"/>
          </w:tcPr>
          <w:p w14:paraId="19B0AF25">
            <w:pPr>
              <w:jc w:val="center"/>
              <w:rPr>
                <w:rFonts w:hint="eastAsia" w:ascii="宋体" w:hAnsi="宋体" w:eastAsia="宋体" w:cs="宋体"/>
                <w:color w:val="auto"/>
                <w:sz w:val="21"/>
                <w:szCs w:val="21"/>
                <w:highlight w:val="none"/>
              </w:rPr>
            </w:pPr>
          </w:p>
        </w:tc>
        <w:tc>
          <w:tcPr>
            <w:tcW w:w="3259" w:type="dxa"/>
            <w:vAlign w:val="center"/>
          </w:tcPr>
          <w:p w14:paraId="4E0DFE31">
            <w:pPr>
              <w:jc w:val="center"/>
              <w:rPr>
                <w:rFonts w:hint="eastAsia" w:ascii="宋体" w:hAnsi="宋体" w:eastAsia="宋体" w:cs="宋体"/>
                <w:color w:val="auto"/>
                <w:sz w:val="21"/>
                <w:szCs w:val="21"/>
                <w:highlight w:val="none"/>
              </w:rPr>
            </w:pPr>
          </w:p>
        </w:tc>
      </w:tr>
      <w:tr w14:paraId="4B3C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139" w:type="dxa"/>
            <w:vAlign w:val="center"/>
          </w:tcPr>
          <w:p w14:paraId="189E74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水闸工作闸门</w:t>
            </w:r>
          </w:p>
        </w:tc>
        <w:tc>
          <w:tcPr>
            <w:tcW w:w="2130" w:type="dxa"/>
            <w:vAlign w:val="center"/>
          </w:tcPr>
          <w:p w14:paraId="74E43C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59" w:type="dxa"/>
            <w:vAlign w:val="center"/>
          </w:tcPr>
          <w:p w14:paraId="331146C8">
            <w:pPr>
              <w:jc w:val="center"/>
              <w:rPr>
                <w:rFonts w:hint="eastAsia" w:ascii="宋体" w:hAnsi="宋体" w:eastAsia="宋体" w:cs="宋体"/>
                <w:color w:val="auto"/>
                <w:sz w:val="21"/>
                <w:szCs w:val="21"/>
                <w:highlight w:val="none"/>
              </w:rPr>
            </w:pPr>
          </w:p>
        </w:tc>
      </w:tr>
      <w:tr w14:paraId="7B01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139" w:type="dxa"/>
            <w:vAlign w:val="center"/>
          </w:tcPr>
          <w:p w14:paraId="263E0F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水闸检修闸门</w:t>
            </w:r>
          </w:p>
        </w:tc>
        <w:tc>
          <w:tcPr>
            <w:tcW w:w="2130" w:type="dxa"/>
            <w:vAlign w:val="center"/>
          </w:tcPr>
          <w:p w14:paraId="1B1CAE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259" w:type="dxa"/>
            <w:vAlign w:val="center"/>
          </w:tcPr>
          <w:p w14:paraId="117D3698">
            <w:pPr>
              <w:jc w:val="center"/>
              <w:rPr>
                <w:rFonts w:hint="eastAsia" w:ascii="宋体" w:hAnsi="宋体" w:eastAsia="宋体" w:cs="宋体"/>
                <w:color w:val="auto"/>
                <w:sz w:val="21"/>
                <w:szCs w:val="21"/>
                <w:highlight w:val="none"/>
              </w:rPr>
            </w:pPr>
          </w:p>
        </w:tc>
      </w:tr>
    </w:tbl>
    <w:p w14:paraId="53C472C3">
      <w:pPr>
        <w:jc w:val="center"/>
        <w:rPr>
          <w:rFonts w:hint="eastAsia" w:ascii="宋体" w:hAnsi="宋体" w:eastAsia="宋体" w:cs="宋体"/>
          <w:b/>
          <w:bCs/>
          <w:color w:val="auto"/>
          <w:kern w:val="0"/>
          <w:sz w:val="21"/>
          <w:szCs w:val="21"/>
          <w:highlight w:val="none"/>
        </w:rPr>
      </w:pPr>
      <w:bookmarkStart w:id="94" w:name="_Toc714"/>
    </w:p>
    <w:p w14:paraId="29488ED6">
      <w:pPr>
        <w:jc w:val="center"/>
        <w:rPr>
          <w:rFonts w:hint="eastAsia" w:ascii="宋体" w:hAnsi="宋体" w:eastAsia="宋体" w:cs="宋体"/>
          <w:b/>
          <w:bCs/>
          <w:color w:val="auto"/>
          <w:kern w:val="0"/>
          <w:sz w:val="21"/>
          <w:szCs w:val="21"/>
          <w:highlight w:val="none"/>
        </w:rPr>
      </w:pPr>
    </w:p>
    <w:p w14:paraId="7406A854">
      <w:pPr>
        <w:jc w:val="center"/>
        <w:rPr>
          <w:rFonts w:hint="eastAsia" w:ascii="宋体" w:hAnsi="宋体" w:eastAsia="宋体" w:cs="宋体"/>
          <w:b/>
          <w:bCs/>
          <w:color w:val="auto"/>
          <w:kern w:val="0"/>
          <w:sz w:val="21"/>
          <w:szCs w:val="21"/>
          <w:highlight w:val="none"/>
        </w:rPr>
      </w:pPr>
    </w:p>
    <w:p w14:paraId="52EFBCFB">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保丰碶闸主要设备清单表</w:t>
      </w:r>
      <w:bookmarkEnd w:id="94"/>
    </w:p>
    <w:tbl>
      <w:tblPr>
        <w:tblStyle w:val="4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0F4D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6F57A13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电气设备</w:t>
            </w:r>
          </w:p>
        </w:tc>
        <w:tc>
          <w:tcPr>
            <w:tcW w:w="2841" w:type="dxa"/>
            <w:vAlign w:val="center"/>
          </w:tcPr>
          <w:p w14:paraId="49093AE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2841" w:type="dxa"/>
            <w:vAlign w:val="center"/>
          </w:tcPr>
          <w:p w14:paraId="447CD41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r>
      <w:tr w14:paraId="4824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7D6C67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软启动柜</w:t>
            </w:r>
          </w:p>
        </w:tc>
        <w:tc>
          <w:tcPr>
            <w:tcW w:w="2841" w:type="dxa"/>
            <w:vAlign w:val="center"/>
          </w:tcPr>
          <w:p w14:paraId="62A642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w:t>
            </w:r>
          </w:p>
        </w:tc>
        <w:tc>
          <w:tcPr>
            <w:tcW w:w="2841" w:type="dxa"/>
            <w:vAlign w:val="center"/>
          </w:tcPr>
          <w:p w14:paraId="32EB35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JSR-132</w:t>
            </w:r>
          </w:p>
        </w:tc>
      </w:tr>
      <w:tr w14:paraId="6273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3EB27B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闸室闸门测控柜</w:t>
            </w:r>
          </w:p>
        </w:tc>
        <w:tc>
          <w:tcPr>
            <w:tcW w:w="2841" w:type="dxa"/>
            <w:vAlign w:val="center"/>
          </w:tcPr>
          <w:p w14:paraId="184999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w:t>
            </w:r>
          </w:p>
        </w:tc>
        <w:tc>
          <w:tcPr>
            <w:tcW w:w="2841" w:type="dxa"/>
            <w:vAlign w:val="center"/>
          </w:tcPr>
          <w:p w14:paraId="238433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KT.KMD-YDPO1</w:t>
            </w:r>
          </w:p>
        </w:tc>
      </w:tr>
      <w:tr w14:paraId="163C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4B8614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干式电力变压器</w:t>
            </w:r>
          </w:p>
        </w:tc>
        <w:tc>
          <w:tcPr>
            <w:tcW w:w="2841" w:type="dxa"/>
            <w:vAlign w:val="center"/>
          </w:tcPr>
          <w:p w14:paraId="71FAB4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2841" w:type="dxa"/>
            <w:vAlign w:val="center"/>
          </w:tcPr>
          <w:p w14:paraId="673D2E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SCB10-630110</w:t>
            </w:r>
          </w:p>
        </w:tc>
      </w:tr>
      <w:tr w14:paraId="10DC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11DD82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变进线总柜</w:t>
            </w:r>
          </w:p>
        </w:tc>
        <w:tc>
          <w:tcPr>
            <w:tcW w:w="2841" w:type="dxa"/>
            <w:vAlign w:val="center"/>
          </w:tcPr>
          <w:p w14:paraId="1BC3C8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2841" w:type="dxa"/>
            <w:vAlign w:val="center"/>
          </w:tcPr>
          <w:p w14:paraId="097410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GCS型低压抽出式开关柜</w:t>
            </w:r>
          </w:p>
        </w:tc>
      </w:tr>
      <w:tr w14:paraId="4823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6393A9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电容柜</w:t>
            </w:r>
          </w:p>
        </w:tc>
        <w:tc>
          <w:tcPr>
            <w:tcW w:w="2841" w:type="dxa"/>
            <w:vAlign w:val="center"/>
          </w:tcPr>
          <w:p w14:paraId="68CAB9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2841" w:type="dxa"/>
            <w:vAlign w:val="center"/>
          </w:tcPr>
          <w:p w14:paraId="710549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GDR型低压无功功率补偿装置</w:t>
            </w:r>
          </w:p>
        </w:tc>
      </w:tr>
      <w:tr w14:paraId="7DCF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6913FF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出线柜</w:t>
            </w:r>
          </w:p>
        </w:tc>
        <w:tc>
          <w:tcPr>
            <w:tcW w:w="2841" w:type="dxa"/>
            <w:vAlign w:val="center"/>
          </w:tcPr>
          <w:p w14:paraId="69696D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4台</w:t>
            </w:r>
          </w:p>
        </w:tc>
        <w:tc>
          <w:tcPr>
            <w:tcW w:w="2841" w:type="dxa"/>
            <w:vAlign w:val="center"/>
          </w:tcPr>
          <w:p w14:paraId="4D6211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GCS型低压抽出式开关柜</w:t>
            </w:r>
          </w:p>
        </w:tc>
      </w:tr>
      <w:tr w14:paraId="27D7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452CE0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联络柜</w:t>
            </w:r>
          </w:p>
        </w:tc>
        <w:tc>
          <w:tcPr>
            <w:tcW w:w="2841" w:type="dxa"/>
            <w:vAlign w:val="center"/>
          </w:tcPr>
          <w:p w14:paraId="0EBBB0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841" w:type="dxa"/>
            <w:vAlign w:val="center"/>
          </w:tcPr>
          <w:p w14:paraId="644DF5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GCS型低压抽出式开关柜</w:t>
            </w:r>
          </w:p>
        </w:tc>
      </w:tr>
      <w:tr w14:paraId="6871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708777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进线隔离柜</w:t>
            </w:r>
          </w:p>
        </w:tc>
        <w:tc>
          <w:tcPr>
            <w:tcW w:w="2841" w:type="dxa"/>
            <w:vAlign w:val="center"/>
          </w:tcPr>
          <w:p w14:paraId="7327ED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841" w:type="dxa"/>
            <w:vAlign w:val="center"/>
          </w:tcPr>
          <w:p w14:paraId="6B494C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户内金属铠装抽出式开关设备</w:t>
            </w:r>
          </w:p>
        </w:tc>
      </w:tr>
      <w:tr w14:paraId="4411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0D2756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进线总柜</w:t>
            </w:r>
          </w:p>
        </w:tc>
        <w:tc>
          <w:tcPr>
            <w:tcW w:w="2841" w:type="dxa"/>
            <w:vAlign w:val="center"/>
          </w:tcPr>
          <w:p w14:paraId="57FC31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2841" w:type="dxa"/>
            <w:vAlign w:val="center"/>
          </w:tcPr>
          <w:p w14:paraId="0DB5D8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户内金属铠装抽出式开关设备</w:t>
            </w:r>
          </w:p>
        </w:tc>
      </w:tr>
      <w:tr w14:paraId="70FB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3C396B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计量柜</w:t>
            </w:r>
          </w:p>
        </w:tc>
        <w:tc>
          <w:tcPr>
            <w:tcW w:w="2841" w:type="dxa"/>
            <w:vAlign w:val="center"/>
          </w:tcPr>
          <w:p w14:paraId="11C8C7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2841" w:type="dxa"/>
            <w:vAlign w:val="center"/>
          </w:tcPr>
          <w:p w14:paraId="372E0B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户内金属铠装抽出式开关设备</w:t>
            </w:r>
          </w:p>
        </w:tc>
      </w:tr>
      <w:tr w14:paraId="4215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2D59EE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压变柜</w:t>
            </w:r>
          </w:p>
        </w:tc>
        <w:tc>
          <w:tcPr>
            <w:tcW w:w="2841" w:type="dxa"/>
            <w:vAlign w:val="center"/>
          </w:tcPr>
          <w:p w14:paraId="51C8B1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2841" w:type="dxa"/>
            <w:vAlign w:val="center"/>
          </w:tcPr>
          <w:p w14:paraId="17DC92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户内金属铠装抽出式开关设备</w:t>
            </w:r>
          </w:p>
        </w:tc>
      </w:tr>
      <w:tr w14:paraId="3991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1E1F1E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变压器柜</w:t>
            </w:r>
          </w:p>
        </w:tc>
        <w:tc>
          <w:tcPr>
            <w:tcW w:w="2841" w:type="dxa"/>
            <w:vAlign w:val="center"/>
          </w:tcPr>
          <w:p w14:paraId="484657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2841" w:type="dxa"/>
            <w:vAlign w:val="center"/>
          </w:tcPr>
          <w:p w14:paraId="4DCE59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户内金属铠装抽出式开关设备</w:t>
            </w:r>
          </w:p>
        </w:tc>
      </w:tr>
      <w:tr w14:paraId="32F3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36EF8B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母联柜</w:t>
            </w:r>
          </w:p>
        </w:tc>
        <w:tc>
          <w:tcPr>
            <w:tcW w:w="2841" w:type="dxa"/>
            <w:vAlign w:val="center"/>
          </w:tcPr>
          <w:p w14:paraId="69762A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841" w:type="dxa"/>
            <w:vAlign w:val="center"/>
          </w:tcPr>
          <w:p w14:paraId="6CB57E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户内金属铠装抽出式开关设备</w:t>
            </w:r>
          </w:p>
        </w:tc>
      </w:tr>
      <w:tr w14:paraId="2D1D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044BEC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母联隔离柜</w:t>
            </w:r>
          </w:p>
        </w:tc>
        <w:tc>
          <w:tcPr>
            <w:tcW w:w="2841" w:type="dxa"/>
            <w:vAlign w:val="center"/>
          </w:tcPr>
          <w:p w14:paraId="7B4035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2841" w:type="dxa"/>
            <w:vAlign w:val="center"/>
          </w:tcPr>
          <w:p w14:paraId="4A68D3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户内金属铠装抽出式开关设备</w:t>
            </w:r>
          </w:p>
        </w:tc>
      </w:tr>
      <w:tr w14:paraId="05BF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56AA2F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清污机控制柜</w:t>
            </w:r>
          </w:p>
        </w:tc>
        <w:tc>
          <w:tcPr>
            <w:tcW w:w="2841" w:type="dxa"/>
            <w:vAlign w:val="center"/>
          </w:tcPr>
          <w:p w14:paraId="2ADF52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841" w:type="dxa"/>
            <w:vAlign w:val="center"/>
          </w:tcPr>
          <w:p w14:paraId="7EF7E3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HT.KMD-LDBO1</w:t>
            </w:r>
          </w:p>
        </w:tc>
      </w:tr>
      <w:tr w14:paraId="0CC5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54E756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中控室测控柜</w:t>
            </w:r>
          </w:p>
        </w:tc>
        <w:tc>
          <w:tcPr>
            <w:tcW w:w="2841" w:type="dxa"/>
            <w:vAlign w:val="center"/>
          </w:tcPr>
          <w:p w14:paraId="48CCFA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6台</w:t>
            </w:r>
          </w:p>
        </w:tc>
        <w:tc>
          <w:tcPr>
            <w:tcW w:w="2841" w:type="dxa"/>
            <w:vAlign w:val="center"/>
          </w:tcPr>
          <w:p w14:paraId="2E9BCD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HT.KMD-CO1</w:t>
            </w:r>
          </w:p>
        </w:tc>
      </w:tr>
      <w:tr w14:paraId="5EC7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2669941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机械设备</w:t>
            </w:r>
          </w:p>
        </w:tc>
        <w:tc>
          <w:tcPr>
            <w:tcW w:w="2841" w:type="dxa"/>
            <w:vAlign w:val="center"/>
          </w:tcPr>
          <w:p w14:paraId="725EC574">
            <w:pPr>
              <w:jc w:val="center"/>
              <w:rPr>
                <w:rFonts w:hint="eastAsia" w:ascii="宋体" w:hAnsi="宋体" w:eastAsia="宋体" w:cs="宋体"/>
                <w:color w:val="auto"/>
                <w:sz w:val="21"/>
                <w:szCs w:val="21"/>
                <w:highlight w:val="none"/>
              </w:rPr>
            </w:pPr>
          </w:p>
        </w:tc>
        <w:tc>
          <w:tcPr>
            <w:tcW w:w="2841" w:type="dxa"/>
            <w:vAlign w:val="center"/>
          </w:tcPr>
          <w:p w14:paraId="428B7474">
            <w:pPr>
              <w:jc w:val="center"/>
              <w:rPr>
                <w:rFonts w:hint="eastAsia" w:ascii="宋体" w:hAnsi="宋体" w:eastAsia="宋体" w:cs="宋体"/>
                <w:color w:val="auto"/>
                <w:sz w:val="21"/>
                <w:szCs w:val="21"/>
                <w:highlight w:val="none"/>
              </w:rPr>
            </w:pPr>
          </w:p>
        </w:tc>
      </w:tr>
      <w:tr w14:paraId="197E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20DC6B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排涝闸液压启闭机</w:t>
            </w:r>
          </w:p>
        </w:tc>
        <w:tc>
          <w:tcPr>
            <w:tcW w:w="2841" w:type="dxa"/>
            <w:vAlign w:val="center"/>
          </w:tcPr>
          <w:p w14:paraId="28600B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841" w:type="dxa"/>
            <w:vAlign w:val="center"/>
          </w:tcPr>
          <w:p w14:paraId="4661D7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PPY1-2X160KN-BZ</w:t>
            </w:r>
          </w:p>
        </w:tc>
      </w:tr>
      <w:tr w14:paraId="0BB8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449C8B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潜水贯流泵</w:t>
            </w:r>
          </w:p>
        </w:tc>
        <w:tc>
          <w:tcPr>
            <w:tcW w:w="2841" w:type="dxa"/>
            <w:vAlign w:val="center"/>
          </w:tcPr>
          <w:p w14:paraId="3639B9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w:t>
            </w:r>
          </w:p>
        </w:tc>
        <w:tc>
          <w:tcPr>
            <w:tcW w:w="2841" w:type="dxa"/>
            <w:vAlign w:val="center"/>
          </w:tcPr>
          <w:p w14:paraId="3A4D4F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900GL-125</w:t>
            </w:r>
          </w:p>
        </w:tc>
      </w:tr>
      <w:tr w14:paraId="2783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61B02C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桥式起重机</w:t>
            </w:r>
          </w:p>
        </w:tc>
        <w:tc>
          <w:tcPr>
            <w:tcW w:w="2841" w:type="dxa"/>
            <w:vAlign w:val="center"/>
          </w:tcPr>
          <w:p w14:paraId="0942D4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841" w:type="dxa"/>
            <w:vAlign w:val="center"/>
          </w:tcPr>
          <w:p w14:paraId="5A86D8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10T</w:t>
            </w:r>
          </w:p>
        </w:tc>
      </w:tr>
      <w:tr w14:paraId="6087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3CAEFB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电动葫芦</w:t>
            </w:r>
          </w:p>
        </w:tc>
        <w:tc>
          <w:tcPr>
            <w:tcW w:w="2841" w:type="dxa"/>
            <w:vAlign w:val="center"/>
          </w:tcPr>
          <w:p w14:paraId="57D4A4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841" w:type="dxa"/>
            <w:vAlign w:val="center"/>
          </w:tcPr>
          <w:p w14:paraId="456F75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10T</w:t>
            </w:r>
          </w:p>
        </w:tc>
      </w:tr>
      <w:tr w14:paraId="7168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63B14B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升降机</w:t>
            </w:r>
          </w:p>
        </w:tc>
        <w:tc>
          <w:tcPr>
            <w:tcW w:w="2841" w:type="dxa"/>
            <w:vAlign w:val="center"/>
          </w:tcPr>
          <w:p w14:paraId="4D85BB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2841" w:type="dxa"/>
            <w:vAlign w:val="center"/>
          </w:tcPr>
          <w:p w14:paraId="706973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490KG</w:t>
            </w:r>
          </w:p>
        </w:tc>
      </w:tr>
      <w:tr w14:paraId="12F0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01A9D0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清污机</w:t>
            </w:r>
          </w:p>
        </w:tc>
        <w:tc>
          <w:tcPr>
            <w:tcW w:w="2841" w:type="dxa"/>
            <w:vAlign w:val="center"/>
          </w:tcPr>
          <w:p w14:paraId="7E2F0F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w:t>
            </w:r>
          </w:p>
        </w:tc>
        <w:tc>
          <w:tcPr>
            <w:tcW w:w="2841" w:type="dxa"/>
            <w:vAlign w:val="center"/>
          </w:tcPr>
          <w:p w14:paraId="51FBEA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GL-2900</w:t>
            </w:r>
          </w:p>
        </w:tc>
      </w:tr>
      <w:tr w14:paraId="068F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7EFFBD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水泵闸门液压站</w:t>
            </w:r>
          </w:p>
        </w:tc>
        <w:tc>
          <w:tcPr>
            <w:tcW w:w="2841" w:type="dxa"/>
            <w:vAlign w:val="center"/>
          </w:tcPr>
          <w:p w14:paraId="022218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2841" w:type="dxa"/>
            <w:vAlign w:val="center"/>
          </w:tcPr>
          <w:p w14:paraId="213F4A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QPKY-200KN-BZ</w:t>
            </w:r>
          </w:p>
        </w:tc>
      </w:tr>
      <w:tr w14:paraId="1422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0991F33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金属结构</w:t>
            </w:r>
          </w:p>
        </w:tc>
        <w:tc>
          <w:tcPr>
            <w:tcW w:w="2841" w:type="dxa"/>
            <w:vAlign w:val="center"/>
          </w:tcPr>
          <w:p w14:paraId="5E018487">
            <w:pPr>
              <w:jc w:val="center"/>
              <w:rPr>
                <w:rFonts w:hint="eastAsia" w:ascii="宋体" w:hAnsi="宋体" w:eastAsia="宋体" w:cs="宋体"/>
                <w:color w:val="auto"/>
                <w:sz w:val="21"/>
                <w:szCs w:val="21"/>
                <w:highlight w:val="none"/>
              </w:rPr>
            </w:pPr>
          </w:p>
        </w:tc>
        <w:tc>
          <w:tcPr>
            <w:tcW w:w="2841" w:type="dxa"/>
            <w:vAlign w:val="center"/>
          </w:tcPr>
          <w:p w14:paraId="1671884F">
            <w:pPr>
              <w:jc w:val="center"/>
              <w:rPr>
                <w:rFonts w:hint="eastAsia" w:ascii="宋体" w:hAnsi="宋体" w:eastAsia="宋体" w:cs="宋体"/>
                <w:color w:val="auto"/>
                <w:sz w:val="21"/>
                <w:szCs w:val="21"/>
                <w:highlight w:val="none"/>
              </w:rPr>
            </w:pPr>
          </w:p>
        </w:tc>
      </w:tr>
      <w:tr w14:paraId="6C32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06A497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水闸工作闸门</w:t>
            </w:r>
          </w:p>
        </w:tc>
        <w:tc>
          <w:tcPr>
            <w:tcW w:w="2841" w:type="dxa"/>
            <w:vAlign w:val="center"/>
          </w:tcPr>
          <w:p w14:paraId="0FFAFA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3扇</w:t>
            </w:r>
          </w:p>
        </w:tc>
        <w:tc>
          <w:tcPr>
            <w:tcW w:w="2841" w:type="dxa"/>
            <w:vAlign w:val="center"/>
          </w:tcPr>
          <w:p w14:paraId="53C5CA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r>
      <w:tr w14:paraId="787F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5E66BC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水闸检修闸门</w:t>
            </w:r>
          </w:p>
        </w:tc>
        <w:tc>
          <w:tcPr>
            <w:tcW w:w="2841" w:type="dxa"/>
            <w:vAlign w:val="center"/>
          </w:tcPr>
          <w:p w14:paraId="227E6B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1扇</w:t>
            </w:r>
          </w:p>
        </w:tc>
        <w:tc>
          <w:tcPr>
            <w:tcW w:w="2841" w:type="dxa"/>
            <w:vAlign w:val="center"/>
          </w:tcPr>
          <w:p w14:paraId="52AF8520">
            <w:pPr>
              <w:jc w:val="center"/>
              <w:rPr>
                <w:rFonts w:hint="eastAsia" w:ascii="宋体" w:hAnsi="宋体" w:eastAsia="宋体" w:cs="宋体"/>
                <w:color w:val="auto"/>
                <w:sz w:val="21"/>
                <w:szCs w:val="21"/>
                <w:highlight w:val="none"/>
              </w:rPr>
            </w:pPr>
          </w:p>
        </w:tc>
      </w:tr>
      <w:tr w14:paraId="1970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1CFAE0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水泵拍门</w:t>
            </w:r>
          </w:p>
        </w:tc>
        <w:tc>
          <w:tcPr>
            <w:tcW w:w="2841" w:type="dxa"/>
            <w:vAlign w:val="center"/>
          </w:tcPr>
          <w:p w14:paraId="2904D3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3扇</w:t>
            </w:r>
          </w:p>
        </w:tc>
        <w:tc>
          <w:tcPr>
            <w:tcW w:w="2841" w:type="dxa"/>
            <w:vAlign w:val="center"/>
          </w:tcPr>
          <w:p w14:paraId="06F19F24">
            <w:pPr>
              <w:jc w:val="center"/>
              <w:rPr>
                <w:rFonts w:hint="eastAsia" w:ascii="宋体" w:hAnsi="宋体" w:eastAsia="宋体" w:cs="宋体"/>
                <w:color w:val="auto"/>
                <w:sz w:val="21"/>
                <w:szCs w:val="21"/>
                <w:highlight w:val="none"/>
              </w:rPr>
            </w:pPr>
          </w:p>
        </w:tc>
      </w:tr>
      <w:tr w14:paraId="2BFD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59EFFB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水泵上游闸门</w:t>
            </w:r>
          </w:p>
        </w:tc>
        <w:tc>
          <w:tcPr>
            <w:tcW w:w="2841" w:type="dxa"/>
            <w:vAlign w:val="center"/>
          </w:tcPr>
          <w:p w14:paraId="0BF476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3扇</w:t>
            </w:r>
          </w:p>
        </w:tc>
        <w:tc>
          <w:tcPr>
            <w:tcW w:w="2841" w:type="dxa"/>
            <w:vAlign w:val="center"/>
          </w:tcPr>
          <w:p w14:paraId="43D56698">
            <w:pPr>
              <w:jc w:val="center"/>
              <w:rPr>
                <w:rFonts w:hint="eastAsia" w:ascii="宋体" w:hAnsi="宋体" w:eastAsia="宋体" w:cs="宋体"/>
                <w:color w:val="auto"/>
                <w:sz w:val="21"/>
                <w:szCs w:val="21"/>
                <w:highlight w:val="none"/>
              </w:rPr>
            </w:pPr>
          </w:p>
        </w:tc>
      </w:tr>
      <w:tr w14:paraId="1CFF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14:paraId="3CAFED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水泵下游闸门</w:t>
            </w:r>
          </w:p>
        </w:tc>
        <w:tc>
          <w:tcPr>
            <w:tcW w:w="2841" w:type="dxa"/>
            <w:vAlign w:val="center"/>
          </w:tcPr>
          <w:p w14:paraId="2BC8C8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3扇</w:t>
            </w:r>
          </w:p>
        </w:tc>
        <w:tc>
          <w:tcPr>
            <w:tcW w:w="2841" w:type="dxa"/>
            <w:vAlign w:val="center"/>
          </w:tcPr>
          <w:p w14:paraId="257B017F">
            <w:pPr>
              <w:jc w:val="center"/>
              <w:rPr>
                <w:rFonts w:hint="eastAsia" w:ascii="宋体" w:hAnsi="宋体" w:eastAsia="宋体" w:cs="宋体"/>
                <w:color w:val="auto"/>
                <w:sz w:val="21"/>
                <w:szCs w:val="21"/>
                <w:highlight w:val="none"/>
              </w:rPr>
            </w:pPr>
          </w:p>
        </w:tc>
      </w:tr>
    </w:tbl>
    <w:p w14:paraId="57296175">
      <w:pPr>
        <w:jc w:val="center"/>
        <w:rPr>
          <w:rFonts w:hint="eastAsia" w:ascii="宋体" w:hAnsi="宋体" w:eastAsia="宋体" w:cs="宋体"/>
          <w:b/>
          <w:bCs/>
          <w:color w:val="auto"/>
          <w:kern w:val="0"/>
          <w:sz w:val="21"/>
          <w:szCs w:val="21"/>
          <w:highlight w:val="none"/>
        </w:rPr>
      </w:pPr>
      <w:bookmarkStart w:id="95" w:name="_Toc3851"/>
    </w:p>
    <w:p w14:paraId="4C18DC19">
      <w:pPr>
        <w:jc w:val="center"/>
        <w:rPr>
          <w:rFonts w:hint="eastAsia" w:ascii="宋体" w:hAnsi="宋体" w:eastAsia="宋体" w:cs="宋体"/>
          <w:b/>
          <w:bCs/>
          <w:color w:val="auto"/>
          <w:kern w:val="0"/>
          <w:sz w:val="21"/>
          <w:szCs w:val="21"/>
          <w:highlight w:val="none"/>
        </w:rPr>
      </w:pPr>
    </w:p>
    <w:p w14:paraId="53A9182C">
      <w:pPr>
        <w:jc w:val="center"/>
        <w:rPr>
          <w:rFonts w:hint="eastAsia" w:ascii="宋体" w:hAnsi="宋体" w:eastAsia="宋体" w:cs="宋体"/>
          <w:b/>
          <w:bCs/>
          <w:color w:val="auto"/>
          <w:kern w:val="0"/>
          <w:sz w:val="21"/>
          <w:szCs w:val="21"/>
          <w:highlight w:val="none"/>
        </w:rPr>
      </w:pPr>
    </w:p>
    <w:p w14:paraId="7DB1DE07">
      <w:pPr>
        <w:jc w:val="center"/>
        <w:rPr>
          <w:rFonts w:hint="eastAsia" w:ascii="宋体" w:hAnsi="宋体" w:eastAsia="宋体" w:cs="宋体"/>
          <w:b/>
          <w:bCs/>
          <w:color w:val="auto"/>
          <w:kern w:val="0"/>
          <w:sz w:val="21"/>
          <w:szCs w:val="21"/>
          <w:highlight w:val="none"/>
        </w:rPr>
      </w:pPr>
    </w:p>
    <w:p w14:paraId="18839027">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段塘碶闸</w:t>
      </w:r>
      <w:r>
        <w:rPr>
          <w:rFonts w:hint="eastAsia" w:ascii="宋体" w:hAnsi="宋体" w:eastAsia="宋体" w:cs="宋体"/>
          <w:b/>
          <w:bCs/>
          <w:color w:val="auto"/>
          <w:kern w:val="0"/>
          <w:sz w:val="21"/>
          <w:szCs w:val="21"/>
          <w:highlight w:val="none"/>
          <w:lang w:eastAsia="zh-CN"/>
        </w:rPr>
        <w:t>站</w:t>
      </w:r>
      <w:r>
        <w:rPr>
          <w:rFonts w:hint="eastAsia" w:ascii="宋体" w:hAnsi="宋体" w:eastAsia="宋体" w:cs="宋体"/>
          <w:b/>
          <w:bCs/>
          <w:color w:val="auto"/>
          <w:kern w:val="0"/>
          <w:sz w:val="21"/>
          <w:szCs w:val="21"/>
          <w:highlight w:val="none"/>
        </w:rPr>
        <w:t>主要设备清单</w:t>
      </w:r>
      <w:bookmarkEnd w:id="95"/>
    </w:p>
    <w:tbl>
      <w:tblPr>
        <w:tblStyle w:val="41"/>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0"/>
        <w:gridCol w:w="1316"/>
        <w:gridCol w:w="4111"/>
      </w:tblGrid>
      <w:tr w14:paraId="229A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18D9C431">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电气设备</w:t>
            </w:r>
          </w:p>
        </w:tc>
        <w:tc>
          <w:tcPr>
            <w:tcW w:w="1316" w:type="dxa"/>
            <w:vAlign w:val="center"/>
          </w:tcPr>
          <w:p w14:paraId="40B4C5A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4111" w:type="dxa"/>
            <w:vAlign w:val="center"/>
          </w:tcPr>
          <w:p w14:paraId="5CDC788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r>
      <w:tr w14:paraId="5768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26FED6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测控柜</w:t>
            </w:r>
          </w:p>
        </w:tc>
        <w:tc>
          <w:tcPr>
            <w:tcW w:w="1316" w:type="dxa"/>
            <w:vAlign w:val="center"/>
          </w:tcPr>
          <w:p w14:paraId="35FD15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6台</w:t>
            </w:r>
          </w:p>
        </w:tc>
        <w:tc>
          <w:tcPr>
            <w:tcW w:w="4111" w:type="dxa"/>
            <w:vAlign w:val="center"/>
          </w:tcPr>
          <w:p w14:paraId="02D242F7">
            <w:pPr>
              <w:jc w:val="center"/>
              <w:rPr>
                <w:rFonts w:hint="eastAsia" w:ascii="宋体" w:hAnsi="宋体" w:eastAsia="宋体" w:cs="宋体"/>
                <w:color w:val="auto"/>
                <w:sz w:val="21"/>
                <w:szCs w:val="21"/>
                <w:highlight w:val="none"/>
              </w:rPr>
            </w:pPr>
          </w:p>
        </w:tc>
      </w:tr>
      <w:tr w14:paraId="226F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7B6208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10KV高压电容柜</w:t>
            </w:r>
          </w:p>
        </w:tc>
        <w:tc>
          <w:tcPr>
            <w:tcW w:w="1316" w:type="dxa"/>
            <w:vAlign w:val="center"/>
          </w:tcPr>
          <w:p w14:paraId="31CE9A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w:t>
            </w:r>
          </w:p>
        </w:tc>
        <w:tc>
          <w:tcPr>
            <w:tcW w:w="4111" w:type="dxa"/>
            <w:vAlign w:val="center"/>
          </w:tcPr>
          <w:p w14:paraId="77BB97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KYN28A</w:t>
            </w:r>
          </w:p>
        </w:tc>
      </w:tr>
      <w:tr w14:paraId="76C9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6DDDB2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动力柜</w:t>
            </w:r>
          </w:p>
        </w:tc>
        <w:tc>
          <w:tcPr>
            <w:tcW w:w="1316" w:type="dxa"/>
            <w:vAlign w:val="center"/>
          </w:tcPr>
          <w:p w14:paraId="4B8215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111" w:type="dxa"/>
            <w:vAlign w:val="center"/>
          </w:tcPr>
          <w:p w14:paraId="3C49A339">
            <w:pPr>
              <w:jc w:val="center"/>
              <w:rPr>
                <w:rFonts w:hint="eastAsia" w:ascii="宋体" w:hAnsi="宋体" w:eastAsia="宋体" w:cs="宋体"/>
                <w:color w:val="auto"/>
                <w:sz w:val="21"/>
                <w:szCs w:val="21"/>
                <w:highlight w:val="none"/>
              </w:rPr>
            </w:pPr>
          </w:p>
        </w:tc>
      </w:tr>
      <w:tr w14:paraId="6944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63BC73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变压器</w:t>
            </w:r>
          </w:p>
        </w:tc>
        <w:tc>
          <w:tcPr>
            <w:tcW w:w="1316" w:type="dxa"/>
            <w:vAlign w:val="center"/>
          </w:tcPr>
          <w:p w14:paraId="10CDE3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111" w:type="dxa"/>
            <w:vAlign w:val="center"/>
          </w:tcPr>
          <w:p w14:paraId="346711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SCB11-160/10</w:t>
            </w:r>
          </w:p>
        </w:tc>
      </w:tr>
      <w:tr w14:paraId="44E3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78715D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直流屏</w:t>
            </w:r>
          </w:p>
        </w:tc>
        <w:tc>
          <w:tcPr>
            <w:tcW w:w="1316" w:type="dxa"/>
            <w:vAlign w:val="center"/>
          </w:tcPr>
          <w:p w14:paraId="157EC3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4111" w:type="dxa"/>
            <w:vAlign w:val="center"/>
          </w:tcPr>
          <w:p w14:paraId="1B0C60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65ah/220v</w:t>
            </w:r>
          </w:p>
        </w:tc>
      </w:tr>
      <w:tr w14:paraId="2A03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1499FA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高压配电柜</w:t>
            </w:r>
          </w:p>
        </w:tc>
        <w:tc>
          <w:tcPr>
            <w:tcW w:w="1316" w:type="dxa"/>
            <w:vAlign w:val="center"/>
          </w:tcPr>
          <w:p w14:paraId="2DAAF2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14台</w:t>
            </w:r>
          </w:p>
        </w:tc>
        <w:tc>
          <w:tcPr>
            <w:tcW w:w="4111" w:type="dxa"/>
            <w:vAlign w:val="center"/>
          </w:tcPr>
          <w:p w14:paraId="4F9ECD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KYN28A-12</w:t>
            </w:r>
          </w:p>
        </w:tc>
      </w:tr>
      <w:tr w14:paraId="1562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25F7BD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低压配电柜</w:t>
            </w:r>
          </w:p>
        </w:tc>
        <w:tc>
          <w:tcPr>
            <w:tcW w:w="1316" w:type="dxa"/>
            <w:vAlign w:val="center"/>
          </w:tcPr>
          <w:p w14:paraId="2FB1BA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4111" w:type="dxa"/>
            <w:vAlign w:val="center"/>
          </w:tcPr>
          <w:p w14:paraId="24B426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GCS抽出式</w:t>
            </w:r>
          </w:p>
        </w:tc>
      </w:tr>
      <w:tr w14:paraId="1AB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4F0742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低压电容柜</w:t>
            </w:r>
          </w:p>
        </w:tc>
        <w:tc>
          <w:tcPr>
            <w:tcW w:w="1316" w:type="dxa"/>
            <w:vAlign w:val="center"/>
          </w:tcPr>
          <w:p w14:paraId="3C15F4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111" w:type="dxa"/>
            <w:vAlign w:val="center"/>
          </w:tcPr>
          <w:p w14:paraId="34EEF8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CDR型</w:t>
            </w:r>
          </w:p>
        </w:tc>
      </w:tr>
      <w:tr w14:paraId="2ECD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4850F7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高压固态软启动柜</w:t>
            </w:r>
          </w:p>
        </w:tc>
        <w:tc>
          <w:tcPr>
            <w:tcW w:w="1316" w:type="dxa"/>
            <w:vAlign w:val="center"/>
          </w:tcPr>
          <w:p w14:paraId="6F2201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w:t>
            </w:r>
          </w:p>
        </w:tc>
        <w:tc>
          <w:tcPr>
            <w:tcW w:w="4111" w:type="dxa"/>
            <w:vAlign w:val="center"/>
          </w:tcPr>
          <w:p w14:paraId="278C76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SPHMV300</w:t>
            </w:r>
          </w:p>
        </w:tc>
      </w:tr>
      <w:tr w14:paraId="0914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2C0EFE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水泵接线箱</w:t>
            </w:r>
          </w:p>
        </w:tc>
        <w:tc>
          <w:tcPr>
            <w:tcW w:w="1316" w:type="dxa"/>
            <w:vAlign w:val="center"/>
          </w:tcPr>
          <w:p w14:paraId="061600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w:t>
            </w:r>
          </w:p>
        </w:tc>
        <w:tc>
          <w:tcPr>
            <w:tcW w:w="4111" w:type="dxa"/>
            <w:vAlign w:val="center"/>
          </w:tcPr>
          <w:p w14:paraId="64FBBA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JSH-220</w:t>
            </w:r>
          </w:p>
        </w:tc>
      </w:tr>
      <w:tr w14:paraId="31A7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5DDD7F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柴油发电机</w:t>
            </w:r>
          </w:p>
        </w:tc>
        <w:tc>
          <w:tcPr>
            <w:tcW w:w="1316" w:type="dxa"/>
            <w:vAlign w:val="center"/>
          </w:tcPr>
          <w:p w14:paraId="12239B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111" w:type="dxa"/>
            <w:vAlign w:val="center"/>
          </w:tcPr>
          <w:p w14:paraId="25D3C5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STC-50</w:t>
            </w:r>
          </w:p>
        </w:tc>
      </w:tr>
      <w:tr w14:paraId="7776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3A7D05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水闸现地操作柜</w:t>
            </w:r>
          </w:p>
        </w:tc>
        <w:tc>
          <w:tcPr>
            <w:tcW w:w="1316" w:type="dxa"/>
            <w:vAlign w:val="center"/>
          </w:tcPr>
          <w:p w14:paraId="321F8E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111" w:type="dxa"/>
            <w:vAlign w:val="center"/>
          </w:tcPr>
          <w:p w14:paraId="67586962">
            <w:pPr>
              <w:jc w:val="center"/>
              <w:rPr>
                <w:rFonts w:hint="eastAsia" w:ascii="宋体" w:hAnsi="宋体" w:eastAsia="宋体" w:cs="宋体"/>
                <w:color w:val="auto"/>
                <w:sz w:val="21"/>
                <w:szCs w:val="21"/>
                <w:highlight w:val="none"/>
              </w:rPr>
            </w:pPr>
          </w:p>
        </w:tc>
      </w:tr>
      <w:tr w14:paraId="7196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3D0295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水泵事故闸门现地操作柜</w:t>
            </w:r>
          </w:p>
        </w:tc>
        <w:tc>
          <w:tcPr>
            <w:tcW w:w="1316" w:type="dxa"/>
            <w:vAlign w:val="center"/>
          </w:tcPr>
          <w:p w14:paraId="6B663E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111" w:type="dxa"/>
            <w:vAlign w:val="center"/>
          </w:tcPr>
          <w:p w14:paraId="745884D1">
            <w:pPr>
              <w:jc w:val="center"/>
              <w:rPr>
                <w:rFonts w:hint="eastAsia" w:ascii="宋体" w:hAnsi="宋体" w:eastAsia="宋体" w:cs="宋体"/>
                <w:color w:val="auto"/>
                <w:sz w:val="21"/>
                <w:szCs w:val="21"/>
                <w:highlight w:val="none"/>
              </w:rPr>
            </w:pPr>
          </w:p>
        </w:tc>
      </w:tr>
      <w:tr w14:paraId="3587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2D39F6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清污机控制柜</w:t>
            </w:r>
          </w:p>
        </w:tc>
        <w:tc>
          <w:tcPr>
            <w:tcW w:w="1316" w:type="dxa"/>
            <w:vAlign w:val="center"/>
          </w:tcPr>
          <w:p w14:paraId="5A67C7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111" w:type="dxa"/>
            <w:vAlign w:val="center"/>
          </w:tcPr>
          <w:p w14:paraId="5678FC4B">
            <w:pPr>
              <w:jc w:val="center"/>
              <w:rPr>
                <w:rFonts w:hint="eastAsia" w:ascii="宋体" w:hAnsi="宋体" w:eastAsia="宋体" w:cs="宋体"/>
                <w:color w:val="auto"/>
                <w:sz w:val="21"/>
                <w:szCs w:val="21"/>
                <w:highlight w:val="none"/>
              </w:rPr>
            </w:pPr>
          </w:p>
        </w:tc>
      </w:tr>
      <w:tr w14:paraId="72BD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40C7148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机械设备</w:t>
            </w:r>
          </w:p>
        </w:tc>
        <w:tc>
          <w:tcPr>
            <w:tcW w:w="1316" w:type="dxa"/>
            <w:vAlign w:val="center"/>
          </w:tcPr>
          <w:p w14:paraId="23901A0B">
            <w:pPr>
              <w:jc w:val="center"/>
              <w:rPr>
                <w:rFonts w:hint="eastAsia" w:ascii="宋体" w:hAnsi="宋体" w:eastAsia="宋体" w:cs="宋体"/>
                <w:color w:val="auto"/>
                <w:sz w:val="21"/>
                <w:szCs w:val="21"/>
                <w:highlight w:val="none"/>
              </w:rPr>
            </w:pPr>
          </w:p>
        </w:tc>
        <w:tc>
          <w:tcPr>
            <w:tcW w:w="4111" w:type="dxa"/>
            <w:vAlign w:val="center"/>
          </w:tcPr>
          <w:p w14:paraId="6E05E018">
            <w:pPr>
              <w:jc w:val="center"/>
              <w:rPr>
                <w:rFonts w:hint="eastAsia" w:ascii="宋体" w:hAnsi="宋体" w:eastAsia="宋体" w:cs="宋体"/>
                <w:color w:val="auto"/>
                <w:sz w:val="21"/>
                <w:szCs w:val="21"/>
                <w:highlight w:val="none"/>
              </w:rPr>
            </w:pPr>
          </w:p>
        </w:tc>
      </w:tr>
      <w:tr w14:paraId="6781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339210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清污机</w:t>
            </w:r>
          </w:p>
        </w:tc>
        <w:tc>
          <w:tcPr>
            <w:tcW w:w="1316" w:type="dxa"/>
            <w:vAlign w:val="center"/>
          </w:tcPr>
          <w:p w14:paraId="7FFAAB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w:t>
            </w:r>
          </w:p>
        </w:tc>
        <w:tc>
          <w:tcPr>
            <w:tcW w:w="4111" w:type="dxa"/>
            <w:vAlign w:val="center"/>
          </w:tcPr>
          <w:p w14:paraId="4FD395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WHQ型</w:t>
            </w:r>
          </w:p>
        </w:tc>
      </w:tr>
      <w:tr w14:paraId="04FF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5321CA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水闸阀组柜</w:t>
            </w:r>
          </w:p>
        </w:tc>
        <w:tc>
          <w:tcPr>
            <w:tcW w:w="1316" w:type="dxa"/>
            <w:vAlign w:val="center"/>
          </w:tcPr>
          <w:p w14:paraId="0ACB85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111" w:type="dxa"/>
            <w:vAlign w:val="center"/>
          </w:tcPr>
          <w:p w14:paraId="22A07FCE">
            <w:pPr>
              <w:jc w:val="center"/>
              <w:rPr>
                <w:rFonts w:hint="eastAsia" w:ascii="宋体" w:hAnsi="宋体" w:eastAsia="宋体" w:cs="宋体"/>
                <w:color w:val="auto"/>
                <w:sz w:val="21"/>
                <w:szCs w:val="21"/>
                <w:highlight w:val="none"/>
              </w:rPr>
            </w:pPr>
          </w:p>
        </w:tc>
      </w:tr>
      <w:tr w14:paraId="3F87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7C4367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水泵事故闸门阀组柜</w:t>
            </w:r>
          </w:p>
        </w:tc>
        <w:tc>
          <w:tcPr>
            <w:tcW w:w="1316" w:type="dxa"/>
            <w:vAlign w:val="center"/>
          </w:tcPr>
          <w:p w14:paraId="7625AA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111" w:type="dxa"/>
            <w:vAlign w:val="center"/>
          </w:tcPr>
          <w:p w14:paraId="568D2C7B">
            <w:pPr>
              <w:jc w:val="center"/>
              <w:rPr>
                <w:rFonts w:hint="eastAsia" w:ascii="宋体" w:hAnsi="宋体" w:eastAsia="宋体" w:cs="宋体"/>
                <w:color w:val="auto"/>
                <w:sz w:val="21"/>
                <w:szCs w:val="21"/>
                <w:highlight w:val="none"/>
              </w:rPr>
            </w:pPr>
          </w:p>
        </w:tc>
      </w:tr>
      <w:tr w14:paraId="7B20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08EDDE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水闸液压站</w:t>
            </w:r>
          </w:p>
        </w:tc>
        <w:tc>
          <w:tcPr>
            <w:tcW w:w="1316" w:type="dxa"/>
            <w:vAlign w:val="center"/>
          </w:tcPr>
          <w:p w14:paraId="71FE99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111" w:type="dxa"/>
            <w:vAlign w:val="center"/>
          </w:tcPr>
          <w:p w14:paraId="327139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QPPYI-2*160-BZ</w:t>
            </w:r>
          </w:p>
        </w:tc>
      </w:tr>
      <w:tr w14:paraId="3E80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3C8F9A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水泵事故闸门液压站</w:t>
            </w:r>
          </w:p>
        </w:tc>
        <w:tc>
          <w:tcPr>
            <w:tcW w:w="1316" w:type="dxa"/>
            <w:vAlign w:val="center"/>
          </w:tcPr>
          <w:p w14:paraId="761DBF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111" w:type="dxa"/>
            <w:vAlign w:val="center"/>
          </w:tcPr>
          <w:p w14:paraId="716522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QPPYI-2*250-BZ</w:t>
            </w:r>
          </w:p>
        </w:tc>
      </w:tr>
      <w:tr w14:paraId="6828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1C0BAA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立式潜水轴流泵</w:t>
            </w:r>
          </w:p>
        </w:tc>
        <w:tc>
          <w:tcPr>
            <w:tcW w:w="1316" w:type="dxa"/>
            <w:vAlign w:val="center"/>
          </w:tcPr>
          <w:p w14:paraId="53BFD1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w:t>
            </w:r>
          </w:p>
        </w:tc>
        <w:tc>
          <w:tcPr>
            <w:tcW w:w="4111" w:type="dxa"/>
            <w:vAlign w:val="center"/>
          </w:tcPr>
          <w:p w14:paraId="2854A2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QZB1400</w:t>
            </w:r>
          </w:p>
        </w:tc>
      </w:tr>
      <w:tr w14:paraId="2239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5E36BA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桥式起重机</w:t>
            </w:r>
          </w:p>
        </w:tc>
        <w:tc>
          <w:tcPr>
            <w:tcW w:w="1316" w:type="dxa"/>
            <w:vAlign w:val="center"/>
          </w:tcPr>
          <w:p w14:paraId="5F58A4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111" w:type="dxa"/>
            <w:vAlign w:val="center"/>
          </w:tcPr>
          <w:p w14:paraId="0B7EC1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LH型20T</w:t>
            </w:r>
          </w:p>
        </w:tc>
      </w:tr>
      <w:tr w14:paraId="1E3E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4A4F38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电动葫芦</w:t>
            </w:r>
          </w:p>
        </w:tc>
        <w:tc>
          <w:tcPr>
            <w:tcW w:w="1316" w:type="dxa"/>
            <w:vAlign w:val="center"/>
          </w:tcPr>
          <w:p w14:paraId="579E42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111" w:type="dxa"/>
            <w:vAlign w:val="center"/>
          </w:tcPr>
          <w:p w14:paraId="049D83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2000KG</w:t>
            </w:r>
          </w:p>
        </w:tc>
      </w:tr>
      <w:tr w14:paraId="4557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5CC8B2E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金属结构</w:t>
            </w:r>
          </w:p>
        </w:tc>
        <w:tc>
          <w:tcPr>
            <w:tcW w:w="1316" w:type="dxa"/>
            <w:vAlign w:val="center"/>
          </w:tcPr>
          <w:p w14:paraId="6E4A9961">
            <w:pPr>
              <w:jc w:val="center"/>
              <w:rPr>
                <w:rFonts w:hint="eastAsia" w:ascii="宋体" w:hAnsi="宋体" w:eastAsia="宋体" w:cs="宋体"/>
                <w:color w:val="auto"/>
                <w:sz w:val="21"/>
                <w:szCs w:val="21"/>
                <w:highlight w:val="none"/>
              </w:rPr>
            </w:pPr>
          </w:p>
        </w:tc>
        <w:tc>
          <w:tcPr>
            <w:tcW w:w="4111" w:type="dxa"/>
            <w:vAlign w:val="center"/>
          </w:tcPr>
          <w:p w14:paraId="3D85F5AA">
            <w:pPr>
              <w:jc w:val="center"/>
              <w:rPr>
                <w:rFonts w:hint="eastAsia" w:ascii="宋体" w:hAnsi="宋体" w:eastAsia="宋体" w:cs="宋体"/>
                <w:color w:val="auto"/>
                <w:sz w:val="21"/>
                <w:szCs w:val="21"/>
                <w:highlight w:val="none"/>
              </w:rPr>
            </w:pPr>
          </w:p>
        </w:tc>
      </w:tr>
      <w:tr w14:paraId="1A92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04798D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水闸闸门</w:t>
            </w:r>
          </w:p>
        </w:tc>
        <w:tc>
          <w:tcPr>
            <w:tcW w:w="1316" w:type="dxa"/>
            <w:vAlign w:val="center"/>
          </w:tcPr>
          <w:p w14:paraId="0302EF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3扇</w:t>
            </w:r>
          </w:p>
        </w:tc>
        <w:tc>
          <w:tcPr>
            <w:tcW w:w="4111" w:type="dxa"/>
            <w:vAlign w:val="center"/>
          </w:tcPr>
          <w:p w14:paraId="2C5D8288">
            <w:pPr>
              <w:jc w:val="center"/>
              <w:rPr>
                <w:rFonts w:hint="eastAsia" w:ascii="宋体" w:hAnsi="宋体" w:eastAsia="宋体" w:cs="宋体"/>
                <w:color w:val="auto"/>
                <w:sz w:val="21"/>
                <w:szCs w:val="21"/>
                <w:highlight w:val="none"/>
              </w:rPr>
            </w:pPr>
          </w:p>
        </w:tc>
      </w:tr>
      <w:tr w14:paraId="493E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6BB39D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水闸检修闸门</w:t>
            </w:r>
          </w:p>
        </w:tc>
        <w:tc>
          <w:tcPr>
            <w:tcW w:w="1316" w:type="dxa"/>
            <w:vAlign w:val="center"/>
          </w:tcPr>
          <w:p w14:paraId="6A70CD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4扇</w:t>
            </w:r>
          </w:p>
        </w:tc>
        <w:tc>
          <w:tcPr>
            <w:tcW w:w="4111" w:type="dxa"/>
            <w:vAlign w:val="center"/>
          </w:tcPr>
          <w:p w14:paraId="5283D7AA">
            <w:pPr>
              <w:jc w:val="center"/>
              <w:rPr>
                <w:rFonts w:hint="eastAsia" w:ascii="宋体" w:hAnsi="宋体" w:eastAsia="宋体" w:cs="宋体"/>
                <w:color w:val="auto"/>
                <w:sz w:val="21"/>
                <w:szCs w:val="21"/>
                <w:highlight w:val="none"/>
              </w:rPr>
            </w:pPr>
          </w:p>
        </w:tc>
      </w:tr>
      <w:tr w14:paraId="6939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3B528F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水泵检修闸门</w:t>
            </w:r>
          </w:p>
        </w:tc>
        <w:tc>
          <w:tcPr>
            <w:tcW w:w="1316" w:type="dxa"/>
            <w:vAlign w:val="center"/>
          </w:tcPr>
          <w:p w14:paraId="5DD7C1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3扇</w:t>
            </w:r>
          </w:p>
        </w:tc>
        <w:tc>
          <w:tcPr>
            <w:tcW w:w="4111" w:type="dxa"/>
            <w:vAlign w:val="center"/>
          </w:tcPr>
          <w:p w14:paraId="20A855EE">
            <w:pPr>
              <w:jc w:val="center"/>
              <w:rPr>
                <w:rFonts w:hint="eastAsia" w:ascii="宋体" w:hAnsi="宋体" w:eastAsia="宋体" w:cs="宋体"/>
                <w:color w:val="auto"/>
                <w:sz w:val="21"/>
                <w:szCs w:val="21"/>
                <w:highlight w:val="none"/>
              </w:rPr>
            </w:pPr>
          </w:p>
        </w:tc>
      </w:tr>
      <w:tr w14:paraId="2EA0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50" w:type="dxa"/>
            <w:vAlign w:val="center"/>
          </w:tcPr>
          <w:p w14:paraId="2DB8E87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水泵事故闸门</w:t>
            </w:r>
          </w:p>
        </w:tc>
        <w:tc>
          <w:tcPr>
            <w:tcW w:w="1316" w:type="dxa"/>
            <w:vAlign w:val="center"/>
          </w:tcPr>
          <w:p w14:paraId="60A74A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3扇</w:t>
            </w:r>
          </w:p>
        </w:tc>
        <w:tc>
          <w:tcPr>
            <w:tcW w:w="4111" w:type="dxa"/>
            <w:vAlign w:val="center"/>
          </w:tcPr>
          <w:p w14:paraId="189AB814">
            <w:pPr>
              <w:jc w:val="center"/>
              <w:rPr>
                <w:rFonts w:hint="eastAsia" w:ascii="宋体" w:hAnsi="宋体" w:eastAsia="宋体" w:cs="宋体"/>
                <w:color w:val="auto"/>
                <w:sz w:val="21"/>
                <w:szCs w:val="21"/>
                <w:highlight w:val="none"/>
              </w:rPr>
            </w:pPr>
          </w:p>
        </w:tc>
      </w:tr>
    </w:tbl>
    <w:p w14:paraId="5F71AD36">
      <w:pPr>
        <w:bidi w:val="0"/>
        <w:rPr>
          <w:rFonts w:hint="eastAsia"/>
          <w:color w:val="auto"/>
          <w:highlight w:val="none"/>
          <w:lang w:val="en-US" w:eastAsia="zh-CN"/>
        </w:rPr>
        <w:sectPr>
          <w:footerReference r:id="rId10" w:type="default"/>
          <w:pgSz w:w="11911" w:h="16849"/>
          <w:pgMar w:top="1440" w:right="1803" w:bottom="1440" w:left="1803" w:header="0" w:footer="986" w:gutter="0"/>
          <w:pgBorders>
            <w:top w:val="none" w:sz="0" w:space="0"/>
            <w:left w:val="none" w:sz="0" w:space="0"/>
            <w:bottom w:val="none" w:sz="0" w:space="0"/>
            <w:right w:val="none" w:sz="0" w:space="0"/>
          </w:pgBorders>
          <w:pgNumType w:fmt="decimal"/>
          <w:cols w:space="0" w:num="1"/>
          <w:rtlGutter w:val="0"/>
          <w:docGrid w:linePitch="0" w:charSpace="0"/>
        </w:sectPr>
      </w:pPr>
    </w:p>
    <w:p w14:paraId="5555EFE3">
      <w:pPr>
        <w:spacing w:line="360" w:lineRule="auto"/>
        <w:jc w:val="left"/>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Cs w:val="21"/>
          <w:highlight w:val="none"/>
          <w:lang w:val="en-US" w:eastAsia="zh-CN"/>
        </w:rPr>
        <w:t>标项二：</w:t>
      </w:r>
      <w:r>
        <w:rPr>
          <w:rFonts w:hint="eastAsia" w:ascii="宋体" w:hAnsi="宋体" w:cs="宋体"/>
          <w:b/>
          <w:bCs/>
          <w:color w:val="auto"/>
          <w:kern w:val="0"/>
          <w:szCs w:val="21"/>
          <w:highlight w:val="none"/>
        </w:rPr>
        <w:t>2025-2027年度沿江翻水闸泵运行管理服务外包项目</w:t>
      </w:r>
    </w:p>
    <w:p w14:paraId="5200A676">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bCs/>
          <w:color w:val="auto"/>
          <w:sz w:val="21"/>
          <w:szCs w:val="21"/>
          <w:highlight w:val="none"/>
        </w:rPr>
      </w:pPr>
      <w:bookmarkStart w:id="96" w:name="_Toc1343"/>
      <w:r>
        <w:rPr>
          <w:rFonts w:hint="eastAsia" w:ascii="宋体" w:hAnsi="宋体" w:eastAsia="宋体" w:cs="宋体"/>
          <w:b/>
          <w:bCs/>
          <w:color w:val="auto"/>
          <w:sz w:val="21"/>
          <w:szCs w:val="21"/>
          <w:highlight w:val="none"/>
        </w:rPr>
        <w:t>1、项目概况</w:t>
      </w:r>
      <w:bookmarkEnd w:id="96"/>
    </w:p>
    <w:p w14:paraId="19722DBB">
      <w:pPr>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本项目是</w:t>
      </w:r>
      <w:r>
        <w:rPr>
          <w:rFonts w:hint="eastAsia" w:ascii="宋体" w:hAnsi="宋体" w:eastAsia="宋体" w:cs="宋体"/>
          <w:color w:val="auto"/>
          <w:sz w:val="21"/>
          <w:szCs w:val="21"/>
          <w:highlight w:val="none"/>
        </w:rPr>
        <w:t>对河道中心管辖的</w:t>
      </w:r>
      <w:r>
        <w:rPr>
          <w:rFonts w:hint="eastAsia" w:ascii="宋体" w:hAnsi="宋体" w:eastAsia="宋体" w:cs="宋体"/>
          <w:color w:val="auto"/>
          <w:sz w:val="21"/>
          <w:szCs w:val="21"/>
          <w:highlight w:val="none"/>
          <w:lang w:val="en-US" w:eastAsia="zh-CN"/>
        </w:rPr>
        <w:t>翻水泵站和</w:t>
      </w:r>
      <w:r>
        <w:rPr>
          <w:rFonts w:hint="eastAsia" w:ascii="宋体" w:hAnsi="宋体" w:eastAsia="宋体" w:cs="宋体"/>
          <w:color w:val="auto"/>
          <w:sz w:val="21"/>
          <w:szCs w:val="21"/>
          <w:highlight w:val="none"/>
        </w:rPr>
        <w:t>亭下灌区渠首水利工程运行管理服务进行外包，项目包含</w:t>
      </w:r>
      <w:r>
        <w:rPr>
          <w:rFonts w:hint="eastAsia" w:ascii="宋体" w:hAnsi="宋体" w:eastAsia="宋体" w:cs="宋体"/>
          <w:color w:val="auto"/>
          <w:sz w:val="21"/>
          <w:szCs w:val="21"/>
          <w:highlight w:val="none"/>
          <w:lang w:val="en-US" w:eastAsia="zh-CN"/>
        </w:rPr>
        <w:t>大型灌区</w:t>
      </w:r>
      <w:r>
        <w:rPr>
          <w:rFonts w:hint="eastAsia" w:ascii="宋体" w:hAnsi="宋体" w:cs="宋体"/>
          <w:color w:val="auto"/>
          <w:sz w:val="21"/>
          <w:szCs w:val="21"/>
          <w:highlight w:val="none"/>
          <w:lang w:val="en-US" w:eastAsia="zh-CN"/>
        </w:rPr>
        <w:t>枢纽</w:t>
      </w:r>
      <w:r>
        <w:rPr>
          <w:rFonts w:hint="eastAsia" w:ascii="宋体" w:hAnsi="宋体" w:eastAsia="宋体" w:cs="宋体"/>
          <w:color w:val="auto"/>
          <w:sz w:val="21"/>
          <w:szCs w:val="21"/>
          <w:highlight w:val="none"/>
          <w:lang w:val="en-US" w:eastAsia="zh-CN"/>
        </w:rPr>
        <w:t>1座</w:t>
      </w:r>
      <w:r>
        <w:rPr>
          <w:rFonts w:hint="eastAsia" w:ascii="宋体" w:hAnsi="宋体" w:cs="宋体"/>
          <w:color w:val="auto"/>
          <w:sz w:val="21"/>
          <w:szCs w:val="21"/>
          <w:highlight w:val="none"/>
          <w:lang w:val="en-US" w:eastAsia="zh-CN"/>
        </w:rPr>
        <w:t>（亭下水库灌区（枢纽））</w:t>
      </w:r>
      <w:r>
        <w:rPr>
          <w:rFonts w:hint="eastAsia" w:ascii="宋体" w:hAnsi="宋体" w:eastAsia="宋体" w:cs="宋体"/>
          <w:color w:val="auto"/>
          <w:sz w:val="21"/>
          <w:szCs w:val="21"/>
          <w:highlight w:val="none"/>
          <w:lang w:val="en-US" w:eastAsia="zh-CN"/>
        </w:rPr>
        <w:t>，中型泵站1座、小型</w:t>
      </w:r>
      <w:r>
        <w:rPr>
          <w:rFonts w:hint="eastAsia" w:ascii="宋体" w:hAnsi="宋体" w:eastAsia="宋体" w:cs="宋体"/>
          <w:color w:val="auto"/>
          <w:sz w:val="21"/>
          <w:szCs w:val="21"/>
          <w:highlight w:val="none"/>
        </w:rPr>
        <w:t>水闸1座，小型泵站</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具体概况如下：</w:t>
      </w:r>
    </w:p>
    <w:p w14:paraId="645CEB94">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bCs/>
          <w:color w:val="auto"/>
          <w:sz w:val="21"/>
          <w:szCs w:val="21"/>
          <w:highlight w:val="none"/>
          <w:lang w:val="en-US" w:eastAsia="zh-CN"/>
        </w:rPr>
      </w:pPr>
      <w:bookmarkStart w:id="97" w:name="_Toc48917701"/>
      <w:bookmarkStart w:id="98" w:name="_Toc15609"/>
      <w:bookmarkStart w:id="99" w:name="_Toc6913"/>
      <w:bookmarkStart w:id="100" w:name="_Toc27819"/>
      <w:bookmarkStart w:id="101" w:name="_Toc16204"/>
      <w:r>
        <w:rPr>
          <w:rFonts w:hint="eastAsia" w:ascii="宋体" w:hAnsi="宋体" w:eastAsia="宋体" w:cs="宋体"/>
          <w:b/>
          <w:bCs/>
          <w:color w:val="auto"/>
          <w:sz w:val="21"/>
          <w:szCs w:val="21"/>
          <w:highlight w:val="none"/>
        </w:rPr>
        <w:t>1.1</w:t>
      </w:r>
      <w:bookmarkEnd w:id="97"/>
      <w:bookmarkEnd w:id="98"/>
      <w:bookmarkEnd w:id="99"/>
      <w:bookmarkEnd w:id="100"/>
      <w:r>
        <w:rPr>
          <w:rFonts w:hint="eastAsia" w:ascii="宋体" w:hAnsi="宋体" w:eastAsia="宋体" w:cs="宋体"/>
          <w:b/>
          <w:bCs/>
          <w:color w:val="auto"/>
          <w:sz w:val="21"/>
          <w:szCs w:val="21"/>
          <w:highlight w:val="none"/>
          <w:lang w:val="en-US" w:eastAsia="zh-CN"/>
        </w:rPr>
        <w:t>建庄闸站</w:t>
      </w:r>
      <w:bookmarkEnd w:id="101"/>
    </w:p>
    <w:p w14:paraId="4091F042">
      <w:pPr>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建庄闸站</w:t>
      </w:r>
      <w:r>
        <w:rPr>
          <w:rFonts w:hint="eastAsia" w:ascii="宋体" w:hAnsi="宋体" w:eastAsia="宋体" w:cs="宋体"/>
          <w:bCs/>
          <w:color w:val="auto"/>
          <w:sz w:val="21"/>
          <w:szCs w:val="21"/>
          <w:highlight w:val="none"/>
        </w:rPr>
        <w:t>位于海曙区，主要工程包括</w:t>
      </w:r>
      <w:r>
        <w:rPr>
          <w:rFonts w:hint="eastAsia" w:ascii="宋体" w:hAnsi="宋体" w:eastAsia="宋体" w:cs="宋体"/>
          <w:bCs/>
          <w:color w:val="auto"/>
          <w:sz w:val="21"/>
          <w:szCs w:val="21"/>
          <w:highlight w:val="none"/>
          <w:lang w:val="en-US" w:eastAsia="zh-CN"/>
        </w:rPr>
        <w:t>建庄</w:t>
      </w:r>
      <w:r>
        <w:rPr>
          <w:rFonts w:hint="eastAsia" w:ascii="宋体" w:hAnsi="宋体" w:eastAsia="宋体" w:cs="宋体"/>
          <w:bCs/>
          <w:color w:val="auto"/>
          <w:sz w:val="21"/>
          <w:szCs w:val="21"/>
          <w:highlight w:val="none"/>
        </w:rPr>
        <w:t>泵站、</w:t>
      </w:r>
      <w:r>
        <w:rPr>
          <w:rFonts w:hint="eastAsia" w:ascii="宋体" w:hAnsi="宋体" w:eastAsia="宋体" w:cs="宋体"/>
          <w:bCs/>
          <w:color w:val="auto"/>
          <w:sz w:val="21"/>
          <w:szCs w:val="21"/>
          <w:highlight w:val="none"/>
          <w:lang w:val="en-US" w:eastAsia="zh-CN"/>
        </w:rPr>
        <w:t>下陈闸</w:t>
      </w:r>
      <w:r>
        <w:rPr>
          <w:rFonts w:hint="eastAsia" w:ascii="宋体" w:hAnsi="宋体" w:eastAsia="宋体" w:cs="宋体"/>
          <w:bCs/>
          <w:color w:val="auto"/>
          <w:sz w:val="21"/>
          <w:szCs w:val="21"/>
          <w:highlight w:val="none"/>
        </w:rPr>
        <w:t>。主要任务是从姚江调水，经高桥泵站提水至海曙区河网，再通过建庄泵站过奉化江管道至鄞西区块河网，解决鄞西区块河网缺水问题，设计年供水量1.26亿m³，年供水120天。</w:t>
      </w:r>
      <w:r>
        <w:rPr>
          <w:rFonts w:hint="eastAsia" w:ascii="宋体" w:hAnsi="宋体" w:eastAsia="宋体" w:cs="宋体"/>
          <w:bCs/>
          <w:color w:val="auto"/>
          <w:sz w:val="21"/>
          <w:szCs w:val="21"/>
          <w:highlight w:val="none"/>
          <w:lang w:val="en-US" w:eastAsia="zh-CN"/>
        </w:rPr>
        <w:t>本方案包含建庄泵站和下陈闸</w:t>
      </w:r>
      <w:r>
        <w:rPr>
          <w:rFonts w:hint="eastAsia" w:ascii="宋体" w:hAnsi="宋体" w:eastAsia="宋体" w:cs="宋体"/>
          <w:bCs/>
          <w:color w:val="auto"/>
          <w:sz w:val="21"/>
          <w:szCs w:val="21"/>
          <w:highlight w:val="none"/>
        </w:rPr>
        <w:t>调水工程</w:t>
      </w:r>
      <w:r>
        <w:rPr>
          <w:rFonts w:hint="eastAsia" w:ascii="宋体" w:hAnsi="宋体" w:eastAsia="宋体" w:cs="宋体"/>
          <w:bCs/>
          <w:color w:val="auto"/>
          <w:sz w:val="21"/>
          <w:szCs w:val="21"/>
          <w:highlight w:val="none"/>
          <w:lang w:val="en-US" w:eastAsia="zh-CN"/>
        </w:rPr>
        <w:t>具体</w:t>
      </w:r>
      <w:r>
        <w:rPr>
          <w:rFonts w:hint="eastAsia" w:ascii="宋体" w:hAnsi="宋体" w:eastAsia="宋体" w:cs="宋体"/>
          <w:bCs/>
          <w:color w:val="auto"/>
          <w:sz w:val="21"/>
          <w:szCs w:val="21"/>
          <w:highlight w:val="none"/>
        </w:rPr>
        <w:t>如下：</w:t>
      </w:r>
    </w:p>
    <w:tbl>
      <w:tblPr>
        <w:tblStyle w:val="257"/>
        <w:tblW w:w="87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1100"/>
        <w:gridCol w:w="876"/>
        <w:gridCol w:w="2897"/>
        <w:gridCol w:w="2238"/>
        <w:gridCol w:w="1123"/>
      </w:tblGrid>
      <w:tr w14:paraId="115DC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527" w:type="dxa"/>
            <w:vAlign w:val="center"/>
          </w:tcPr>
          <w:p w14:paraId="16567CA5">
            <w:pPr>
              <w:pStyle w:val="231"/>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00" w:type="dxa"/>
            <w:vAlign w:val="center"/>
          </w:tcPr>
          <w:p w14:paraId="77836B78">
            <w:pPr>
              <w:pStyle w:val="231"/>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闸站名称</w:t>
            </w:r>
          </w:p>
        </w:tc>
        <w:tc>
          <w:tcPr>
            <w:tcW w:w="876" w:type="dxa"/>
            <w:vAlign w:val="center"/>
          </w:tcPr>
          <w:p w14:paraId="58E7E180">
            <w:pPr>
              <w:pStyle w:val="231"/>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p>
        </w:tc>
        <w:tc>
          <w:tcPr>
            <w:tcW w:w="2897" w:type="dxa"/>
            <w:vAlign w:val="center"/>
          </w:tcPr>
          <w:p w14:paraId="3AE21DE3">
            <w:pPr>
              <w:pStyle w:val="231"/>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泵闸规模</w:t>
            </w:r>
          </w:p>
        </w:tc>
        <w:tc>
          <w:tcPr>
            <w:tcW w:w="2238" w:type="dxa"/>
            <w:vAlign w:val="center"/>
          </w:tcPr>
          <w:p w14:paraId="7C2876C3">
            <w:pPr>
              <w:pStyle w:val="231"/>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泵、闸设备型号</w:t>
            </w:r>
          </w:p>
        </w:tc>
        <w:tc>
          <w:tcPr>
            <w:tcW w:w="1123" w:type="dxa"/>
            <w:vAlign w:val="center"/>
          </w:tcPr>
          <w:p w14:paraId="55BB1887">
            <w:pPr>
              <w:pStyle w:val="231"/>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建成时间</w:t>
            </w:r>
          </w:p>
        </w:tc>
      </w:tr>
      <w:tr w14:paraId="1284A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jc w:val="center"/>
        </w:trPr>
        <w:tc>
          <w:tcPr>
            <w:tcW w:w="527" w:type="dxa"/>
            <w:vAlign w:val="center"/>
          </w:tcPr>
          <w:p w14:paraId="5845BA01">
            <w:pPr>
              <w:pStyle w:val="231"/>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1100" w:type="dxa"/>
            <w:vAlign w:val="center"/>
          </w:tcPr>
          <w:p w14:paraId="48A6DAE4">
            <w:pPr>
              <w:pStyle w:val="231"/>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建庄泵站</w:t>
            </w:r>
          </w:p>
        </w:tc>
        <w:tc>
          <w:tcPr>
            <w:tcW w:w="876" w:type="dxa"/>
            <w:vAlign w:val="center"/>
          </w:tcPr>
          <w:p w14:paraId="4B4D612C">
            <w:pPr>
              <w:pStyle w:val="231"/>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灌溉、工业用水</w:t>
            </w:r>
          </w:p>
        </w:tc>
        <w:tc>
          <w:tcPr>
            <w:tcW w:w="2897" w:type="dxa"/>
            <w:vAlign w:val="center"/>
          </w:tcPr>
          <w:p w14:paraId="0FEB9F2C">
            <w:pPr>
              <w:pStyle w:val="231"/>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1"/>
                <w:sz w:val="21"/>
                <w:szCs w:val="21"/>
                <w:highlight w:val="none"/>
              </w:rPr>
              <w:t>单泵流量</w:t>
            </w:r>
            <w:r>
              <w:rPr>
                <w:rFonts w:hint="eastAsia" w:ascii="宋体" w:hAnsi="宋体" w:eastAsia="宋体" w:cs="宋体"/>
                <w:color w:val="auto"/>
                <w:spacing w:val="-3"/>
                <w:sz w:val="21"/>
                <w:szCs w:val="21"/>
                <w:highlight w:val="none"/>
              </w:rPr>
              <w:t>3</w:t>
            </w:r>
            <w:r>
              <w:rPr>
                <w:rFonts w:hint="eastAsia" w:ascii="宋体" w:hAnsi="宋体" w:eastAsia="宋体" w:cs="宋体"/>
                <w:color w:val="auto"/>
                <w:sz w:val="21"/>
                <w:szCs w:val="21"/>
                <w:highlight w:val="none"/>
              </w:rPr>
              <w:t>.04</w:t>
            </w:r>
            <w:r>
              <w:rPr>
                <w:rFonts w:hint="eastAsia" w:ascii="宋体" w:hAnsi="宋体" w:eastAsia="宋体" w:cs="宋体"/>
                <w:color w:val="auto"/>
                <w:spacing w:val="-3"/>
                <w:sz w:val="21"/>
                <w:szCs w:val="21"/>
                <w:highlight w:val="none"/>
              </w:rPr>
              <w:t>m³</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s</w:t>
            </w:r>
          </w:p>
          <w:p w14:paraId="71F3C7A6">
            <w:pPr>
              <w:pStyle w:val="231"/>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翻水总流量</w:t>
            </w:r>
            <w:r>
              <w:rPr>
                <w:rFonts w:hint="eastAsia" w:ascii="宋体" w:hAnsi="宋体" w:eastAsia="宋体" w:cs="宋体"/>
                <w:color w:val="auto"/>
                <w:sz w:val="21"/>
                <w:szCs w:val="21"/>
                <w:highlight w:val="none"/>
              </w:rPr>
              <w:t>15.2m³/s</w:t>
            </w:r>
          </w:p>
        </w:tc>
        <w:tc>
          <w:tcPr>
            <w:tcW w:w="2238" w:type="dxa"/>
            <w:vAlign w:val="center"/>
          </w:tcPr>
          <w:p w14:paraId="165C27B9">
            <w:pPr>
              <w:pStyle w:val="231"/>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5台潜水轴流电泵</w:t>
            </w:r>
          </w:p>
          <w:p w14:paraId="6D08D456">
            <w:pPr>
              <w:pStyle w:val="231"/>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型号：900QZB-125</w:t>
            </w:r>
          </w:p>
        </w:tc>
        <w:tc>
          <w:tcPr>
            <w:tcW w:w="1123" w:type="dxa"/>
            <w:vAlign w:val="center"/>
          </w:tcPr>
          <w:p w14:paraId="74670348">
            <w:pPr>
              <w:pStyle w:val="231"/>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2005</w:t>
            </w:r>
          </w:p>
        </w:tc>
      </w:tr>
      <w:tr w14:paraId="4F7DE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jc w:val="center"/>
        </w:trPr>
        <w:tc>
          <w:tcPr>
            <w:tcW w:w="527" w:type="dxa"/>
            <w:vAlign w:val="center"/>
          </w:tcPr>
          <w:p w14:paraId="21C0A67C">
            <w:pPr>
              <w:pStyle w:val="231"/>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1100" w:type="dxa"/>
            <w:vAlign w:val="center"/>
          </w:tcPr>
          <w:p w14:paraId="6DA549F5">
            <w:pPr>
              <w:pStyle w:val="231"/>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下陈闸</w:t>
            </w:r>
          </w:p>
        </w:tc>
        <w:tc>
          <w:tcPr>
            <w:tcW w:w="876" w:type="dxa"/>
            <w:vAlign w:val="center"/>
          </w:tcPr>
          <w:p w14:paraId="0EB64AF0">
            <w:pPr>
              <w:pStyle w:val="231"/>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挡潮</w:t>
            </w:r>
          </w:p>
          <w:p w14:paraId="1113A2A9">
            <w:pPr>
              <w:pStyle w:val="231"/>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排涝</w:t>
            </w:r>
          </w:p>
        </w:tc>
        <w:tc>
          <w:tcPr>
            <w:tcW w:w="2897" w:type="dxa"/>
            <w:vAlign w:val="center"/>
          </w:tcPr>
          <w:p w14:paraId="54716330">
            <w:pPr>
              <w:pStyle w:val="231"/>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15"/>
                <w:sz w:val="21"/>
                <w:szCs w:val="21"/>
                <w:highlight w:val="none"/>
              </w:rPr>
              <w:t>水闸</w:t>
            </w:r>
            <w:r>
              <w:rPr>
                <w:rFonts w:hint="eastAsia" w:ascii="宋体" w:hAnsi="宋体" w:eastAsia="宋体" w:cs="宋体"/>
                <w:color w:val="auto"/>
                <w:sz w:val="21"/>
                <w:szCs w:val="21"/>
                <w:highlight w:val="none"/>
              </w:rPr>
              <w:t>1</w:t>
            </w:r>
            <w:r>
              <w:rPr>
                <w:rFonts w:hint="eastAsia" w:ascii="宋体" w:hAnsi="宋体" w:eastAsia="宋体" w:cs="宋体"/>
                <w:color w:val="auto"/>
                <w:spacing w:val="-19"/>
                <w:sz w:val="21"/>
                <w:szCs w:val="21"/>
                <w:highlight w:val="none"/>
              </w:rPr>
              <w:t>孔×</w:t>
            </w:r>
            <w:r>
              <w:rPr>
                <w:rFonts w:hint="eastAsia" w:ascii="宋体" w:hAnsi="宋体" w:eastAsia="宋体" w:cs="宋体"/>
                <w:color w:val="auto"/>
                <w:spacing w:val="-8"/>
                <w:sz w:val="21"/>
                <w:szCs w:val="21"/>
                <w:highlight w:val="none"/>
              </w:rPr>
              <w:t>4.0m</w:t>
            </w:r>
          </w:p>
          <w:p w14:paraId="64D455CD">
            <w:pPr>
              <w:pStyle w:val="231"/>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最大过闸流量</w:t>
            </w:r>
            <w:r>
              <w:rPr>
                <w:rFonts w:hint="eastAsia" w:ascii="宋体" w:hAnsi="宋体" w:eastAsia="宋体" w:cs="宋体"/>
                <w:color w:val="auto"/>
                <w:spacing w:val="-27"/>
                <w:sz w:val="21"/>
                <w:szCs w:val="21"/>
                <w:highlight w:val="none"/>
              </w:rPr>
              <w:t>为</w:t>
            </w:r>
            <w:r>
              <w:rPr>
                <w:rFonts w:hint="eastAsia" w:ascii="宋体" w:hAnsi="宋体" w:eastAsia="宋体" w:cs="宋体"/>
                <w:color w:val="auto"/>
                <w:sz w:val="21"/>
                <w:szCs w:val="21"/>
                <w:highlight w:val="none"/>
              </w:rPr>
              <w:t>28m³/s</w:t>
            </w:r>
          </w:p>
        </w:tc>
        <w:tc>
          <w:tcPr>
            <w:tcW w:w="2238" w:type="dxa"/>
            <w:vAlign w:val="center"/>
          </w:tcPr>
          <w:p w14:paraId="49F5A261">
            <w:pPr>
              <w:pStyle w:val="231"/>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卷扬式启闭机型号</w:t>
            </w:r>
            <w:r>
              <w:rPr>
                <w:rFonts w:hint="eastAsia" w:ascii="宋体" w:hAnsi="宋体" w:eastAsia="宋体" w:cs="宋体"/>
                <w:color w:val="auto"/>
                <w:sz w:val="21"/>
                <w:szCs w:val="21"/>
                <w:highlight w:val="none"/>
              </w:rPr>
              <w:t>QPQ-2×12.5</w:t>
            </w:r>
          </w:p>
        </w:tc>
        <w:tc>
          <w:tcPr>
            <w:tcW w:w="1123" w:type="dxa"/>
            <w:vAlign w:val="center"/>
          </w:tcPr>
          <w:p w14:paraId="2ECAF7FC">
            <w:pPr>
              <w:pStyle w:val="231"/>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2005</w:t>
            </w:r>
          </w:p>
        </w:tc>
      </w:tr>
    </w:tbl>
    <w:p w14:paraId="5AB050F8">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bCs/>
          <w:color w:val="auto"/>
          <w:sz w:val="21"/>
          <w:szCs w:val="21"/>
          <w:highlight w:val="none"/>
        </w:rPr>
      </w:pPr>
      <w:bookmarkStart w:id="102" w:name="_Toc31666"/>
      <w:bookmarkStart w:id="103" w:name="_Toc3084"/>
      <w:bookmarkStart w:id="104" w:name="_Toc10361"/>
      <w:bookmarkStart w:id="105" w:name="_Toc48917704"/>
      <w:bookmarkStart w:id="106" w:name="_Toc29114"/>
      <w:r>
        <w:rPr>
          <w:rFonts w:hint="eastAsia" w:ascii="宋体" w:hAnsi="宋体" w:eastAsia="宋体" w:cs="宋体"/>
          <w:b/>
          <w:bCs/>
          <w:color w:val="auto"/>
          <w:sz w:val="21"/>
          <w:szCs w:val="21"/>
          <w:highlight w:val="none"/>
        </w:rPr>
        <w:t>1.1.</w:t>
      </w:r>
      <w:bookmarkEnd w:id="102"/>
      <w:bookmarkEnd w:id="103"/>
      <w:bookmarkEnd w:id="104"/>
      <w:bookmarkEnd w:id="105"/>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建庄泵站</w:t>
      </w:r>
      <w:bookmarkEnd w:id="106"/>
    </w:p>
    <w:p w14:paraId="150C48C4">
      <w:pPr>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建庄泵站设在奉化江左岸，下陈闸与鄞州大道之间。泵站工程为Ⅲ等，泵站及水闸主要建筑物级别为3级，由5台泵单排布置，泵站总流量15.2m³/s，装机总容量900kW。水泵采用正向进水，每孔采用独立流道，宽度3m。泵站由进水池、泵房、出口池等组成。泵房长28m，宽10m，泵房底板高程-1.47m，地面高程3.43m。当鄞西河网水位高于鄞东南时，可用闸门来控制自流。水泵选用900QZB-125泵型轴流潜水电泵，扬程3.2m，每台流量3.04m³/s，配套功率180kW。泵站采用JSR1-185/Y型一控一软启动控制装置。每个出水口上设拍门各两套，拍门为1.0×1.0m方形浮箱拍门。</w:t>
      </w:r>
    </w:p>
    <w:p w14:paraId="5D9C0FE1">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bCs/>
          <w:color w:val="auto"/>
          <w:sz w:val="21"/>
          <w:szCs w:val="21"/>
          <w:highlight w:val="none"/>
        </w:rPr>
      </w:pPr>
      <w:bookmarkStart w:id="107" w:name="_Toc18096"/>
      <w:bookmarkStart w:id="108" w:name="_Toc24650"/>
      <w:bookmarkStart w:id="109" w:name="_Toc48917705"/>
      <w:bookmarkStart w:id="110" w:name="_Toc26639"/>
      <w:bookmarkStart w:id="111" w:name="_Toc27679"/>
      <w:r>
        <w:rPr>
          <w:rFonts w:hint="eastAsia" w:ascii="宋体" w:hAnsi="宋体" w:eastAsia="宋体" w:cs="宋体"/>
          <w:b/>
          <w:bCs/>
          <w:color w:val="auto"/>
          <w:sz w:val="21"/>
          <w:szCs w:val="21"/>
          <w:highlight w:val="none"/>
        </w:rPr>
        <w:t>1.1.</w:t>
      </w:r>
      <w:bookmarkEnd w:id="107"/>
      <w:bookmarkEnd w:id="108"/>
      <w:bookmarkEnd w:id="109"/>
      <w:bookmarkEnd w:id="110"/>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下陈闸</w:t>
      </w:r>
      <w:bookmarkEnd w:id="111"/>
    </w:p>
    <w:p w14:paraId="210BE7D8">
      <w:pPr>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下陈闸位于宁波市海曙区，鄞奉路东侧段塘碶河奉化江出口处，是南塘河排水系统工程的重要组成部分。下陈闸工程为Ⅲ等2级建筑物，规模为1×4.0m，孔净宽4m，最大过闸流量28m³/s。闸室采用平底板胸墙式结构，设计排涝标准20年一遇，挡潮标准100年一遇。启闭机采用卷扬式启闭机，型号为QPQ-2×12.5。启闭机台数1台。</w:t>
      </w:r>
    </w:p>
    <w:p w14:paraId="51974C79">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bCs/>
          <w:color w:val="auto"/>
          <w:sz w:val="21"/>
          <w:szCs w:val="21"/>
          <w:highlight w:val="none"/>
          <w:lang w:eastAsia="zh-CN"/>
        </w:rPr>
      </w:pPr>
      <w:bookmarkStart w:id="112" w:name="_Toc28053"/>
      <w:bookmarkStart w:id="113" w:name="_Toc6294"/>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亭下水库灌区</w:t>
      </w:r>
      <w:bookmarkEnd w:id="112"/>
      <w:bookmarkEnd w:id="113"/>
      <w:r>
        <w:rPr>
          <w:rFonts w:hint="eastAsia" w:ascii="宋体" w:hAnsi="宋体" w:cs="宋体"/>
          <w:b/>
          <w:bCs/>
          <w:color w:val="auto"/>
          <w:sz w:val="21"/>
          <w:szCs w:val="21"/>
          <w:highlight w:val="none"/>
          <w:lang w:eastAsia="zh-CN"/>
        </w:rPr>
        <w:t>（枢纽）</w:t>
      </w:r>
    </w:p>
    <w:p w14:paraId="15FBF153">
      <w:pPr>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亭下水库灌区工程1980年立项建设，1985年7月通水受益。从2009年，宁波市在水利部的支持下，按照批准的规划实施方案，结合所在区域经济社会发展的实际需要，积极实施亭下水库灌区续建配套与节水改造建设项目，先后实施3期建设项目并完工。同时，宁波市在有效推进防洪排涝工程建设时，充分考虑到灌区灌溉输水的需要，整治县江段、后塘河段，新开甬新河，不断完善灌区骨干灌溉渠道的体系，有效提高了灌区的完整性和输水的有效性。</w:t>
      </w:r>
    </w:p>
    <w:p w14:paraId="763DEA65">
      <w:pPr>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灌区分为奉化片、鄞东南片、大碶柴桥片三大片。渠首工程位于剡江肖镇处，通过橡胶坝抬高剡江河道水位，经右岸进水闸进入总干渠，进水闸设计引水流量19.37m³/s。总干渠长8.9km，沿线主要建筑物有肖镇拱涵、第一节制闸、第二节制闸、第三节制闸、傅家岙倒虹吸、山林倒虹吸、石柱下排涝闸、栎树塘桥闸等8座，经栎树塘桥闸与县江左岸相连。县江段干渠长3.1km，下游侧建有金钟桥排涝闸保持水位，经右岸倪家碶闸引水入干渠。县江至东江干渠长13.9km，中间有西岙分水闸，至后张排涝闸止；再经东江倒虹吸泵站、倒虹吸管和东江倒虹吸出水闸进入灌区鄞东南片；东江倒虹吸泵站规模为9m³/s，倒虹吸管长0.1km。灌区鄞东南片干渠长33.72km，其中鄞奉界河段长3.9km，甬新河段长17.32km，后塘河段长12.5km，至育王岭进水闸止进入大碶柴桥片。大碶柴桥片干渠长3.5km，沿线主要建筑物有育王岭进水闸和育王岭隧洞，育王岭进水闸设计流量为3.01m³/s。亭下水库灌区总干渠和干渠总长63.22km，渠首工程1座，主要建筑物17座。</w:t>
      </w:r>
    </w:p>
    <w:p w14:paraId="2CFEF2C1">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bCs/>
          <w:color w:val="auto"/>
          <w:sz w:val="21"/>
          <w:szCs w:val="21"/>
          <w:highlight w:val="none"/>
        </w:rPr>
      </w:pPr>
      <w:bookmarkStart w:id="114" w:name="_Toc26158"/>
      <w:r>
        <w:rPr>
          <w:rFonts w:hint="eastAsia" w:ascii="宋体" w:hAnsi="宋体" w:eastAsia="宋体" w:cs="宋体"/>
          <w:b/>
          <w:bCs/>
          <w:color w:val="auto"/>
          <w:sz w:val="21"/>
          <w:szCs w:val="21"/>
          <w:highlight w:val="none"/>
          <w:lang w:val="en-US" w:eastAsia="zh-CN"/>
        </w:rPr>
        <w:t>1.3</w:t>
      </w:r>
      <w:r>
        <w:rPr>
          <w:rFonts w:hint="eastAsia" w:ascii="宋体" w:hAnsi="宋体" w:eastAsia="宋体" w:cs="宋体"/>
          <w:b/>
          <w:bCs/>
          <w:color w:val="auto"/>
          <w:sz w:val="21"/>
          <w:szCs w:val="21"/>
          <w:highlight w:val="none"/>
        </w:rPr>
        <w:t>李碶渡翻水站</w:t>
      </w:r>
      <w:bookmarkEnd w:id="114"/>
    </w:p>
    <w:p w14:paraId="33B64999">
      <w:pPr>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李碶渡翻水站位于江北区湾头大桥东侧，姚江湾头北岸，庄桥河姚江出口处。灌溉期翻水站翻姚江水入庄桥河、江北大河，用以江北、镇海二区农田灌溉需水，同时枯水期可增加江北镇海平原河网补水，改善区域内河水质。</w:t>
      </w:r>
    </w:p>
    <w:p w14:paraId="4CE2474B">
      <w:pPr>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李碶渡翻水站始建于1962年，1997年进行翻新改造，设计流量8.688m³/s，装机容量为3/630kW，型号为1000ZLB-4。</w:t>
      </w:r>
    </w:p>
    <w:p w14:paraId="734AE6CF">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bCs/>
          <w:color w:val="auto"/>
          <w:sz w:val="21"/>
          <w:szCs w:val="21"/>
          <w:highlight w:val="none"/>
        </w:rPr>
      </w:pPr>
      <w:bookmarkStart w:id="115" w:name="_Toc22690"/>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倪家堰翻水站</w:t>
      </w:r>
      <w:bookmarkEnd w:id="115"/>
    </w:p>
    <w:p w14:paraId="071ACBFB">
      <w:pPr>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倪家堰翻水站又名压赛堰翻水站，位于宁波市江北区姚江湾头北岸，承担江北、镇海灌区农田灌溉用水及改善江北、镇海平原内河水质的任务。灌溉期翻姚江水入倪家堰河、大通河、江北大河，用于江北区、镇海区农田灌溉，枯水期翻水可增加江北、镇海平原河网补水。</w:t>
      </w:r>
    </w:p>
    <w:p w14:paraId="67DAD103">
      <w:pPr>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倪家堰翻水站始建于1962年，1991年进行翻新改造，泵站设计流量8.55m³/s，装机容量为3/390kw，水泵型号为900ZLB-2.6。</w:t>
      </w:r>
    </w:p>
    <w:p w14:paraId="31E2351C">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sz w:val="21"/>
          <w:szCs w:val="21"/>
          <w:highlight w:val="none"/>
        </w:rPr>
      </w:pPr>
      <w:bookmarkStart w:id="116" w:name="_Toc13049"/>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屠家沿泵站</w:t>
      </w:r>
      <w:bookmarkEnd w:id="116"/>
    </w:p>
    <w:p w14:paraId="58B53219">
      <w:pPr>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屠家沿泵站工程位于江北区文教街道康庄南路2号，姚江南岸华辰大桥西南测，是海曙区内河水体调控工程配套翻水泵站，该泵站主要构筑物有翻水泵站、交通桥、上下游连接段、管理房等，用于改善城区内河水体质量、增加排涝能力以及美化河道景观。</w:t>
      </w:r>
    </w:p>
    <w:p w14:paraId="64E1C477">
      <w:pPr>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屠家沿泵站工程属于IV等工程，小（1）型规模，防洪标准为100年一遇，排涝标准为20年一遇。泵站为双向泵站，采用双向提水结构，由闸门来控制，每孔采用独立流道；装有2台900ZQB-100D型立式潜水轴流泵，设计扬程 2.47m，设计总流量5m³/s，装机总容量 500kW。运行操作采用工程自动化监控系统，通过计算机控制系统实现远程控制。当内河水位低时，泵站开启运行从姚江引水，当内河水位高于排涝标准时，泵站开启运行向姚江排涝。</w:t>
      </w:r>
    </w:p>
    <w:p w14:paraId="486FD41A">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sz w:val="21"/>
          <w:szCs w:val="21"/>
          <w:highlight w:val="none"/>
        </w:rPr>
      </w:pPr>
      <w:bookmarkStart w:id="117" w:name="_Toc31626"/>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亭下水库灌区东江提升泵站</w:t>
      </w:r>
      <w:bookmarkEnd w:id="117"/>
    </w:p>
    <w:p w14:paraId="0C4681D4">
      <w:pPr>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亭下水库灌区东江提升泵站位于宁波市奉化区江口街道，后张闸右岸，属浙江省重点工程项目甬江防洪工程东江、剡江奉化段堤防整治工程Ⅵ标段。</w:t>
      </w:r>
    </w:p>
    <w:p w14:paraId="615CECD3">
      <w:pPr>
        <w:pageBreakBefore w:val="0"/>
        <w:widowControl w:val="0"/>
        <w:kinsoku/>
        <w:wordWrap/>
        <w:overflowPunct/>
        <w:topLinePunct w:val="0"/>
        <w:bidi w:val="0"/>
        <w:adjustRightInd/>
        <w:snapToGrid/>
        <w:spacing w:line="360" w:lineRule="auto"/>
        <w:ind w:firstLine="420" w:firstLineChars="200"/>
        <w:textAlignment w:val="auto"/>
        <w:rPr>
          <w:rFonts w:hint="eastAsia" w:ascii="仿宋" w:hAnsi="仿宋" w:eastAsia="仿宋" w:cs="仿宋"/>
          <w:bCs/>
          <w:color w:val="auto"/>
          <w:sz w:val="28"/>
          <w:szCs w:val="28"/>
          <w:highlight w:val="none"/>
        </w:rPr>
      </w:pPr>
      <w:r>
        <w:rPr>
          <w:rFonts w:hint="eastAsia" w:ascii="宋体" w:hAnsi="宋体" w:eastAsia="宋体" w:cs="宋体"/>
          <w:bCs/>
          <w:color w:val="auto"/>
          <w:sz w:val="21"/>
          <w:szCs w:val="21"/>
          <w:highlight w:val="none"/>
        </w:rPr>
        <w:t>工程包含东江提升泵站、出口闸、后张闸、东江后张闸等工程的运行管理工作，其中东江提升泵站共设2台1200QZB-160型潜水泵，扬程3.17米，配套电机容量220kW，总装机容量440kW，泵站设计流量9m³/s。</w:t>
      </w:r>
    </w:p>
    <w:p w14:paraId="34B85CD6">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sz w:val="21"/>
          <w:szCs w:val="21"/>
          <w:highlight w:val="none"/>
        </w:rPr>
      </w:pPr>
      <w:bookmarkStart w:id="118" w:name="_Toc4666"/>
      <w:bookmarkStart w:id="119" w:name="_Toc48917716"/>
      <w:bookmarkStart w:id="120" w:name="_Toc11810"/>
      <w:bookmarkStart w:id="121" w:name="_Toc15043"/>
      <w:bookmarkStart w:id="122" w:name="_Toc4734"/>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工作目标</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内容及要求</w:t>
      </w:r>
      <w:bookmarkEnd w:id="118"/>
      <w:bookmarkEnd w:id="119"/>
      <w:bookmarkEnd w:id="120"/>
      <w:bookmarkEnd w:id="121"/>
      <w:bookmarkEnd w:id="122"/>
    </w:p>
    <w:p w14:paraId="1F0753D4">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sz w:val="21"/>
          <w:szCs w:val="21"/>
          <w:highlight w:val="none"/>
        </w:rPr>
      </w:pPr>
      <w:bookmarkStart w:id="123" w:name="_Toc5084"/>
      <w:bookmarkStart w:id="124" w:name="_Toc3272"/>
      <w:bookmarkStart w:id="125" w:name="_Toc48917717"/>
      <w:bookmarkStart w:id="126" w:name="_Toc31633"/>
      <w:bookmarkStart w:id="127" w:name="_Toc8100"/>
      <w:r>
        <w:rPr>
          <w:rFonts w:hint="eastAsia" w:ascii="宋体" w:hAnsi="宋体" w:eastAsia="宋体" w:cs="宋体"/>
          <w:b/>
          <w:color w:val="auto"/>
          <w:sz w:val="21"/>
          <w:szCs w:val="21"/>
          <w:highlight w:val="none"/>
        </w:rPr>
        <w:t>2.1工作目标</w:t>
      </w:r>
      <w:bookmarkEnd w:id="123"/>
      <w:bookmarkEnd w:id="124"/>
      <w:bookmarkEnd w:id="125"/>
      <w:bookmarkEnd w:id="126"/>
      <w:bookmarkEnd w:id="127"/>
    </w:p>
    <w:p w14:paraId="07106782">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落实闸泵管理服务外包的管理措施，建立管理责任明确、日常巡查到位、问题发现及时、工程养护规范的闸泵管理机制，达到水利工程安全运行，环境优美，行洪排涝畅通、生态调水及时的工作目标和闸泵管理标准化工作要求，提高闸泵运行综合管理水平，充分发挥闸泵运行综合效益。</w:t>
      </w:r>
    </w:p>
    <w:p w14:paraId="6DEF9EC8">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sz w:val="21"/>
          <w:szCs w:val="21"/>
          <w:highlight w:val="none"/>
        </w:rPr>
      </w:pPr>
      <w:bookmarkStart w:id="128" w:name="_Toc27808"/>
      <w:bookmarkStart w:id="129" w:name="_Toc26529"/>
      <w:bookmarkStart w:id="130" w:name="_Toc22661"/>
      <w:bookmarkStart w:id="131" w:name="_Toc48917718"/>
      <w:bookmarkStart w:id="132" w:name="_Toc29402"/>
      <w:r>
        <w:rPr>
          <w:rFonts w:hint="eastAsia" w:ascii="宋体" w:hAnsi="宋体" w:eastAsia="宋体" w:cs="宋体"/>
          <w:b/>
          <w:color w:val="auto"/>
          <w:sz w:val="21"/>
          <w:szCs w:val="21"/>
          <w:highlight w:val="none"/>
        </w:rPr>
        <w:t>2.2实施范围、内容</w:t>
      </w:r>
      <w:bookmarkEnd w:id="128"/>
      <w:bookmarkEnd w:id="129"/>
      <w:bookmarkEnd w:id="130"/>
      <w:bookmarkEnd w:id="131"/>
      <w:bookmarkEnd w:id="132"/>
    </w:p>
    <w:p w14:paraId="285E6A35">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2.2.1实施范围</w:t>
      </w:r>
    </w:p>
    <w:p w14:paraId="0F0E0E4F">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本次项目范围为</w:t>
      </w:r>
      <w:r>
        <w:rPr>
          <w:rFonts w:hint="eastAsia" w:ascii="宋体" w:hAnsi="宋体" w:eastAsia="宋体" w:cs="宋体"/>
          <w:bCs/>
          <w:color w:val="auto"/>
          <w:sz w:val="21"/>
          <w:szCs w:val="21"/>
          <w:highlight w:val="none"/>
          <w:lang w:eastAsia="zh-CN"/>
        </w:rPr>
        <w:t>建庄闸站</w:t>
      </w:r>
      <w:r>
        <w:rPr>
          <w:rFonts w:hint="eastAsia" w:ascii="宋体" w:hAnsi="宋体" w:eastAsia="宋体" w:cs="宋体"/>
          <w:bCs/>
          <w:color w:val="auto"/>
          <w:sz w:val="21"/>
          <w:szCs w:val="21"/>
          <w:highlight w:val="none"/>
        </w:rPr>
        <w:t>（建庄泵站、下陈闸）、亭下水库灌区工程（引水枢纽、东江出水闸、东江提升泵站）</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屠家沿泵站、倪家堰翻水站、李碶渡翻水站。</w:t>
      </w:r>
    </w:p>
    <w:p w14:paraId="62B80B70">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2.2.2实施内容</w:t>
      </w:r>
    </w:p>
    <w:p w14:paraId="5C70B3F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外包单位实施24小时有人值守，根据</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的统一调度指令和要求进行水闸、泵站、亭下水库灌区的运行；负责闸站内机械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气、自动化等设备的日常保养；消防设备的检查维护工作；闸站管理范围内保洁、垃圾清理及运输工作，确保闸站安全及运行人员安全；负责做好水闸、泵站的工程检查、工程观测工作、工程观测数据读取，根据闸泵标准化管理要求，完成标准化管理平台中调度运行、工程检查和维修养护等模块电子台账数据填报工作，按考核要求形成相关纸质台账和运行总结。</w:t>
      </w:r>
    </w:p>
    <w:p w14:paraId="204EEF14">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sz w:val="21"/>
          <w:szCs w:val="21"/>
          <w:highlight w:val="none"/>
        </w:rPr>
      </w:pPr>
      <w:bookmarkStart w:id="133" w:name="_Toc22799"/>
      <w:bookmarkStart w:id="134" w:name="_Toc4852"/>
      <w:bookmarkStart w:id="135" w:name="_Toc32069"/>
      <w:bookmarkStart w:id="136" w:name="_Toc21464"/>
      <w:bookmarkStart w:id="137" w:name="_Toc48917719"/>
      <w:r>
        <w:rPr>
          <w:rFonts w:hint="eastAsia" w:ascii="宋体" w:hAnsi="宋体" w:eastAsia="宋体" w:cs="宋体"/>
          <w:b/>
          <w:color w:val="auto"/>
          <w:sz w:val="21"/>
          <w:szCs w:val="21"/>
          <w:highlight w:val="none"/>
        </w:rPr>
        <w:t>2.3管理要求及人员配备</w:t>
      </w:r>
      <w:bookmarkEnd w:id="133"/>
      <w:bookmarkEnd w:id="134"/>
      <w:bookmarkEnd w:id="135"/>
      <w:bookmarkEnd w:id="136"/>
      <w:bookmarkEnd w:id="137"/>
    </w:p>
    <w:p w14:paraId="21B5AD19">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2.3.1组织机构</w:t>
      </w:r>
    </w:p>
    <w:p w14:paraId="7B725C52">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根据工程管理的实际需要，外包单位应成立相应的管理组织机构,并下设防汛抗旱小组和安全生产小组，以配合</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相应职能小组日常业务的开展。</w:t>
      </w:r>
    </w:p>
    <w:p w14:paraId="472D9136">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2.3.2岗位设置及人员配备</w:t>
      </w:r>
    </w:p>
    <w:p w14:paraId="540FC143">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参考各工程操作手册，明确事项-人员-岗位，根据工程实际，设置项目负责岗、技术负责岗、水闸/泵站运行岗，安全生产岗，机电和金结设备管理岗，自动化设备管理岗，资料整编及档案管理岗，物资管理岗，卫生保洁岗等，水闸/泵站运行岗人员必须持证上岗（含泵站运行工、闸门运行工、高级维修电工、高压电工、低压电工、桥式起重机司机）。</w:t>
      </w:r>
    </w:p>
    <w:p w14:paraId="0F614779">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2.3.3制度编制</w:t>
      </w:r>
    </w:p>
    <w:p w14:paraId="613B21CF">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根据技术规范和行业管理的要求，编制各类规章制度和管理办法，报</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审批后执行。</w:t>
      </w:r>
    </w:p>
    <w:p w14:paraId="70A439CC">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2.3.4人员培训</w:t>
      </w:r>
    </w:p>
    <w:p w14:paraId="748AAAB9">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所有人员上岗前都须进行岗前培训。外包单位每年应组织专业技能培训和安全生产宣传培训各不少于一次。每年年初须上报年度培训计划，年终提交各次培训记录及年度培训情况总结。</w:t>
      </w:r>
    </w:p>
    <w:p w14:paraId="735544BF">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2.3.5档案管理</w:t>
      </w:r>
    </w:p>
    <w:p w14:paraId="53F89E91">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各点应配备档案管理设备和人员，及时在标准化管理平台中录入运行调度、工程检查、工程观测和日常养护等模块；标准化暂未创标的闸泵工程使用纸质台账。档案管理人员根据</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需求及时报送各类报告、报表，提供相关信息，定期整编工程运行记录、工程检查、工程观测、日常养护、日常保洁、人员出入登记、服务外包运行总结等台账资料并装订成册。工程资料案卷记录应规范齐全、分类清楚、存放有序、归档及时。</w:t>
      </w:r>
    </w:p>
    <w:p w14:paraId="28420D76">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2.3.6工程环境和管理设施</w:t>
      </w:r>
    </w:p>
    <w:p w14:paraId="1D9CEA4F">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外包人员工作期间应统一着装，值班期间禁止参与一切与工作无关的娱乐活动。服务外包单位负责管理房及闸泵室内，室外道路的保洁工作，通过每周一次大扫除，改善生活及工作环境，既能使员工在优雅、舒适的环境中工作和生活，增加其幸福感，也能保障设备运行可靠性，提高工程运行效率。</w:t>
      </w:r>
    </w:p>
    <w:p w14:paraId="6A58DC52">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sz w:val="21"/>
          <w:szCs w:val="21"/>
          <w:highlight w:val="none"/>
        </w:rPr>
      </w:pPr>
      <w:bookmarkStart w:id="138" w:name="_Toc18333"/>
      <w:bookmarkStart w:id="139" w:name="_Toc16492"/>
      <w:bookmarkStart w:id="140" w:name="_Toc19615"/>
      <w:bookmarkStart w:id="141" w:name="_Toc48917720"/>
      <w:bookmarkStart w:id="142" w:name="_Toc30898"/>
      <w:r>
        <w:rPr>
          <w:rFonts w:hint="eastAsia" w:ascii="宋体" w:hAnsi="宋体" w:eastAsia="宋体" w:cs="宋体"/>
          <w:b/>
          <w:color w:val="auto"/>
          <w:sz w:val="21"/>
          <w:szCs w:val="21"/>
          <w:highlight w:val="none"/>
        </w:rPr>
        <w:t>2.4安全管理</w:t>
      </w:r>
      <w:bookmarkEnd w:id="138"/>
      <w:bookmarkEnd w:id="139"/>
      <w:bookmarkEnd w:id="140"/>
      <w:bookmarkEnd w:id="141"/>
      <w:bookmarkEnd w:id="142"/>
    </w:p>
    <w:p w14:paraId="62015ABF">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2.4.1安全生产</w:t>
      </w:r>
    </w:p>
    <w:p w14:paraId="610FE87A">
      <w:pPr>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（1）安全生产制度</w:t>
      </w:r>
    </w:p>
    <w:p w14:paraId="3C52BB02">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服务外包单位应建立与</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相配套的安全生产管理体系，应有各工种的安全操作规程，特种作业工人的审证考核制度及各级安全生产岗位责任制和安全生产检查制度。应严格执行《中华人民共和国安全法》，贯彻执行国家、行业的安全生产、劳动保护和消防工作的法规、条例、规定，遵守企业的各项管理制度，将安全生产纳入日常工作全过程，应严格执行水利工程建设和运用管理安全技术规范，组织制定运行值班制度、巡回检查制度、消防安全制度、特种设备安全管理制度等规章制度和安全操作手册。</w:t>
      </w:r>
    </w:p>
    <w:p w14:paraId="774B673F">
      <w:pPr>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（2）安全生产培训</w:t>
      </w:r>
    </w:p>
    <w:p w14:paraId="0052ED08">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外包单位应对到岗人员进行必要的安全培训和岗位技能培训，合格后方能上岗。对本单位职工进行安全生产制度及安全技术知识教育，增强法制观念，提高职工的安全生产意识和自我保护的能力，督促职工自觉遵守安全纪律、制度法规。</w:t>
      </w:r>
    </w:p>
    <w:p w14:paraId="56C734F3">
      <w:pPr>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（3）安全用具配备及检验</w:t>
      </w:r>
    </w:p>
    <w:p w14:paraId="4FB4E91E">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全用具应配备齐全且定期检验，严格遵守安全生产操作规定，保证设备运行安全，无较大及以上安全生产责任事故。对各类安全防护措施、安全标志和警告类标识标牌等不得擅自拆除、更动。如遇标识标牌状态异常应及时向</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反馈。</w:t>
      </w:r>
    </w:p>
    <w:p w14:paraId="10489C84">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2.4.2安全检查</w:t>
      </w:r>
    </w:p>
    <w:p w14:paraId="3B06CCAD">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配合</w:t>
      </w:r>
      <w:r>
        <w:rPr>
          <w:rFonts w:hint="eastAsia" w:ascii="宋体" w:hAnsi="宋体" w:eastAsia="宋体" w:cs="宋体"/>
          <w:bCs/>
          <w:color w:val="auto"/>
          <w:sz w:val="21"/>
          <w:szCs w:val="21"/>
          <w:highlight w:val="none"/>
          <w:lang w:eastAsia="zh-CN"/>
        </w:rPr>
        <w:t>采购人</w:t>
      </w:r>
      <w:r>
        <w:rPr>
          <w:rFonts w:hint="eastAsia" w:ascii="宋体" w:hAnsi="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单位管理人员完成各工程汛前及汛后检查，当工程遭受地震、特大洪水、风暴潮、台风、达到或超过设计水位运行或发生重大工程事故时，应及时上报</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，并配合</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对工程进行特别检查，对发现问题进行分析，协助制定应急处置方案和修复计划。检查内容参考水闸、泵站定期检查记录表。</w:t>
      </w:r>
    </w:p>
    <w:p w14:paraId="3F642706">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2.4.3安全监督</w:t>
      </w:r>
    </w:p>
    <w:p w14:paraId="252BD015">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水闸、泵站环境和工程进行安全监督，应遵循以下规定：严禁在管理范围内进行建房、爆破、取土、开采地下资源、倾倒排放有毒或污染物质、堆放物料、倾倒垃圾等危害工程安全活动；禁止超重车辆和无铺垫的履带车以及未经许可的社会货运车辆通过交通桥；禁止社会车辆在非交通用途的堤上行车，禁止堵塞防汛抢险通道；对管理范围内生活生产设施安全监督，妥善保存机电设备、水文观测、通讯、照明等设施，防止人为破坏。</w:t>
      </w:r>
    </w:p>
    <w:p w14:paraId="0FAF634C">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同时，服务外包单位应对闸泵管理范围内岁修土建单位、岁修金结单位、自动化系统维护单位、绿化养护单位、河道保洁单位及其他施工单位的施工过程进行现场管理，对自动化系统维修养护单位定期巡检及维修应提前预估试机时间后相互沟通，发现侵占、破坏、损坏水利工程现场设备、设施的行为，应采取有效措施予以制止并及时向</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上报。</w:t>
      </w:r>
    </w:p>
    <w:p w14:paraId="1692D94F">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2.4.4应急管理</w:t>
      </w:r>
    </w:p>
    <w:p w14:paraId="6B8051E3">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按要求做好防汛物资储备和保管，发现异常或险情立即报告并按</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的安全应急预案要求及时启动应急预案；要求每年汛前组织应急演练一次。</w:t>
      </w:r>
    </w:p>
    <w:p w14:paraId="3E4B7590">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2.4.5设备评级</w:t>
      </w:r>
    </w:p>
    <w:p w14:paraId="2EFF60E3">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根据《水工钢闸门和启闭机安全运行规程》、《泵站技术管理规程》、《水闸技术管理规程》、《浙江省大中型水闸运行管理规程》、《浙江省泵站运行管理规程》、《</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"http://www.baidu.com/link?url=Rrh9jG4wLkf4HmBZtV5B_ucpr2lOQG2ixaOAMUoC39aXsQzw0ESI-xv6xtQ_ZQZgyOJpkMQMr6psiDQg98rSYa&amp;wd=&amp;eqid=a1aa84ac0000a91e000000046513d2f4" \t "http://www.baidu.com/_blank"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rPr>
        <w:t>浙江省大中型灌区运行管理规程</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》规定，配合</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开展闸门、启闭机设备等级评定和泵站工程评级相关工作。计划在招标周期内对水闸闸门、启闭机设备完成一轮设备等级评定工作，泵站每年进行一次设备等级评定。等级评定工作按评级单元、单项设备、单位工程三项逐级评定。</w:t>
      </w:r>
    </w:p>
    <w:p w14:paraId="0DD2F518">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2.4.6软件安全</w:t>
      </w:r>
    </w:p>
    <w:p w14:paraId="6AE5E81C">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任何设备、软件接(装)入系统前应进行病毒检测与审核批准；不应在系统中进行与系统无关的作业；系统所用计算机不应设置为共享。</w:t>
      </w:r>
    </w:p>
    <w:p w14:paraId="70E86356">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sz w:val="21"/>
          <w:szCs w:val="21"/>
          <w:highlight w:val="none"/>
        </w:rPr>
      </w:pPr>
      <w:bookmarkStart w:id="143" w:name="_Toc48917721"/>
      <w:bookmarkStart w:id="144" w:name="_Toc17357"/>
      <w:bookmarkStart w:id="145" w:name="_Toc11704"/>
      <w:bookmarkStart w:id="146" w:name="_Toc18518"/>
      <w:bookmarkStart w:id="147" w:name="_Toc24293"/>
      <w:r>
        <w:rPr>
          <w:rFonts w:hint="eastAsia" w:ascii="宋体" w:hAnsi="宋体" w:eastAsia="宋体" w:cs="宋体"/>
          <w:b/>
          <w:color w:val="auto"/>
          <w:sz w:val="21"/>
          <w:szCs w:val="21"/>
          <w:highlight w:val="none"/>
        </w:rPr>
        <w:t>2.5检查观测</w:t>
      </w:r>
      <w:bookmarkEnd w:id="143"/>
      <w:bookmarkEnd w:id="144"/>
      <w:bookmarkEnd w:id="145"/>
      <w:bookmarkEnd w:id="146"/>
      <w:bookmarkEnd w:id="147"/>
    </w:p>
    <w:p w14:paraId="0D7F9CAE">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2.5.1经常检查</w:t>
      </w:r>
    </w:p>
    <w:p w14:paraId="655A46EF">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根据《水工钢闸门和启闭机安全运行规程》、《泵站技术管理规程》、《水闸技术管理规程》、《浙江省大中型水闸运行管理规程》、《浙江省泵站运行管理规程》、《</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"http://www.baidu.com/link?url=Rrh9jG4wLkf4HmBZtV5B_ucpr2lOQG2ixaOAMUoC39aXsQzw0ESI-xv6xtQ_ZQZgyOJpkMQMr6psiDQg98rSYa&amp;wd=&amp;eqid=a1aa84ac0000a91e000000046513d2f4" \t "http://www.baidu.com/_blank"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rPr>
        <w:t>浙江省大中型灌区运行管理规程</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的规范要求，水闸、泵站应开展经常巡查，按规定对上下游建筑物、金属结构、配电设备、机电设备、通讯设施、观测设施、监控系统、管理范围内的标识标牌、界桩界碑、河道、堤防和水流形态及附属设施进行巡检，记录完整规范，发现异常及时报告。经常巡查频次固定为每周两次，无特殊原因于每周周一和周四进行巡查，并填写水闸、泵站经常检查记录表。</w:t>
      </w:r>
    </w:p>
    <w:p w14:paraId="2DE8FE4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2.5.2定期检查</w:t>
      </w:r>
    </w:p>
    <w:p w14:paraId="5917D20A">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根据《水工钢闸门和启闭机安全运行规程》、《泵站技术管理规程》、《水闸技术管理规程》、《浙江省大中型水闸运行管理规程》、《浙江省泵站运行管理规程》、《</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"http://www.baidu.com/link?url=Rrh9jG4wLkf4HmBZtV5B_ucpr2lOQG2ixaOAMUoC39aXsQzw0ESI-xv6xtQ_ZQZgyOJpkMQMr6psiDQg98rSYa&amp;wd=&amp;eqid=a1aa84ac0000a91e000000046513d2f4" \t "http://www.baidu.com/_blank"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rPr>
        <w:t>浙江省大中型灌区运行管理规程</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》的规范要求，结合</w:t>
      </w:r>
      <w:r>
        <w:rPr>
          <w:rFonts w:hint="eastAsia" w:ascii="宋体" w:hAnsi="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管理实际，水闸、泵站应开展定期巡查（含汛前汛后检查），定期检查由闸泵管理科发起，水工技术管理岗、机电和金属结构技术管理岗、信息和自动化管理岗专业人员牵头，外包单位相关岗位人员配合，按规定的巡查路线对上下游建筑物、金属结构、配电设备、机电设备、通讯设施、观测设施、监控系统、管理范围内的标识标牌、界桩界碑、河道、堤防和水流形态等进行全面检查，并着重检查经常巡查中发现的问题部位，对闸门、启闭机、水泵等，应做动水试运行观察。定期检查频次为每月一次。</w:t>
      </w:r>
    </w:p>
    <w:p w14:paraId="55B645E1">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2.5.3特别检查</w:t>
      </w:r>
    </w:p>
    <w:p w14:paraId="0FC67045">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根据《水工钢闸门和启闭机安全运行规程》、《泵站技术管理规程》、《水闸技术管理规程》、《浙江省大中型水闸运行管理规程》、《浙江省泵站运行管理规程》、《</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"http://www.baidu.com/link?url=Rrh9jG4wLkf4HmBZtV5B_ucpr2lOQG2ixaOAMUoC39aXsQzw0ESI-xv6xtQ_ZQZgyOJpkMQMr6psiDQg98rSYa&amp;wd=&amp;eqid=a1aa84ac0000a91e000000046513d2f4" \t "http://www.baidu.com/_blank"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rPr>
        <w:t>浙江省大中型灌区运行管理规程</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》的规范要求开展特别检查。</w:t>
      </w:r>
    </w:p>
    <w:p w14:paraId="7A90908B">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2.5.4其它检查</w:t>
      </w:r>
    </w:p>
    <w:p w14:paraId="501DBC87">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其它检查包括电动机绝缘电阻检测、泵站流道检查。工程检查规定如下表。</w:t>
      </w:r>
    </w:p>
    <w:p w14:paraId="1017D1D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工程检查规定</w:t>
      </w:r>
    </w:p>
    <w:tbl>
      <w:tblPr>
        <w:tblStyle w:val="41"/>
        <w:tblW w:w="8559" w:type="dxa"/>
        <w:tblInd w:w="101" w:type="dxa"/>
        <w:tblLayout w:type="fixed"/>
        <w:tblCellMar>
          <w:top w:w="0" w:type="dxa"/>
          <w:left w:w="0" w:type="dxa"/>
          <w:bottom w:w="0" w:type="dxa"/>
          <w:right w:w="0" w:type="dxa"/>
        </w:tblCellMar>
      </w:tblPr>
      <w:tblGrid>
        <w:gridCol w:w="691"/>
        <w:gridCol w:w="1946"/>
        <w:gridCol w:w="2878"/>
        <w:gridCol w:w="3044"/>
      </w:tblGrid>
      <w:tr w14:paraId="4E32571F">
        <w:tblPrEx>
          <w:tblCellMar>
            <w:top w:w="0" w:type="dxa"/>
            <w:left w:w="0" w:type="dxa"/>
            <w:bottom w:w="0" w:type="dxa"/>
            <w:right w:w="0" w:type="dxa"/>
          </w:tblCellMar>
        </w:tblPrEx>
        <w:trPr>
          <w:trHeight w:val="659" w:hRule="exact"/>
        </w:trPr>
        <w:tc>
          <w:tcPr>
            <w:tcW w:w="691" w:type="dxa"/>
            <w:tcBorders>
              <w:top w:val="single" w:color="000000" w:sz="6" w:space="0"/>
              <w:left w:val="single" w:color="000000" w:sz="6" w:space="0"/>
              <w:bottom w:val="single" w:color="000000" w:sz="6" w:space="0"/>
              <w:right w:val="single" w:color="000000" w:sz="6" w:space="0"/>
            </w:tcBorders>
            <w:vAlign w:val="center"/>
          </w:tcPr>
          <w:p w14:paraId="198F6584">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946" w:type="dxa"/>
            <w:tcBorders>
              <w:top w:val="single" w:color="000000" w:sz="6" w:space="0"/>
              <w:left w:val="single" w:color="000000" w:sz="6" w:space="0"/>
              <w:bottom w:val="single" w:color="000000" w:sz="6" w:space="0"/>
              <w:right w:val="single" w:color="000000" w:sz="6" w:space="0"/>
            </w:tcBorders>
            <w:vAlign w:val="center"/>
          </w:tcPr>
          <w:p w14:paraId="4E50DB0D">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检查名称</w:t>
            </w:r>
          </w:p>
        </w:tc>
        <w:tc>
          <w:tcPr>
            <w:tcW w:w="2878" w:type="dxa"/>
            <w:tcBorders>
              <w:top w:val="single" w:color="000000" w:sz="6" w:space="0"/>
              <w:left w:val="single" w:color="000000" w:sz="6" w:space="0"/>
              <w:bottom w:val="single" w:color="000000" w:sz="6" w:space="0"/>
              <w:right w:val="single" w:color="000000" w:sz="6" w:space="0"/>
            </w:tcBorders>
            <w:vAlign w:val="center"/>
          </w:tcPr>
          <w:p w14:paraId="0E67FC3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频次要求</w:t>
            </w:r>
          </w:p>
        </w:tc>
        <w:tc>
          <w:tcPr>
            <w:tcW w:w="3044" w:type="dxa"/>
            <w:tcBorders>
              <w:top w:val="single" w:color="000000" w:sz="6" w:space="0"/>
              <w:left w:val="single" w:color="000000" w:sz="6" w:space="0"/>
              <w:bottom w:val="single" w:color="000000" w:sz="6" w:space="0"/>
              <w:right w:val="single" w:color="000000" w:sz="6" w:space="0"/>
            </w:tcBorders>
            <w:vAlign w:val="center"/>
          </w:tcPr>
          <w:p w14:paraId="5947476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14:paraId="4F72DB8D">
        <w:tblPrEx>
          <w:tblCellMar>
            <w:top w:w="0" w:type="dxa"/>
            <w:left w:w="0" w:type="dxa"/>
            <w:bottom w:w="0" w:type="dxa"/>
            <w:right w:w="0" w:type="dxa"/>
          </w:tblCellMar>
        </w:tblPrEx>
        <w:trPr>
          <w:trHeight w:val="330" w:hRule="exact"/>
        </w:trPr>
        <w:tc>
          <w:tcPr>
            <w:tcW w:w="691" w:type="dxa"/>
            <w:tcBorders>
              <w:top w:val="single" w:color="000000" w:sz="6" w:space="0"/>
              <w:left w:val="single" w:color="000000" w:sz="6" w:space="0"/>
              <w:bottom w:val="single" w:color="000000" w:sz="6" w:space="0"/>
              <w:right w:val="single" w:color="000000" w:sz="6" w:space="0"/>
            </w:tcBorders>
            <w:vAlign w:val="center"/>
          </w:tcPr>
          <w:p w14:paraId="7902D93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w:t>
            </w:r>
          </w:p>
        </w:tc>
        <w:tc>
          <w:tcPr>
            <w:tcW w:w="1946" w:type="dxa"/>
            <w:tcBorders>
              <w:top w:val="single" w:color="000000" w:sz="6" w:space="0"/>
              <w:left w:val="single" w:color="000000" w:sz="6" w:space="0"/>
              <w:bottom w:val="single" w:color="000000" w:sz="6" w:space="0"/>
              <w:right w:val="single" w:color="000000" w:sz="6" w:space="0"/>
            </w:tcBorders>
            <w:vAlign w:val="center"/>
          </w:tcPr>
          <w:p w14:paraId="3FADB70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经常检查</w:t>
            </w:r>
          </w:p>
        </w:tc>
        <w:tc>
          <w:tcPr>
            <w:tcW w:w="2878" w:type="dxa"/>
            <w:tcBorders>
              <w:top w:val="single" w:color="000000" w:sz="6" w:space="0"/>
              <w:left w:val="single" w:color="000000" w:sz="6" w:space="0"/>
              <w:bottom w:val="single" w:color="000000" w:sz="6" w:space="0"/>
              <w:right w:val="single" w:color="000000" w:sz="6" w:space="0"/>
            </w:tcBorders>
            <w:vAlign w:val="center"/>
          </w:tcPr>
          <w:p w14:paraId="58CDE5B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一星期二次</w:t>
            </w:r>
          </w:p>
        </w:tc>
        <w:tc>
          <w:tcPr>
            <w:tcW w:w="3044" w:type="dxa"/>
            <w:tcBorders>
              <w:top w:val="single" w:color="000000" w:sz="6" w:space="0"/>
              <w:left w:val="single" w:color="000000" w:sz="6" w:space="0"/>
              <w:bottom w:val="single" w:color="000000" w:sz="6" w:space="0"/>
              <w:right w:val="single" w:color="000000" w:sz="6" w:space="0"/>
            </w:tcBorders>
            <w:vAlign w:val="center"/>
          </w:tcPr>
          <w:p w14:paraId="47641C0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（周一、周四）</w:t>
            </w:r>
          </w:p>
        </w:tc>
      </w:tr>
      <w:tr w14:paraId="11D77E6E">
        <w:tblPrEx>
          <w:tblCellMar>
            <w:top w:w="0" w:type="dxa"/>
            <w:left w:w="0" w:type="dxa"/>
            <w:bottom w:w="0" w:type="dxa"/>
            <w:right w:w="0" w:type="dxa"/>
          </w:tblCellMar>
        </w:tblPrEx>
        <w:trPr>
          <w:trHeight w:val="345" w:hRule="exact"/>
        </w:trPr>
        <w:tc>
          <w:tcPr>
            <w:tcW w:w="691" w:type="dxa"/>
            <w:tcBorders>
              <w:top w:val="single" w:color="000000" w:sz="6" w:space="0"/>
              <w:left w:val="single" w:color="000000" w:sz="6" w:space="0"/>
              <w:bottom w:val="single" w:color="000000" w:sz="6" w:space="0"/>
              <w:right w:val="single" w:color="000000" w:sz="6" w:space="0"/>
            </w:tcBorders>
            <w:vAlign w:val="center"/>
          </w:tcPr>
          <w:p w14:paraId="02E66840">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w:t>
            </w:r>
          </w:p>
        </w:tc>
        <w:tc>
          <w:tcPr>
            <w:tcW w:w="1946" w:type="dxa"/>
            <w:tcBorders>
              <w:top w:val="single" w:color="000000" w:sz="6" w:space="0"/>
              <w:left w:val="single" w:color="000000" w:sz="6" w:space="0"/>
              <w:bottom w:val="single" w:color="000000" w:sz="6" w:space="0"/>
              <w:right w:val="single" w:color="000000" w:sz="6" w:space="0"/>
            </w:tcBorders>
            <w:vAlign w:val="center"/>
          </w:tcPr>
          <w:p w14:paraId="557B21ED">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定期检查</w:t>
            </w:r>
          </w:p>
        </w:tc>
        <w:tc>
          <w:tcPr>
            <w:tcW w:w="2878" w:type="dxa"/>
            <w:tcBorders>
              <w:top w:val="single" w:color="000000" w:sz="6" w:space="0"/>
              <w:left w:val="single" w:color="000000" w:sz="6" w:space="0"/>
              <w:bottom w:val="single" w:color="000000" w:sz="6" w:space="0"/>
              <w:right w:val="single" w:color="000000" w:sz="6" w:space="0"/>
            </w:tcBorders>
            <w:vAlign w:val="center"/>
          </w:tcPr>
          <w:p w14:paraId="54332EAD">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一个月一次</w:t>
            </w:r>
          </w:p>
        </w:tc>
        <w:tc>
          <w:tcPr>
            <w:tcW w:w="3044" w:type="dxa"/>
            <w:tcBorders>
              <w:top w:val="single" w:color="000000" w:sz="6" w:space="0"/>
              <w:left w:val="single" w:color="000000" w:sz="6" w:space="0"/>
              <w:bottom w:val="single" w:color="000000" w:sz="6" w:space="0"/>
              <w:right w:val="single" w:color="000000" w:sz="6" w:space="0"/>
            </w:tcBorders>
            <w:vAlign w:val="center"/>
          </w:tcPr>
          <w:p w14:paraId="0CB5029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参与（含汛前、汛后检查）</w:t>
            </w:r>
          </w:p>
        </w:tc>
      </w:tr>
      <w:tr w14:paraId="1C501097">
        <w:tblPrEx>
          <w:tblCellMar>
            <w:top w:w="0" w:type="dxa"/>
            <w:left w:w="0" w:type="dxa"/>
            <w:bottom w:w="0" w:type="dxa"/>
            <w:right w:w="0" w:type="dxa"/>
          </w:tblCellMar>
        </w:tblPrEx>
        <w:trPr>
          <w:trHeight w:val="330" w:hRule="exact"/>
        </w:trPr>
        <w:tc>
          <w:tcPr>
            <w:tcW w:w="691" w:type="dxa"/>
            <w:tcBorders>
              <w:top w:val="single" w:color="000000" w:sz="6" w:space="0"/>
              <w:left w:val="single" w:color="000000" w:sz="6" w:space="0"/>
              <w:bottom w:val="single" w:color="000000" w:sz="6" w:space="0"/>
              <w:right w:val="single" w:color="000000" w:sz="6" w:space="0"/>
            </w:tcBorders>
            <w:vAlign w:val="center"/>
          </w:tcPr>
          <w:p w14:paraId="1203B748">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w:t>
            </w:r>
          </w:p>
        </w:tc>
        <w:tc>
          <w:tcPr>
            <w:tcW w:w="1946" w:type="dxa"/>
            <w:tcBorders>
              <w:top w:val="single" w:color="000000" w:sz="6" w:space="0"/>
              <w:left w:val="single" w:color="000000" w:sz="6" w:space="0"/>
              <w:bottom w:val="single" w:color="000000" w:sz="6" w:space="0"/>
              <w:right w:val="single" w:color="000000" w:sz="6" w:space="0"/>
            </w:tcBorders>
            <w:vAlign w:val="center"/>
          </w:tcPr>
          <w:p w14:paraId="6E1FC81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特别检查</w:t>
            </w:r>
          </w:p>
        </w:tc>
        <w:tc>
          <w:tcPr>
            <w:tcW w:w="2878" w:type="dxa"/>
            <w:tcBorders>
              <w:top w:val="single" w:color="000000" w:sz="6" w:space="0"/>
              <w:left w:val="single" w:color="000000" w:sz="6" w:space="0"/>
              <w:bottom w:val="single" w:color="000000" w:sz="6" w:space="0"/>
              <w:right w:val="single" w:color="000000" w:sz="6" w:space="0"/>
            </w:tcBorders>
            <w:vAlign w:val="center"/>
          </w:tcPr>
          <w:p w14:paraId="23E20529">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按响应次数</w:t>
            </w:r>
          </w:p>
        </w:tc>
        <w:tc>
          <w:tcPr>
            <w:tcW w:w="3044" w:type="dxa"/>
            <w:tcBorders>
              <w:top w:val="single" w:color="000000" w:sz="6" w:space="0"/>
              <w:left w:val="single" w:color="000000" w:sz="6" w:space="0"/>
              <w:bottom w:val="single" w:color="000000" w:sz="6" w:space="0"/>
              <w:right w:val="single" w:color="000000" w:sz="6" w:space="0"/>
            </w:tcBorders>
            <w:vAlign w:val="center"/>
          </w:tcPr>
          <w:p w14:paraId="302F3CB6">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参与（含台风期检查）</w:t>
            </w:r>
          </w:p>
        </w:tc>
      </w:tr>
      <w:tr w14:paraId="7EA361C3">
        <w:tblPrEx>
          <w:tblCellMar>
            <w:top w:w="0" w:type="dxa"/>
            <w:left w:w="0" w:type="dxa"/>
            <w:bottom w:w="0" w:type="dxa"/>
            <w:right w:w="0" w:type="dxa"/>
          </w:tblCellMar>
        </w:tblPrEx>
        <w:trPr>
          <w:trHeight w:val="345" w:hRule="exact"/>
        </w:trPr>
        <w:tc>
          <w:tcPr>
            <w:tcW w:w="691" w:type="dxa"/>
            <w:tcBorders>
              <w:top w:val="single" w:color="000000" w:sz="6" w:space="0"/>
              <w:left w:val="single" w:color="000000" w:sz="6" w:space="0"/>
              <w:bottom w:val="single" w:color="000000" w:sz="6" w:space="0"/>
              <w:right w:val="single" w:color="000000" w:sz="6" w:space="0"/>
            </w:tcBorders>
            <w:vAlign w:val="center"/>
          </w:tcPr>
          <w:p w14:paraId="42B3FDE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w:t>
            </w:r>
          </w:p>
        </w:tc>
        <w:tc>
          <w:tcPr>
            <w:tcW w:w="1946" w:type="dxa"/>
            <w:tcBorders>
              <w:top w:val="single" w:color="000000" w:sz="6" w:space="0"/>
              <w:left w:val="single" w:color="000000" w:sz="6" w:space="0"/>
              <w:bottom w:val="single" w:color="000000" w:sz="6" w:space="0"/>
              <w:right w:val="single" w:color="000000" w:sz="6" w:space="0"/>
            </w:tcBorders>
            <w:vAlign w:val="center"/>
          </w:tcPr>
          <w:p w14:paraId="1912BBF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其它检查</w:t>
            </w:r>
          </w:p>
        </w:tc>
        <w:tc>
          <w:tcPr>
            <w:tcW w:w="2878" w:type="dxa"/>
            <w:tcBorders>
              <w:top w:val="single" w:color="000000" w:sz="6" w:space="0"/>
              <w:left w:val="single" w:color="000000" w:sz="6" w:space="0"/>
              <w:bottom w:val="single" w:color="000000" w:sz="6" w:space="0"/>
              <w:right w:val="single" w:color="000000" w:sz="6" w:space="0"/>
            </w:tcBorders>
            <w:vAlign w:val="center"/>
          </w:tcPr>
          <w:p w14:paraId="497516EC">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按需检测</w:t>
            </w:r>
          </w:p>
        </w:tc>
        <w:tc>
          <w:tcPr>
            <w:tcW w:w="3044" w:type="dxa"/>
            <w:tcBorders>
              <w:top w:val="single" w:color="000000" w:sz="6" w:space="0"/>
              <w:left w:val="single" w:color="000000" w:sz="6" w:space="0"/>
              <w:bottom w:val="single" w:color="000000" w:sz="6" w:space="0"/>
              <w:right w:val="single" w:color="000000" w:sz="6" w:space="0"/>
            </w:tcBorders>
            <w:vAlign w:val="center"/>
          </w:tcPr>
          <w:p w14:paraId="4C2FE4DF">
            <w:pPr>
              <w:spacing w:line="360" w:lineRule="auto"/>
              <w:jc w:val="center"/>
              <w:rPr>
                <w:rFonts w:hint="eastAsia" w:ascii="宋体" w:hAnsi="宋体" w:eastAsia="宋体" w:cs="宋体"/>
                <w:bCs/>
                <w:color w:val="auto"/>
                <w:sz w:val="21"/>
                <w:szCs w:val="21"/>
                <w:highlight w:val="none"/>
              </w:rPr>
            </w:pPr>
          </w:p>
        </w:tc>
      </w:tr>
      <w:tr w14:paraId="21DDEF37">
        <w:tblPrEx>
          <w:tblCellMar>
            <w:top w:w="0" w:type="dxa"/>
            <w:left w:w="0" w:type="dxa"/>
            <w:bottom w:w="0" w:type="dxa"/>
            <w:right w:w="0" w:type="dxa"/>
          </w:tblCellMar>
        </w:tblPrEx>
        <w:trPr>
          <w:trHeight w:val="830" w:hRule="exact"/>
        </w:trPr>
        <w:tc>
          <w:tcPr>
            <w:tcW w:w="691" w:type="dxa"/>
            <w:tcBorders>
              <w:top w:val="single" w:color="000000" w:sz="6" w:space="0"/>
              <w:left w:val="single" w:color="000000" w:sz="6" w:space="0"/>
              <w:bottom w:val="single" w:color="000000" w:sz="6" w:space="0"/>
              <w:right w:val="single" w:color="000000" w:sz="6" w:space="0"/>
            </w:tcBorders>
            <w:vAlign w:val="center"/>
          </w:tcPr>
          <w:p w14:paraId="63AE81B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946" w:type="dxa"/>
            <w:tcBorders>
              <w:top w:val="single" w:color="000000" w:sz="6" w:space="0"/>
              <w:left w:val="single" w:color="000000" w:sz="6" w:space="0"/>
              <w:bottom w:val="single" w:color="000000" w:sz="6" w:space="0"/>
              <w:right w:val="single" w:color="000000" w:sz="6" w:space="0"/>
            </w:tcBorders>
            <w:vAlign w:val="center"/>
          </w:tcPr>
          <w:p w14:paraId="425C036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电动机绝缘</w:t>
            </w:r>
          </w:p>
          <w:p w14:paraId="0D66BA6C">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电阻检测</w:t>
            </w:r>
          </w:p>
        </w:tc>
        <w:tc>
          <w:tcPr>
            <w:tcW w:w="2878" w:type="dxa"/>
            <w:tcBorders>
              <w:top w:val="single" w:color="000000" w:sz="6" w:space="0"/>
              <w:left w:val="single" w:color="000000" w:sz="6" w:space="0"/>
              <w:bottom w:val="single" w:color="000000" w:sz="6" w:space="0"/>
              <w:right w:val="single" w:color="000000" w:sz="6" w:space="0"/>
            </w:tcBorders>
            <w:vAlign w:val="center"/>
          </w:tcPr>
          <w:p w14:paraId="3E169319">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按需检测</w:t>
            </w:r>
          </w:p>
        </w:tc>
        <w:tc>
          <w:tcPr>
            <w:tcW w:w="3044" w:type="dxa"/>
            <w:tcBorders>
              <w:top w:val="single" w:color="000000" w:sz="6" w:space="0"/>
              <w:left w:val="single" w:color="000000" w:sz="6" w:space="0"/>
              <w:bottom w:val="single" w:color="000000" w:sz="6" w:space="0"/>
              <w:right w:val="single" w:color="000000" w:sz="6" w:space="0"/>
            </w:tcBorders>
            <w:vAlign w:val="center"/>
          </w:tcPr>
          <w:p w14:paraId="74FFC03E">
            <w:pPr>
              <w:spacing w:line="360" w:lineRule="auto"/>
              <w:jc w:val="center"/>
              <w:rPr>
                <w:rFonts w:hint="eastAsia" w:ascii="宋体" w:hAnsi="宋体" w:eastAsia="宋体" w:cs="宋体"/>
                <w:bCs/>
                <w:color w:val="auto"/>
                <w:sz w:val="21"/>
                <w:szCs w:val="21"/>
                <w:highlight w:val="none"/>
              </w:rPr>
            </w:pPr>
          </w:p>
        </w:tc>
      </w:tr>
      <w:tr w14:paraId="05D6A57C">
        <w:tblPrEx>
          <w:tblCellMar>
            <w:top w:w="0" w:type="dxa"/>
            <w:left w:w="0" w:type="dxa"/>
            <w:bottom w:w="0" w:type="dxa"/>
            <w:right w:w="0" w:type="dxa"/>
          </w:tblCellMar>
        </w:tblPrEx>
        <w:trPr>
          <w:trHeight w:val="807" w:hRule="exact"/>
        </w:trPr>
        <w:tc>
          <w:tcPr>
            <w:tcW w:w="691" w:type="dxa"/>
            <w:tcBorders>
              <w:top w:val="single" w:color="000000" w:sz="6" w:space="0"/>
              <w:left w:val="single" w:color="000000" w:sz="6" w:space="0"/>
              <w:bottom w:val="single" w:color="000000" w:sz="6" w:space="0"/>
              <w:right w:val="single" w:color="000000" w:sz="6" w:space="0"/>
            </w:tcBorders>
            <w:vAlign w:val="center"/>
          </w:tcPr>
          <w:p w14:paraId="6A686FF9">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946" w:type="dxa"/>
            <w:tcBorders>
              <w:top w:val="single" w:color="000000" w:sz="6" w:space="0"/>
              <w:left w:val="single" w:color="000000" w:sz="6" w:space="0"/>
              <w:bottom w:val="single" w:color="000000" w:sz="6" w:space="0"/>
              <w:right w:val="single" w:color="000000" w:sz="6" w:space="0"/>
            </w:tcBorders>
            <w:vAlign w:val="center"/>
          </w:tcPr>
          <w:p w14:paraId="32A32C18">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泵站流道检查</w:t>
            </w:r>
          </w:p>
        </w:tc>
        <w:tc>
          <w:tcPr>
            <w:tcW w:w="2878" w:type="dxa"/>
            <w:tcBorders>
              <w:top w:val="single" w:color="000000" w:sz="6" w:space="0"/>
              <w:left w:val="single" w:color="000000" w:sz="6" w:space="0"/>
              <w:bottom w:val="single" w:color="000000" w:sz="6" w:space="0"/>
              <w:right w:val="single" w:color="000000" w:sz="6" w:space="0"/>
            </w:tcBorders>
            <w:vAlign w:val="center"/>
          </w:tcPr>
          <w:p w14:paraId="3AC63C0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翻水泵站一年至少一次，排涝泵站三年至少一次</w:t>
            </w:r>
          </w:p>
        </w:tc>
        <w:tc>
          <w:tcPr>
            <w:tcW w:w="3044" w:type="dxa"/>
            <w:tcBorders>
              <w:top w:val="single" w:color="000000" w:sz="6" w:space="0"/>
              <w:left w:val="single" w:color="000000" w:sz="6" w:space="0"/>
              <w:bottom w:val="single" w:color="000000" w:sz="6" w:space="0"/>
              <w:right w:val="single" w:color="000000" w:sz="6" w:space="0"/>
            </w:tcBorders>
            <w:vAlign w:val="center"/>
          </w:tcPr>
          <w:p w14:paraId="4B15FF40">
            <w:pPr>
              <w:spacing w:line="360" w:lineRule="auto"/>
              <w:jc w:val="center"/>
              <w:rPr>
                <w:rFonts w:hint="eastAsia" w:ascii="宋体" w:hAnsi="宋体" w:eastAsia="宋体" w:cs="宋体"/>
                <w:bCs/>
                <w:color w:val="auto"/>
                <w:sz w:val="21"/>
                <w:szCs w:val="21"/>
                <w:highlight w:val="none"/>
              </w:rPr>
            </w:pPr>
          </w:p>
        </w:tc>
      </w:tr>
      <w:tr w14:paraId="4903C0E7">
        <w:tblPrEx>
          <w:tblCellMar>
            <w:top w:w="0" w:type="dxa"/>
            <w:left w:w="0" w:type="dxa"/>
            <w:bottom w:w="0" w:type="dxa"/>
            <w:right w:w="0" w:type="dxa"/>
          </w:tblCellMar>
        </w:tblPrEx>
        <w:trPr>
          <w:trHeight w:val="727" w:hRule="exact"/>
        </w:trPr>
        <w:tc>
          <w:tcPr>
            <w:tcW w:w="691" w:type="dxa"/>
            <w:tcBorders>
              <w:top w:val="single" w:color="000000" w:sz="6" w:space="0"/>
              <w:left w:val="single" w:color="000000" w:sz="6" w:space="0"/>
              <w:bottom w:val="single" w:color="000000" w:sz="6" w:space="0"/>
              <w:right w:val="single" w:color="000000" w:sz="6" w:space="0"/>
            </w:tcBorders>
            <w:vAlign w:val="center"/>
          </w:tcPr>
          <w:p w14:paraId="4D52DFB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w:t>
            </w:r>
          </w:p>
        </w:tc>
        <w:tc>
          <w:tcPr>
            <w:tcW w:w="1946" w:type="dxa"/>
            <w:tcBorders>
              <w:top w:val="single" w:color="000000" w:sz="6" w:space="0"/>
              <w:left w:val="single" w:color="000000" w:sz="6" w:space="0"/>
              <w:bottom w:val="single" w:color="000000" w:sz="6" w:space="0"/>
              <w:right w:val="single" w:color="000000" w:sz="6" w:space="0"/>
            </w:tcBorders>
            <w:vAlign w:val="center"/>
          </w:tcPr>
          <w:p w14:paraId="03458F0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安全检查</w:t>
            </w:r>
          </w:p>
        </w:tc>
        <w:tc>
          <w:tcPr>
            <w:tcW w:w="2878" w:type="dxa"/>
            <w:tcBorders>
              <w:top w:val="single" w:color="000000" w:sz="6" w:space="0"/>
              <w:left w:val="single" w:color="000000" w:sz="6" w:space="0"/>
              <w:bottom w:val="single" w:color="000000" w:sz="6" w:space="0"/>
              <w:right w:val="single" w:color="000000" w:sz="6" w:space="0"/>
            </w:tcBorders>
            <w:vAlign w:val="center"/>
          </w:tcPr>
          <w:p w14:paraId="2BD8D63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逢节检查</w:t>
            </w:r>
          </w:p>
        </w:tc>
        <w:tc>
          <w:tcPr>
            <w:tcW w:w="3044" w:type="dxa"/>
            <w:tcBorders>
              <w:top w:val="single" w:color="000000" w:sz="6" w:space="0"/>
              <w:left w:val="single" w:color="000000" w:sz="6" w:space="0"/>
              <w:bottom w:val="single" w:color="000000" w:sz="6" w:space="0"/>
              <w:right w:val="single" w:color="000000" w:sz="6" w:space="0"/>
            </w:tcBorders>
            <w:vAlign w:val="center"/>
          </w:tcPr>
          <w:p w14:paraId="11651DE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元旦、中秋、国庆、</w:t>
            </w:r>
          </w:p>
          <w:p w14:paraId="4ABD84FD">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春节、安全月检查</w:t>
            </w:r>
          </w:p>
        </w:tc>
      </w:tr>
    </w:tbl>
    <w:p w14:paraId="73C52F14">
      <w:pPr>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2.5.</w:t>
      </w:r>
      <w:r>
        <w:rPr>
          <w:rFonts w:hint="eastAsia" w:ascii="宋体" w:hAnsi="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工程观测</w:t>
      </w:r>
    </w:p>
    <w:p w14:paraId="2D3D3088">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（1）观测目的</w:t>
      </w:r>
    </w:p>
    <w:p w14:paraId="28C2BB30">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在水闸、泵站运行期间监视各观测指标状态变化和工作情况，发现不正常现象，及时通知</w:t>
      </w:r>
      <w:r>
        <w:rPr>
          <w:rFonts w:hint="eastAsia" w:ascii="宋体" w:hAnsi="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，同时现场分析原因，采取措施，防止事故发生，保证工程安全。</w:t>
      </w:r>
    </w:p>
    <w:p w14:paraId="002887BA">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（2）观测内容</w:t>
      </w:r>
    </w:p>
    <w:p w14:paraId="479E3AC8">
      <w:pPr>
        <w:spacing w:line="360" w:lineRule="auto"/>
        <w:ind w:firstLine="420" w:firstLineChars="200"/>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观测项目有水位、流量、水流形态，服务外包单位负责监测数据读取和记录，其中沉降观测及水下地形观测，流量率定，数据的整编工作已委托有资质的第三方实施，服务外包单位应做好相关配合工作。水位、流量和水流形态在运行时由当班运行人员负责实时观测。水位要求记录时刻为每日8时，16时，若工程增设观测设施，应按《水工钢闸门和启闭机安全运行规程》、《泵站技术管理规程》、《水闸技术管理规程》、《浙江省大中型水闸运行管理规程》、《浙江省泵站运行管理规程》中要求的观测频次进行记录</w:t>
      </w:r>
      <w:r>
        <w:rPr>
          <w:rFonts w:hint="eastAsia" w:ascii="宋体" w:hAnsi="宋体" w:eastAsia="宋体" w:cs="宋体"/>
          <w:bCs/>
          <w:color w:val="auto"/>
          <w:sz w:val="21"/>
          <w:szCs w:val="21"/>
          <w:highlight w:val="none"/>
          <w:lang w:eastAsia="zh-CN"/>
        </w:rPr>
        <w:t>。</w:t>
      </w:r>
    </w:p>
    <w:p w14:paraId="5A7CC08E">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sz w:val="21"/>
          <w:szCs w:val="21"/>
          <w:highlight w:val="none"/>
        </w:rPr>
      </w:pPr>
      <w:bookmarkStart w:id="148" w:name="_Toc26925"/>
      <w:bookmarkStart w:id="149" w:name="_Toc48917722"/>
      <w:bookmarkStart w:id="150" w:name="_Toc26536"/>
      <w:bookmarkStart w:id="151" w:name="_Toc4870"/>
      <w:bookmarkStart w:id="152" w:name="_Toc15282"/>
      <w:r>
        <w:rPr>
          <w:rFonts w:hint="eastAsia" w:ascii="宋体" w:hAnsi="宋体" w:eastAsia="宋体" w:cs="宋体"/>
          <w:b/>
          <w:color w:val="auto"/>
          <w:sz w:val="21"/>
          <w:szCs w:val="21"/>
          <w:highlight w:val="none"/>
        </w:rPr>
        <w:t>2.6工程运行</w:t>
      </w:r>
      <w:bookmarkEnd w:id="148"/>
      <w:bookmarkEnd w:id="149"/>
      <w:bookmarkEnd w:id="150"/>
      <w:bookmarkEnd w:id="151"/>
      <w:bookmarkEnd w:id="152"/>
    </w:p>
    <w:p w14:paraId="4CD4D511">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2.6.1调度运行流程</w:t>
      </w:r>
    </w:p>
    <w:p w14:paraId="20340DBF">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工程调度类型由日常调度和台汛期调度组成，日常调度指令</w:t>
      </w:r>
      <w:r>
        <w:rPr>
          <w:rFonts w:hint="eastAsia" w:ascii="宋体" w:hAnsi="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调度管理岗依据批准的各闸年度控制运用计划控制水位发起，台汛期根据上级调度指令执行。水闸日常调度分为排水和试机，水泵日常调度根据水泵类型分为排水、翻水、试机。具体流程为：</w:t>
      </w:r>
    </w:p>
    <w:p w14:paraId="17AA1AE7">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向服务外包单位发送调度令，明确启闭闸门孔数，闸门开度，水泵数量，预计的启闭时间。</w:t>
      </w:r>
    </w:p>
    <w:p w14:paraId="79D81CB9">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（2）由服务外包单位各闸负责人作为指令接受人，由指令接收人指派至少两名运行人员，其中一名为监护人，一名为操作员。各闸负责人应对</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的指令详细记录、复核。运行人员收到指令后应及时确认接收状态。</w:t>
      </w:r>
    </w:p>
    <w:p w14:paraId="707B58D5">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（3）运行人员应通知上下游相关单位并做好电话备查记录，根据放水预警方案启动预警。</w:t>
      </w:r>
    </w:p>
    <w:p w14:paraId="3C871780">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（4）按操作票流程完成水闸、水泵的各项运行工作并做好相关记录。流程操作执行完毕后，应向</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报告。若因机电设备突发故障一时难以执行，应向</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如实汇报，并及时组织抢修。</w:t>
      </w:r>
    </w:p>
    <w:p w14:paraId="003D4140">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2.6.2运行操作具体要求</w:t>
      </w:r>
    </w:p>
    <w:p w14:paraId="35A46857">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设备运行结合《水工钢闸门和启闭机安全运行规程》、《泵站技术管理规程》、《水闸技术管理规程》、《浙江省大中型水闸运行管理规程》、《浙江省泵站运行管理规程》等有关规定，做到早发现早处理，把事故隐患扼杀在萌芽状态，防止出现带病运行，使设备始终处于良好的热备状态。主要做好以下要求：</w:t>
      </w:r>
    </w:p>
    <w:p w14:paraId="3CDE202B">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（1）严格依据调度指令执行运行操作，操作人员必须持证上岗，操作人员接到任务后，应做好各项准备工作。</w:t>
      </w:r>
    </w:p>
    <w:p w14:paraId="174DD69E">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（2）执行操作值班记录制度，启闭前后工作人员应巡查相关设备，记录工况和相关情况，对指令进行记录，复核，执行完毕应主动报告。运行应严格按照调度指令（工作票）和操作流程（操作票）执行。</w:t>
      </w:r>
    </w:p>
    <w:p w14:paraId="60675D0C">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（3）操作人员交接班时，应落实交接班制度，及时通报设备设施运行情况。</w:t>
      </w:r>
    </w:p>
    <w:p w14:paraId="37798F2D">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（4）启闭前应检查上下游管理范围和安全警戒区内有无人员、船只、漂浮物或影响安全的障碍物，当上下游河道存在障碍物导致设备无法正常启动时，应组织人员实施垃圾打捞，保证工程安全运行。</w:t>
      </w:r>
    </w:p>
    <w:p w14:paraId="1E1C84B7">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检查闸门开度是否最正常，门体有无歪斜，门槽是否堵塞，检查电动机、电源、动力电路、备用电源设备是否正常；电压表、电流表、自动化装置、监控显示等仪表是否完好、显示是否正常、指示是否正确；机电转动设备的润滑油是否充足，液压启闭机油泵、阀、滤油器是否正常，油箱是否漏油等。</w:t>
      </w:r>
    </w:p>
    <w:p w14:paraId="5A6B5629">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多孔水闸启门操作顺序应符合分级均匀启闭，由中间孔向两侧依次对称开启，关闸时由两岸向中间依次对称关闭，多孔闸门开度应保持同高，遇闸门振动或改善流态可调整开度，闸下河道淤积严重时，可开启单孔或少数孔适度冲淤，但必须加强监视，严防消能防冲设施遭受损坏。</w:t>
      </w:r>
    </w:p>
    <w:p w14:paraId="72BBDF07">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（7）操作运行应按设计规定执行，工作闸门可在动水下启闭，检修闸门应在静水情况下启闭，事故、检修闸门不应用以流量控制。</w:t>
      </w:r>
    </w:p>
    <w:p w14:paraId="080A1B49">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（8）闸门启闭时，如发生沉重、停滞、卡阻、杂声等异常情况，应及时停机检查原因并予以处理，消除不正常现象后，再行启闭。</w:t>
      </w:r>
    </w:p>
    <w:p w14:paraId="3A041129">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启闭闸门时，应密切注意启闭机电动机运行动向，电器、电压、机械设备的运用，开度指示器及各种仪表所示的位置等，防止反转造成事故；若发现当启闭力达到要求，而闸门仍固定不动或发生其他异常现象时，应立即停机检查处理，不得强行启闭。启闭结束后应立即切断电源。</w:t>
      </w:r>
    </w:p>
    <w:p w14:paraId="7C30A68D">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（10）闸门正在启闭时，不得按反向按钮，如需改变闸门运行方向时，应先停止，确认停止后，再反向运行。</w:t>
      </w:r>
    </w:p>
    <w:p w14:paraId="6C3FACE3">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（11）当闸门需要长期全开或固定在某一开度时，应投入锁定装置；投入锁定装置的闸门，启闭前应先打开锁定装置。</w:t>
      </w:r>
    </w:p>
    <w:p w14:paraId="050A1C70">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（12）使用液压启闭机，当闸门开启到达预定位置，而压力仍然升高时，应立即停机检查，并将回油控制阀开大到极限位置等可靠措施。</w:t>
      </w:r>
    </w:p>
    <w:p w14:paraId="5B8F4AB8">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（13）装有限位装置的螺杆启闭机要随时注意限位装置的可靠性，防止过度启闭。当用人力操作闸门时，在接近最大开度或关闭位置时，应注意及时停止操作。</w:t>
      </w:r>
    </w:p>
    <w:p w14:paraId="5B8CCCFA">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（14）当液压启闭机运行造成不同步时，应马上停机检查闸门纠偏控制系统。</w:t>
      </w:r>
    </w:p>
    <w:p w14:paraId="787B0FEE">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（15）根据</w:t>
      </w:r>
      <w:r>
        <w:rPr>
          <w:rFonts w:hint="eastAsia" w:ascii="宋体" w:hAnsi="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计算机系统管理制度，不得利用监控计算机做与监控无关的事情；无安全措施时，不得接入外网。</w:t>
      </w:r>
    </w:p>
    <w:p w14:paraId="6D4696DF">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主水泵运行前应盘车检查，水泵叶轮及电机转子不得有不均匀碰擦；进出水管路应畅通，进水水位应高于水泵最低运行水位，运行前对拦污栅和清污机进行检查；采用油浸轴承的机组，运行前后油位变化应符合规定；防止可能损坏水泵的杂物进入泵内；停止运行后应检查停机后惰走的时间是否符合正常；管路上拍门应闭合紧密不能倒流；每月试机运行至少1次，每次30分钟。</w:t>
      </w:r>
    </w:p>
    <w:p w14:paraId="12EFAA63">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水泵主电机运行电压允许在额定电压的95%至110%范围内工作，但功率不得超过额定值，运行时三相电压不平衡率不得超过5%；主电机工作电流不应超过额定电流，运行时三相电流不平衡率不得超过10%；运行时主电机温度不应超过规定值，定子线圈温升不超过规定值，声音和振动不得超过规定值。</w:t>
      </w:r>
    </w:p>
    <w:p w14:paraId="52ACA997">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远程控制的水泵主电机，必须由现场人员检查完毕后才能启动，等待主电机运行正常后方可离开，电机启动时避免同时多台启动，直接启动电机5-12秒后若没有变至运行状态，应立即停止电机，降压启动和变频启动若6-10秒后没有转至运行状态，应立即停止电机。运行时应检查主电机的电压、电流、温度、转速、噪音及振动，各项指标应在正常范围内，主电机外壳清洁，轴封密封良好，电气母线和电缆无过热破损现象。</w:t>
      </w:r>
    </w:p>
    <w:p w14:paraId="6708E39F">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（19）水泵变压器风扇停止工作时，允许的负载和运行时间应按厂方规定执行；变压器运行电压不应高于额定电压的5%。干式变压器停运期间，应防止绝缘受潮。</w:t>
      </w:r>
    </w:p>
    <w:p w14:paraId="17F9A10A">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分合高压断路器时应用控制开关进行远方操作，长期停运的高压断路器在正式执行操作前应进行试分合操作2至3次。在远控失效或无远控条件时，可在操作机构箱处进行手动操作；储能机构正在储能时，不应分合操作；高低压开关柜密封良好，接地可靠；继电器、隔离接触开关、仪表、端子排各电气件触电位置应接触良好，无松动脱落。</w:t>
      </w:r>
    </w:p>
    <w:p w14:paraId="583970B5">
      <w:pPr>
        <w:spacing w:line="360" w:lineRule="auto"/>
        <w:ind w:firstLine="409" w:firstLineChars="195"/>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（21）为保障运行期间各开度仪等水下传感设备正常工作，应视情况对淤积处进行清淤工作。</w:t>
      </w:r>
    </w:p>
    <w:p w14:paraId="217E718C">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sz w:val="21"/>
          <w:szCs w:val="21"/>
          <w:highlight w:val="none"/>
        </w:rPr>
      </w:pPr>
      <w:bookmarkStart w:id="153" w:name="_Toc9106"/>
      <w:bookmarkStart w:id="154" w:name="_Toc6577"/>
      <w:bookmarkStart w:id="155" w:name="_Toc17679"/>
      <w:bookmarkStart w:id="156" w:name="_Toc13854"/>
      <w:bookmarkStart w:id="157" w:name="_Toc48917723"/>
      <w:r>
        <w:rPr>
          <w:rFonts w:hint="eastAsia" w:ascii="宋体" w:hAnsi="宋体" w:eastAsia="宋体" w:cs="宋体"/>
          <w:b/>
          <w:color w:val="auto"/>
          <w:sz w:val="21"/>
          <w:szCs w:val="21"/>
          <w:highlight w:val="none"/>
        </w:rPr>
        <w:t>2.7日常养护</w:t>
      </w:r>
      <w:bookmarkEnd w:id="153"/>
      <w:bookmarkEnd w:id="154"/>
      <w:bookmarkEnd w:id="155"/>
      <w:bookmarkEnd w:id="156"/>
      <w:bookmarkEnd w:id="157"/>
    </w:p>
    <w:p w14:paraId="4C128E1C">
      <w:pPr>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闸站日常养护按《水工钢闸门和启闭机安全运行规程》、《泵站技术管理规程》、《水闸技术管理规程》、《浙江省大中型水闸运行管理规程》、《浙江省泵站运行管理规程》管理内容对管理范围内的设施设备进行日常养护管理（包括设备本身的保洁）。日常养护主要设施设备见附表2，日常养护可概括为清洁、紧固、润滑、调整八字方针，具体要求如下：</w:t>
      </w:r>
    </w:p>
    <w:p w14:paraId="29E5C881">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2.7.1清洁</w:t>
      </w:r>
    </w:p>
    <w:p w14:paraId="5A057BC6">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清洁工作包括对闸门（拍门）、启闭机、主水泵、主电机、清污设备、柴油发电机及起重设备、主要电气及自动化系统等外表、内部和周围环境，对闸室(泵房)、管理房建筑物内部及地面、生活用具、防汛物资、台账资料、办公用品定期整理、整顿、清洁、清扫，要求做到整齐美观；对管理范围内路面定期打扫，不得摆放建筑及生活垃圾；管理范围内车辆停靠规范整齐；标识标牌表面干净，标识醒目；照明设施亮化功能良好。对管理范围内生活垃圾及翻水排涝产生的河道垃圾进行清运。主要内容如下：</w:t>
      </w:r>
    </w:p>
    <w:p w14:paraId="41A20E73">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（1）闸门（拍门）的清洁</w:t>
      </w:r>
    </w:p>
    <w:p w14:paraId="57F938A6">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闸门（拍门）应保持清洁完好，启闭运行灵活，门体上不得有油污、积水和附着水生物等污物。启闭机检修时应避免废油落于门体，门体上落水孔应畅通，严禁向闸门上倾倒污水垃圾等污物；门槽等常会被树木、钢丝、块石或其他杂物卡阻的，应及时检查清理。对浅水中的障碍物，利用人工或借助水力清除，深水中较大障碍物，应潜水检查和清理。</w:t>
      </w:r>
    </w:p>
    <w:p w14:paraId="23180DCB">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（2）启闭机的清洁</w:t>
      </w:r>
    </w:p>
    <w:p w14:paraId="316336CA">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启闭机械在运行过程中，由于油路渗漏、灰尘等影响，必然会引起设备表面污垢，有些关键部位，如电磁阀控制线束接头、电气仪表接点、蓄电池等会因脏污而使设备不能正常运转，甚至引起事故。其中液压启闭机对环境要求更敏感，因此要求每周对液压启闭机进行清洁工作，其他类型启闭机视经常检查结果进行清洁。</w:t>
      </w:r>
    </w:p>
    <w:p w14:paraId="1FFB504F">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（3）主水泵和主电机的清洁</w:t>
      </w:r>
    </w:p>
    <w:p w14:paraId="401D1E6B">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做好日常清洁工作是主水泵和主电机运转正常，无异常振动噪声的重要保障，应防止有可能损坏或堵塞水泵的杂物进入泵内，外壳应无尘垢油垢和锈迹，铭牌应完整、清晰，轴承组填料函内应无污垢，主电机转动部位应无异物，冷却通风口应无遮拦。主电机动力箱和操作箱内无异物，工作票结束后，机组周围应无杂物，临时安全设施应拆除。</w:t>
      </w:r>
    </w:p>
    <w:p w14:paraId="323544FC">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（4）清污设备的清洁</w:t>
      </w:r>
    </w:p>
    <w:p w14:paraId="7B2D0B3B">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清污机或拦污栅的清洁是泵组持续正常运转的关键因素。应及时清除格栅片上的垃圾及污物，及时冲洗格栅平台，保持环境清洁。不长使用的格栅清污机，每周至少运行一次，并定期清除清污机底部淤泥，减速箱、液压箱应工作正常，无渗漏油现象。经常清洗皮带及垃圾及污物，保持设备清洁卫生，各部位应无垃圾堆积，不应影响清污机正常运行。对栅前浅水中的障碍物，利用人工或借助水力清除，深水中较大障碍物，应潜水检查和清理。</w:t>
      </w:r>
    </w:p>
    <w:p w14:paraId="3D36A273">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（5）电气及自动化系统的清洁</w:t>
      </w:r>
    </w:p>
    <w:p w14:paraId="0EC99FDE">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定期对传感器、指示仪表、保护设备、视频系统、通信系统、计算机及网络等系统硬件进行检查和清洁除尘；软启动柜应保持清洁无尘垢，低压/高压配电柜，控制屏及端子排内应无积尘，各类屏柜上标志应齐全，无脱落和积尘；互感器瓷瓶应清洁无裂纹、破损及放电痕迹；隔离开关、负荷开关瓷件清洁，灭弧装置应保持清洁。</w:t>
      </w:r>
    </w:p>
    <w:p w14:paraId="5980E3D3">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（6）柴油发电机及起重设备的清洁</w:t>
      </w:r>
    </w:p>
    <w:p w14:paraId="0C74EE68">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柴油发电机应定期更换空气滤清器，机油滤清器和燃油滤清器，设备外应清洁无漏油；起重设备应保持清洁，机构运行灵活。</w:t>
      </w:r>
    </w:p>
    <w:p w14:paraId="4613AA7D">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（7）建筑物内部及附属设施的清洁</w:t>
      </w:r>
    </w:p>
    <w:p w14:paraId="0A902A9C">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管理房建筑物墙面、地面、生活用具、防汛物资、台账资料、办公用品定期整理、整顿、清洁、清扫，要求做到整齐美观；对管理范围内路面定期打扫，不得摆放建筑及生活垃圾；管理范围内车辆停靠规范整齐；标识标牌表面干净，标识醒目；照明设施亮化功能良好。</w:t>
      </w:r>
    </w:p>
    <w:p w14:paraId="240CE5BC">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）闸泵站生活垃圾及翻水排涝产生的河道垃圾清运</w:t>
      </w:r>
    </w:p>
    <w:p w14:paraId="5367F134">
      <w:pPr>
        <w:numPr>
          <w:ilvl w:val="255"/>
          <w:numId w:val="0"/>
        </w:num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闸泵站管理范围内，与环卫单位协调合作，安排直运直收式垃圾回收车每日定点定量对生活垃圾进行清运。使用专业的挖机和运输车辆集中处理河道垃圾进行清运。确保所有垃圾得到及时清理和妥善运输，保证闸泵站环境干净整洁。</w:t>
      </w:r>
    </w:p>
    <w:p w14:paraId="5EBEBDE3">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2.7.2紧固</w:t>
      </w:r>
    </w:p>
    <w:p w14:paraId="674472F5">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紧固工作包括对闸门（拍门）、启闭机、主水泵、主电机、清污设备、柴油发电机及起重设备等设备设施紧固件的检查和紧固，电气及自动化系统线束松紧度的检查和紧固。如使用转角法和扭矩法安装的关键部位紧固件，应根据安装要求进行定期校验以保证设备设施运行正常。主要内容如下：</w:t>
      </w:r>
    </w:p>
    <w:p w14:paraId="108BBFBC">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设备设施的紧固应保证闸门与吊耳连接可靠无松动；止水橡皮应紧密贴合于止水座上，止水不严密或有缝隙将造成漏水，但预压过紧，会增加磨损导致挤压变形失去止水作用，因此，需根据实际调整紧固力。</w:t>
      </w:r>
    </w:p>
    <w:p w14:paraId="57994B48">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启闭机的紧固联接，虽然在设计、安装时已采取相应的防松措施，但在工作过程中由于受力振动等原因，可能还会松动。如压力油系统中的螺纹管接头、密封用压盖螺栓松动会造成漏油；基础、法兰等各种定位螺栓、高强度螺栓、吊具联接螺栓等松动会改变受力和运动情况，并构成事故隐患，上述重点区域在经常检查时应着重关注。</w:t>
      </w:r>
    </w:p>
    <w:p w14:paraId="3E7D5345">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（3）水泵轴封机构应良好，水泵机座、泵体管道连接螺栓应紧固，主电机底脚螺母，接地线及靠背轮，防雨罩固定良好。</w:t>
      </w:r>
    </w:p>
    <w:p w14:paraId="5667B730">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（4）清污设备传动机构动作应灵活，链条应松紧正常，各种紧固件应无松动。柴油发电机应固定于放置平台，振动应在设计范围内，排烟管应固定良好。</w:t>
      </w:r>
    </w:p>
    <w:p w14:paraId="5B94A9C9">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（5）柴油发电机各机构应动作灵活，柴油机和发电机若为柔性连接，其联轴器应松紧正常，无异常振动；若为刚性连接，飞轮盘与刚性连接片应接触平整，</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"https://www.baidu.com/s?wd=%E9%AB%98%E5%BC%BA%E5%BA%A6%E8%9E%BA%E6%A0%93&amp;amp;tn=SE_PcZhidaonwhc_ngpagmjz&amp;amp;rsv_dl=gh_pc_zhidao"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rPr>
        <w:t>高</w:t>
      </w:r>
      <w:r>
        <w:rPr>
          <w:rFonts w:hint="eastAsia" w:ascii="宋体" w:hAnsi="宋体" w:eastAsia="宋体" w:cs="宋体"/>
          <w:bCs/>
          <w:color w:val="auto"/>
          <w:sz w:val="21"/>
          <w:szCs w:val="21"/>
          <w:highlight w:val="none"/>
        </w:rPr>
        <w:fldChar w:fldCharType="end"/>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"https://www.baidu.com/s?wd=%E9%AB%98%E5%BC%BA%E5%BA%A6%E8%9E%BA%E6%A0%93&amp;amp;tn=SE_PcZhidaonwhc_ngpagmjz&amp;amp;rsv_dl=gh_pc_zhidao"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rPr>
        <w:t>强度螺栓</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松紧正常。起重设备应动作灵活，紧固良好。室内外标识标牌基础应牢固。</w:t>
      </w:r>
    </w:p>
    <w:p w14:paraId="4E07FE0A">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（6）电气联接件的紧固</w:t>
      </w:r>
    </w:p>
    <w:p w14:paraId="45786F34">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高低压开关柜应密封良好，接地牢固可靠，隔离触头应接触良好，无过热、变色、熔接现象，继电器外壳无破损、整定值位置无变动、线圈和接点无过度抖动，仪表外壳无破损，仪表引线无松动、脱落，导线与端子排接触良好，标号无脱落；隔离开关、负荷开关的导电部分，触头应接触紧密牢固；互感器二次侧应接地可靠；避雷针本体焊接部分无断裂，接地引下线连接紧密牢固，焊点不脱落；避雷针瓷套法兰边无裂纹；软启动柜接线牢固可靠；断路器和直流继电器触点无卡涩现象。动力电缆接线无松动。</w:t>
      </w:r>
    </w:p>
    <w:p w14:paraId="20AC036B">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2.7.3润滑</w:t>
      </w:r>
    </w:p>
    <w:p w14:paraId="40AFE55B">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所有闸泵设备中，凡是有相对运动的零部件，均需要保持良好的润滑，以减少磨损，延长设备寿命，降低事故率，节约维修成本并降低能源消耗等。国内外设备运行经验证明，设备寿命很大程度上取决于润滑，因此，润滑工作必须引起足够的重视。主要内容如下：</w:t>
      </w:r>
    </w:p>
    <w:p w14:paraId="210A7AB8">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（1）闸门启闭机的润滑</w:t>
      </w:r>
    </w:p>
    <w:p w14:paraId="06AE6DCA">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没有润滑装置的闸门，启闭前应对干燥的止水橡皮注水润滑；闸门行走支承机构是闸门运行和承力部件，一方面要求强度高，另一方面要求摩擦小，因此应定期向闸门主轮、吊耳销轴等部位注油，一般采用油杯或油枪配油嘴注油，对于经常处于水下或潮湿场所，应使用钙基或钙纳基润滑脂，对于滚轮处于门槽内可采用集中润滑，通过油箱自流润滑和压力注油润滑方式。闸门预埋件轨道水上部位摩擦面可涂润滑脂保护，其余部位应涂防锈涂料；螺杆应保证启闭顺畅，加涂润滑脂应均匀；蜗轮蜗杆应润滑可靠，若磨损异常应上报业主；液压启闭机关注液压油渗漏及杂质，若油品变质应及时更换。</w:t>
      </w:r>
    </w:p>
    <w:p w14:paraId="010A5545">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（2）主水泵及电机的润滑</w:t>
      </w:r>
    </w:p>
    <w:p w14:paraId="39CBE4DA">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水泵机组轴承应润滑良好，检查轴承箱的油位，应指示正常，采用油浸轴承的机组，运行前后油位变化应符合规定；做好机械密封的润滑工作，适时加注或更换润滑油脂，润滑油脂牌号应符合规定；检查时关注机械密封和油腔内油质，变质时应更换；液压启闭机中活塞缸，柱塞阀，球阀，节流阀，溢流阀，梭阀等阀组应润滑良好，且无异常渗漏；减速箱润滑油应定期加注或更换。</w:t>
      </w:r>
    </w:p>
    <w:p w14:paraId="11D54506">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（3）清污设备的润滑</w:t>
      </w:r>
    </w:p>
    <w:p w14:paraId="5EA7B2BC">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栅清污机传动机构应润滑良好，动作灵活；根据运行情况定期对清污机活动机构、轴承等适时加注润滑油脂，对皮带输送带驱动机构，从动机构，回转机构的滚动轴承、滑动轴承、转动部位添加润滑油脂，适时添加及更换清污机减速箱齿轮润滑油。</w:t>
      </w:r>
    </w:p>
    <w:p w14:paraId="3E5A0B5B">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（4）柴油发电机及起重设备的润滑</w:t>
      </w:r>
    </w:p>
    <w:p w14:paraId="0AA83D77">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柴油机应润滑良好，柴油、机油、冷却水应及时添加，柴油机与发电机连接处应定期润滑。应定期对起重设备驱动机构的电机轴承、减速器、联轴器、车轮轴承、卷筒齿轮、卷筒轴承、钢丝绳、定滑轮等摩擦部位以灌注、油枪、涂抹等方式添加相应的润滑脂和齿轮油。</w:t>
      </w:r>
    </w:p>
    <w:p w14:paraId="3ACAFCDE">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服务外包单位除负责对各滑动、滚动摩擦副润滑状态，润滑油品质检查外，同时负责润滑脂、机油、柴油、齿轮油、液压油的添加及更换，其中柴油、液压油、齿轮油由业主采购提供，机油、润滑脂的采购由服务外包单位负责。</w:t>
      </w:r>
    </w:p>
    <w:p w14:paraId="29F0D381">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2.7.4调整</w:t>
      </w:r>
    </w:p>
    <w:p w14:paraId="5E99DA1C">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水闸、泵站设备运行过程中，由于松动、磨损等原因，引起零部件相互关系和工作参数的改变，如不及时调整，轻则引起振动和噪声，导致零部件磨损加快，设备性能下降，甚至会导致事故。及时调整可以保证设备处于正常状态，确保灵活安全可靠地运行。主要内容如下：</w:t>
      </w:r>
    </w:p>
    <w:p w14:paraId="0AE64DC5">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（1）间隙调整</w:t>
      </w:r>
    </w:p>
    <w:p w14:paraId="6D672BF9">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闸门门槽和行走支承间隙，双吊点闸门两侧钢丝长度或两侧液压缸开度；弹性联轴器轴向间隙和同轴度；拍门密封间隙；油封密封间隙；清污机格栅护板与从动链条的间隙；齿耙与格栅片的啮合间隙等。</w:t>
      </w:r>
    </w:p>
    <w:p w14:paraId="1C2F0B9C">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（2）行程调整</w:t>
      </w:r>
    </w:p>
    <w:p w14:paraId="17840FFD">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如离合器的离合行程，安全限位开关的限位行程，液压缸活塞杆行程、电磁阀阀芯行程、闸门启闭位置指示行程等。</w:t>
      </w:r>
    </w:p>
    <w:p w14:paraId="432269C3">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（3）松紧调整</w:t>
      </w:r>
    </w:p>
    <w:p w14:paraId="01EFF2C9">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如止水橡皮松紧的调整，启闭机转动皮带、链轮、拦污栅皮带轮的松紧，弹簧预压力和工作压力大小等。</w:t>
      </w:r>
    </w:p>
    <w:p w14:paraId="64F7304C">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（4）工作参数调整</w:t>
      </w:r>
    </w:p>
    <w:p w14:paraId="4DE415F5">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如电流，电压，制动力矩，驱动力矩，液压启闭机工作压力，各阀组流量压差曲线，节流阀流速，溢流阀开启压力和截止压力，机组辅助设备油、气、水量的调整等。</w:t>
      </w:r>
    </w:p>
    <w:p w14:paraId="411BBBE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日常养护工作清单</w:t>
      </w:r>
    </w:p>
    <w:tbl>
      <w:tblPr>
        <w:tblStyle w:val="41"/>
        <w:tblW w:w="8486" w:type="dxa"/>
        <w:tblInd w:w="101" w:type="dxa"/>
        <w:tblLayout w:type="fixed"/>
        <w:tblCellMar>
          <w:top w:w="0" w:type="dxa"/>
          <w:left w:w="0" w:type="dxa"/>
          <w:bottom w:w="0" w:type="dxa"/>
          <w:right w:w="0" w:type="dxa"/>
        </w:tblCellMar>
      </w:tblPr>
      <w:tblGrid>
        <w:gridCol w:w="1097"/>
        <w:gridCol w:w="4971"/>
        <w:gridCol w:w="2418"/>
      </w:tblGrid>
      <w:tr w14:paraId="44065626">
        <w:tblPrEx>
          <w:tblCellMar>
            <w:top w:w="0" w:type="dxa"/>
            <w:left w:w="0" w:type="dxa"/>
            <w:bottom w:w="0" w:type="dxa"/>
            <w:right w:w="0" w:type="dxa"/>
          </w:tblCellMar>
        </w:tblPrEx>
        <w:trPr>
          <w:trHeight w:val="482" w:hRule="exact"/>
        </w:trPr>
        <w:tc>
          <w:tcPr>
            <w:tcW w:w="1097" w:type="dxa"/>
            <w:tcBorders>
              <w:top w:val="single" w:color="000000" w:sz="6" w:space="0"/>
              <w:left w:val="single" w:color="000000" w:sz="6" w:space="0"/>
              <w:bottom w:val="single" w:color="000000" w:sz="6" w:space="0"/>
              <w:right w:val="single" w:color="000000" w:sz="6" w:space="0"/>
            </w:tcBorders>
            <w:vAlign w:val="center"/>
          </w:tcPr>
          <w:p w14:paraId="050E6EB9">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名称</w:t>
            </w:r>
          </w:p>
        </w:tc>
        <w:tc>
          <w:tcPr>
            <w:tcW w:w="4971" w:type="dxa"/>
            <w:tcBorders>
              <w:top w:val="single" w:color="000000" w:sz="6" w:space="0"/>
              <w:left w:val="single" w:color="000000" w:sz="6" w:space="0"/>
              <w:bottom w:val="single" w:color="000000" w:sz="6" w:space="0"/>
              <w:right w:val="single" w:color="000000" w:sz="6" w:space="0"/>
            </w:tcBorders>
            <w:vAlign w:val="center"/>
          </w:tcPr>
          <w:p w14:paraId="54A04F6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工作内容</w:t>
            </w:r>
          </w:p>
        </w:tc>
        <w:tc>
          <w:tcPr>
            <w:tcW w:w="2418" w:type="dxa"/>
            <w:tcBorders>
              <w:top w:val="single" w:color="000000" w:sz="6" w:space="0"/>
              <w:left w:val="single" w:color="000000" w:sz="6" w:space="0"/>
              <w:bottom w:val="single" w:color="000000" w:sz="6" w:space="0"/>
              <w:right w:val="single" w:color="000000" w:sz="6" w:space="0"/>
            </w:tcBorders>
            <w:vAlign w:val="center"/>
          </w:tcPr>
          <w:p w14:paraId="354BD90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规定频次</w:t>
            </w:r>
          </w:p>
        </w:tc>
      </w:tr>
      <w:tr w14:paraId="076C9925">
        <w:tblPrEx>
          <w:tblCellMar>
            <w:top w:w="0" w:type="dxa"/>
            <w:left w:w="0" w:type="dxa"/>
            <w:bottom w:w="0" w:type="dxa"/>
            <w:right w:w="0" w:type="dxa"/>
          </w:tblCellMar>
        </w:tblPrEx>
        <w:trPr>
          <w:trHeight w:val="482" w:hRule="exact"/>
        </w:trPr>
        <w:tc>
          <w:tcPr>
            <w:tcW w:w="1097" w:type="dxa"/>
            <w:vMerge w:val="restart"/>
            <w:tcBorders>
              <w:top w:val="single" w:color="000000" w:sz="6" w:space="0"/>
              <w:left w:val="single" w:color="000000" w:sz="6" w:space="0"/>
              <w:right w:val="single" w:color="000000" w:sz="6" w:space="0"/>
            </w:tcBorders>
            <w:vAlign w:val="center"/>
          </w:tcPr>
          <w:p w14:paraId="30D61DCD">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一、清洁</w:t>
            </w:r>
          </w:p>
        </w:tc>
        <w:tc>
          <w:tcPr>
            <w:tcW w:w="4971" w:type="dxa"/>
            <w:tcBorders>
              <w:top w:val="single" w:color="000000" w:sz="6" w:space="0"/>
              <w:left w:val="single" w:color="000000" w:sz="6" w:space="0"/>
              <w:bottom w:val="single" w:color="000000" w:sz="6" w:space="0"/>
              <w:right w:val="single" w:color="000000" w:sz="6" w:space="0"/>
            </w:tcBorders>
            <w:vAlign w:val="center"/>
          </w:tcPr>
          <w:p w14:paraId="2703EF33">
            <w:pPr>
              <w:spacing w:line="360" w:lineRule="auto"/>
              <w:ind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1、闸门（拍门）的清洁</w:t>
            </w:r>
          </w:p>
        </w:tc>
        <w:tc>
          <w:tcPr>
            <w:tcW w:w="2418" w:type="dxa"/>
            <w:tcBorders>
              <w:top w:val="single" w:color="000000" w:sz="6" w:space="0"/>
              <w:left w:val="single" w:color="000000" w:sz="6" w:space="0"/>
              <w:bottom w:val="single" w:color="000000" w:sz="6" w:space="0"/>
              <w:right w:val="single" w:color="000000" w:sz="6" w:space="0"/>
            </w:tcBorders>
            <w:vAlign w:val="center"/>
          </w:tcPr>
          <w:p w14:paraId="2DEA7ED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半月一次</w:t>
            </w:r>
          </w:p>
        </w:tc>
      </w:tr>
      <w:tr w14:paraId="2557C7BF">
        <w:tblPrEx>
          <w:tblCellMar>
            <w:top w:w="0" w:type="dxa"/>
            <w:left w:w="0" w:type="dxa"/>
            <w:bottom w:w="0" w:type="dxa"/>
            <w:right w:w="0" w:type="dxa"/>
          </w:tblCellMar>
        </w:tblPrEx>
        <w:trPr>
          <w:trHeight w:val="482" w:hRule="exact"/>
        </w:trPr>
        <w:tc>
          <w:tcPr>
            <w:tcW w:w="1097" w:type="dxa"/>
            <w:vMerge w:val="continue"/>
            <w:tcBorders>
              <w:left w:val="single" w:color="000000" w:sz="6" w:space="0"/>
              <w:right w:val="single" w:color="000000" w:sz="6" w:space="0"/>
            </w:tcBorders>
            <w:vAlign w:val="center"/>
          </w:tcPr>
          <w:p w14:paraId="3DB19A14">
            <w:pPr>
              <w:spacing w:line="360" w:lineRule="auto"/>
              <w:jc w:val="center"/>
              <w:rPr>
                <w:rFonts w:hint="eastAsia" w:ascii="宋体" w:hAnsi="宋体" w:eastAsia="宋体" w:cs="宋体"/>
                <w:bCs/>
                <w:color w:val="auto"/>
                <w:sz w:val="21"/>
                <w:szCs w:val="21"/>
                <w:highlight w:val="none"/>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4830A28B">
            <w:pPr>
              <w:spacing w:line="360" w:lineRule="auto"/>
              <w:ind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2、启闭机的清洁</w:t>
            </w:r>
          </w:p>
        </w:tc>
        <w:tc>
          <w:tcPr>
            <w:tcW w:w="2418" w:type="dxa"/>
            <w:tcBorders>
              <w:top w:val="single" w:color="000000" w:sz="6" w:space="0"/>
              <w:left w:val="single" w:color="000000" w:sz="6" w:space="0"/>
              <w:bottom w:val="single" w:color="000000" w:sz="6" w:space="0"/>
              <w:right w:val="single" w:color="000000" w:sz="6" w:space="0"/>
            </w:tcBorders>
            <w:vAlign w:val="center"/>
          </w:tcPr>
          <w:p w14:paraId="4A841FFD">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半月一次</w:t>
            </w:r>
          </w:p>
        </w:tc>
      </w:tr>
      <w:tr w14:paraId="6B573834">
        <w:tblPrEx>
          <w:tblCellMar>
            <w:top w:w="0" w:type="dxa"/>
            <w:left w:w="0" w:type="dxa"/>
            <w:bottom w:w="0" w:type="dxa"/>
            <w:right w:w="0" w:type="dxa"/>
          </w:tblCellMar>
        </w:tblPrEx>
        <w:trPr>
          <w:trHeight w:val="482" w:hRule="exact"/>
        </w:trPr>
        <w:tc>
          <w:tcPr>
            <w:tcW w:w="1097" w:type="dxa"/>
            <w:vMerge w:val="continue"/>
            <w:tcBorders>
              <w:left w:val="single" w:color="000000" w:sz="6" w:space="0"/>
              <w:right w:val="single" w:color="000000" w:sz="6" w:space="0"/>
            </w:tcBorders>
            <w:vAlign w:val="center"/>
          </w:tcPr>
          <w:p w14:paraId="055DF178">
            <w:pPr>
              <w:spacing w:line="360" w:lineRule="auto"/>
              <w:jc w:val="center"/>
              <w:rPr>
                <w:rFonts w:hint="eastAsia" w:ascii="宋体" w:hAnsi="宋体" w:eastAsia="宋体" w:cs="宋体"/>
                <w:bCs/>
                <w:color w:val="auto"/>
                <w:sz w:val="21"/>
                <w:szCs w:val="21"/>
                <w:highlight w:val="none"/>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413259A7">
            <w:pPr>
              <w:spacing w:line="360" w:lineRule="auto"/>
              <w:ind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3、主水泵和主电机的清洁</w:t>
            </w:r>
          </w:p>
        </w:tc>
        <w:tc>
          <w:tcPr>
            <w:tcW w:w="2418" w:type="dxa"/>
            <w:tcBorders>
              <w:top w:val="single" w:color="000000" w:sz="6" w:space="0"/>
              <w:left w:val="single" w:color="000000" w:sz="6" w:space="0"/>
              <w:bottom w:val="single" w:color="000000" w:sz="6" w:space="0"/>
              <w:right w:val="single" w:color="000000" w:sz="6" w:space="0"/>
            </w:tcBorders>
            <w:vAlign w:val="center"/>
          </w:tcPr>
          <w:p w14:paraId="0E6ABCD6">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半月一次</w:t>
            </w:r>
          </w:p>
        </w:tc>
      </w:tr>
      <w:tr w14:paraId="17104286">
        <w:tblPrEx>
          <w:tblCellMar>
            <w:top w:w="0" w:type="dxa"/>
            <w:left w:w="0" w:type="dxa"/>
            <w:bottom w:w="0" w:type="dxa"/>
            <w:right w:w="0" w:type="dxa"/>
          </w:tblCellMar>
        </w:tblPrEx>
        <w:trPr>
          <w:trHeight w:val="482" w:hRule="exact"/>
        </w:trPr>
        <w:tc>
          <w:tcPr>
            <w:tcW w:w="1097" w:type="dxa"/>
            <w:vMerge w:val="continue"/>
            <w:tcBorders>
              <w:left w:val="single" w:color="000000" w:sz="6" w:space="0"/>
              <w:right w:val="single" w:color="000000" w:sz="6" w:space="0"/>
            </w:tcBorders>
            <w:vAlign w:val="center"/>
          </w:tcPr>
          <w:p w14:paraId="14A8C849">
            <w:pPr>
              <w:spacing w:line="360" w:lineRule="auto"/>
              <w:jc w:val="center"/>
              <w:rPr>
                <w:rFonts w:hint="eastAsia" w:ascii="宋体" w:hAnsi="宋体" w:eastAsia="宋体" w:cs="宋体"/>
                <w:bCs/>
                <w:color w:val="auto"/>
                <w:sz w:val="21"/>
                <w:szCs w:val="21"/>
                <w:highlight w:val="none"/>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2823126D">
            <w:pPr>
              <w:spacing w:line="360" w:lineRule="auto"/>
              <w:ind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4、清污设备的清洁</w:t>
            </w:r>
          </w:p>
        </w:tc>
        <w:tc>
          <w:tcPr>
            <w:tcW w:w="2418" w:type="dxa"/>
            <w:tcBorders>
              <w:top w:val="single" w:color="000000" w:sz="6" w:space="0"/>
              <w:left w:val="single" w:color="000000" w:sz="6" w:space="0"/>
              <w:bottom w:val="single" w:color="000000" w:sz="6" w:space="0"/>
              <w:right w:val="single" w:color="000000" w:sz="6" w:space="0"/>
            </w:tcBorders>
            <w:vAlign w:val="center"/>
          </w:tcPr>
          <w:p w14:paraId="480E287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半月一次</w:t>
            </w:r>
          </w:p>
        </w:tc>
      </w:tr>
      <w:tr w14:paraId="461F1EC9">
        <w:tblPrEx>
          <w:tblCellMar>
            <w:top w:w="0" w:type="dxa"/>
            <w:left w:w="0" w:type="dxa"/>
            <w:bottom w:w="0" w:type="dxa"/>
            <w:right w:w="0" w:type="dxa"/>
          </w:tblCellMar>
        </w:tblPrEx>
        <w:trPr>
          <w:trHeight w:val="482" w:hRule="exact"/>
        </w:trPr>
        <w:tc>
          <w:tcPr>
            <w:tcW w:w="1097" w:type="dxa"/>
            <w:vMerge w:val="continue"/>
            <w:tcBorders>
              <w:left w:val="single" w:color="000000" w:sz="6" w:space="0"/>
              <w:right w:val="single" w:color="000000" w:sz="6" w:space="0"/>
            </w:tcBorders>
            <w:vAlign w:val="center"/>
          </w:tcPr>
          <w:p w14:paraId="64B1122D">
            <w:pPr>
              <w:spacing w:line="360" w:lineRule="auto"/>
              <w:jc w:val="center"/>
              <w:rPr>
                <w:rFonts w:hint="eastAsia" w:ascii="宋体" w:hAnsi="宋体" w:eastAsia="宋体" w:cs="宋体"/>
                <w:bCs/>
                <w:color w:val="auto"/>
                <w:sz w:val="21"/>
                <w:szCs w:val="21"/>
                <w:highlight w:val="none"/>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1E57EC44">
            <w:pPr>
              <w:spacing w:line="360" w:lineRule="auto"/>
              <w:ind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5、电气及自动化系统的清洁</w:t>
            </w:r>
          </w:p>
        </w:tc>
        <w:tc>
          <w:tcPr>
            <w:tcW w:w="2418" w:type="dxa"/>
            <w:tcBorders>
              <w:top w:val="single" w:color="000000" w:sz="6" w:space="0"/>
              <w:left w:val="single" w:color="000000" w:sz="6" w:space="0"/>
              <w:bottom w:val="single" w:color="000000" w:sz="6" w:space="0"/>
              <w:right w:val="single" w:color="000000" w:sz="6" w:space="0"/>
            </w:tcBorders>
            <w:vAlign w:val="center"/>
          </w:tcPr>
          <w:p w14:paraId="3A28967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半月一次</w:t>
            </w:r>
          </w:p>
        </w:tc>
      </w:tr>
      <w:tr w14:paraId="6B477ACA">
        <w:tblPrEx>
          <w:tblCellMar>
            <w:top w:w="0" w:type="dxa"/>
            <w:left w:w="0" w:type="dxa"/>
            <w:bottom w:w="0" w:type="dxa"/>
            <w:right w:w="0" w:type="dxa"/>
          </w:tblCellMar>
        </w:tblPrEx>
        <w:trPr>
          <w:trHeight w:val="482" w:hRule="exact"/>
        </w:trPr>
        <w:tc>
          <w:tcPr>
            <w:tcW w:w="1097" w:type="dxa"/>
            <w:vMerge w:val="continue"/>
            <w:tcBorders>
              <w:left w:val="single" w:color="000000" w:sz="6" w:space="0"/>
              <w:right w:val="single" w:color="000000" w:sz="6" w:space="0"/>
            </w:tcBorders>
            <w:vAlign w:val="center"/>
          </w:tcPr>
          <w:p w14:paraId="1F91A382">
            <w:pPr>
              <w:spacing w:line="360" w:lineRule="auto"/>
              <w:jc w:val="center"/>
              <w:rPr>
                <w:rFonts w:hint="eastAsia" w:ascii="宋体" w:hAnsi="宋体" w:eastAsia="宋体" w:cs="宋体"/>
                <w:bCs/>
                <w:color w:val="auto"/>
                <w:sz w:val="21"/>
                <w:szCs w:val="21"/>
                <w:highlight w:val="none"/>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15D7261C">
            <w:pPr>
              <w:spacing w:line="360" w:lineRule="auto"/>
              <w:ind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6、建筑物及附属设施的清洁</w:t>
            </w:r>
          </w:p>
        </w:tc>
        <w:tc>
          <w:tcPr>
            <w:tcW w:w="2418" w:type="dxa"/>
            <w:tcBorders>
              <w:top w:val="single" w:color="000000" w:sz="6" w:space="0"/>
              <w:left w:val="single" w:color="000000" w:sz="6" w:space="0"/>
              <w:bottom w:val="single" w:color="000000" w:sz="6" w:space="0"/>
              <w:right w:val="single" w:color="000000" w:sz="6" w:space="0"/>
            </w:tcBorders>
            <w:vAlign w:val="center"/>
          </w:tcPr>
          <w:p w14:paraId="5CA5FC5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每周一次</w:t>
            </w:r>
          </w:p>
        </w:tc>
      </w:tr>
      <w:tr w14:paraId="7713F152">
        <w:tblPrEx>
          <w:tblCellMar>
            <w:top w:w="0" w:type="dxa"/>
            <w:left w:w="0" w:type="dxa"/>
            <w:bottom w:w="0" w:type="dxa"/>
            <w:right w:w="0" w:type="dxa"/>
          </w:tblCellMar>
        </w:tblPrEx>
        <w:trPr>
          <w:trHeight w:val="482" w:hRule="exact"/>
        </w:trPr>
        <w:tc>
          <w:tcPr>
            <w:tcW w:w="1097" w:type="dxa"/>
            <w:vMerge w:val="continue"/>
            <w:tcBorders>
              <w:left w:val="single" w:color="000000" w:sz="6" w:space="0"/>
              <w:right w:val="single" w:color="000000" w:sz="6" w:space="0"/>
            </w:tcBorders>
            <w:vAlign w:val="center"/>
          </w:tcPr>
          <w:p w14:paraId="7C4BFC75">
            <w:pPr>
              <w:spacing w:line="360" w:lineRule="auto"/>
              <w:jc w:val="center"/>
              <w:rPr>
                <w:rFonts w:hint="eastAsia" w:ascii="宋体" w:hAnsi="宋体" w:eastAsia="宋体" w:cs="宋体"/>
                <w:bCs/>
                <w:color w:val="auto"/>
                <w:sz w:val="21"/>
                <w:szCs w:val="21"/>
                <w:highlight w:val="none"/>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01BCA3A4">
            <w:pPr>
              <w:spacing w:line="360" w:lineRule="auto"/>
              <w:ind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7、水尺清洗</w:t>
            </w:r>
          </w:p>
        </w:tc>
        <w:tc>
          <w:tcPr>
            <w:tcW w:w="2418" w:type="dxa"/>
            <w:tcBorders>
              <w:top w:val="single" w:color="000000" w:sz="6" w:space="0"/>
              <w:left w:val="single" w:color="000000" w:sz="6" w:space="0"/>
              <w:bottom w:val="single" w:color="000000" w:sz="6" w:space="0"/>
              <w:right w:val="single" w:color="000000" w:sz="6" w:space="0"/>
            </w:tcBorders>
            <w:vAlign w:val="center"/>
          </w:tcPr>
          <w:p w14:paraId="1EB19A3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半月一次</w:t>
            </w:r>
          </w:p>
        </w:tc>
      </w:tr>
      <w:tr w14:paraId="57B40D7D">
        <w:tblPrEx>
          <w:tblCellMar>
            <w:top w:w="0" w:type="dxa"/>
            <w:left w:w="0" w:type="dxa"/>
            <w:bottom w:w="0" w:type="dxa"/>
            <w:right w:w="0" w:type="dxa"/>
          </w:tblCellMar>
        </w:tblPrEx>
        <w:trPr>
          <w:trHeight w:val="482" w:hRule="exact"/>
        </w:trPr>
        <w:tc>
          <w:tcPr>
            <w:tcW w:w="1097" w:type="dxa"/>
            <w:vMerge w:val="continue"/>
            <w:tcBorders>
              <w:left w:val="single" w:color="000000" w:sz="6" w:space="0"/>
              <w:bottom w:val="single" w:color="000000" w:sz="6" w:space="0"/>
              <w:right w:val="single" w:color="000000" w:sz="6" w:space="0"/>
            </w:tcBorders>
            <w:vAlign w:val="center"/>
          </w:tcPr>
          <w:p w14:paraId="6537BCE4">
            <w:pPr>
              <w:spacing w:line="360" w:lineRule="auto"/>
              <w:jc w:val="center"/>
              <w:rPr>
                <w:rFonts w:hint="eastAsia" w:ascii="宋体" w:hAnsi="宋体" w:eastAsia="宋体" w:cs="宋体"/>
                <w:bCs/>
                <w:color w:val="auto"/>
                <w:sz w:val="21"/>
                <w:szCs w:val="21"/>
                <w:highlight w:val="none"/>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748A274F">
            <w:pPr>
              <w:spacing w:line="360" w:lineRule="auto"/>
              <w:ind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8、工程外立面清洁</w:t>
            </w:r>
          </w:p>
        </w:tc>
        <w:tc>
          <w:tcPr>
            <w:tcW w:w="2418" w:type="dxa"/>
            <w:tcBorders>
              <w:top w:val="single" w:color="000000" w:sz="6" w:space="0"/>
              <w:left w:val="single" w:color="000000" w:sz="6" w:space="0"/>
              <w:bottom w:val="single" w:color="000000" w:sz="6" w:space="0"/>
              <w:right w:val="single" w:color="000000" w:sz="6" w:space="0"/>
            </w:tcBorders>
            <w:vAlign w:val="center"/>
          </w:tcPr>
          <w:p w14:paraId="6F664A1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一年一次</w:t>
            </w:r>
          </w:p>
        </w:tc>
      </w:tr>
      <w:tr w14:paraId="786850FD">
        <w:tblPrEx>
          <w:tblCellMar>
            <w:top w:w="0" w:type="dxa"/>
            <w:left w:w="0" w:type="dxa"/>
            <w:bottom w:w="0" w:type="dxa"/>
            <w:right w:w="0" w:type="dxa"/>
          </w:tblCellMar>
        </w:tblPrEx>
        <w:trPr>
          <w:trHeight w:val="482" w:hRule="exact"/>
        </w:trPr>
        <w:tc>
          <w:tcPr>
            <w:tcW w:w="1097" w:type="dxa"/>
            <w:vMerge w:val="restart"/>
            <w:tcBorders>
              <w:top w:val="single" w:color="000000" w:sz="6" w:space="0"/>
              <w:left w:val="single" w:color="000000" w:sz="6" w:space="0"/>
              <w:right w:val="single" w:color="000000" w:sz="6" w:space="0"/>
            </w:tcBorders>
            <w:vAlign w:val="center"/>
          </w:tcPr>
          <w:p w14:paraId="0BFB6686">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二、紧固</w:t>
            </w:r>
          </w:p>
        </w:tc>
        <w:tc>
          <w:tcPr>
            <w:tcW w:w="4971" w:type="dxa"/>
            <w:tcBorders>
              <w:top w:val="single" w:color="000000" w:sz="6" w:space="0"/>
              <w:left w:val="single" w:color="000000" w:sz="6" w:space="0"/>
              <w:bottom w:val="single" w:color="000000" w:sz="6" w:space="0"/>
              <w:right w:val="single" w:color="000000" w:sz="6" w:space="0"/>
            </w:tcBorders>
            <w:vAlign w:val="center"/>
          </w:tcPr>
          <w:p w14:paraId="666A947F">
            <w:pPr>
              <w:spacing w:line="360" w:lineRule="auto"/>
              <w:ind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1、设备的紧固</w:t>
            </w:r>
          </w:p>
        </w:tc>
        <w:tc>
          <w:tcPr>
            <w:tcW w:w="2418" w:type="dxa"/>
            <w:tcBorders>
              <w:top w:val="single" w:color="000000" w:sz="6" w:space="0"/>
              <w:left w:val="single" w:color="000000" w:sz="6" w:space="0"/>
              <w:bottom w:val="single" w:color="000000" w:sz="6" w:space="0"/>
              <w:right w:val="single" w:color="000000" w:sz="6" w:space="0"/>
            </w:tcBorders>
            <w:vAlign w:val="center"/>
          </w:tcPr>
          <w:p w14:paraId="3C2BFE9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半年一次</w:t>
            </w:r>
          </w:p>
        </w:tc>
      </w:tr>
      <w:tr w14:paraId="1002BA25">
        <w:tblPrEx>
          <w:tblCellMar>
            <w:top w:w="0" w:type="dxa"/>
            <w:left w:w="0" w:type="dxa"/>
            <w:bottom w:w="0" w:type="dxa"/>
            <w:right w:w="0" w:type="dxa"/>
          </w:tblCellMar>
        </w:tblPrEx>
        <w:trPr>
          <w:trHeight w:val="482" w:hRule="exact"/>
        </w:trPr>
        <w:tc>
          <w:tcPr>
            <w:tcW w:w="1097" w:type="dxa"/>
            <w:vMerge w:val="continue"/>
            <w:tcBorders>
              <w:left w:val="single" w:color="000000" w:sz="6" w:space="0"/>
              <w:bottom w:val="single" w:color="000000" w:sz="6" w:space="0"/>
              <w:right w:val="single" w:color="000000" w:sz="6" w:space="0"/>
            </w:tcBorders>
            <w:vAlign w:val="center"/>
          </w:tcPr>
          <w:p w14:paraId="4F1682B1">
            <w:pPr>
              <w:spacing w:line="360" w:lineRule="auto"/>
              <w:jc w:val="center"/>
              <w:rPr>
                <w:rFonts w:hint="eastAsia" w:ascii="宋体" w:hAnsi="宋体" w:eastAsia="宋体" w:cs="宋体"/>
                <w:bCs/>
                <w:color w:val="auto"/>
                <w:sz w:val="21"/>
                <w:szCs w:val="21"/>
                <w:highlight w:val="none"/>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0FA30D7C">
            <w:pPr>
              <w:spacing w:line="360" w:lineRule="auto"/>
              <w:ind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2、电气联接件的紧固</w:t>
            </w:r>
          </w:p>
        </w:tc>
        <w:tc>
          <w:tcPr>
            <w:tcW w:w="2418" w:type="dxa"/>
            <w:tcBorders>
              <w:top w:val="single" w:color="000000" w:sz="6" w:space="0"/>
              <w:left w:val="single" w:color="000000" w:sz="6" w:space="0"/>
              <w:bottom w:val="single" w:color="000000" w:sz="6" w:space="0"/>
              <w:right w:val="single" w:color="000000" w:sz="6" w:space="0"/>
            </w:tcBorders>
            <w:vAlign w:val="center"/>
          </w:tcPr>
          <w:p w14:paraId="3AE79AD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半年一次</w:t>
            </w:r>
          </w:p>
        </w:tc>
      </w:tr>
      <w:tr w14:paraId="6BE4C614">
        <w:tblPrEx>
          <w:tblCellMar>
            <w:top w:w="0" w:type="dxa"/>
            <w:left w:w="0" w:type="dxa"/>
            <w:bottom w:w="0" w:type="dxa"/>
            <w:right w:w="0" w:type="dxa"/>
          </w:tblCellMar>
        </w:tblPrEx>
        <w:trPr>
          <w:trHeight w:val="482" w:hRule="exact"/>
        </w:trPr>
        <w:tc>
          <w:tcPr>
            <w:tcW w:w="1097" w:type="dxa"/>
            <w:vMerge w:val="restart"/>
            <w:tcBorders>
              <w:top w:val="single" w:color="000000" w:sz="6" w:space="0"/>
              <w:left w:val="single" w:color="000000" w:sz="6" w:space="0"/>
              <w:right w:val="single" w:color="000000" w:sz="6" w:space="0"/>
            </w:tcBorders>
            <w:vAlign w:val="center"/>
          </w:tcPr>
          <w:p w14:paraId="67F8E6D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三、润滑</w:t>
            </w:r>
          </w:p>
        </w:tc>
        <w:tc>
          <w:tcPr>
            <w:tcW w:w="4971" w:type="dxa"/>
            <w:tcBorders>
              <w:top w:val="single" w:color="000000" w:sz="6" w:space="0"/>
              <w:left w:val="single" w:color="000000" w:sz="6" w:space="0"/>
              <w:bottom w:val="single" w:color="000000" w:sz="6" w:space="0"/>
              <w:right w:val="single" w:color="000000" w:sz="6" w:space="0"/>
            </w:tcBorders>
            <w:vAlign w:val="center"/>
          </w:tcPr>
          <w:p w14:paraId="14372ADE">
            <w:pPr>
              <w:spacing w:line="360" w:lineRule="auto"/>
              <w:ind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1、闸门启闭机的润滑</w:t>
            </w:r>
          </w:p>
        </w:tc>
        <w:tc>
          <w:tcPr>
            <w:tcW w:w="2418" w:type="dxa"/>
            <w:tcBorders>
              <w:top w:val="single" w:color="000000" w:sz="6" w:space="0"/>
              <w:left w:val="single" w:color="000000" w:sz="6" w:space="0"/>
              <w:bottom w:val="single" w:color="000000" w:sz="6" w:space="0"/>
              <w:right w:val="single" w:color="000000" w:sz="6" w:space="0"/>
            </w:tcBorders>
            <w:vAlign w:val="center"/>
          </w:tcPr>
          <w:p w14:paraId="13B7C74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一月一次</w:t>
            </w:r>
          </w:p>
        </w:tc>
      </w:tr>
      <w:tr w14:paraId="5D7F1DC4">
        <w:tblPrEx>
          <w:tblCellMar>
            <w:top w:w="0" w:type="dxa"/>
            <w:left w:w="0" w:type="dxa"/>
            <w:bottom w:w="0" w:type="dxa"/>
            <w:right w:w="0" w:type="dxa"/>
          </w:tblCellMar>
        </w:tblPrEx>
        <w:trPr>
          <w:trHeight w:val="482" w:hRule="exact"/>
        </w:trPr>
        <w:tc>
          <w:tcPr>
            <w:tcW w:w="1097" w:type="dxa"/>
            <w:vMerge w:val="continue"/>
            <w:tcBorders>
              <w:left w:val="single" w:color="000000" w:sz="6" w:space="0"/>
              <w:right w:val="single" w:color="000000" w:sz="6" w:space="0"/>
            </w:tcBorders>
            <w:vAlign w:val="center"/>
          </w:tcPr>
          <w:p w14:paraId="70E38FD4">
            <w:pPr>
              <w:spacing w:line="360" w:lineRule="auto"/>
              <w:jc w:val="center"/>
              <w:rPr>
                <w:rFonts w:hint="eastAsia" w:ascii="宋体" w:hAnsi="宋体" w:eastAsia="宋体" w:cs="宋体"/>
                <w:bCs/>
                <w:color w:val="auto"/>
                <w:sz w:val="21"/>
                <w:szCs w:val="21"/>
                <w:highlight w:val="none"/>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450B1CCC">
            <w:pPr>
              <w:spacing w:line="360" w:lineRule="auto"/>
              <w:ind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2、主水泵及电机的润滑</w:t>
            </w:r>
          </w:p>
        </w:tc>
        <w:tc>
          <w:tcPr>
            <w:tcW w:w="2418" w:type="dxa"/>
            <w:tcBorders>
              <w:top w:val="single" w:color="000000" w:sz="6" w:space="0"/>
              <w:left w:val="single" w:color="000000" w:sz="6" w:space="0"/>
              <w:bottom w:val="single" w:color="000000" w:sz="6" w:space="0"/>
              <w:right w:val="single" w:color="000000" w:sz="6" w:space="0"/>
            </w:tcBorders>
            <w:vAlign w:val="center"/>
          </w:tcPr>
          <w:p w14:paraId="0A967E8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半年一次</w:t>
            </w:r>
          </w:p>
        </w:tc>
      </w:tr>
      <w:tr w14:paraId="2E84EA4A">
        <w:tblPrEx>
          <w:tblCellMar>
            <w:top w:w="0" w:type="dxa"/>
            <w:left w:w="0" w:type="dxa"/>
            <w:bottom w:w="0" w:type="dxa"/>
            <w:right w:w="0" w:type="dxa"/>
          </w:tblCellMar>
        </w:tblPrEx>
        <w:trPr>
          <w:trHeight w:val="482" w:hRule="exact"/>
        </w:trPr>
        <w:tc>
          <w:tcPr>
            <w:tcW w:w="1097" w:type="dxa"/>
            <w:vMerge w:val="continue"/>
            <w:tcBorders>
              <w:left w:val="single" w:color="000000" w:sz="6" w:space="0"/>
              <w:bottom w:val="single" w:color="000000" w:sz="6" w:space="0"/>
              <w:right w:val="single" w:color="000000" w:sz="6" w:space="0"/>
            </w:tcBorders>
            <w:vAlign w:val="center"/>
          </w:tcPr>
          <w:p w14:paraId="3711DB13">
            <w:pPr>
              <w:spacing w:line="360" w:lineRule="auto"/>
              <w:jc w:val="center"/>
              <w:rPr>
                <w:rFonts w:hint="eastAsia" w:ascii="宋体" w:hAnsi="宋体" w:eastAsia="宋体" w:cs="宋体"/>
                <w:bCs/>
                <w:color w:val="auto"/>
                <w:sz w:val="21"/>
                <w:szCs w:val="21"/>
                <w:highlight w:val="none"/>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2B8FCBEF">
            <w:pPr>
              <w:spacing w:line="360" w:lineRule="auto"/>
              <w:ind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3、清污设备的润滑</w:t>
            </w:r>
          </w:p>
        </w:tc>
        <w:tc>
          <w:tcPr>
            <w:tcW w:w="2418" w:type="dxa"/>
            <w:tcBorders>
              <w:top w:val="single" w:color="000000" w:sz="6" w:space="0"/>
              <w:left w:val="single" w:color="000000" w:sz="6" w:space="0"/>
              <w:bottom w:val="single" w:color="000000" w:sz="6" w:space="0"/>
              <w:right w:val="single" w:color="000000" w:sz="6" w:space="0"/>
            </w:tcBorders>
            <w:vAlign w:val="center"/>
          </w:tcPr>
          <w:p w14:paraId="6F83784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一月一次</w:t>
            </w:r>
          </w:p>
        </w:tc>
      </w:tr>
      <w:tr w14:paraId="30A5D131">
        <w:tblPrEx>
          <w:tblCellMar>
            <w:top w:w="0" w:type="dxa"/>
            <w:left w:w="0" w:type="dxa"/>
            <w:bottom w:w="0" w:type="dxa"/>
            <w:right w:w="0" w:type="dxa"/>
          </w:tblCellMar>
        </w:tblPrEx>
        <w:trPr>
          <w:trHeight w:val="482" w:hRule="exact"/>
        </w:trPr>
        <w:tc>
          <w:tcPr>
            <w:tcW w:w="1097" w:type="dxa"/>
            <w:vMerge w:val="restart"/>
            <w:tcBorders>
              <w:top w:val="single" w:color="000000" w:sz="6" w:space="0"/>
              <w:left w:val="single" w:color="000000" w:sz="6" w:space="0"/>
              <w:right w:val="single" w:color="000000" w:sz="6" w:space="0"/>
            </w:tcBorders>
            <w:vAlign w:val="center"/>
          </w:tcPr>
          <w:p w14:paraId="2B16BC80">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四、调整</w:t>
            </w:r>
          </w:p>
        </w:tc>
        <w:tc>
          <w:tcPr>
            <w:tcW w:w="4971" w:type="dxa"/>
            <w:tcBorders>
              <w:top w:val="single" w:color="000000" w:sz="6" w:space="0"/>
              <w:left w:val="single" w:color="000000" w:sz="6" w:space="0"/>
              <w:bottom w:val="single" w:color="000000" w:sz="6" w:space="0"/>
              <w:right w:val="single" w:color="000000" w:sz="6" w:space="0"/>
            </w:tcBorders>
            <w:vAlign w:val="center"/>
          </w:tcPr>
          <w:p w14:paraId="53DE00E5">
            <w:pPr>
              <w:spacing w:line="360" w:lineRule="auto"/>
              <w:ind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1、间隙调整</w:t>
            </w:r>
          </w:p>
        </w:tc>
        <w:tc>
          <w:tcPr>
            <w:tcW w:w="2418" w:type="dxa"/>
            <w:tcBorders>
              <w:top w:val="single" w:color="000000" w:sz="6" w:space="0"/>
              <w:left w:val="single" w:color="000000" w:sz="6" w:space="0"/>
              <w:bottom w:val="single" w:color="000000" w:sz="6" w:space="0"/>
              <w:right w:val="single" w:color="000000" w:sz="6" w:space="0"/>
            </w:tcBorders>
            <w:vAlign w:val="center"/>
          </w:tcPr>
          <w:p w14:paraId="300ABD50">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视巡查结果进行调整</w:t>
            </w:r>
          </w:p>
        </w:tc>
      </w:tr>
      <w:tr w14:paraId="6B7295A2">
        <w:tblPrEx>
          <w:tblCellMar>
            <w:top w:w="0" w:type="dxa"/>
            <w:left w:w="0" w:type="dxa"/>
            <w:bottom w:w="0" w:type="dxa"/>
            <w:right w:w="0" w:type="dxa"/>
          </w:tblCellMar>
        </w:tblPrEx>
        <w:trPr>
          <w:trHeight w:val="482" w:hRule="exact"/>
        </w:trPr>
        <w:tc>
          <w:tcPr>
            <w:tcW w:w="1097" w:type="dxa"/>
            <w:vMerge w:val="continue"/>
            <w:tcBorders>
              <w:left w:val="single" w:color="000000" w:sz="6" w:space="0"/>
              <w:right w:val="single" w:color="000000" w:sz="6" w:space="0"/>
            </w:tcBorders>
            <w:vAlign w:val="center"/>
          </w:tcPr>
          <w:p w14:paraId="21B79DA3">
            <w:pPr>
              <w:spacing w:line="360" w:lineRule="auto"/>
              <w:jc w:val="center"/>
              <w:rPr>
                <w:rFonts w:hint="eastAsia" w:ascii="宋体" w:hAnsi="宋体" w:eastAsia="宋体" w:cs="宋体"/>
                <w:bCs/>
                <w:color w:val="auto"/>
                <w:sz w:val="21"/>
                <w:szCs w:val="21"/>
                <w:highlight w:val="none"/>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171D5B0F">
            <w:pPr>
              <w:spacing w:line="360" w:lineRule="auto"/>
              <w:ind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2、行程调整</w:t>
            </w:r>
          </w:p>
        </w:tc>
        <w:tc>
          <w:tcPr>
            <w:tcW w:w="2418" w:type="dxa"/>
            <w:tcBorders>
              <w:top w:val="single" w:color="000000" w:sz="6" w:space="0"/>
              <w:left w:val="single" w:color="000000" w:sz="6" w:space="0"/>
              <w:bottom w:val="single" w:color="000000" w:sz="6" w:space="0"/>
              <w:right w:val="single" w:color="000000" w:sz="6" w:space="0"/>
            </w:tcBorders>
            <w:vAlign w:val="center"/>
          </w:tcPr>
          <w:p w14:paraId="36AFAA0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视巡查结果进行调整</w:t>
            </w:r>
          </w:p>
        </w:tc>
      </w:tr>
      <w:tr w14:paraId="357D4018">
        <w:tblPrEx>
          <w:tblCellMar>
            <w:top w:w="0" w:type="dxa"/>
            <w:left w:w="0" w:type="dxa"/>
            <w:bottom w:w="0" w:type="dxa"/>
            <w:right w:w="0" w:type="dxa"/>
          </w:tblCellMar>
        </w:tblPrEx>
        <w:trPr>
          <w:trHeight w:val="482" w:hRule="exact"/>
        </w:trPr>
        <w:tc>
          <w:tcPr>
            <w:tcW w:w="1097" w:type="dxa"/>
            <w:vMerge w:val="continue"/>
            <w:tcBorders>
              <w:left w:val="single" w:color="000000" w:sz="6" w:space="0"/>
              <w:right w:val="single" w:color="000000" w:sz="6" w:space="0"/>
            </w:tcBorders>
            <w:vAlign w:val="center"/>
          </w:tcPr>
          <w:p w14:paraId="3C822EA5">
            <w:pPr>
              <w:spacing w:line="360" w:lineRule="auto"/>
              <w:jc w:val="center"/>
              <w:rPr>
                <w:rFonts w:hint="eastAsia" w:ascii="宋体" w:hAnsi="宋体" w:eastAsia="宋体" w:cs="宋体"/>
                <w:bCs/>
                <w:color w:val="auto"/>
                <w:sz w:val="21"/>
                <w:szCs w:val="21"/>
                <w:highlight w:val="none"/>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43AE9DCF">
            <w:pPr>
              <w:spacing w:line="360" w:lineRule="auto"/>
              <w:ind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3、松紧调整</w:t>
            </w:r>
          </w:p>
        </w:tc>
        <w:tc>
          <w:tcPr>
            <w:tcW w:w="2418" w:type="dxa"/>
            <w:tcBorders>
              <w:top w:val="single" w:color="000000" w:sz="6" w:space="0"/>
              <w:left w:val="single" w:color="000000" w:sz="6" w:space="0"/>
              <w:bottom w:val="single" w:color="000000" w:sz="6" w:space="0"/>
              <w:right w:val="single" w:color="000000" w:sz="6" w:space="0"/>
            </w:tcBorders>
            <w:vAlign w:val="center"/>
          </w:tcPr>
          <w:p w14:paraId="4D2CBD5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视巡查结果进行调整</w:t>
            </w:r>
          </w:p>
        </w:tc>
      </w:tr>
      <w:tr w14:paraId="2E23CCD7">
        <w:tblPrEx>
          <w:tblCellMar>
            <w:top w:w="0" w:type="dxa"/>
            <w:left w:w="0" w:type="dxa"/>
            <w:bottom w:w="0" w:type="dxa"/>
            <w:right w:w="0" w:type="dxa"/>
          </w:tblCellMar>
        </w:tblPrEx>
        <w:trPr>
          <w:trHeight w:val="482" w:hRule="exact"/>
        </w:trPr>
        <w:tc>
          <w:tcPr>
            <w:tcW w:w="1097" w:type="dxa"/>
            <w:vMerge w:val="continue"/>
            <w:tcBorders>
              <w:left w:val="single" w:color="000000" w:sz="6" w:space="0"/>
              <w:bottom w:val="single" w:color="000000" w:sz="6" w:space="0"/>
              <w:right w:val="single" w:color="000000" w:sz="6" w:space="0"/>
            </w:tcBorders>
            <w:vAlign w:val="center"/>
          </w:tcPr>
          <w:p w14:paraId="48CAE15B">
            <w:pPr>
              <w:spacing w:line="360" w:lineRule="auto"/>
              <w:jc w:val="center"/>
              <w:rPr>
                <w:rFonts w:hint="eastAsia" w:ascii="宋体" w:hAnsi="宋体" w:eastAsia="宋体" w:cs="宋体"/>
                <w:bCs/>
                <w:color w:val="auto"/>
                <w:sz w:val="21"/>
                <w:szCs w:val="21"/>
                <w:highlight w:val="none"/>
              </w:rPr>
            </w:pPr>
          </w:p>
        </w:tc>
        <w:tc>
          <w:tcPr>
            <w:tcW w:w="4971" w:type="dxa"/>
            <w:tcBorders>
              <w:top w:val="single" w:color="000000" w:sz="6" w:space="0"/>
              <w:left w:val="single" w:color="000000" w:sz="6" w:space="0"/>
              <w:bottom w:val="single" w:color="000000" w:sz="6" w:space="0"/>
              <w:right w:val="single" w:color="000000" w:sz="6" w:space="0"/>
            </w:tcBorders>
            <w:vAlign w:val="center"/>
          </w:tcPr>
          <w:p w14:paraId="4AB7D79B">
            <w:pPr>
              <w:spacing w:line="360" w:lineRule="auto"/>
              <w:ind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4、工作参数调整</w:t>
            </w:r>
          </w:p>
        </w:tc>
        <w:tc>
          <w:tcPr>
            <w:tcW w:w="2418" w:type="dxa"/>
            <w:tcBorders>
              <w:top w:val="single" w:color="000000" w:sz="6" w:space="0"/>
              <w:left w:val="single" w:color="000000" w:sz="6" w:space="0"/>
              <w:bottom w:val="single" w:color="000000" w:sz="6" w:space="0"/>
              <w:right w:val="single" w:color="000000" w:sz="6" w:space="0"/>
            </w:tcBorders>
            <w:vAlign w:val="center"/>
          </w:tcPr>
          <w:p w14:paraId="64486706">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视巡查结果进行调整</w:t>
            </w:r>
          </w:p>
        </w:tc>
      </w:tr>
    </w:tbl>
    <w:p w14:paraId="4BCC5C27">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sz w:val="21"/>
          <w:szCs w:val="21"/>
          <w:highlight w:val="none"/>
        </w:rPr>
      </w:pPr>
      <w:bookmarkStart w:id="158" w:name="_Toc22236"/>
      <w:bookmarkStart w:id="159" w:name="_Toc16359"/>
      <w:bookmarkStart w:id="160" w:name="_Toc9495"/>
      <w:bookmarkStart w:id="161" w:name="_Toc48917724"/>
      <w:bookmarkStart w:id="162" w:name="_Toc29010"/>
      <w:r>
        <w:rPr>
          <w:rFonts w:hint="eastAsia" w:ascii="宋体" w:hAnsi="宋体" w:eastAsia="宋体" w:cs="宋体"/>
          <w:b/>
          <w:color w:val="auto"/>
          <w:sz w:val="21"/>
          <w:szCs w:val="21"/>
          <w:highlight w:val="none"/>
        </w:rPr>
        <w:t>2.8主要配合工作</w:t>
      </w:r>
      <w:bookmarkEnd w:id="158"/>
      <w:bookmarkEnd w:id="159"/>
      <w:bookmarkEnd w:id="160"/>
      <w:bookmarkEnd w:id="161"/>
      <w:bookmarkEnd w:id="162"/>
    </w:p>
    <w:p w14:paraId="55B11FB6">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2.8.1对进场施工的岁修单位、绿化养护单位、自动化系统维修养护单位及其他施工单位的施工过程进行现场管理并反馈。</w:t>
      </w:r>
    </w:p>
    <w:p w14:paraId="56600AF6">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2.8.2清污机的垃圾中转处置。当清污机垃圾井内、地面垃圾过多，影响清污机工作时，外包单位应另派人临时处理，确保清污机正常工作。</w:t>
      </w:r>
    </w:p>
    <w:p w14:paraId="55DD82B9">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2.8.3对水闸、泵站、灌区的用水、用电进行记录，每月月底进行记录，并年度汇总成报表。</w:t>
      </w:r>
    </w:p>
    <w:p w14:paraId="1A4B22AA">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2.8.4根据闸泵标准化管理要求，做好标准化管理平台中调度运行、工程检查和日常养护等模块电子台账数据填报和定期装订。统计好管理平台的存在问题，配合做好模块进一步开发调整、调试工作。</w:t>
      </w:r>
    </w:p>
    <w:p w14:paraId="23BB452F">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2.8.5对办公设备、计算机、打印机应使用维护得当，计算机应及时查毒杀毒，打印机无墨时应及时采购并更换墨盒。</w:t>
      </w:r>
    </w:p>
    <w:p w14:paraId="277CDDB4">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2.8.6对上级组织的各项参观、检查、督查工作应高度重视，积极配合。</w:t>
      </w:r>
    </w:p>
    <w:p w14:paraId="6674C04A">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sz w:val="21"/>
          <w:szCs w:val="21"/>
          <w:highlight w:val="none"/>
        </w:rPr>
      </w:pPr>
      <w:bookmarkStart w:id="163" w:name="_Toc48917725"/>
      <w:bookmarkStart w:id="164" w:name="_Toc24896"/>
      <w:bookmarkStart w:id="165" w:name="_Toc26992"/>
      <w:bookmarkStart w:id="166" w:name="_Toc1753"/>
      <w:bookmarkStart w:id="167" w:name="_Toc27005"/>
      <w:r>
        <w:rPr>
          <w:rFonts w:hint="eastAsia" w:ascii="宋体" w:hAnsi="宋体" w:eastAsia="宋体" w:cs="宋体"/>
          <w:b/>
          <w:color w:val="auto"/>
          <w:sz w:val="21"/>
          <w:szCs w:val="21"/>
          <w:highlight w:val="none"/>
        </w:rPr>
        <w:t>2.9台账清单</w:t>
      </w:r>
      <w:bookmarkEnd w:id="163"/>
      <w:bookmarkEnd w:id="164"/>
      <w:bookmarkEnd w:id="165"/>
      <w:bookmarkEnd w:id="166"/>
      <w:bookmarkEnd w:id="167"/>
    </w:p>
    <w:p w14:paraId="68E29485">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2.9.1日常管理文件</w:t>
      </w:r>
    </w:p>
    <w:p w14:paraId="5996FA68">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（1）运行值班日志</w:t>
      </w:r>
    </w:p>
    <w:p w14:paraId="69B825A3">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（2）运行养护协调会议纪要文件</w:t>
      </w:r>
    </w:p>
    <w:p w14:paraId="3064314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通知、指令等</w:t>
      </w:r>
    </w:p>
    <w:p w14:paraId="14DAFE31">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（4）运行记录（日常运行和试机运行）</w:t>
      </w:r>
    </w:p>
    <w:p w14:paraId="159B422B">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（5）日常保养及维修记录</w:t>
      </w:r>
    </w:p>
    <w:p w14:paraId="31BDFCE8">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（6）巡查记录</w:t>
      </w:r>
    </w:p>
    <w:p w14:paraId="4FEC6803">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（7）提供工程观测数据</w:t>
      </w:r>
    </w:p>
    <w:p w14:paraId="56D0BFE2">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（8）其他管理业务往来文件</w:t>
      </w:r>
    </w:p>
    <w:p w14:paraId="23728AD5">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2.9.2管理月报</w:t>
      </w:r>
    </w:p>
    <w:p w14:paraId="1AD82809">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次月5日前，向</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提交当月《管理月报》，主要内容：</w:t>
      </w:r>
    </w:p>
    <w:p w14:paraId="5952D624">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（1）管理事务概述：合同履行情况</w:t>
      </w:r>
    </w:p>
    <w:p w14:paraId="60866BAE">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（2）工程运行情况（日常运行和试机记录、值班记录、交接班记录）</w:t>
      </w:r>
    </w:p>
    <w:p w14:paraId="0BAE4376">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（3）日常检查及月度检查记录</w:t>
      </w:r>
    </w:p>
    <w:p w14:paraId="731C43DA">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（4）日常保养及月度维修记录</w:t>
      </w:r>
    </w:p>
    <w:p w14:paraId="20D20D67">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（5）防汛物资储备、备品备件管理记录</w:t>
      </w:r>
    </w:p>
    <w:p w14:paraId="00BC3D87">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（6）月度工程观测记录（频次参照3.2.3检查观测）</w:t>
      </w:r>
    </w:p>
    <w:p w14:paraId="7CB3E584">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（7）月度现场其他项目配合情况（包含绿化、自动化系统、视频监控、岁修土建、岁修金结维修、河道保洁等现场施工项目内容）</w:t>
      </w:r>
    </w:p>
    <w:p w14:paraId="73238D3E">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（8）管理人情况:包括劳动力动态、投入的设备、培训进展和存在的问题</w:t>
      </w:r>
    </w:p>
    <w:p w14:paraId="73F5D775">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（9）其他有关事项</w:t>
      </w:r>
    </w:p>
    <w:p w14:paraId="7C37CC20">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2.9.3汛前、汛后工程检查报告</w:t>
      </w:r>
    </w:p>
    <w:p w14:paraId="56656038">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每年的3月30日、10月30日前，完成并向</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提交。检查报告主要内容：</w:t>
      </w:r>
    </w:p>
    <w:p w14:paraId="1830C1E2">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（1）工程概要（含设计指标、设计效益）</w:t>
      </w:r>
    </w:p>
    <w:p w14:paraId="7B54AB50">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（2）工程运用概要（含工程运用原则、运用情况等）</w:t>
      </w:r>
    </w:p>
    <w:p w14:paraId="29E87007">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（3）防汛物资储备情况</w:t>
      </w:r>
    </w:p>
    <w:p w14:paraId="2500B0B6">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（4）汛前（汛后）检查情况综述，检查发现的主要问题及处理意见</w:t>
      </w:r>
    </w:p>
    <w:p w14:paraId="4CFDD3FB">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（5）汛前（汛后）工程维修建议</w:t>
      </w:r>
    </w:p>
    <w:p w14:paraId="4D732901">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2.9.4年度管理工作总结</w:t>
      </w:r>
    </w:p>
    <w:p w14:paraId="3011D83F">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每年的12月10日前完成并提交</w:t>
      </w:r>
      <w:r>
        <w:rPr>
          <w:rFonts w:hint="eastAsia" w:ascii="宋体" w:hAnsi="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。内容包括：</w:t>
      </w:r>
    </w:p>
    <w:p w14:paraId="4C672F88">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（1）合同管理</w:t>
      </w:r>
    </w:p>
    <w:p w14:paraId="19196FD1">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（2）运行管理</w:t>
      </w:r>
    </w:p>
    <w:p w14:paraId="2338F062">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（3）养护管理</w:t>
      </w:r>
    </w:p>
    <w:p w14:paraId="1FDF2B34">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（4）安全管理</w:t>
      </w:r>
    </w:p>
    <w:p w14:paraId="6497385D">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（5）存在问题</w:t>
      </w:r>
    </w:p>
    <w:p w14:paraId="4DDC4B0F">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（6）建议</w:t>
      </w:r>
    </w:p>
    <w:p w14:paraId="3064CE04">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2.9.5年度运行管理台账汇总</w:t>
      </w:r>
    </w:p>
    <w:p w14:paraId="383D4C4A">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闸泵工程，上述运行记录、工程检查记录、观测报告、维修养护记录、日常保养记录、现场安全管理记录应同时在标准化管理平台中存入电子文档，未创标的根据闸泵标准化管理平台上述资料格式打印手动填入。上述记录每月5日前提交上月台账资料，共打印两册，一册上交</w:t>
      </w:r>
      <w:r>
        <w:rPr>
          <w:rFonts w:hint="eastAsia" w:ascii="宋体" w:hAnsi="宋体" w:cs="宋体"/>
          <w:bCs/>
          <w:color w:val="auto"/>
          <w:sz w:val="21"/>
          <w:szCs w:val="21"/>
          <w:highlight w:val="none"/>
          <w:lang w:val="en-US" w:eastAsia="zh-CN"/>
        </w:rPr>
        <w:t>采购人的</w:t>
      </w:r>
      <w:r>
        <w:rPr>
          <w:rFonts w:hint="eastAsia" w:ascii="宋体" w:hAnsi="宋体" w:eastAsia="宋体" w:cs="宋体"/>
          <w:bCs/>
          <w:color w:val="auto"/>
          <w:sz w:val="21"/>
          <w:szCs w:val="21"/>
          <w:highlight w:val="none"/>
        </w:rPr>
        <w:t>闸泵管理科，一册放置现场资料柜以备检查。</w:t>
      </w:r>
    </w:p>
    <w:p w14:paraId="0A163D48">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年度运行管理台账汇总表</w:t>
      </w:r>
    </w:p>
    <w:tbl>
      <w:tblPr>
        <w:tblStyle w:val="41"/>
        <w:tblW w:w="8558" w:type="dxa"/>
        <w:jc w:val="center"/>
        <w:tblLayout w:type="fixed"/>
        <w:tblCellMar>
          <w:top w:w="0" w:type="dxa"/>
          <w:left w:w="0" w:type="dxa"/>
          <w:bottom w:w="0" w:type="dxa"/>
          <w:right w:w="0" w:type="dxa"/>
        </w:tblCellMar>
      </w:tblPr>
      <w:tblGrid>
        <w:gridCol w:w="652"/>
        <w:gridCol w:w="2702"/>
        <w:gridCol w:w="1991"/>
        <w:gridCol w:w="1481"/>
        <w:gridCol w:w="1732"/>
      </w:tblGrid>
      <w:tr w14:paraId="592DB1E3">
        <w:tblPrEx>
          <w:tblCellMar>
            <w:top w:w="0" w:type="dxa"/>
            <w:left w:w="0" w:type="dxa"/>
            <w:bottom w:w="0" w:type="dxa"/>
            <w:right w:w="0" w:type="dxa"/>
          </w:tblCellMar>
        </w:tblPrEx>
        <w:trPr>
          <w:trHeight w:val="363"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646F35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2702" w:type="dxa"/>
            <w:tcBorders>
              <w:top w:val="single" w:color="000000" w:sz="6" w:space="0"/>
              <w:left w:val="single" w:color="000000" w:sz="6" w:space="0"/>
              <w:bottom w:val="single" w:color="000000" w:sz="6" w:space="0"/>
              <w:right w:val="single" w:color="000000" w:sz="6" w:space="0"/>
            </w:tcBorders>
            <w:vAlign w:val="center"/>
          </w:tcPr>
          <w:p w14:paraId="55F64A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资料名称</w:t>
            </w:r>
          </w:p>
        </w:tc>
        <w:tc>
          <w:tcPr>
            <w:tcW w:w="1991" w:type="dxa"/>
            <w:tcBorders>
              <w:top w:val="single" w:color="000000" w:sz="6" w:space="0"/>
              <w:left w:val="single" w:color="000000" w:sz="6" w:space="0"/>
              <w:bottom w:val="single" w:color="000000" w:sz="6" w:space="0"/>
              <w:right w:val="single" w:color="000000" w:sz="6" w:space="0"/>
            </w:tcBorders>
            <w:vAlign w:val="center"/>
          </w:tcPr>
          <w:p w14:paraId="6FB478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格式</w:t>
            </w:r>
          </w:p>
        </w:tc>
        <w:tc>
          <w:tcPr>
            <w:tcW w:w="1481" w:type="dxa"/>
            <w:tcBorders>
              <w:top w:val="single" w:color="000000" w:sz="6" w:space="0"/>
              <w:left w:val="single" w:color="000000" w:sz="6" w:space="0"/>
              <w:bottom w:val="single" w:color="000000" w:sz="6" w:space="0"/>
              <w:right w:val="single" w:color="000000" w:sz="6" w:space="0"/>
            </w:tcBorders>
            <w:vAlign w:val="center"/>
          </w:tcPr>
          <w:p w14:paraId="555204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提交时间</w:t>
            </w:r>
          </w:p>
        </w:tc>
        <w:tc>
          <w:tcPr>
            <w:tcW w:w="1732" w:type="dxa"/>
            <w:tcBorders>
              <w:top w:val="single" w:color="000000" w:sz="6" w:space="0"/>
              <w:left w:val="single" w:color="000000" w:sz="6" w:space="0"/>
              <w:bottom w:val="single" w:color="000000" w:sz="6" w:space="0"/>
              <w:right w:val="single" w:color="000000" w:sz="6" w:space="0"/>
            </w:tcBorders>
            <w:vAlign w:val="center"/>
          </w:tcPr>
          <w:p w14:paraId="752B36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装订要求</w:t>
            </w:r>
          </w:p>
        </w:tc>
      </w:tr>
      <w:tr w14:paraId="4EE5C32E">
        <w:tblPrEx>
          <w:tblCellMar>
            <w:top w:w="0" w:type="dxa"/>
            <w:left w:w="0" w:type="dxa"/>
            <w:bottom w:w="0" w:type="dxa"/>
            <w:right w:w="0" w:type="dxa"/>
          </w:tblCellMar>
        </w:tblPrEx>
        <w:trPr>
          <w:trHeight w:val="690"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374B6B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702" w:type="dxa"/>
            <w:tcBorders>
              <w:top w:val="single" w:color="000000" w:sz="6" w:space="0"/>
              <w:left w:val="single" w:color="000000" w:sz="6" w:space="0"/>
              <w:bottom w:val="single" w:color="000000" w:sz="6" w:space="0"/>
              <w:right w:val="single" w:color="000000" w:sz="6" w:space="0"/>
            </w:tcBorders>
            <w:vAlign w:val="center"/>
          </w:tcPr>
          <w:p w14:paraId="7B0147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管理人员名单</w:t>
            </w:r>
          </w:p>
        </w:tc>
        <w:tc>
          <w:tcPr>
            <w:tcW w:w="1991" w:type="dxa"/>
            <w:tcBorders>
              <w:top w:val="single" w:color="000000" w:sz="6" w:space="0"/>
              <w:left w:val="single" w:color="000000" w:sz="6" w:space="0"/>
              <w:bottom w:val="single" w:color="000000" w:sz="6" w:space="0"/>
              <w:right w:val="single" w:color="000000" w:sz="6" w:space="0"/>
            </w:tcBorders>
            <w:vAlign w:val="center"/>
          </w:tcPr>
          <w:p w14:paraId="08E5C7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文件</w:t>
            </w:r>
          </w:p>
        </w:tc>
        <w:tc>
          <w:tcPr>
            <w:tcW w:w="1481" w:type="dxa"/>
            <w:tcBorders>
              <w:top w:val="single" w:color="000000" w:sz="6" w:space="0"/>
              <w:left w:val="single" w:color="000000" w:sz="6" w:space="0"/>
              <w:bottom w:val="single" w:color="000000" w:sz="6" w:space="0"/>
              <w:right w:val="single" w:color="000000" w:sz="6" w:space="0"/>
            </w:tcBorders>
            <w:vAlign w:val="center"/>
          </w:tcPr>
          <w:p w14:paraId="21A09D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中标后</w:t>
            </w:r>
          </w:p>
          <w:p w14:paraId="188FDF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一星期内</w:t>
            </w:r>
          </w:p>
        </w:tc>
        <w:tc>
          <w:tcPr>
            <w:tcW w:w="1732" w:type="dxa"/>
            <w:tcBorders>
              <w:top w:val="single" w:color="000000" w:sz="6" w:space="0"/>
              <w:left w:val="single" w:color="000000" w:sz="6" w:space="0"/>
              <w:bottom w:val="single" w:color="000000" w:sz="6" w:space="0"/>
              <w:right w:val="single" w:color="000000" w:sz="6" w:space="0"/>
            </w:tcBorders>
            <w:vAlign w:val="center"/>
          </w:tcPr>
          <w:p w14:paraId="09DC5B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p>
        </w:tc>
      </w:tr>
      <w:tr w14:paraId="3BA86162">
        <w:tblPrEx>
          <w:tblCellMar>
            <w:top w:w="0" w:type="dxa"/>
            <w:left w:w="0" w:type="dxa"/>
            <w:bottom w:w="0" w:type="dxa"/>
            <w:right w:w="0" w:type="dxa"/>
          </w:tblCellMar>
        </w:tblPrEx>
        <w:trPr>
          <w:trHeight w:val="819"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57A808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702" w:type="dxa"/>
            <w:tcBorders>
              <w:top w:val="single" w:color="000000" w:sz="6" w:space="0"/>
              <w:left w:val="single" w:color="000000" w:sz="6" w:space="0"/>
              <w:bottom w:val="single" w:color="000000" w:sz="6" w:space="0"/>
              <w:right w:val="single" w:color="000000" w:sz="6" w:space="0"/>
            </w:tcBorders>
            <w:vAlign w:val="center"/>
          </w:tcPr>
          <w:p w14:paraId="745BCE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项目经理、防汛抗旱小组、安全生产小组任命文件</w:t>
            </w:r>
          </w:p>
        </w:tc>
        <w:tc>
          <w:tcPr>
            <w:tcW w:w="1991" w:type="dxa"/>
            <w:tcBorders>
              <w:top w:val="single" w:color="000000" w:sz="6" w:space="0"/>
              <w:left w:val="single" w:color="000000" w:sz="6" w:space="0"/>
              <w:bottom w:val="single" w:color="000000" w:sz="6" w:space="0"/>
              <w:right w:val="single" w:color="000000" w:sz="6" w:space="0"/>
            </w:tcBorders>
            <w:vAlign w:val="center"/>
          </w:tcPr>
          <w:p w14:paraId="15DF07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文件</w:t>
            </w:r>
          </w:p>
        </w:tc>
        <w:tc>
          <w:tcPr>
            <w:tcW w:w="1481" w:type="dxa"/>
            <w:tcBorders>
              <w:top w:val="single" w:color="000000" w:sz="6" w:space="0"/>
              <w:left w:val="single" w:color="000000" w:sz="6" w:space="0"/>
              <w:bottom w:val="single" w:color="000000" w:sz="6" w:space="0"/>
              <w:right w:val="single" w:color="000000" w:sz="6" w:space="0"/>
            </w:tcBorders>
            <w:vAlign w:val="center"/>
          </w:tcPr>
          <w:p w14:paraId="1B671B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中标后</w:t>
            </w:r>
          </w:p>
          <w:p w14:paraId="3BC3C2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一星期内</w:t>
            </w:r>
          </w:p>
        </w:tc>
        <w:tc>
          <w:tcPr>
            <w:tcW w:w="1732" w:type="dxa"/>
            <w:tcBorders>
              <w:top w:val="single" w:color="000000" w:sz="6" w:space="0"/>
              <w:left w:val="single" w:color="000000" w:sz="6" w:space="0"/>
              <w:bottom w:val="single" w:color="000000" w:sz="6" w:space="0"/>
              <w:right w:val="single" w:color="000000" w:sz="6" w:space="0"/>
            </w:tcBorders>
            <w:vAlign w:val="center"/>
          </w:tcPr>
          <w:p w14:paraId="56A4EE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p>
        </w:tc>
      </w:tr>
      <w:tr w14:paraId="64BA8E24">
        <w:tblPrEx>
          <w:tblCellMar>
            <w:top w:w="0" w:type="dxa"/>
            <w:left w:w="0" w:type="dxa"/>
            <w:bottom w:w="0" w:type="dxa"/>
            <w:right w:w="0" w:type="dxa"/>
          </w:tblCellMar>
        </w:tblPrEx>
        <w:trPr>
          <w:trHeight w:val="776"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3F1748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702" w:type="dxa"/>
            <w:tcBorders>
              <w:top w:val="single" w:color="000000" w:sz="6" w:space="0"/>
              <w:left w:val="single" w:color="000000" w:sz="6" w:space="0"/>
              <w:bottom w:val="single" w:color="000000" w:sz="6" w:space="0"/>
              <w:right w:val="single" w:color="000000" w:sz="6" w:space="0"/>
            </w:tcBorders>
            <w:vAlign w:val="center"/>
          </w:tcPr>
          <w:p w14:paraId="6DF989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培训记录</w:t>
            </w:r>
          </w:p>
          <w:p w14:paraId="3EB462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（计划和完成情况）</w:t>
            </w:r>
          </w:p>
        </w:tc>
        <w:tc>
          <w:tcPr>
            <w:tcW w:w="1991" w:type="dxa"/>
            <w:tcBorders>
              <w:top w:val="single" w:color="000000" w:sz="6" w:space="0"/>
              <w:left w:val="single" w:color="000000" w:sz="6" w:space="0"/>
              <w:bottom w:val="single" w:color="000000" w:sz="6" w:space="0"/>
              <w:right w:val="single" w:color="000000" w:sz="6" w:space="0"/>
            </w:tcBorders>
            <w:vAlign w:val="center"/>
          </w:tcPr>
          <w:p w14:paraId="4CC632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文件</w:t>
            </w:r>
          </w:p>
        </w:tc>
        <w:tc>
          <w:tcPr>
            <w:tcW w:w="1481" w:type="dxa"/>
            <w:tcBorders>
              <w:top w:val="single" w:color="000000" w:sz="6" w:space="0"/>
              <w:left w:val="single" w:color="000000" w:sz="6" w:space="0"/>
              <w:bottom w:val="single" w:color="000000" w:sz="6" w:space="0"/>
              <w:right w:val="single" w:color="000000" w:sz="6" w:space="0"/>
            </w:tcBorders>
            <w:vAlign w:val="center"/>
          </w:tcPr>
          <w:p w14:paraId="175AAB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年初和年终</w:t>
            </w:r>
          </w:p>
        </w:tc>
        <w:tc>
          <w:tcPr>
            <w:tcW w:w="1732" w:type="dxa"/>
            <w:tcBorders>
              <w:top w:val="single" w:color="000000" w:sz="6" w:space="0"/>
              <w:left w:val="single" w:color="000000" w:sz="6" w:space="0"/>
              <w:bottom w:val="single" w:color="000000" w:sz="6" w:space="0"/>
              <w:right w:val="single" w:color="000000" w:sz="6" w:space="0"/>
            </w:tcBorders>
            <w:vAlign w:val="center"/>
          </w:tcPr>
          <w:p w14:paraId="1C988D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p>
        </w:tc>
      </w:tr>
      <w:tr w14:paraId="0A980300">
        <w:tblPrEx>
          <w:tblCellMar>
            <w:top w:w="0" w:type="dxa"/>
            <w:left w:w="0" w:type="dxa"/>
            <w:bottom w:w="0" w:type="dxa"/>
            <w:right w:w="0" w:type="dxa"/>
          </w:tblCellMar>
        </w:tblPrEx>
        <w:trPr>
          <w:trHeight w:val="755"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109F76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2702" w:type="dxa"/>
            <w:tcBorders>
              <w:top w:val="single" w:color="000000" w:sz="6" w:space="0"/>
              <w:left w:val="single" w:color="000000" w:sz="6" w:space="0"/>
              <w:bottom w:val="single" w:color="000000" w:sz="6" w:space="0"/>
              <w:right w:val="single" w:color="000000" w:sz="6" w:space="0"/>
            </w:tcBorders>
            <w:vAlign w:val="center"/>
          </w:tcPr>
          <w:p w14:paraId="4AD1C9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运行记录（值班、交接班、运行和试机）</w:t>
            </w:r>
          </w:p>
        </w:tc>
        <w:tc>
          <w:tcPr>
            <w:tcW w:w="1991" w:type="dxa"/>
            <w:tcBorders>
              <w:top w:val="single" w:color="000000" w:sz="6" w:space="0"/>
              <w:left w:val="single" w:color="000000" w:sz="6" w:space="0"/>
              <w:bottom w:val="single" w:color="000000" w:sz="6" w:space="0"/>
              <w:right w:val="single" w:color="000000" w:sz="6" w:space="0"/>
            </w:tcBorders>
            <w:vAlign w:val="center"/>
          </w:tcPr>
          <w:p w14:paraId="7A7E12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5862F5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每月</w:t>
            </w:r>
          </w:p>
        </w:tc>
        <w:tc>
          <w:tcPr>
            <w:tcW w:w="1732" w:type="dxa"/>
            <w:tcBorders>
              <w:top w:val="single" w:color="000000" w:sz="6" w:space="0"/>
              <w:left w:val="single" w:color="000000" w:sz="6" w:space="0"/>
              <w:bottom w:val="single" w:color="000000" w:sz="6" w:space="0"/>
              <w:right w:val="single" w:color="000000" w:sz="6" w:space="0"/>
            </w:tcBorders>
            <w:vAlign w:val="center"/>
          </w:tcPr>
          <w:p w14:paraId="6C240B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半年</w:t>
            </w:r>
          </w:p>
        </w:tc>
      </w:tr>
      <w:tr w14:paraId="6A8614D0">
        <w:tblPrEx>
          <w:tblCellMar>
            <w:top w:w="0" w:type="dxa"/>
            <w:left w:w="0" w:type="dxa"/>
            <w:bottom w:w="0" w:type="dxa"/>
            <w:right w:w="0" w:type="dxa"/>
          </w:tblCellMar>
        </w:tblPrEx>
        <w:trPr>
          <w:trHeight w:val="732"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27A461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2702" w:type="dxa"/>
            <w:tcBorders>
              <w:top w:val="single" w:color="000000" w:sz="6" w:space="0"/>
              <w:left w:val="single" w:color="000000" w:sz="6" w:space="0"/>
              <w:bottom w:val="single" w:color="000000" w:sz="6" w:space="0"/>
              <w:right w:val="single" w:color="000000" w:sz="6" w:space="0"/>
            </w:tcBorders>
            <w:vAlign w:val="center"/>
          </w:tcPr>
          <w:p w14:paraId="49A656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工程检查记录（经常检查、定期检查、特别检查）</w:t>
            </w:r>
          </w:p>
        </w:tc>
        <w:tc>
          <w:tcPr>
            <w:tcW w:w="1991" w:type="dxa"/>
            <w:tcBorders>
              <w:top w:val="single" w:color="000000" w:sz="6" w:space="0"/>
              <w:left w:val="single" w:color="000000" w:sz="6" w:space="0"/>
              <w:bottom w:val="single" w:color="000000" w:sz="6" w:space="0"/>
              <w:right w:val="single" w:color="000000" w:sz="6" w:space="0"/>
            </w:tcBorders>
            <w:vAlign w:val="center"/>
          </w:tcPr>
          <w:p w14:paraId="1D607F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48649C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每月</w:t>
            </w:r>
          </w:p>
        </w:tc>
        <w:tc>
          <w:tcPr>
            <w:tcW w:w="1732" w:type="dxa"/>
            <w:tcBorders>
              <w:top w:val="single" w:color="000000" w:sz="6" w:space="0"/>
              <w:left w:val="single" w:color="000000" w:sz="6" w:space="0"/>
              <w:bottom w:val="single" w:color="000000" w:sz="6" w:space="0"/>
              <w:right w:val="single" w:color="000000" w:sz="6" w:space="0"/>
            </w:tcBorders>
            <w:vAlign w:val="center"/>
          </w:tcPr>
          <w:p w14:paraId="52CBBF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半年</w:t>
            </w:r>
          </w:p>
        </w:tc>
      </w:tr>
      <w:tr w14:paraId="1E5FDCDE">
        <w:tblPrEx>
          <w:tblCellMar>
            <w:top w:w="0" w:type="dxa"/>
            <w:left w:w="0" w:type="dxa"/>
            <w:bottom w:w="0" w:type="dxa"/>
            <w:right w:w="0" w:type="dxa"/>
          </w:tblCellMar>
        </w:tblPrEx>
        <w:trPr>
          <w:trHeight w:val="426"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1DD7CF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2702" w:type="dxa"/>
            <w:tcBorders>
              <w:top w:val="single" w:color="000000" w:sz="6" w:space="0"/>
              <w:left w:val="single" w:color="000000" w:sz="6" w:space="0"/>
              <w:bottom w:val="single" w:color="000000" w:sz="6" w:space="0"/>
              <w:right w:val="single" w:color="000000" w:sz="6" w:space="0"/>
            </w:tcBorders>
            <w:vAlign w:val="center"/>
          </w:tcPr>
          <w:p w14:paraId="51EB0C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观测记录</w:t>
            </w:r>
          </w:p>
        </w:tc>
        <w:tc>
          <w:tcPr>
            <w:tcW w:w="1991" w:type="dxa"/>
            <w:tcBorders>
              <w:top w:val="single" w:color="000000" w:sz="6" w:space="0"/>
              <w:left w:val="single" w:color="000000" w:sz="6" w:space="0"/>
              <w:bottom w:val="single" w:color="000000" w:sz="6" w:space="0"/>
              <w:right w:val="single" w:color="000000" w:sz="6" w:space="0"/>
            </w:tcBorders>
            <w:vAlign w:val="center"/>
          </w:tcPr>
          <w:p w14:paraId="7301CB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166815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半月</w:t>
            </w:r>
          </w:p>
        </w:tc>
        <w:tc>
          <w:tcPr>
            <w:tcW w:w="1732" w:type="dxa"/>
            <w:tcBorders>
              <w:top w:val="single" w:color="000000" w:sz="6" w:space="0"/>
              <w:left w:val="single" w:color="000000" w:sz="6" w:space="0"/>
              <w:bottom w:val="single" w:color="000000" w:sz="6" w:space="0"/>
              <w:right w:val="single" w:color="000000" w:sz="6" w:space="0"/>
            </w:tcBorders>
            <w:vAlign w:val="center"/>
          </w:tcPr>
          <w:p w14:paraId="5C7EA4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半年</w:t>
            </w:r>
          </w:p>
        </w:tc>
      </w:tr>
      <w:tr w14:paraId="733D047E">
        <w:tblPrEx>
          <w:tblCellMar>
            <w:top w:w="0" w:type="dxa"/>
            <w:left w:w="0" w:type="dxa"/>
            <w:bottom w:w="0" w:type="dxa"/>
            <w:right w:w="0" w:type="dxa"/>
          </w:tblCellMar>
        </w:tblPrEx>
        <w:trPr>
          <w:trHeight w:val="561"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421956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p>
        </w:tc>
        <w:tc>
          <w:tcPr>
            <w:tcW w:w="2702" w:type="dxa"/>
            <w:tcBorders>
              <w:top w:val="single" w:color="000000" w:sz="6" w:space="0"/>
              <w:left w:val="single" w:color="000000" w:sz="6" w:space="0"/>
              <w:bottom w:val="single" w:color="000000" w:sz="6" w:space="0"/>
              <w:right w:val="single" w:color="000000" w:sz="6" w:space="0"/>
            </w:tcBorders>
            <w:vAlign w:val="center"/>
          </w:tcPr>
          <w:p w14:paraId="1ECC58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维修养护记录</w:t>
            </w:r>
          </w:p>
        </w:tc>
        <w:tc>
          <w:tcPr>
            <w:tcW w:w="1991" w:type="dxa"/>
            <w:tcBorders>
              <w:top w:val="single" w:color="000000" w:sz="6" w:space="0"/>
              <w:left w:val="single" w:color="000000" w:sz="6" w:space="0"/>
              <w:bottom w:val="single" w:color="000000" w:sz="6" w:space="0"/>
              <w:right w:val="single" w:color="000000" w:sz="6" w:space="0"/>
            </w:tcBorders>
            <w:vAlign w:val="center"/>
          </w:tcPr>
          <w:p w14:paraId="714236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56E9A9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每月</w:t>
            </w:r>
          </w:p>
        </w:tc>
        <w:tc>
          <w:tcPr>
            <w:tcW w:w="1732" w:type="dxa"/>
            <w:tcBorders>
              <w:top w:val="single" w:color="000000" w:sz="6" w:space="0"/>
              <w:left w:val="single" w:color="000000" w:sz="6" w:space="0"/>
              <w:bottom w:val="single" w:color="000000" w:sz="6" w:space="0"/>
              <w:right w:val="single" w:color="000000" w:sz="6" w:space="0"/>
            </w:tcBorders>
            <w:vAlign w:val="center"/>
          </w:tcPr>
          <w:p w14:paraId="4498A3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半年</w:t>
            </w:r>
          </w:p>
        </w:tc>
      </w:tr>
      <w:tr w14:paraId="3DF5F51D">
        <w:tblPrEx>
          <w:tblCellMar>
            <w:top w:w="0" w:type="dxa"/>
            <w:left w:w="0" w:type="dxa"/>
            <w:bottom w:w="0" w:type="dxa"/>
            <w:right w:w="0" w:type="dxa"/>
          </w:tblCellMar>
        </w:tblPrEx>
        <w:trPr>
          <w:trHeight w:val="528"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7F20EA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p>
        </w:tc>
        <w:tc>
          <w:tcPr>
            <w:tcW w:w="2702" w:type="dxa"/>
            <w:tcBorders>
              <w:top w:val="single" w:color="000000" w:sz="6" w:space="0"/>
              <w:left w:val="single" w:color="000000" w:sz="6" w:space="0"/>
              <w:bottom w:val="single" w:color="000000" w:sz="6" w:space="0"/>
              <w:right w:val="single" w:color="000000" w:sz="6" w:space="0"/>
            </w:tcBorders>
            <w:vAlign w:val="center"/>
          </w:tcPr>
          <w:p w14:paraId="300A31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日常保养、保洁记录</w:t>
            </w:r>
          </w:p>
        </w:tc>
        <w:tc>
          <w:tcPr>
            <w:tcW w:w="1991" w:type="dxa"/>
            <w:tcBorders>
              <w:top w:val="single" w:color="000000" w:sz="6" w:space="0"/>
              <w:left w:val="single" w:color="000000" w:sz="6" w:space="0"/>
              <w:bottom w:val="single" w:color="000000" w:sz="6" w:space="0"/>
              <w:right w:val="single" w:color="000000" w:sz="6" w:space="0"/>
            </w:tcBorders>
            <w:vAlign w:val="center"/>
          </w:tcPr>
          <w:p w14:paraId="710334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69B866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每月</w:t>
            </w:r>
          </w:p>
        </w:tc>
        <w:tc>
          <w:tcPr>
            <w:tcW w:w="1732" w:type="dxa"/>
            <w:tcBorders>
              <w:top w:val="single" w:color="000000" w:sz="6" w:space="0"/>
              <w:left w:val="single" w:color="000000" w:sz="6" w:space="0"/>
              <w:bottom w:val="single" w:color="000000" w:sz="6" w:space="0"/>
              <w:right w:val="single" w:color="000000" w:sz="6" w:space="0"/>
            </w:tcBorders>
            <w:vAlign w:val="center"/>
          </w:tcPr>
          <w:p w14:paraId="16E07A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半年</w:t>
            </w:r>
          </w:p>
        </w:tc>
      </w:tr>
      <w:tr w14:paraId="2B80C6DA">
        <w:tblPrEx>
          <w:tblCellMar>
            <w:top w:w="0" w:type="dxa"/>
            <w:left w:w="0" w:type="dxa"/>
            <w:bottom w:w="0" w:type="dxa"/>
            <w:right w:w="0" w:type="dxa"/>
          </w:tblCellMar>
        </w:tblPrEx>
        <w:trPr>
          <w:trHeight w:val="549"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0CEF78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p>
        </w:tc>
        <w:tc>
          <w:tcPr>
            <w:tcW w:w="2702" w:type="dxa"/>
            <w:tcBorders>
              <w:top w:val="single" w:color="000000" w:sz="6" w:space="0"/>
              <w:left w:val="single" w:color="000000" w:sz="6" w:space="0"/>
              <w:bottom w:val="single" w:color="000000" w:sz="6" w:space="0"/>
              <w:right w:val="single" w:color="000000" w:sz="6" w:space="0"/>
            </w:tcBorders>
            <w:vAlign w:val="center"/>
          </w:tcPr>
          <w:p w14:paraId="01F5A5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消防设施检查手册</w:t>
            </w:r>
          </w:p>
        </w:tc>
        <w:tc>
          <w:tcPr>
            <w:tcW w:w="1991" w:type="dxa"/>
            <w:tcBorders>
              <w:top w:val="single" w:color="000000" w:sz="6" w:space="0"/>
              <w:left w:val="single" w:color="000000" w:sz="6" w:space="0"/>
              <w:bottom w:val="single" w:color="000000" w:sz="6" w:space="0"/>
              <w:right w:val="single" w:color="000000" w:sz="6" w:space="0"/>
            </w:tcBorders>
            <w:vAlign w:val="center"/>
          </w:tcPr>
          <w:p w14:paraId="246164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432E2F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每月</w:t>
            </w:r>
          </w:p>
        </w:tc>
        <w:tc>
          <w:tcPr>
            <w:tcW w:w="1732" w:type="dxa"/>
            <w:tcBorders>
              <w:top w:val="single" w:color="000000" w:sz="6" w:space="0"/>
              <w:left w:val="single" w:color="000000" w:sz="6" w:space="0"/>
              <w:bottom w:val="single" w:color="000000" w:sz="6" w:space="0"/>
              <w:right w:val="single" w:color="000000" w:sz="6" w:space="0"/>
            </w:tcBorders>
            <w:vAlign w:val="center"/>
          </w:tcPr>
          <w:p w14:paraId="74DEC1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一年</w:t>
            </w:r>
          </w:p>
        </w:tc>
      </w:tr>
      <w:tr w14:paraId="4D0AB696">
        <w:tblPrEx>
          <w:tblCellMar>
            <w:top w:w="0" w:type="dxa"/>
            <w:left w:w="0" w:type="dxa"/>
            <w:bottom w:w="0" w:type="dxa"/>
            <w:right w:w="0" w:type="dxa"/>
          </w:tblCellMar>
        </w:tblPrEx>
        <w:trPr>
          <w:trHeight w:val="475"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0EF451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p>
        </w:tc>
        <w:tc>
          <w:tcPr>
            <w:tcW w:w="2702" w:type="dxa"/>
            <w:tcBorders>
              <w:top w:val="single" w:color="000000" w:sz="6" w:space="0"/>
              <w:left w:val="single" w:color="000000" w:sz="6" w:space="0"/>
              <w:bottom w:val="single" w:color="000000" w:sz="6" w:space="0"/>
              <w:right w:val="single" w:color="000000" w:sz="6" w:space="0"/>
            </w:tcBorders>
            <w:vAlign w:val="center"/>
          </w:tcPr>
          <w:p w14:paraId="63E0B3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工程用水、用电记录</w:t>
            </w:r>
          </w:p>
        </w:tc>
        <w:tc>
          <w:tcPr>
            <w:tcW w:w="1991" w:type="dxa"/>
            <w:tcBorders>
              <w:top w:val="single" w:color="000000" w:sz="6" w:space="0"/>
              <w:left w:val="single" w:color="000000" w:sz="6" w:space="0"/>
              <w:bottom w:val="single" w:color="000000" w:sz="6" w:space="0"/>
              <w:right w:val="single" w:color="000000" w:sz="6" w:space="0"/>
            </w:tcBorders>
            <w:vAlign w:val="center"/>
          </w:tcPr>
          <w:p w14:paraId="0C283E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w:t>
            </w:r>
          </w:p>
        </w:tc>
        <w:tc>
          <w:tcPr>
            <w:tcW w:w="1481" w:type="dxa"/>
            <w:tcBorders>
              <w:top w:val="single" w:color="000000" w:sz="6" w:space="0"/>
              <w:left w:val="single" w:color="000000" w:sz="6" w:space="0"/>
              <w:bottom w:val="single" w:color="000000" w:sz="6" w:space="0"/>
              <w:right w:val="single" w:color="000000" w:sz="6" w:space="0"/>
            </w:tcBorders>
            <w:vAlign w:val="center"/>
          </w:tcPr>
          <w:p w14:paraId="28800F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每月</w:t>
            </w:r>
          </w:p>
        </w:tc>
        <w:tc>
          <w:tcPr>
            <w:tcW w:w="1732" w:type="dxa"/>
            <w:tcBorders>
              <w:top w:val="single" w:color="000000" w:sz="6" w:space="0"/>
              <w:left w:val="single" w:color="000000" w:sz="6" w:space="0"/>
              <w:bottom w:val="single" w:color="000000" w:sz="6" w:space="0"/>
              <w:right w:val="single" w:color="000000" w:sz="6" w:space="0"/>
            </w:tcBorders>
            <w:vAlign w:val="center"/>
          </w:tcPr>
          <w:p w14:paraId="3205C6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半年</w:t>
            </w:r>
          </w:p>
        </w:tc>
      </w:tr>
      <w:tr w14:paraId="59A71458">
        <w:tblPrEx>
          <w:tblCellMar>
            <w:top w:w="0" w:type="dxa"/>
            <w:left w:w="0" w:type="dxa"/>
            <w:bottom w:w="0" w:type="dxa"/>
            <w:right w:w="0" w:type="dxa"/>
          </w:tblCellMar>
        </w:tblPrEx>
        <w:trPr>
          <w:trHeight w:val="410"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5AC4ED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p>
        </w:tc>
        <w:tc>
          <w:tcPr>
            <w:tcW w:w="2702" w:type="dxa"/>
            <w:tcBorders>
              <w:top w:val="single" w:color="000000" w:sz="6" w:space="0"/>
              <w:left w:val="single" w:color="000000" w:sz="6" w:space="0"/>
              <w:bottom w:val="single" w:color="000000" w:sz="6" w:space="0"/>
              <w:right w:val="single" w:color="000000" w:sz="6" w:space="0"/>
            </w:tcBorders>
            <w:vAlign w:val="center"/>
          </w:tcPr>
          <w:p w14:paraId="478EDC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管理月报</w:t>
            </w:r>
          </w:p>
        </w:tc>
        <w:tc>
          <w:tcPr>
            <w:tcW w:w="1991" w:type="dxa"/>
            <w:tcBorders>
              <w:top w:val="single" w:color="000000" w:sz="6" w:space="0"/>
              <w:left w:val="single" w:color="000000" w:sz="6" w:space="0"/>
              <w:bottom w:val="single" w:color="000000" w:sz="6" w:space="0"/>
              <w:right w:val="single" w:color="000000" w:sz="6" w:space="0"/>
            </w:tcBorders>
            <w:vAlign w:val="center"/>
          </w:tcPr>
          <w:p w14:paraId="28D35A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73D69B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每月</w:t>
            </w:r>
          </w:p>
        </w:tc>
        <w:tc>
          <w:tcPr>
            <w:tcW w:w="1732" w:type="dxa"/>
            <w:tcBorders>
              <w:top w:val="single" w:color="000000" w:sz="6" w:space="0"/>
              <w:left w:val="single" w:color="000000" w:sz="6" w:space="0"/>
              <w:bottom w:val="single" w:color="000000" w:sz="6" w:space="0"/>
              <w:right w:val="single" w:color="000000" w:sz="6" w:space="0"/>
            </w:tcBorders>
            <w:vAlign w:val="center"/>
          </w:tcPr>
          <w:p w14:paraId="5B98A5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半年</w:t>
            </w:r>
          </w:p>
        </w:tc>
      </w:tr>
      <w:tr w14:paraId="397969F8">
        <w:tblPrEx>
          <w:tblCellMar>
            <w:top w:w="0" w:type="dxa"/>
            <w:left w:w="0" w:type="dxa"/>
            <w:bottom w:w="0" w:type="dxa"/>
            <w:right w:w="0" w:type="dxa"/>
          </w:tblCellMar>
        </w:tblPrEx>
        <w:trPr>
          <w:trHeight w:val="652"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3C4462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c>
          <w:tcPr>
            <w:tcW w:w="2702" w:type="dxa"/>
            <w:tcBorders>
              <w:top w:val="single" w:color="000000" w:sz="6" w:space="0"/>
              <w:left w:val="single" w:color="000000" w:sz="6" w:space="0"/>
              <w:bottom w:val="single" w:color="000000" w:sz="6" w:space="0"/>
              <w:right w:val="single" w:color="000000" w:sz="6" w:space="0"/>
            </w:tcBorders>
            <w:vAlign w:val="center"/>
          </w:tcPr>
          <w:p w14:paraId="7FEEEC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防汛物资储备</w:t>
            </w:r>
          </w:p>
          <w:p w14:paraId="7F214A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备品备件管理</w:t>
            </w:r>
          </w:p>
        </w:tc>
        <w:tc>
          <w:tcPr>
            <w:tcW w:w="1991" w:type="dxa"/>
            <w:tcBorders>
              <w:top w:val="single" w:color="000000" w:sz="6" w:space="0"/>
              <w:left w:val="single" w:color="000000" w:sz="6" w:space="0"/>
              <w:bottom w:val="single" w:color="000000" w:sz="6" w:space="0"/>
              <w:right w:val="single" w:color="000000" w:sz="6" w:space="0"/>
            </w:tcBorders>
            <w:vAlign w:val="center"/>
          </w:tcPr>
          <w:p w14:paraId="4BCF91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0DE2F7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每月</w:t>
            </w:r>
          </w:p>
        </w:tc>
        <w:tc>
          <w:tcPr>
            <w:tcW w:w="1732" w:type="dxa"/>
            <w:tcBorders>
              <w:top w:val="single" w:color="000000" w:sz="6" w:space="0"/>
              <w:left w:val="single" w:color="000000" w:sz="6" w:space="0"/>
              <w:bottom w:val="single" w:color="000000" w:sz="6" w:space="0"/>
              <w:right w:val="single" w:color="000000" w:sz="6" w:space="0"/>
            </w:tcBorders>
            <w:vAlign w:val="center"/>
          </w:tcPr>
          <w:p w14:paraId="53F8E5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半年</w:t>
            </w:r>
          </w:p>
        </w:tc>
      </w:tr>
      <w:tr w14:paraId="07CC8E7A">
        <w:tblPrEx>
          <w:tblCellMar>
            <w:top w:w="0" w:type="dxa"/>
            <w:left w:w="0" w:type="dxa"/>
            <w:bottom w:w="0" w:type="dxa"/>
            <w:right w:w="0" w:type="dxa"/>
          </w:tblCellMar>
        </w:tblPrEx>
        <w:trPr>
          <w:trHeight w:val="652"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4D70B7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p>
        </w:tc>
        <w:tc>
          <w:tcPr>
            <w:tcW w:w="2702" w:type="dxa"/>
            <w:tcBorders>
              <w:top w:val="single" w:color="000000" w:sz="6" w:space="0"/>
              <w:left w:val="single" w:color="000000" w:sz="6" w:space="0"/>
              <w:bottom w:val="single" w:color="000000" w:sz="6" w:space="0"/>
              <w:right w:val="single" w:color="000000" w:sz="6" w:space="0"/>
            </w:tcBorders>
            <w:vAlign w:val="center"/>
          </w:tcPr>
          <w:p w14:paraId="082E34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汛前工程检查报告</w:t>
            </w:r>
          </w:p>
        </w:tc>
        <w:tc>
          <w:tcPr>
            <w:tcW w:w="1991" w:type="dxa"/>
            <w:tcBorders>
              <w:top w:val="single" w:color="000000" w:sz="6" w:space="0"/>
              <w:left w:val="single" w:color="000000" w:sz="6" w:space="0"/>
              <w:bottom w:val="single" w:color="000000" w:sz="6" w:space="0"/>
              <w:right w:val="single" w:color="000000" w:sz="6" w:space="0"/>
            </w:tcBorders>
            <w:vAlign w:val="center"/>
          </w:tcPr>
          <w:p w14:paraId="096EFF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120CFF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3月30日前</w:t>
            </w:r>
          </w:p>
        </w:tc>
        <w:tc>
          <w:tcPr>
            <w:tcW w:w="1732" w:type="dxa"/>
            <w:tcBorders>
              <w:top w:val="single" w:color="000000" w:sz="6" w:space="0"/>
              <w:left w:val="single" w:color="000000" w:sz="6" w:space="0"/>
              <w:bottom w:val="single" w:color="000000" w:sz="6" w:space="0"/>
              <w:right w:val="single" w:color="000000" w:sz="6" w:space="0"/>
            </w:tcBorders>
            <w:vAlign w:val="center"/>
          </w:tcPr>
          <w:p w14:paraId="6EED21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当月</w:t>
            </w:r>
          </w:p>
        </w:tc>
      </w:tr>
      <w:tr w14:paraId="037C9D32">
        <w:tblPrEx>
          <w:tblCellMar>
            <w:top w:w="0" w:type="dxa"/>
            <w:left w:w="0" w:type="dxa"/>
            <w:bottom w:w="0" w:type="dxa"/>
            <w:right w:w="0" w:type="dxa"/>
          </w:tblCellMar>
        </w:tblPrEx>
        <w:trPr>
          <w:trHeight w:val="652"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0EDB2B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w:t>
            </w:r>
          </w:p>
        </w:tc>
        <w:tc>
          <w:tcPr>
            <w:tcW w:w="2702" w:type="dxa"/>
            <w:tcBorders>
              <w:top w:val="single" w:color="000000" w:sz="6" w:space="0"/>
              <w:left w:val="single" w:color="000000" w:sz="6" w:space="0"/>
              <w:bottom w:val="single" w:color="000000" w:sz="6" w:space="0"/>
              <w:right w:val="single" w:color="000000" w:sz="6" w:space="0"/>
            </w:tcBorders>
            <w:vAlign w:val="center"/>
          </w:tcPr>
          <w:p w14:paraId="51990F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汛后工程检查报告</w:t>
            </w:r>
          </w:p>
        </w:tc>
        <w:tc>
          <w:tcPr>
            <w:tcW w:w="1991" w:type="dxa"/>
            <w:tcBorders>
              <w:top w:val="single" w:color="000000" w:sz="6" w:space="0"/>
              <w:left w:val="single" w:color="000000" w:sz="6" w:space="0"/>
              <w:bottom w:val="single" w:color="000000" w:sz="6" w:space="0"/>
              <w:right w:val="single" w:color="000000" w:sz="6" w:space="0"/>
            </w:tcBorders>
            <w:vAlign w:val="center"/>
          </w:tcPr>
          <w:p w14:paraId="30F783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48A01A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10月30日前</w:t>
            </w:r>
          </w:p>
        </w:tc>
        <w:tc>
          <w:tcPr>
            <w:tcW w:w="1732" w:type="dxa"/>
            <w:tcBorders>
              <w:top w:val="single" w:color="000000" w:sz="6" w:space="0"/>
              <w:left w:val="single" w:color="000000" w:sz="6" w:space="0"/>
              <w:bottom w:val="single" w:color="000000" w:sz="6" w:space="0"/>
              <w:right w:val="single" w:color="000000" w:sz="6" w:space="0"/>
            </w:tcBorders>
            <w:vAlign w:val="center"/>
          </w:tcPr>
          <w:p w14:paraId="518109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当月</w:t>
            </w:r>
          </w:p>
        </w:tc>
      </w:tr>
      <w:tr w14:paraId="26C62F1D">
        <w:tblPrEx>
          <w:tblCellMar>
            <w:top w:w="0" w:type="dxa"/>
            <w:left w:w="0" w:type="dxa"/>
            <w:bottom w:w="0" w:type="dxa"/>
            <w:right w:w="0" w:type="dxa"/>
          </w:tblCellMar>
        </w:tblPrEx>
        <w:trPr>
          <w:trHeight w:val="652"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1DCBC0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p>
        </w:tc>
        <w:tc>
          <w:tcPr>
            <w:tcW w:w="2702" w:type="dxa"/>
            <w:tcBorders>
              <w:top w:val="single" w:color="000000" w:sz="6" w:space="0"/>
              <w:left w:val="single" w:color="000000" w:sz="6" w:space="0"/>
              <w:bottom w:val="single" w:color="000000" w:sz="6" w:space="0"/>
              <w:right w:val="single" w:color="000000" w:sz="6" w:space="0"/>
            </w:tcBorders>
            <w:vAlign w:val="center"/>
          </w:tcPr>
          <w:p w14:paraId="0A9DBE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设备评级</w:t>
            </w:r>
          </w:p>
        </w:tc>
        <w:tc>
          <w:tcPr>
            <w:tcW w:w="1991" w:type="dxa"/>
            <w:tcBorders>
              <w:top w:val="single" w:color="000000" w:sz="6" w:space="0"/>
              <w:left w:val="single" w:color="000000" w:sz="6" w:space="0"/>
              <w:bottom w:val="single" w:color="000000" w:sz="6" w:space="0"/>
              <w:right w:val="single" w:color="000000" w:sz="6" w:space="0"/>
            </w:tcBorders>
            <w:vAlign w:val="center"/>
          </w:tcPr>
          <w:p w14:paraId="2C5C04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25F2F3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12月底</w:t>
            </w:r>
          </w:p>
        </w:tc>
        <w:tc>
          <w:tcPr>
            <w:tcW w:w="1732" w:type="dxa"/>
            <w:tcBorders>
              <w:top w:val="single" w:color="000000" w:sz="6" w:space="0"/>
              <w:left w:val="single" w:color="000000" w:sz="6" w:space="0"/>
              <w:bottom w:val="single" w:color="000000" w:sz="6" w:space="0"/>
              <w:right w:val="single" w:color="000000" w:sz="6" w:space="0"/>
            </w:tcBorders>
            <w:vAlign w:val="center"/>
          </w:tcPr>
          <w:p w14:paraId="3F12FB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当月</w:t>
            </w:r>
          </w:p>
        </w:tc>
      </w:tr>
      <w:tr w14:paraId="76B25C97">
        <w:tblPrEx>
          <w:tblCellMar>
            <w:top w:w="0" w:type="dxa"/>
            <w:left w:w="0" w:type="dxa"/>
            <w:bottom w:w="0" w:type="dxa"/>
            <w:right w:w="0" w:type="dxa"/>
          </w:tblCellMar>
        </w:tblPrEx>
        <w:trPr>
          <w:trHeight w:val="724" w:hRule="exact"/>
          <w:jc w:val="center"/>
        </w:trPr>
        <w:tc>
          <w:tcPr>
            <w:tcW w:w="652" w:type="dxa"/>
            <w:tcBorders>
              <w:top w:val="single" w:color="000000" w:sz="6" w:space="0"/>
              <w:left w:val="single" w:color="000000" w:sz="6" w:space="0"/>
              <w:bottom w:val="single" w:color="000000" w:sz="6" w:space="0"/>
              <w:right w:val="single" w:color="000000" w:sz="6" w:space="0"/>
            </w:tcBorders>
            <w:vAlign w:val="center"/>
          </w:tcPr>
          <w:p w14:paraId="427EFE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p>
        </w:tc>
        <w:tc>
          <w:tcPr>
            <w:tcW w:w="2702" w:type="dxa"/>
            <w:tcBorders>
              <w:top w:val="single" w:color="000000" w:sz="6" w:space="0"/>
              <w:left w:val="single" w:color="000000" w:sz="6" w:space="0"/>
              <w:bottom w:val="single" w:color="000000" w:sz="6" w:space="0"/>
              <w:right w:val="single" w:color="000000" w:sz="6" w:space="0"/>
            </w:tcBorders>
            <w:vAlign w:val="center"/>
          </w:tcPr>
          <w:p w14:paraId="695E9F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年度管理工作总结</w:t>
            </w:r>
          </w:p>
        </w:tc>
        <w:tc>
          <w:tcPr>
            <w:tcW w:w="1991" w:type="dxa"/>
            <w:tcBorders>
              <w:top w:val="single" w:color="000000" w:sz="6" w:space="0"/>
              <w:left w:val="single" w:color="000000" w:sz="6" w:space="0"/>
              <w:bottom w:val="single" w:color="000000" w:sz="6" w:space="0"/>
              <w:right w:val="single" w:color="000000" w:sz="6" w:space="0"/>
            </w:tcBorders>
            <w:vAlign w:val="center"/>
          </w:tcPr>
          <w:p w14:paraId="41AE3F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电子稿、书面文档</w:t>
            </w:r>
          </w:p>
        </w:tc>
        <w:tc>
          <w:tcPr>
            <w:tcW w:w="1481" w:type="dxa"/>
            <w:tcBorders>
              <w:top w:val="single" w:color="000000" w:sz="6" w:space="0"/>
              <w:left w:val="single" w:color="000000" w:sz="6" w:space="0"/>
              <w:bottom w:val="single" w:color="000000" w:sz="6" w:space="0"/>
              <w:right w:val="single" w:color="000000" w:sz="6" w:space="0"/>
            </w:tcBorders>
            <w:vAlign w:val="center"/>
          </w:tcPr>
          <w:p w14:paraId="457F7C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次年1月初</w:t>
            </w:r>
          </w:p>
        </w:tc>
        <w:tc>
          <w:tcPr>
            <w:tcW w:w="1732" w:type="dxa"/>
            <w:tcBorders>
              <w:top w:val="single" w:color="000000" w:sz="6" w:space="0"/>
              <w:left w:val="single" w:color="000000" w:sz="6" w:space="0"/>
              <w:bottom w:val="single" w:color="000000" w:sz="6" w:space="0"/>
              <w:right w:val="single" w:color="000000" w:sz="6" w:space="0"/>
            </w:tcBorders>
            <w:vAlign w:val="center"/>
          </w:tcPr>
          <w:p w14:paraId="5E4124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当月</w:t>
            </w:r>
          </w:p>
        </w:tc>
      </w:tr>
    </w:tbl>
    <w:p w14:paraId="2607A69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以上材料以一个工程为单位，闸站作为一个整体工程。</w:t>
      </w:r>
      <w:bookmarkStart w:id="168" w:name="_Toc7193"/>
      <w:bookmarkStart w:id="169" w:name="_Toc18331"/>
      <w:bookmarkStart w:id="170" w:name="_Toc48917726"/>
      <w:bookmarkStart w:id="171" w:name="_Toc8895"/>
      <w:bookmarkStart w:id="172" w:name="_Toc18456"/>
    </w:p>
    <w:p w14:paraId="67C598EF">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3.人员要求</w:t>
      </w:r>
      <w:bookmarkEnd w:id="168"/>
      <w:bookmarkEnd w:id="169"/>
      <w:bookmarkEnd w:id="170"/>
      <w:bookmarkEnd w:id="171"/>
      <w:bookmarkEnd w:id="172"/>
    </w:p>
    <w:p w14:paraId="6676D6D3">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根据浙江省水利工程标准化管理要求，所有运行人员应具备相应操作证书，即水工闸门运行工证或技能等级证书、泵站运行工证、低压电工证、高压电工证、特种设备安全管理人员证、机械技工证等。项目负责人应具备水利水电相关专业</w:t>
      </w:r>
      <w:r>
        <w:rPr>
          <w:rFonts w:hint="eastAsia" w:ascii="宋体" w:hAnsi="宋体" w:eastAsia="宋体" w:cs="宋体"/>
          <w:bCs/>
          <w:color w:val="auto"/>
          <w:sz w:val="21"/>
          <w:szCs w:val="21"/>
          <w:highlight w:val="none"/>
          <w:lang w:val="en-US" w:eastAsia="zh-CN"/>
        </w:rPr>
        <w:t>中</w:t>
      </w:r>
      <w:r>
        <w:rPr>
          <w:rFonts w:hint="eastAsia" w:ascii="宋体" w:hAnsi="宋体" w:eastAsia="宋体" w:cs="宋体"/>
          <w:bCs/>
          <w:color w:val="auto"/>
          <w:sz w:val="21"/>
          <w:szCs w:val="21"/>
          <w:highlight w:val="none"/>
        </w:rPr>
        <w:t>级工程师证书或技师证书。</w:t>
      </w:r>
    </w:p>
    <w:p w14:paraId="5EFEACF1">
      <w:pPr>
        <w:spacing w:line="360" w:lineRule="auto"/>
        <w:ind w:firstLine="420" w:firstLineChars="200"/>
        <w:rPr>
          <w:rFonts w:hint="default" w:ascii="宋体" w:hAnsi="宋体" w:cs="宋体"/>
          <w:b w:val="0"/>
          <w:bCs w:val="0"/>
          <w:color w:val="auto"/>
          <w:sz w:val="21"/>
          <w:szCs w:val="21"/>
          <w:highlight w:val="none"/>
          <w:lang w:val="en-US" w:eastAsia="zh-CN"/>
        </w:rPr>
      </w:pPr>
      <w:r>
        <w:rPr>
          <w:rFonts w:hint="eastAsia" w:ascii="宋体" w:hAnsi="宋体" w:eastAsia="宋体" w:cs="宋体"/>
          <w:bCs/>
          <w:color w:val="auto"/>
          <w:sz w:val="21"/>
          <w:szCs w:val="21"/>
          <w:highlight w:val="none"/>
        </w:rPr>
        <w:t>（2）</w:t>
      </w:r>
      <w:r>
        <w:rPr>
          <w:rFonts w:hint="eastAsia" w:ascii="宋体" w:hAnsi="宋体" w:cs="宋体"/>
          <w:bCs/>
          <w:color w:val="auto"/>
          <w:sz w:val="21"/>
          <w:szCs w:val="21"/>
          <w:highlight w:val="none"/>
          <w:lang w:val="en-US" w:eastAsia="zh-CN"/>
        </w:rPr>
        <w:t>标项二</w:t>
      </w:r>
      <w:r>
        <w:rPr>
          <w:rFonts w:hint="eastAsia" w:ascii="宋体" w:hAnsi="宋体" w:eastAsia="宋体" w:cs="宋体"/>
          <w:bCs/>
          <w:color w:val="auto"/>
          <w:sz w:val="21"/>
          <w:szCs w:val="21"/>
          <w:highlight w:val="none"/>
        </w:rPr>
        <w:t>共需配备29名服务外包人员。其中项目负责人1人，建庄闸站8人、亭下水库灌区枢纽4人、李碶渡翻水站2人、倪家堰翻水站2人、屠家沿泵站4人、亭下水库灌区东江提升泵站6人，保洁人员2人。运行人员中女性年龄应在55周岁以下，男性年龄在65周岁以下，且到岗后均需中标单位为其缴纳人身意外保险，采购人有权进行核查，发现不满足要求的，采购人有权要求进行更换</w:t>
      </w:r>
      <w:r>
        <w:rPr>
          <w:rFonts w:hint="eastAsia" w:ascii="宋体" w:hAnsi="宋体" w:cs="宋体"/>
          <w:b w:val="0"/>
          <w:bCs w:val="0"/>
          <w:color w:val="auto"/>
          <w:sz w:val="21"/>
          <w:szCs w:val="21"/>
          <w:highlight w:val="none"/>
          <w:lang w:val="en-US" w:eastAsia="zh-CN"/>
        </w:rPr>
        <w:t>。</w:t>
      </w:r>
    </w:p>
    <w:p w14:paraId="4C52B413">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（3）水闸、泵站运行岗学历要求高中或同等学历以上，要求持证上岗并从事闸泵运行工作1年及以上，健康状况良好，能胜任水闸、泵站运行工作，平时要求固定工作地点，未经</w:t>
      </w:r>
      <w:r>
        <w:rPr>
          <w:rFonts w:hint="eastAsia" w:ascii="宋体" w:hAnsi="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同意不得任意更换，人员休假必须报</w:t>
      </w:r>
      <w:r>
        <w:rPr>
          <w:rFonts w:hint="eastAsia" w:ascii="宋体" w:hAnsi="宋体" w:cs="宋体"/>
          <w:bCs/>
          <w:color w:val="auto"/>
          <w:sz w:val="21"/>
          <w:szCs w:val="21"/>
          <w:highlight w:val="none"/>
          <w:lang w:val="en-US" w:eastAsia="zh-CN"/>
        </w:rPr>
        <w:t>采购人的</w:t>
      </w:r>
      <w:r>
        <w:rPr>
          <w:rFonts w:hint="eastAsia" w:ascii="宋体" w:hAnsi="宋体" w:eastAsia="宋体" w:cs="宋体"/>
          <w:bCs/>
          <w:color w:val="auto"/>
          <w:sz w:val="21"/>
          <w:szCs w:val="21"/>
          <w:highlight w:val="none"/>
        </w:rPr>
        <w:t>主管科室同意。水闸、泵站人员配备要求如下：</w:t>
      </w:r>
    </w:p>
    <w:p w14:paraId="72B8B52D">
      <w:pPr>
        <w:pStyle w:val="21"/>
        <w:spacing w:after="0" w:line="240" w:lineRule="auto"/>
        <w:ind w:left="0" w:leftChars="0" w:right="0" w:rightChars="0" w:firstLine="0"/>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 xml:space="preserve">标项二  </w:t>
      </w:r>
      <w:r>
        <w:rPr>
          <w:rFonts w:hint="eastAsia" w:ascii="宋体" w:hAnsi="宋体" w:eastAsia="宋体" w:cs="宋体"/>
          <w:b/>
          <w:bCs/>
          <w:color w:val="auto"/>
          <w:sz w:val="21"/>
          <w:szCs w:val="21"/>
          <w:highlight w:val="none"/>
        </w:rPr>
        <w:t>各闸、泵站运行维护人员配备情况表</w:t>
      </w:r>
    </w:p>
    <w:tbl>
      <w:tblPr>
        <w:tblStyle w:val="41"/>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2"/>
        <w:gridCol w:w="1081"/>
        <w:gridCol w:w="1271"/>
        <w:gridCol w:w="4486"/>
        <w:gridCol w:w="764"/>
      </w:tblGrid>
      <w:tr w14:paraId="30DD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562" w:type="dxa"/>
            <w:noWrap w:val="0"/>
            <w:tcMar>
              <w:top w:w="15" w:type="dxa"/>
              <w:left w:w="15" w:type="dxa"/>
              <w:bottom w:w="0" w:type="dxa"/>
              <w:right w:w="15" w:type="dxa"/>
            </w:tcMar>
            <w:vAlign w:val="center"/>
          </w:tcPr>
          <w:p w14:paraId="0FD4114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bookmarkStart w:id="173" w:name="_Toc30537"/>
            <w:bookmarkStart w:id="174" w:name="_Toc18849"/>
            <w:bookmarkStart w:id="175" w:name="_Toc15986"/>
            <w:bookmarkStart w:id="176" w:name="_Toc48917727"/>
            <w:bookmarkStart w:id="177" w:name="_Toc22952"/>
            <w:r>
              <w:rPr>
                <w:rFonts w:hint="eastAsia" w:ascii="Times New Roman" w:hAnsi="Times New Roman" w:eastAsia="宋体" w:cs="Times New Roman"/>
                <w:bCs/>
                <w:color w:val="auto"/>
                <w:spacing w:val="-6"/>
                <w:kern w:val="2"/>
                <w:sz w:val="21"/>
                <w:szCs w:val="24"/>
                <w:highlight w:val="none"/>
                <w:lang w:val="en-US" w:eastAsia="zh-CN" w:bidi="he-IL"/>
              </w:rPr>
              <w:t>闸站名称</w:t>
            </w:r>
          </w:p>
        </w:tc>
        <w:tc>
          <w:tcPr>
            <w:tcW w:w="1081" w:type="dxa"/>
            <w:noWrap w:val="0"/>
            <w:tcMar>
              <w:top w:w="15" w:type="dxa"/>
              <w:left w:w="15" w:type="dxa"/>
              <w:bottom w:w="0" w:type="dxa"/>
              <w:right w:w="15" w:type="dxa"/>
            </w:tcMar>
            <w:vAlign w:val="center"/>
          </w:tcPr>
          <w:p w14:paraId="3A49688E">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岗位人数</w:t>
            </w:r>
          </w:p>
        </w:tc>
        <w:tc>
          <w:tcPr>
            <w:tcW w:w="1271" w:type="dxa"/>
            <w:noWrap w:val="0"/>
            <w:tcMar>
              <w:top w:w="15" w:type="dxa"/>
              <w:left w:w="15" w:type="dxa"/>
              <w:bottom w:w="0" w:type="dxa"/>
              <w:right w:w="15" w:type="dxa"/>
            </w:tcMar>
            <w:vAlign w:val="center"/>
          </w:tcPr>
          <w:p w14:paraId="6A4CC9AF">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学历要求</w:t>
            </w:r>
          </w:p>
        </w:tc>
        <w:tc>
          <w:tcPr>
            <w:tcW w:w="4486" w:type="dxa"/>
            <w:noWrap w:val="0"/>
            <w:tcMar>
              <w:top w:w="15" w:type="dxa"/>
              <w:left w:w="15" w:type="dxa"/>
              <w:bottom w:w="0" w:type="dxa"/>
              <w:right w:w="15" w:type="dxa"/>
            </w:tcMar>
            <w:vAlign w:val="center"/>
          </w:tcPr>
          <w:p w14:paraId="16124250">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技能等级要求</w:t>
            </w:r>
          </w:p>
        </w:tc>
        <w:tc>
          <w:tcPr>
            <w:tcW w:w="764" w:type="dxa"/>
            <w:noWrap w:val="0"/>
            <w:tcMar>
              <w:top w:w="15" w:type="dxa"/>
              <w:left w:w="15" w:type="dxa"/>
              <w:bottom w:w="0" w:type="dxa"/>
              <w:right w:w="15" w:type="dxa"/>
            </w:tcMar>
            <w:vAlign w:val="center"/>
          </w:tcPr>
          <w:p w14:paraId="0C1B9E2A">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备注</w:t>
            </w:r>
          </w:p>
        </w:tc>
      </w:tr>
      <w:tr w14:paraId="31FE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562" w:type="dxa"/>
            <w:noWrap w:val="0"/>
            <w:tcMar>
              <w:top w:w="15" w:type="dxa"/>
              <w:left w:w="15" w:type="dxa"/>
              <w:bottom w:w="0" w:type="dxa"/>
              <w:right w:w="15" w:type="dxa"/>
            </w:tcMar>
            <w:vAlign w:val="center"/>
          </w:tcPr>
          <w:p w14:paraId="71AE7FD9">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项目负责人</w:t>
            </w:r>
          </w:p>
        </w:tc>
        <w:tc>
          <w:tcPr>
            <w:tcW w:w="1081" w:type="dxa"/>
            <w:noWrap w:val="0"/>
            <w:tcMar>
              <w:top w:w="15" w:type="dxa"/>
              <w:left w:w="15" w:type="dxa"/>
              <w:bottom w:w="0" w:type="dxa"/>
              <w:right w:w="15" w:type="dxa"/>
            </w:tcMar>
            <w:vAlign w:val="center"/>
          </w:tcPr>
          <w:p w14:paraId="1B2389D7">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w:t>
            </w:r>
          </w:p>
        </w:tc>
        <w:tc>
          <w:tcPr>
            <w:tcW w:w="1271" w:type="dxa"/>
            <w:noWrap w:val="0"/>
            <w:tcMar>
              <w:top w:w="15" w:type="dxa"/>
              <w:left w:w="15" w:type="dxa"/>
              <w:bottom w:w="0" w:type="dxa"/>
              <w:right w:w="15" w:type="dxa"/>
            </w:tcMar>
            <w:vAlign w:val="center"/>
          </w:tcPr>
          <w:p w14:paraId="6FD9A566">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专科及以上</w:t>
            </w:r>
          </w:p>
        </w:tc>
        <w:tc>
          <w:tcPr>
            <w:tcW w:w="4486" w:type="dxa"/>
            <w:noWrap w:val="0"/>
            <w:tcMar>
              <w:top w:w="15" w:type="dxa"/>
              <w:left w:w="15" w:type="dxa"/>
              <w:bottom w:w="0" w:type="dxa"/>
              <w:right w:w="15" w:type="dxa"/>
            </w:tcMar>
            <w:vAlign w:val="center"/>
          </w:tcPr>
          <w:p w14:paraId="6E94F439">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水利工程或机电工程专业，要求具有水利水电类高级工程师或机电类高级技师以上职称</w:t>
            </w:r>
          </w:p>
        </w:tc>
        <w:tc>
          <w:tcPr>
            <w:tcW w:w="764" w:type="dxa"/>
            <w:noWrap w:val="0"/>
            <w:tcMar>
              <w:top w:w="15" w:type="dxa"/>
              <w:left w:w="15" w:type="dxa"/>
              <w:bottom w:w="0" w:type="dxa"/>
              <w:right w:w="15" w:type="dxa"/>
            </w:tcMar>
            <w:vAlign w:val="center"/>
          </w:tcPr>
          <w:p w14:paraId="0CC8A977">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r>
      <w:tr w14:paraId="3D29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3" w:hRule="atLeast"/>
          <w:jc w:val="center"/>
        </w:trPr>
        <w:tc>
          <w:tcPr>
            <w:tcW w:w="1562" w:type="dxa"/>
            <w:noWrap w:val="0"/>
            <w:tcMar>
              <w:top w:w="15" w:type="dxa"/>
              <w:left w:w="15" w:type="dxa"/>
              <w:bottom w:w="0" w:type="dxa"/>
              <w:right w:w="15" w:type="dxa"/>
            </w:tcMar>
            <w:vAlign w:val="center"/>
          </w:tcPr>
          <w:p w14:paraId="01BF05DA">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建庄闸站</w:t>
            </w:r>
          </w:p>
        </w:tc>
        <w:tc>
          <w:tcPr>
            <w:tcW w:w="1081" w:type="dxa"/>
            <w:noWrap w:val="0"/>
            <w:tcMar>
              <w:top w:w="15" w:type="dxa"/>
              <w:left w:w="15" w:type="dxa"/>
              <w:bottom w:w="0" w:type="dxa"/>
              <w:right w:w="15" w:type="dxa"/>
            </w:tcMar>
            <w:vAlign w:val="center"/>
          </w:tcPr>
          <w:p w14:paraId="790EB1D6">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8</w:t>
            </w:r>
          </w:p>
        </w:tc>
        <w:tc>
          <w:tcPr>
            <w:tcW w:w="1271" w:type="dxa"/>
            <w:noWrap w:val="0"/>
            <w:tcMar>
              <w:top w:w="15" w:type="dxa"/>
              <w:left w:w="15" w:type="dxa"/>
              <w:bottom w:w="0" w:type="dxa"/>
              <w:right w:w="15" w:type="dxa"/>
            </w:tcMar>
            <w:vAlign w:val="center"/>
          </w:tcPr>
          <w:p w14:paraId="724C6C0E">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高中或同等学历以上</w:t>
            </w:r>
          </w:p>
        </w:tc>
        <w:tc>
          <w:tcPr>
            <w:tcW w:w="4486" w:type="dxa"/>
            <w:noWrap w:val="0"/>
            <w:tcMar>
              <w:top w:w="15" w:type="dxa"/>
              <w:left w:w="15" w:type="dxa"/>
              <w:bottom w:w="0" w:type="dxa"/>
              <w:right w:w="15" w:type="dxa"/>
            </w:tcMar>
            <w:vAlign w:val="center"/>
          </w:tcPr>
          <w:p w14:paraId="14DF63AB">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配备8名运行人员：</w:t>
            </w:r>
          </w:p>
          <w:p w14:paraId="370E195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泵站运行人员6名（其中中级工3名，初级工3名）闸门运行工2名（其中中级工1名，初级工1名）（8名运行人员低配电工1名，机械类技工1名）</w:t>
            </w:r>
          </w:p>
        </w:tc>
        <w:tc>
          <w:tcPr>
            <w:tcW w:w="764" w:type="dxa"/>
            <w:vMerge w:val="restart"/>
            <w:noWrap w:val="0"/>
            <w:tcMar>
              <w:top w:w="15" w:type="dxa"/>
              <w:left w:w="15" w:type="dxa"/>
              <w:bottom w:w="0" w:type="dxa"/>
              <w:right w:w="15" w:type="dxa"/>
            </w:tcMar>
            <w:vAlign w:val="center"/>
          </w:tcPr>
          <w:p w14:paraId="773BC42B">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r>
      <w:tr w14:paraId="4E42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1562" w:type="dxa"/>
            <w:noWrap w:val="0"/>
            <w:tcMar>
              <w:top w:w="15" w:type="dxa"/>
              <w:left w:w="15" w:type="dxa"/>
              <w:bottom w:w="0" w:type="dxa"/>
              <w:right w:w="15" w:type="dxa"/>
            </w:tcMar>
            <w:vAlign w:val="center"/>
          </w:tcPr>
          <w:p w14:paraId="79259F8E">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亭下水库灌区（枢纽）</w:t>
            </w:r>
          </w:p>
        </w:tc>
        <w:tc>
          <w:tcPr>
            <w:tcW w:w="1081" w:type="dxa"/>
            <w:noWrap w:val="0"/>
            <w:tcMar>
              <w:top w:w="15" w:type="dxa"/>
              <w:left w:w="15" w:type="dxa"/>
              <w:bottom w:w="0" w:type="dxa"/>
              <w:right w:w="15" w:type="dxa"/>
            </w:tcMar>
            <w:vAlign w:val="center"/>
          </w:tcPr>
          <w:p w14:paraId="5DC5C39B">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w:t>
            </w:r>
          </w:p>
        </w:tc>
        <w:tc>
          <w:tcPr>
            <w:tcW w:w="1271" w:type="dxa"/>
            <w:noWrap w:val="0"/>
            <w:tcMar>
              <w:top w:w="15" w:type="dxa"/>
              <w:left w:w="15" w:type="dxa"/>
              <w:bottom w:w="0" w:type="dxa"/>
              <w:right w:w="15" w:type="dxa"/>
            </w:tcMar>
            <w:vAlign w:val="center"/>
          </w:tcPr>
          <w:p w14:paraId="7060344B">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高中或同等学历以上</w:t>
            </w:r>
          </w:p>
        </w:tc>
        <w:tc>
          <w:tcPr>
            <w:tcW w:w="4486" w:type="dxa"/>
            <w:noWrap w:val="0"/>
            <w:tcMar>
              <w:top w:w="15" w:type="dxa"/>
              <w:left w:w="15" w:type="dxa"/>
              <w:bottom w:w="0" w:type="dxa"/>
              <w:right w:w="15" w:type="dxa"/>
            </w:tcMar>
            <w:vAlign w:val="center"/>
          </w:tcPr>
          <w:p w14:paraId="37E6D78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配备4名运行人员：</w:t>
            </w:r>
          </w:p>
          <w:p w14:paraId="075EC696">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闸门运行工4名（其中高级工2名，中级工1名，初级工1名）</w:t>
            </w:r>
          </w:p>
        </w:tc>
        <w:tc>
          <w:tcPr>
            <w:tcW w:w="764" w:type="dxa"/>
            <w:vMerge w:val="continue"/>
            <w:noWrap w:val="0"/>
            <w:tcMar>
              <w:top w:w="15" w:type="dxa"/>
              <w:left w:w="15" w:type="dxa"/>
              <w:bottom w:w="0" w:type="dxa"/>
              <w:right w:w="15" w:type="dxa"/>
            </w:tcMar>
            <w:vAlign w:val="center"/>
          </w:tcPr>
          <w:p w14:paraId="42049AF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r>
      <w:tr w14:paraId="7BF3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9" w:hRule="atLeast"/>
          <w:jc w:val="center"/>
        </w:trPr>
        <w:tc>
          <w:tcPr>
            <w:tcW w:w="1562" w:type="dxa"/>
            <w:noWrap w:val="0"/>
            <w:tcMar>
              <w:top w:w="15" w:type="dxa"/>
              <w:left w:w="15" w:type="dxa"/>
              <w:bottom w:w="0" w:type="dxa"/>
              <w:right w:w="15" w:type="dxa"/>
            </w:tcMar>
            <w:vAlign w:val="center"/>
          </w:tcPr>
          <w:p w14:paraId="588922D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倪家堰翻水站</w:t>
            </w:r>
          </w:p>
        </w:tc>
        <w:tc>
          <w:tcPr>
            <w:tcW w:w="1081" w:type="dxa"/>
            <w:noWrap w:val="0"/>
            <w:tcMar>
              <w:top w:w="15" w:type="dxa"/>
              <w:left w:w="15" w:type="dxa"/>
              <w:bottom w:w="0" w:type="dxa"/>
              <w:right w:w="15" w:type="dxa"/>
            </w:tcMar>
            <w:vAlign w:val="center"/>
          </w:tcPr>
          <w:p w14:paraId="55BA20D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w:t>
            </w:r>
          </w:p>
        </w:tc>
        <w:tc>
          <w:tcPr>
            <w:tcW w:w="1271" w:type="dxa"/>
            <w:noWrap w:val="0"/>
            <w:tcMar>
              <w:top w:w="15" w:type="dxa"/>
              <w:left w:w="15" w:type="dxa"/>
              <w:bottom w:w="0" w:type="dxa"/>
              <w:right w:w="15" w:type="dxa"/>
            </w:tcMar>
            <w:vAlign w:val="center"/>
          </w:tcPr>
          <w:p w14:paraId="5AE58C55">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高中或同等学历以上</w:t>
            </w:r>
          </w:p>
        </w:tc>
        <w:tc>
          <w:tcPr>
            <w:tcW w:w="4486" w:type="dxa"/>
            <w:noWrap w:val="0"/>
            <w:tcMar>
              <w:top w:w="15" w:type="dxa"/>
              <w:left w:w="15" w:type="dxa"/>
              <w:bottom w:w="0" w:type="dxa"/>
              <w:right w:w="15" w:type="dxa"/>
            </w:tcMar>
            <w:vAlign w:val="center"/>
          </w:tcPr>
          <w:p w14:paraId="24A32F6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配备2名运行人员：</w:t>
            </w:r>
          </w:p>
          <w:p w14:paraId="0C93A1B5">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泵站中级运行工1名</w:t>
            </w:r>
          </w:p>
          <w:p w14:paraId="7616E351">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闸门初级运行工1名</w:t>
            </w:r>
          </w:p>
        </w:tc>
        <w:tc>
          <w:tcPr>
            <w:tcW w:w="764" w:type="dxa"/>
            <w:noWrap w:val="0"/>
            <w:tcMar>
              <w:top w:w="15" w:type="dxa"/>
              <w:left w:w="15" w:type="dxa"/>
              <w:bottom w:w="0" w:type="dxa"/>
              <w:right w:w="15" w:type="dxa"/>
            </w:tcMar>
            <w:vAlign w:val="center"/>
          </w:tcPr>
          <w:p w14:paraId="491FB495">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r>
      <w:tr w14:paraId="594D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1562" w:type="dxa"/>
            <w:noWrap w:val="0"/>
            <w:tcMar>
              <w:top w:w="15" w:type="dxa"/>
              <w:left w:w="15" w:type="dxa"/>
              <w:bottom w:w="0" w:type="dxa"/>
              <w:right w:w="15" w:type="dxa"/>
            </w:tcMar>
            <w:vAlign w:val="center"/>
          </w:tcPr>
          <w:p w14:paraId="0338192B">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李碶渡翻水站</w:t>
            </w:r>
          </w:p>
        </w:tc>
        <w:tc>
          <w:tcPr>
            <w:tcW w:w="1081" w:type="dxa"/>
            <w:noWrap w:val="0"/>
            <w:tcMar>
              <w:top w:w="15" w:type="dxa"/>
              <w:left w:w="15" w:type="dxa"/>
              <w:bottom w:w="0" w:type="dxa"/>
              <w:right w:w="15" w:type="dxa"/>
            </w:tcMar>
            <w:vAlign w:val="center"/>
          </w:tcPr>
          <w:p w14:paraId="4FC60A4B">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w:t>
            </w:r>
          </w:p>
        </w:tc>
        <w:tc>
          <w:tcPr>
            <w:tcW w:w="1271" w:type="dxa"/>
            <w:noWrap w:val="0"/>
            <w:tcMar>
              <w:top w:w="15" w:type="dxa"/>
              <w:left w:w="15" w:type="dxa"/>
              <w:bottom w:w="0" w:type="dxa"/>
              <w:right w:w="15" w:type="dxa"/>
            </w:tcMar>
            <w:vAlign w:val="center"/>
          </w:tcPr>
          <w:p w14:paraId="74FF98A0">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高中或同等学历以上</w:t>
            </w:r>
          </w:p>
        </w:tc>
        <w:tc>
          <w:tcPr>
            <w:tcW w:w="4486" w:type="dxa"/>
            <w:noWrap w:val="0"/>
            <w:tcMar>
              <w:top w:w="15" w:type="dxa"/>
              <w:left w:w="15" w:type="dxa"/>
              <w:bottom w:w="0" w:type="dxa"/>
              <w:right w:w="15" w:type="dxa"/>
            </w:tcMar>
            <w:vAlign w:val="center"/>
          </w:tcPr>
          <w:p w14:paraId="04DE0489">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配备2名运行人员：</w:t>
            </w:r>
          </w:p>
          <w:p w14:paraId="774E868A">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（其中泵站中级运行工1名</w:t>
            </w:r>
          </w:p>
          <w:p w14:paraId="66B14314">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闸门初级运行工1名）</w:t>
            </w:r>
          </w:p>
        </w:tc>
        <w:tc>
          <w:tcPr>
            <w:tcW w:w="764" w:type="dxa"/>
            <w:noWrap w:val="0"/>
            <w:tcMar>
              <w:top w:w="15" w:type="dxa"/>
              <w:left w:w="15" w:type="dxa"/>
              <w:bottom w:w="0" w:type="dxa"/>
              <w:right w:w="15" w:type="dxa"/>
            </w:tcMar>
            <w:vAlign w:val="center"/>
          </w:tcPr>
          <w:p w14:paraId="7F1CFF73">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r>
      <w:tr w14:paraId="4A69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jc w:val="center"/>
        </w:trPr>
        <w:tc>
          <w:tcPr>
            <w:tcW w:w="1562" w:type="dxa"/>
            <w:noWrap w:val="0"/>
            <w:tcMar>
              <w:top w:w="15" w:type="dxa"/>
              <w:left w:w="15" w:type="dxa"/>
              <w:bottom w:w="0" w:type="dxa"/>
              <w:right w:w="15" w:type="dxa"/>
            </w:tcMar>
            <w:vAlign w:val="center"/>
          </w:tcPr>
          <w:p w14:paraId="01BA255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东江提升泵站</w:t>
            </w:r>
          </w:p>
        </w:tc>
        <w:tc>
          <w:tcPr>
            <w:tcW w:w="1081" w:type="dxa"/>
            <w:noWrap w:val="0"/>
            <w:tcMar>
              <w:top w:w="15" w:type="dxa"/>
              <w:left w:w="15" w:type="dxa"/>
              <w:bottom w:w="0" w:type="dxa"/>
              <w:right w:w="15" w:type="dxa"/>
            </w:tcMar>
            <w:vAlign w:val="center"/>
          </w:tcPr>
          <w:p w14:paraId="2AF23DE0">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w:t>
            </w:r>
          </w:p>
        </w:tc>
        <w:tc>
          <w:tcPr>
            <w:tcW w:w="1271" w:type="dxa"/>
            <w:noWrap w:val="0"/>
            <w:tcMar>
              <w:top w:w="15" w:type="dxa"/>
              <w:left w:w="15" w:type="dxa"/>
              <w:bottom w:w="0" w:type="dxa"/>
              <w:right w:w="15" w:type="dxa"/>
            </w:tcMar>
            <w:vAlign w:val="center"/>
          </w:tcPr>
          <w:p w14:paraId="0F755671">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高中或同等学历以上</w:t>
            </w:r>
          </w:p>
        </w:tc>
        <w:tc>
          <w:tcPr>
            <w:tcW w:w="4486" w:type="dxa"/>
            <w:noWrap w:val="0"/>
            <w:tcMar>
              <w:top w:w="15" w:type="dxa"/>
              <w:left w:w="15" w:type="dxa"/>
              <w:bottom w:w="0" w:type="dxa"/>
              <w:right w:w="15" w:type="dxa"/>
            </w:tcMar>
            <w:vAlign w:val="center"/>
          </w:tcPr>
          <w:p w14:paraId="677BAD11">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配备4名运行人员：</w:t>
            </w:r>
          </w:p>
          <w:p w14:paraId="5C832D5E">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（其中泵站中级运行工2名</w:t>
            </w:r>
          </w:p>
          <w:p w14:paraId="5D55E501">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闸门初级运行工2名）</w:t>
            </w:r>
          </w:p>
        </w:tc>
        <w:tc>
          <w:tcPr>
            <w:tcW w:w="764" w:type="dxa"/>
            <w:noWrap w:val="0"/>
            <w:tcMar>
              <w:top w:w="15" w:type="dxa"/>
              <w:left w:w="15" w:type="dxa"/>
              <w:bottom w:w="0" w:type="dxa"/>
              <w:right w:w="15" w:type="dxa"/>
            </w:tcMar>
            <w:vAlign w:val="center"/>
          </w:tcPr>
          <w:p w14:paraId="2CAE0A9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r>
      <w:tr w14:paraId="7DDB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jc w:val="center"/>
        </w:trPr>
        <w:tc>
          <w:tcPr>
            <w:tcW w:w="1562" w:type="dxa"/>
            <w:noWrap w:val="0"/>
            <w:tcMar>
              <w:top w:w="15" w:type="dxa"/>
              <w:left w:w="15" w:type="dxa"/>
              <w:bottom w:w="0" w:type="dxa"/>
              <w:right w:w="15" w:type="dxa"/>
            </w:tcMar>
            <w:vAlign w:val="center"/>
          </w:tcPr>
          <w:p w14:paraId="3600634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屠家沿泵站</w:t>
            </w:r>
          </w:p>
        </w:tc>
        <w:tc>
          <w:tcPr>
            <w:tcW w:w="1081" w:type="dxa"/>
            <w:noWrap w:val="0"/>
            <w:tcMar>
              <w:top w:w="15" w:type="dxa"/>
              <w:left w:w="15" w:type="dxa"/>
              <w:bottom w:w="0" w:type="dxa"/>
              <w:right w:w="15" w:type="dxa"/>
            </w:tcMar>
            <w:vAlign w:val="center"/>
          </w:tcPr>
          <w:p w14:paraId="401D332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6</w:t>
            </w:r>
          </w:p>
        </w:tc>
        <w:tc>
          <w:tcPr>
            <w:tcW w:w="1271" w:type="dxa"/>
            <w:noWrap w:val="0"/>
            <w:tcMar>
              <w:top w:w="15" w:type="dxa"/>
              <w:left w:w="15" w:type="dxa"/>
              <w:bottom w:w="0" w:type="dxa"/>
              <w:right w:w="15" w:type="dxa"/>
            </w:tcMar>
            <w:vAlign w:val="center"/>
          </w:tcPr>
          <w:p w14:paraId="3F7C3CF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高中或同等学历以上</w:t>
            </w:r>
          </w:p>
        </w:tc>
        <w:tc>
          <w:tcPr>
            <w:tcW w:w="4486" w:type="dxa"/>
            <w:noWrap w:val="0"/>
            <w:tcMar>
              <w:top w:w="15" w:type="dxa"/>
              <w:left w:w="15" w:type="dxa"/>
              <w:bottom w:w="0" w:type="dxa"/>
              <w:right w:w="15" w:type="dxa"/>
            </w:tcMar>
            <w:vAlign w:val="center"/>
          </w:tcPr>
          <w:p w14:paraId="408BAB7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配备6名运行人员：</w:t>
            </w:r>
          </w:p>
          <w:p w14:paraId="5578A6B7">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（其中泵站中级运行工3名，</w:t>
            </w:r>
          </w:p>
          <w:p w14:paraId="44162BFA">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初级运行工3名）</w:t>
            </w:r>
          </w:p>
        </w:tc>
        <w:tc>
          <w:tcPr>
            <w:tcW w:w="764" w:type="dxa"/>
            <w:noWrap w:val="0"/>
            <w:tcMar>
              <w:top w:w="15" w:type="dxa"/>
              <w:left w:w="15" w:type="dxa"/>
              <w:bottom w:w="0" w:type="dxa"/>
              <w:right w:w="15" w:type="dxa"/>
            </w:tcMar>
            <w:vAlign w:val="center"/>
          </w:tcPr>
          <w:p w14:paraId="3B91BE1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r>
      <w:tr w14:paraId="1186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1562" w:type="dxa"/>
            <w:noWrap w:val="0"/>
            <w:tcMar>
              <w:top w:w="15" w:type="dxa"/>
              <w:left w:w="15" w:type="dxa"/>
              <w:bottom w:w="0" w:type="dxa"/>
              <w:right w:w="15" w:type="dxa"/>
            </w:tcMar>
            <w:vAlign w:val="center"/>
          </w:tcPr>
          <w:p w14:paraId="7C4E69C9">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保洁人员</w:t>
            </w:r>
          </w:p>
        </w:tc>
        <w:tc>
          <w:tcPr>
            <w:tcW w:w="1081" w:type="dxa"/>
            <w:noWrap w:val="0"/>
            <w:tcMar>
              <w:top w:w="15" w:type="dxa"/>
              <w:left w:w="15" w:type="dxa"/>
              <w:bottom w:w="0" w:type="dxa"/>
              <w:right w:w="15" w:type="dxa"/>
            </w:tcMar>
            <w:vAlign w:val="center"/>
          </w:tcPr>
          <w:p w14:paraId="6E930881">
            <w:pPr>
              <w:widowControl w:val="0"/>
              <w:bidi w:val="0"/>
              <w:spacing w:line="240" w:lineRule="auto"/>
              <w:ind w:firstLine="0" w:firstLineChars="0"/>
              <w:jc w:val="center"/>
              <w:rPr>
                <w:rFonts w:hint="default"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w:t>
            </w:r>
          </w:p>
        </w:tc>
        <w:tc>
          <w:tcPr>
            <w:tcW w:w="1271" w:type="dxa"/>
            <w:noWrap w:val="0"/>
            <w:tcMar>
              <w:top w:w="15" w:type="dxa"/>
              <w:left w:w="15" w:type="dxa"/>
              <w:bottom w:w="0" w:type="dxa"/>
              <w:right w:w="15" w:type="dxa"/>
            </w:tcMar>
            <w:vAlign w:val="center"/>
          </w:tcPr>
          <w:p w14:paraId="37B6E4BA">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c>
          <w:tcPr>
            <w:tcW w:w="4486" w:type="dxa"/>
            <w:noWrap w:val="0"/>
            <w:tcMar>
              <w:top w:w="15" w:type="dxa"/>
              <w:left w:w="15" w:type="dxa"/>
              <w:bottom w:w="0" w:type="dxa"/>
              <w:right w:w="15" w:type="dxa"/>
            </w:tcMar>
            <w:vAlign w:val="center"/>
          </w:tcPr>
          <w:p w14:paraId="72E3B136">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p w14:paraId="74316699">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在各个闸站轮流保洁。</w:t>
            </w:r>
          </w:p>
          <w:p w14:paraId="13AB0941">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c>
          <w:tcPr>
            <w:tcW w:w="764" w:type="dxa"/>
            <w:noWrap w:val="0"/>
            <w:tcMar>
              <w:top w:w="15" w:type="dxa"/>
              <w:left w:w="15" w:type="dxa"/>
              <w:bottom w:w="0" w:type="dxa"/>
              <w:right w:w="15" w:type="dxa"/>
            </w:tcMar>
            <w:vAlign w:val="center"/>
          </w:tcPr>
          <w:p w14:paraId="124AA4FB">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r>
    </w:tbl>
    <w:p w14:paraId="4C96E8AD">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监督与考核</w:t>
      </w:r>
      <w:bookmarkEnd w:id="173"/>
      <w:bookmarkEnd w:id="174"/>
      <w:bookmarkEnd w:id="175"/>
      <w:bookmarkEnd w:id="176"/>
      <w:bookmarkEnd w:id="177"/>
    </w:p>
    <w:p w14:paraId="2822D5D9">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采购人的</w:t>
      </w:r>
      <w:r>
        <w:rPr>
          <w:rFonts w:hint="eastAsia" w:ascii="宋体" w:hAnsi="宋体" w:eastAsia="宋体" w:cs="宋体"/>
          <w:bCs/>
          <w:color w:val="auto"/>
          <w:sz w:val="21"/>
          <w:szCs w:val="21"/>
          <w:highlight w:val="none"/>
        </w:rPr>
        <w:t>闸泵管理科对管理运行外包单位以合同管理的方式进行日常管理和监督，制定相应的考核办法，进行月考核</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年考评，并根据考核情况进行相应的奖惩，确保闸站安全运行。</w:t>
      </w:r>
    </w:p>
    <w:p w14:paraId="2CE85095">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（1）考核对象</w:t>
      </w:r>
    </w:p>
    <w:p w14:paraId="309F27BA">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闸泵外包运行服务单位。</w:t>
      </w:r>
    </w:p>
    <w:p w14:paraId="4EDCE8A3">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（2）考核原则</w:t>
      </w:r>
    </w:p>
    <w:p w14:paraId="542D7B9B">
      <w:pPr>
        <w:spacing w:line="360" w:lineRule="auto"/>
        <w:ind w:firstLine="619" w:firstLineChars="2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①坚持公开、公平、公正的原则；</w:t>
      </w:r>
    </w:p>
    <w:p w14:paraId="0D5A1903">
      <w:pPr>
        <w:spacing w:line="360" w:lineRule="auto"/>
        <w:ind w:firstLine="619" w:firstLineChars="2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②坚持月检查、年考评原则；</w:t>
      </w:r>
    </w:p>
    <w:p w14:paraId="77A80505">
      <w:pPr>
        <w:spacing w:line="360" w:lineRule="auto"/>
        <w:ind w:firstLine="619" w:firstLineChars="2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③坚持定性和定量相结合的原则。</w:t>
      </w:r>
    </w:p>
    <w:p w14:paraId="3E3D0B15">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（3）考核内容</w:t>
      </w:r>
    </w:p>
    <w:p w14:paraId="5E54AEB8">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实行综合考核，主要内容包括组织管理、运行管理、机电设备日常维护、安全与文明四大类。（具体见附表1）</w:t>
      </w:r>
    </w:p>
    <w:p w14:paraId="1B8B97E8">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（4）考核方式</w:t>
      </w:r>
    </w:p>
    <w:p w14:paraId="5B5DF733">
      <w:pPr>
        <w:spacing w:line="360" w:lineRule="auto"/>
        <w:ind w:firstLine="619" w:firstLineChars="2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①月检查：由</w:t>
      </w:r>
      <w:r>
        <w:rPr>
          <w:rFonts w:hint="eastAsia" w:ascii="宋体" w:hAnsi="宋体" w:cs="宋体"/>
          <w:bCs/>
          <w:color w:val="auto"/>
          <w:sz w:val="21"/>
          <w:szCs w:val="21"/>
          <w:highlight w:val="none"/>
          <w:lang w:val="en-US" w:eastAsia="zh-CN"/>
        </w:rPr>
        <w:t>采购人的</w:t>
      </w:r>
      <w:r>
        <w:rPr>
          <w:rFonts w:hint="eastAsia" w:ascii="宋体" w:hAnsi="宋体" w:eastAsia="宋体" w:cs="宋体"/>
          <w:bCs/>
          <w:color w:val="auto"/>
          <w:sz w:val="21"/>
          <w:szCs w:val="21"/>
          <w:highlight w:val="none"/>
        </w:rPr>
        <w:t>闸泵管理科对闸泵的管理情况进行实地检（抽）查，考核结果按月通报，对发现的问题以交办单形式抄送给被考核单位，由被考核单位在规定时间内进行整改和落实，并将整改和落实情况及时反馈给闸泵管理科。并作为管理服务合同奖惩的依据。</w:t>
      </w:r>
    </w:p>
    <w:p w14:paraId="20603F41">
      <w:pPr>
        <w:spacing w:line="360" w:lineRule="auto"/>
        <w:ind w:firstLine="619" w:firstLineChars="2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②年考评：由</w:t>
      </w:r>
      <w:r>
        <w:rPr>
          <w:rFonts w:hint="eastAsia" w:ascii="宋体" w:hAnsi="宋体" w:cs="宋体"/>
          <w:bCs/>
          <w:color w:val="auto"/>
          <w:sz w:val="21"/>
          <w:szCs w:val="21"/>
          <w:highlight w:val="none"/>
          <w:lang w:val="en-US" w:eastAsia="zh-CN"/>
        </w:rPr>
        <w:t>采购人的</w:t>
      </w:r>
      <w:r>
        <w:rPr>
          <w:rFonts w:hint="eastAsia" w:ascii="宋体" w:hAnsi="宋体" w:eastAsia="宋体" w:cs="宋体"/>
          <w:bCs/>
          <w:color w:val="auto"/>
          <w:sz w:val="21"/>
          <w:szCs w:val="21"/>
          <w:highlight w:val="none"/>
        </w:rPr>
        <w:t>闸泵管理科对闸泵的管理情况进行汇总，结合被考核单位在规定时间内进行整改和落实情况，予以评价。平均分在90以下，为不合格；平均分在90-93分，为合格；平均分在94-96分，为良好；平均分在97-100分；为优秀。</w:t>
      </w:r>
    </w:p>
    <w:p w14:paraId="4DBC17DA">
      <w:pPr>
        <w:spacing w:line="360" w:lineRule="auto"/>
        <w:ind w:firstLine="619" w:firstLineChars="2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③在月度考核中连续2次以上（含2次）存在同一问题未整改的，发现一次，本月考核扣10分。</w:t>
      </w:r>
    </w:p>
    <w:p w14:paraId="5C6E6848">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sz w:val="21"/>
          <w:szCs w:val="21"/>
          <w:highlight w:val="none"/>
        </w:rPr>
      </w:pPr>
      <w:bookmarkStart w:id="178" w:name="_Toc20902"/>
      <w:bookmarkStart w:id="179" w:name="_Toc48917728"/>
      <w:bookmarkStart w:id="180" w:name="_Toc21317"/>
      <w:bookmarkStart w:id="181" w:name="_Toc31719"/>
      <w:bookmarkStart w:id="182" w:name="_Toc21738"/>
      <w:r>
        <w:rPr>
          <w:rFonts w:hint="eastAsia" w:ascii="宋体" w:hAnsi="宋体" w:eastAsia="宋体" w:cs="宋体"/>
          <w:b/>
          <w:color w:val="auto"/>
          <w:sz w:val="21"/>
          <w:szCs w:val="21"/>
          <w:highlight w:val="none"/>
        </w:rPr>
        <w:t>5</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奖惩办法</w:t>
      </w:r>
      <w:bookmarkEnd w:id="178"/>
      <w:bookmarkEnd w:id="179"/>
      <w:bookmarkEnd w:id="180"/>
      <w:bookmarkEnd w:id="181"/>
      <w:bookmarkEnd w:id="182"/>
    </w:p>
    <w:p w14:paraId="74E318D0">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（1）月度考核分90分及以上为合格。90分以下按每分值500元人民币予以扣罚。</w:t>
      </w:r>
    </w:p>
    <w:p w14:paraId="53538E3E">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）转包或未经</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同意分包，</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有权单方面终止合同。</w:t>
      </w:r>
    </w:p>
    <w:p w14:paraId="32ADC59D">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）连续两个月或年累计两个月考核不合格的，</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有权单方面终止合同。</w:t>
      </w:r>
    </w:p>
    <w:p w14:paraId="4C1A0330">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）由于</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bCs/>
          <w:color w:val="auto"/>
          <w:sz w:val="21"/>
          <w:szCs w:val="21"/>
          <w:highlight w:val="none"/>
        </w:rPr>
        <w:t>方原因，出现重大问题或重大事故造成严重影响的，</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有权单方面终止合同。</w:t>
      </w:r>
    </w:p>
    <w:p w14:paraId="28B1CA5F">
      <w:pPr>
        <w:spacing w:line="360" w:lineRule="auto"/>
        <w:ind w:firstLine="420" w:firstLineChars="200"/>
        <w:rPr>
          <w:rFonts w:hint="eastAsia" w:ascii="Times New Roman" w:hAnsi="Times New Roman" w:eastAsia="宋体" w:cs="Times New Roman"/>
          <w:bCs/>
          <w:color w:val="auto"/>
          <w:spacing w:val="-6"/>
          <w:kern w:val="2"/>
          <w:sz w:val="21"/>
          <w:szCs w:val="24"/>
          <w:highlight w:val="none"/>
          <w:lang w:val="en-US" w:eastAsia="zh-CN" w:bidi="he-IL"/>
        </w:rPr>
      </w:pPr>
      <w:bookmarkStart w:id="183" w:name="_Toc30417"/>
      <w:r>
        <w:rPr>
          <w:rFonts w:hint="eastAsia"/>
          <w:color w:val="auto"/>
          <w:highlight w:val="none"/>
          <w:lang w:val="en-US" w:eastAsia="zh-CN"/>
        </w:rPr>
        <w:t>（5）</w:t>
      </w:r>
      <w:r>
        <w:rPr>
          <w:rFonts w:hint="eastAsia" w:ascii="Times New Roman" w:hAnsi="Times New Roman" w:eastAsia="宋体" w:cs="Times New Roman"/>
          <w:bCs/>
          <w:color w:val="auto"/>
          <w:spacing w:val="-6"/>
          <w:kern w:val="2"/>
          <w:sz w:val="21"/>
          <w:szCs w:val="24"/>
          <w:highlight w:val="none"/>
          <w:lang w:val="en-US" w:eastAsia="zh-CN" w:bidi="he-IL"/>
        </w:rPr>
        <w:t>在检查中发现人员不在岗位，一次扣1000</w:t>
      </w:r>
      <w:r>
        <w:rPr>
          <w:rFonts w:hint="eastAsia" w:cs="Times New Roman"/>
          <w:bCs/>
          <w:color w:val="auto"/>
          <w:spacing w:val="-6"/>
          <w:kern w:val="2"/>
          <w:sz w:val="21"/>
          <w:szCs w:val="24"/>
          <w:highlight w:val="none"/>
          <w:lang w:val="en-US" w:eastAsia="zh-CN" w:bidi="he-IL"/>
        </w:rPr>
        <w:t>元</w:t>
      </w:r>
      <w:r>
        <w:rPr>
          <w:rFonts w:hint="eastAsia" w:ascii="Times New Roman" w:hAnsi="Times New Roman" w:eastAsia="宋体" w:cs="Times New Roman"/>
          <w:bCs/>
          <w:color w:val="auto"/>
          <w:spacing w:val="-6"/>
          <w:kern w:val="2"/>
          <w:sz w:val="21"/>
          <w:szCs w:val="24"/>
          <w:highlight w:val="none"/>
          <w:lang w:val="en-US" w:eastAsia="zh-CN" w:bidi="he-IL"/>
        </w:rPr>
        <w:t>；对岗位缺岗的，每名按2000元扣除并当月补上人员。</w:t>
      </w:r>
    </w:p>
    <w:p w14:paraId="29F16FF5">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（6）在检查中连续2次以上（含2次）存在同一问题未整改的，发现一次，本月考核总分扣10分并扣1000元。</w:t>
      </w:r>
    </w:p>
    <w:p w14:paraId="2220251C">
      <w:pPr>
        <w:spacing w:line="360" w:lineRule="auto"/>
        <w:ind w:firstLine="420" w:firstLineChars="200"/>
        <w:rPr>
          <w:rFonts w:hint="default"/>
          <w:color w:val="auto"/>
          <w:highlight w:val="none"/>
          <w:lang w:val="en-US" w:eastAsia="zh-CN"/>
        </w:rPr>
      </w:pPr>
      <w:r>
        <w:rPr>
          <w:rFonts w:hint="eastAsia"/>
          <w:color w:val="auto"/>
          <w:highlight w:val="none"/>
          <w:lang w:val="en-US" w:eastAsia="zh-CN"/>
        </w:rPr>
        <w:t>（7）对在水利工程保护范围内进行爆破、打井、采石、取土、挖砂、开矿等影响水利工程运行和危害水利工程安全的活动，未及时发现、制止并通知甲方的一次扣1000元。</w:t>
      </w:r>
    </w:p>
    <w:p w14:paraId="360A0A8F">
      <w:pPr>
        <w:spacing w:line="360" w:lineRule="auto"/>
        <w:ind w:firstLine="420" w:firstLineChars="200"/>
        <w:rPr>
          <w:rFonts w:hint="default"/>
          <w:color w:val="auto"/>
          <w:highlight w:val="none"/>
          <w:lang w:val="en-US" w:eastAsia="zh-CN"/>
        </w:rPr>
      </w:pPr>
      <w:r>
        <w:rPr>
          <w:rFonts w:hint="eastAsia"/>
          <w:color w:val="auto"/>
          <w:highlight w:val="none"/>
          <w:lang w:val="en-US" w:eastAsia="zh-CN"/>
        </w:rPr>
        <w:t>（8）由于设施养护未到位，设施损坏严重并受到新闻媒体曝光或市民投诉，经核实无误，发现一次，扣1000元。</w:t>
      </w:r>
    </w:p>
    <w:p w14:paraId="4B4A42E7">
      <w:pPr>
        <w:spacing w:line="360" w:lineRule="auto"/>
        <w:ind w:firstLine="420" w:firstLineChars="200"/>
        <w:rPr>
          <w:rFonts w:hint="default"/>
          <w:color w:val="auto"/>
          <w:highlight w:val="none"/>
          <w:lang w:val="en-US" w:eastAsia="zh-CN"/>
        </w:rPr>
      </w:pPr>
      <w:r>
        <w:rPr>
          <w:rFonts w:hint="eastAsia"/>
          <w:color w:val="auto"/>
          <w:highlight w:val="none"/>
          <w:lang w:val="en-US" w:eastAsia="zh-CN"/>
        </w:rPr>
        <w:t>（9）如发现电瓶车屋内违规充电、厨房煤气泄露现象等安全隐患的现象，发现一次，扣1000元。</w:t>
      </w:r>
    </w:p>
    <w:p w14:paraId="1926B0F1">
      <w:pPr>
        <w:spacing w:line="360" w:lineRule="auto"/>
        <w:ind w:firstLine="420" w:firstLineChars="200"/>
        <w:rPr>
          <w:rFonts w:hint="default"/>
          <w:color w:val="auto"/>
          <w:highlight w:val="none"/>
          <w:lang w:val="en-US" w:eastAsia="zh-CN"/>
        </w:rPr>
      </w:pPr>
      <w:r>
        <w:rPr>
          <w:rFonts w:hint="eastAsia"/>
          <w:color w:val="auto"/>
          <w:highlight w:val="none"/>
          <w:lang w:val="en-US" w:eastAsia="zh-CN"/>
        </w:rPr>
        <w:t>（10）因乙方失职，造成各类安全性事故损失一般的，发现一次，扣2000元。</w:t>
      </w:r>
    </w:p>
    <w:p w14:paraId="33047B66">
      <w:pPr>
        <w:spacing w:line="360" w:lineRule="auto"/>
        <w:ind w:firstLine="420" w:firstLineChars="200"/>
        <w:rPr>
          <w:rFonts w:hint="default"/>
          <w:color w:val="auto"/>
          <w:highlight w:val="none"/>
          <w:lang w:val="en-US" w:eastAsia="zh-CN"/>
        </w:rPr>
      </w:pPr>
      <w:r>
        <w:rPr>
          <w:rFonts w:hint="eastAsia"/>
          <w:color w:val="auto"/>
          <w:highlight w:val="none"/>
          <w:lang w:val="en-US" w:eastAsia="zh-CN"/>
        </w:rPr>
        <w:t>（11）因乙方失职，在市内重大活动保障期间出现问题的，本月考核总分加扣10分并扣2000元。</w:t>
      </w:r>
    </w:p>
    <w:p w14:paraId="3938AB25">
      <w:pPr>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约谈</w:t>
      </w:r>
      <w:bookmarkEnd w:id="183"/>
    </w:p>
    <w:p w14:paraId="7990BE82">
      <w:pPr>
        <w:spacing w:line="360" w:lineRule="auto"/>
        <w:ind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一旦出现以下情形的，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除根据本合同约定的考核验收办法对</w:t>
      </w:r>
      <w:r>
        <w:rPr>
          <w:rFonts w:hint="eastAsia" w:ascii="宋体" w:hAnsi="宋体" w:eastAsia="宋体" w:cs="宋体"/>
          <w:color w:val="auto"/>
          <w:sz w:val="21"/>
          <w:szCs w:val="21"/>
          <w:highlight w:val="none"/>
          <w:lang w:val="en-US" w:eastAsia="zh-CN"/>
        </w:rPr>
        <w:t>服务方</w:t>
      </w:r>
      <w:r>
        <w:rPr>
          <w:rFonts w:hint="eastAsia" w:ascii="宋体" w:hAnsi="宋体" w:eastAsia="宋体" w:cs="宋体"/>
          <w:color w:val="auto"/>
          <w:sz w:val="21"/>
          <w:szCs w:val="21"/>
          <w:highlight w:val="none"/>
        </w:rPr>
        <w:t>进行相关处罚外，还将视情形召集</w:t>
      </w:r>
      <w:r>
        <w:rPr>
          <w:rFonts w:hint="eastAsia" w:ascii="宋体" w:hAnsi="宋体" w:eastAsia="宋体" w:cs="宋体"/>
          <w:color w:val="auto"/>
          <w:sz w:val="21"/>
          <w:szCs w:val="21"/>
          <w:highlight w:val="none"/>
          <w:lang w:val="en-US" w:eastAsia="zh-CN"/>
        </w:rPr>
        <w:t>服务方</w:t>
      </w:r>
      <w:r>
        <w:rPr>
          <w:rFonts w:hint="eastAsia" w:ascii="宋体" w:hAnsi="宋体" w:eastAsia="宋体" w:cs="宋体"/>
          <w:color w:val="auto"/>
          <w:sz w:val="21"/>
          <w:szCs w:val="21"/>
          <w:highlight w:val="none"/>
        </w:rPr>
        <w:t>相关负责人现场约谈。</w:t>
      </w:r>
    </w:p>
    <w:p w14:paraId="0727DFE8">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（1）发生重大安全生产事故但未造成重大人员伤亡或财产损失；</w:t>
      </w:r>
    </w:p>
    <w:p w14:paraId="26606F09">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（2）无法对发现问题及时分析、协助制定应急方案和修复计划；</w:t>
      </w:r>
    </w:p>
    <w:p w14:paraId="32B0FBB3">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（3）对在水利工程管理范围进行堆放物料、倾倒垃圾、爆破、打井、采石、取土等影响工程运行和危害工程安全的行为，未及时发现、制止并通知</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w:t>
      </w:r>
    </w:p>
    <w:p w14:paraId="7F9886C9">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（4）对在水利工程保护范围内进行爆破、打井、采石、取土、挖砂、开矿等影响水利工程运行和危害水利工程安全的活动，未及时发现、制止并通知</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w:t>
      </w:r>
    </w:p>
    <w:p w14:paraId="1E85DDE8">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（5）任何设备软件装入及接入系统前未经</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审核批准；</w:t>
      </w:r>
    </w:p>
    <w:p w14:paraId="27C970A8">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（6）合同所列所有人员未按应急响应任务要求时间，延时到岗超过30分钟；</w:t>
      </w:r>
    </w:p>
    <w:p w14:paraId="7E90DC2E">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（7）未根据放水预警方案及时预警；</w:t>
      </w:r>
    </w:p>
    <w:p w14:paraId="076173BC">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（8）水闸、泵站接受指令后，非不可抗拒因素造成未及时启与闭，延时超过30分钟；</w:t>
      </w:r>
    </w:p>
    <w:p w14:paraId="1CD63675">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（9）需持证上岗的人员无证操作；</w:t>
      </w:r>
    </w:p>
    <w:p w14:paraId="4325CD6B">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（10）水闸、泵站操作，未按要求派员上岗，运行期间人员擅自脱岗；</w:t>
      </w:r>
    </w:p>
    <w:p w14:paraId="672A4A37">
      <w:pPr>
        <w:spacing w:line="360" w:lineRule="auto"/>
        <w:ind w:firstLine="409" w:firstLineChars="1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（11）其他</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认为非常必要约谈的情形。</w:t>
      </w:r>
    </w:p>
    <w:p w14:paraId="3BB2F8EE">
      <w:pPr>
        <w:pStyle w:val="258"/>
        <w:spacing w:before="34" w:line="360" w:lineRule="auto"/>
        <w:ind w:left="0" w:leftChars="0" w:firstLine="0" w:firstLineChars="0"/>
        <w:outlineLvl w:val="0"/>
        <w:rPr>
          <w:rFonts w:hint="default" w:ascii="宋体" w:hAnsi="宋体" w:cs="宋体"/>
          <w:color w:val="auto"/>
          <w:sz w:val="21"/>
          <w:szCs w:val="21"/>
          <w:highlight w:val="none"/>
          <w:lang w:val="en-US" w:eastAsia="zh-CN"/>
        </w:rPr>
      </w:pPr>
      <w:bookmarkStart w:id="184" w:name="_Toc30067"/>
      <w:r>
        <w:rPr>
          <w:rFonts w:hint="eastAsia" w:ascii="宋体" w:hAnsi="宋体" w:cs="宋体"/>
          <w:color w:val="auto"/>
          <w:sz w:val="21"/>
          <w:szCs w:val="21"/>
          <w:highlight w:val="none"/>
          <w:lang w:val="en-US" w:eastAsia="zh-CN"/>
        </w:rPr>
        <w:t>附：</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运行管</w:t>
      </w:r>
      <w:r>
        <w:rPr>
          <w:rFonts w:hint="eastAsia" w:ascii="宋体" w:hAnsi="宋体" w:eastAsia="宋体" w:cs="宋体"/>
          <w:color w:val="auto"/>
          <w:spacing w:val="-3"/>
          <w:sz w:val="21"/>
          <w:szCs w:val="21"/>
          <w:highlight w:val="none"/>
        </w:rPr>
        <w:t>理</w:t>
      </w:r>
      <w:r>
        <w:rPr>
          <w:rFonts w:hint="eastAsia" w:ascii="宋体" w:hAnsi="宋体" w:eastAsia="宋体" w:cs="宋体"/>
          <w:color w:val="auto"/>
          <w:sz w:val="21"/>
          <w:szCs w:val="21"/>
          <w:highlight w:val="none"/>
        </w:rPr>
        <w:t>服务</w:t>
      </w:r>
      <w:r>
        <w:rPr>
          <w:rFonts w:hint="eastAsia" w:ascii="宋体" w:hAnsi="宋体" w:eastAsia="宋体" w:cs="宋体"/>
          <w:color w:val="auto"/>
          <w:spacing w:val="-3"/>
          <w:sz w:val="21"/>
          <w:szCs w:val="21"/>
          <w:highlight w:val="none"/>
        </w:rPr>
        <w:t>外包</w:t>
      </w:r>
      <w:r>
        <w:rPr>
          <w:rFonts w:hint="eastAsia" w:ascii="宋体" w:hAnsi="宋体" w:eastAsia="宋体" w:cs="宋体"/>
          <w:color w:val="auto"/>
          <w:sz w:val="21"/>
          <w:szCs w:val="21"/>
          <w:highlight w:val="none"/>
        </w:rPr>
        <w:t>考核表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同标项一）</w:t>
      </w:r>
    </w:p>
    <w:p w14:paraId="4C556399">
      <w:pPr>
        <w:pStyle w:val="258"/>
        <w:spacing w:before="34" w:line="360" w:lineRule="auto"/>
        <w:ind w:left="0" w:leftChars="0" w:firstLine="0" w:firstLineChars="0"/>
        <w:outlineLvl w:val="0"/>
        <w:rPr>
          <w:rFonts w:hint="default" w:ascii="宋体" w:hAnsi="宋体" w:eastAsia="宋体" w:cs="宋体"/>
          <w:color w:val="auto"/>
          <w:sz w:val="21"/>
          <w:szCs w:val="21"/>
          <w:highlight w:val="none"/>
          <w:lang w:val="en-US" w:eastAsia="zh-CN"/>
        </w:rPr>
        <w:sectPr>
          <w:footerReference r:id="rId11" w:type="default"/>
          <w:pgSz w:w="11905" w:h="16838"/>
          <w:pgMar w:top="1440" w:right="1803" w:bottom="1440" w:left="1803" w:header="720" w:footer="720" w:gutter="0"/>
          <w:pgNumType w:fmt="decimal"/>
          <w:cols w:space="0" w:num="1"/>
          <w:rtlGutter w:val="0"/>
          <w:docGrid w:linePitch="0" w:charSpace="0"/>
        </w:sect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日常维修养护主要设备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适用于标项二）</w:t>
      </w:r>
    </w:p>
    <w:bookmarkEnd w:id="184"/>
    <w:p w14:paraId="33222CE5">
      <w:pPr>
        <w:pStyle w:val="258"/>
        <w:spacing w:before="34"/>
        <w:ind w:left="0" w:firstLine="0"/>
        <w:outlineLvl w:val="0"/>
        <w:rPr>
          <w:rFonts w:hint="eastAsia" w:ascii="宋体" w:hAnsi="宋体" w:eastAsia="宋体" w:cs="宋体"/>
          <w:b/>
          <w:bCs/>
          <w:color w:val="auto"/>
          <w:sz w:val="21"/>
          <w:szCs w:val="21"/>
          <w:highlight w:val="none"/>
        </w:rPr>
      </w:pPr>
      <w:bookmarkStart w:id="185" w:name="_Toc27227"/>
      <w:r>
        <w:rPr>
          <w:rFonts w:hint="eastAsia" w:ascii="宋体" w:hAnsi="宋体" w:eastAsia="宋体" w:cs="宋体"/>
          <w:color w:val="auto"/>
          <w:sz w:val="21"/>
          <w:szCs w:val="21"/>
          <w:highlight w:val="none"/>
        </w:rPr>
        <w:t>附表2日常维修养护主要设备</w:t>
      </w:r>
      <w:bookmarkEnd w:id="185"/>
    </w:p>
    <w:p w14:paraId="641BD85F">
      <w:pPr>
        <w:pStyle w:val="15"/>
        <w:spacing w:before="61"/>
        <w:ind w:left="1778" w:right="1672"/>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建庄</w:t>
      </w:r>
      <w:r>
        <w:rPr>
          <w:rFonts w:hint="eastAsia" w:ascii="宋体" w:hAnsi="宋体" w:eastAsia="宋体" w:cs="宋体"/>
          <w:b/>
          <w:bCs/>
          <w:color w:val="auto"/>
          <w:sz w:val="21"/>
          <w:szCs w:val="21"/>
          <w:highlight w:val="none"/>
          <w:lang w:eastAsia="zh-CN"/>
        </w:rPr>
        <w:t>闸</w:t>
      </w:r>
      <w:r>
        <w:rPr>
          <w:rFonts w:hint="eastAsia" w:ascii="宋体" w:hAnsi="宋体" w:eastAsia="宋体" w:cs="宋体"/>
          <w:b/>
          <w:bCs/>
          <w:color w:val="auto"/>
          <w:sz w:val="21"/>
          <w:szCs w:val="21"/>
          <w:highlight w:val="none"/>
        </w:rPr>
        <w:t>站设备清单</w:t>
      </w:r>
    </w:p>
    <w:tbl>
      <w:tblPr>
        <w:tblStyle w:val="257"/>
        <w:tblW w:w="83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10"/>
        <w:gridCol w:w="1841"/>
        <w:gridCol w:w="4112"/>
      </w:tblGrid>
      <w:tr w14:paraId="61A98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2410" w:type="dxa"/>
            <w:tcBorders>
              <w:bottom w:val="single" w:color="000000" w:sz="4" w:space="0"/>
              <w:right w:val="single" w:color="000000" w:sz="4" w:space="0"/>
            </w:tcBorders>
            <w:vAlign w:val="center"/>
          </w:tcPr>
          <w:p w14:paraId="31BD4328">
            <w:pPr>
              <w:pStyle w:val="231"/>
              <w:spacing w:before="2" w:line="289" w:lineRule="exact"/>
              <w:ind w:left="107"/>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电气设备</w:t>
            </w:r>
          </w:p>
        </w:tc>
        <w:tc>
          <w:tcPr>
            <w:tcW w:w="1841" w:type="dxa"/>
            <w:tcBorders>
              <w:left w:val="single" w:color="000000" w:sz="4" w:space="0"/>
              <w:bottom w:val="single" w:color="000000" w:sz="4" w:space="0"/>
              <w:right w:val="single" w:color="000000" w:sz="4" w:space="0"/>
            </w:tcBorders>
            <w:vAlign w:val="center"/>
          </w:tcPr>
          <w:p w14:paraId="290A0EAF">
            <w:pPr>
              <w:pStyle w:val="231"/>
              <w:spacing w:before="2" w:line="289" w:lineRule="exact"/>
              <w:ind w:left="6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4112" w:type="dxa"/>
            <w:tcBorders>
              <w:left w:val="single" w:color="000000" w:sz="4" w:space="0"/>
              <w:bottom w:val="single" w:color="000000" w:sz="4" w:space="0"/>
            </w:tcBorders>
            <w:vAlign w:val="center"/>
          </w:tcPr>
          <w:p w14:paraId="2DCEB6BD">
            <w:pPr>
              <w:pStyle w:val="231"/>
              <w:spacing w:before="2" w:line="289" w:lineRule="exact"/>
              <w:ind w:right="177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型   号</w:t>
            </w:r>
          </w:p>
        </w:tc>
      </w:tr>
      <w:tr w14:paraId="4D0B7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2410" w:type="dxa"/>
            <w:tcBorders>
              <w:top w:val="single" w:color="000000" w:sz="4" w:space="0"/>
              <w:bottom w:val="single" w:color="000000" w:sz="4" w:space="0"/>
              <w:right w:val="single" w:color="000000" w:sz="4" w:space="0"/>
            </w:tcBorders>
            <w:vAlign w:val="center"/>
          </w:tcPr>
          <w:p w14:paraId="50CDE95D">
            <w:pPr>
              <w:pStyle w:val="231"/>
              <w:spacing w:before="2" w:line="289" w:lineRule="exact"/>
              <w:ind w:left="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下陈闸动力箱</w:t>
            </w:r>
          </w:p>
        </w:tc>
        <w:tc>
          <w:tcPr>
            <w:tcW w:w="1841" w:type="dxa"/>
            <w:tcBorders>
              <w:top w:val="single" w:color="000000" w:sz="4" w:space="0"/>
              <w:left w:val="single" w:color="000000" w:sz="4" w:space="0"/>
              <w:bottom w:val="single" w:color="000000" w:sz="4" w:space="0"/>
              <w:right w:val="single" w:color="000000" w:sz="4" w:space="0"/>
            </w:tcBorders>
            <w:vAlign w:val="center"/>
          </w:tcPr>
          <w:p w14:paraId="731C2FAE">
            <w:pPr>
              <w:pStyle w:val="231"/>
              <w:spacing w:before="2" w:line="289" w:lineRule="exact"/>
              <w:ind w:left="7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112" w:type="dxa"/>
            <w:tcBorders>
              <w:top w:val="single" w:color="000000" w:sz="4" w:space="0"/>
              <w:left w:val="single" w:color="000000" w:sz="4" w:space="0"/>
              <w:bottom w:val="single" w:color="000000" w:sz="4" w:space="0"/>
            </w:tcBorders>
            <w:vAlign w:val="center"/>
          </w:tcPr>
          <w:p w14:paraId="03ED8C31">
            <w:pPr>
              <w:pStyle w:val="231"/>
              <w:jc w:val="center"/>
              <w:rPr>
                <w:rFonts w:hint="eastAsia" w:ascii="宋体" w:hAnsi="宋体" w:eastAsia="宋体" w:cs="宋体"/>
                <w:color w:val="auto"/>
                <w:sz w:val="21"/>
                <w:szCs w:val="21"/>
                <w:highlight w:val="none"/>
              </w:rPr>
            </w:pPr>
          </w:p>
        </w:tc>
      </w:tr>
      <w:tr w14:paraId="321D3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2410" w:type="dxa"/>
            <w:tcBorders>
              <w:top w:val="single" w:color="000000" w:sz="4" w:space="0"/>
              <w:bottom w:val="single" w:color="000000" w:sz="4" w:space="0"/>
              <w:right w:val="single" w:color="000000" w:sz="4" w:space="0"/>
            </w:tcBorders>
            <w:vAlign w:val="center"/>
          </w:tcPr>
          <w:p w14:paraId="1AFA4FE8">
            <w:pPr>
              <w:pStyle w:val="231"/>
              <w:spacing w:before="2" w:line="289" w:lineRule="exact"/>
              <w:ind w:left="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建庄泵站配电系统</w:t>
            </w:r>
          </w:p>
        </w:tc>
        <w:tc>
          <w:tcPr>
            <w:tcW w:w="1841" w:type="dxa"/>
            <w:tcBorders>
              <w:top w:val="single" w:color="000000" w:sz="4" w:space="0"/>
              <w:left w:val="single" w:color="000000" w:sz="4" w:space="0"/>
              <w:bottom w:val="single" w:color="000000" w:sz="4" w:space="0"/>
              <w:right w:val="single" w:color="000000" w:sz="4" w:space="0"/>
            </w:tcBorders>
            <w:vAlign w:val="center"/>
          </w:tcPr>
          <w:p w14:paraId="02F5EB3D">
            <w:pPr>
              <w:pStyle w:val="231"/>
              <w:spacing w:before="2" w:line="289" w:lineRule="exact"/>
              <w:ind w:left="7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4112" w:type="dxa"/>
            <w:tcBorders>
              <w:top w:val="single" w:color="000000" w:sz="4" w:space="0"/>
              <w:left w:val="single" w:color="000000" w:sz="4" w:space="0"/>
              <w:bottom w:val="single" w:color="000000" w:sz="4" w:space="0"/>
            </w:tcBorders>
            <w:vAlign w:val="center"/>
          </w:tcPr>
          <w:p w14:paraId="05D6BA6D">
            <w:pPr>
              <w:pStyle w:val="231"/>
              <w:jc w:val="center"/>
              <w:rPr>
                <w:rFonts w:hint="eastAsia" w:ascii="宋体" w:hAnsi="宋体" w:eastAsia="宋体" w:cs="宋体"/>
                <w:color w:val="auto"/>
                <w:sz w:val="21"/>
                <w:szCs w:val="21"/>
                <w:highlight w:val="none"/>
              </w:rPr>
            </w:pPr>
          </w:p>
        </w:tc>
      </w:tr>
      <w:tr w14:paraId="608CD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2410" w:type="dxa"/>
            <w:tcBorders>
              <w:top w:val="single" w:color="000000" w:sz="4" w:space="0"/>
              <w:bottom w:val="single" w:color="000000" w:sz="4" w:space="0"/>
              <w:right w:val="single" w:color="000000" w:sz="4" w:space="0"/>
            </w:tcBorders>
            <w:vAlign w:val="center"/>
          </w:tcPr>
          <w:p w14:paraId="7D3D1382">
            <w:pPr>
              <w:pStyle w:val="231"/>
              <w:spacing w:before="2" w:line="289" w:lineRule="exact"/>
              <w:ind w:left="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500kVA干式变压器</w:t>
            </w:r>
          </w:p>
        </w:tc>
        <w:tc>
          <w:tcPr>
            <w:tcW w:w="1841" w:type="dxa"/>
            <w:tcBorders>
              <w:top w:val="single" w:color="000000" w:sz="4" w:space="0"/>
              <w:left w:val="single" w:color="000000" w:sz="4" w:space="0"/>
              <w:bottom w:val="single" w:color="000000" w:sz="4" w:space="0"/>
              <w:right w:val="single" w:color="000000" w:sz="4" w:space="0"/>
            </w:tcBorders>
            <w:vAlign w:val="center"/>
          </w:tcPr>
          <w:p w14:paraId="33555373">
            <w:pPr>
              <w:pStyle w:val="231"/>
              <w:spacing w:before="2" w:line="289" w:lineRule="exact"/>
              <w:ind w:left="7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w:t>
            </w:r>
          </w:p>
        </w:tc>
        <w:tc>
          <w:tcPr>
            <w:tcW w:w="4112" w:type="dxa"/>
            <w:tcBorders>
              <w:top w:val="single" w:color="000000" w:sz="4" w:space="0"/>
              <w:left w:val="single" w:color="000000" w:sz="4" w:space="0"/>
              <w:bottom w:val="single" w:color="000000" w:sz="4" w:space="0"/>
            </w:tcBorders>
            <w:vAlign w:val="center"/>
          </w:tcPr>
          <w:p w14:paraId="31FDF416">
            <w:pPr>
              <w:pStyle w:val="231"/>
              <w:jc w:val="center"/>
              <w:rPr>
                <w:rFonts w:hint="eastAsia" w:ascii="宋体" w:hAnsi="宋体" w:eastAsia="宋体" w:cs="宋体"/>
                <w:color w:val="auto"/>
                <w:sz w:val="21"/>
                <w:szCs w:val="21"/>
                <w:highlight w:val="none"/>
              </w:rPr>
            </w:pPr>
          </w:p>
        </w:tc>
      </w:tr>
      <w:tr w14:paraId="3A440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2410" w:type="dxa"/>
            <w:tcBorders>
              <w:top w:val="single" w:color="000000" w:sz="4" w:space="0"/>
              <w:bottom w:val="single" w:color="000000" w:sz="4" w:space="0"/>
              <w:right w:val="single" w:color="000000" w:sz="4" w:space="0"/>
            </w:tcBorders>
            <w:vAlign w:val="center"/>
          </w:tcPr>
          <w:p w14:paraId="3AFA43DC">
            <w:pPr>
              <w:pStyle w:val="231"/>
              <w:spacing w:before="2" w:line="289" w:lineRule="exact"/>
              <w:ind w:left="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80KW发电机</w:t>
            </w:r>
          </w:p>
        </w:tc>
        <w:tc>
          <w:tcPr>
            <w:tcW w:w="1841" w:type="dxa"/>
            <w:tcBorders>
              <w:top w:val="single" w:color="000000" w:sz="4" w:space="0"/>
              <w:left w:val="single" w:color="000000" w:sz="4" w:space="0"/>
              <w:bottom w:val="single" w:color="000000" w:sz="4" w:space="0"/>
              <w:right w:val="single" w:color="000000" w:sz="4" w:space="0"/>
            </w:tcBorders>
            <w:vAlign w:val="center"/>
          </w:tcPr>
          <w:p w14:paraId="31A1357B">
            <w:pPr>
              <w:pStyle w:val="231"/>
              <w:spacing w:before="2" w:line="289" w:lineRule="exact"/>
              <w:ind w:left="7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112" w:type="dxa"/>
            <w:tcBorders>
              <w:top w:val="single" w:color="000000" w:sz="4" w:space="0"/>
              <w:left w:val="single" w:color="000000" w:sz="4" w:space="0"/>
              <w:bottom w:val="single" w:color="000000" w:sz="4" w:space="0"/>
            </w:tcBorders>
            <w:vAlign w:val="center"/>
          </w:tcPr>
          <w:p w14:paraId="04A3951F">
            <w:pPr>
              <w:pStyle w:val="231"/>
              <w:spacing w:before="2" w:line="289" w:lineRule="exact"/>
              <w:ind w:left="11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K41000</w:t>
            </w:r>
          </w:p>
        </w:tc>
      </w:tr>
      <w:tr w14:paraId="73828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2410" w:type="dxa"/>
            <w:tcBorders>
              <w:top w:val="single" w:color="000000" w:sz="4" w:space="0"/>
              <w:bottom w:val="single" w:color="000000" w:sz="4" w:space="0"/>
              <w:right w:val="single" w:color="000000" w:sz="4" w:space="0"/>
            </w:tcBorders>
            <w:vAlign w:val="center"/>
          </w:tcPr>
          <w:p w14:paraId="2395B0C7">
            <w:pPr>
              <w:pStyle w:val="231"/>
              <w:spacing w:before="2" w:line="289" w:lineRule="exact"/>
              <w:ind w:left="107"/>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机械设备</w:t>
            </w:r>
          </w:p>
        </w:tc>
        <w:tc>
          <w:tcPr>
            <w:tcW w:w="1841" w:type="dxa"/>
            <w:tcBorders>
              <w:top w:val="single" w:color="000000" w:sz="4" w:space="0"/>
              <w:left w:val="single" w:color="000000" w:sz="4" w:space="0"/>
              <w:bottom w:val="single" w:color="000000" w:sz="4" w:space="0"/>
              <w:right w:val="single" w:color="000000" w:sz="4" w:space="0"/>
            </w:tcBorders>
            <w:vAlign w:val="center"/>
          </w:tcPr>
          <w:p w14:paraId="7E0E6553">
            <w:pPr>
              <w:pStyle w:val="231"/>
              <w:jc w:val="center"/>
              <w:rPr>
                <w:rFonts w:hint="eastAsia" w:ascii="宋体" w:hAnsi="宋体" w:eastAsia="宋体" w:cs="宋体"/>
                <w:color w:val="auto"/>
                <w:sz w:val="21"/>
                <w:szCs w:val="21"/>
                <w:highlight w:val="none"/>
              </w:rPr>
            </w:pPr>
          </w:p>
        </w:tc>
        <w:tc>
          <w:tcPr>
            <w:tcW w:w="4112" w:type="dxa"/>
            <w:tcBorders>
              <w:top w:val="single" w:color="000000" w:sz="4" w:space="0"/>
              <w:left w:val="single" w:color="000000" w:sz="4" w:space="0"/>
              <w:bottom w:val="single" w:color="000000" w:sz="4" w:space="0"/>
            </w:tcBorders>
            <w:vAlign w:val="center"/>
          </w:tcPr>
          <w:p w14:paraId="5E061EF4">
            <w:pPr>
              <w:pStyle w:val="231"/>
              <w:jc w:val="center"/>
              <w:rPr>
                <w:rFonts w:hint="eastAsia" w:ascii="宋体" w:hAnsi="宋体" w:eastAsia="宋体" w:cs="宋体"/>
                <w:color w:val="auto"/>
                <w:sz w:val="21"/>
                <w:szCs w:val="21"/>
                <w:highlight w:val="none"/>
              </w:rPr>
            </w:pPr>
          </w:p>
        </w:tc>
      </w:tr>
      <w:tr w14:paraId="64DAE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2410" w:type="dxa"/>
            <w:tcBorders>
              <w:top w:val="single" w:color="000000" w:sz="4" w:space="0"/>
              <w:bottom w:val="single" w:color="000000" w:sz="4" w:space="0"/>
              <w:right w:val="single" w:color="000000" w:sz="4" w:space="0"/>
            </w:tcBorders>
            <w:vAlign w:val="center"/>
          </w:tcPr>
          <w:p w14:paraId="20FC9563">
            <w:pPr>
              <w:pStyle w:val="231"/>
              <w:spacing w:before="2" w:line="289" w:lineRule="exact"/>
              <w:ind w:left="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卷扬式启闭机</w:t>
            </w:r>
          </w:p>
        </w:tc>
        <w:tc>
          <w:tcPr>
            <w:tcW w:w="1841" w:type="dxa"/>
            <w:tcBorders>
              <w:top w:val="single" w:color="000000" w:sz="4" w:space="0"/>
              <w:left w:val="single" w:color="000000" w:sz="4" w:space="0"/>
              <w:bottom w:val="single" w:color="000000" w:sz="4" w:space="0"/>
              <w:right w:val="single" w:color="000000" w:sz="4" w:space="0"/>
            </w:tcBorders>
            <w:vAlign w:val="center"/>
          </w:tcPr>
          <w:p w14:paraId="74EFF3F5">
            <w:pPr>
              <w:pStyle w:val="231"/>
              <w:spacing w:before="2" w:line="289" w:lineRule="exact"/>
              <w:ind w:left="7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112" w:type="dxa"/>
            <w:tcBorders>
              <w:top w:val="single" w:color="000000" w:sz="4" w:space="0"/>
              <w:left w:val="single" w:color="000000" w:sz="4" w:space="0"/>
              <w:bottom w:val="single" w:color="000000" w:sz="4" w:space="0"/>
            </w:tcBorders>
            <w:vAlign w:val="center"/>
          </w:tcPr>
          <w:p w14:paraId="237665CF">
            <w:pPr>
              <w:pStyle w:val="231"/>
              <w:spacing w:before="2" w:line="289" w:lineRule="exact"/>
              <w:ind w:left="11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QPQ2*12.5</w:t>
            </w:r>
          </w:p>
        </w:tc>
      </w:tr>
      <w:tr w14:paraId="33EF54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2410" w:type="dxa"/>
            <w:tcBorders>
              <w:top w:val="single" w:color="000000" w:sz="4" w:space="0"/>
              <w:bottom w:val="single" w:color="000000" w:sz="4" w:space="0"/>
              <w:right w:val="single" w:color="000000" w:sz="4" w:space="0"/>
            </w:tcBorders>
            <w:vAlign w:val="center"/>
          </w:tcPr>
          <w:p w14:paraId="75F39DFF">
            <w:pPr>
              <w:pStyle w:val="231"/>
              <w:spacing w:line="289" w:lineRule="exact"/>
              <w:ind w:left="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潜水轴流泵</w:t>
            </w:r>
          </w:p>
        </w:tc>
        <w:tc>
          <w:tcPr>
            <w:tcW w:w="1841" w:type="dxa"/>
            <w:tcBorders>
              <w:top w:val="single" w:color="000000" w:sz="4" w:space="0"/>
              <w:left w:val="single" w:color="000000" w:sz="4" w:space="0"/>
              <w:bottom w:val="single" w:color="000000" w:sz="4" w:space="0"/>
              <w:right w:val="single" w:color="000000" w:sz="4" w:space="0"/>
            </w:tcBorders>
            <w:vAlign w:val="center"/>
          </w:tcPr>
          <w:p w14:paraId="68734D84">
            <w:pPr>
              <w:pStyle w:val="231"/>
              <w:spacing w:line="289" w:lineRule="exact"/>
              <w:ind w:left="7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5台</w:t>
            </w:r>
          </w:p>
        </w:tc>
        <w:tc>
          <w:tcPr>
            <w:tcW w:w="4112" w:type="dxa"/>
            <w:tcBorders>
              <w:top w:val="single" w:color="000000" w:sz="4" w:space="0"/>
              <w:left w:val="single" w:color="000000" w:sz="4" w:space="0"/>
              <w:bottom w:val="single" w:color="000000" w:sz="4" w:space="0"/>
            </w:tcBorders>
            <w:vAlign w:val="center"/>
          </w:tcPr>
          <w:p w14:paraId="73E570AF">
            <w:pPr>
              <w:pStyle w:val="231"/>
              <w:spacing w:line="289" w:lineRule="exact"/>
              <w:ind w:left="11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900QZB-125</w:t>
            </w:r>
          </w:p>
        </w:tc>
      </w:tr>
      <w:tr w14:paraId="30396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2410" w:type="dxa"/>
            <w:tcBorders>
              <w:top w:val="single" w:color="000000" w:sz="4" w:space="0"/>
              <w:bottom w:val="single" w:color="000000" w:sz="4" w:space="0"/>
              <w:right w:val="single" w:color="000000" w:sz="4" w:space="0"/>
            </w:tcBorders>
            <w:vAlign w:val="center"/>
          </w:tcPr>
          <w:p w14:paraId="526AF267">
            <w:pPr>
              <w:pStyle w:val="231"/>
              <w:spacing w:before="2" w:line="289" w:lineRule="exact"/>
              <w:ind w:left="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螺杆式启闭机</w:t>
            </w:r>
          </w:p>
        </w:tc>
        <w:tc>
          <w:tcPr>
            <w:tcW w:w="1841" w:type="dxa"/>
            <w:tcBorders>
              <w:top w:val="single" w:color="000000" w:sz="4" w:space="0"/>
              <w:left w:val="single" w:color="000000" w:sz="4" w:space="0"/>
              <w:bottom w:val="single" w:color="000000" w:sz="4" w:space="0"/>
              <w:right w:val="single" w:color="000000" w:sz="4" w:space="0"/>
            </w:tcBorders>
            <w:vAlign w:val="center"/>
          </w:tcPr>
          <w:p w14:paraId="02BA6C71">
            <w:pPr>
              <w:pStyle w:val="231"/>
              <w:spacing w:before="2" w:line="289" w:lineRule="exact"/>
              <w:ind w:left="7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5台</w:t>
            </w:r>
          </w:p>
        </w:tc>
        <w:tc>
          <w:tcPr>
            <w:tcW w:w="4112" w:type="dxa"/>
            <w:tcBorders>
              <w:top w:val="single" w:color="000000" w:sz="4" w:space="0"/>
              <w:left w:val="single" w:color="000000" w:sz="4" w:space="0"/>
              <w:bottom w:val="single" w:color="000000" w:sz="4" w:space="0"/>
            </w:tcBorders>
            <w:vAlign w:val="center"/>
          </w:tcPr>
          <w:p w14:paraId="3364DF70">
            <w:pPr>
              <w:pStyle w:val="231"/>
              <w:spacing w:before="2" w:line="289" w:lineRule="exact"/>
              <w:ind w:left="11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SDQ2-15T</w:t>
            </w:r>
          </w:p>
        </w:tc>
      </w:tr>
      <w:tr w14:paraId="492D9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2410" w:type="dxa"/>
            <w:tcBorders>
              <w:top w:val="single" w:color="000000" w:sz="4" w:space="0"/>
              <w:bottom w:val="single" w:color="000000" w:sz="4" w:space="0"/>
              <w:right w:val="single" w:color="000000" w:sz="4" w:space="0"/>
            </w:tcBorders>
            <w:vAlign w:val="center"/>
          </w:tcPr>
          <w:p w14:paraId="64046DC9">
            <w:pPr>
              <w:pStyle w:val="231"/>
              <w:spacing w:before="2" w:line="290" w:lineRule="exact"/>
              <w:ind w:left="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桥式起重机</w:t>
            </w:r>
          </w:p>
        </w:tc>
        <w:tc>
          <w:tcPr>
            <w:tcW w:w="1841" w:type="dxa"/>
            <w:tcBorders>
              <w:top w:val="single" w:color="000000" w:sz="4" w:space="0"/>
              <w:left w:val="single" w:color="000000" w:sz="4" w:space="0"/>
              <w:bottom w:val="single" w:color="000000" w:sz="4" w:space="0"/>
              <w:right w:val="single" w:color="000000" w:sz="4" w:space="0"/>
            </w:tcBorders>
            <w:vAlign w:val="center"/>
          </w:tcPr>
          <w:p w14:paraId="24137963">
            <w:pPr>
              <w:pStyle w:val="231"/>
              <w:spacing w:before="2" w:line="290" w:lineRule="exact"/>
              <w:ind w:left="7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112" w:type="dxa"/>
            <w:tcBorders>
              <w:top w:val="single" w:color="000000" w:sz="4" w:space="0"/>
              <w:left w:val="single" w:color="000000" w:sz="4" w:space="0"/>
              <w:bottom w:val="single" w:color="000000" w:sz="4" w:space="0"/>
            </w:tcBorders>
            <w:vAlign w:val="center"/>
          </w:tcPr>
          <w:p w14:paraId="1D086C9C">
            <w:pPr>
              <w:pStyle w:val="231"/>
              <w:spacing w:before="2" w:line="290" w:lineRule="exact"/>
              <w:ind w:left="11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10T</w:t>
            </w:r>
          </w:p>
        </w:tc>
      </w:tr>
      <w:tr w14:paraId="0E35C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2410" w:type="dxa"/>
            <w:tcBorders>
              <w:top w:val="single" w:color="000000" w:sz="4" w:space="0"/>
              <w:bottom w:val="single" w:color="000000" w:sz="4" w:space="0"/>
              <w:right w:val="single" w:color="000000" w:sz="4" w:space="0"/>
            </w:tcBorders>
            <w:vAlign w:val="center"/>
          </w:tcPr>
          <w:p w14:paraId="06A500D8">
            <w:pPr>
              <w:pStyle w:val="231"/>
              <w:spacing w:before="2" w:line="289" w:lineRule="exact"/>
              <w:ind w:left="107"/>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金属结构</w:t>
            </w:r>
          </w:p>
        </w:tc>
        <w:tc>
          <w:tcPr>
            <w:tcW w:w="1841" w:type="dxa"/>
            <w:tcBorders>
              <w:top w:val="single" w:color="000000" w:sz="4" w:space="0"/>
              <w:left w:val="single" w:color="000000" w:sz="4" w:space="0"/>
              <w:bottom w:val="single" w:color="000000" w:sz="4" w:space="0"/>
              <w:right w:val="single" w:color="000000" w:sz="4" w:space="0"/>
            </w:tcBorders>
            <w:vAlign w:val="center"/>
          </w:tcPr>
          <w:p w14:paraId="35F867B9">
            <w:pPr>
              <w:pStyle w:val="231"/>
              <w:jc w:val="center"/>
              <w:rPr>
                <w:rFonts w:hint="eastAsia" w:ascii="宋体" w:hAnsi="宋体" w:eastAsia="宋体" w:cs="宋体"/>
                <w:color w:val="auto"/>
                <w:sz w:val="21"/>
                <w:szCs w:val="21"/>
                <w:highlight w:val="none"/>
              </w:rPr>
            </w:pPr>
          </w:p>
        </w:tc>
        <w:tc>
          <w:tcPr>
            <w:tcW w:w="4112" w:type="dxa"/>
            <w:tcBorders>
              <w:top w:val="single" w:color="000000" w:sz="4" w:space="0"/>
              <w:left w:val="single" w:color="000000" w:sz="4" w:space="0"/>
              <w:bottom w:val="single" w:color="000000" w:sz="4" w:space="0"/>
            </w:tcBorders>
            <w:vAlign w:val="center"/>
          </w:tcPr>
          <w:p w14:paraId="30EF9E91">
            <w:pPr>
              <w:pStyle w:val="231"/>
              <w:jc w:val="center"/>
              <w:rPr>
                <w:rFonts w:hint="eastAsia" w:ascii="宋体" w:hAnsi="宋体" w:eastAsia="宋体" w:cs="宋体"/>
                <w:color w:val="auto"/>
                <w:sz w:val="21"/>
                <w:szCs w:val="21"/>
                <w:highlight w:val="none"/>
              </w:rPr>
            </w:pPr>
          </w:p>
        </w:tc>
      </w:tr>
      <w:tr w14:paraId="0EE2C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2410" w:type="dxa"/>
            <w:tcBorders>
              <w:top w:val="single" w:color="000000" w:sz="4" w:space="0"/>
              <w:bottom w:val="single" w:color="000000" w:sz="4" w:space="0"/>
              <w:right w:val="single" w:color="000000" w:sz="4" w:space="0"/>
            </w:tcBorders>
            <w:vAlign w:val="center"/>
          </w:tcPr>
          <w:p w14:paraId="6DC8E27D">
            <w:pPr>
              <w:pStyle w:val="231"/>
              <w:spacing w:before="2" w:line="289" w:lineRule="exact"/>
              <w:ind w:left="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铸铁闸门</w:t>
            </w:r>
          </w:p>
        </w:tc>
        <w:tc>
          <w:tcPr>
            <w:tcW w:w="1841" w:type="dxa"/>
            <w:tcBorders>
              <w:top w:val="single" w:color="000000" w:sz="4" w:space="0"/>
              <w:left w:val="single" w:color="000000" w:sz="4" w:space="0"/>
              <w:bottom w:val="single" w:color="000000" w:sz="4" w:space="0"/>
              <w:right w:val="single" w:color="000000" w:sz="4" w:space="0"/>
            </w:tcBorders>
            <w:vAlign w:val="center"/>
          </w:tcPr>
          <w:p w14:paraId="0EC2A2D0">
            <w:pPr>
              <w:pStyle w:val="231"/>
              <w:spacing w:before="2" w:line="289" w:lineRule="exact"/>
              <w:ind w:left="7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5扇</w:t>
            </w:r>
          </w:p>
        </w:tc>
        <w:tc>
          <w:tcPr>
            <w:tcW w:w="4112" w:type="dxa"/>
            <w:tcBorders>
              <w:top w:val="single" w:color="000000" w:sz="4" w:space="0"/>
              <w:left w:val="single" w:color="000000" w:sz="4" w:space="0"/>
              <w:bottom w:val="single" w:color="000000" w:sz="4" w:space="0"/>
            </w:tcBorders>
            <w:vAlign w:val="center"/>
          </w:tcPr>
          <w:p w14:paraId="7F9A8BCC">
            <w:pPr>
              <w:pStyle w:val="231"/>
              <w:spacing w:before="2" w:line="289" w:lineRule="exact"/>
              <w:ind w:left="11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3*2.5m</w:t>
            </w:r>
          </w:p>
        </w:tc>
      </w:tr>
      <w:tr w14:paraId="2E200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2410" w:type="dxa"/>
            <w:tcBorders>
              <w:top w:val="single" w:color="000000" w:sz="4" w:space="0"/>
              <w:bottom w:val="single" w:color="000000" w:sz="4" w:space="0"/>
              <w:right w:val="single" w:color="000000" w:sz="4" w:space="0"/>
            </w:tcBorders>
            <w:vAlign w:val="center"/>
          </w:tcPr>
          <w:p w14:paraId="31A48F57">
            <w:pPr>
              <w:pStyle w:val="231"/>
              <w:spacing w:before="2" w:line="289" w:lineRule="exact"/>
              <w:ind w:left="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不锈钢拍门</w:t>
            </w:r>
          </w:p>
        </w:tc>
        <w:tc>
          <w:tcPr>
            <w:tcW w:w="1841" w:type="dxa"/>
            <w:tcBorders>
              <w:top w:val="single" w:color="000000" w:sz="4" w:space="0"/>
              <w:left w:val="single" w:color="000000" w:sz="4" w:space="0"/>
              <w:bottom w:val="single" w:color="000000" w:sz="4" w:space="0"/>
              <w:right w:val="single" w:color="000000" w:sz="4" w:space="0"/>
            </w:tcBorders>
            <w:vAlign w:val="center"/>
          </w:tcPr>
          <w:p w14:paraId="0B40824B">
            <w:pPr>
              <w:pStyle w:val="231"/>
              <w:spacing w:before="2" w:line="289" w:lineRule="exact"/>
              <w:ind w:left="6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10个</w:t>
            </w:r>
          </w:p>
        </w:tc>
        <w:tc>
          <w:tcPr>
            <w:tcW w:w="4112" w:type="dxa"/>
            <w:tcBorders>
              <w:top w:val="single" w:color="000000" w:sz="4" w:space="0"/>
              <w:left w:val="single" w:color="000000" w:sz="4" w:space="0"/>
              <w:bottom w:val="single" w:color="000000" w:sz="4" w:space="0"/>
            </w:tcBorders>
            <w:vAlign w:val="center"/>
          </w:tcPr>
          <w:p w14:paraId="7B088C28">
            <w:pPr>
              <w:pStyle w:val="231"/>
              <w:spacing w:before="2" w:line="289" w:lineRule="exact"/>
              <w:ind w:left="11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1.0*1.0</w:t>
            </w:r>
          </w:p>
        </w:tc>
      </w:tr>
      <w:tr w14:paraId="19933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2410" w:type="dxa"/>
            <w:tcBorders>
              <w:top w:val="single" w:color="000000" w:sz="4" w:space="0"/>
              <w:bottom w:val="single" w:color="000000" w:sz="4" w:space="0"/>
              <w:right w:val="single" w:color="000000" w:sz="4" w:space="0"/>
            </w:tcBorders>
            <w:vAlign w:val="center"/>
          </w:tcPr>
          <w:p w14:paraId="78A89CB0">
            <w:pPr>
              <w:pStyle w:val="231"/>
              <w:spacing w:line="289" w:lineRule="exact"/>
              <w:ind w:left="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检修闸门</w:t>
            </w:r>
          </w:p>
        </w:tc>
        <w:tc>
          <w:tcPr>
            <w:tcW w:w="1841" w:type="dxa"/>
            <w:tcBorders>
              <w:top w:val="single" w:color="000000" w:sz="4" w:space="0"/>
              <w:left w:val="single" w:color="000000" w:sz="4" w:space="0"/>
              <w:bottom w:val="single" w:color="000000" w:sz="4" w:space="0"/>
              <w:right w:val="single" w:color="000000" w:sz="4" w:space="0"/>
            </w:tcBorders>
            <w:vAlign w:val="center"/>
          </w:tcPr>
          <w:p w14:paraId="5ECDD41B">
            <w:pPr>
              <w:pStyle w:val="231"/>
              <w:spacing w:line="289" w:lineRule="exact"/>
              <w:ind w:left="7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1扇</w:t>
            </w:r>
          </w:p>
        </w:tc>
        <w:tc>
          <w:tcPr>
            <w:tcW w:w="4112" w:type="dxa"/>
            <w:tcBorders>
              <w:top w:val="single" w:color="000000" w:sz="4" w:space="0"/>
              <w:left w:val="single" w:color="000000" w:sz="4" w:space="0"/>
              <w:bottom w:val="single" w:color="000000" w:sz="4" w:space="0"/>
            </w:tcBorders>
            <w:vAlign w:val="center"/>
          </w:tcPr>
          <w:p w14:paraId="2C15AD9F">
            <w:pPr>
              <w:pStyle w:val="231"/>
              <w:jc w:val="center"/>
              <w:rPr>
                <w:rFonts w:hint="eastAsia" w:ascii="宋体" w:hAnsi="宋体" w:eastAsia="宋体" w:cs="宋体"/>
                <w:color w:val="auto"/>
                <w:sz w:val="21"/>
                <w:szCs w:val="21"/>
                <w:highlight w:val="none"/>
              </w:rPr>
            </w:pPr>
          </w:p>
        </w:tc>
      </w:tr>
      <w:tr w14:paraId="15BF3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2410" w:type="dxa"/>
            <w:tcBorders>
              <w:top w:val="single" w:color="000000" w:sz="4" w:space="0"/>
              <w:right w:val="single" w:color="000000" w:sz="4" w:space="0"/>
            </w:tcBorders>
            <w:vAlign w:val="center"/>
          </w:tcPr>
          <w:p w14:paraId="786CD2E4">
            <w:pPr>
              <w:pStyle w:val="231"/>
              <w:spacing w:before="2" w:line="292" w:lineRule="exact"/>
              <w:ind w:left="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拦污栅</w:t>
            </w:r>
          </w:p>
        </w:tc>
        <w:tc>
          <w:tcPr>
            <w:tcW w:w="1841" w:type="dxa"/>
            <w:tcBorders>
              <w:top w:val="single" w:color="000000" w:sz="4" w:space="0"/>
              <w:left w:val="single" w:color="000000" w:sz="4" w:space="0"/>
              <w:right w:val="single" w:color="000000" w:sz="4" w:space="0"/>
            </w:tcBorders>
            <w:vAlign w:val="center"/>
          </w:tcPr>
          <w:p w14:paraId="6B09FD05">
            <w:pPr>
              <w:pStyle w:val="231"/>
              <w:spacing w:before="2" w:line="292" w:lineRule="exact"/>
              <w:ind w:left="7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6台</w:t>
            </w:r>
          </w:p>
        </w:tc>
        <w:tc>
          <w:tcPr>
            <w:tcW w:w="4112" w:type="dxa"/>
            <w:tcBorders>
              <w:top w:val="single" w:color="000000" w:sz="4" w:space="0"/>
              <w:left w:val="single" w:color="000000" w:sz="4" w:space="0"/>
              <w:bottom w:val="single" w:color="000000" w:sz="4" w:space="0"/>
            </w:tcBorders>
            <w:vAlign w:val="center"/>
          </w:tcPr>
          <w:p w14:paraId="58642FF0">
            <w:pPr>
              <w:pStyle w:val="231"/>
              <w:spacing w:before="2" w:line="292" w:lineRule="exact"/>
              <w:ind w:left="11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HG-3000</w:t>
            </w:r>
          </w:p>
        </w:tc>
      </w:tr>
    </w:tbl>
    <w:p w14:paraId="6FA5B54A">
      <w:pPr>
        <w:jc w:val="center"/>
        <w:rPr>
          <w:rFonts w:hint="eastAsia" w:ascii="宋体" w:hAnsi="宋体" w:eastAsia="宋体" w:cs="宋体"/>
          <w:b/>
          <w:bCs/>
          <w:color w:val="auto"/>
          <w:kern w:val="0"/>
          <w:sz w:val="21"/>
          <w:szCs w:val="21"/>
          <w:highlight w:val="none"/>
        </w:rPr>
        <w:sectPr>
          <w:headerReference r:id="rId12" w:type="default"/>
          <w:footerReference r:id="rId13" w:type="default"/>
          <w:pgSz w:w="11905" w:h="16838"/>
          <w:pgMar w:top="1440" w:right="1803" w:bottom="1440" w:left="1803" w:header="720" w:footer="720" w:gutter="0"/>
          <w:cols w:space="0" w:num="1"/>
          <w:rtlGutter w:val="0"/>
          <w:docGrid w:linePitch="312" w:charSpace="0"/>
        </w:sectPr>
      </w:pPr>
      <w:bookmarkStart w:id="186" w:name="_Toc24441"/>
    </w:p>
    <w:p w14:paraId="5BEB48A2">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李碶渡翻水站主要设备清单表</w:t>
      </w:r>
      <w:bookmarkEnd w:id="186"/>
    </w:p>
    <w:tbl>
      <w:tblPr>
        <w:tblStyle w:val="41"/>
        <w:tblW w:w="8522" w:type="dxa"/>
        <w:jc w:val="center"/>
        <w:tblLayout w:type="fixed"/>
        <w:tblCellMar>
          <w:top w:w="15" w:type="dxa"/>
          <w:left w:w="15" w:type="dxa"/>
          <w:bottom w:w="15" w:type="dxa"/>
          <w:right w:w="15" w:type="dxa"/>
        </w:tblCellMar>
      </w:tblPr>
      <w:tblGrid>
        <w:gridCol w:w="2473"/>
        <w:gridCol w:w="2475"/>
        <w:gridCol w:w="3574"/>
      </w:tblGrid>
      <w:tr w14:paraId="5C9AAE2C">
        <w:tblPrEx>
          <w:tblCellMar>
            <w:top w:w="15" w:type="dxa"/>
            <w:left w:w="15" w:type="dxa"/>
            <w:bottom w:w="15" w:type="dxa"/>
            <w:right w:w="15" w:type="dxa"/>
          </w:tblCellMar>
        </w:tblPrEx>
        <w:trPr>
          <w:trHeight w:val="85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5AC1A29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电气设备</w:t>
            </w:r>
          </w:p>
        </w:tc>
        <w:tc>
          <w:tcPr>
            <w:tcW w:w="2475" w:type="dxa"/>
            <w:tcBorders>
              <w:top w:val="single" w:color="000000" w:sz="4" w:space="0"/>
              <w:left w:val="single" w:color="000000" w:sz="4" w:space="0"/>
              <w:bottom w:val="single" w:color="000000" w:sz="4" w:space="0"/>
              <w:right w:val="single" w:color="000000" w:sz="4" w:space="0"/>
            </w:tcBorders>
            <w:vAlign w:val="center"/>
          </w:tcPr>
          <w:p w14:paraId="4E96DAE2">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3574" w:type="dxa"/>
            <w:tcBorders>
              <w:top w:val="single" w:color="000000" w:sz="4" w:space="0"/>
              <w:left w:val="single" w:color="000000" w:sz="4" w:space="0"/>
              <w:bottom w:val="single" w:color="000000" w:sz="4" w:space="0"/>
              <w:right w:val="single" w:color="000000" w:sz="4" w:space="0"/>
            </w:tcBorders>
            <w:vAlign w:val="center"/>
          </w:tcPr>
          <w:p w14:paraId="411BA8E3">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r>
      <w:tr w14:paraId="6577A3B9">
        <w:tblPrEx>
          <w:tblCellMar>
            <w:top w:w="15" w:type="dxa"/>
            <w:left w:w="15" w:type="dxa"/>
            <w:bottom w:w="15" w:type="dxa"/>
            <w:right w:w="15" w:type="dxa"/>
          </w:tblCellMar>
        </w:tblPrEx>
        <w:trPr>
          <w:trHeight w:val="85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1BB7B9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高压配电柜</w:t>
            </w:r>
          </w:p>
        </w:tc>
        <w:tc>
          <w:tcPr>
            <w:tcW w:w="2475" w:type="dxa"/>
            <w:tcBorders>
              <w:top w:val="single" w:color="000000" w:sz="4" w:space="0"/>
              <w:left w:val="single" w:color="000000" w:sz="4" w:space="0"/>
              <w:bottom w:val="single" w:color="000000" w:sz="4" w:space="0"/>
              <w:right w:val="single" w:color="000000" w:sz="4" w:space="0"/>
            </w:tcBorders>
            <w:vAlign w:val="center"/>
          </w:tcPr>
          <w:p w14:paraId="3B12360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574" w:type="dxa"/>
            <w:tcBorders>
              <w:top w:val="single" w:color="000000" w:sz="4" w:space="0"/>
              <w:left w:val="single" w:color="000000" w:sz="4" w:space="0"/>
              <w:bottom w:val="single" w:color="000000" w:sz="4" w:space="0"/>
              <w:right w:val="single" w:color="000000" w:sz="4" w:space="0"/>
            </w:tcBorders>
            <w:vAlign w:val="center"/>
          </w:tcPr>
          <w:p w14:paraId="3BCB59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KYN28A-12</w:t>
            </w:r>
          </w:p>
        </w:tc>
      </w:tr>
      <w:tr w14:paraId="419DC5E3">
        <w:tblPrEx>
          <w:tblCellMar>
            <w:top w:w="15" w:type="dxa"/>
            <w:left w:w="15" w:type="dxa"/>
            <w:bottom w:w="15" w:type="dxa"/>
            <w:right w:w="15" w:type="dxa"/>
          </w:tblCellMar>
        </w:tblPrEx>
        <w:trPr>
          <w:trHeight w:val="85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59344A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低压配低柜</w:t>
            </w:r>
          </w:p>
        </w:tc>
        <w:tc>
          <w:tcPr>
            <w:tcW w:w="2475" w:type="dxa"/>
            <w:tcBorders>
              <w:top w:val="single" w:color="000000" w:sz="4" w:space="0"/>
              <w:left w:val="single" w:color="000000" w:sz="4" w:space="0"/>
              <w:bottom w:val="single" w:color="000000" w:sz="4" w:space="0"/>
              <w:right w:val="single" w:color="000000" w:sz="4" w:space="0"/>
            </w:tcBorders>
            <w:vAlign w:val="center"/>
          </w:tcPr>
          <w:p w14:paraId="5B6D66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574" w:type="dxa"/>
            <w:tcBorders>
              <w:top w:val="single" w:color="000000" w:sz="4" w:space="0"/>
              <w:left w:val="single" w:color="000000" w:sz="4" w:space="0"/>
              <w:bottom w:val="single" w:color="000000" w:sz="4" w:space="0"/>
              <w:right w:val="single" w:color="000000" w:sz="4" w:space="0"/>
            </w:tcBorders>
            <w:vAlign w:val="center"/>
          </w:tcPr>
          <w:p w14:paraId="20A6E58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GGD2改</w:t>
            </w:r>
          </w:p>
        </w:tc>
      </w:tr>
      <w:tr w14:paraId="0314B9ED">
        <w:tblPrEx>
          <w:tblCellMar>
            <w:top w:w="15" w:type="dxa"/>
            <w:left w:w="15" w:type="dxa"/>
            <w:bottom w:w="15" w:type="dxa"/>
            <w:right w:w="15" w:type="dxa"/>
          </w:tblCellMar>
        </w:tblPrEx>
        <w:trPr>
          <w:trHeight w:val="85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5AB64B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低压直流屏</w:t>
            </w:r>
          </w:p>
        </w:tc>
        <w:tc>
          <w:tcPr>
            <w:tcW w:w="2475" w:type="dxa"/>
            <w:tcBorders>
              <w:top w:val="single" w:color="000000" w:sz="4" w:space="0"/>
              <w:left w:val="single" w:color="000000" w:sz="4" w:space="0"/>
              <w:bottom w:val="single" w:color="000000" w:sz="4" w:space="0"/>
              <w:right w:val="single" w:color="000000" w:sz="4" w:space="0"/>
            </w:tcBorders>
            <w:vAlign w:val="center"/>
          </w:tcPr>
          <w:p w14:paraId="0DFAF1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74" w:type="dxa"/>
            <w:tcBorders>
              <w:top w:val="single" w:color="000000" w:sz="4" w:space="0"/>
              <w:left w:val="single" w:color="000000" w:sz="4" w:space="0"/>
              <w:bottom w:val="single" w:color="000000" w:sz="4" w:space="0"/>
              <w:right w:val="single" w:color="000000" w:sz="4" w:space="0"/>
            </w:tcBorders>
            <w:vAlign w:val="center"/>
          </w:tcPr>
          <w:p w14:paraId="130CD0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DC220V/40AH单屏</w:t>
            </w:r>
          </w:p>
        </w:tc>
      </w:tr>
      <w:tr w14:paraId="030DF1B2">
        <w:tblPrEx>
          <w:tblCellMar>
            <w:top w:w="15" w:type="dxa"/>
            <w:left w:w="15" w:type="dxa"/>
            <w:bottom w:w="15" w:type="dxa"/>
            <w:right w:w="15" w:type="dxa"/>
          </w:tblCellMar>
        </w:tblPrEx>
        <w:trPr>
          <w:trHeight w:val="85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20E7CE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软启动柜</w:t>
            </w:r>
          </w:p>
        </w:tc>
        <w:tc>
          <w:tcPr>
            <w:tcW w:w="2475" w:type="dxa"/>
            <w:tcBorders>
              <w:top w:val="single" w:color="000000" w:sz="4" w:space="0"/>
              <w:left w:val="single" w:color="000000" w:sz="4" w:space="0"/>
              <w:bottom w:val="single" w:color="000000" w:sz="4" w:space="0"/>
              <w:right w:val="single" w:color="000000" w:sz="4" w:space="0"/>
            </w:tcBorders>
            <w:vAlign w:val="center"/>
          </w:tcPr>
          <w:p w14:paraId="370DD7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574" w:type="dxa"/>
            <w:tcBorders>
              <w:top w:val="single" w:color="000000" w:sz="4" w:space="0"/>
              <w:left w:val="single" w:color="000000" w:sz="4" w:space="0"/>
              <w:bottom w:val="single" w:color="000000" w:sz="4" w:space="0"/>
              <w:right w:val="single" w:color="000000" w:sz="4" w:space="0"/>
            </w:tcBorders>
            <w:vAlign w:val="center"/>
          </w:tcPr>
          <w:p w14:paraId="5C108E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CGR2000/250-3</w:t>
            </w:r>
          </w:p>
        </w:tc>
      </w:tr>
      <w:tr w14:paraId="5D1F642F">
        <w:tblPrEx>
          <w:tblCellMar>
            <w:top w:w="15" w:type="dxa"/>
            <w:left w:w="15" w:type="dxa"/>
            <w:bottom w:w="15" w:type="dxa"/>
            <w:right w:w="15" w:type="dxa"/>
          </w:tblCellMar>
        </w:tblPrEx>
        <w:trPr>
          <w:trHeight w:val="85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62E1FE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异步电动机</w:t>
            </w:r>
          </w:p>
        </w:tc>
        <w:tc>
          <w:tcPr>
            <w:tcW w:w="2475" w:type="dxa"/>
            <w:tcBorders>
              <w:top w:val="single" w:color="000000" w:sz="4" w:space="0"/>
              <w:left w:val="single" w:color="000000" w:sz="4" w:space="0"/>
              <w:bottom w:val="single" w:color="000000" w:sz="4" w:space="0"/>
              <w:right w:val="single" w:color="000000" w:sz="4" w:space="0"/>
            </w:tcBorders>
            <w:vAlign w:val="center"/>
          </w:tcPr>
          <w:p w14:paraId="5FD2CA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574" w:type="dxa"/>
            <w:tcBorders>
              <w:top w:val="single" w:color="000000" w:sz="4" w:space="0"/>
              <w:left w:val="single" w:color="000000" w:sz="4" w:space="0"/>
              <w:bottom w:val="single" w:color="000000" w:sz="4" w:space="0"/>
              <w:right w:val="single" w:color="000000" w:sz="4" w:space="0"/>
            </w:tcBorders>
            <w:vAlign w:val="center"/>
          </w:tcPr>
          <w:p w14:paraId="6A58F3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JSI14-12</w:t>
            </w:r>
          </w:p>
        </w:tc>
      </w:tr>
      <w:tr w14:paraId="369676B3">
        <w:tblPrEx>
          <w:tblCellMar>
            <w:top w:w="15" w:type="dxa"/>
            <w:left w:w="15" w:type="dxa"/>
            <w:bottom w:w="15" w:type="dxa"/>
            <w:right w:w="15" w:type="dxa"/>
          </w:tblCellMar>
        </w:tblPrEx>
        <w:trPr>
          <w:trHeight w:val="85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62D655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变压器</w:t>
            </w:r>
          </w:p>
        </w:tc>
        <w:tc>
          <w:tcPr>
            <w:tcW w:w="2475" w:type="dxa"/>
            <w:tcBorders>
              <w:top w:val="single" w:color="000000" w:sz="4" w:space="0"/>
              <w:left w:val="single" w:color="000000" w:sz="4" w:space="0"/>
              <w:bottom w:val="single" w:color="000000" w:sz="4" w:space="0"/>
              <w:right w:val="single" w:color="000000" w:sz="4" w:space="0"/>
            </w:tcBorders>
            <w:vAlign w:val="center"/>
          </w:tcPr>
          <w:p w14:paraId="61B272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74" w:type="dxa"/>
            <w:tcBorders>
              <w:top w:val="single" w:color="000000" w:sz="4" w:space="0"/>
              <w:left w:val="single" w:color="000000" w:sz="4" w:space="0"/>
              <w:bottom w:val="single" w:color="000000" w:sz="4" w:space="0"/>
              <w:right w:val="single" w:color="000000" w:sz="4" w:space="0"/>
            </w:tcBorders>
            <w:vAlign w:val="center"/>
          </w:tcPr>
          <w:p w14:paraId="4C6BA4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SCB10-800/10</w:t>
            </w:r>
          </w:p>
        </w:tc>
      </w:tr>
      <w:tr w14:paraId="7DDE51BF">
        <w:tblPrEx>
          <w:tblCellMar>
            <w:top w:w="15" w:type="dxa"/>
            <w:left w:w="15" w:type="dxa"/>
            <w:bottom w:w="15" w:type="dxa"/>
            <w:right w:w="15" w:type="dxa"/>
          </w:tblCellMar>
        </w:tblPrEx>
        <w:trPr>
          <w:trHeight w:val="85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640EFD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w:t>
            </w:r>
          </w:p>
        </w:tc>
        <w:tc>
          <w:tcPr>
            <w:tcW w:w="2475" w:type="dxa"/>
            <w:tcBorders>
              <w:top w:val="single" w:color="000000" w:sz="4" w:space="0"/>
              <w:left w:val="single" w:color="000000" w:sz="4" w:space="0"/>
              <w:bottom w:val="single" w:color="000000" w:sz="4" w:space="0"/>
              <w:right w:val="single" w:color="000000" w:sz="4" w:space="0"/>
            </w:tcBorders>
            <w:vAlign w:val="center"/>
          </w:tcPr>
          <w:p w14:paraId="315522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574" w:type="dxa"/>
            <w:tcBorders>
              <w:top w:val="single" w:color="000000" w:sz="4" w:space="0"/>
              <w:left w:val="single" w:color="000000" w:sz="4" w:space="0"/>
              <w:bottom w:val="single" w:color="000000" w:sz="4" w:space="0"/>
              <w:right w:val="single" w:color="000000" w:sz="4" w:space="0"/>
            </w:tcBorders>
            <w:vAlign w:val="center"/>
          </w:tcPr>
          <w:p w14:paraId="19175A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1000ZIB-400</w:t>
            </w:r>
          </w:p>
        </w:tc>
      </w:tr>
      <w:tr w14:paraId="17835A6F">
        <w:tblPrEx>
          <w:tblCellMar>
            <w:top w:w="15" w:type="dxa"/>
            <w:left w:w="15" w:type="dxa"/>
            <w:bottom w:w="15" w:type="dxa"/>
            <w:right w:w="15" w:type="dxa"/>
          </w:tblCellMar>
        </w:tblPrEx>
        <w:trPr>
          <w:trHeight w:val="85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70BB8A1C">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机械设备</w:t>
            </w:r>
          </w:p>
        </w:tc>
        <w:tc>
          <w:tcPr>
            <w:tcW w:w="2475" w:type="dxa"/>
            <w:tcBorders>
              <w:top w:val="single" w:color="000000" w:sz="4" w:space="0"/>
              <w:left w:val="single" w:color="000000" w:sz="4" w:space="0"/>
              <w:bottom w:val="single" w:color="000000" w:sz="4" w:space="0"/>
              <w:right w:val="single" w:color="000000" w:sz="4" w:space="0"/>
            </w:tcBorders>
            <w:vAlign w:val="center"/>
          </w:tcPr>
          <w:p w14:paraId="605FA4C7">
            <w:pPr>
              <w:jc w:val="center"/>
              <w:rPr>
                <w:rFonts w:hint="eastAsia" w:ascii="宋体" w:hAnsi="宋体" w:eastAsia="宋体" w:cs="宋体"/>
                <w:color w:val="auto"/>
                <w:sz w:val="21"/>
                <w:szCs w:val="21"/>
                <w:highlight w:val="none"/>
              </w:rPr>
            </w:pPr>
          </w:p>
        </w:tc>
        <w:tc>
          <w:tcPr>
            <w:tcW w:w="3574" w:type="dxa"/>
            <w:tcBorders>
              <w:top w:val="single" w:color="000000" w:sz="4" w:space="0"/>
              <w:left w:val="single" w:color="000000" w:sz="4" w:space="0"/>
              <w:bottom w:val="single" w:color="000000" w:sz="4" w:space="0"/>
              <w:right w:val="single" w:color="000000" w:sz="4" w:space="0"/>
            </w:tcBorders>
            <w:vAlign w:val="center"/>
          </w:tcPr>
          <w:p w14:paraId="29CD38E9">
            <w:pPr>
              <w:jc w:val="center"/>
              <w:rPr>
                <w:rFonts w:hint="eastAsia" w:ascii="宋体" w:hAnsi="宋体" w:eastAsia="宋体" w:cs="宋体"/>
                <w:color w:val="auto"/>
                <w:sz w:val="21"/>
                <w:szCs w:val="21"/>
                <w:highlight w:val="none"/>
              </w:rPr>
            </w:pPr>
          </w:p>
        </w:tc>
      </w:tr>
      <w:tr w14:paraId="346FE0E4">
        <w:tblPrEx>
          <w:tblCellMar>
            <w:top w:w="15" w:type="dxa"/>
            <w:left w:w="15" w:type="dxa"/>
            <w:bottom w:w="15" w:type="dxa"/>
            <w:right w:w="15" w:type="dxa"/>
          </w:tblCellMar>
        </w:tblPrEx>
        <w:trPr>
          <w:trHeight w:val="85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7F61DB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螺杆式启闭机</w:t>
            </w:r>
          </w:p>
        </w:tc>
        <w:tc>
          <w:tcPr>
            <w:tcW w:w="2475" w:type="dxa"/>
            <w:tcBorders>
              <w:top w:val="single" w:color="000000" w:sz="4" w:space="0"/>
              <w:left w:val="single" w:color="000000" w:sz="4" w:space="0"/>
              <w:bottom w:val="single" w:color="000000" w:sz="4" w:space="0"/>
              <w:right w:val="single" w:color="000000" w:sz="4" w:space="0"/>
            </w:tcBorders>
            <w:vAlign w:val="center"/>
          </w:tcPr>
          <w:p w14:paraId="1B245A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w:t>
            </w:r>
          </w:p>
        </w:tc>
        <w:tc>
          <w:tcPr>
            <w:tcW w:w="3574" w:type="dxa"/>
            <w:tcBorders>
              <w:top w:val="single" w:color="000000" w:sz="4" w:space="0"/>
              <w:left w:val="single" w:color="000000" w:sz="4" w:space="0"/>
              <w:bottom w:val="single" w:color="000000" w:sz="4" w:space="0"/>
              <w:right w:val="single" w:color="000000" w:sz="4" w:space="0"/>
            </w:tcBorders>
            <w:vAlign w:val="center"/>
          </w:tcPr>
          <w:p w14:paraId="4E62F931">
            <w:pPr>
              <w:jc w:val="center"/>
              <w:rPr>
                <w:rFonts w:hint="eastAsia" w:ascii="宋体" w:hAnsi="宋体" w:eastAsia="宋体" w:cs="宋体"/>
                <w:color w:val="auto"/>
                <w:sz w:val="21"/>
                <w:szCs w:val="21"/>
                <w:highlight w:val="none"/>
              </w:rPr>
            </w:pPr>
          </w:p>
        </w:tc>
      </w:tr>
      <w:tr w14:paraId="586A8D54">
        <w:tblPrEx>
          <w:tblCellMar>
            <w:top w:w="15" w:type="dxa"/>
            <w:left w:w="15" w:type="dxa"/>
            <w:bottom w:w="15" w:type="dxa"/>
            <w:right w:w="15" w:type="dxa"/>
          </w:tblCellMar>
        </w:tblPrEx>
        <w:trPr>
          <w:trHeight w:val="85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750D00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混凝土闸门</w:t>
            </w:r>
          </w:p>
        </w:tc>
        <w:tc>
          <w:tcPr>
            <w:tcW w:w="2475" w:type="dxa"/>
            <w:tcBorders>
              <w:top w:val="single" w:color="000000" w:sz="4" w:space="0"/>
              <w:left w:val="single" w:color="000000" w:sz="4" w:space="0"/>
              <w:bottom w:val="single" w:color="000000" w:sz="4" w:space="0"/>
              <w:right w:val="single" w:color="000000" w:sz="4" w:space="0"/>
            </w:tcBorders>
            <w:vAlign w:val="center"/>
          </w:tcPr>
          <w:p w14:paraId="5A3617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3扇</w:t>
            </w:r>
          </w:p>
        </w:tc>
        <w:tc>
          <w:tcPr>
            <w:tcW w:w="3574" w:type="dxa"/>
            <w:tcBorders>
              <w:top w:val="single" w:color="000000" w:sz="4" w:space="0"/>
              <w:left w:val="single" w:color="000000" w:sz="4" w:space="0"/>
              <w:bottom w:val="single" w:color="000000" w:sz="4" w:space="0"/>
              <w:right w:val="single" w:color="000000" w:sz="4" w:space="0"/>
            </w:tcBorders>
            <w:vAlign w:val="center"/>
          </w:tcPr>
          <w:p w14:paraId="5B5F5EF7">
            <w:pPr>
              <w:jc w:val="center"/>
              <w:rPr>
                <w:rFonts w:hint="eastAsia" w:ascii="宋体" w:hAnsi="宋体" w:eastAsia="宋体" w:cs="宋体"/>
                <w:color w:val="auto"/>
                <w:sz w:val="21"/>
                <w:szCs w:val="21"/>
                <w:highlight w:val="none"/>
              </w:rPr>
            </w:pPr>
          </w:p>
        </w:tc>
      </w:tr>
      <w:tr w14:paraId="1F948D26">
        <w:tblPrEx>
          <w:tblCellMar>
            <w:top w:w="15" w:type="dxa"/>
            <w:left w:w="15" w:type="dxa"/>
            <w:bottom w:w="15" w:type="dxa"/>
            <w:right w:w="15" w:type="dxa"/>
          </w:tblCellMar>
        </w:tblPrEx>
        <w:trPr>
          <w:trHeight w:val="85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6C63B7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电动葫芦</w:t>
            </w:r>
          </w:p>
        </w:tc>
        <w:tc>
          <w:tcPr>
            <w:tcW w:w="2475" w:type="dxa"/>
            <w:tcBorders>
              <w:top w:val="single" w:color="000000" w:sz="4" w:space="0"/>
              <w:left w:val="single" w:color="000000" w:sz="4" w:space="0"/>
              <w:bottom w:val="single" w:color="000000" w:sz="4" w:space="0"/>
              <w:right w:val="single" w:color="000000" w:sz="4" w:space="0"/>
            </w:tcBorders>
            <w:vAlign w:val="center"/>
          </w:tcPr>
          <w:p w14:paraId="7D93B20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574" w:type="dxa"/>
            <w:tcBorders>
              <w:top w:val="single" w:color="000000" w:sz="4" w:space="0"/>
              <w:left w:val="single" w:color="000000" w:sz="4" w:space="0"/>
              <w:bottom w:val="single" w:color="000000" w:sz="4" w:space="0"/>
              <w:right w:val="single" w:color="000000" w:sz="4" w:space="0"/>
            </w:tcBorders>
            <w:vAlign w:val="center"/>
          </w:tcPr>
          <w:p w14:paraId="639AE3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5吨</w:t>
            </w:r>
          </w:p>
        </w:tc>
      </w:tr>
    </w:tbl>
    <w:p w14:paraId="7D41C7CE">
      <w:pPr>
        <w:jc w:val="center"/>
        <w:rPr>
          <w:rFonts w:hint="eastAsia" w:ascii="宋体" w:hAnsi="宋体" w:eastAsia="宋体" w:cs="宋体"/>
          <w:b/>
          <w:bCs/>
          <w:color w:val="auto"/>
          <w:kern w:val="0"/>
          <w:sz w:val="21"/>
          <w:szCs w:val="21"/>
          <w:highlight w:val="none"/>
        </w:rPr>
        <w:sectPr>
          <w:pgSz w:w="11905" w:h="16838"/>
          <w:pgMar w:top="1440" w:right="1803" w:bottom="1440" w:left="1803" w:header="720" w:footer="720" w:gutter="0"/>
          <w:cols w:space="0" w:num="1"/>
          <w:rtlGutter w:val="0"/>
          <w:docGrid w:linePitch="312" w:charSpace="0"/>
        </w:sectPr>
      </w:pPr>
      <w:bookmarkStart w:id="187" w:name="_Toc27141"/>
    </w:p>
    <w:p w14:paraId="3647F4D3">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倪家堰翻水站设备清单表</w:t>
      </w:r>
      <w:bookmarkEnd w:id="187"/>
    </w:p>
    <w:tbl>
      <w:tblPr>
        <w:tblStyle w:val="41"/>
        <w:tblW w:w="8680" w:type="dxa"/>
        <w:jc w:val="center"/>
        <w:tblLayout w:type="fixed"/>
        <w:tblCellMar>
          <w:top w:w="15" w:type="dxa"/>
          <w:left w:w="15" w:type="dxa"/>
          <w:bottom w:w="15" w:type="dxa"/>
          <w:right w:w="15" w:type="dxa"/>
        </w:tblCellMar>
      </w:tblPr>
      <w:tblGrid>
        <w:gridCol w:w="2519"/>
        <w:gridCol w:w="2521"/>
        <w:gridCol w:w="3640"/>
      </w:tblGrid>
      <w:tr w14:paraId="7CDF8CEA">
        <w:tblPrEx>
          <w:tblCellMar>
            <w:top w:w="15" w:type="dxa"/>
            <w:left w:w="15" w:type="dxa"/>
            <w:bottom w:w="15" w:type="dxa"/>
            <w:right w:w="15" w:type="dxa"/>
          </w:tblCellMar>
        </w:tblPrEx>
        <w:trPr>
          <w:trHeight w:val="850" w:hRule="atLeast"/>
          <w:jc w:val="center"/>
        </w:trPr>
        <w:tc>
          <w:tcPr>
            <w:tcW w:w="2519" w:type="dxa"/>
            <w:tcBorders>
              <w:top w:val="single" w:color="000000" w:sz="4" w:space="0"/>
              <w:left w:val="single" w:color="000000" w:sz="4" w:space="0"/>
              <w:bottom w:val="single" w:color="000000" w:sz="4" w:space="0"/>
              <w:right w:val="single" w:color="000000" w:sz="4" w:space="0"/>
            </w:tcBorders>
            <w:vAlign w:val="center"/>
          </w:tcPr>
          <w:p w14:paraId="543EC721">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电气设备</w:t>
            </w:r>
          </w:p>
        </w:tc>
        <w:tc>
          <w:tcPr>
            <w:tcW w:w="2521" w:type="dxa"/>
            <w:tcBorders>
              <w:top w:val="single" w:color="000000" w:sz="4" w:space="0"/>
              <w:left w:val="single" w:color="000000" w:sz="4" w:space="0"/>
              <w:bottom w:val="single" w:color="000000" w:sz="4" w:space="0"/>
              <w:right w:val="single" w:color="000000" w:sz="4" w:space="0"/>
            </w:tcBorders>
            <w:vAlign w:val="center"/>
          </w:tcPr>
          <w:p w14:paraId="4C22FB62">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3640" w:type="dxa"/>
            <w:tcBorders>
              <w:top w:val="single" w:color="000000" w:sz="4" w:space="0"/>
              <w:left w:val="single" w:color="000000" w:sz="4" w:space="0"/>
              <w:bottom w:val="single" w:color="000000" w:sz="4" w:space="0"/>
              <w:right w:val="single" w:color="000000" w:sz="4" w:space="0"/>
            </w:tcBorders>
            <w:vAlign w:val="center"/>
          </w:tcPr>
          <w:p w14:paraId="7930C46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r>
      <w:tr w14:paraId="1D90B873">
        <w:tblPrEx>
          <w:tblCellMar>
            <w:top w:w="15" w:type="dxa"/>
            <w:left w:w="15" w:type="dxa"/>
            <w:bottom w:w="15" w:type="dxa"/>
            <w:right w:w="15" w:type="dxa"/>
          </w:tblCellMar>
        </w:tblPrEx>
        <w:trPr>
          <w:trHeight w:val="850" w:hRule="atLeast"/>
          <w:jc w:val="center"/>
        </w:trPr>
        <w:tc>
          <w:tcPr>
            <w:tcW w:w="2519" w:type="dxa"/>
            <w:tcBorders>
              <w:top w:val="single" w:color="000000" w:sz="4" w:space="0"/>
              <w:left w:val="single" w:color="000000" w:sz="4" w:space="0"/>
              <w:bottom w:val="single" w:color="000000" w:sz="4" w:space="0"/>
              <w:right w:val="single" w:color="000000" w:sz="4" w:space="0"/>
            </w:tcBorders>
            <w:vAlign w:val="center"/>
          </w:tcPr>
          <w:p w14:paraId="4A23FE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高压开关柜</w:t>
            </w:r>
          </w:p>
        </w:tc>
        <w:tc>
          <w:tcPr>
            <w:tcW w:w="2521" w:type="dxa"/>
            <w:tcBorders>
              <w:top w:val="single" w:color="000000" w:sz="4" w:space="0"/>
              <w:left w:val="single" w:color="000000" w:sz="4" w:space="0"/>
              <w:bottom w:val="single" w:color="000000" w:sz="4" w:space="0"/>
              <w:right w:val="single" w:color="000000" w:sz="4" w:space="0"/>
            </w:tcBorders>
            <w:vAlign w:val="center"/>
          </w:tcPr>
          <w:p w14:paraId="6F2ED4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5台</w:t>
            </w:r>
          </w:p>
        </w:tc>
        <w:tc>
          <w:tcPr>
            <w:tcW w:w="3640" w:type="dxa"/>
            <w:tcBorders>
              <w:top w:val="single" w:color="000000" w:sz="4" w:space="0"/>
              <w:left w:val="single" w:color="000000" w:sz="4" w:space="0"/>
              <w:bottom w:val="single" w:color="000000" w:sz="4" w:space="0"/>
              <w:right w:val="single" w:color="000000" w:sz="4" w:space="0"/>
            </w:tcBorders>
            <w:vAlign w:val="center"/>
          </w:tcPr>
          <w:p w14:paraId="135D3C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KYN-12</w:t>
            </w:r>
          </w:p>
        </w:tc>
      </w:tr>
      <w:tr w14:paraId="4B0E4EF1">
        <w:tblPrEx>
          <w:tblCellMar>
            <w:top w:w="15" w:type="dxa"/>
            <w:left w:w="15" w:type="dxa"/>
            <w:bottom w:w="15" w:type="dxa"/>
            <w:right w:w="15" w:type="dxa"/>
          </w:tblCellMar>
        </w:tblPrEx>
        <w:trPr>
          <w:trHeight w:val="850" w:hRule="atLeast"/>
          <w:jc w:val="center"/>
        </w:trPr>
        <w:tc>
          <w:tcPr>
            <w:tcW w:w="2519" w:type="dxa"/>
            <w:tcBorders>
              <w:top w:val="single" w:color="000000" w:sz="4" w:space="0"/>
              <w:left w:val="single" w:color="000000" w:sz="4" w:space="0"/>
              <w:bottom w:val="single" w:color="000000" w:sz="4" w:space="0"/>
              <w:right w:val="single" w:color="000000" w:sz="4" w:space="0"/>
            </w:tcBorders>
            <w:vAlign w:val="center"/>
          </w:tcPr>
          <w:p w14:paraId="5A3AE5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高频开关电源充电馈线柜</w:t>
            </w:r>
          </w:p>
        </w:tc>
        <w:tc>
          <w:tcPr>
            <w:tcW w:w="2521" w:type="dxa"/>
            <w:tcBorders>
              <w:top w:val="single" w:color="000000" w:sz="4" w:space="0"/>
              <w:left w:val="single" w:color="000000" w:sz="4" w:space="0"/>
              <w:bottom w:val="single" w:color="000000" w:sz="4" w:space="0"/>
              <w:right w:val="single" w:color="000000" w:sz="4" w:space="0"/>
            </w:tcBorders>
            <w:vAlign w:val="center"/>
          </w:tcPr>
          <w:p w14:paraId="11E0F0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640" w:type="dxa"/>
            <w:tcBorders>
              <w:top w:val="single" w:color="000000" w:sz="4" w:space="0"/>
              <w:left w:val="single" w:color="000000" w:sz="4" w:space="0"/>
              <w:bottom w:val="single" w:color="000000" w:sz="4" w:space="0"/>
              <w:right w:val="single" w:color="000000" w:sz="4" w:space="0"/>
            </w:tcBorders>
            <w:vAlign w:val="center"/>
          </w:tcPr>
          <w:p w14:paraId="24DB98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KJGZDW-40Ah/220V</w:t>
            </w:r>
          </w:p>
        </w:tc>
      </w:tr>
      <w:tr w14:paraId="3A8062D4">
        <w:tblPrEx>
          <w:tblCellMar>
            <w:top w:w="15" w:type="dxa"/>
            <w:left w:w="15" w:type="dxa"/>
            <w:bottom w:w="15" w:type="dxa"/>
            <w:right w:w="15" w:type="dxa"/>
          </w:tblCellMar>
        </w:tblPrEx>
        <w:trPr>
          <w:trHeight w:val="850" w:hRule="atLeast"/>
          <w:jc w:val="center"/>
        </w:trPr>
        <w:tc>
          <w:tcPr>
            <w:tcW w:w="2519" w:type="dxa"/>
            <w:tcBorders>
              <w:top w:val="single" w:color="000000" w:sz="4" w:space="0"/>
              <w:left w:val="single" w:color="000000" w:sz="4" w:space="0"/>
              <w:bottom w:val="single" w:color="000000" w:sz="4" w:space="0"/>
              <w:right w:val="single" w:color="000000" w:sz="4" w:space="0"/>
            </w:tcBorders>
            <w:vAlign w:val="center"/>
          </w:tcPr>
          <w:p w14:paraId="66F255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低压抽出式开关柜</w:t>
            </w:r>
          </w:p>
        </w:tc>
        <w:tc>
          <w:tcPr>
            <w:tcW w:w="2521" w:type="dxa"/>
            <w:tcBorders>
              <w:top w:val="single" w:color="000000" w:sz="4" w:space="0"/>
              <w:left w:val="single" w:color="000000" w:sz="4" w:space="0"/>
              <w:bottom w:val="single" w:color="000000" w:sz="4" w:space="0"/>
              <w:right w:val="single" w:color="000000" w:sz="4" w:space="0"/>
            </w:tcBorders>
            <w:vAlign w:val="center"/>
          </w:tcPr>
          <w:p w14:paraId="627C52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4台</w:t>
            </w:r>
          </w:p>
        </w:tc>
        <w:tc>
          <w:tcPr>
            <w:tcW w:w="3640" w:type="dxa"/>
            <w:tcBorders>
              <w:top w:val="single" w:color="000000" w:sz="4" w:space="0"/>
              <w:left w:val="single" w:color="000000" w:sz="4" w:space="0"/>
              <w:bottom w:val="single" w:color="000000" w:sz="4" w:space="0"/>
              <w:right w:val="single" w:color="000000" w:sz="4" w:space="0"/>
            </w:tcBorders>
            <w:vAlign w:val="center"/>
          </w:tcPr>
          <w:p w14:paraId="69C584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L21</w:t>
            </w:r>
          </w:p>
        </w:tc>
      </w:tr>
      <w:tr w14:paraId="75CED84B">
        <w:tblPrEx>
          <w:tblCellMar>
            <w:top w:w="15" w:type="dxa"/>
            <w:left w:w="15" w:type="dxa"/>
            <w:bottom w:w="15" w:type="dxa"/>
            <w:right w:w="15" w:type="dxa"/>
          </w:tblCellMar>
        </w:tblPrEx>
        <w:trPr>
          <w:trHeight w:val="850" w:hRule="atLeast"/>
          <w:jc w:val="center"/>
        </w:trPr>
        <w:tc>
          <w:tcPr>
            <w:tcW w:w="2519" w:type="dxa"/>
            <w:tcBorders>
              <w:top w:val="single" w:color="000000" w:sz="4" w:space="0"/>
              <w:left w:val="single" w:color="000000" w:sz="4" w:space="0"/>
              <w:bottom w:val="single" w:color="000000" w:sz="4" w:space="0"/>
              <w:right w:val="single" w:color="000000" w:sz="4" w:space="0"/>
            </w:tcBorders>
            <w:vAlign w:val="center"/>
          </w:tcPr>
          <w:p w14:paraId="5255C7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异步电动机</w:t>
            </w:r>
          </w:p>
        </w:tc>
        <w:tc>
          <w:tcPr>
            <w:tcW w:w="2521" w:type="dxa"/>
            <w:tcBorders>
              <w:top w:val="single" w:color="000000" w:sz="4" w:space="0"/>
              <w:left w:val="single" w:color="000000" w:sz="4" w:space="0"/>
              <w:bottom w:val="single" w:color="000000" w:sz="4" w:space="0"/>
              <w:right w:val="single" w:color="000000" w:sz="4" w:space="0"/>
            </w:tcBorders>
            <w:vAlign w:val="center"/>
          </w:tcPr>
          <w:p w14:paraId="2848DD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w:t>
            </w:r>
          </w:p>
        </w:tc>
        <w:tc>
          <w:tcPr>
            <w:tcW w:w="3640" w:type="dxa"/>
            <w:tcBorders>
              <w:top w:val="single" w:color="000000" w:sz="4" w:space="0"/>
              <w:left w:val="single" w:color="000000" w:sz="4" w:space="0"/>
              <w:bottom w:val="single" w:color="000000" w:sz="4" w:space="0"/>
              <w:right w:val="single" w:color="000000" w:sz="4" w:space="0"/>
            </w:tcBorders>
            <w:vAlign w:val="center"/>
          </w:tcPr>
          <w:p w14:paraId="2AFB57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JSL13-12</w:t>
            </w:r>
          </w:p>
        </w:tc>
      </w:tr>
      <w:tr w14:paraId="104DFB76">
        <w:tblPrEx>
          <w:tblCellMar>
            <w:top w:w="15" w:type="dxa"/>
            <w:left w:w="15" w:type="dxa"/>
            <w:bottom w:w="15" w:type="dxa"/>
            <w:right w:w="15" w:type="dxa"/>
          </w:tblCellMar>
        </w:tblPrEx>
        <w:trPr>
          <w:trHeight w:val="850" w:hRule="atLeast"/>
          <w:jc w:val="center"/>
        </w:trPr>
        <w:tc>
          <w:tcPr>
            <w:tcW w:w="2519" w:type="dxa"/>
            <w:tcBorders>
              <w:top w:val="single" w:color="000000" w:sz="4" w:space="0"/>
              <w:left w:val="single" w:color="000000" w:sz="4" w:space="0"/>
              <w:bottom w:val="single" w:color="000000" w:sz="4" w:space="0"/>
              <w:right w:val="single" w:color="000000" w:sz="4" w:space="0"/>
            </w:tcBorders>
            <w:vAlign w:val="center"/>
          </w:tcPr>
          <w:p w14:paraId="575F99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低压成套开关设备</w:t>
            </w:r>
          </w:p>
        </w:tc>
        <w:tc>
          <w:tcPr>
            <w:tcW w:w="2521" w:type="dxa"/>
            <w:tcBorders>
              <w:top w:val="single" w:color="000000" w:sz="4" w:space="0"/>
              <w:left w:val="single" w:color="000000" w:sz="4" w:space="0"/>
              <w:bottom w:val="single" w:color="000000" w:sz="4" w:space="0"/>
              <w:right w:val="single" w:color="000000" w:sz="4" w:space="0"/>
            </w:tcBorders>
            <w:vAlign w:val="center"/>
          </w:tcPr>
          <w:p w14:paraId="57924E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640" w:type="dxa"/>
            <w:tcBorders>
              <w:top w:val="single" w:color="000000" w:sz="4" w:space="0"/>
              <w:left w:val="single" w:color="000000" w:sz="4" w:space="0"/>
              <w:bottom w:val="single" w:color="000000" w:sz="4" w:space="0"/>
              <w:right w:val="single" w:color="000000" w:sz="4" w:space="0"/>
            </w:tcBorders>
            <w:vAlign w:val="center"/>
          </w:tcPr>
          <w:p w14:paraId="6D6305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XL21</w:t>
            </w:r>
          </w:p>
        </w:tc>
      </w:tr>
      <w:tr w14:paraId="6BE68333">
        <w:tblPrEx>
          <w:tblCellMar>
            <w:top w:w="15" w:type="dxa"/>
            <w:left w:w="15" w:type="dxa"/>
            <w:bottom w:w="15" w:type="dxa"/>
            <w:right w:w="15" w:type="dxa"/>
          </w:tblCellMar>
        </w:tblPrEx>
        <w:trPr>
          <w:trHeight w:val="850" w:hRule="atLeast"/>
          <w:jc w:val="center"/>
        </w:trPr>
        <w:tc>
          <w:tcPr>
            <w:tcW w:w="2519" w:type="dxa"/>
            <w:tcBorders>
              <w:top w:val="single" w:color="000000" w:sz="4" w:space="0"/>
              <w:left w:val="single" w:color="000000" w:sz="4" w:space="0"/>
              <w:bottom w:val="single" w:color="000000" w:sz="4" w:space="0"/>
              <w:right w:val="single" w:color="000000" w:sz="4" w:space="0"/>
            </w:tcBorders>
            <w:vAlign w:val="center"/>
          </w:tcPr>
          <w:p w14:paraId="7E6FEF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水泵专业启动保护柜</w:t>
            </w:r>
          </w:p>
        </w:tc>
        <w:tc>
          <w:tcPr>
            <w:tcW w:w="2521" w:type="dxa"/>
            <w:tcBorders>
              <w:top w:val="single" w:color="000000" w:sz="4" w:space="0"/>
              <w:left w:val="single" w:color="000000" w:sz="4" w:space="0"/>
              <w:bottom w:val="single" w:color="000000" w:sz="4" w:space="0"/>
              <w:right w:val="single" w:color="000000" w:sz="4" w:space="0"/>
            </w:tcBorders>
            <w:vAlign w:val="center"/>
          </w:tcPr>
          <w:p w14:paraId="5F3159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w:t>
            </w:r>
          </w:p>
        </w:tc>
        <w:tc>
          <w:tcPr>
            <w:tcW w:w="3640" w:type="dxa"/>
            <w:tcBorders>
              <w:top w:val="single" w:color="000000" w:sz="4" w:space="0"/>
              <w:left w:val="single" w:color="000000" w:sz="4" w:space="0"/>
              <w:bottom w:val="single" w:color="000000" w:sz="4" w:space="0"/>
              <w:right w:val="single" w:color="000000" w:sz="4" w:space="0"/>
            </w:tcBorders>
            <w:vAlign w:val="center"/>
          </w:tcPr>
          <w:p w14:paraId="1110C2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ZG 20-B</w:t>
            </w:r>
          </w:p>
        </w:tc>
      </w:tr>
      <w:tr w14:paraId="1006647B">
        <w:tblPrEx>
          <w:tblCellMar>
            <w:top w:w="15" w:type="dxa"/>
            <w:left w:w="15" w:type="dxa"/>
            <w:bottom w:w="15" w:type="dxa"/>
            <w:right w:w="15" w:type="dxa"/>
          </w:tblCellMar>
        </w:tblPrEx>
        <w:trPr>
          <w:trHeight w:val="850" w:hRule="atLeast"/>
          <w:jc w:val="center"/>
        </w:trPr>
        <w:tc>
          <w:tcPr>
            <w:tcW w:w="2519" w:type="dxa"/>
            <w:tcBorders>
              <w:top w:val="single" w:color="000000" w:sz="4" w:space="0"/>
              <w:left w:val="single" w:color="000000" w:sz="4" w:space="0"/>
              <w:bottom w:val="single" w:color="000000" w:sz="4" w:space="0"/>
              <w:right w:val="single" w:color="000000" w:sz="4" w:space="0"/>
            </w:tcBorders>
            <w:vAlign w:val="center"/>
          </w:tcPr>
          <w:p w14:paraId="75AD821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机械设备</w:t>
            </w:r>
          </w:p>
        </w:tc>
        <w:tc>
          <w:tcPr>
            <w:tcW w:w="2521" w:type="dxa"/>
            <w:tcBorders>
              <w:top w:val="single" w:color="000000" w:sz="4" w:space="0"/>
              <w:left w:val="single" w:color="000000" w:sz="4" w:space="0"/>
              <w:bottom w:val="single" w:color="000000" w:sz="4" w:space="0"/>
              <w:right w:val="single" w:color="000000" w:sz="4" w:space="0"/>
            </w:tcBorders>
            <w:vAlign w:val="center"/>
          </w:tcPr>
          <w:p w14:paraId="470960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3640" w:type="dxa"/>
            <w:tcBorders>
              <w:top w:val="single" w:color="000000" w:sz="4" w:space="0"/>
              <w:left w:val="single" w:color="000000" w:sz="4" w:space="0"/>
              <w:bottom w:val="single" w:color="000000" w:sz="4" w:space="0"/>
              <w:right w:val="single" w:color="000000" w:sz="4" w:space="0"/>
            </w:tcBorders>
            <w:vAlign w:val="center"/>
          </w:tcPr>
          <w:p w14:paraId="703508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r>
      <w:tr w14:paraId="51888B88">
        <w:tblPrEx>
          <w:tblCellMar>
            <w:top w:w="15" w:type="dxa"/>
            <w:left w:w="15" w:type="dxa"/>
            <w:bottom w:w="15" w:type="dxa"/>
            <w:right w:w="15" w:type="dxa"/>
          </w:tblCellMar>
        </w:tblPrEx>
        <w:trPr>
          <w:trHeight w:val="850" w:hRule="atLeast"/>
          <w:jc w:val="center"/>
        </w:trPr>
        <w:tc>
          <w:tcPr>
            <w:tcW w:w="2519" w:type="dxa"/>
            <w:tcBorders>
              <w:top w:val="single" w:color="000000" w:sz="4" w:space="0"/>
              <w:left w:val="single" w:color="000000" w:sz="4" w:space="0"/>
              <w:bottom w:val="single" w:color="000000" w:sz="4" w:space="0"/>
              <w:right w:val="single" w:color="000000" w:sz="4" w:space="0"/>
            </w:tcBorders>
            <w:vAlign w:val="center"/>
          </w:tcPr>
          <w:p w14:paraId="01A617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螺杆式启闭机</w:t>
            </w:r>
          </w:p>
        </w:tc>
        <w:tc>
          <w:tcPr>
            <w:tcW w:w="2521" w:type="dxa"/>
            <w:tcBorders>
              <w:top w:val="single" w:color="000000" w:sz="4" w:space="0"/>
              <w:left w:val="single" w:color="000000" w:sz="4" w:space="0"/>
              <w:bottom w:val="single" w:color="000000" w:sz="4" w:space="0"/>
              <w:right w:val="single" w:color="000000" w:sz="4" w:space="0"/>
            </w:tcBorders>
            <w:vAlign w:val="center"/>
          </w:tcPr>
          <w:p w14:paraId="7E7E27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w:t>
            </w:r>
          </w:p>
        </w:tc>
        <w:tc>
          <w:tcPr>
            <w:tcW w:w="3640" w:type="dxa"/>
            <w:tcBorders>
              <w:top w:val="single" w:color="000000" w:sz="4" w:space="0"/>
              <w:left w:val="single" w:color="000000" w:sz="4" w:space="0"/>
              <w:bottom w:val="single" w:color="000000" w:sz="4" w:space="0"/>
              <w:right w:val="single" w:color="000000" w:sz="4" w:space="0"/>
            </w:tcBorders>
            <w:vAlign w:val="center"/>
          </w:tcPr>
          <w:p w14:paraId="3017F89B">
            <w:pPr>
              <w:jc w:val="center"/>
              <w:rPr>
                <w:rFonts w:hint="eastAsia" w:ascii="宋体" w:hAnsi="宋体" w:eastAsia="宋体" w:cs="宋体"/>
                <w:color w:val="auto"/>
                <w:sz w:val="21"/>
                <w:szCs w:val="21"/>
                <w:highlight w:val="none"/>
              </w:rPr>
            </w:pPr>
          </w:p>
        </w:tc>
      </w:tr>
      <w:tr w14:paraId="1B977CC6">
        <w:tblPrEx>
          <w:tblCellMar>
            <w:top w:w="15" w:type="dxa"/>
            <w:left w:w="15" w:type="dxa"/>
            <w:bottom w:w="15" w:type="dxa"/>
            <w:right w:w="15" w:type="dxa"/>
          </w:tblCellMar>
        </w:tblPrEx>
        <w:trPr>
          <w:trHeight w:val="850" w:hRule="atLeast"/>
          <w:jc w:val="center"/>
        </w:trPr>
        <w:tc>
          <w:tcPr>
            <w:tcW w:w="2519" w:type="dxa"/>
            <w:tcBorders>
              <w:top w:val="single" w:color="000000" w:sz="4" w:space="0"/>
              <w:left w:val="single" w:color="000000" w:sz="4" w:space="0"/>
              <w:bottom w:val="single" w:color="000000" w:sz="4" w:space="0"/>
              <w:right w:val="single" w:color="000000" w:sz="4" w:space="0"/>
            </w:tcBorders>
            <w:vAlign w:val="center"/>
          </w:tcPr>
          <w:p w14:paraId="604199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混凝土闸门</w:t>
            </w:r>
          </w:p>
        </w:tc>
        <w:tc>
          <w:tcPr>
            <w:tcW w:w="2521" w:type="dxa"/>
            <w:tcBorders>
              <w:top w:val="single" w:color="000000" w:sz="4" w:space="0"/>
              <w:left w:val="single" w:color="000000" w:sz="4" w:space="0"/>
              <w:bottom w:val="single" w:color="000000" w:sz="4" w:space="0"/>
              <w:right w:val="single" w:color="000000" w:sz="4" w:space="0"/>
            </w:tcBorders>
            <w:vAlign w:val="center"/>
          </w:tcPr>
          <w:p w14:paraId="385E46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3扇</w:t>
            </w:r>
          </w:p>
        </w:tc>
        <w:tc>
          <w:tcPr>
            <w:tcW w:w="3640" w:type="dxa"/>
            <w:tcBorders>
              <w:top w:val="single" w:color="000000" w:sz="4" w:space="0"/>
              <w:left w:val="single" w:color="000000" w:sz="4" w:space="0"/>
              <w:bottom w:val="single" w:color="000000" w:sz="4" w:space="0"/>
              <w:right w:val="single" w:color="000000" w:sz="4" w:space="0"/>
            </w:tcBorders>
            <w:vAlign w:val="center"/>
          </w:tcPr>
          <w:p w14:paraId="188D5FB5">
            <w:pPr>
              <w:jc w:val="center"/>
              <w:rPr>
                <w:rFonts w:hint="eastAsia" w:ascii="宋体" w:hAnsi="宋体" w:eastAsia="宋体" w:cs="宋体"/>
                <w:color w:val="auto"/>
                <w:sz w:val="21"/>
                <w:szCs w:val="21"/>
                <w:highlight w:val="none"/>
              </w:rPr>
            </w:pPr>
          </w:p>
        </w:tc>
      </w:tr>
      <w:tr w14:paraId="638955B4">
        <w:tblPrEx>
          <w:tblCellMar>
            <w:top w:w="15" w:type="dxa"/>
            <w:left w:w="15" w:type="dxa"/>
            <w:bottom w:w="15" w:type="dxa"/>
            <w:right w:w="15" w:type="dxa"/>
          </w:tblCellMar>
        </w:tblPrEx>
        <w:trPr>
          <w:trHeight w:val="850" w:hRule="atLeast"/>
          <w:jc w:val="center"/>
        </w:trPr>
        <w:tc>
          <w:tcPr>
            <w:tcW w:w="2519" w:type="dxa"/>
            <w:tcBorders>
              <w:top w:val="single" w:color="000000" w:sz="4" w:space="0"/>
              <w:left w:val="single" w:color="000000" w:sz="4" w:space="0"/>
              <w:bottom w:val="single" w:color="000000" w:sz="4" w:space="0"/>
              <w:right w:val="single" w:color="000000" w:sz="4" w:space="0"/>
            </w:tcBorders>
            <w:vAlign w:val="center"/>
          </w:tcPr>
          <w:p w14:paraId="544F6A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行车</w:t>
            </w:r>
          </w:p>
        </w:tc>
        <w:tc>
          <w:tcPr>
            <w:tcW w:w="2521" w:type="dxa"/>
            <w:tcBorders>
              <w:top w:val="single" w:color="000000" w:sz="4" w:space="0"/>
              <w:left w:val="single" w:color="000000" w:sz="4" w:space="0"/>
              <w:bottom w:val="single" w:color="000000" w:sz="4" w:space="0"/>
              <w:right w:val="single" w:color="000000" w:sz="4" w:space="0"/>
            </w:tcBorders>
            <w:vAlign w:val="center"/>
          </w:tcPr>
          <w:p w14:paraId="708AEA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3640" w:type="dxa"/>
            <w:tcBorders>
              <w:top w:val="single" w:color="000000" w:sz="4" w:space="0"/>
              <w:left w:val="single" w:color="000000" w:sz="4" w:space="0"/>
              <w:bottom w:val="single" w:color="000000" w:sz="4" w:space="0"/>
              <w:right w:val="single" w:color="000000" w:sz="4" w:space="0"/>
            </w:tcBorders>
            <w:vAlign w:val="center"/>
          </w:tcPr>
          <w:p w14:paraId="2E581B49">
            <w:pPr>
              <w:jc w:val="center"/>
              <w:rPr>
                <w:rFonts w:hint="eastAsia" w:ascii="宋体" w:hAnsi="宋体" w:eastAsia="宋体" w:cs="宋体"/>
                <w:color w:val="auto"/>
                <w:sz w:val="21"/>
                <w:szCs w:val="21"/>
                <w:highlight w:val="none"/>
              </w:rPr>
            </w:pPr>
          </w:p>
        </w:tc>
      </w:tr>
    </w:tbl>
    <w:p w14:paraId="23218721">
      <w:pPr>
        <w:jc w:val="center"/>
        <w:rPr>
          <w:rFonts w:hint="eastAsia" w:ascii="宋体" w:hAnsi="宋体" w:eastAsia="宋体" w:cs="宋体"/>
          <w:b/>
          <w:bCs/>
          <w:color w:val="auto"/>
          <w:kern w:val="0"/>
          <w:sz w:val="21"/>
          <w:szCs w:val="21"/>
          <w:highlight w:val="none"/>
        </w:rPr>
        <w:sectPr>
          <w:pgSz w:w="11905" w:h="16838"/>
          <w:pgMar w:top="1440" w:right="1803" w:bottom="1440" w:left="1803" w:header="720" w:footer="720" w:gutter="0"/>
          <w:cols w:space="0" w:num="1"/>
          <w:rtlGutter w:val="0"/>
          <w:docGrid w:linePitch="312" w:charSpace="0"/>
        </w:sectPr>
      </w:pPr>
      <w:bookmarkStart w:id="188" w:name="_Toc7847"/>
    </w:p>
    <w:p w14:paraId="6562A989">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东江提升泵站设备清单</w:t>
      </w:r>
      <w:bookmarkEnd w:id="188"/>
    </w:p>
    <w:tbl>
      <w:tblPr>
        <w:tblStyle w:val="41"/>
        <w:tblW w:w="8522" w:type="dxa"/>
        <w:jc w:val="center"/>
        <w:tblLayout w:type="fixed"/>
        <w:tblCellMar>
          <w:top w:w="15" w:type="dxa"/>
          <w:left w:w="15" w:type="dxa"/>
          <w:bottom w:w="15" w:type="dxa"/>
          <w:right w:w="15" w:type="dxa"/>
        </w:tblCellMar>
      </w:tblPr>
      <w:tblGrid>
        <w:gridCol w:w="2473"/>
        <w:gridCol w:w="2475"/>
        <w:gridCol w:w="3574"/>
      </w:tblGrid>
      <w:tr w14:paraId="723860F7">
        <w:tblPrEx>
          <w:tblCellMar>
            <w:top w:w="15" w:type="dxa"/>
            <w:left w:w="15" w:type="dxa"/>
            <w:bottom w:w="15" w:type="dxa"/>
            <w:right w:w="15" w:type="dxa"/>
          </w:tblCellMar>
        </w:tblPrEx>
        <w:trPr>
          <w:trHeight w:val="102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7625A47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电气设备</w:t>
            </w:r>
          </w:p>
        </w:tc>
        <w:tc>
          <w:tcPr>
            <w:tcW w:w="2475" w:type="dxa"/>
            <w:tcBorders>
              <w:top w:val="single" w:color="000000" w:sz="4" w:space="0"/>
              <w:left w:val="single" w:color="000000" w:sz="4" w:space="0"/>
              <w:bottom w:val="single" w:color="000000" w:sz="4" w:space="0"/>
              <w:right w:val="single" w:color="000000" w:sz="4" w:space="0"/>
            </w:tcBorders>
            <w:vAlign w:val="center"/>
          </w:tcPr>
          <w:p w14:paraId="2A508EBC">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3574" w:type="dxa"/>
            <w:tcBorders>
              <w:top w:val="single" w:color="000000" w:sz="4" w:space="0"/>
              <w:left w:val="single" w:color="000000" w:sz="4" w:space="0"/>
              <w:bottom w:val="single" w:color="000000" w:sz="4" w:space="0"/>
              <w:right w:val="single" w:color="000000" w:sz="4" w:space="0"/>
            </w:tcBorders>
            <w:vAlign w:val="center"/>
          </w:tcPr>
          <w:p w14:paraId="74D442D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r>
      <w:tr w14:paraId="2AC24FBD">
        <w:tblPrEx>
          <w:tblCellMar>
            <w:top w:w="15" w:type="dxa"/>
            <w:left w:w="15" w:type="dxa"/>
            <w:bottom w:w="15" w:type="dxa"/>
            <w:right w:w="15" w:type="dxa"/>
          </w:tblCellMar>
        </w:tblPrEx>
        <w:trPr>
          <w:trHeight w:val="102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11FFED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高压配电柜</w:t>
            </w:r>
          </w:p>
        </w:tc>
        <w:tc>
          <w:tcPr>
            <w:tcW w:w="2475" w:type="dxa"/>
            <w:tcBorders>
              <w:top w:val="single" w:color="000000" w:sz="4" w:space="0"/>
              <w:left w:val="single" w:color="000000" w:sz="4" w:space="0"/>
              <w:bottom w:val="single" w:color="000000" w:sz="4" w:space="0"/>
              <w:right w:val="single" w:color="000000" w:sz="4" w:space="0"/>
            </w:tcBorders>
            <w:vAlign w:val="center"/>
          </w:tcPr>
          <w:p w14:paraId="351102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574" w:type="dxa"/>
            <w:tcBorders>
              <w:top w:val="single" w:color="000000" w:sz="4" w:space="0"/>
              <w:left w:val="single" w:color="000000" w:sz="4" w:space="0"/>
              <w:bottom w:val="single" w:color="000000" w:sz="4" w:space="0"/>
              <w:right w:val="single" w:color="000000" w:sz="4" w:space="0"/>
            </w:tcBorders>
            <w:vAlign w:val="center"/>
          </w:tcPr>
          <w:p w14:paraId="5C1E02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KYN28-12</w:t>
            </w:r>
          </w:p>
        </w:tc>
      </w:tr>
      <w:tr w14:paraId="6FBCD14A">
        <w:tblPrEx>
          <w:tblCellMar>
            <w:top w:w="15" w:type="dxa"/>
            <w:left w:w="15" w:type="dxa"/>
            <w:bottom w:w="15" w:type="dxa"/>
            <w:right w:w="15" w:type="dxa"/>
          </w:tblCellMar>
        </w:tblPrEx>
        <w:trPr>
          <w:trHeight w:val="102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31BB45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低压配低柜</w:t>
            </w:r>
          </w:p>
        </w:tc>
        <w:tc>
          <w:tcPr>
            <w:tcW w:w="2475" w:type="dxa"/>
            <w:tcBorders>
              <w:top w:val="single" w:color="000000" w:sz="4" w:space="0"/>
              <w:left w:val="single" w:color="000000" w:sz="4" w:space="0"/>
              <w:bottom w:val="single" w:color="000000" w:sz="4" w:space="0"/>
              <w:right w:val="single" w:color="000000" w:sz="4" w:space="0"/>
            </w:tcBorders>
            <w:vAlign w:val="center"/>
          </w:tcPr>
          <w:p w14:paraId="77F61C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574" w:type="dxa"/>
            <w:tcBorders>
              <w:top w:val="single" w:color="000000" w:sz="4" w:space="0"/>
              <w:left w:val="single" w:color="000000" w:sz="4" w:space="0"/>
              <w:bottom w:val="single" w:color="000000" w:sz="4" w:space="0"/>
              <w:right w:val="single" w:color="000000" w:sz="4" w:space="0"/>
            </w:tcBorders>
            <w:vAlign w:val="center"/>
          </w:tcPr>
          <w:p w14:paraId="327D17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OQGS</w:t>
            </w:r>
          </w:p>
        </w:tc>
      </w:tr>
      <w:tr w14:paraId="30F7ACF5">
        <w:tblPrEx>
          <w:tblCellMar>
            <w:top w:w="15" w:type="dxa"/>
            <w:left w:w="15" w:type="dxa"/>
            <w:bottom w:w="15" w:type="dxa"/>
            <w:right w:w="15" w:type="dxa"/>
          </w:tblCellMar>
        </w:tblPrEx>
        <w:trPr>
          <w:trHeight w:val="102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39588E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低压直流屏</w:t>
            </w:r>
          </w:p>
        </w:tc>
        <w:tc>
          <w:tcPr>
            <w:tcW w:w="2475" w:type="dxa"/>
            <w:tcBorders>
              <w:top w:val="single" w:color="000000" w:sz="4" w:space="0"/>
              <w:left w:val="single" w:color="000000" w:sz="4" w:space="0"/>
              <w:bottom w:val="single" w:color="000000" w:sz="4" w:space="0"/>
              <w:right w:val="single" w:color="000000" w:sz="4" w:space="0"/>
            </w:tcBorders>
            <w:vAlign w:val="center"/>
          </w:tcPr>
          <w:p w14:paraId="052219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74" w:type="dxa"/>
            <w:tcBorders>
              <w:top w:val="single" w:color="000000" w:sz="4" w:space="0"/>
              <w:left w:val="single" w:color="000000" w:sz="4" w:space="0"/>
              <w:bottom w:val="single" w:color="000000" w:sz="4" w:space="0"/>
              <w:right w:val="single" w:color="000000" w:sz="4" w:space="0"/>
            </w:tcBorders>
            <w:vAlign w:val="center"/>
          </w:tcPr>
          <w:p w14:paraId="799AB4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2T2DW220V65AH</w:t>
            </w:r>
          </w:p>
        </w:tc>
      </w:tr>
      <w:tr w14:paraId="286D0577">
        <w:tblPrEx>
          <w:tblCellMar>
            <w:top w:w="15" w:type="dxa"/>
            <w:left w:w="15" w:type="dxa"/>
            <w:bottom w:w="15" w:type="dxa"/>
            <w:right w:w="15" w:type="dxa"/>
          </w:tblCellMar>
        </w:tblPrEx>
        <w:trPr>
          <w:trHeight w:val="102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264625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软启动柜</w:t>
            </w:r>
          </w:p>
        </w:tc>
        <w:tc>
          <w:tcPr>
            <w:tcW w:w="2475" w:type="dxa"/>
            <w:tcBorders>
              <w:top w:val="single" w:color="000000" w:sz="4" w:space="0"/>
              <w:left w:val="single" w:color="000000" w:sz="4" w:space="0"/>
              <w:bottom w:val="single" w:color="000000" w:sz="4" w:space="0"/>
              <w:right w:val="single" w:color="000000" w:sz="4" w:space="0"/>
            </w:tcBorders>
            <w:vAlign w:val="center"/>
          </w:tcPr>
          <w:p w14:paraId="73B75D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574" w:type="dxa"/>
            <w:tcBorders>
              <w:top w:val="single" w:color="000000" w:sz="4" w:space="0"/>
              <w:left w:val="single" w:color="000000" w:sz="4" w:space="0"/>
              <w:bottom w:val="single" w:color="000000" w:sz="4" w:space="0"/>
              <w:right w:val="single" w:color="000000" w:sz="4" w:space="0"/>
            </w:tcBorders>
            <w:vAlign w:val="center"/>
          </w:tcPr>
          <w:p w14:paraId="71949F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KQK/T-1B-R1-250</w:t>
            </w:r>
          </w:p>
        </w:tc>
      </w:tr>
      <w:tr w14:paraId="47A524EE">
        <w:tblPrEx>
          <w:tblCellMar>
            <w:top w:w="15" w:type="dxa"/>
            <w:left w:w="15" w:type="dxa"/>
            <w:bottom w:w="15" w:type="dxa"/>
            <w:right w:w="15" w:type="dxa"/>
          </w:tblCellMar>
        </w:tblPrEx>
        <w:trPr>
          <w:trHeight w:val="102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1AC14E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异步电动机</w:t>
            </w:r>
          </w:p>
        </w:tc>
        <w:tc>
          <w:tcPr>
            <w:tcW w:w="2475" w:type="dxa"/>
            <w:tcBorders>
              <w:top w:val="single" w:color="000000" w:sz="4" w:space="0"/>
              <w:left w:val="single" w:color="000000" w:sz="4" w:space="0"/>
              <w:bottom w:val="single" w:color="000000" w:sz="4" w:space="0"/>
              <w:right w:val="single" w:color="000000" w:sz="4" w:space="0"/>
            </w:tcBorders>
            <w:vAlign w:val="center"/>
          </w:tcPr>
          <w:p w14:paraId="5354CC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574" w:type="dxa"/>
            <w:tcBorders>
              <w:top w:val="single" w:color="000000" w:sz="4" w:space="0"/>
              <w:left w:val="single" w:color="000000" w:sz="4" w:space="0"/>
              <w:bottom w:val="single" w:color="000000" w:sz="4" w:space="0"/>
              <w:right w:val="single" w:color="000000" w:sz="4" w:space="0"/>
            </w:tcBorders>
            <w:vAlign w:val="center"/>
          </w:tcPr>
          <w:p w14:paraId="6345C974">
            <w:pPr>
              <w:jc w:val="center"/>
              <w:rPr>
                <w:rFonts w:hint="eastAsia" w:ascii="宋体" w:hAnsi="宋体" w:eastAsia="宋体" w:cs="宋体"/>
                <w:color w:val="auto"/>
                <w:sz w:val="21"/>
                <w:szCs w:val="21"/>
                <w:highlight w:val="none"/>
              </w:rPr>
            </w:pPr>
          </w:p>
        </w:tc>
      </w:tr>
      <w:tr w14:paraId="5E92FA23">
        <w:tblPrEx>
          <w:tblCellMar>
            <w:top w:w="15" w:type="dxa"/>
            <w:left w:w="15" w:type="dxa"/>
            <w:bottom w:w="15" w:type="dxa"/>
            <w:right w:w="15" w:type="dxa"/>
          </w:tblCellMar>
        </w:tblPrEx>
        <w:trPr>
          <w:trHeight w:val="102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1CA4C8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变压器</w:t>
            </w:r>
          </w:p>
        </w:tc>
        <w:tc>
          <w:tcPr>
            <w:tcW w:w="2475" w:type="dxa"/>
            <w:tcBorders>
              <w:top w:val="single" w:color="000000" w:sz="4" w:space="0"/>
              <w:left w:val="single" w:color="000000" w:sz="4" w:space="0"/>
              <w:bottom w:val="single" w:color="000000" w:sz="4" w:space="0"/>
              <w:right w:val="single" w:color="000000" w:sz="4" w:space="0"/>
            </w:tcBorders>
            <w:vAlign w:val="center"/>
          </w:tcPr>
          <w:p w14:paraId="0847AC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74" w:type="dxa"/>
            <w:tcBorders>
              <w:top w:val="single" w:color="000000" w:sz="4" w:space="0"/>
              <w:left w:val="single" w:color="000000" w:sz="4" w:space="0"/>
              <w:bottom w:val="single" w:color="000000" w:sz="4" w:space="0"/>
              <w:right w:val="single" w:color="000000" w:sz="4" w:space="0"/>
            </w:tcBorders>
            <w:vAlign w:val="center"/>
          </w:tcPr>
          <w:p w14:paraId="4C46E5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SC1310-630/10</w:t>
            </w:r>
          </w:p>
        </w:tc>
      </w:tr>
      <w:tr w14:paraId="34E74D1F">
        <w:tblPrEx>
          <w:tblCellMar>
            <w:top w:w="15" w:type="dxa"/>
            <w:left w:w="15" w:type="dxa"/>
            <w:bottom w:w="15" w:type="dxa"/>
            <w:right w:w="15" w:type="dxa"/>
          </w:tblCellMar>
        </w:tblPrEx>
        <w:trPr>
          <w:trHeight w:val="102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4CFB474C">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机械设备</w:t>
            </w:r>
          </w:p>
        </w:tc>
        <w:tc>
          <w:tcPr>
            <w:tcW w:w="2475" w:type="dxa"/>
            <w:tcBorders>
              <w:top w:val="single" w:color="000000" w:sz="4" w:space="0"/>
              <w:left w:val="single" w:color="000000" w:sz="4" w:space="0"/>
              <w:bottom w:val="single" w:color="000000" w:sz="4" w:space="0"/>
              <w:right w:val="single" w:color="000000" w:sz="4" w:space="0"/>
            </w:tcBorders>
            <w:vAlign w:val="center"/>
          </w:tcPr>
          <w:p w14:paraId="01468EEB">
            <w:pPr>
              <w:jc w:val="center"/>
              <w:rPr>
                <w:rFonts w:hint="eastAsia" w:ascii="宋体" w:hAnsi="宋体" w:eastAsia="宋体" w:cs="宋体"/>
                <w:color w:val="auto"/>
                <w:sz w:val="21"/>
                <w:szCs w:val="21"/>
                <w:highlight w:val="none"/>
              </w:rPr>
            </w:pPr>
          </w:p>
        </w:tc>
        <w:tc>
          <w:tcPr>
            <w:tcW w:w="3574" w:type="dxa"/>
            <w:tcBorders>
              <w:top w:val="single" w:color="000000" w:sz="4" w:space="0"/>
              <w:left w:val="single" w:color="000000" w:sz="4" w:space="0"/>
              <w:bottom w:val="single" w:color="000000" w:sz="4" w:space="0"/>
              <w:right w:val="single" w:color="000000" w:sz="4" w:space="0"/>
            </w:tcBorders>
            <w:vAlign w:val="center"/>
          </w:tcPr>
          <w:p w14:paraId="316E96EB">
            <w:pPr>
              <w:jc w:val="center"/>
              <w:rPr>
                <w:rFonts w:hint="eastAsia" w:ascii="宋体" w:hAnsi="宋体" w:eastAsia="宋体" w:cs="宋体"/>
                <w:color w:val="auto"/>
                <w:sz w:val="21"/>
                <w:szCs w:val="21"/>
                <w:highlight w:val="none"/>
              </w:rPr>
            </w:pPr>
          </w:p>
        </w:tc>
      </w:tr>
      <w:tr w14:paraId="6CF072E9">
        <w:tblPrEx>
          <w:tblCellMar>
            <w:top w:w="15" w:type="dxa"/>
            <w:left w:w="15" w:type="dxa"/>
            <w:bottom w:w="15" w:type="dxa"/>
            <w:right w:w="15" w:type="dxa"/>
          </w:tblCellMar>
        </w:tblPrEx>
        <w:trPr>
          <w:trHeight w:val="102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41E1AB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清污机</w:t>
            </w:r>
          </w:p>
        </w:tc>
        <w:tc>
          <w:tcPr>
            <w:tcW w:w="2475" w:type="dxa"/>
            <w:tcBorders>
              <w:top w:val="single" w:color="000000" w:sz="4" w:space="0"/>
              <w:left w:val="single" w:color="000000" w:sz="4" w:space="0"/>
              <w:bottom w:val="single" w:color="000000" w:sz="4" w:space="0"/>
              <w:right w:val="single" w:color="000000" w:sz="4" w:space="0"/>
            </w:tcBorders>
            <w:vAlign w:val="center"/>
          </w:tcPr>
          <w:p w14:paraId="4A137F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574" w:type="dxa"/>
            <w:tcBorders>
              <w:top w:val="single" w:color="000000" w:sz="4" w:space="0"/>
              <w:left w:val="single" w:color="000000" w:sz="4" w:space="0"/>
              <w:bottom w:val="single" w:color="000000" w:sz="4" w:space="0"/>
              <w:right w:val="single" w:color="000000" w:sz="4" w:space="0"/>
            </w:tcBorders>
            <w:vAlign w:val="center"/>
          </w:tcPr>
          <w:p w14:paraId="6879BEBA">
            <w:pPr>
              <w:jc w:val="center"/>
              <w:rPr>
                <w:rFonts w:hint="eastAsia" w:ascii="宋体" w:hAnsi="宋体" w:eastAsia="宋体" w:cs="宋体"/>
                <w:color w:val="auto"/>
                <w:sz w:val="21"/>
                <w:szCs w:val="21"/>
                <w:highlight w:val="none"/>
              </w:rPr>
            </w:pPr>
          </w:p>
        </w:tc>
      </w:tr>
      <w:tr w14:paraId="07AEC9FF">
        <w:tblPrEx>
          <w:tblCellMar>
            <w:top w:w="15" w:type="dxa"/>
            <w:left w:w="15" w:type="dxa"/>
            <w:bottom w:w="15" w:type="dxa"/>
            <w:right w:w="15" w:type="dxa"/>
          </w:tblCellMar>
        </w:tblPrEx>
        <w:trPr>
          <w:trHeight w:val="102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125EE4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手拉葫芦</w:t>
            </w:r>
          </w:p>
        </w:tc>
        <w:tc>
          <w:tcPr>
            <w:tcW w:w="2475" w:type="dxa"/>
            <w:tcBorders>
              <w:top w:val="single" w:color="000000" w:sz="4" w:space="0"/>
              <w:left w:val="single" w:color="000000" w:sz="4" w:space="0"/>
              <w:bottom w:val="single" w:color="000000" w:sz="4" w:space="0"/>
              <w:right w:val="single" w:color="000000" w:sz="4" w:space="0"/>
            </w:tcBorders>
            <w:vAlign w:val="center"/>
          </w:tcPr>
          <w:p w14:paraId="4DAAFC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74" w:type="dxa"/>
            <w:tcBorders>
              <w:top w:val="single" w:color="000000" w:sz="4" w:space="0"/>
              <w:left w:val="single" w:color="000000" w:sz="4" w:space="0"/>
              <w:bottom w:val="single" w:color="000000" w:sz="4" w:space="0"/>
              <w:right w:val="single" w:color="000000" w:sz="4" w:space="0"/>
            </w:tcBorders>
            <w:vAlign w:val="center"/>
          </w:tcPr>
          <w:p w14:paraId="3B03A6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10T</w:t>
            </w:r>
          </w:p>
        </w:tc>
      </w:tr>
      <w:tr w14:paraId="04477E19">
        <w:tblPrEx>
          <w:tblCellMar>
            <w:top w:w="15" w:type="dxa"/>
            <w:left w:w="15" w:type="dxa"/>
            <w:bottom w:w="15" w:type="dxa"/>
            <w:right w:w="15" w:type="dxa"/>
          </w:tblCellMar>
        </w:tblPrEx>
        <w:trPr>
          <w:trHeight w:val="102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30E16F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w:t>
            </w:r>
          </w:p>
        </w:tc>
        <w:tc>
          <w:tcPr>
            <w:tcW w:w="2475" w:type="dxa"/>
            <w:tcBorders>
              <w:top w:val="single" w:color="000000" w:sz="4" w:space="0"/>
              <w:left w:val="single" w:color="000000" w:sz="4" w:space="0"/>
              <w:bottom w:val="single" w:color="000000" w:sz="4" w:space="0"/>
              <w:right w:val="single" w:color="000000" w:sz="4" w:space="0"/>
            </w:tcBorders>
            <w:vAlign w:val="center"/>
          </w:tcPr>
          <w:p w14:paraId="0F0CA2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574" w:type="dxa"/>
            <w:tcBorders>
              <w:top w:val="single" w:color="000000" w:sz="4" w:space="0"/>
              <w:left w:val="single" w:color="000000" w:sz="4" w:space="0"/>
              <w:bottom w:val="single" w:color="000000" w:sz="4" w:space="0"/>
              <w:right w:val="single" w:color="000000" w:sz="4" w:space="0"/>
            </w:tcBorders>
            <w:vAlign w:val="center"/>
          </w:tcPr>
          <w:p w14:paraId="687182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1200QZB-160</w:t>
            </w:r>
          </w:p>
        </w:tc>
      </w:tr>
    </w:tbl>
    <w:p w14:paraId="337B5370">
      <w:pPr>
        <w:jc w:val="center"/>
        <w:rPr>
          <w:rFonts w:hint="eastAsia" w:ascii="宋体" w:hAnsi="宋体" w:eastAsia="宋体" w:cs="宋体"/>
          <w:b/>
          <w:bCs/>
          <w:color w:val="auto"/>
          <w:kern w:val="0"/>
          <w:sz w:val="21"/>
          <w:szCs w:val="21"/>
          <w:highlight w:val="none"/>
        </w:rPr>
        <w:sectPr>
          <w:pgSz w:w="11905" w:h="16838"/>
          <w:pgMar w:top="1440" w:right="1803" w:bottom="1440" w:left="1803" w:header="720" w:footer="720" w:gutter="0"/>
          <w:cols w:space="0" w:num="1"/>
          <w:rtlGutter w:val="0"/>
          <w:docGrid w:linePitch="312" w:charSpace="0"/>
        </w:sectPr>
      </w:pPr>
      <w:bookmarkStart w:id="189" w:name="_Toc19898"/>
    </w:p>
    <w:p w14:paraId="1BB2E507">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后张闸设备清单</w:t>
      </w:r>
      <w:bookmarkEnd w:id="189"/>
    </w:p>
    <w:tbl>
      <w:tblPr>
        <w:tblStyle w:val="41"/>
        <w:tblW w:w="8522" w:type="dxa"/>
        <w:jc w:val="center"/>
        <w:tblLayout w:type="fixed"/>
        <w:tblCellMar>
          <w:top w:w="15" w:type="dxa"/>
          <w:left w:w="15" w:type="dxa"/>
          <w:bottom w:w="15" w:type="dxa"/>
          <w:right w:w="15" w:type="dxa"/>
        </w:tblCellMar>
      </w:tblPr>
      <w:tblGrid>
        <w:gridCol w:w="2473"/>
        <w:gridCol w:w="2475"/>
        <w:gridCol w:w="3574"/>
      </w:tblGrid>
      <w:tr w14:paraId="1109C364">
        <w:tblPrEx>
          <w:tblCellMar>
            <w:top w:w="15" w:type="dxa"/>
            <w:left w:w="15" w:type="dxa"/>
            <w:bottom w:w="15" w:type="dxa"/>
            <w:right w:w="15" w:type="dxa"/>
          </w:tblCellMar>
        </w:tblPrEx>
        <w:trPr>
          <w:trHeight w:val="51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69C0768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电气设备</w:t>
            </w:r>
          </w:p>
        </w:tc>
        <w:tc>
          <w:tcPr>
            <w:tcW w:w="2475" w:type="dxa"/>
            <w:tcBorders>
              <w:top w:val="single" w:color="000000" w:sz="4" w:space="0"/>
              <w:left w:val="single" w:color="000000" w:sz="4" w:space="0"/>
              <w:bottom w:val="single" w:color="000000" w:sz="4" w:space="0"/>
              <w:right w:val="single" w:color="000000" w:sz="4" w:space="0"/>
            </w:tcBorders>
            <w:vAlign w:val="center"/>
          </w:tcPr>
          <w:p w14:paraId="2C5F1A1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3574" w:type="dxa"/>
            <w:tcBorders>
              <w:top w:val="single" w:color="000000" w:sz="4" w:space="0"/>
              <w:left w:val="single" w:color="000000" w:sz="4" w:space="0"/>
              <w:bottom w:val="single" w:color="000000" w:sz="4" w:space="0"/>
              <w:right w:val="single" w:color="000000" w:sz="4" w:space="0"/>
            </w:tcBorders>
            <w:vAlign w:val="center"/>
          </w:tcPr>
          <w:p w14:paraId="41A2085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r>
      <w:tr w14:paraId="5874A69C">
        <w:tblPrEx>
          <w:tblCellMar>
            <w:top w:w="15" w:type="dxa"/>
            <w:left w:w="15" w:type="dxa"/>
            <w:bottom w:w="15" w:type="dxa"/>
            <w:right w:w="15" w:type="dxa"/>
          </w:tblCellMar>
        </w:tblPrEx>
        <w:trPr>
          <w:trHeight w:val="51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1A0AF2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总控制箱</w:t>
            </w:r>
          </w:p>
        </w:tc>
        <w:tc>
          <w:tcPr>
            <w:tcW w:w="2475" w:type="dxa"/>
            <w:tcBorders>
              <w:top w:val="single" w:color="000000" w:sz="4" w:space="0"/>
              <w:left w:val="single" w:color="000000" w:sz="4" w:space="0"/>
              <w:bottom w:val="single" w:color="000000" w:sz="4" w:space="0"/>
              <w:right w:val="single" w:color="000000" w:sz="4" w:space="0"/>
            </w:tcBorders>
            <w:vAlign w:val="center"/>
          </w:tcPr>
          <w:p w14:paraId="14A526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74" w:type="dxa"/>
            <w:tcBorders>
              <w:top w:val="single" w:color="000000" w:sz="4" w:space="0"/>
              <w:left w:val="single" w:color="000000" w:sz="4" w:space="0"/>
              <w:bottom w:val="single" w:color="000000" w:sz="4" w:space="0"/>
              <w:right w:val="single" w:color="000000" w:sz="4" w:space="0"/>
            </w:tcBorders>
            <w:vAlign w:val="center"/>
          </w:tcPr>
          <w:p w14:paraId="0BD344FE">
            <w:pPr>
              <w:jc w:val="center"/>
              <w:rPr>
                <w:rFonts w:hint="eastAsia" w:ascii="宋体" w:hAnsi="宋体" w:eastAsia="宋体" w:cs="宋体"/>
                <w:color w:val="auto"/>
                <w:sz w:val="21"/>
                <w:szCs w:val="21"/>
                <w:highlight w:val="none"/>
              </w:rPr>
            </w:pPr>
          </w:p>
        </w:tc>
      </w:tr>
      <w:tr w14:paraId="3ACA0F7F">
        <w:tblPrEx>
          <w:tblCellMar>
            <w:top w:w="15" w:type="dxa"/>
            <w:left w:w="15" w:type="dxa"/>
            <w:bottom w:w="15" w:type="dxa"/>
            <w:right w:w="15" w:type="dxa"/>
          </w:tblCellMar>
        </w:tblPrEx>
        <w:trPr>
          <w:trHeight w:val="51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6375F8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现地手动操作箱</w:t>
            </w:r>
          </w:p>
        </w:tc>
        <w:tc>
          <w:tcPr>
            <w:tcW w:w="2475" w:type="dxa"/>
            <w:tcBorders>
              <w:top w:val="single" w:color="000000" w:sz="4" w:space="0"/>
              <w:left w:val="single" w:color="000000" w:sz="4" w:space="0"/>
              <w:bottom w:val="single" w:color="000000" w:sz="4" w:space="0"/>
              <w:right w:val="single" w:color="000000" w:sz="4" w:space="0"/>
            </w:tcBorders>
            <w:vAlign w:val="center"/>
          </w:tcPr>
          <w:p w14:paraId="7435A2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574" w:type="dxa"/>
            <w:tcBorders>
              <w:top w:val="single" w:color="000000" w:sz="4" w:space="0"/>
              <w:left w:val="single" w:color="000000" w:sz="4" w:space="0"/>
              <w:bottom w:val="single" w:color="000000" w:sz="4" w:space="0"/>
              <w:right w:val="single" w:color="000000" w:sz="4" w:space="0"/>
            </w:tcBorders>
            <w:vAlign w:val="center"/>
          </w:tcPr>
          <w:p w14:paraId="05DE8553">
            <w:pPr>
              <w:jc w:val="center"/>
              <w:rPr>
                <w:rFonts w:hint="eastAsia" w:ascii="宋体" w:hAnsi="宋体" w:eastAsia="宋体" w:cs="宋体"/>
                <w:color w:val="auto"/>
                <w:sz w:val="21"/>
                <w:szCs w:val="21"/>
                <w:highlight w:val="none"/>
              </w:rPr>
            </w:pPr>
          </w:p>
        </w:tc>
      </w:tr>
      <w:tr w14:paraId="1C2CEA4B">
        <w:tblPrEx>
          <w:tblCellMar>
            <w:top w:w="15" w:type="dxa"/>
            <w:left w:w="15" w:type="dxa"/>
            <w:bottom w:w="15" w:type="dxa"/>
            <w:right w:w="15" w:type="dxa"/>
          </w:tblCellMar>
        </w:tblPrEx>
        <w:trPr>
          <w:trHeight w:val="51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75D870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开度传感器</w:t>
            </w:r>
          </w:p>
        </w:tc>
        <w:tc>
          <w:tcPr>
            <w:tcW w:w="2475" w:type="dxa"/>
            <w:tcBorders>
              <w:top w:val="single" w:color="000000" w:sz="4" w:space="0"/>
              <w:left w:val="single" w:color="000000" w:sz="4" w:space="0"/>
              <w:bottom w:val="single" w:color="000000" w:sz="4" w:space="0"/>
              <w:right w:val="single" w:color="000000" w:sz="4" w:space="0"/>
            </w:tcBorders>
            <w:vAlign w:val="center"/>
          </w:tcPr>
          <w:p w14:paraId="7F1CBD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574" w:type="dxa"/>
            <w:tcBorders>
              <w:top w:val="single" w:color="000000" w:sz="4" w:space="0"/>
              <w:left w:val="single" w:color="000000" w:sz="4" w:space="0"/>
              <w:bottom w:val="single" w:color="000000" w:sz="4" w:space="0"/>
              <w:right w:val="single" w:color="000000" w:sz="4" w:space="0"/>
            </w:tcBorders>
            <w:vAlign w:val="center"/>
          </w:tcPr>
          <w:p w14:paraId="08C550A4">
            <w:pPr>
              <w:jc w:val="center"/>
              <w:rPr>
                <w:rFonts w:hint="eastAsia" w:ascii="宋体" w:hAnsi="宋体" w:eastAsia="宋体" w:cs="宋体"/>
                <w:color w:val="auto"/>
                <w:sz w:val="21"/>
                <w:szCs w:val="21"/>
                <w:highlight w:val="none"/>
              </w:rPr>
            </w:pPr>
          </w:p>
        </w:tc>
      </w:tr>
      <w:tr w14:paraId="3B7A9043">
        <w:tblPrEx>
          <w:tblCellMar>
            <w:top w:w="15" w:type="dxa"/>
            <w:left w:w="15" w:type="dxa"/>
            <w:bottom w:w="15" w:type="dxa"/>
            <w:right w:w="15" w:type="dxa"/>
          </w:tblCellMar>
        </w:tblPrEx>
        <w:trPr>
          <w:trHeight w:val="51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16B47DC6">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机械设备</w:t>
            </w:r>
          </w:p>
        </w:tc>
        <w:tc>
          <w:tcPr>
            <w:tcW w:w="2475" w:type="dxa"/>
            <w:tcBorders>
              <w:top w:val="single" w:color="000000" w:sz="4" w:space="0"/>
              <w:left w:val="single" w:color="000000" w:sz="4" w:space="0"/>
              <w:bottom w:val="single" w:color="000000" w:sz="4" w:space="0"/>
              <w:right w:val="single" w:color="000000" w:sz="4" w:space="0"/>
            </w:tcBorders>
            <w:vAlign w:val="center"/>
          </w:tcPr>
          <w:p w14:paraId="6AEB8B46">
            <w:pPr>
              <w:jc w:val="center"/>
              <w:rPr>
                <w:rFonts w:hint="eastAsia" w:ascii="宋体" w:hAnsi="宋体" w:eastAsia="宋体" w:cs="宋体"/>
                <w:color w:val="auto"/>
                <w:sz w:val="21"/>
                <w:szCs w:val="21"/>
                <w:highlight w:val="none"/>
              </w:rPr>
            </w:pPr>
          </w:p>
        </w:tc>
        <w:tc>
          <w:tcPr>
            <w:tcW w:w="3574" w:type="dxa"/>
            <w:tcBorders>
              <w:top w:val="single" w:color="000000" w:sz="4" w:space="0"/>
              <w:left w:val="single" w:color="000000" w:sz="4" w:space="0"/>
              <w:bottom w:val="single" w:color="000000" w:sz="4" w:space="0"/>
              <w:right w:val="single" w:color="000000" w:sz="4" w:space="0"/>
            </w:tcBorders>
            <w:vAlign w:val="center"/>
          </w:tcPr>
          <w:p w14:paraId="6AC20A19">
            <w:pPr>
              <w:jc w:val="center"/>
              <w:rPr>
                <w:rFonts w:hint="eastAsia" w:ascii="宋体" w:hAnsi="宋体" w:eastAsia="宋体" w:cs="宋体"/>
                <w:color w:val="auto"/>
                <w:sz w:val="21"/>
                <w:szCs w:val="21"/>
                <w:highlight w:val="none"/>
              </w:rPr>
            </w:pPr>
          </w:p>
        </w:tc>
      </w:tr>
      <w:tr w14:paraId="62D0304D">
        <w:tblPrEx>
          <w:tblCellMar>
            <w:top w:w="15" w:type="dxa"/>
            <w:left w:w="15" w:type="dxa"/>
            <w:bottom w:w="15" w:type="dxa"/>
            <w:right w:w="15" w:type="dxa"/>
          </w:tblCellMar>
        </w:tblPrEx>
        <w:trPr>
          <w:trHeight w:val="51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119A44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螺杆启闭机</w:t>
            </w:r>
          </w:p>
        </w:tc>
        <w:tc>
          <w:tcPr>
            <w:tcW w:w="2475" w:type="dxa"/>
            <w:tcBorders>
              <w:top w:val="single" w:color="000000" w:sz="4" w:space="0"/>
              <w:left w:val="single" w:color="000000" w:sz="4" w:space="0"/>
              <w:bottom w:val="single" w:color="000000" w:sz="4" w:space="0"/>
              <w:right w:val="single" w:color="000000" w:sz="4" w:space="0"/>
            </w:tcBorders>
            <w:vAlign w:val="center"/>
          </w:tcPr>
          <w:p w14:paraId="06B338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574" w:type="dxa"/>
            <w:tcBorders>
              <w:top w:val="single" w:color="000000" w:sz="4" w:space="0"/>
              <w:left w:val="single" w:color="000000" w:sz="4" w:space="0"/>
              <w:bottom w:val="single" w:color="000000" w:sz="4" w:space="0"/>
              <w:right w:val="single" w:color="000000" w:sz="4" w:space="0"/>
            </w:tcBorders>
            <w:vAlign w:val="center"/>
          </w:tcPr>
          <w:p w14:paraId="7B360DF4">
            <w:pPr>
              <w:jc w:val="center"/>
              <w:rPr>
                <w:rFonts w:hint="eastAsia" w:ascii="宋体" w:hAnsi="宋体" w:eastAsia="宋体" w:cs="宋体"/>
                <w:color w:val="auto"/>
                <w:sz w:val="21"/>
                <w:szCs w:val="21"/>
                <w:highlight w:val="none"/>
              </w:rPr>
            </w:pPr>
          </w:p>
        </w:tc>
      </w:tr>
      <w:tr w14:paraId="18F565FB">
        <w:tblPrEx>
          <w:tblCellMar>
            <w:top w:w="15" w:type="dxa"/>
            <w:left w:w="15" w:type="dxa"/>
            <w:bottom w:w="15" w:type="dxa"/>
            <w:right w:w="15" w:type="dxa"/>
          </w:tblCellMar>
        </w:tblPrEx>
        <w:trPr>
          <w:trHeight w:val="51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380B1D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三相异步电动机</w:t>
            </w:r>
          </w:p>
        </w:tc>
        <w:tc>
          <w:tcPr>
            <w:tcW w:w="2475" w:type="dxa"/>
            <w:tcBorders>
              <w:top w:val="single" w:color="000000" w:sz="4" w:space="0"/>
              <w:left w:val="single" w:color="000000" w:sz="4" w:space="0"/>
              <w:bottom w:val="single" w:color="000000" w:sz="4" w:space="0"/>
              <w:right w:val="single" w:color="000000" w:sz="4" w:space="0"/>
            </w:tcBorders>
            <w:vAlign w:val="center"/>
          </w:tcPr>
          <w:p w14:paraId="016023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574" w:type="dxa"/>
            <w:tcBorders>
              <w:top w:val="single" w:color="000000" w:sz="4" w:space="0"/>
              <w:left w:val="single" w:color="000000" w:sz="4" w:space="0"/>
              <w:bottom w:val="single" w:color="000000" w:sz="4" w:space="0"/>
              <w:right w:val="single" w:color="000000" w:sz="4" w:space="0"/>
            </w:tcBorders>
            <w:vAlign w:val="center"/>
          </w:tcPr>
          <w:p w14:paraId="4CF3CDCB">
            <w:pPr>
              <w:jc w:val="center"/>
              <w:rPr>
                <w:rFonts w:hint="eastAsia" w:ascii="宋体" w:hAnsi="宋体" w:eastAsia="宋体" w:cs="宋体"/>
                <w:color w:val="auto"/>
                <w:sz w:val="21"/>
                <w:szCs w:val="21"/>
                <w:highlight w:val="none"/>
              </w:rPr>
            </w:pPr>
          </w:p>
        </w:tc>
      </w:tr>
      <w:tr w14:paraId="243F8165">
        <w:tblPrEx>
          <w:tblCellMar>
            <w:top w:w="15" w:type="dxa"/>
            <w:left w:w="15" w:type="dxa"/>
            <w:bottom w:w="15" w:type="dxa"/>
            <w:right w:w="15" w:type="dxa"/>
          </w:tblCellMar>
        </w:tblPrEx>
        <w:trPr>
          <w:trHeight w:val="51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062798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电动葫芦</w:t>
            </w:r>
          </w:p>
        </w:tc>
        <w:tc>
          <w:tcPr>
            <w:tcW w:w="2475" w:type="dxa"/>
            <w:tcBorders>
              <w:top w:val="single" w:color="000000" w:sz="4" w:space="0"/>
              <w:left w:val="single" w:color="000000" w:sz="4" w:space="0"/>
              <w:bottom w:val="single" w:color="000000" w:sz="4" w:space="0"/>
              <w:right w:val="single" w:color="000000" w:sz="4" w:space="0"/>
            </w:tcBorders>
            <w:vAlign w:val="center"/>
          </w:tcPr>
          <w:p w14:paraId="376EBE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74" w:type="dxa"/>
            <w:tcBorders>
              <w:top w:val="single" w:color="000000" w:sz="4" w:space="0"/>
              <w:left w:val="single" w:color="000000" w:sz="4" w:space="0"/>
              <w:bottom w:val="single" w:color="000000" w:sz="4" w:space="0"/>
              <w:right w:val="single" w:color="000000" w:sz="4" w:space="0"/>
            </w:tcBorders>
            <w:vAlign w:val="center"/>
          </w:tcPr>
          <w:p w14:paraId="1A1198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5T</w:t>
            </w:r>
          </w:p>
        </w:tc>
      </w:tr>
      <w:tr w14:paraId="6EF69780">
        <w:tblPrEx>
          <w:tblCellMar>
            <w:top w:w="15" w:type="dxa"/>
            <w:left w:w="15" w:type="dxa"/>
            <w:bottom w:w="15" w:type="dxa"/>
            <w:right w:w="15" w:type="dxa"/>
          </w:tblCellMar>
        </w:tblPrEx>
        <w:trPr>
          <w:trHeight w:val="51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371F0F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水闸混泥土闸门</w:t>
            </w:r>
          </w:p>
        </w:tc>
        <w:tc>
          <w:tcPr>
            <w:tcW w:w="2475" w:type="dxa"/>
            <w:tcBorders>
              <w:top w:val="single" w:color="000000" w:sz="4" w:space="0"/>
              <w:left w:val="single" w:color="000000" w:sz="4" w:space="0"/>
              <w:bottom w:val="single" w:color="000000" w:sz="4" w:space="0"/>
              <w:right w:val="single" w:color="000000" w:sz="4" w:space="0"/>
            </w:tcBorders>
            <w:vAlign w:val="center"/>
          </w:tcPr>
          <w:p w14:paraId="18FF70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574" w:type="dxa"/>
            <w:tcBorders>
              <w:top w:val="single" w:color="000000" w:sz="4" w:space="0"/>
              <w:left w:val="single" w:color="000000" w:sz="4" w:space="0"/>
              <w:bottom w:val="single" w:color="000000" w:sz="4" w:space="0"/>
              <w:right w:val="single" w:color="000000" w:sz="4" w:space="0"/>
            </w:tcBorders>
            <w:vAlign w:val="center"/>
          </w:tcPr>
          <w:p w14:paraId="239BE5D2">
            <w:pPr>
              <w:jc w:val="center"/>
              <w:rPr>
                <w:rFonts w:hint="eastAsia" w:ascii="宋体" w:hAnsi="宋体" w:eastAsia="宋体" w:cs="宋体"/>
                <w:color w:val="auto"/>
                <w:sz w:val="21"/>
                <w:szCs w:val="21"/>
                <w:highlight w:val="none"/>
              </w:rPr>
            </w:pPr>
          </w:p>
        </w:tc>
      </w:tr>
    </w:tbl>
    <w:p w14:paraId="59484798">
      <w:pPr>
        <w:jc w:val="center"/>
        <w:rPr>
          <w:rFonts w:hint="eastAsia" w:ascii="宋体" w:hAnsi="宋体" w:eastAsia="宋体" w:cs="宋体"/>
          <w:b/>
          <w:bCs/>
          <w:color w:val="auto"/>
          <w:kern w:val="0"/>
          <w:sz w:val="21"/>
          <w:szCs w:val="21"/>
          <w:highlight w:val="none"/>
        </w:rPr>
      </w:pPr>
      <w:bookmarkStart w:id="190" w:name="_Toc22780"/>
      <w:r>
        <w:rPr>
          <w:rFonts w:hint="eastAsia" w:ascii="宋体" w:hAnsi="宋体" w:eastAsia="宋体" w:cs="宋体"/>
          <w:b/>
          <w:bCs/>
          <w:color w:val="auto"/>
          <w:kern w:val="0"/>
          <w:sz w:val="21"/>
          <w:szCs w:val="21"/>
          <w:highlight w:val="none"/>
        </w:rPr>
        <w:t>屠家沿泵站设备清单</w:t>
      </w:r>
      <w:bookmarkEnd w:id="190"/>
    </w:p>
    <w:tbl>
      <w:tblPr>
        <w:tblStyle w:val="41"/>
        <w:tblW w:w="8522" w:type="dxa"/>
        <w:jc w:val="center"/>
        <w:tblLayout w:type="fixed"/>
        <w:tblCellMar>
          <w:top w:w="15" w:type="dxa"/>
          <w:left w:w="15" w:type="dxa"/>
          <w:bottom w:w="15" w:type="dxa"/>
          <w:right w:w="15" w:type="dxa"/>
        </w:tblCellMar>
      </w:tblPr>
      <w:tblGrid>
        <w:gridCol w:w="2473"/>
        <w:gridCol w:w="2475"/>
        <w:gridCol w:w="3574"/>
      </w:tblGrid>
      <w:tr w14:paraId="1692B359">
        <w:tblPrEx>
          <w:tblCellMar>
            <w:top w:w="15" w:type="dxa"/>
            <w:left w:w="15" w:type="dxa"/>
            <w:bottom w:w="15" w:type="dxa"/>
            <w:right w:w="15" w:type="dxa"/>
          </w:tblCellMar>
        </w:tblPrEx>
        <w:trPr>
          <w:trHeight w:val="51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59D82863">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电气设备</w:t>
            </w:r>
          </w:p>
        </w:tc>
        <w:tc>
          <w:tcPr>
            <w:tcW w:w="2475" w:type="dxa"/>
            <w:tcBorders>
              <w:top w:val="single" w:color="000000" w:sz="4" w:space="0"/>
              <w:left w:val="single" w:color="000000" w:sz="4" w:space="0"/>
              <w:bottom w:val="single" w:color="000000" w:sz="4" w:space="0"/>
              <w:right w:val="single" w:color="000000" w:sz="4" w:space="0"/>
            </w:tcBorders>
            <w:vAlign w:val="center"/>
          </w:tcPr>
          <w:p w14:paraId="477F23B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3574" w:type="dxa"/>
            <w:tcBorders>
              <w:top w:val="single" w:color="000000" w:sz="4" w:space="0"/>
              <w:left w:val="single" w:color="000000" w:sz="4" w:space="0"/>
              <w:bottom w:val="single" w:color="000000" w:sz="4" w:space="0"/>
              <w:right w:val="single" w:color="000000" w:sz="4" w:space="0"/>
            </w:tcBorders>
            <w:vAlign w:val="center"/>
          </w:tcPr>
          <w:p w14:paraId="41392D8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r>
      <w:tr w14:paraId="174526B8">
        <w:tblPrEx>
          <w:tblCellMar>
            <w:top w:w="15" w:type="dxa"/>
            <w:left w:w="15" w:type="dxa"/>
            <w:bottom w:w="15" w:type="dxa"/>
            <w:right w:w="15" w:type="dxa"/>
          </w:tblCellMar>
        </w:tblPrEx>
        <w:trPr>
          <w:trHeight w:val="51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62E8C2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高压配电柜</w:t>
            </w:r>
          </w:p>
        </w:tc>
        <w:tc>
          <w:tcPr>
            <w:tcW w:w="2475" w:type="dxa"/>
            <w:tcBorders>
              <w:top w:val="single" w:color="000000" w:sz="4" w:space="0"/>
              <w:left w:val="single" w:color="000000" w:sz="4" w:space="0"/>
              <w:bottom w:val="single" w:color="000000" w:sz="4" w:space="0"/>
              <w:right w:val="single" w:color="000000" w:sz="4" w:space="0"/>
            </w:tcBorders>
            <w:vAlign w:val="center"/>
          </w:tcPr>
          <w:p w14:paraId="31F239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574" w:type="dxa"/>
            <w:tcBorders>
              <w:top w:val="single" w:color="000000" w:sz="4" w:space="0"/>
              <w:left w:val="single" w:color="000000" w:sz="4" w:space="0"/>
              <w:bottom w:val="single" w:color="000000" w:sz="4" w:space="0"/>
              <w:right w:val="single" w:color="000000" w:sz="4" w:space="0"/>
            </w:tcBorders>
            <w:vAlign w:val="center"/>
          </w:tcPr>
          <w:p w14:paraId="571075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KYN28A-12</w:t>
            </w:r>
          </w:p>
        </w:tc>
      </w:tr>
      <w:tr w14:paraId="11652235">
        <w:tblPrEx>
          <w:tblCellMar>
            <w:top w:w="15" w:type="dxa"/>
            <w:left w:w="15" w:type="dxa"/>
            <w:bottom w:w="15" w:type="dxa"/>
            <w:right w:w="15" w:type="dxa"/>
          </w:tblCellMar>
        </w:tblPrEx>
        <w:trPr>
          <w:trHeight w:val="51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7E316A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低压配低柜</w:t>
            </w:r>
          </w:p>
        </w:tc>
        <w:tc>
          <w:tcPr>
            <w:tcW w:w="2475" w:type="dxa"/>
            <w:tcBorders>
              <w:top w:val="single" w:color="000000" w:sz="4" w:space="0"/>
              <w:left w:val="single" w:color="000000" w:sz="4" w:space="0"/>
              <w:bottom w:val="single" w:color="000000" w:sz="4" w:space="0"/>
              <w:right w:val="single" w:color="000000" w:sz="4" w:space="0"/>
            </w:tcBorders>
            <w:vAlign w:val="center"/>
          </w:tcPr>
          <w:p w14:paraId="1970A1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574" w:type="dxa"/>
            <w:tcBorders>
              <w:top w:val="single" w:color="000000" w:sz="4" w:space="0"/>
              <w:left w:val="single" w:color="000000" w:sz="4" w:space="0"/>
              <w:bottom w:val="single" w:color="000000" w:sz="4" w:space="0"/>
              <w:right w:val="single" w:color="000000" w:sz="4" w:space="0"/>
            </w:tcBorders>
            <w:vAlign w:val="center"/>
          </w:tcPr>
          <w:p w14:paraId="2AB17D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GCS(4)/GDR(补偿柜1)</w:t>
            </w:r>
          </w:p>
        </w:tc>
      </w:tr>
      <w:tr w14:paraId="1AFD562C">
        <w:tblPrEx>
          <w:tblCellMar>
            <w:top w:w="15" w:type="dxa"/>
            <w:left w:w="15" w:type="dxa"/>
            <w:bottom w:w="15" w:type="dxa"/>
            <w:right w:w="15" w:type="dxa"/>
          </w:tblCellMar>
        </w:tblPrEx>
        <w:trPr>
          <w:trHeight w:val="51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290097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低压直流屏</w:t>
            </w:r>
          </w:p>
        </w:tc>
        <w:tc>
          <w:tcPr>
            <w:tcW w:w="2475" w:type="dxa"/>
            <w:tcBorders>
              <w:top w:val="single" w:color="000000" w:sz="4" w:space="0"/>
              <w:left w:val="single" w:color="000000" w:sz="4" w:space="0"/>
              <w:bottom w:val="single" w:color="000000" w:sz="4" w:space="0"/>
              <w:right w:val="single" w:color="000000" w:sz="4" w:space="0"/>
            </w:tcBorders>
            <w:vAlign w:val="center"/>
          </w:tcPr>
          <w:p w14:paraId="43EC3A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74" w:type="dxa"/>
            <w:tcBorders>
              <w:top w:val="single" w:color="000000" w:sz="4" w:space="0"/>
              <w:left w:val="single" w:color="000000" w:sz="4" w:space="0"/>
              <w:bottom w:val="single" w:color="000000" w:sz="4" w:space="0"/>
              <w:right w:val="single" w:color="000000" w:sz="4" w:space="0"/>
            </w:tcBorders>
            <w:vAlign w:val="center"/>
          </w:tcPr>
          <w:p w14:paraId="20BB7C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GZDW-50AH</w:t>
            </w:r>
          </w:p>
        </w:tc>
      </w:tr>
      <w:tr w14:paraId="128FDB6C">
        <w:tblPrEx>
          <w:tblCellMar>
            <w:top w:w="15" w:type="dxa"/>
            <w:left w:w="15" w:type="dxa"/>
            <w:bottom w:w="15" w:type="dxa"/>
            <w:right w:w="15" w:type="dxa"/>
          </w:tblCellMar>
        </w:tblPrEx>
        <w:trPr>
          <w:trHeight w:val="51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2B8EB5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控制柜</w:t>
            </w:r>
          </w:p>
        </w:tc>
        <w:tc>
          <w:tcPr>
            <w:tcW w:w="2475" w:type="dxa"/>
            <w:tcBorders>
              <w:top w:val="single" w:color="000000" w:sz="4" w:space="0"/>
              <w:left w:val="single" w:color="000000" w:sz="4" w:space="0"/>
              <w:bottom w:val="single" w:color="000000" w:sz="4" w:space="0"/>
              <w:right w:val="single" w:color="000000" w:sz="4" w:space="0"/>
            </w:tcBorders>
            <w:vAlign w:val="center"/>
          </w:tcPr>
          <w:p w14:paraId="2E7D47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574" w:type="dxa"/>
            <w:tcBorders>
              <w:top w:val="single" w:color="000000" w:sz="4" w:space="0"/>
              <w:left w:val="single" w:color="000000" w:sz="4" w:space="0"/>
              <w:bottom w:val="single" w:color="000000" w:sz="4" w:space="0"/>
              <w:right w:val="single" w:color="000000" w:sz="4" w:space="0"/>
            </w:tcBorders>
            <w:vAlign w:val="center"/>
          </w:tcPr>
          <w:p w14:paraId="271999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JSB-160</w:t>
            </w:r>
          </w:p>
        </w:tc>
      </w:tr>
      <w:tr w14:paraId="7FE5B235">
        <w:tblPrEx>
          <w:tblCellMar>
            <w:top w:w="15" w:type="dxa"/>
            <w:left w:w="15" w:type="dxa"/>
            <w:bottom w:w="15" w:type="dxa"/>
            <w:right w:w="15" w:type="dxa"/>
          </w:tblCellMar>
        </w:tblPrEx>
        <w:trPr>
          <w:trHeight w:val="51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6AB81E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螺杆启闭机</w:t>
            </w:r>
          </w:p>
        </w:tc>
        <w:tc>
          <w:tcPr>
            <w:tcW w:w="2475" w:type="dxa"/>
            <w:tcBorders>
              <w:top w:val="single" w:color="000000" w:sz="4" w:space="0"/>
              <w:left w:val="single" w:color="000000" w:sz="4" w:space="0"/>
              <w:bottom w:val="single" w:color="000000" w:sz="4" w:space="0"/>
              <w:right w:val="single" w:color="000000" w:sz="4" w:space="0"/>
            </w:tcBorders>
            <w:vAlign w:val="center"/>
          </w:tcPr>
          <w:p w14:paraId="181C00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4(单吊点）</w:t>
            </w:r>
          </w:p>
          <w:p w14:paraId="17BBC3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4（双吊点）</w:t>
            </w:r>
          </w:p>
        </w:tc>
        <w:tc>
          <w:tcPr>
            <w:tcW w:w="3574" w:type="dxa"/>
            <w:tcBorders>
              <w:top w:val="single" w:color="000000" w:sz="4" w:space="0"/>
              <w:left w:val="single" w:color="000000" w:sz="4" w:space="0"/>
              <w:bottom w:val="single" w:color="000000" w:sz="4" w:space="0"/>
              <w:right w:val="single" w:color="000000" w:sz="4" w:space="0"/>
            </w:tcBorders>
            <w:vAlign w:val="center"/>
          </w:tcPr>
          <w:p w14:paraId="0F0393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单吊点：SDQ2-140KN</w:t>
            </w:r>
          </w:p>
          <w:p w14:paraId="794157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双吊点：SDQ2-2x35KN</w:t>
            </w:r>
          </w:p>
        </w:tc>
      </w:tr>
      <w:tr w14:paraId="5E88DDC8">
        <w:tblPrEx>
          <w:tblCellMar>
            <w:top w:w="15" w:type="dxa"/>
            <w:left w:w="15" w:type="dxa"/>
            <w:bottom w:w="15" w:type="dxa"/>
            <w:right w:w="15" w:type="dxa"/>
          </w:tblCellMar>
        </w:tblPrEx>
        <w:trPr>
          <w:trHeight w:val="51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27FA67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变压器</w:t>
            </w:r>
          </w:p>
        </w:tc>
        <w:tc>
          <w:tcPr>
            <w:tcW w:w="2475" w:type="dxa"/>
            <w:tcBorders>
              <w:top w:val="single" w:color="000000" w:sz="4" w:space="0"/>
              <w:left w:val="single" w:color="000000" w:sz="4" w:space="0"/>
              <w:bottom w:val="single" w:color="000000" w:sz="4" w:space="0"/>
              <w:right w:val="single" w:color="000000" w:sz="4" w:space="0"/>
            </w:tcBorders>
            <w:vAlign w:val="center"/>
          </w:tcPr>
          <w:p w14:paraId="74E0A9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74" w:type="dxa"/>
            <w:tcBorders>
              <w:top w:val="single" w:color="000000" w:sz="4" w:space="0"/>
              <w:left w:val="single" w:color="000000" w:sz="4" w:space="0"/>
              <w:bottom w:val="single" w:color="000000" w:sz="4" w:space="0"/>
              <w:right w:val="single" w:color="000000" w:sz="4" w:space="0"/>
            </w:tcBorders>
            <w:vAlign w:val="center"/>
          </w:tcPr>
          <w:p w14:paraId="46A85C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SCB13-500/10</w:t>
            </w:r>
          </w:p>
        </w:tc>
      </w:tr>
      <w:tr w14:paraId="1C26CAF1">
        <w:tblPrEx>
          <w:tblCellMar>
            <w:top w:w="15" w:type="dxa"/>
            <w:left w:w="15" w:type="dxa"/>
            <w:bottom w:w="15" w:type="dxa"/>
            <w:right w:w="15" w:type="dxa"/>
          </w:tblCellMar>
        </w:tblPrEx>
        <w:trPr>
          <w:trHeight w:val="51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4BE520C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机械设备</w:t>
            </w:r>
          </w:p>
        </w:tc>
        <w:tc>
          <w:tcPr>
            <w:tcW w:w="2475" w:type="dxa"/>
            <w:tcBorders>
              <w:top w:val="single" w:color="000000" w:sz="4" w:space="0"/>
              <w:left w:val="single" w:color="000000" w:sz="4" w:space="0"/>
              <w:bottom w:val="single" w:color="000000" w:sz="4" w:space="0"/>
              <w:right w:val="single" w:color="000000" w:sz="4" w:space="0"/>
            </w:tcBorders>
            <w:vAlign w:val="center"/>
          </w:tcPr>
          <w:p w14:paraId="37C3E489">
            <w:pPr>
              <w:jc w:val="center"/>
              <w:rPr>
                <w:rFonts w:hint="eastAsia" w:ascii="宋体" w:hAnsi="宋体" w:eastAsia="宋体" w:cs="宋体"/>
                <w:color w:val="auto"/>
                <w:sz w:val="21"/>
                <w:szCs w:val="21"/>
                <w:highlight w:val="none"/>
              </w:rPr>
            </w:pPr>
          </w:p>
        </w:tc>
        <w:tc>
          <w:tcPr>
            <w:tcW w:w="3574" w:type="dxa"/>
            <w:tcBorders>
              <w:top w:val="single" w:color="000000" w:sz="4" w:space="0"/>
              <w:left w:val="single" w:color="000000" w:sz="4" w:space="0"/>
              <w:bottom w:val="single" w:color="000000" w:sz="4" w:space="0"/>
              <w:right w:val="single" w:color="000000" w:sz="4" w:space="0"/>
            </w:tcBorders>
            <w:vAlign w:val="center"/>
          </w:tcPr>
          <w:p w14:paraId="3F33866E">
            <w:pPr>
              <w:jc w:val="center"/>
              <w:rPr>
                <w:rFonts w:hint="eastAsia" w:ascii="宋体" w:hAnsi="宋体" w:eastAsia="宋体" w:cs="宋体"/>
                <w:color w:val="auto"/>
                <w:sz w:val="21"/>
                <w:szCs w:val="21"/>
                <w:highlight w:val="none"/>
              </w:rPr>
            </w:pPr>
          </w:p>
        </w:tc>
      </w:tr>
      <w:tr w14:paraId="4AF44382">
        <w:tblPrEx>
          <w:tblCellMar>
            <w:top w:w="15" w:type="dxa"/>
            <w:left w:w="15" w:type="dxa"/>
            <w:bottom w:w="15" w:type="dxa"/>
            <w:right w:w="15" w:type="dxa"/>
          </w:tblCellMar>
        </w:tblPrEx>
        <w:trPr>
          <w:trHeight w:val="51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61AFCE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清污机</w:t>
            </w:r>
          </w:p>
        </w:tc>
        <w:tc>
          <w:tcPr>
            <w:tcW w:w="2475" w:type="dxa"/>
            <w:tcBorders>
              <w:top w:val="single" w:color="000000" w:sz="4" w:space="0"/>
              <w:left w:val="single" w:color="000000" w:sz="4" w:space="0"/>
              <w:bottom w:val="single" w:color="000000" w:sz="4" w:space="0"/>
              <w:right w:val="single" w:color="000000" w:sz="4" w:space="0"/>
            </w:tcBorders>
            <w:vAlign w:val="center"/>
          </w:tcPr>
          <w:p w14:paraId="6B233B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574" w:type="dxa"/>
            <w:tcBorders>
              <w:top w:val="single" w:color="000000" w:sz="4" w:space="0"/>
              <w:left w:val="single" w:color="000000" w:sz="4" w:space="0"/>
              <w:bottom w:val="single" w:color="000000" w:sz="4" w:space="0"/>
              <w:right w:val="single" w:color="000000" w:sz="4" w:space="0"/>
            </w:tcBorders>
            <w:vAlign w:val="center"/>
          </w:tcPr>
          <w:p w14:paraId="5B6ABC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HQN型回转式清污机</w:t>
            </w:r>
          </w:p>
        </w:tc>
      </w:tr>
      <w:tr w14:paraId="1105F196">
        <w:tblPrEx>
          <w:tblCellMar>
            <w:top w:w="15" w:type="dxa"/>
            <w:left w:w="15" w:type="dxa"/>
            <w:bottom w:w="15" w:type="dxa"/>
            <w:right w:w="15" w:type="dxa"/>
          </w:tblCellMar>
        </w:tblPrEx>
        <w:trPr>
          <w:trHeight w:val="51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2CCDF0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行车</w:t>
            </w:r>
          </w:p>
        </w:tc>
        <w:tc>
          <w:tcPr>
            <w:tcW w:w="2475" w:type="dxa"/>
            <w:tcBorders>
              <w:top w:val="single" w:color="000000" w:sz="4" w:space="0"/>
              <w:left w:val="single" w:color="000000" w:sz="4" w:space="0"/>
              <w:bottom w:val="single" w:color="000000" w:sz="4" w:space="0"/>
              <w:right w:val="single" w:color="000000" w:sz="4" w:space="0"/>
            </w:tcBorders>
            <w:vAlign w:val="center"/>
          </w:tcPr>
          <w:p w14:paraId="5EBD72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74" w:type="dxa"/>
            <w:tcBorders>
              <w:top w:val="single" w:color="000000" w:sz="4" w:space="0"/>
              <w:left w:val="single" w:color="000000" w:sz="4" w:space="0"/>
              <w:bottom w:val="single" w:color="000000" w:sz="4" w:space="0"/>
              <w:right w:val="single" w:color="000000" w:sz="4" w:space="0"/>
            </w:tcBorders>
            <w:vAlign w:val="center"/>
          </w:tcPr>
          <w:p w14:paraId="0E23931D">
            <w:pPr>
              <w:jc w:val="center"/>
              <w:rPr>
                <w:rFonts w:hint="eastAsia" w:ascii="宋体" w:hAnsi="宋体" w:eastAsia="宋体" w:cs="宋体"/>
                <w:color w:val="auto"/>
                <w:sz w:val="21"/>
                <w:szCs w:val="21"/>
                <w:highlight w:val="none"/>
              </w:rPr>
            </w:pPr>
          </w:p>
        </w:tc>
      </w:tr>
      <w:tr w14:paraId="170EC563">
        <w:tblPrEx>
          <w:tblCellMar>
            <w:top w:w="15" w:type="dxa"/>
            <w:left w:w="15" w:type="dxa"/>
            <w:bottom w:w="15" w:type="dxa"/>
            <w:right w:w="15" w:type="dxa"/>
          </w:tblCellMar>
        </w:tblPrEx>
        <w:trPr>
          <w:trHeight w:val="51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6648A8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w:t>
            </w:r>
          </w:p>
        </w:tc>
        <w:tc>
          <w:tcPr>
            <w:tcW w:w="2475" w:type="dxa"/>
            <w:tcBorders>
              <w:top w:val="single" w:color="000000" w:sz="4" w:space="0"/>
              <w:left w:val="single" w:color="000000" w:sz="4" w:space="0"/>
              <w:bottom w:val="single" w:color="000000" w:sz="4" w:space="0"/>
              <w:right w:val="single" w:color="000000" w:sz="4" w:space="0"/>
            </w:tcBorders>
            <w:vAlign w:val="center"/>
          </w:tcPr>
          <w:p w14:paraId="3230B2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574" w:type="dxa"/>
            <w:tcBorders>
              <w:top w:val="single" w:color="000000" w:sz="4" w:space="0"/>
              <w:left w:val="single" w:color="000000" w:sz="4" w:space="0"/>
              <w:bottom w:val="single" w:color="000000" w:sz="4" w:space="0"/>
              <w:right w:val="single" w:color="000000" w:sz="4" w:space="0"/>
            </w:tcBorders>
            <w:vAlign w:val="center"/>
          </w:tcPr>
          <w:p w14:paraId="78635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1200QZB-160</w:t>
            </w:r>
          </w:p>
        </w:tc>
      </w:tr>
      <w:tr w14:paraId="2AF2EBB1">
        <w:tblPrEx>
          <w:tblCellMar>
            <w:top w:w="15" w:type="dxa"/>
            <w:left w:w="15" w:type="dxa"/>
            <w:bottom w:w="15" w:type="dxa"/>
            <w:right w:w="15" w:type="dxa"/>
          </w:tblCellMar>
        </w:tblPrEx>
        <w:trPr>
          <w:trHeight w:val="510" w:hRule="atLeast"/>
          <w:jc w:val="center"/>
        </w:trPr>
        <w:tc>
          <w:tcPr>
            <w:tcW w:w="2473" w:type="dxa"/>
            <w:tcBorders>
              <w:top w:val="single" w:color="000000" w:sz="4" w:space="0"/>
              <w:left w:val="single" w:color="000000" w:sz="4" w:space="0"/>
              <w:bottom w:val="single" w:color="000000" w:sz="4" w:space="0"/>
              <w:right w:val="single" w:color="000000" w:sz="4" w:space="0"/>
            </w:tcBorders>
            <w:vAlign w:val="center"/>
          </w:tcPr>
          <w:p w14:paraId="3D0059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发电机组</w:t>
            </w:r>
          </w:p>
        </w:tc>
        <w:tc>
          <w:tcPr>
            <w:tcW w:w="2475" w:type="dxa"/>
            <w:tcBorders>
              <w:top w:val="single" w:color="000000" w:sz="4" w:space="0"/>
              <w:left w:val="single" w:color="000000" w:sz="4" w:space="0"/>
              <w:bottom w:val="single" w:color="000000" w:sz="4" w:space="0"/>
              <w:right w:val="single" w:color="000000" w:sz="4" w:space="0"/>
            </w:tcBorders>
            <w:vAlign w:val="center"/>
          </w:tcPr>
          <w:p w14:paraId="43D4B2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74" w:type="dxa"/>
            <w:tcBorders>
              <w:top w:val="single" w:color="000000" w:sz="4" w:space="0"/>
              <w:left w:val="single" w:color="000000" w:sz="4" w:space="0"/>
              <w:bottom w:val="single" w:color="000000" w:sz="4" w:space="0"/>
              <w:right w:val="single" w:color="000000" w:sz="4" w:space="0"/>
            </w:tcBorders>
            <w:vAlign w:val="center"/>
          </w:tcPr>
          <w:p w14:paraId="3B9C9C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JHK-500GF</w:t>
            </w:r>
          </w:p>
        </w:tc>
      </w:tr>
    </w:tbl>
    <w:p w14:paraId="2E8381AA">
      <w:pPr>
        <w:spacing w:line="360" w:lineRule="auto"/>
        <w:jc w:val="left"/>
        <w:rPr>
          <w:rFonts w:hint="eastAsia" w:ascii="宋体" w:hAnsi="宋体" w:cs="宋体"/>
          <w:color w:val="auto"/>
          <w:szCs w:val="21"/>
          <w:highlight w:val="none"/>
        </w:rPr>
        <w:sectPr>
          <w:headerReference r:id="rId14" w:type="default"/>
          <w:footerReference r:id="rId15" w:type="default"/>
          <w:pgSz w:w="11911" w:h="16849"/>
          <w:pgMar w:top="1440" w:right="1803" w:bottom="1440" w:left="1803" w:header="0" w:footer="986" w:gutter="0"/>
          <w:pgBorders>
            <w:top w:val="none" w:sz="0" w:space="0"/>
            <w:left w:val="none" w:sz="0" w:space="0"/>
            <w:bottom w:val="none" w:sz="0" w:space="0"/>
            <w:right w:val="none" w:sz="0" w:space="0"/>
          </w:pgBorders>
          <w:cols w:space="0" w:num="1"/>
          <w:rtlGutter w:val="0"/>
          <w:docGrid w:linePitch="312" w:charSpace="0"/>
        </w:sectPr>
      </w:pPr>
    </w:p>
    <w:p w14:paraId="3EA2CBCF">
      <w:pPr>
        <w:pStyle w:val="3"/>
        <w:spacing w:before="0" w:after="0" w:line="360" w:lineRule="auto"/>
        <w:jc w:val="center"/>
        <w:rPr>
          <w:rFonts w:hint="eastAsia" w:ascii="宋体" w:hAnsi="宋体" w:cs="宋体"/>
          <w:color w:val="auto"/>
          <w:sz w:val="30"/>
          <w:highlight w:val="none"/>
        </w:rPr>
      </w:pPr>
      <w:bookmarkStart w:id="191" w:name="_Toc15458"/>
      <w:r>
        <w:rPr>
          <w:rFonts w:hint="eastAsia" w:ascii="宋体" w:hAnsi="宋体" w:cs="宋体"/>
          <w:color w:val="auto"/>
          <w:sz w:val="30"/>
          <w:highlight w:val="none"/>
        </w:rPr>
        <w:t>第三章  投标人须知</w:t>
      </w:r>
      <w:bookmarkEnd w:id="24"/>
      <w:bookmarkEnd w:id="25"/>
      <w:bookmarkEnd w:id="26"/>
      <w:bookmarkEnd w:id="27"/>
      <w:bookmarkEnd w:id="28"/>
      <w:bookmarkEnd w:id="29"/>
      <w:bookmarkEnd w:id="30"/>
      <w:bookmarkEnd w:id="191"/>
    </w:p>
    <w:p w14:paraId="329865D8">
      <w:pPr>
        <w:jc w:val="center"/>
        <w:rPr>
          <w:b/>
          <w:bCs/>
          <w:color w:val="auto"/>
          <w:highlight w:val="none"/>
        </w:rPr>
      </w:pPr>
      <w:r>
        <w:rPr>
          <w:rFonts w:hint="eastAsia"/>
          <w:b/>
          <w:bCs/>
          <w:color w:val="auto"/>
          <w:highlight w:val="none"/>
        </w:rPr>
        <w:t>前附表</w:t>
      </w:r>
    </w:p>
    <w:tbl>
      <w:tblPr>
        <w:tblStyle w:val="41"/>
        <w:tblW w:w="828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0"/>
        <w:gridCol w:w="7437"/>
      </w:tblGrid>
      <w:tr w14:paraId="316800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9" w:hRule="atLeast"/>
          <w:tblHeader/>
        </w:trPr>
        <w:tc>
          <w:tcPr>
            <w:tcW w:w="850" w:type="dxa"/>
            <w:vAlign w:val="center"/>
          </w:tcPr>
          <w:p w14:paraId="5AF111D2">
            <w:pPr>
              <w:snapToGrid w:val="0"/>
              <w:spacing w:line="400" w:lineRule="exact"/>
              <w:jc w:val="center"/>
              <w:rPr>
                <w:rFonts w:hint="eastAsia" w:ascii="宋体" w:hAnsi="宋体" w:cs="宋体"/>
                <w:b/>
                <w:color w:val="auto"/>
                <w:szCs w:val="21"/>
                <w:highlight w:val="none"/>
              </w:rPr>
            </w:pPr>
            <w:bookmarkStart w:id="192" w:name="_Toc460416594"/>
            <w:bookmarkStart w:id="193" w:name="_Toc460857895"/>
            <w:r>
              <w:rPr>
                <w:rFonts w:hint="eastAsia" w:ascii="宋体" w:hAnsi="宋体" w:cs="宋体"/>
                <w:b/>
                <w:color w:val="auto"/>
                <w:szCs w:val="21"/>
                <w:highlight w:val="none"/>
              </w:rPr>
              <w:t>序  号</w:t>
            </w:r>
          </w:p>
        </w:tc>
        <w:tc>
          <w:tcPr>
            <w:tcW w:w="7437" w:type="dxa"/>
            <w:vAlign w:val="center"/>
          </w:tcPr>
          <w:p w14:paraId="00FD3919">
            <w:pPr>
              <w:snapToGrid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内容、要求</w:t>
            </w:r>
          </w:p>
        </w:tc>
      </w:tr>
      <w:tr w14:paraId="31876B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4" w:hRule="atLeast"/>
        </w:trPr>
        <w:tc>
          <w:tcPr>
            <w:tcW w:w="850" w:type="dxa"/>
            <w:vAlign w:val="center"/>
          </w:tcPr>
          <w:p w14:paraId="6C285243">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437" w:type="dxa"/>
            <w:vAlign w:val="center"/>
          </w:tcPr>
          <w:p w14:paraId="4CD7AFE9">
            <w:pPr>
              <w:tabs>
                <w:tab w:val="left" w:pos="105"/>
                <w:tab w:val="left" w:pos="735"/>
                <w:tab w:val="left" w:pos="945"/>
                <w:tab w:val="left" w:pos="3360"/>
              </w:tabs>
              <w:spacing w:line="360" w:lineRule="auto"/>
              <w:ind w:left="1050" w:hanging="1050" w:hangingChars="5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kern w:val="0"/>
                <w:szCs w:val="21"/>
                <w:highlight w:val="none"/>
                <w:lang w:eastAsia="zh-CN"/>
              </w:rPr>
              <w:t>沿江直管闸泵运行管理服务</w:t>
            </w:r>
          </w:p>
          <w:p w14:paraId="3A862E4B">
            <w:pPr>
              <w:tabs>
                <w:tab w:val="left" w:pos="105"/>
                <w:tab w:val="left" w:pos="735"/>
                <w:tab w:val="left" w:pos="945"/>
                <w:tab w:val="left" w:pos="3360"/>
              </w:tabs>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ZSNB202411031G</w:t>
            </w:r>
          </w:p>
          <w:p w14:paraId="7E620933">
            <w:pPr>
              <w:tabs>
                <w:tab w:val="left" w:pos="105"/>
                <w:tab w:val="left" w:pos="735"/>
                <w:tab w:val="left" w:pos="945"/>
                <w:tab w:val="left" w:pos="3360"/>
              </w:tabs>
              <w:spacing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rPr>
              <w:t>采购方式：公开招标</w:t>
            </w:r>
          </w:p>
        </w:tc>
      </w:tr>
      <w:tr w14:paraId="20F86E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850" w:type="dxa"/>
            <w:vAlign w:val="center"/>
          </w:tcPr>
          <w:p w14:paraId="7FDAA4DC">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7437" w:type="dxa"/>
            <w:vAlign w:val="center"/>
          </w:tcPr>
          <w:p w14:paraId="1C6495C1">
            <w:pPr>
              <w:tabs>
                <w:tab w:val="left" w:pos="105"/>
                <w:tab w:val="left" w:pos="735"/>
                <w:tab w:val="left" w:pos="945"/>
                <w:tab w:val="left" w:pos="336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采购人：宁波市河道管理中心</w:t>
            </w:r>
          </w:p>
          <w:p w14:paraId="706904F2">
            <w:pPr>
              <w:tabs>
                <w:tab w:val="left" w:pos="105"/>
                <w:tab w:val="left" w:pos="735"/>
                <w:tab w:val="left" w:pos="945"/>
                <w:tab w:val="left" w:pos="336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地址：宁波市鄞州区四明西路699号</w:t>
            </w:r>
          </w:p>
          <w:p w14:paraId="554A2E59">
            <w:pPr>
              <w:tabs>
                <w:tab w:val="left" w:pos="105"/>
                <w:tab w:val="left" w:pos="735"/>
                <w:tab w:val="left" w:pos="945"/>
                <w:tab w:val="left" w:pos="3360"/>
              </w:tabs>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徐老师</w:t>
            </w:r>
          </w:p>
          <w:p w14:paraId="66C51F30">
            <w:pPr>
              <w:spacing w:line="336" w:lineRule="auto"/>
              <w:rPr>
                <w:rFonts w:hint="eastAsia" w:ascii="宋体" w:hAnsi="宋体" w:cs="宋体"/>
                <w:color w:val="auto"/>
                <w:szCs w:val="21"/>
                <w:highlight w:val="none"/>
              </w:rPr>
            </w:pPr>
            <w:r>
              <w:rPr>
                <w:rFonts w:hint="eastAsia" w:ascii="宋体" w:hAnsi="宋体" w:cs="宋体"/>
                <w:color w:val="auto"/>
                <w:szCs w:val="21"/>
                <w:highlight w:val="none"/>
              </w:rPr>
              <w:t>项目联系方式</w:t>
            </w:r>
            <w:r>
              <w:rPr>
                <w:rFonts w:hint="eastAsia" w:ascii="宋体" w:hAnsi="宋体" w:cs="宋体"/>
                <w:color w:val="auto"/>
                <w:highlight w:val="none"/>
              </w:rPr>
              <w:t>：0574-876489</w:t>
            </w:r>
            <w:r>
              <w:rPr>
                <w:rFonts w:hint="eastAsia" w:ascii="宋体" w:hAnsi="宋体" w:cs="宋体"/>
                <w:color w:val="auto"/>
                <w:highlight w:val="none"/>
                <w:lang w:val="en-US" w:eastAsia="zh-CN"/>
              </w:rPr>
              <w:t>28</w:t>
            </w:r>
          </w:p>
          <w:p w14:paraId="256C61F0">
            <w:pPr>
              <w:tabs>
                <w:tab w:val="left" w:pos="105"/>
                <w:tab w:val="left" w:pos="735"/>
                <w:tab w:val="left" w:pos="945"/>
                <w:tab w:val="left" w:pos="336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招标代理单位：浙江中商工程咨询有限公司</w:t>
            </w:r>
          </w:p>
          <w:p w14:paraId="75C6D7AD">
            <w:pPr>
              <w:tabs>
                <w:tab w:val="left" w:pos="105"/>
                <w:tab w:val="left" w:pos="735"/>
                <w:tab w:val="left" w:pos="945"/>
                <w:tab w:val="left" w:pos="336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地    址：宁波市高新区光华路300号赛鼎大厦16楼</w:t>
            </w:r>
          </w:p>
          <w:p w14:paraId="06095A80">
            <w:pPr>
              <w:spacing w:line="336" w:lineRule="auto"/>
              <w:rPr>
                <w:rFonts w:hint="eastAsia" w:hAnsi="宋体" w:cs="宋体"/>
                <w:color w:val="auto"/>
                <w:highlight w:val="none"/>
              </w:rPr>
            </w:pPr>
            <w:r>
              <w:rPr>
                <w:rFonts w:hint="eastAsia" w:hAnsi="宋体" w:cs="宋体"/>
                <w:color w:val="auto"/>
                <w:highlight w:val="none"/>
              </w:rPr>
              <w:t>项目联系人（询问）：章银娟</w:t>
            </w:r>
          </w:p>
          <w:p w14:paraId="2E9711AA">
            <w:pPr>
              <w:spacing w:line="336" w:lineRule="auto"/>
              <w:rPr>
                <w:rFonts w:hint="eastAsia" w:ascii="宋体" w:hAnsi="宋体" w:cs="宋体"/>
                <w:color w:val="auto"/>
                <w:szCs w:val="21"/>
                <w:highlight w:val="none"/>
              </w:rPr>
            </w:pPr>
            <w:r>
              <w:rPr>
                <w:rFonts w:hint="eastAsia" w:hAnsi="宋体" w:cs="宋体"/>
                <w:color w:val="auto"/>
                <w:highlight w:val="none"/>
              </w:rPr>
              <w:t xml:space="preserve">项目联系方式（询问）：0574-88327380  </w:t>
            </w:r>
            <w:r>
              <w:rPr>
                <w:rFonts w:hint="eastAsia" w:hAnsi="宋体" w:cs="宋体"/>
                <w:color w:val="auto"/>
                <w:highlight w:val="none"/>
                <w:lang w:val="en-US" w:eastAsia="zh-CN"/>
              </w:rPr>
              <w:t>13906615849</w:t>
            </w:r>
          </w:p>
        </w:tc>
      </w:tr>
      <w:tr w14:paraId="3A1FF4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2" w:hRule="atLeast"/>
        </w:trPr>
        <w:tc>
          <w:tcPr>
            <w:tcW w:w="850" w:type="dxa"/>
            <w:vAlign w:val="center"/>
          </w:tcPr>
          <w:p w14:paraId="0D55DEA8">
            <w:pPr>
              <w:tabs>
                <w:tab w:val="left" w:pos="105"/>
                <w:tab w:val="left" w:pos="735"/>
                <w:tab w:val="left" w:pos="945"/>
                <w:tab w:val="left" w:pos="3360"/>
              </w:tabs>
              <w:spacing w:line="360" w:lineRule="auto"/>
              <w:jc w:val="left"/>
              <w:rPr>
                <w:color w:val="auto"/>
                <w:highlight w:val="none"/>
              </w:rPr>
            </w:pPr>
            <w:r>
              <w:rPr>
                <w:rFonts w:hint="eastAsia"/>
                <w:color w:val="auto"/>
                <w:highlight w:val="none"/>
              </w:rPr>
              <w:t>3</w:t>
            </w:r>
          </w:p>
        </w:tc>
        <w:tc>
          <w:tcPr>
            <w:tcW w:w="7437" w:type="dxa"/>
            <w:vAlign w:val="center"/>
          </w:tcPr>
          <w:p w14:paraId="72D3DCBB">
            <w:pPr>
              <w:tabs>
                <w:tab w:val="left" w:pos="105"/>
                <w:tab w:val="left" w:pos="735"/>
                <w:tab w:val="left" w:pos="945"/>
                <w:tab w:val="left" w:pos="3360"/>
              </w:tabs>
              <w:spacing w:line="360" w:lineRule="auto"/>
              <w:jc w:val="left"/>
              <w:rPr>
                <w:color w:val="auto"/>
                <w:highlight w:val="none"/>
              </w:rPr>
            </w:pPr>
            <w:r>
              <w:rPr>
                <w:rFonts w:hint="eastAsia"/>
                <w:color w:val="auto"/>
                <w:highlight w:val="none"/>
              </w:rPr>
              <w:t>投标报价及费用：</w:t>
            </w:r>
          </w:p>
          <w:p w14:paraId="41098089">
            <w:pPr>
              <w:tabs>
                <w:tab w:val="left" w:pos="105"/>
                <w:tab w:val="left" w:pos="735"/>
                <w:tab w:val="left" w:pos="945"/>
                <w:tab w:val="left" w:pos="3360"/>
              </w:tabs>
              <w:spacing w:line="360" w:lineRule="auto"/>
              <w:jc w:val="left"/>
              <w:rPr>
                <w:color w:val="auto"/>
                <w:highlight w:val="none"/>
              </w:rPr>
            </w:pPr>
            <w:r>
              <w:rPr>
                <w:rFonts w:hint="eastAsia"/>
                <w:color w:val="auto"/>
                <w:highlight w:val="none"/>
              </w:rPr>
              <w:t>1.本项目投标报价超过预算金额或最高限价的作无效标处理。</w:t>
            </w:r>
          </w:p>
          <w:p w14:paraId="4227EF81">
            <w:pPr>
              <w:tabs>
                <w:tab w:val="left" w:pos="105"/>
                <w:tab w:val="left" w:pos="735"/>
                <w:tab w:val="left" w:pos="945"/>
                <w:tab w:val="left" w:pos="3360"/>
              </w:tabs>
              <w:spacing w:line="360" w:lineRule="auto"/>
              <w:jc w:val="left"/>
              <w:rPr>
                <w:color w:val="auto"/>
                <w:highlight w:val="none"/>
              </w:rPr>
            </w:pPr>
            <w:r>
              <w:rPr>
                <w:rFonts w:hint="eastAsia"/>
                <w:color w:val="auto"/>
                <w:highlight w:val="none"/>
              </w:rPr>
              <w:t>2.投标报价：投标报价是履行合同的最终价格，包含但不限于运行人员经费、设备及设施养护经费、管理费、利润、税金、咨询服务费等相关费用。</w:t>
            </w:r>
          </w:p>
          <w:p w14:paraId="68C5F04C">
            <w:pPr>
              <w:tabs>
                <w:tab w:val="left" w:pos="105"/>
                <w:tab w:val="left" w:pos="735"/>
                <w:tab w:val="left" w:pos="945"/>
                <w:tab w:val="left" w:pos="3360"/>
              </w:tabs>
              <w:spacing w:line="360" w:lineRule="auto"/>
              <w:jc w:val="left"/>
              <w:rPr>
                <w:color w:val="auto"/>
                <w:highlight w:val="none"/>
              </w:rPr>
            </w:pPr>
            <w:r>
              <w:rPr>
                <w:rFonts w:hint="eastAsia"/>
                <w:color w:val="auto"/>
                <w:highlight w:val="none"/>
              </w:rPr>
              <w:t>3.不论投标结果如何，投标人均应自行承担所有与投标有关的全部费用。</w:t>
            </w:r>
          </w:p>
          <w:p w14:paraId="01C15DA1">
            <w:pPr>
              <w:tabs>
                <w:tab w:val="left" w:pos="105"/>
                <w:tab w:val="left" w:pos="735"/>
                <w:tab w:val="left" w:pos="945"/>
                <w:tab w:val="left" w:pos="3360"/>
              </w:tabs>
              <w:spacing w:line="360" w:lineRule="auto"/>
              <w:jc w:val="left"/>
              <w:rPr>
                <w:color w:val="auto"/>
                <w:highlight w:val="none"/>
              </w:rPr>
            </w:pPr>
            <w:r>
              <w:rPr>
                <w:rFonts w:hint="eastAsia"/>
                <w:color w:val="auto"/>
                <w:highlight w:val="none"/>
              </w:rPr>
              <w:t>4.招标代理服务费的收取标准：代理机构参照原国家发改委发改办价格[2003]857号通知和国家计委计价格[2002]1980号文件中</w:t>
            </w:r>
            <w:r>
              <w:rPr>
                <w:rFonts w:hint="eastAsia"/>
                <w:color w:val="auto"/>
                <w:highlight w:val="none"/>
                <w:lang w:eastAsia="zh-CN"/>
              </w:rPr>
              <w:t>“</w:t>
            </w:r>
            <w:r>
              <w:rPr>
                <w:rFonts w:hint="eastAsia"/>
                <w:color w:val="auto"/>
                <w:highlight w:val="none"/>
              </w:rPr>
              <w:t>服务</w:t>
            </w:r>
            <w:r>
              <w:rPr>
                <w:rFonts w:hint="eastAsia"/>
                <w:color w:val="auto"/>
                <w:highlight w:val="none"/>
                <w:lang w:val="en-US" w:eastAsia="zh-CN"/>
              </w:rPr>
              <w:t>类”</w:t>
            </w:r>
            <w:r>
              <w:rPr>
                <w:rFonts w:hint="eastAsia"/>
                <w:color w:val="auto"/>
                <w:highlight w:val="none"/>
              </w:rPr>
              <w:t>费率，</w:t>
            </w:r>
            <w:r>
              <w:rPr>
                <w:rFonts w:hint="eastAsia"/>
                <w:color w:val="auto"/>
                <w:highlight w:val="none"/>
                <w:lang w:val="en-US" w:eastAsia="zh-CN"/>
              </w:rPr>
              <w:t>本项目按固金额55400元（其中标项一代理费37118元，标项二代理费18282元），按标项分别向中标（成交）供应商收取招标代理服务费。</w:t>
            </w:r>
          </w:p>
          <w:p w14:paraId="552B4A4E">
            <w:pPr>
              <w:tabs>
                <w:tab w:val="left" w:pos="105"/>
                <w:tab w:val="left" w:pos="735"/>
                <w:tab w:val="left" w:pos="945"/>
                <w:tab w:val="left" w:pos="3360"/>
              </w:tabs>
              <w:spacing w:line="360" w:lineRule="auto"/>
              <w:jc w:val="left"/>
              <w:rPr>
                <w:color w:val="auto"/>
                <w:highlight w:val="none"/>
              </w:rPr>
            </w:pPr>
            <w:r>
              <w:rPr>
                <w:rFonts w:hint="eastAsia"/>
                <w:color w:val="auto"/>
                <w:highlight w:val="none"/>
              </w:rPr>
              <w:t>服务费汇入账户：</w:t>
            </w:r>
          </w:p>
          <w:p w14:paraId="0F076E1D">
            <w:pPr>
              <w:tabs>
                <w:tab w:val="left" w:pos="105"/>
                <w:tab w:val="left" w:pos="735"/>
                <w:tab w:val="left" w:pos="945"/>
                <w:tab w:val="left" w:pos="3360"/>
              </w:tabs>
              <w:spacing w:line="360" w:lineRule="auto"/>
              <w:jc w:val="left"/>
              <w:rPr>
                <w:color w:val="auto"/>
                <w:highlight w:val="none"/>
              </w:rPr>
            </w:pPr>
            <w:r>
              <w:rPr>
                <w:rFonts w:hint="eastAsia"/>
                <w:color w:val="auto"/>
                <w:highlight w:val="none"/>
              </w:rPr>
              <w:t>账户名称：浙江中商工程咨询有限公司</w:t>
            </w:r>
          </w:p>
          <w:p w14:paraId="2B180529">
            <w:pPr>
              <w:tabs>
                <w:tab w:val="left" w:pos="105"/>
                <w:tab w:val="left" w:pos="735"/>
                <w:tab w:val="left" w:pos="945"/>
                <w:tab w:val="left" w:pos="3360"/>
              </w:tabs>
              <w:spacing w:line="360" w:lineRule="auto"/>
              <w:jc w:val="left"/>
              <w:rPr>
                <w:rFonts w:hint="eastAsia" w:eastAsia="宋体"/>
                <w:color w:val="auto"/>
                <w:highlight w:val="none"/>
                <w:lang w:eastAsia="zh-CN"/>
              </w:rPr>
            </w:pPr>
            <w:r>
              <w:rPr>
                <w:rFonts w:hint="eastAsia"/>
                <w:color w:val="auto"/>
                <w:highlight w:val="none"/>
              </w:rPr>
              <w:t>开户银行：</w:t>
            </w:r>
            <w:r>
              <w:rPr>
                <w:rFonts w:hint="eastAsia"/>
                <w:color w:val="auto"/>
                <w:highlight w:val="none"/>
                <w:lang w:eastAsia="zh-CN"/>
              </w:rPr>
              <w:t>宁波银行股份有限公司宁波国家高新区支行</w:t>
            </w:r>
          </w:p>
          <w:p w14:paraId="2619876F">
            <w:pPr>
              <w:tabs>
                <w:tab w:val="left" w:pos="105"/>
                <w:tab w:val="left" w:pos="735"/>
                <w:tab w:val="left" w:pos="945"/>
                <w:tab w:val="left" w:pos="3360"/>
              </w:tabs>
              <w:spacing w:line="360" w:lineRule="auto"/>
              <w:jc w:val="left"/>
              <w:rPr>
                <w:color w:val="auto"/>
                <w:highlight w:val="none"/>
              </w:rPr>
            </w:pPr>
            <w:r>
              <w:rPr>
                <w:rFonts w:hint="eastAsia"/>
                <w:color w:val="auto"/>
                <w:highlight w:val="none"/>
              </w:rPr>
              <w:t>账    号：</w:t>
            </w:r>
            <w:r>
              <w:rPr>
                <w:rFonts w:hint="eastAsia"/>
                <w:color w:val="auto"/>
                <w:highlight w:val="none"/>
                <w:lang w:eastAsia="zh-CN"/>
              </w:rPr>
              <w:t>86031110000864552</w:t>
            </w:r>
          </w:p>
        </w:tc>
      </w:tr>
      <w:tr w14:paraId="5EBACF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3" w:hRule="atLeast"/>
        </w:trPr>
        <w:tc>
          <w:tcPr>
            <w:tcW w:w="850" w:type="dxa"/>
            <w:vAlign w:val="center"/>
          </w:tcPr>
          <w:p w14:paraId="6F6FA850">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7437" w:type="dxa"/>
            <w:vAlign w:val="center"/>
          </w:tcPr>
          <w:p w14:paraId="1EDBDA84">
            <w:pPr>
              <w:numPr>
                <w:ilvl w:val="0"/>
                <w:numId w:val="9"/>
              </w:num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付款方式：详见第二章采购需求商务条款“付款方式”</w:t>
            </w:r>
            <w:r>
              <w:rPr>
                <w:rFonts w:hint="eastAsia" w:ascii="宋体" w:hAnsi="宋体" w:cs="宋体"/>
                <w:color w:val="auto"/>
                <w:szCs w:val="21"/>
                <w:highlight w:val="none"/>
                <w:lang w:eastAsia="zh-CN"/>
              </w:rPr>
              <w:t>。</w:t>
            </w:r>
          </w:p>
          <w:p w14:paraId="4EF58D40">
            <w:pPr>
              <w:tabs>
                <w:tab w:val="left" w:pos="105"/>
                <w:tab w:val="left" w:pos="735"/>
                <w:tab w:val="left" w:pos="945"/>
                <w:tab w:val="left" w:pos="3360"/>
              </w:tabs>
              <w:spacing w:line="360" w:lineRule="auto"/>
              <w:jc w:val="left"/>
              <w:rPr>
                <w:rFonts w:hint="eastAsia" w:ascii="宋体" w:hAnsi="宋体" w:cs="宋体"/>
                <w:color w:val="auto"/>
                <w:highlight w:val="none"/>
              </w:rPr>
            </w:pPr>
            <w:r>
              <w:rPr>
                <w:rFonts w:hint="eastAsia" w:ascii="宋体" w:hAnsi="宋体" w:cs="宋体"/>
                <w:color w:val="auto"/>
                <w:highlight w:val="none"/>
              </w:rPr>
              <w:t>2.履约保证金：无。</w:t>
            </w:r>
          </w:p>
        </w:tc>
      </w:tr>
      <w:tr w14:paraId="13FBE6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3" w:hRule="atLeast"/>
        </w:trPr>
        <w:tc>
          <w:tcPr>
            <w:tcW w:w="850" w:type="dxa"/>
            <w:vAlign w:val="center"/>
          </w:tcPr>
          <w:p w14:paraId="73D748F4">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7437" w:type="dxa"/>
            <w:vAlign w:val="center"/>
          </w:tcPr>
          <w:p w14:paraId="0FD9C147">
            <w:pPr>
              <w:tabs>
                <w:tab w:val="left" w:pos="625"/>
              </w:tabs>
              <w:spacing w:line="400" w:lineRule="exact"/>
              <w:rPr>
                <w:rFonts w:hint="eastAsia" w:ascii="宋体" w:hAnsi="宋体" w:cs="宋体"/>
                <w:color w:val="auto"/>
                <w:szCs w:val="21"/>
                <w:highlight w:val="none"/>
              </w:rPr>
            </w:pPr>
            <w:r>
              <w:rPr>
                <w:rFonts w:hint="eastAsia" w:ascii="宋体" w:hAnsi="宋体" w:cs="宋体"/>
                <w:color w:val="auto"/>
                <w:szCs w:val="21"/>
                <w:highlight w:val="none"/>
              </w:rPr>
              <w:t>评标办法：综合评分法。</w:t>
            </w:r>
          </w:p>
        </w:tc>
      </w:tr>
      <w:tr w14:paraId="2A1644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8" w:hRule="atLeast"/>
        </w:trPr>
        <w:tc>
          <w:tcPr>
            <w:tcW w:w="850" w:type="dxa"/>
            <w:vAlign w:val="center"/>
          </w:tcPr>
          <w:p w14:paraId="4EA90492">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7437" w:type="dxa"/>
            <w:vAlign w:val="center"/>
          </w:tcPr>
          <w:p w14:paraId="2EA14FDE">
            <w:pPr>
              <w:autoSpaceDE w:val="0"/>
              <w:autoSpaceDN w:val="0"/>
              <w:spacing w:line="400" w:lineRule="exact"/>
              <w:textAlignment w:val="bottom"/>
              <w:rPr>
                <w:rFonts w:hint="eastAsia" w:ascii="宋体" w:hAnsi="宋体" w:cs="宋体"/>
                <w:color w:val="auto"/>
                <w:szCs w:val="21"/>
                <w:highlight w:val="none"/>
              </w:rPr>
            </w:pPr>
            <w:r>
              <w:rPr>
                <w:rFonts w:hint="eastAsia" w:ascii="宋体" w:hAnsi="宋体" w:cs="宋体"/>
                <w:color w:val="auto"/>
                <w:highlight w:val="none"/>
              </w:rPr>
              <w:t>信息公告媒体：浙江政府采购网、宁波政府采购网</w:t>
            </w:r>
            <w:r>
              <w:rPr>
                <w:rFonts w:hint="eastAsia" w:ascii="宋体" w:hAnsi="宋体" w:cs="宋体"/>
                <w:color w:val="auto"/>
                <w:kern w:val="0"/>
                <w:szCs w:val="21"/>
                <w:highlight w:val="none"/>
              </w:rPr>
              <w:t>。</w:t>
            </w:r>
          </w:p>
        </w:tc>
      </w:tr>
      <w:tr w14:paraId="4D5C9C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850" w:type="dxa"/>
            <w:vAlign w:val="center"/>
          </w:tcPr>
          <w:p w14:paraId="58831A8B">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7437" w:type="dxa"/>
            <w:vAlign w:val="center"/>
          </w:tcPr>
          <w:p w14:paraId="01D80A8F">
            <w:pPr>
              <w:autoSpaceDE w:val="0"/>
              <w:autoSpaceDN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签订合同时间：中标通知书发出后30日内。</w:t>
            </w:r>
          </w:p>
        </w:tc>
      </w:tr>
      <w:tr w14:paraId="78B8BE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7" w:hRule="atLeast"/>
        </w:trPr>
        <w:tc>
          <w:tcPr>
            <w:tcW w:w="850" w:type="dxa"/>
            <w:vAlign w:val="center"/>
          </w:tcPr>
          <w:p w14:paraId="0892021E">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7437" w:type="dxa"/>
            <w:vAlign w:val="center"/>
          </w:tcPr>
          <w:p w14:paraId="495ABA7E">
            <w:pPr>
              <w:autoSpaceDE w:val="0"/>
              <w:autoSpaceDN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采购资金来源：财政预算资金。</w:t>
            </w:r>
          </w:p>
        </w:tc>
      </w:tr>
      <w:tr w14:paraId="2E9FE5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trPr>
        <w:tc>
          <w:tcPr>
            <w:tcW w:w="850" w:type="dxa"/>
            <w:vAlign w:val="center"/>
          </w:tcPr>
          <w:p w14:paraId="1C078722">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7437" w:type="dxa"/>
            <w:vAlign w:val="center"/>
          </w:tcPr>
          <w:p w14:paraId="408ABED8">
            <w:pPr>
              <w:spacing w:line="360" w:lineRule="auto"/>
              <w:rPr>
                <w:rFonts w:hint="eastAsia" w:ascii="宋体" w:hAnsi="宋体"/>
                <w:color w:val="auto"/>
                <w:szCs w:val="21"/>
                <w:highlight w:val="none"/>
              </w:rPr>
            </w:pPr>
            <w:r>
              <w:rPr>
                <w:rFonts w:hint="eastAsia" w:ascii="宋体" w:hAnsi="宋体"/>
                <w:color w:val="auto"/>
                <w:szCs w:val="21"/>
                <w:highlight w:val="none"/>
              </w:rPr>
              <w:t>本项目实行网上投标，投标人应准备以下投标文件：</w:t>
            </w:r>
          </w:p>
          <w:p w14:paraId="359D3C78">
            <w:pPr>
              <w:tabs>
                <w:tab w:val="left" w:pos="105"/>
                <w:tab w:val="left" w:pos="735"/>
                <w:tab w:val="left" w:pos="945"/>
                <w:tab w:val="left" w:pos="336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*（1）“电子加密投标文件”的上传、递交：</w:t>
            </w:r>
            <w:r>
              <w:rPr>
                <w:rFonts w:hint="eastAsia" w:ascii="宋体" w:hAnsi="宋体"/>
                <w:color w:val="auto"/>
                <w:szCs w:val="21"/>
                <w:highlight w:val="none"/>
              </w:rPr>
              <w:t>上传到政府采购云平台的电子投标文件（含资格文件、商务和技术文件、报价文件）1份。</w:t>
            </w:r>
          </w:p>
          <w:p w14:paraId="517A4268">
            <w:pPr>
              <w:tabs>
                <w:tab w:val="left" w:pos="105"/>
                <w:tab w:val="left" w:pos="735"/>
                <w:tab w:val="left" w:pos="945"/>
                <w:tab w:val="left" w:pos="336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1）投标投标人应在投标截止时间前将“电子加密投标文件”成功上传递交至“政府采购云平台”，否则投标无效。</w:t>
            </w:r>
          </w:p>
          <w:p w14:paraId="7DF034DC">
            <w:pPr>
              <w:tabs>
                <w:tab w:val="left" w:pos="105"/>
                <w:tab w:val="left" w:pos="735"/>
                <w:tab w:val="left" w:pos="945"/>
                <w:tab w:val="left" w:pos="336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2）“电子加密投标文件”成功上传递交后，投标人可自行打印投标文件接收回执。</w:t>
            </w:r>
          </w:p>
          <w:p w14:paraId="7F31052A">
            <w:pPr>
              <w:tabs>
                <w:tab w:val="left" w:pos="105"/>
                <w:tab w:val="left" w:pos="735"/>
                <w:tab w:val="left" w:pos="945"/>
                <w:tab w:val="left" w:pos="336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（2）“备份投标文件”的密封包装、递交：</w:t>
            </w:r>
            <w:r>
              <w:rPr>
                <w:rFonts w:hint="eastAsia" w:ascii="宋体" w:hAnsi="宋体"/>
                <w:color w:val="auto"/>
                <w:szCs w:val="21"/>
                <w:highlight w:val="none"/>
              </w:rPr>
              <w:t>以U盘或光盘存储的电子备份投标文件（含资格文件、商务和技术文件、报价文件）1份（自愿提供，用于异常处理）。</w:t>
            </w:r>
          </w:p>
          <w:p w14:paraId="5F31EC83">
            <w:pPr>
              <w:tabs>
                <w:tab w:val="left" w:pos="105"/>
                <w:tab w:val="left" w:pos="735"/>
                <w:tab w:val="left" w:pos="945"/>
                <w:tab w:val="left" w:pos="336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1）投标投标人还可以采用邮寄方式或现场方式在投标截止时间前递交以U盘存储的 “备份投标文件”（一份）。</w:t>
            </w:r>
          </w:p>
          <w:p w14:paraId="3CE19027">
            <w:pPr>
              <w:tabs>
                <w:tab w:val="left" w:pos="105"/>
                <w:tab w:val="left" w:pos="735"/>
                <w:tab w:val="left" w:pos="945"/>
                <w:tab w:val="left" w:pos="336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各投标人应自行考虑邮寄在途时间，邮寄过程中无论何种因素导致备份投标文件未按时递交的后果，均由投标人自行负责；</w:t>
            </w:r>
          </w:p>
          <w:p w14:paraId="7ECF9F31">
            <w:pPr>
              <w:tabs>
                <w:tab w:val="left" w:pos="105"/>
                <w:tab w:val="left" w:pos="735"/>
                <w:tab w:val="left" w:pos="945"/>
                <w:tab w:val="left" w:pos="336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2）“备份投标文件”应当密封包装，并在包装上标注投标项目名称、投标单位名称并加盖公章。没有密封包装或者逾期邮寄送达至投标地点的“备份投标文件”将不予接收；</w:t>
            </w:r>
          </w:p>
          <w:p w14:paraId="1BF95D97">
            <w:pPr>
              <w:tabs>
                <w:tab w:val="left" w:pos="105"/>
                <w:tab w:val="left" w:pos="735"/>
                <w:tab w:val="left" w:pos="945"/>
                <w:tab w:val="left" w:pos="336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通过“政府采购云平台”成功上传递交的“电子加密投标文件”已按时解密的，“备份投标文件”自动失效。投标截止时间前，投标投标人仅递交了“备份投标文件”而未将“电子加密投标文件”成功上传至“政府采购云平台”的，投标无效。</w:t>
            </w:r>
          </w:p>
          <w:p w14:paraId="1CD80E45">
            <w:pPr>
              <w:tabs>
                <w:tab w:val="left" w:pos="105"/>
                <w:tab w:val="left" w:pos="735"/>
                <w:tab w:val="left" w:pos="945"/>
                <w:tab w:val="left" w:pos="336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投标文件启用顺序和效力。投标文件的启用，按先后顺位分别为电子投标文件、以U盘存储的数据电文形式的备份投标文件。顺位在先的投标文件已按时解密的，备份投标文件自动失效。在下一顺位的投标文件启用时，前一顺位的投标文件自动失效。</w:t>
            </w:r>
          </w:p>
        </w:tc>
      </w:tr>
      <w:tr w14:paraId="7F529C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850" w:type="dxa"/>
            <w:vAlign w:val="center"/>
          </w:tcPr>
          <w:p w14:paraId="7ED17819">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7437" w:type="dxa"/>
            <w:vAlign w:val="center"/>
          </w:tcPr>
          <w:p w14:paraId="078CB42C">
            <w:pPr>
              <w:tabs>
                <w:tab w:val="left" w:pos="105"/>
                <w:tab w:val="left" w:pos="735"/>
                <w:tab w:val="left" w:pos="945"/>
                <w:tab w:val="left" w:pos="336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电子加密投标文件的解密和异常情况处理：</w:t>
            </w:r>
          </w:p>
          <w:p w14:paraId="111D8449">
            <w:pPr>
              <w:tabs>
                <w:tab w:val="left" w:pos="105"/>
                <w:tab w:val="left" w:pos="735"/>
                <w:tab w:val="left" w:pos="945"/>
                <w:tab w:val="left" w:pos="336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（1）开标后，采购组织机构将向各投标投标人发出“电子加密投标文件”的解密通知，各投标投标人代表应当在接到解密通知后30分钟内自行完成“电子加密投标文件”的在线解密（加密和解密需同一CA锁）。</w:t>
            </w:r>
          </w:p>
          <w:p w14:paraId="23423FFC">
            <w:pPr>
              <w:tabs>
                <w:tab w:val="left" w:pos="105"/>
                <w:tab w:val="left" w:pos="735"/>
                <w:tab w:val="left" w:pos="945"/>
                <w:tab w:val="left" w:pos="336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通过“政府采购云平台”成功上传递交的“电子加密投标文件”无法按时解密，投标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D571433">
            <w:pPr>
              <w:autoSpaceDE w:val="0"/>
              <w:autoSpaceDN w:val="0"/>
              <w:spacing w:line="400" w:lineRule="exact"/>
              <w:jc w:val="left"/>
              <w:textAlignment w:val="bottom"/>
              <w:rPr>
                <w:rFonts w:hint="eastAsia" w:ascii="宋体" w:hAnsi="宋体" w:cs="宋体"/>
                <w:b/>
                <w:color w:val="auto"/>
                <w:szCs w:val="21"/>
                <w:highlight w:val="none"/>
              </w:rPr>
            </w:pPr>
            <w:r>
              <w:rPr>
                <w:rFonts w:hint="eastAsia" w:ascii="宋体" w:hAnsi="宋体" w:cs="宋体"/>
                <w:color w:val="auto"/>
                <w:szCs w:val="21"/>
                <w:highlight w:val="none"/>
              </w:rPr>
              <w:t>（3）投标截止时间前，投标投标人仅递交了“备份投标文件”而未将电子加密投标文件上传至“政府采购云平台”的，投标无效。</w:t>
            </w:r>
          </w:p>
        </w:tc>
      </w:tr>
      <w:tr w14:paraId="704DAB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850" w:type="dxa"/>
            <w:vAlign w:val="center"/>
          </w:tcPr>
          <w:p w14:paraId="35427420">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7437" w:type="dxa"/>
            <w:vAlign w:val="center"/>
          </w:tcPr>
          <w:p w14:paraId="0313681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在线电子投标说明：</w:t>
            </w:r>
          </w:p>
          <w:p w14:paraId="538E45B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本项目通过政府采购云平台实行在线电子投标，投标人应先安装政采云电子交易客户端，并按照招标文件和政府采购云平台的要求，通过政采云电子交易客户端编制并加密投标文件，投标人未按规定加密的投标文件，政府采购云平台将予以拒收。</w:t>
            </w:r>
          </w:p>
          <w:p w14:paraId="407D988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政采云电子交易客户端请自行前往“浙江政府采购网-下载专区-电子交易客户端”进行下载，在线电子投标具体操作流程详见《投标人项目采购-电子招投标操作指南》，通过政府采购云平台参与在线电子投标时如遇平台技术问题详询95763。</w:t>
            </w:r>
          </w:p>
          <w:p w14:paraId="5BA7DE48">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标前准备：各投标人应在开标前应确保成为浙江省政府采购网正式注册入库投标人，并完成CA数字证书办理（投标人CA申领操作指南：为保证信息传输的保密性、数据交换的完整性、发送信息的不可否认性及对交易者身份的确认，政采云网上招投标实行CA登录，CA申领有关业务说明链接如下：</w:t>
            </w:r>
            <w:r>
              <w:rPr>
                <w:color w:val="auto"/>
                <w:highlight w:val="none"/>
              </w:rPr>
              <w:fldChar w:fldCharType="begin"/>
            </w:r>
            <w:r>
              <w:rPr>
                <w:color w:val="auto"/>
                <w:highlight w:val="none"/>
              </w:rPr>
              <w:instrText xml:space="preserve"> HYPERLINK "https://help.zcygov.cn/web/site_2/2018/11/07/2367.html" </w:instrText>
            </w:r>
            <w:r>
              <w:rPr>
                <w:color w:val="auto"/>
                <w:highlight w:val="none"/>
              </w:rPr>
              <w:fldChar w:fldCharType="separate"/>
            </w:r>
            <w:r>
              <w:rPr>
                <w:rFonts w:hint="eastAsia" w:ascii="宋体" w:hAnsi="宋体" w:cs="宋体"/>
                <w:color w:val="auto"/>
                <w:szCs w:val="21"/>
                <w:highlight w:val="none"/>
              </w:rPr>
              <w:t>https：//help.zcygov.cn/web/site_2/2018/11-29/2452.html</w:t>
            </w:r>
            <w:r>
              <w:rPr>
                <w:rFonts w:hint="eastAsia" w:ascii="宋体" w:hAnsi="宋体" w:cs="宋体"/>
                <w:color w:val="auto"/>
                <w:szCs w:val="21"/>
                <w:highlight w:val="none"/>
              </w:rPr>
              <w:fldChar w:fldCharType="end"/>
            </w:r>
            <w:r>
              <w:rPr>
                <w:rFonts w:hint="eastAsia" w:ascii="宋体" w:hAnsi="宋体" w:cs="宋体"/>
                <w:color w:val="auto"/>
                <w:szCs w:val="21"/>
                <w:highlight w:val="none"/>
              </w:rPr>
              <w:t>，完成CA数字证书办理预计一周左右，请投标人自行把握时间）。因未注册入库、未办理CA数字证书等原因造成无法获取采购文件、无法投标或投标失败等后果由投标人自行承担。</w:t>
            </w:r>
          </w:p>
          <w:p w14:paraId="0FF4CEB4">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（3）采购文件网上获取：</w:t>
            </w:r>
          </w:p>
          <w:p w14:paraId="20C075D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已注册政采云平台账号的投标人登录后可免费下载采购文件，采购文件网上获取操作指南链接如下：https：//service.zcygov.cn/#/knowledges/CW1EtGwBFdiHxlNd6I3m/6IMVAG0BFdiHxlNdQ8Na（电脑登录账号后浏览）</w:t>
            </w:r>
          </w:p>
          <w:p w14:paraId="2EAD7A1F">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（4）投标文件制作：</w:t>
            </w:r>
          </w:p>
          <w:p w14:paraId="6774C4A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a.应按照本项目招标文件和政采云平台的要求编制、加密并递交投标文件。投标人在使用系统进行投标的过程中遇到涉及平台使用的任何问题，可致电政采云平台技术支持热线95763。</w:t>
            </w:r>
          </w:p>
          <w:p w14:paraId="4EBE0BDF">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b.投标人通过政采云平台电子投标工具制作投标文件，电子投标工具链接如下：</w:t>
            </w:r>
            <w:r>
              <w:rPr>
                <w:color w:val="auto"/>
                <w:highlight w:val="none"/>
              </w:rPr>
              <w:fldChar w:fldCharType="begin"/>
            </w:r>
            <w:r>
              <w:rPr>
                <w:color w:val="auto"/>
                <w:highlight w:val="none"/>
              </w:rPr>
              <w:instrText xml:space="preserve"> HYPERLINK "http://zfcg.czt.zj.gov.cn/bidClientTemplate/2020-10-01/12975.html，" </w:instrText>
            </w:r>
            <w:r>
              <w:rPr>
                <w:color w:val="auto"/>
                <w:highlight w:val="none"/>
              </w:rPr>
              <w:fldChar w:fldCharType="separate"/>
            </w:r>
            <w:r>
              <w:rPr>
                <w:rFonts w:hint="eastAsia" w:ascii="宋体" w:hAnsi="宋体" w:cs="宋体"/>
                <w:color w:val="auto"/>
                <w:szCs w:val="21"/>
                <w:highlight w:val="none"/>
              </w:rPr>
              <w:t>http：//zfcg.czt.zj.gov.cn/bidClientTemplate/2020-10-01/12975.html，</w:t>
            </w:r>
            <w:r>
              <w:rPr>
                <w:rFonts w:hint="eastAsia" w:ascii="宋体" w:hAnsi="宋体" w:cs="宋体"/>
                <w:color w:val="auto"/>
                <w:szCs w:val="21"/>
                <w:highlight w:val="none"/>
              </w:rPr>
              <w:fldChar w:fldCharType="end"/>
            </w:r>
            <w:r>
              <w:rPr>
                <w:rFonts w:hint="eastAsia" w:ascii="宋体" w:hAnsi="宋体" w:cs="宋体"/>
                <w:color w:val="auto"/>
                <w:szCs w:val="21"/>
                <w:highlight w:val="none"/>
              </w:rPr>
              <w:t>政府采购项目电子交易管理操作指南链接如下：</w:t>
            </w:r>
            <w:r>
              <w:rPr>
                <w:color w:val="auto"/>
                <w:highlight w:val="none"/>
              </w:rPr>
              <w:fldChar w:fldCharType="begin"/>
            </w:r>
            <w:r>
              <w:rPr>
                <w:color w:val="auto"/>
                <w:highlight w:val="none"/>
              </w:rPr>
              <w:instrText xml:space="preserve"> HYPERLINK "https://service.zcygov.cn/" \l "/knowledges/CW1EtGwBFdiHxlNd6I3m/7GyLXW0BXgMSmLUuYuPM、" </w:instrText>
            </w:r>
            <w:r>
              <w:rPr>
                <w:color w:val="auto"/>
                <w:highlight w:val="none"/>
              </w:rPr>
              <w:fldChar w:fldCharType="separate"/>
            </w:r>
            <w:r>
              <w:rPr>
                <w:rFonts w:hint="eastAsia" w:ascii="宋体" w:hAnsi="宋体" w:cs="宋体"/>
                <w:color w:val="auto"/>
                <w:szCs w:val="21"/>
                <w:highlight w:val="none"/>
              </w:rPr>
              <w:t>https：//service.zcygov.cn/#/knowledges/CW1EtGwBFdiHxlNd6I3m/7GyLXW0BXgMSmLUuYuPM</w:t>
            </w:r>
            <w:r>
              <w:rPr>
                <w:rFonts w:hint="eastAsia" w:ascii="宋体" w:hAnsi="宋体" w:cs="宋体"/>
                <w:color w:val="auto"/>
                <w:szCs w:val="21"/>
                <w:highlight w:val="none"/>
              </w:rPr>
              <w:fldChar w:fldCharType="end"/>
            </w:r>
            <w:r>
              <w:rPr>
                <w:rFonts w:hint="eastAsia" w:ascii="宋体" w:hAnsi="宋体" w:cs="宋体"/>
                <w:color w:val="auto"/>
                <w:szCs w:val="21"/>
                <w:highlight w:val="none"/>
              </w:rPr>
              <w:t>（电脑登录账号后观看）；https：//service.zcygov.cn/#/knowledges/CW1EtGwBFdiHxlNd6I3m/6IMVAG0BFdiHxlNdQ8Na（电脑登录账号后浏览）。</w:t>
            </w:r>
          </w:p>
          <w:p w14:paraId="0C004AAB">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（5）业务相关联系人和联系电话</w:t>
            </w:r>
          </w:p>
          <w:p w14:paraId="73D4060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CA咨询（天谷公司）客服热线： 400-087-8198    </w:t>
            </w:r>
          </w:p>
          <w:p w14:paraId="340627C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销售热线： 0571-85785223</w:t>
            </w:r>
          </w:p>
          <w:p w14:paraId="62F40F8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CA咨询(汇信公司)客服热线400-888-4636</w:t>
            </w:r>
          </w:p>
          <w:p w14:paraId="20C98F4E">
            <w:pPr>
              <w:autoSpaceDE w:val="0"/>
              <w:autoSpaceDN w:val="0"/>
              <w:spacing w:line="400" w:lineRule="exact"/>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政采云平台客服电话：95763</w:t>
            </w:r>
          </w:p>
        </w:tc>
      </w:tr>
      <w:tr w14:paraId="018BF8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850" w:type="dxa"/>
            <w:vAlign w:val="center"/>
          </w:tcPr>
          <w:p w14:paraId="7C7DE041">
            <w:pPr>
              <w:snapToGrid w:val="0"/>
              <w:spacing w:line="400" w:lineRule="exact"/>
              <w:jc w:val="center"/>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13</w:t>
            </w:r>
          </w:p>
        </w:tc>
        <w:tc>
          <w:tcPr>
            <w:tcW w:w="7437" w:type="dxa"/>
            <w:vAlign w:val="center"/>
          </w:tcPr>
          <w:p w14:paraId="40C72D08">
            <w:pPr>
              <w:autoSpaceDE w:val="0"/>
              <w:autoSpaceDN w:val="0"/>
              <w:spacing w:line="400" w:lineRule="exact"/>
              <w:textAlignment w:val="bottom"/>
              <w:rPr>
                <w:rFonts w:hint="eastAsia" w:ascii="宋体" w:hAnsi="宋体" w:cs="宋体"/>
                <w:b/>
                <w:color w:val="auto"/>
                <w:szCs w:val="21"/>
                <w:highlight w:val="none"/>
              </w:rPr>
            </w:pPr>
            <w:r>
              <w:rPr>
                <w:rFonts w:hint="eastAsia" w:ascii="宋体" w:hAnsi="宋体" w:cs="宋体"/>
                <w:b/>
                <w:color w:val="auto"/>
                <w:szCs w:val="21"/>
                <w:highlight w:val="none"/>
              </w:rPr>
              <w:t>投标文件有效期：90天。</w:t>
            </w:r>
          </w:p>
        </w:tc>
      </w:tr>
      <w:tr w14:paraId="762F7F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850" w:type="dxa"/>
            <w:vAlign w:val="center"/>
          </w:tcPr>
          <w:p w14:paraId="1995D2D2">
            <w:pPr>
              <w:snapToGrid w:val="0"/>
              <w:spacing w:line="400" w:lineRule="exact"/>
              <w:jc w:val="center"/>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14</w:t>
            </w:r>
          </w:p>
        </w:tc>
        <w:tc>
          <w:tcPr>
            <w:tcW w:w="7437" w:type="dxa"/>
            <w:vAlign w:val="center"/>
          </w:tcPr>
          <w:p w14:paraId="5113E325">
            <w:pPr>
              <w:autoSpaceDE w:val="0"/>
              <w:autoSpaceDN w:val="0"/>
              <w:spacing w:line="400" w:lineRule="exact"/>
              <w:textAlignment w:val="bottom"/>
              <w:rPr>
                <w:rFonts w:hint="eastAsia" w:ascii="宋体" w:hAnsi="宋体" w:cs="宋体"/>
                <w:b/>
                <w:color w:val="auto"/>
                <w:szCs w:val="21"/>
                <w:highlight w:val="none"/>
              </w:rPr>
            </w:pPr>
            <w:r>
              <w:rPr>
                <w:rFonts w:hint="eastAsia" w:ascii="宋体" w:hAnsi="宋体" w:cs="宋体"/>
                <w:b/>
                <w:color w:val="auto"/>
                <w:szCs w:val="21"/>
                <w:highlight w:val="none"/>
              </w:rPr>
              <w:t>针对同一采购程序环节的质疑次数：一次性提出。</w:t>
            </w:r>
          </w:p>
        </w:tc>
      </w:tr>
      <w:tr w14:paraId="6E40D1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850" w:type="dxa"/>
            <w:vAlign w:val="center"/>
          </w:tcPr>
          <w:p w14:paraId="3ACD4B5E">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7437" w:type="dxa"/>
            <w:vAlign w:val="center"/>
          </w:tcPr>
          <w:p w14:paraId="521CA096">
            <w:pPr>
              <w:autoSpaceDE w:val="0"/>
              <w:autoSpaceDN w:val="0"/>
              <w:spacing w:line="4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解释：本招标文件的解释权属于招标采购人。</w:t>
            </w:r>
          </w:p>
        </w:tc>
      </w:tr>
      <w:bookmarkEnd w:id="192"/>
      <w:bookmarkEnd w:id="193"/>
    </w:tbl>
    <w:p w14:paraId="53F3588A">
      <w:pPr>
        <w:jc w:val="center"/>
        <w:rPr>
          <w:rFonts w:hint="eastAsia" w:ascii="宋体" w:hAnsi="宋体" w:cs="宋体"/>
          <w:color w:val="auto"/>
          <w:szCs w:val="21"/>
          <w:highlight w:val="none"/>
        </w:rPr>
      </w:pPr>
      <w:bookmarkStart w:id="194" w:name="_Toc460416595"/>
      <w:bookmarkStart w:id="195" w:name="_Toc460416339"/>
      <w:bookmarkStart w:id="196" w:name="_Toc460857896"/>
      <w:bookmarkStart w:id="197" w:name="_Toc460416644"/>
      <w:r>
        <w:rPr>
          <w:rFonts w:hint="eastAsia" w:ascii="宋体" w:hAnsi="宋体" w:cs="宋体"/>
          <w:color w:val="auto"/>
          <w:szCs w:val="21"/>
          <w:highlight w:val="none"/>
        </w:rPr>
        <w:br w:type="page"/>
      </w:r>
      <w:bookmarkEnd w:id="194"/>
      <w:bookmarkEnd w:id="195"/>
      <w:bookmarkEnd w:id="196"/>
      <w:bookmarkEnd w:id="197"/>
      <w:bookmarkStart w:id="198" w:name="_Toc8008"/>
      <w:bookmarkStart w:id="199" w:name="_Toc17707910"/>
      <w:bookmarkStart w:id="200" w:name="_Toc79395438"/>
      <w:bookmarkStart w:id="201" w:name="_Toc15866"/>
      <w:bookmarkStart w:id="202" w:name="_Toc460857897"/>
      <w:bookmarkStart w:id="203" w:name="_Toc13183"/>
      <w:r>
        <w:rPr>
          <w:rFonts w:hint="eastAsia" w:ascii="宋体" w:hAnsi="宋体" w:cs="宋体"/>
          <w:b/>
          <w:bCs/>
          <w:color w:val="auto"/>
          <w:highlight w:val="none"/>
        </w:rPr>
        <w:t>一、总  则</w:t>
      </w:r>
      <w:bookmarkEnd w:id="198"/>
      <w:bookmarkEnd w:id="199"/>
      <w:bookmarkEnd w:id="200"/>
      <w:bookmarkEnd w:id="201"/>
      <w:bookmarkEnd w:id="202"/>
      <w:bookmarkEnd w:id="203"/>
    </w:p>
    <w:p w14:paraId="20BD7088">
      <w:pPr>
        <w:rPr>
          <w:b/>
          <w:bCs/>
          <w:color w:val="auto"/>
          <w:highlight w:val="none"/>
        </w:rPr>
      </w:pPr>
      <w:bookmarkStart w:id="204" w:name="_Toc79395439"/>
      <w:bookmarkStart w:id="205" w:name="_Toc96"/>
      <w:bookmarkStart w:id="206" w:name="_Toc460416645"/>
      <w:bookmarkStart w:id="207" w:name="_Toc19506"/>
      <w:bookmarkStart w:id="208" w:name="_Toc460857898"/>
      <w:bookmarkStart w:id="209" w:name="_Toc460416596"/>
      <w:bookmarkStart w:id="210" w:name="_Toc460416340"/>
      <w:bookmarkStart w:id="211" w:name="_Toc17707911"/>
      <w:r>
        <w:rPr>
          <w:rFonts w:hint="eastAsia"/>
          <w:b/>
          <w:bCs/>
          <w:color w:val="auto"/>
          <w:highlight w:val="none"/>
        </w:rPr>
        <w:t>（一）适用范围</w:t>
      </w:r>
      <w:bookmarkEnd w:id="204"/>
      <w:bookmarkEnd w:id="205"/>
      <w:bookmarkEnd w:id="206"/>
      <w:bookmarkEnd w:id="207"/>
      <w:bookmarkEnd w:id="208"/>
      <w:bookmarkEnd w:id="209"/>
      <w:bookmarkEnd w:id="210"/>
      <w:bookmarkEnd w:id="211"/>
    </w:p>
    <w:p w14:paraId="65C2D7DE">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本采购文件适用于本采购项目的招标、投标、评标、定标、验收、合同履约、付款等行为（法律、法规另有规定的，从其规定）。</w:t>
      </w:r>
    </w:p>
    <w:p w14:paraId="69686E39">
      <w:pPr>
        <w:rPr>
          <w:b/>
          <w:bCs/>
          <w:color w:val="auto"/>
          <w:highlight w:val="none"/>
        </w:rPr>
      </w:pPr>
      <w:bookmarkStart w:id="212" w:name="_Toc18275"/>
      <w:bookmarkStart w:id="213" w:name="_Toc18164"/>
      <w:bookmarkStart w:id="214" w:name="_Toc460416597"/>
      <w:bookmarkStart w:id="215" w:name="_Toc460416646"/>
      <w:bookmarkStart w:id="216" w:name="_Toc460416341"/>
      <w:bookmarkStart w:id="217" w:name="_Toc17707912"/>
      <w:bookmarkStart w:id="218" w:name="_Toc79395440"/>
      <w:bookmarkStart w:id="219" w:name="_Toc460857899"/>
      <w:r>
        <w:rPr>
          <w:rFonts w:hint="eastAsia"/>
          <w:b/>
          <w:bCs/>
          <w:color w:val="auto"/>
          <w:highlight w:val="none"/>
        </w:rPr>
        <w:t>（二）定义</w:t>
      </w:r>
      <w:bookmarkEnd w:id="212"/>
      <w:bookmarkEnd w:id="213"/>
      <w:bookmarkEnd w:id="214"/>
      <w:bookmarkEnd w:id="215"/>
      <w:bookmarkEnd w:id="216"/>
      <w:bookmarkEnd w:id="217"/>
      <w:bookmarkEnd w:id="218"/>
      <w:bookmarkEnd w:id="219"/>
    </w:p>
    <w:p w14:paraId="46A286E0">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1.“采购人”系指组织本次招标的采购单位。</w:t>
      </w:r>
    </w:p>
    <w:p w14:paraId="16A1EA0B">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2.“投标人”系指向采购人提交投标文件的单位或个人。</w:t>
      </w:r>
    </w:p>
    <w:p w14:paraId="5EED565A">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3.“产品”系指供方按采购文件规定，须向采购人提供的一切货物、保险、税金、工具、手册及其它有关技术资料和材料。</w:t>
      </w:r>
    </w:p>
    <w:p w14:paraId="3AE88263">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4.“服务”系指招标文件规定投标人须承担的需完成本项目所需的服务的义务。</w:t>
      </w:r>
    </w:p>
    <w:p w14:paraId="2B1606E8">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5.“项目”系指投标人按采购文件规定向采购人提供的产品和服务。</w:t>
      </w:r>
    </w:p>
    <w:p w14:paraId="1974611B">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6.“书面形式”包括信函、传真、电报、电子邮件等。</w:t>
      </w:r>
    </w:p>
    <w:p w14:paraId="636C2373">
      <w:pPr>
        <w:snapToGrid w:val="0"/>
        <w:spacing w:line="40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7.“*”系指实质性要求条款。</w:t>
      </w:r>
    </w:p>
    <w:p w14:paraId="3169EA52">
      <w:pPr>
        <w:rPr>
          <w:b/>
          <w:bCs/>
          <w:color w:val="auto"/>
          <w:highlight w:val="none"/>
        </w:rPr>
      </w:pPr>
      <w:bookmarkStart w:id="220" w:name="_Toc460857900"/>
      <w:bookmarkStart w:id="221" w:name="_Toc79395441"/>
      <w:bookmarkStart w:id="222" w:name="_Toc460416647"/>
      <w:bookmarkStart w:id="223" w:name="_Toc21787"/>
      <w:bookmarkStart w:id="224" w:name="_Toc11090"/>
      <w:bookmarkStart w:id="225" w:name="_Toc460416598"/>
      <w:bookmarkStart w:id="226" w:name="_Toc17707913"/>
      <w:bookmarkStart w:id="227" w:name="_Toc460416342"/>
      <w:r>
        <w:rPr>
          <w:rFonts w:hint="eastAsia"/>
          <w:b/>
          <w:bCs/>
          <w:color w:val="auto"/>
          <w:highlight w:val="none"/>
        </w:rPr>
        <w:t>（三）采购方式</w:t>
      </w:r>
      <w:bookmarkEnd w:id="220"/>
      <w:bookmarkEnd w:id="221"/>
      <w:bookmarkEnd w:id="222"/>
      <w:bookmarkEnd w:id="223"/>
      <w:bookmarkEnd w:id="224"/>
      <w:bookmarkEnd w:id="225"/>
      <w:bookmarkEnd w:id="226"/>
      <w:bookmarkEnd w:id="227"/>
    </w:p>
    <w:p w14:paraId="31291E7E">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本次采购采用公开招标方式进行。</w:t>
      </w:r>
    </w:p>
    <w:p w14:paraId="61A5A227">
      <w:pPr>
        <w:rPr>
          <w:b/>
          <w:bCs/>
          <w:color w:val="auto"/>
          <w:highlight w:val="none"/>
        </w:rPr>
      </w:pPr>
      <w:bookmarkStart w:id="228" w:name="_Toc17707914"/>
      <w:bookmarkStart w:id="229" w:name="_Toc460416648"/>
      <w:bookmarkStart w:id="230" w:name="_Toc20172"/>
      <w:bookmarkStart w:id="231" w:name="_Toc460416599"/>
      <w:bookmarkStart w:id="232" w:name="_Toc460857901"/>
      <w:bookmarkStart w:id="233" w:name="_Toc9042"/>
      <w:bookmarkStart w:id="234" w:name="_Toc460416343"/>
      <w:bookmarkStart w:id="235" w:name="_Toc79395442"/>
      <w:r>
        <w:rPr>
          <w:rFonts w:hint="eastAsia"/>
          <w:b/>
          <w:bCs/>
          <w:color w:val="auto"/>
          <w:highlight w:val="none"/>
        </w:rPr>
        <w:t>（四）投标委托</w:t>
      </w:r>
      <w:bookmarkEnd w:id="228"/>
      <w:bookmarkEnd w:id="229"/>
      <w:bookmarkEnd w:id="230"/>
      <w:bookmarkEnd w:id="231"/>
      <w:bookmarkEnd w:id="232"/>
      <w:bookmarkEnd w:id="233"/>
      <w:bookmarkEnd w:id="234"/>
      <w:bookmarkEnd w:id="235"/>
    </w:p>
    <w:p w14:paraId="07CFBC3F">
      <w:pPr>
        <w:pStyle w:val="18"/>
        <w:snapToGrid w:val="0"/>
        <w:spacing w:line="400" w:lineRule="exact"/>
        <w:ind w:firstLine="420" w:firstLineChars="200"/>
        <w:jc w:val="left"/>
        <w:rPr>
          <w:rFonts w:hint="eastAsia" w:hAnsi="宋体" w:cs="宋体"/>
          <w:color w:val="auto"/>
          <w:sz w:val="21"/>
          <w:szCs w:val="21"/>
          <w:highlight w:val="none"/>
        </w:rPr>
      </w:pPr>
      <w:r>
        <w:rPr>
          <w:rFonts w:hint="eastAsia" w:hAnsi="宋体" w:cs="宋体"/>
          <w:color w:val="auto"/>
          <w:spacing w:val="0"/>
          <w:sz w:val="21"/>
          <w:szCs w:val="21"/>
          <w:highlight w:val="none"/>
        </w:rPr>
        <w:t>如投标人委派授权代表出席开标会议，授权代表须携带有效身份证件。如投标人代表不是法定代表人，须有法定代表人出具的授权委托书并在投标文件中提供投标人代表身份证正反面</w:t>
      </w:r>
      <w:r>
        <w:rPr>
          <w:rFonts w:hint="eastAsia" w:hAnsi="宋体" w:cs="宋体"/>
          <w:color w:val="auto"/>
          <w:spacing w:val="0"/>
          <w:sz w:val="21"/>
          <w:szCs w:val="21"/>
          <w:highlight w:val="none"/>
          <w:lang w:eastAsia="zh-CN"/>
        </w:rPr>
        <w:t>扫描件</w:t>
      </w:r>
      <w:r>
        <w:rPr>
          <w:rFonts w:hint="eastAsia" w:hAnsi="宋体" w:cs="宋体"/>
          <w:color w:val="auto"/>
          <w:spacing w:val="0"/>
          <w:sz w:val="21"/>
          <w:szCs w:val="21"/>
          <w:highlight w:val="none"/>
        </w:rPr>
        <w:t>（投标文件正本用原件，副本可用</w:t>
      </w:r>
      <w:r>
        <w:rPr>
          <w:rFonts w:hint="eastAsia" w:hAnsi="宋体" w:cs="宋体"/>
          <w:color w:val="auto"/>
          <w:spacing w:val="0"/>
          <w:sz w:val="21"/>
          <w:szCs w:val="21"/>
          <w:highlight w:val="none"/>
          <w:lang w:eastAsia="zh-CN"/>
        </w:rPr>
        <w:t>扫描件</w:t>
      </w:r>
      <w:r>
        <w:rPr>
          <w:rFonts w:hint="eastAsia" w:hAnsi="宋体" w:cs="宋体"/>
          <w:color w:val="auto"/>
          <w:spacing w:val="0"/>
          <w:sz w:val="21"/>
          <w:szCs w:val="21"/>
          <w:highlight w:val="none"/>
        </w:rPr>
        <w:t>，格式见第六部分）</w:t>
      </w:r>
      <w:r>
        <w:rPr>
          <w:rFonts w:hint="eastAsia" w:hAnsi="宋体" w:cs="宋体"/>
          <w:color w:val="auto"/>
          <w:sz w:val="21"/>
          <w:szCs w:val="21"/>
          <w:highlight w:val="none"/>
        </w:rPr>
        <w:t>。</w:t>
      </w:r>
    </w:p>
    <w:p w14:paraId="3A316C58">
      <w:pPr>
        <w:rPr>
          <w:b/>
          <w:bCs/>
          <w:color w:val="auto"/>
          <w:highlight w:val="none"/>
        </w:rPr>
      </w:pPr>
      <w:bookmarkStart w:id="236" w:name="_Toc79395443"/>
      <w:bookmarkStart w:id="237" w:name="_Toc460416344"/>
      <w:bookmarkStart w:id="238" w:name="_Toc17707915"/>
      <w:bookmarkStart w:id="239" w:name="_Toc18429"/>
      <w:bookmarkStart w:id="240" w:name="_Toc460416600"/>
      <w:bookmarkStart w:id="241" w:name="_Toc460857902"/>
      <w:bookmarkStart w:id="242" w:name="_Toc460416649"/>
      <w:bookmarkStart w:id="243" w:name="_Toc13019"/>
      <w:r>
        <w:rPr>
          <w:rFonts w:hint="eastAsia"/>
          <w:b/>
          <w:bCs/>
          <w:color w:val="auto"/>
          <w:highlight w:val="none"/>
        </w:rPr>
        <w:t>（五）投标费用</w:t>
      </w:r>
      <w:bookmarkEnd w:id="236"/>
      <w:bookmarkEnd w:id="237"/>
      <w:bookmarkEnd w:id="238"/>
      <w:bookmarkEnd w:id="239"/>
      <w:bookmarkEnd w:id="240"/>
      <w:bookmarkEnd w:id="241"/>
      <w:bookmarkEnd w:id="242"/>
      <w:bookmarkEnd w:id="243"/>
    </w:p>
    <w:p w14:paraId="101E4FF9">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w:t>
      </w:r>
    </w:p>
    <w:p w14:paraId="1E914A7C">
      <w:pPr>
        <w:rPr>
          <w:b/>
          <w:bCs/>
          <w:color w:val="auto"/>
          <w:highlight w:val="none"/>
        </w:rPr>
      </w:pPr>
      <w:bookmarkStart w:id="244" w:name="_Toc10534"/>
      <w:bookmarkStart w:id="245" w:name="_Toc79395444"/>
      <w:bookmarkStart w:id="246" w:name="_Toc17707916"/>
      <w:bookmarkStart w:id="247" w:name="_Toc460857903"/>
      <w:bookmarkStart w:id="248" w:name="_Toc32061"/>
      <w:r>
        <w:rPr>
          <w:rFonts w:hint="eastAsia"/>
          <w:b/>
          <w:bCs/>
          <w:color w:val="auto"/>
          <w:highlight w:val="none"/>
        </w:rPr>
        <w:t>（六）联合体投标</w:t>
      </w:r>
      <w:bookmarkEnd w:id="244"/>
      <w:bookmarkEnd w:id="245"/>
      <w:bookmarkEnd w:id="246"/>
      <w:bookmarkEnd w:id="247"/>
      <w:bookmarkEnd w:id="248"/>
    </w:p>
    <w:p w14:paraId="4D2937B8">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本项目不接受联合体投标。</w:t>
      </w:r>
    </w:p>
    <w:p w14:paraId="0792A7B5">
      <w:pPr>
        <w:rPr>
          <w:b/>
          <w:bCs/>
          <w:color w:val="auto"/>
          <w:highlight w:val="none"/>
        </w:rPr>
      </w:pPr>
      <w:bookmarkStart w:id="249" w:name="_Toc79395445"/>
      <w:bookmarkStart w:id="250" w:name="_Toc22517"/>
      <w:bookmarkStart w:id="251" w:name="_Toc17707917"/>
      <w:bookmarkStart w:id="252" w:name="_Toc460857904"/>
      <w:bookmarkStart w:id="253" w:name="_Toc23875"/>
      <w:r>
        <w:rPr>
          <w:rFonts w:hint="eastAsia"/>
          <w:b/>
          <w:bCs/>
          <w:color w:val="auto"/>
          <w:highlight w:val="none"/>
        </w:rPr>
        <w:t>（七）转包与分包</w:t>
      </w:r>
      <w:bookmarkEnd w:id="249"/>
      <w:bookmarkEnd w:id="250"/>
      <w:bookmarkEnd w:id="251"/>
      <w:bookmarkEnd w:id="252"/>
      <w:bookmarkEnd w:id="253"/>
    </w:p>
    <w:p w14:paraId="2AACA76E">
      <w:pPr>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本项目不允许转包，未经采购人书面同意不得分包。</w:t>
      </w:r>
    </w:p>
    <w:p w14:paraId="3770C354">
      <w:pPr>
        <w:rPr>
          <w:b/>
          <w:bCs/>
          <w:color w:val="auto"/>
          <w:highlight w:val="none"/>
        </w:rPr>
      </w:pPr>
      <w:bookmarkStart w:id="254" w:name="_Toc460416601"/>
      <w:bookmarkStart w:id="255" w:name="_Toc10975"/>
      <w:bookmarkStart w:id="256" w:name="_Toc17707918"/>
      <w:bookmarkStart w:id="257" w:name="_Toc460416650"/>
      <w:bookmarkStart w:id="258" w:name="_Toc460857905"/>
      <w:bookmarkStart w:id="259" w:name="_Toc79395446"/>
      <w:bookmarkStart w:id="260" w:name="_Toc460416345"/>
      <w:bookmarkStart w:id="261" w:name="_Toc404"/>
      <w:r>
        <w:rPr>
          <w:rFonts w:hint="eastAsia"/>
          <w:b/>
          <w:bCs/>
          <w:color w:val="auto"/>
          <w:highlight w:val="none"/>
        </w:rPr>
        <w:t>（八）特别说明</w:t>
      </w:r>
      <w:bookmarkEnd w:id="254"/>
      <w:bookmarkEnd w:id="255"/>
      <w:bookmarkEnd w:id="256"/>
      <w:bookmarkEnd w:id="257"/>
      <w:bookmarkEnd w:id="258"/>
      <w:bookmarkEnd w:id="259"/>
      <w:bookmarkEnd w:id="260"/>
      <w:bookmarkEnd w:id="261"/>
    </w:p>
    <w:p w14:paraId="28D9E6A3">
      <w:pPr>
        <w:pStyle w:val="23"/>
        <w:snapToGrid w:val="0"/>
        <w:spacing w:beforeLines="0" w:afterLines="0"/>
        <w:ind w:left="2" w:leftChars="1" w:firstLine="422" w:firstLineChars="200"/>
        <w:jc w:val="left"/>
        <w:rPr>
          <w:rFonts w:hint="eastAsia" w:hAnsi="宋体" w:cs="宋体"/>
          <w:b/>
          <w:color w:val="auto"/>
          <w:sz w:val="21"/>
          <w:szCs w:val="21"/>
          <w:highlight w:val="none"/>
        </w:rPr>
      </w:pPr>
      <w:r>
        <w:rPr>
          <w:rFonts w:hint="eastAsia" w:hAnsi="宋体" w:cs="宋体"/>
          <w:b/>
          <w:color w:val="auto"/>
          <w:sz w:val="21"/>
          <w:szCs w:val="21"/>
          <w:highlight w:val="none"/>
        </w:rPr>
        <w:t>*1.投标人应仔细阅读采购文件的所有内容，按照采购文件的要求提交投标文件，并对所提供的全部资料的真实性承担法律责任。</w:t>
      </w:r>
    </w:p>
    <w:p w14:paraId="4B586BE6">
      <w:pPr>
        <w:pStyle w:val="23"/>
        <w:snapToGrid w:val="0"/>
        <w:spacing w:beforeLines="0" w:afterLines="0"/>
        <w:ind w:left="2" w:leftChars="1" w:firstLine="422" w:firstLineChars="200"/>
        <w:jc w:val="left"/>
        <w:rPr>
          <w:rFonts w:hint="eastAsia" w:hAnsi="宋体" w:cs="宋体"/>
          <w:b/>
          <w:color w:val="auto"/>
          <w:sz w:val="21"/>
          <w:szCs w:val="21"/>
          <w:highlight w:val="none"/>
        </w:rPr>
      </w:pPr>
      <w:r>
        <w:rPr>
          <w:rFonts w:hint="eastAsia" w:hAnsi="宋体" w:cs="宋体"/>
          <w:b/>
          <w:color w:val="auto"/>
          <w:sz w:val="21"/>
          <w:szCs w:val="21"/>
          <w:highlight w:val="none"/>
        </w:rPr>
        <w:t>*2.投标人在投标活动中提供任何虚假材料，其投标无效，并报监管部门查处。</w:t>
      </w:r>
    </w:p>
    <w:p w14:paraId="3776ECD0">
      <w:pPr>
        <w:rPr>
          <w:b/>
          <w:bCs/>
          <w:color w:val="auto"/>
          <w:highlight w:val="none"/>
        </w:rPr>
      </w:pPr>
      <w:bookmarkStart w:id="262" w:name="_Toc79395447"/>
      <w:bookmarkStart w:id="263" w:name="_Toc17707919"/>
      <w:bookmarkStart w:id="264" w:name="_Toc14177"/>
      <w:bookmarkStart w:id="265" w:name="_Toc7123"/>
      <w:r>
        <w:rPr>
          <w:rFonts w:hint="eastAsia"/>
          <w:b/>
          <w:bCs/>
          <w:color w:val="auto"/>
          <w:highlight w:val="none"/>
        </w:rPr>
        <w:t>（九）关于分公司投标</w:t>
      </w:r>
      <w:bookmarkEnd w:id="262"/>
      <w:bookmarkEnd w:id="263"/>
      <w:bookmarkEnd w:id="264"/>
      <w:bookmarkEnd w:id="265"/>
    </w:p>
    <w:p w14:paraId="394CAE87">
      <w:pPr>
        <w:widowControl/>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除银行、保险、石油石化、电力、电信、移动、联通等行业允许分公司投标外，其余不允许分公司投标。如允许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14:paraId="6A5603AE">
      <w:pPr>
        <w:rPr>
          <w:b/>
          <w:bCs/>
          <w:color w:val="auto"/>
          <w:highlight w:val="none"/>
        </w:rPr>
      </w:pPr>
      <w:bookmarkStart w:id="266" w:name="_Toc17707920"/>
      <w:bookmarkStart w:id="267" w:name="_Toc79395448"/>
      <w:bookmarkStart w:id="268" w:name="_Toc31344"/>
      <w:bookmarkStart w:id="269" w:name="_Toc22599"/>
      <w:r>
        <w:rPr>
          <w:rFonts w:hint="eastAsia"/>
          <w:b/>
          <w:bCs/>
          <w:color w:val="auto"/>
          <w:highlight w:val="none"/>
        </w:rPr>
        <w:t>（十）关于知识产权</w:t>
      </w:r>
      <w:bookmarkEnd w:id="266"/>
      <w:bookmarkEnd w:id="267"/>
      <w:bookmarkEnd w:id="268"/>
      <w:bookmarkEnd w:id="269"/>
    </w:p>
    <w:p w14:paraId="6C101607">
      <w:pPr>
        <w:widowControl/>
        <w:spacing w:line="400" w:lineRule="exact"/>
        <w:ind w:firstLine="420" w:firstLineChars="200"/>
        <w:jc w:val="left"/>
        <w:rPr>
          <w:rFonts w:hint="eastAsia" w:ascii="宋体" w:hAnsi="宋体" w:cs="宋体"/>
          <w:bCs/>
          <w:color w:val="auto"/>
          <w:szCs w:val="21"/>
          <w:highlight w:val="none"/>
        </w:rPr>
      </w:pPr>
      <w:bookmarkStart w:id="270" w:name="_Toc79395449"/>
      <w:bookmarkStart w:id="271" w:name="_Toc460416346"/>
      <w:bookmarkStart w:id="272" w:name="_Toc460416651"/>
      <w:bookmarkStart w:id="273" w:name="_Toc17707921"/>
      <w:bookmarkStart w:id="274" w:name="_Toc460857906"/>
      <w:bookmarkStart w:id="275" w:name="_Toc15997"/>
      <w:bookmarkStart w:id="276" w:name="_Toc460416602"/>
      <w:bookmarkStart w:id="277" w:name="_Toc28420"/>
      <w:r>
        <w:rPr>
          <w:rFonts w:hint="eastAsia" w:ascii="宋体" w:hAnsi="宋体" w:cs="宋体"/>
          <w:bCs/>
          <w:color w:val="auto"/>
          <w:szCs w:val="21"/>
          <w:highlight w:val="none"/>
        </w:rPr>
        <w:t>本项目所有相关资料知识产权归采购人所有。投标人应保证提供服务过程中不会侵犯任何第三方的知识产权。若发生第三方知识产权纠纷，采购人保留追究责任的权利。</w:t>
      </w:r>
    </w:p>
    <w:p w14:paraId="52DE4B64">
      <w:pPr>
        <w:rPr>
          <w:b/>
          <w:bCs/>
          <w:color w:val="auto"/>
          <w:highlight w:val="none"/>
        </w:rPr>
      </w:pPr>
      <w:r>
        <w:rPr>
          <w:rFonts w:hint="eastAsia"/>
          <w:b/>
          <w:bCs/>
          <w:color w:val="auto"/>
          <w:highlight w:val="none"/>
        </w:rPr>
        <w:t>（十一）质疑和投诉</w:t>
      </w:r>
      <w:bookmarkEnd w:id="270"/>
      <w:bookmarkEnd w:id="271"/>
      <w:bookmarkEnd w:id="272"/>
      <w:bookmarkEnd w:id="273"/>
      <w:bookmarkEnd w:id="274"/>
      <w:bookmarkEnd w:id="275"/>
      <w:bookmarkEnd w:id="276"/>
      <w:bookmarkEnd w:id="277"/>
    </w:p>
    <w:p w14:paraId="10514474">
      <w:pPr>
        <w:pStyle w:val="15"/>
        <w:spacing w:after="0"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1.投标人认为采购文件、采购过程、中标或者成交结果使自己的权益受到损害的，须在应</w:t>
      </w:r>
      <w:r>
        <w:rPr>
          <w:rFonts w:hint="eastAsia" w:ascii="宋体" w:hAnsi="宋体" w:cs="宋体"/>
          <w:color w:val="auto"/>
          <w:spacing w:val="2"/>
          <w:sz w:val="21"/>
          <w:szCs w:val="21"/>
          <w:highlight w:val="none"/>
        </w:rPr>
        <w:t>知其利益受损之日起七个工作日内以书面形式向采购人、采购代理机构提出质疑。投标人应当在法定质疑期内一次性提出针对同一采购程序环节的质疑。</w:t>
      </w:r>
    </w:p>
    <w:p w14:paraId="12DD51A5">
      <w:pPr>
        <w:tabs>
          <w:tab w:val="left" w:pos="518"/>
        </w:tabs>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2.提出质疑的投标人应当是参与所质疑项目采购活动的投标人。未依法获取采</w:t>
      </w:r>
      <w:r>
        <w:rPr>
          <w:rFonts w:hint="eastAsia" w:ascii="宋体" w:hAnsi="宋体" w:cs="宋体"/>
          <w:color w:val="auto"/>
          <w:spacing w:val="2"/>
          <w:szCs w:val="21"/>
          <w:highlight w:val="none"/>
        </w:rPr>
        <w:t>购文件的，不得就采购文件提出质疑；未提交投标文件的投标人，视为与采购结</w:t>
      </w:r>
      <w:r>
        <w:rPr>
          <w:rFonts w:hint="eastAsia" w:ascii="宋体" w:hAnsi="宋体" w:cs="宋体"/>
          <w:color w:val="auto"/>
          <w:spacing w:val="-115"/>
          <w:szCs w:val="21"/>
          <w:highlight w:val="none"/>
        </w:rPr>
        <w:t xml:space="preserve"> </w:t>
      </w:r>
      <w:r>
        <w:rPr>
          <w:rFonts w:hint="eastAsia" w:ascii="宋体" w:hAnsi="宋体" w:cs="宋体"/>
          <w:color w:val="auto"/>
          <w:szCs w:val="21"/>
          <w:highlight w:val="none"/>
        </w:rPr>
        <w:t>果没有利害关系，不得就投标截止时间后的采购过程、采购结果提出质疑。</w:t>
      </w:r>
    </w:p>
    <w:p w14:paraId="69532E62">
      <w:pPr>
        <w:tabs>
          <w:tab w:val="left" w:pos="518"/>
        </w:tabs>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3.投标人提出质疑应当提交质疑函和必要的证明材料，质疑函应当以书面形式（需符合财政部令第94号政府采购质疑和投诉办法要求）</w:t>
      </w:r>
      <w:r>
        <w:rPr>
          <w:rFonts w:hint="eastAsia" w:ascii="宋体" w:hAnsi="宋体" w:cs="宋体"/>
          <w:color w:val="auto"/>
          <w:spacing w:val="2"/>
          <w:szCs w:val="21"/>
          <w:highlight w:val="none"/>
        </w:rPr>
        <w:t>提出</w:t>
      </w:r>
      <w:r>
        <w:rPr>
          <w:rFonts w:hint="eastAsia" w:ascii="宋体" w:hAnsi="宋体" w:cs="宋体"/>
          <w:color w:val="auto"/>
          <w:szCs w:val="21"/>
          <w:highlight w:val="none"/>
        </w:rPr>
        <w:t>。</w:t>
      </w:r>
    </w:p>
    <w:p w14:paraId="5DF62C76">
      <w:pPr>
        <w:tabs>
          <w:tab w:val="left" w:pos="518"/>
        </w:tabs>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接收书面质疑函的方式：质疑人可通过送达、邮寄、传真、邮件的形式提交书面质疑函，通过邮寄方式提交的书面质疑函以被质疑人签收邮件之日为收到书面质疑文件之日，通过传真方式提交的书面质疑函以被质疑人收到书面质疑文件原件之日为收到书面质疑文件之日。被质疑人处理质疑联系部门：本采购文件第一章中采购代理机构的有关联系方式。</w:t>
      </w:r>
    </w:p>
    <w:p w14:paraId="407BC190">
      <w:pPr>
        <w:tabs>
          <w:tab w:val="left" w:pos="518"/>
        </w:tabs>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投标人对采购人或采购代理机构的质疑答复不满意或者采购人或采购代理机构未在规定时间内作出答复的，可以在答复期满后十五个工作日内向同级采购监管部门投诉，投诉须采用书面形式（需符合财政部令第94号政府采购质疑和投诉办法要求）。</w:t>
      </w:r>
    </w:p>
    <w:p w14:paraId="2E4C82EA">
      <w:pPr>
        <w:jc w:val="center"/>
        <w:rPr>
          <w:b/>
          <w:bCs/>
          <w:color w:val="auto"/>
          <w:highlight w:val="none"/>
        </w:rPr>
      </w:pPr>
      <w:bookmarkStart w:id="278" w:name="_Toc460857907"/>
      <w:bookmarkStart w:id="279" w:name="_Toc17707922"/>
      <w:bookmarkStart w:id="280" w:name="_Toc460416652"/>
      <w:bookmarkStart w:id="281" w:name="_Toc23258"/>
      <w:bookmarkStart w:id="282" w:name="_Toc3049"/>
      <w:bookmarkStart w:id="283" w:name="_Toc6260"/>
      <w:bookmarkStart w:id="284" w:name="_Toc460416347"/>
      <w:bookmarkStart w:id="285" w:name="_Toc79395450"/>
      <w:r>
        <w:rPr>
          <w:rFonts w:hint="eastAsia"/>
          <w:b/>
          <w:bCs/>
          <w:color w:val="auto"/>
          <w:highlight w:val="none"/>
        </w:rPr>
        <w:t>二、采购文件</w:t>
      </w:r>
      <w:bookmarkEnd w:id="278"/>
      <w:bookmarkEnd w:id="279"/>
      <w:bookmarkEnd w:id="280"/>
      <w:bookmarkEnd w:id="281"/>
      <w:bookmarkEnd w:id="282"/>
      <w:bookmarkEnd w:id="283"/>
      <w:bookmarkEnd w:id="284"/>
      <w:bookmarkEnd w:id="285"/>
    </w:p>
    <w:p w14:paraId="192F79F8">
      <w:pPr>
        <w:rPr>
          <w:b/>
          <w:bCs/>
          <w:color w:val="auto"/>
          <w:highlight w:val="none"/>
        </w:rPr>
      </w:pPr>
      <w:bookmarkStart w:id="286" w:name="_Toc1374"/>
      <w:bookmarkStart w:id="287" w:name="_Toc29609"/>
      <w:bookmarkStart w:id="288" w:name="_Toc79395451"/>
      <w:bookmarkStart w:id="289" w:name="_Toc460857908"/>
      <w:bookmarkStart w:id="290" w:name="_Toc17707923"/>
      <w:r>
        <w:rPr>
          <w:rFonts w:hint="eastAsia"/>
          <w:b/>
          <w:bCs/>
          <w:color w:val="auto"/>
          <w:highlight w:val="none"/>
        </w:rPr>
        <w:t>（一）采购文件的构成</w:t>
      </w:r>
      <w:bookmarkEnd w:id="286"/>
      <w:bookmarkEnd w:id="287"/>
      <w:bookmarkEnd w:id="288"/>
    </w:p>
    <w:p w14:paraId="532CF8A6">
      <w:pPr>
        <w:spacing w:line="400" w:lineRule="exact"/>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本采购文件由以下部份组成：</w:t>
      </w:r>
      <w:bookmarkEnd w:id="289"/>
      <w:bookmarkEnd w:id="290"/>
    </w:p>
    <w:p w14:paraId="10485332">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1.公开招标采购公告；</w:t>
      </w:r>
    </w:p>
    <w:p w14:paraId="0690C21F">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2.采购需求；</w:t>
      </w:r>
    </w:p>
    <w:p w14:paraId="5103D756">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3.投标人须知；</w:t>
      </w:r>
    </w:p>
    <w:p w14:paraId="5BA16F65">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4.评标办法及评分标准；</w:t>
      </w:r>
    </w:p>
    <w:p w14:paraId="721582BD">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5.采购合同主要条款；</w:t>
      </w:r>
    </w:p>
    <w:p w14:paraId="194D6407">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6.投标文件格式；</w:t>
      </w:r>
    </w:p>
    <w:p w14:paraId="6073E4AE">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7.本项目采购文件的澄清、答复、修改、补充的内容。</w:t>
      </w:r>
    </w:p>
    <w:p w14:paraId="72A12044">
      <w:pPr>
        <w:rPr>
          <w:b/>
          <w:bCs/>
          <w:color w:val="auto"/>
          <w:highlight w:val="none"/>
        </w:rPr>
      </w:pPr>
      <w:bookmarkStart w:id="291" w:name="_Toc460857909"/>
      <w:bookmarkStart w:id="292" w:name="_Toc10551"/>
      <w:bookmarkStart w:id="293" w:name="_Toc79395452"/>
      <w:bookmarkStart w:id="294" w:name="_Toc11357"/>
      <w:bookmarkStart w:id="295" w:name="_Toc17707924"/>
      <w:r>
        <w:rPr>
          <w:rFonts w:hint="eastAsia"/>
          <w:b/>
          <w:bCs/>
          <w:color w:val="auto"/>
          <w:highlight w:val="none"/>
        </w:rPr>
        <w:t>（二）投标人的风险</w:t>
      </w:r>
      <w:bookmarkEnd w:id="291"/>
      <w:bookmarkEnd w:id="292"/>
      <w:bookmarkEnd w:id="293"/>
      <w:bookmarkEnd w:id="294"/>
      <w:bookmarkEnd w:id="295"/>
    </w:p>
    <w:p w14:paraId="3F663CF6">
      <w:pPr>
        <w:pStyle w:val="33"/>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投标人没有按照采购文件要求提供全部资料，或者投标人没有对采购文件在各方面作出实质性响应是投标人的风险，并可能导致其投标被拒绝。</w:t>
      </w:r>
    </w:p>
    <w:p w14:paraId="31B9DA61">
      <w:pPr>
        <w:rPr>
          <w:b/>
          <w:bCs/>
          <w:color w:val="auto"/>
          <w:highlight w:val="none"/>
        </w:rPr>
      </w:pPr>
      <w:bookmarkStart w:id="296" w:name="_Toc12761"/>
      <w:bookmarkStart w:id="297" w:name="_Toc27530"/>
      <w:bookmarkStart w:id="298" w:name="_Toc17707925"/>
      <w:bookmarkStart w:id="299" w:name="_Toc79395453"/>
      <w:bookmarkStart w:id="300" w:name="_Toc460857910"/>
      <w:r>
        <w:rPr>
          <w:rFonts w:hint="eastAsia"/>
          <w:b/>
          <w:bCs/>
          <w:color w:val="auto"/>
          <w:highlight w:val="none"/>
        </w:rPr>
        <w:t>（三）采购文件的澄清与修改</w:t>
      </w:r>
      <w:bookmarkEnd w:id="296"/>
      <w:bookmarkEnd w:id="297"/>
      <w:bookmarkEnd w:id="298"/>
      <w:bookmarkEnd w:id="299"/>
      <w:bookmarkEnd w:id="300"/>
      <w:r>
        <w:rPr>
          <w:rFonts w:hint="eastAsia"/>
          <w:b/>
          <w:bCs/>
          <w:color w:val="auto"/>
          <w:highlight w:val="none"/>
        </w:rPr>
        <w:t xml:space="preserve"> </w:t>
      </w:r>
    </w:p>
    <w:p w14:paraId="21737254">
      <w:pPr>
        <w:pStyle w:val="15"/>
        <w:tabs>
          <w:tab w:val="left" w:pos="948"/>
        </w:tabs>
        <w:spacing w:after="0" w:line="400" w:lineRule="exact"/>
        <w:ind w:firstLine="420" w:firstLineChars="200"/>
        <w:rPr>
          <w:rFonts w:hint="eastAsia" w:ascii="宋体" w:hAnsi="宋体" w:cs="宋体"/>
          <w:color w:val="auto"/>
          <w:sz w:val="21"/>
          <w:szCs w:val="21"/>
          <w:highlight w:val="none"/>
        </w:rPr>
      </w:pPr>
      <w:bookmarkStart w:id="301" w:name="_Toc460857912"/>
      <w:bookmarkStart w:id="302" w:name="_Toc460416653"/>
      <w:bookmarkStart w:id="303" w:name="_Toc460416348"/>
      <w:r>
        <w:rPr>
          <w:rFonts w:hint="eastAsia" w:ascii="宋体" w:hAnsi="宋体" w:cs="宋体"/>
          <w:color w:val="auto"/>
          <w:sz w:val="21"/>
          <w:szCs w:val="21"/>
          <w:highlight w:val="none"/>
        </w:rPr>
        <w:t>1.采购人可主动地或在解答投标人提出的澄清问题时对采购文件进行必要的澄清或者修改的，在发布招标公告的网站上发布更正公告，更正公告为采购文件的组成部分，一经在网站发布，视同已通知所有采购文件的收受人。澄清或者修改的内容可能影响投标文件编制的，更正公告在投标截止时间至少15日前发出。不足15日的，顺延提交投标文件截止时间。</w:t>
      </w:r>
    </w:p>
    <w:p w14:paraId="5F569A4C">
      <w:pPr>
        <w:pStyle w:val="15"/>
        <w:tabs>
          <w:tab w:val="left" w:pos="948"/>
        </w:tabs>
        <w:spacing w:after="0"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澄清或者修改的内容可能影响投标文件编制的，采购代理机构将以书面形式通知所有获取采购文件的潜在投标人，并对其具有约束力。投标人在收到上述通知后，应及时向采购代理机构确认。投标人未回复的，视同已知晓澄清或者修改的内容。</w:t>
      </w:r>
    </w:p>
    <w:p w14:paraId="48D6043F">
      <w:pPr>
        <w:pStyle w:val="15"/>
        <w:tabs>
          <w:tab w:val="left" w:pos="948"/>
        </w:tabs>
        <w:spacing w:after="0"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因潜在投标人原因或通讯线路故障导致通知逾期送达或无法送达，采购代理机构不因此承担任何责任，有关的招标采购活动可以继续有效进行。</w:t>
      </w:r>
    </w:p>
    <w:p w14:paraId="6598D8AD">
      <w:pPr>
        <w:pStyle w:val="15"/>
        <w:tabs>
          <w:tab w:val="left" w:pos="948"/>
        </w:tabs>
        <w:spacing w:after="0"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3.如更正公告有重新发布电子采购文件的，潜在投标人应下载最新发布的电子采购文件制作投标文件。</w:t>
      </w:r>
    </w:p>
    <w:p w14:paraId="0735D71C">
      <w:pPr>
        <w:pStyle w:val="15"/>
        <w:tabs>
          <w:tab w:val="left" w:pos="948"/>
        </w:tabs>
        <w:spacing w:after="0"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4.潜在投标人在规定的时间内未对采购文件提出疑问、质疑或要求澄清的，将视其为无异议。对采购文件中描述有歧义或前后不一致的地方，评标委员会有权进行评判，但对同一条款的评判应适用于每个投标人。</w:t>
      </w:r>
    </w:p>
    <w:p w14:paraId="0AAC4C21">
      <w:pPr>
        <w:jc w:val="center"/>
        <w:rPr>
          <w:b/>
          <w:bCs/>
          <w:color w:val="auto"/>
          <w:highlight w:val="none"/>
        </w:rPr>
      </w:pPr>
      <w:bookmarkStart w:id="304" w:name="_Toc9964"/>
      <w:bookmarkStart w:id="305" w:name="_Toc17144"/>
      <w:bookmarkStart w:id="306" w:name="_Toc4812"/>
      <w:bookmarkStart w:id="307" w:name="_Toc79395454"/>
      <w:bookmarkStart w:id="308" w:name="_Toc17707926"/>
      <w:r>
        <w:rPr>
          <w:rFonts w:hint="eastAsia"/>
          <w:b/>
          <w:bCs/>
          <w:color w:val="auto"/>
          <w:highlight w:val="none"/>
        </w:rPr>
        <w:t>三、投标文件的编制</w:t>
      </w:r>
      <w:bookmarkEnd w:id="301"/>
      <w:bookmarkEnd w:id="302"/>
      <w:bookmarkEnd w:id="303"/>
      <w:bookmarkEnd w:id="304"/>
      <w:bookmarkEnd w:id="305"/>
      <w:bookmarkEnd w:id="306"/>
      <w:bookmarkEnd w:id="307"/>
      <w:bookmarkEnd w:id="308"/>
    </w:p>
    <w:p w14:paraId="7379EDA2">
      <w:pPr>
        <w:rPr>
          <w:b/>
          <w:bCs/>
          <w:color w:val="auto"/>
          <w:highlight w:val="none"/>
        </w:rPr>
      </w:pPr>
      <w:bookmarkStart w:id="309" w:name="_Toc460416654"/>
      <w:bookmarkStart w:id="310" w:name="_Toc460857913"/>
      <w:bookmarkStart w:id="311" w:name="_Toc79395455"/>
      <w:bookmarkStart w:id="312" w:name="_Toc19650"/>
      <w:bookmarkStart w:id="313" w:name="_Toc17707927"/>
      <w:bookmarkStart w:id="314" w:name="_Toc460416349"/>
      <w:bookmarkStart w:id="315" w:name="_Toc6222"/>
      <w:r>
        <w:rPr>
          <w:rFonts w:hint="eastAsia"/>
          <w:b/>
          <w:bCs/>
          <w:color w:val="auto"/>
          <w:highlight w:val="none"/>
        </w:rPr>
        <w:t>（一）投标文件的组成</w:t>
      </w:r>
      <w:bookmarkEnd w:id="309"/>
      <w:bookmarkEnd w:id="310"/>
      <w:bookmarkEnd w:id="311"/>
      <w:bookmarkEnd w:id="312"/>
      <w:bookmarkEnd w:id="313"/>
      <w:bookmarkEnd w:id="314"/>
      <w:bookmarkEnd w:id="315"/>
    </w:p>
    <w:p w14:paraId="2DBB4C1D">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投标文件由资格证明文件、技术</w:t>
      </w:r>
      <w:r>
        <w:rPr>
          <w:rFonts w:hint="eastAsia" w:ascii="宋体" w:hAnsi="宋体" w:cs="宋体"/>
          <w:color w:val="auto"/>
          <w:szCs w:val="21"/>
          <w:highlight w:val="none"/>
          <w:lang w:val="en-US" w:eastAsia="zh-CN"/>
        </w:rPr>
        <w:t>商务</w:t>
      </w:r>
      <w:r>
        <w:rPr>
          <w:rFonts w:hint="eastAsia" w:ascii="宋体" w:hAnsi="宋体" w:cs="宋体"/>
          <w:color w:val="auto"/>
          <w:szCs w:val="21"/>
          <w:highlight w:val="none"/>
        </w:rPr>
        <w:t>文件和报价文件三部分组成。</w:t>
      </w:r>
    </w:p>
    <w:p w14:paraId="345DEB86">
      <w:pPr>
        <w:snapToGrid w:val="0"/>
        <w:spacing w:line="400" w:lineRule="exact"/>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1.资格证明文件包括以下内容：</w:t>
      </w:r>
    </w:p>
    <w:p w14:paraId="0C22DF5A">
      <w:pPr>
        <w:pStyle w:val="15"/>
        <w:tabs>
          <w:tab w:val="left" w:pos="948"/>
        </w:tabs>
        <w:spacing w:after="0" w:line="400" w:lineRule="exact"/>
        <w:ind w:firstLine="420" w:firstLineChars="200"/>
        <w:rPr>
          <w:color w:val="auto"/>
          <w:szCs w:val="21"/>
          <w:highlight w:val="none"/>
        </w:rPr>
      </w:pPr>
      <w:r>
        <w:rPr>
          <w:rFonts w:hint="eastAsia" w:ascii="宋体" w:hAnsi="宋体" w:cs="宋体"/>
          <w:color w:val="auto"/>
          <w:sz w:val="21"/>
          <w:szCs w:val="21"/>
          <w:highlight w:val="none"/>
        </w:rPr>
        <w:t>（1）资格证明材料承诺函（格式见附件）；</w:t>
      </w:r>
    </w:p>
    <w:p w14:paraId="7F22F9B3">
      <w:pPr>
        <w:pStyle w:val="15"/>
        <w:tabs>
          <w:tab w:val="left" w:pos="948"/>
        </w:tabs>
        <w:spacing w:after="0"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（2）有效的企业法人营业执照（或事业法人登记证）、其他组织（个体工商户）的营业执照或者民办非企业单位登记证书</w:t>
      </w:r>
      <w:r>
        <w:rPr>
          <w:rFonts w:hint="eastAsia" w:ascii="宋体" w:hAnsi="宋体" w:cs="宋体"/>
          <w:color w:val="auto"/>
          <w:sz w:val="21"/>
          <w:szCs w:val="21"/>
          <w:highlight w:val="none"/>
          <w:lang w:eastAsia="zh-CN"/>
        </w:rPr>
        <w:t>扫描件</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扫描件</w:t>
      </w:r>
      <w:r>
        <w:rPr>
          <w:rFonts w:hint="eastAsia" w:ascii="宋体" w:hAnsi="宋体" w:cs="宋体"/>
          <w:color w:val="auto"/>
          <w:sz w:val="21"/>
          <w:szCs w:val="21"/>
          <w:highlight w:val="none"/>
        </w:rPr>
        <w:t>加盖公章）；</w:t>
      </w:r>
    </w:p>
    <w:p w14:paraId="14A709F6">
      <w:pPr>
        <w:pStyle w:val="9"/>
        <w:widowControl w:val="0"/>
        <w:tabs>
          <w:tab w:val="clear" w:pos="454"/>
        </w:tabs>
        <w:spacing w:after="120" w:line="400" w:lineRule="exact"/>
        <w:ind w:left="0"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（3）落实政府采购政策需满足的资格要求：详见“第一章  公开招标采购公告 二、申请人的资格要求：2.落实政府采购政策需满足的资格要求”；</w:t>
      </w:r>
    </w:p>
    <w:p w14:paraId="09456F59">
      <w:pPr>
        <w:pStyle w:val="9"/>
        <w:widowControl w:val="0"/>
        <w:tabs>
          <w:tab w:val="clear" w:pos="454"/>
        </w:tabs>
        <w:spacing w:after="120" w:line="400" w:lineRule="exact"/>
        <w:ind w:left="0"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（4）投标人特定资格条件的证明文件：详见“第一章  公开招标采购公告 二、申请人的资格要求：3.本项目的特定资格要求”；</w:t>
      </w:r>
    </w:p>
    <w:p w14:paraId="1486B5E3">
      <w:pPr>
        <w:pStyle w:val="15"/>
        <w:tabs>
          <w:tab w:val="left" w:pos="948"/>
        </w:tabs>
        <w:spacing w:after="0" w:line="400" w:lineRule="exact"/>
        <w:ind w:firstLine="420" w:firstLineChars="200"/>
        <w:rPr>
          <w:color w:val="auto"/>
          <w:highlight w:val="none"/>
        </w:rPr>
      </w:pPr>
      <w:r>
        <w:rPr>
          <w:rFonts w:hint="eastAsia" w:ascii="宋体" w:hAnsi="宋体" w:cs="宋体"/>
          <w:color w:val="auto"/>
          <w:sz w:val="21"/>
          <w:szCs w:val="21"/>
          <w:highlight w:val="none"/>
        </w:rPr>
        <w:t>（5）投标人认为需要的其他资料。</w:t>
      </w:r>
    </w:p>
    <w:p w14:paraId="06387725">
      <w:pPr>
        <w:snapToGrid w:val="0"/>
        <w:spacing w:line="400" w:lineRule="exact"/>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2.技术</w:t>
      </w:r>
      <w:r>
        <w:rPr>
          <w:rFonts w:hint="eastAsia" w:ascii="宋体" w:hAnsi="宋体" w:cs="宋体"/>
          <w:b/>
          <w:color w:val="auto"/>
          <w:szCs w:val="21"/>
          <w:highlight w:val="none"/>
          <w:lang w:val="en-US" w:eastAsia="zh-CN"/>
        </w:rPr>
        <w:t>商务</w:t>
      </w:r>
      <w:r>
        <w:rPr>
          <w:rFonts w:hint="eastAsia" w:ascii="宋体" w:hAnsi="宋体" w:cs="宋体"/>
          <w:b/>
          <w:color w:val="auto"/>
          <w:szCs w:val="21"/>
          <w:highlight w:val="none"/>
        </w:rPr>
        <w:t>文件包括以下内容：</w:t>
      </w:r>
    </w:p>
    <w:p w14:paraId="5B1AD073">
      <w:pPr>
        <w:snapToGrid w:val="0"/>
        <w:spacing w:line="400" w:lineRule="exact"/>
        <w:ind w:left="413"/>
        <w:jc w:val="left"/>
        <w:rPr>
          <w:rFonts w:hint="eastAsia" w:ascii="宋体" w:hAnsi="宋体" w:cs="宋体"/>
          <w:color w:val="auto"/>
          <w:szCs w:val="21"/>
          <w:highlight w:val="none"/>
        </w:rPr>
      </w:pPr>
      <w:r>
        <w:rPr>
          <w:rFonts w:hint="eastAsia" w:ascii="宋体" w:hAnsi="宋体" w:cs="宋体"/>
          <w:color w:val="auto"/>
          <w:szCs w:val="21"/>
          <w:highlight w:val="none"/>
        </w:rPr>
        <w:t>（1）评分索引表（格式见附件）；</w:t>
      </w:r>
    </w:p>
    <w:p w14:paraId="19D90C70">
      <w:pPr>
        <w:snapToGrid w:val="0"/>
        <w:spacing w:line="400" w:lineRule="exact"/>
        <w:ind w:left="413"/>
        <w:jc w:val="left"/>
        <w:rPr>
          <w:rFonts w:hint="eastAsia" w:ascii="宋体" w:hAnsi="宋体" w:cs="宋体"/>
          <w:color w:val="auto"/>
          <w:szCs w:val="21"/>
          <w:highlight w:val="none"/>
        </w:rPr>
      </w:pPr>
      <w:r>
        <w:rPr>
          <w:rFonts w:hint="eastAsia" w:ascii="宋体" w:hAnsi="宋体" w:cs="宋体"/>
          <w:color w:val="auto"/>
          <w:szCs w:val="21"/>
          <w:highlight w:val="none"/>
        </w:rPr>
        <w:t>（2）法定代表人的身份证明或法定代表人授权书（格式见附件)；</w:t>
      </w:r>
    </w:p>
    <w:p w14:paraId="17D7F6FF">
      <w:pPr>
        <w:snapToGrid w:val="0"/>
        <w:spacing w:line="400" w:lineRule="exact"/>
        <w:ind w:left="413"/>
        <w:jc w:val="left"/>
        <w:rPr>
          <w:rFonts w:hint="eastAsia" w:ascii="宋体" w:hAnsi="宋体" w:cs="宋体"/>
          <w:color w:val="auto"/>
          <w:szCs w:val="21"/>
          <w:highlight w:val="none"/>
        </w:rPr>
      </w:pPr>
      <w:r>
        <w:rPr>
          <w:rFonts w:hint="eastAsia" w:ascii="宋体" w:hAnsi="宋体" w:cs="宋体"/>
          <w:color w:val="auto"/>
          <w:szCs w:val="21"/>
          <w:highlight w:val="none"/>
        </w:rPr>
        <w:t>（3）投标人基本情况说明（格式见附件)；</w:t>
      </w:r>
    </w:p>
    <w:p w14:paraId="4AD7FBD6">
      <w:pPr>
        <w:snapToGrid w:val="0"/>
        <w:spacing w:line="400" w:lineRule="exact"/>
        <w:ind w:left="413"/>
        <w:jc w:val="left"/>
        <w:rPr>
          <w:rFonts w:hint="eastAsia" w:ascii="宋体" w:hAnsi="宋体" w:cs="宋体"/>
          <w:color w:val="auto"/>
          <w:szCs w:val="21"/>
          <w:highlight w:val="none"/>
        </w:rPr>
      </w:pPr>
      <w:r>
        <w:rPr>
          <w:rFonts w:hint="eastAsia" w:ascii="宋体" w:hAnsi="宋体" w:cs="宋体"/>
          <w:color w:val="auto"/>
          <w:szCs w:val="21"/>
          <w:highlight w:val="none"/>
        </w:rPr>
        <w:t>（4）类似项目业绩表（格式见附件）；</w:t>
      </w:r>
    </w:p>
    <w:p w14:paraId="14386BF5">
      <w:pPr>
        <w:snapToGrid w:val="0"/>
        <w:spacing w:line="400" w:lineRule="exact"/>
        <w:ind w:left="413"/>
        <w:jc w:val="left"/>
        <w:rPr>
          <w:rFonts w:hint="eastAsia" w:ascii="宋体" w:hAnsi="宋体" w:cs="宋体"/>
          <w:color w:val="auto"/>
          <w:szCs w:val="21"/>
          <w:highlight w:val="none"/>
        </w:rPr>
      </w:pPr>
      <w:r>
        <w:rPr>
          <w:rFonts w:hint="eastAsia" w:ascii="宋体" w:hAnsi="宋体" w:cs="宋体"/>
          <w:color w:val="auto"/>
          <w:szCs w:val="21"/>
          <w:highlight w:val="none"/>
        </w:rPr>
        <w:t>（5）商务条款偏离表（格式见附件）；</w:t>
      </w:r>
    </w:p>
    <w:p w14:paraId="39E3618C">
      <w:pPr>
        <w:snapToGrid w:val="0"/>
        <w:spacing w:line="400" w:lineRule="exact"/>
        <w:ind w:left="413"/>
        <w:jc w:val="left"/>
        <w:rPr>
          <w:rFonts w:hint="eastAsia" w:ascii="宋体" w:hAnsi="宋体" w:cs="宋体"/>
          <w:color w:val="auto"/>
          <w:szCs w:val="21"/>
          <w:highlight w:val="none"/>
        </w:rPr>
      </w:pPr>
      <w:r>
        <w:rPr>
          <w:rFonts w:hint="eastAsia" w:ascii="宋体" w:hAnsi="宋体" w:cs="宋体"/>
          <w:color w:val="auto"/>
          <w:szCs w:val="21"/>
          <w:highlight w:val="none"/>
        </w:rPr>
        <w:t>（6）项目负责人简介（格式见附件）；</w:t>
      </w:r>
    </w:p>
    <w:p w14:paraId="17AE7A75">
      <w:pPr>
        <w:snapToGrid w:val="0"/>
        <w:spacing w:line="400" w:lineRule="exact"/>
        <w:ind w:left="413"/>
        <w:jc w:val="left"/>
        <w:rPr>
          <w:rFonts w:hint="eastAsia" w:ascii="宋体" w:hAnsi="宋体" w:cs="宋体"/>
          <w:color w:val="auto"/>
          <w:szCs w:val="21"/>
          <w:highlight w:val="none"/>
        </w:rPr>
      </w:pPr>
      <w:r>
        <w:rPr>
          <w:rFonts w:hint="eastAsia" w:ascii="宋体" w:hAnsi="宋体" w:cs="宋体"/>
          <w:color w:val="auto"/>
          <w:szCs w:val="21"/>
          <w:highlight w:val="none"/>
        </w:rPr>
        <w:t>（7）项目人员配置（格式见附件）；</w:t>
      </w:r>
    </w:p>
    <w:p w14:paraId="6BF92C09">
      <w:pPr>
        <w:snapToGrid w:val="0"/>
        <w:spacing w:line="400" w:lineRule="exact"/>
        <w:ind w:left="413"/>
        <w:jc w:val="left"/>
        <w:rPr>
          <w:rFonts w:hint="eastAsia" w:ascii="宋体" w:hAnsi="宋体" w:cs="宋体"/>
          <w:color w:val="auto"/>
          <w:szCs w:val="21"/>
          <w:highlight w:val="none"/>
        </w:rPr>
      </w:pPr>
      <w:r>
        <w:rPr>
          <w:rFonts w:hint="eastAsia" w:ascii="宋体" w:hAnsi="宋体" w:cs="宋体"/>
          <w:color w:val="auto"/>
          <w:szCs w:val="21"/>
          <w:highlight w:val="none"/>
        </w:rPr>
        <w:t>（8）技术条款偏离表（格式见附件）；</w:t>
      </w:r>
    </w:p>
    <w:p w14:paraId="07CE0D6A">
      <w:pPr>
        <w:snapToGrid w:val="0"/>
        <w:spacing w:line="400" w:lineRule="exact"/>
        <w:ind w:left="413"/>
        <w:jc w:val="left"/>
        <w:rPr>
          <w:rFonts w:hint="eastAsia" w:ascii="宋体" w:hAnsi="宋体" w:cs="宋体"/>
          <w:color w:val="auto"/>
          <w:szCs w:val="21"/>
          <w:highlight w:val="none"/>
        </w:rPr>
      </w:pPr>
      <w:r>
        <w:rPr>
          <w:rFonts w:hint="eastAsia" w:ascii="宋体" w:hAnsi="宋体" w:cs="宋体"/>
          <w:color w:val="auto"/>
          <w:szCs w:val="21"/>
          <w:highlight w:val="none"/>
        </w:rPr>
        <w:t>（9）评分标准或采购文件需要提供的证明材料（具体详见评分标准，格式自拟）；</w:t>
      </w:r>
    </w:p>
    <w:p w14:paraId="3D4D562B">
      <w:pPr>
        <w:snapToGrid w:val="0"/>
        <w:spacing w:line="400" w:lineRule="exact"/>
        <w:ind w:left="413"/>
        <w:jc w:val="left"/>
        <w:rPr>
          <w:rFonts w:hint="eastAsia" w:ascii="宋体" w:hAnsi="宋体" w:cs="宋体"/>
          <w:color w:val="auto"/>
          <w:szCs w:val="21"/>
          <w:highlight w:val="none"/>
        </w:rPr>
      </w:pPr>
      <w:r>
        <w:rPr>
          <w:rFonts w:hint="eastAsia" w:ascii="宋体" w:hAnsi="宋体" w:cs="宋体"/>
          <w:color w:val="auto"/>
          <w:szCs w:val="21"/>
          <w:highlight w:val="none"/>
        </w:rPr>
        <w:t>（10）投标人认为有必要提交的其他技术</w:t>
      </w:r>
      <w:r>
        <w:rPr>
          <w:rFonts w:hint="eastAsia" w:ascii="宋体" w:hAnsi="宋体" w:cs="宋体"/>
          <w:color w:val="auto"/>
          <w:szCs w:val="21"/>
          <w:highlight w:val="none"/>
          <w:lang w:val="en-US" w:eastAsia="zh-CN"/>
        </w:rPr>
        <w:t>商务</w:t>
      </w:r>
      <w:r>
        <w:rPr>
          <w:rFonts w:hint="eastAsia" w:ascii="宋体" w:hAnsi="宋体" w:cs="宋体"/>
          <w:color w:val="auto"/>
          <w:szCs w:val="21"/>
          <w:highlight w:val="none"/>
        </w:rPr>
        <w:t>说明文件和资料。</w:t>
      </w:r>
    </w:p>
    <w:p w14:paraId="16EEB79C">
      <w:pPr>
        <w:snapToGrid w:val="0"/>
        <w:spacing w:line="400" w:lineRule="exact"/>
        <w:ind w:left="413"/>
        <w:jc w:val="left"/>
        <w:rPr>
          <w:rFonts w:hint="eastAsia" w:ascii="宋体" w:hAnsi="宋体" w:cs="宋体"/>
          <w:b/>
          <w:color w:val="auto"/>
          <w:szCs w:val="21"/>
          <w:highlight w:val="none"/>
        </w:rPr>
      </w:pPr>
      <w:r>
        <w:rPr>
          <w:rFonts w:hint="eastAsia" w:ascii="宋体" w:hAnsi="宋体" w:cs="宋体"/>
          <w:b/>
          <w:color w:val="auto"/>
          <w:szCs w:val="21"/>
          <w:highlight w:val="none"/>
        </w:rPr>
        <w:t>3.报价文件包括以下内容：</w:t>
      </w:r>
    </w:p>
    <w:p w14:paraId="7A9A68FB">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（1）投标函(格式见附件)；</w:t>
      </w:r>
    </w:p>
    <w:p w14:paraId="601CAD7A">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（2）开标一览表(格式见附件)；</w:t>
      </w:r>
    </w:p>
    <w:p w14:paraId="3D3C9578">
      <w:pPr>
        <w:snapToGrid w:val="0"/>
        <w:spacing w:line="400" w:lineRule="exact"/>
        <w:ind w:firstLine="420" w:firstLineChars="200"/>
        <w:jc w:val="left"/>
        <w:rPr>
          <w:rFonts w:hint="eastAsia" w:ascii="宋体" w:hAnsi="宋体" w:cs="宋体"/>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w:t>
      </w:r>
      <w:r>
        <w:rPr>
          <w:rFonts w:hint="eastAsia"/>
          <w:color w:val="auto"/>
          <w:szCs w:val="21"/>
          <w:highlight w:val="none"/>
        </w:rPr>
        <w:t>投标分项报价表</w:t>
      </w:r>
      <w:r>
        <w:rPr>
          <w:rFonts w:hint="eastAsia" w:ascii="宋体" w:hAnsi="宋体" w:cs="宋体"/>
          <w:color w:val="auto"/>
          <w:szCs w:val="21"/>
          <w:highlight w:val="none"/>
        </w:rPr>
        <w:t>(格式见附件)；</w:t>
      </w:r>
    </w:p>
    <w:p w14:paraId="008412DF">
      <w:pPr>
        <w:snapToGrid w:val="0"/>
        <w:spacing w:line="400" w:lineRule="exact"/>
        <w:ind w:firstLine="420" w:firstLineChars="200"/>
        <w:jc w:val="left"/>
        <w:rPr>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）投标人针对报价需要说明的其他文件和说明</w:t>
      </w:r>
      <w:r>
        <w:rPr>
          <w:rFonts w:hint="eastAsia"/>
          <w:color w:val="auto"/>
          <w:szCs w:val="21"/>
          <w:highlight w:val="none"/>
        </w:rPr>
        <w:t>。</w:t>
      </w:r>
    </w:p>
    <w:p w14:paraId="1ECD4030">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4.上述组成投标文件的各项资料中本招标文件的有规定格式的，应统一按本招标文件的规定格式填写。未有规定格式的资料，投标人应自行编制，但至少要包含以上要求的内容。</w:t>
      </w:r>
    </w:p>
    <w:p w14:paraId="01FA6D44">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投标文件在提供对投标产品技术条款响应表的应答时，对招标文件有技术数值要求的参数，应以投标货物的具体技术数值据实应答；对于招标文件无数值要求的参数的应答，应作出明确、直接、无导致两种理解可能的应答。</w:t>
      </w:r>
    </w:p>
    <w:p w14:paraId="38CCC6B1">
      <w:pPr>
        <w:rPr>
          <w:b/>
          <w:bCs/>
          <w:color w:val="auto"/>
          <w:highlight w:val="none"/>
        </w:rPr>
      </w:pPr>
      <w:bookmarkStart w:id="316" w:name="_Toc17707928"/>
      <w:bookmarkStart w:id="317" w:name="_Toc79395456"/>
      <w:bookmarkStart w:id="318" w:name="_Toc460857914"/>
      <w:bookmarkStart w:id="319" w:name="_Toc460416655"/>
      <w:bookmarkStart w:id="320" w:name="_Toc460416350"/>
      <w:bookmarkStart w:id="321" w:name="_Toc28355"/>
      <w:bookmarkStart w:id="322" w:name="_Toc24666"/>
      <w:r>
        <w:rPr>
          <w:rFonts w:hint="eastAsia"/>
          <w:b/>
          <w:bCs/>
          <w:color w:val="auto"/>
          <w:highlight w:val="none"/>
        </w:rPr>
        <w:t>（二）投标文件的语言及计量</w:t>
      </w:r>
      <w:bookmarkEnd w:id="316"/>
      <w:bookmarkEnd w:id="317"/>
      <w:bookmarkEnd w:id="318"/>
      <w:bookmarkEnd w:id="319"/>
      <w:bookmarkEnd w:id="320"/>
      <w:bookmarkEnd w:id="321"/>
      <w:bookmarkEnd w:id="322"/>
    </w:p>
    <w:p w14:paraId="70D21B54">
      <w:pPr>
        <w:snapToGrid w:val="0"/>
        <w:spacing w:line="40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1.投标文件以及投标人与采购人就有关投标事宜的所有来往函电，均应以中文汉语书写。除签名、盖章、专用名称等特殊情形外，以中文汉语以外的文字表述的投标文件视同未提供。</w:t>
      </w:r>
    </w:p>
    <w:p w14:paraId="1075DC87">
      <w:pPr>
        <w:snapToGrid w:val="0"/>
        <w:spacing w:line="40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2.投标计量单位，采购文件已有明确规定的，使用采购文件规定的计量单位；采购文件没有规定的，应采用中华人民共和国法定计量单位（货币单位：人民币元），否则视同未响应。</w:t>
      </w:r>
    </w:p>
    <w:p w14:paraId="3A64E620">
      <w:pPr>
        <w:rPr>
          <w:b/>
          <w:bCs/>
          <w:color w:val="auto"/>
          <w:highlight w:val="none"/>
        </w:rPr>
      </w:pPr>
      <w:bookmarkStart w:id="323" w:name="_Toc460857915"/>
      <w:bookmarkStart w:id="324" w:name="_Toc17707929"/>
      <w:bookmarkStart w:id="325" w:name="_Toc12050"/>
      <w:bookmarkStart w:id="326" w:name="_Toc79395457"/>
      <w:bookmarkStart w:id="327" w:name="_Toc460416351"/>
      <w:bookmarkStart w:id="328" w:name="_Toc460416656"/>
      <w:bookmarkStart w:id="329" w:name="_Toc22085"/>
      <w:r>
        <w:rPr>
          <w:rFonts w:hint="eastAsia"/>
          <w:b/>
          <w:bCs/>
          <w:color w:val="auto"/>
          <w:highlight w:val="none"/>
        </w:rPr>
        <w:t>（三）投标报价</w:t>
      </w:r>
      <w:bookmarkEnd w:id="323"/>
      <w:bookmarkEnd w:id="324"/>
      <w:bookmarkEnd w:id="325"/>
      <w:bookmarkEnd w:id="326"/>
      <w:bookmarkEnd w:id="327"/>
      <w:bookmarkEnd w:id="328"/>
      <w:bookmarkEnd w:id="329"/>
    </w:p>
    <w:p w14:paraId="2B118359">
      <w:pPr>
        <w:pStyle w:val="23"/>
        <w:snapToGrid w:val="0"/>
        <w:spacing w:beforeLines="0" w:afterLines="0"/>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1.投标报价应按采购文件中相关附表格式填写。</w:t>
      </w:r>
    </w:p>
    <w:p w14:paraId="0C908EC1">
      <w:pPr>
        <w:tabs>
          <w:tab w:val="left" w:pos="525"/>
        </w:tabs>
        <w:snapToGrid w:val="0"/>
        <w:spacing w:line="40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2.投标文件只允许有一个报价，有选择的或有条件的报价将不予接受。</w:t>
      </w:r>
    </w:p>
    <w:p w14:paraId="7CC0AD9E">
      <w:pPr>
        <w:rPr>
          <w:b/>
          <w:bCs/>
          <w:color w:val="auto"/>
          <w:highlight w:val="none"/>
        </w:rPr>
      </w:pPr>
      <w:bookmarkStart w:id="330" w:name="_Toc460857916"/>
      <w:bookmarkStart w:id="331" w:name="_Toc79395458"/>
      <w:bookmarkStart w:id="332" w:name="_Toc17707930"/>
      <w:bookmarkStart w:id="333" w:name="_Toc24337"/>
      <w:bookmarkStart w:id="334" w:name="_Toc31899"/>
      <w:r>
        <w:rPr>
          <w:rFonts w:hint="eastAsia"/>
          <w:b/>
          <w:bCs/>
          <w:color w:val="auto"/>
          <w:highlight w:val="none"/>
        </w:rPr>
        <w:t>（四）投标文件的有效期</w:t>
      </w:r>
      <w:bookmarkEnd w:id="330"/>
      <w:bookmarkEnd w:id="331"/>
      <w:bookmarkEnd w:id="332"/>
      <w:bookmarkEnd w:id="333"/>
      <w:bookmarkEnd w:id="334"/>
    </w:p>
    <w:p w14:paraId="4D5EAAA0">
      <w:pPr>
        <w:pStyle w:val="9"/>
        <w:widowControl w:val="0"/>
        <w:tabs>
          <w:tab w:val="clear" w:pos="454"/>
        </w:tabs>
        <w:snapToGrid w:val="0"/>
        <w:spacing w:afterLines="0" w:line="400" w:lineRule="exact"/>
        <w:ind w:left="0"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*1.自投标截止日起</w:t>
      </w:r>
      <w:r>
        <w:rPr>
          <w:rFonts w:hint="eastAsia" w:ascii="宋体" w:hAnsi="宋体" w:cs="宋体"/>
          <w:b/>
          <w:color w:val="auto"/>
          <w:sz w:val="21"/>
          <w:szCs w:val="21"/>
          <w:highlight w:val="none"/>
          <w:u w:val="single"/>
        </w:rPr>
        <w:t xml:space="preserve"> 90 </w:t>
      </w:r>
      <w:r>
        <w:rPr>
          <w:rFonts w:hint="eastAsia" w:ascii="宋体" w:hAnsi="宋体" w:cs="宋体"/>
          <w:b/>
          <w:color w:val="auto"/>
          <w:sz w:val="21"/>
          <w:szCs w:val="21"/>
          <w:highlight w:val="none"/>
        </w:rPr>
        <w:t>天投标文件应保持有效，有效期不足的投标文件将被拒绝。</w:t>
      </w:r>
    </w:p>
    <w:p w14:paraId="08424671">
      <w:pPr>
        <w:pStyle w:val="9"/>
        <w:widowControl w:val="0"/>
        <w:tabs>
          <w:tab w:val="clear" w:pos="454"/>
        </w:tabs>
        <w:snapToGrid w:val="0"/>
        <w:spacing w:afterLines="0" w:line="400" w:lineRule="exact"/>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2.在特殊情况下，采购人可与投标人协商延长投标书的有效期，这种要求和答复均以书面形式进行。</w:t>
      </w:r>
    </w:p>
    <w:p w14:paraId="5AC67663">
      <w:pPr>
        <w:pStyle w:val="9"/>
        <w:widowControl w:val="0"/>
        <w:tabs>
          <w:tab w:val="clear" w:pos="454"/>
        </w:tabs>
        <w:snapToGrid w:val="0"/>
        <w:spacing w:afterLines="0" w:line="400" w:lineRule="exact"/>
        <w:ind w:left="0" w:firstLine="420" w:firstLineChars="200"/>
        <w:rPr>
          <w:rFonts w:hint="eastAsia" w:ascii="宋体" w:hAnsi="宋体" w:cs="宋体"/>
          <w:color w:val="auto"/>
          <w:sz w:val="21"/>
          <w:szCs w:val="21"/>
          <w:highlight w:val="none"/>
        </w:rPr>
      </w:pPr>
      <w:bookmarkStart w:id="335" w:name="_Toc460416657"/>
      <w:bookmarkStart w:id="336" w:name="_Toc460416352"/>
      <w:r>
        <w:rPr>
          <w:rFonts w:hint="eastAsia" w:ascii="宋体" w:hAnsi="宋体" w:cs="宋体"/>
          <w:color w:val="auto"/>
          <w:sz w:val="21"/>
          <w:szCs w:val="21"/>
          <w:highlight w:val="none"/>
        </w:rPr>
        <w:t>3.投标人可拒绝接受延期要求。同意延长有效期的投标人，不能修改投标文件。</w:t>
      </w:r>
      <w:bookmarkEnd w:id="335"/>
      <w:bookmarkEnd w:id="336"/>
      <w:r>
        <w:rPr>
          <w:rFonts w:hint="eastAsia" w:ascii="宋体" w:hAnsi="宋体" w:cs="宋体"/>
          <w:color w:val="auto"/>
          <w:sz w:val="21"/>
          <w:szCs w:val="21"/>
          <w:highlight w:val="none"/>
        </w:rPr>
        <w:t xml:space="preserve"> </w:t>
      </w:r>
    </w:p>
    <w:p w14:paraId="31D71A9C">
      <w:pPr>
        <w:pStyle w:val="9"/>
        <w:widowControl w:val="0"/>
        <w:tabs>
          <w:tab w:val="clear" w:pos="454"/>
        </w:tabs>
        <w:snapToGrid w:val="0"/>
        <w:spacing w:afterLines="0" w:line="400" w:lineRule="exact"/>
        <w:ind w:left="0" w:firstLine="420" w:firstLineChars="200"/>
        <w:rPr>
          <w:rFonts w:hint="eastAsia" w:ascii="宋体" w:hAnsi="宋体" w:cs="宋体"/>
          <w:color w:val="auto"/>
          <w:sz w:val="21"/>
          <w:szCs w:val="21"/>
          <w:highlight w:val="none"/>
        </w:rPr>
      </w:pPr>
      <w:bookmarkStart w:id="337" w:name="_Toc460416658"/>
      <w:bookmarkStart w:id="338" w:name="_Toc460416353"/>
      <w:r>
        <w:rPr>
          <w:rFonts w:hint="eastAsia" w:ascii="宋体" w:hAnsi="宋体" w:cs="宋体"/>
          <w:color w:val="auto"/>
          <w:sz w:val="21"/>
          <w:szCs w:val="21"/>
          <w:highlight w:val="none"/>
        </w:rPr>
        <w:t>4.中标人的投标文件自开标之日起至合同履行完毕止均应保持有效。</w:t>
      </w:r>
      <w:bookmarkEnd w:id="337"/>
      <w:bookmarkEnd w:id="338"/>
    </w:p>
    <w:p w14:paraId="0D9334FB">
      <w:pPr>
        <w:rPr>
          <w:b/>
          <w:bCs/>
          <w:color w:val="auto"/>
          <w:highlight w:val="none"/>
        </w:rPr>
      </w:pPr>
      <w:bookmarkStart w:id="339" w:name="_Toc460416660"/>
      <w:bookmarkStart w:id="340" w:name="_Toc460857918"/>
      <w:bookmarkStart w:id="341" w:name="_Toc17707932"/>
      <w:bookmarkStart w:id="342" w:name="_Toc460416355"/>
      <w:bookmarkStart w:id="343" w:name="_Toc79395459"/>
      <w:bookmarkStart w:id="344" w:name="_Toc9312"/>
      <w:bookmarkStart w:id="345" w:name="_Toc18151"/>
      <w:r>
        <w:rPr>
          <w:rFonts w:hint="eastAsia"/>
          <w:b/>
          <w:bCs/>
          <w:color w:val="auto"/>
          <w:highlight w:val="none"/>
        </w:rPr>
        <w:t>（五）投标文件的盖章、签署、份数</w:t>
      </w:r>
      <w:bookmarkEnd w:id="339"/>
      <w:bookmarkEnd w:id="340"/>
      <w:bookmarkEnd w:id="341"/>
      <w:bookmarkEnd w:id="342"/>
      <w:r>
        <w:rPr>
          <w:rFonts w:hint="eastAsia"/>
          <w:b/>
          <w:bCs/>
          <w:color w:val="auto"/>
          <w:highlight w:val="none"/>
        </w:rPr>
        <w:t>、要求及效力</w:t>
      </w:r>
      <w:bookmarkEnd w:id="343"/>
      <w:bookmarkEnd w:id="344"/>
      <w:bookmarkEnd w:id="345"/>
    </w:p>
    <w:p w14:paraId="261ED230">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投标人应按本采购文件规定的格式和顺序编制、装订投标文件，投标文件要求有目录并标注页码，投标文件内容不完整、编排混乱导致投标文件被误读、漏读或者查找不到相关内容的，是投标人的责任。投标文件必须按采购文件规定的格式加盖公章、法定代表人签字（或盖章或电子章）、投标代表人签字（或盖章或电子章）。联合体投标的，除特殊说明外，均由联合体牵头人单位盖公章，由联合体牵头人的法定代表人或授权代表签字（或盖章）。</w:t>
      </w:r>
    </w:p>
    <w:p w14:paraId="48ADD2F5">
      <w:pPr>
        <w:spacing w:line="40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2.投标文件的份数：</w:t>
      </w:r>
    </w:p>
    <w:p w14:paraId="44909139">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本项目投标人应准备以下投标文件：</w:t>
      </w:r>
    </w:p>
    <w:p w14:paraId="68300DBB">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（1）上传到政府采购云平台的电子投标文件（含资格证明文件、技术</w:t>
      </w:r>
      <w:r>
        <w:rPr>
          <w:rFonts w:hint="eastAsia" w:ascii="宋体" w:hAnsi="宋体" w:cs="宋体"/>
          <w:color w:val="auto"/>
          <w:kern w:val="0"/>
          <w:szCs w:val="21"/>
          <w:highlight w:val="none"/>
          <w:lang w:val="en-US" w:eastAsia="zh-CN"/>
        </w:rPr>
        <w:t>商务</w:t>
      </w:r>
      <w:r>
        <w:rPr>
          <w:rFonts w:hint="eastAsia" w:ascii="宋体" w:hAnsi="宋体" w:cs="宋体"/>
          <w:color w:val="auto"/>
          <w:kern w:val="0"/>
          <w:szCs w:val="21"/>
          <w:highlight w:val="none"/>
        </w:rPr>
        <w:t>文件、报价文件）1份；</w:t>
      </w:r>
    </w:p>
    <w:p w14:paraId="2ED17D6C">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（2）以U盘存储的电子备份投标文件（含资格证明文件、技术</w:t>
      </w:r>
      <w:r>
        <w:rPr>
          <w:rFonts w:hint="eastAsia" w:ascii="宋体" w:hAnsi="宋体" w:cs="宋体"/>
          <w:color w:val="auto"/>
          <w:kern w:val="0"/>
          <w:szCs w:val="21"/>
          <w:highlight w:val="none"/>
          <w:lang w:val="en-US" w:eastAsia="zh-CN"/>
        </w:rPr>
        <w:t>商务</w:t>
      </w:r>
      <w:r>
        <w:rPr>
          <w:rFonts w:hint="eastAsia" w:ascii="宋体" w:hAnsi="宋体" w:cs="宋体"/>
          <w:color w:val="auto"/>
          <w:kern w:val="0"/>
          <w:szCs w:val="21"/>
          <w:highlight w:val="none"/>
        </w:rPr>
        <w:t>文件、报价文件）1份</w:t>
      </w:r>
      <w:r>
        <w:rPr>
          <w:rFonts w:hint="eastAsia" w:ascii="宋体" w:hAnsi="宋体"/>
          <w:color w:val="auto"/>
          <w:szCs w:val="21"/>
          <w:highlight w:val="none"/>
        </w:rPr>
        <w:t>（自愿提供，用于异常处理）</w:t>
      </w:r>
      <w:r>
        <w:rPr>
          <w:rFonts w:hint="eastAsia" w:ascii="宋体" w:hAnsi="宋体" w:cs="宋体"/>
          <w:color w:val="auto"/>
          <w:kern w:val="0"/>
          <w:szCs w:val="21"/>
          <w:highlight w:val="none"/>
        </w:rPr>
        <w:t>；</w:t>
      </w:r>
    </w:p>
    <w:p w14:paraId="71D55213">
      <w:pPr>
        <w:spacing w:line="40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3.电子投标文件：</w:t>
      </w:r>
    </w:p>
    <w:p w14:paraId="77C37A81">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投标人应根据</w:t>
      </w:r>
      <w:r>
        <w:rPr>
          <w:rFonts w:hint="eastAsia" w:ascii="宋体" w:hAnsi="宋体" w:cs="宋体"/>
          <w:color w:val="auto"/>
          <w:szCs w:val="21"/>
          <w:highlight w:val="none"/>
        </w:rPr>
        <w:t>“政采云投标人项目采购-电子招投标操作指南”</w:t>
      </w:r>
      <w:r>
        <w:rPr>
          <w:rFonts w:hint="eastAsia" w:ascii="宋体" w:hAnsi="宋体" w:cs="宋体"/>
          <w:color w:val="auto"/>
          <w:kern w:val="0"/>
          <w:szCs w:val="21"/>
          <w:highlight w:val="none"/>
        </w:rPr>
        <w:t>及本采购文件规定的格式和顺序编制电子投标文件并进行关联定位。</w:t>
      </w:r>
    </w:p>
    <w:p w14:paraId="24125357">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4.投标文件的效力：</w:t>
      </w:r>
    </w:p>
    <w:p w14:paraId="06D0EFB1">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投标文件的启用，按先后顺位分别为“电子加密投标文件”→“电子备份投标文件”。在下一顺位的投标文件启用时，前一顺位的投标文件自动失效。</w:t>
      </w:r>
    </w:p>
    <w:p w14:paraId="2B555590">
      <w:pPr>
        <w:rPr>
          <w:b/>
          <w:bCs/>
          <w:color w:val="auto"/>
          <w:highlight w:val="none"/>
        </w:rPr>
      </w:pPr>
      <w:bookmarkStart w:id="346" w:name="_Toc17707933"/>
      <w:bookmarkStart w:id="347" w:name="_Toc934"/>
      <w:bookmarkStart w:id="348" w:name="_Toc79395460"/>
      <w:bookmarkStart w:id="349" w:name="_Toc460857919"/>
      <w:bookmarkStart w:id="350" w:name="_Toc2089"/>
      <w:r>
        <w:rPr>
          <w:rFonts w:hint="eastAsia"/>
          <w:b/>
          <w:bCs/>
          <w:color w:val="auto"/>
          <w:highlight w:val="none"/>
        </w:rPr>
        <w:t>（六）投标文件的包装、递交、修改和撤回</w:t>
      </w:r>
      <w:bookmarkEnd w:id="346"/>
      <w:bookmarkEnd w:id="347"/>
      <w:bookmarkEnd w:id="348"/>
      <w:bookmarkEnd w:id="349"/>
      <w:bookmarkEnd w:id="350"/>
    </w:p>
    <w:p w14:paraId="356005C1">
      <w:pPr>
        <w:snapToGrid w:val="0"/>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1.以U盘存储的电子备份投标文件用封袋密封后递交。</w:t>
      </w:r>
    </w:p>
    <w:p w14:paraId="19231E6F">
      <w:pPr>
        <w:snapToGrid w:val="0"/>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2.投标文件的包装封面上应注明投标人名称、投标人地址、投标文件名称(电子备份投标文件)、投标项目名称、项目编号、</w:t>
      </w:r>
      <w:r>
        <w:rPr>
          <w:rFonts w:hint="eastAsia" w:ascii="宋体" w:hAnsi="宋体" w:cs="宋体"/>
          <w:color w:val="auto"/>
          <w:kern w:val="0"/>
          <w:szCs w:val="21"/>
          <w:highlight w:val="none"/>
          <w:lang w:eastAsia="zh-CN"/>
        </w:rPr>
        <w:t>标项号</w:t>
      </w:r>
      <w:r>
        <w:rPr>
          <w:rFonts w:hint="eastAsia" w:ascii="宋体" w:hAnsi="宋体" w:cs="宋体"/>
          <w:color w:val="auto"/>
          <w:kern w:val="0"/>
          <w:szCs w:val="21"/>
          <w:highlight w:val="none"/>
        </w:rPr>
        <w:t>，并加盖投标人公章。</w:t>
      </w:r>
    </w:p>
    <w:p w14:paraId="21E30B1B">
      <w:pPr>
        <w:snapToGrid w:val="0"/>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3.未按规定密封或标记的投标文件将被拒绝，由此造成投标文件被误投或提前拆封的风险由投标人承担。</w:t>
      </w:r>
    </w:p>
    <w:p w14:paraId="67C5BDBD">
      <w:pPr>
        <w:snapToGrid w:val="0"/>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投标人在投标截止时间之前，可以对已提交的电子备份投标文件进行修改或撤回，并书面通知招标采购单位。投标截止时间后，投标人不得撤回、修改投标文件。修改后重新递交的电子备份投标文件应当按本采购文件的要求签署、盖章和密封。</w:t>
      </w:r>
    </w:p>
    <w:p w14:paraId="5B6FA177">
      <w:pPr>
        <w:snapToGrid w:val="0"/>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319F8834">
      <w:pPr>
        <w:rPr>
          <w:b/>
          <w:bCs/>
          <w:color w:val="auto"/>
          <w:highlight w:val="none"/>
        </w:rPr>
      </w:pPr>
      <w:bookmarkStart w:id="351" w:name="_Toc79395461"/>
      <w:bookmarkStart w:id="352" w:name="_Toc2821"/>
      <w:bookmarkStart w:id="353" w:name="_Toc17707934"/>
      <w:bookmarkStart w:id="354" w:name="_Toc7109"/>
      <w:bookmarkStart w:id="355" w:name="_Toc460416356"/>
      <w:bookmarkStart w:id="356" w:name="_Toc460416661"/>
      <w:bookmarkStart w:id="357" w:name="_Toc460857920"/>
      <w:r>
        <w:rPr>
          <w:rFonts w:hint="eastAsia"/>
          <w:b/>
          <w:bCs/>
          <w:color w:val="auto"/>
          <w:highlight w:val="none"/>
        </w:rPr>
        <w:t>（七）投标无效的情形</w:t>
      </w:r>
      <w:bookmarkEnd w:id="351"/>
      <w:bookmarkEnd w:id="352"/>
      <w:bookmarkEnd w:id="353"/>
      <w:bookmarkEnd w:id="354"/>
      <w:bookmarkEnd w:id="355"/>
      <w:bookmarkEnd w:id="356"/>
      <w:bookmarkEnd w:id="357"/>
    </w:p>
    <w:p w14:paraId="679B292E">
      <w:pPr>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实质上没有响应采购文件要求的投标将被视为无效投标，投标人不得通过修正或撤消不合要求的偏离或保留从而使其投标成为实质上响应的投标。投标无效情形详见第四章《评标办法及评分标准》。</w:t>
      </w:r>
    </w:p>
    <w:p w14:paraId="0F3FD9B3">
      <w:pPr>
        <w:rPr>
          <w:b/>
          <w:bCs/>
          <w:color w:val="auto"/>
          <w:highlight w:val="none"/>
        </w:rPr>
      </w:pPr>
      <w:bookmarkStart w:id="358" w:name="_Toc17707951"/>
      <w:bookmarkStart w:id="359" w:name="_Toc460857937"/>
      <w:bookmarkStart w:id="360" w:name="_Toc79395474"/>
      <w:bookmarkStart w:id="361" w:name="_Toc27233"/>
      <w:bookmarkStart w:id="362" w:name="_Toc3589"/>
      <w:bookmarkStart w:id="363" w:name="_Toc14989"/>
      <w:r>
        <w:rPr>
          <w:rFonts w:hint="eastAsia"/>
          <w:b/>
          <w:bCs/>
          <w:color w:val="auto"/>
          <w:highlight w:val="none"/>
        </w:rPr>
        <w:t>特别说明</w:t>
      </w:r>
      <w:bookmarkEnd w:id="358"/>
      <w:bookmarkEnd w:id="359"/>
      <w:bookmarkEnd w:id="360"/>
      <w:bookmarkEnd w:id="361"/>
      <w:bookmarkEnd w:id="362"/>
      <w:bookmarkEnd w:id="363"/>
    </w:p>
    <w:p w14:paraId="56DF4320">
      <w:pPr>
        <w:tabs>
          <w:tab w:val="left" w:pos="518"/>
        </w:tabs>
        <w:adjustRightInd w:val="0"/>
        <w:snapToGrid w:val="0"/>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1.本项目</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 xml:space="preserve">非 </w:t>
      </w:r>
      <w:r>
        <w:rPr>
          <w:rFonts w:hint="eastAsia" w:ascii="宋体" w:hAnsi="宋体" w:cs="宋体"/>
          <w:b/>
          <w:bCs/>
          <w:color w:val="auto"/>
          <w:szCs w:val="21"/>
          <w:highlight w:val="none"/>
        </w:rPr>
        <w:t>专门面向中小企业采购的项目。</w:t>
      </w:r>
    </w:p>
    <w:p w14:paraId="38861457">
      <w:pPr>
        <w:tabs>
          <w:tab w:val="left" w:pos="518"/>
        </w:tabs>
        <w:adjustRightInd w:val="0"/>
        <w:snapToGrid w:val="0"/>
        <w:spacing w:line="400" w:lineRule="exact"/>
        <w:ind w:firstLine="420" w:firstLineChars="200"/>
        <w:rPr>
          <w:rFonts w:hint="eastAsia" w:ascii="宋体" w:hAnsi="宋体" w:cs="宋体"/>
          <w:b/>
          <w:bCs/>
          <w:color w:val="auto"/>
          <w:szCs w:val="21"/>
          <w:highlight w:val="none"/>
          <w:u w:val="single"/>
        </w:rPr>
      </w:pPr>
      <w:r>
        <w:rPr>
          <w:rFonts w:hint="eastAsia" w:ascii="宋体" w:hAnsi="宋体" w:cs="宋体"/>
          <w:color w:val="auto"/>
          <w:szCs w:val="21"/>
          <w:highlight w:val="none"/>
        </w:rPr>
        <w:t>2.本项目对应的中小企业划分标准所属行业：</w:t>
      </w:r>
      <w:r>
        <w:rPr>
          <w:rFonts w:hint="eastAsia" w:ascii="宋体" w:hAnsi="宋体" w:cs="宋体"/>
          <w:color w:val="auto"/>
          <w:szCs w:val="21"/>
          <w:highlight w:val="none"/>
          <w:u w:val="single"/>
        </w:rPr>
        <w:t>其他未列明行业。</w:t>
      </w:r>
    </w:p>
    <w:p w14:paraId="4E3C713C">
      <w:pPr>
        <w:tabs>
          <w:tab w:val="left" w:pos="518"/>
        </w:tabs>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3.中小企业是指中华人民共和国境内依法设立，依据国务院批准的中小企业划分标准确定的中型企业、小型企业和微型企业，但与大企业的负责人为同一人，或者与大企业存在直接控股、管理关系的除外。</w:t>
      </w:r>
    </w:p>
    <w:p w14:paraId="4B5D4A76">
      <w:pPr>
        <w:tabs>
          <w:tab w:val="left" w:pos="518"/>
        </w:tabs>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437E3FDB">
      <w:pPr>
        <w:tabs>
          <w:tab w:val="left" w:pos="518"/>
        </w:tabs>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4.在政府采购活动中，投标人提供的货物、工程或者服务符合下列情形的，可享受小型、微型企业（以下简称小微企业）的价格扣除：</w:t>
      </w:r>
    </w:p>
    <w:p w14:paraId="0E671C49">
      <w:pPr>
        <w:tabs>
          <w:tab w:val="left" w:pos="518"/>
        </w:tabs>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（1）在货物采购项目中，货物由小微企业制造，即货物由小微企业生产且使用该小微企业商号或者注册商标；</w:t>
      </w:r>
    </w:p>
    <w:p w14:paraId="6E4C10D0">
      <w:pPr>
        <w:tabs>
          <w:tab w:val="left" w:pos="518"/>
        </w:tabs>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（2）在工程采购项目中，工程由小微企业承建，即工程施工单位为小微企业；</w:t>
      </w:r>
    </w:p>
    <w:p w14:paraId="3B8020AE">
      <w:pPr>
        <w:tabs>
          <w:tab w:val="left" w:pos="518"/>
        </w:tabs>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（3）在服务采购项目中，服务由小微企业承接，即提供服务的人员为小微企业依照《中华人民共和国劳动合同法》订立劳动合同的从业人员。</w:t>
      </w:r>
    </w:p>
    <w:p w14:paraId="56F8F07F">
      <w:pPr>
        <w:tabs>
          <w:tab w:val="left" w:pos="518"/>
        </w:tabs>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以联合体形式参加政府采购活动，联合体各方均为小微企业的，联合体视同小微企业。</w:t>
      </w:r>
    </w:p>
    <w:p w14:paraId="4A46F3C3">
      <w:pPr>
        <w:tabs>
          <w:tab w:val="left" w:pos="518"/>
        </w:tabs>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5.在货物采购项目中，投标人提供的货物既有中小企业制造货物，也有大型企业制造货物的，不享受的小微企业价格扣除。</w:t>
      </w:r>
    </w:p>
    <w:p w14:paraId="2BDBB2E7">
      <w:pPr>
        <w:tabs>
          <w:tab w:val="left" w:pos="518"/>
        </w:tabs>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对于非专门面向中小企业采购的采购项目，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可给予联合体3％（工程项目为 2%）的价格扣除，用扣除后的价格参与评审。组成联合体或者接受分包的小微企业与联合体内其他企业、分包企业之间存在直接控股、管理关系的，不享受价格扣除优惠政策。</w:t>
      </w:r>
    </w:p>
    <w:p w14:paraId="53AC873E">
      <w:pPr>
        <w:tabs>
          <w:tab w:val="left" w:pos="518"/>
        </w:tabs>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采购活动过程中，对投标人的“中小企业”资格认定，以投标人提交的《中小企业声明函》为准，投标人必须实事求是地提交声明函，如有虚假，将依法承担法律责任。如果在采购活动过程中相关采购当事人对投标人“中小企业”资格有异议的，由货物制造商或者工程、服务投标人注册登记所在地的县级以上人民政府中小企</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管部门负责认定。</w:t>
      </w:r>
    </w:p>
    <w:p w14:paraId="4C5B569E">
      <w:pPr>
        <w:tabs>
          <w:tab w:val="left" w:pos="518"/>
        </w:tabs>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投标人提供声明函内容不实的，属于提供虚假材料谋取中标、成交，依照《中华人民共和国政府采购法》等国家有关规定追究相应责任。</w:t>
      </w:r>
    </w:p>
    <w:p w14:paraId="4F31936B">
      <w:pPr>
        <w:tabs>
          <w:tab w:val="left" w:pos="518"/>
        </w:tabs>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适用招标投标法的政府采购工程建设项目，投标人提供声明函内容不实的，属于弄虚作假骗取中标，依照《中华人民共和国招标投标法》等国家有关规定追究相应责任。</w:t>
      </w:r>
    </w:p>
    <w:p w14:paraId="53E762CA">
      <w:pPr>
        <w:tabs>
          <w:tab w:val="left" w:pos="518"/>
        </w:tabs>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8.按规定享受扶持政策获得政府采购合同的，小微企业不得将合同分包给大中型企业，中型企业不得将合同分包给大型企业。</w:t>
      </w:r>
    </w:p>
    <w:p w14:paraId="0AE1060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716AB15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根据《关于促进残疾人就业政府采购政策的通知》（财库[2017]141号）规定，在政府采购活动中，残疾人福利性单位视同小型、微型企业。残疾人福利性单位参加政府采购活动时，提供《残疾人福利性单位声明函》。</w:t>
      </w:r>
    </w:p>
    <w:p w14:paraId="6FA9653F">
      <w:pPr>
        <w:pStyle w:val="3"/>
        <w:spacing w:before="0" w:after="0" w:line="360" w:lineRule="auto"/>
        <w:jc w:val="center"/>
        <w:rPr>
          <w:rFonts w:hint="eastAsia" w:ascii="宋体" w:hAnsi="宋体" w:cs="宋体"/>
          <w:b w:val="0"/>
          <w:bCs w:val="0"/>
          <w:color w:val="auto"/>
          <w:sz w:val="28"/>
          <w:szCs w:val="28"/>
          <w:highlight w:val="none"/>
        </w:rPr>
      </w:pPr>
      <w:bookmarkStart w:id="364" w:name="_Toc10661"/>
      <w:bookmarkStart w:id="365" w:name="_Toc15374"/>
      <w:bookmarkStart w:id="366" w:name="_Toc23421"/>
      <w:bookmarkStart w:id="367" w:name="_Toc79395475"/>
      <w:bookmarkStart w:id="368" w:name="_Toc17707952"/>
      <w:bookmarkStart w:id="369" w:name="_Toc14879"/>
      <w:bookmarkStart w:id="370" w:name="_Toc25321"/>
      <w:r>
        <w:rPr>
          <w:rFonts w:hint="eastAsia" w:ascii="宋体" w:hAnsi="宋体" w:cs="宋体"/>
          <w:color w:val="auto"/>
          <w:sz w:val="30"/>
          <w:highlight w:val="none"/>
        </w:rPr>
        <w:br w:type="page"/>
      </w:r>
      <w:bookmarkStart w:id="371" w:name="_Toc28606"/>
      <w:bookmarkStart w:id="372" w:name="_Toc14305"/>
      <w:r>
        <w:rPr>
          <w:rFonts w:hint="eastAsia" w:ascii="宋体" w:hAnsi="宋体" w:cs="宋体"/>
          <w:color w:val="auto"/>
          <w:sz w:val="30"/>
          <w:highlight w:val="none"/>
        </w:rPr>
        <w:t xml:space="preserve">第四章  </w:t>
      </w:r>
      <w:bookmarkStart w:id="373" w:name="_Hlk22492252"/>
      <w:r>
        <w:rPr>
          <w:rFonts w:hint="eastAsia" w:ascii="宋体" w:hAnsi="宋体" w:cs="宋体"/>
          <w:color w:val="auto"/>
          <w:sz w:val="30"/>
          <w:highlight w:val="none"/>
        </w:rPr>
        <w:t>评标办法及评分标准</w:t>
      </w:r>
      <w:bookmarkEnd w:id="364"/>
      <w:bookmarkEnd w:id="365"/>
      <w:bookmarkEnd w:id="366"/>
      <w:bookmarkEnd w:id="367"/>
      <w:bookmarkEnd w:id="368"/>
      <w:bookmarkEnd w:id="369"/>
      <w:bookmarkEnd w:id="370"/>
      <w:bookmarkEnd w:id="371"/>
      <w:bookmarkEnd w:id="372"/>
      <w:bookmarkEnd w:id="373"/>
    </w:p>
    <w:p w14:paraId="26B91056">
      <w:pPr>
        <w:rPr>
          <w:b/>
          <w:bCs/>
          <w:color w:val="auto"/>
          <w:highlight w:val="none"/>
        </w:rPr>
      </w:pPr>
      <w:bookmarkStart w:id="374" w:name="_Toc493058315"/>
      <w:bookmarkStart w:id="375" w:name="_Toc481567075"/>
      <w:bookmarkStart w:id="376" w:name="_Toc495957613"/>
      <w:bookmarkStart w:id="377" w:name="_Toc27629"/>
      <w:bookmarkStart w:id="378" w:name="_Toc17707953"/>
      <w:bookmarkStart w:id="379" w:name="_Toc5227"/>
      <w:bookmarkStart w:id="380" w:name="_Toc51446753"/>
      <w:bookmarkStart w:id="381" w:name="_Toc79395476"/>
      <w:bookmarkStart w:id="382" w:name="_Toc2954"/>
      <w:r>
        <w:rPr>
          <w:rFonts w:hint="eastAsia"/>
          <w:b/>
          <w:bCs/>
          <w:color w:val="auto"/>
          <w:highlight w:val="none"/>
        </w:rPr>
        <w:t>一、</w:t>
      </w:r>
      <w:bookmarkEnd w:id="374"/>
      <w:bookmarkEnd w:id="375"/>
      <w:bookmarkEnd w:id="376"/>
      <w:r>
        <w:rPr>
          <w:rFonts w:hint="eastAsia"/>
          <w:b/>
          <w:bCs/>
          <w:color w:val="auto"/>
          <w:highlight w:val="none"/>
        </w:rPr>
        <w:t>总则</w:t>
      </w:r>
      <w:bookmarkEnd w:id="377"/>
      <w:bookmarkEnd w:id="378"/>
      <w:bookmarkEnd w:id="379"/>
      <w:bookmarkEnd w:id="380"/>
      <w:bookmarkEnd w:id="381"/>
      <w:bookmarkEnd w:id="382"/>
    </w:p>
    <w:p w14:paraId="3206C96E">
      <w:pPr>
        <w:spacing w:line="400" w:lineRule="exact"/>
        <w:ind w:firstLine="420" w:firstLineChars="200"/>
        <w:rPr>
          <w:rFonts w:hint="eastAsia" w:ascii="宋体" w:hAnsi="宋体" w:cs="宋体"/>
          <w:color w:val="auto"/>
          <w:szCs w:val="21"/>
          <w:highlight w:val="none"/>
        </w:rPr>
      </w:pPr>
      <w:bookmarkStart w:id="383" w:name="_Toc495957614"/>
      <w:bookmarkStart w:id="384" w:name="_Toc493058316"/>
      <w:bookmarkStart w:id="385" w:name="_Toc249866769"/>
      <w:bookmarkStart w:id="386" w:name="_Toc259108326"/>
      <w:r>
        <w:rPr>
          <w:rFonts w:hint="eastAsia" w:ascii="宋体" w:hAnsi="宋体" w:cs="宋体"/>
          <w:color w:val="auto"/>
          <w:szCs w:val="21"/>
          <w:highlight w:val="none"/>
        </w:rPr>
        <w:t>招标活动遵循公平、公正、科学、择优的原则依法进行，招标活动及当事人接受依法实施的监督。</w:t>
      </w:r>
    </w:p>
    <w:p w14:paraId="5A321A7E">
      <w:pPr>
        <w:rPr>
          <w:b/>
          <w:bCs/>
          <w:color w:val="auto"/>
          <w:highlight w:val="none"/>
        </w:rPr>
      </w:pPr>
      <w:bookmarkStart w:id="387" w:name="_Toc8408"/>
      <w:bookmarkStart w:id="388" w:name="_Toc79395477"/>
      <w:bookmarkStart w:id="389" w:name="_Toc17707954"/>
      <w:bookmarkStart w:id="390" w:name="_Toc51446755"/>
      <w:bookmarkStart w:id="391" w:name="_Toc8849"/>
      <w:bookmarkStart w:id="392" w:name="_Toc16265"/>
      <w:r>
        <w:rPr>
          <w:rFonts w:hint="eastAsia"/>
          <w:b/>
          <w:bCs/>
          <w:color w:val="auto"/>
          <w:highlight w:val="none"/>
        </w:rPr>
        <w:t>二、评标委员会</w:t>
      </w:r>
      <w:bookmarkEnd w:id="383"/>
      <w:bookmarkEnd w:id="384"/>
      <w:bookmarkEnd w:id="387"/>
      <w:bookmarkEnd w:id="388"/>
      <w:bookmarkEnd w:id="389"/>
      <w:bookmarkEnd w:id="390"/>
      <w:bookmarkEnd w:id="391"/>
      <w:bookmarkEnd w:id="392"/>
    </w:p>
    <w:p w14:paraId="2B4C6BAE">
      <w:pPr>
        <w:spacing w:line="400" w:lineRule="exact"/>
        <w:ind w:firstLine="315" w:firstLineChars="150"/>
        <w:rPr>
          <w:rFonts w:hint="eastAsia" w:ascii="宋体" w:hAnsi="宋体" w:cs="宋体"/>
          <w:i/>
          <w:iCs/>
          <w:color w:val="auto"/>
          <w:szCs w:val="21"/>
          <w:highlight w:val="none"/>
        </w:rPr>
      </w:pPr>
      <w:r>
        <w:rPr>
          <w:rFonts w:hint="eastAsia" w:ascii="宋体" w:hAnsi="宋体" w:cs="宋体"/>
          <w:color w:val="auto"/>
          <w:szCs w:val="21"/>
          <w:highlight w:val="none"/>
        </w:rPr>
        <w:t>（一）本次招标依法组建评标委员会。评标委员会由招标人代表和评审专家组成或全部由评审专家组成，评审专家从专家库随机抽取。</w:t>
      </w:r>
    </w:p>
    <w:p w14:paraId="48BF7470">
      <w:pPr>
        <w:spacing w:line="40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5E47F588">
      <w:pPr>
        <w:spacing w:line="40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（三）评审专家有下列情形之一的，受到邀请应主动提出回避，采购当事人也可以要求该评审专家回避：</w:t>
      </w:r>
    </w:p>
    <w:p w14:paraId="1BA66D9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三年内,与投标人存在劳动关系,或者担任过投标人的董事、监事,或者是投标人的控股股东或实际控制人”、“与投标人的法定代表人或者负责人有夫妻、直系血亲、三代以内旁系血亲或者近姻亲关系。</w:t>
      </w:r>
    </w:p>
    <w:p w14:paraId="4E643F5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2.曾经参加过该招标项目的进口产品的论证和咨询服务工作。</w:t>
      </w:r>
    </w:p>
    <w:p w14:paraId="098F263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3.法律、法规、规章规定应当回避以及其他可能影响公正评审的。</w:t>
      </w:r>
    </w:p>
    <w:p w14:paraId="5081336E">
      <w:pPr>
        <w:spacing w:line="40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（四）评标委员会判断投标文件的有效性、合格性和响应情况，仅依据投标人所递交一切文件的真实表述，不受与本项目无直接关联的外部信息、传言而影响自身的专业判断。</w:t>
      </w:r>
    </w:p>
    <w:p w14:paraId="22EDD047">
      <w:pPr>
        <w:spacing w:line="40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五）评委依法独立评审，并对评审意见承担个人责任。评委对需要共同认定的事项存在争议的，按照少数服从多数的原则做出结论。持不同意见的评委应当在评审报告上签署不同意见并说明理由，否则视为同意。</w:t>
      </w:r>
      <w:bookmarkStart w:id="393" w:name="_Toc22102"/>
      <w:bookmarkStart w:id="394" w:name="_Toc17707956"/>
      <w:bookmarkStart w:id="395" w:name="_Toc495957615"/>
      <w:bookmarkStart w:id="396" w:name="_Toc493058317"/>
      <w:bookmarkStart w:id="397" w:name="_Toc23025"/>
      <w:bookmarkStart w:id="398" w:name="_Toc79395478"/>
      <w:bookmarkStart w:id="399" w:name="_Toc481567076"/>
      <w:bookmarkStart w:id="400" w:name="_Toc51446757"/>
      <w:bookmarkStart w:id="401" w:name="_Toc498"/>
    </w:p>
    <w:p w14:paraId="02DA2C61">
      <w:pPr>
        <w:rPr>
          <w:b/>
          <w:bCs/>
          <w:color w:val="auto"/>
          <w:highlight w:val="none"/>
        </w:rPr>
      </w:pPr>
      <w:r>
        <w:rPr>
          <w:rFonts w:hint="eastAsia"/>
          <w:b/>
          <w:bCs/>
          <w:color w:val="auto"/>
          <w:highlight w:val="none"/>
        </w:rPr>
        <w:t>三、评标方法</w:t>
      </w:r>
      <w:bookmarkEnd w:id="393"/>
      <w:bookmarkEnd w:id="394"/>
      <w:bookmarkEnd w:id="395"/>
      <w:bookmarkEnd w:id="396"/>
      <w:bookmarkEnd w:id="397"/>
      <w:bookmarkEnd w:id="398"/>
      <w:bookmarkEnd w:id="399"/>
      <w:bookmarkEnd w:id="400"/>
      <w:bookmarkEnd w:id="401"/>
    </w:p>
    <w:p w14:paraId="4EF60AD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（一）本次招标项目的评标方法为：综合评分法。</w:t>
      </w:r>
    </w:p>
    <w:p w14:paraId="298B352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（二）评分细则</w:t>
      </w:r>
    </w:p>
    <w:p w14:paraId="0A1742D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1.价格分采用低价优先法计算，即满足招标文件要求投标价格最低为评标基准价，其价格分为满分。其他投标人的价格分按照下列公式计算：</w:t>
      </w:r>
    </w:p>
    <w:p w14:paraId="62DFA7C8">
      <w:pPr>
        <w:pStyle w:val="80"/>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参与评审的价格=投标报价-小微企业价格扣除优惠值10％（如有）。</w:t>
      </w:r>
    </w:p>
    <w:p w14:paraId="3F70ED1E">
      <w:pPr>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价格分=（评标基准价/参与评审的价格）×价格权值×100</w:t>
      </w:r>
    </w:p>
    <w:p w14:paraId="126DDEF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2.合格投标人评标综合得分=价格分+技术</w:t>
      </w:r>
      <w:r>
        <w:rPr>
          <w:rFonts w:hint="eastAsia" w:ascii="宋体" w:hAnsi="宋体" w:cs="宋体"/>
          <w:color w:val="auto"/>
          <w:szCs w:val="21"/>
          <w:highlight w:val="none"/>
          <w:lang w:val="en-US" w:eastAsia="zh-CN"/>
        </w:rPr>
        <w:t>商务</w:t>
      </w:r>
      <w:r>
        <w:rPr>
          <w:rFonts w:hint="eastAsia" w:ascii="宋体" w:hAnsi="宋体" w:cs="宋体"/>
          <w:color w:val="auto"/>
          <w:szCs w:val="21"/>
          <w:highlight w:val="none"/>
        </w:rPr>
        <w:t>分。</w:t>
      </w:r>
    </w:p>
    <w:p w14:paraId="66CE4F5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3.报价要求：本次招标设有预算价(或最高限价)，投标人报价超出预算价(或最高限价)的投标文件作无效处理。</w:t>
      </w:r>
    </w:p>
    <w:p w14:paraId="0882DFC3">
      <w:pPr>
        <w:spacing w:line="40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（三）</w:t>
      </w:r>
      <w:bookmarkStart w:id="402" w:name="_Toc481567079"/>
      <w:r>
        <w:rPr>
          <w:rFonts w:hint="eastAsia" w:ascii="宋体" w:hAnsi="宋体" w:cs="宋体"/>
          <w:color w:val="auto"/>
          <w:szCs w:val="21"/>
          <w:highlight w:val="none"/>
        </w:rPr>
        <w:t>投标文件的澄清</w:t>
      </w:r>
      <w:bookmarkEnd w:id="402"/>
    </w:p>
    <w:p w14:paraId="6D48EA0D">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对于投标文件中含义不明确、同类问题表述不一致或者有明显文字和计算错误的内容，评标委员会应当以书面形式要求投标人作出必要的澄清、说明或者补正。</w:t>
      </w:r>
    </w:p>
    <w:p w14:paraId="0FFBE928">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32ABBA9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（四）投标文件错误修正原则</w:t>
      </w:r>
    </w:p>
    <w:p w14:paraId="4745B146">
      <w:pPr>
        <w:pStyle w:val="175"/>
        <w:widowControl/>
        <w:spacing w:beforeLines="0" w:afterLines="0"/>
        <w:ind w:left="689" w:leftChars="228" w:hanging="210" w:hangingChars="100"/>
        <w:jc w:val="left"/>
        <w:rPr>
          <w:rFonts w:hint="eastAsia" w:hAnsi="宋体" w:cs="宋体"/>
          <w:color w:val="auto"/>
          <w:sz w:val="21"/>
          <w:szCs w:val="21"/>
          <w:highlight w:val="none"/>
        </w:rPr>
      </w:pPr>
      <w:r>
        <w:rPr>
          <w:rFonts w:hint="eastAsia" w:hAnsi="宋体" w:cs="宋体"/>
          <w:color w:val="auto"/>
          <w:sz w:val="21"/>
          <w:szCs w:val="21"/>
          <w:highlight w:val="none"/>
        </w:rPr>
        <w:t>投标文件报价出现前后不一致的，除招标文件另有规定外，按照下列规定修正：</w:t>
      </w:r>
    </w:p>
    <w:p w14:paraId="2E0AEBA2">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1.投标文件中开标一览表（报价表）内容与投标文件中相应内容不一致的，以开标一览表（报价表）为准。</w:t>
      </w:r>
    </w:p>
    <w:p w14:paraId="7F105884">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4F5C3E47">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14:paraId="5B5392C4">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3F5610C5">
      <w:pPr>
        <w:pStyle w:val="175"/>
        <w:widowControl/>
        <w:spacing w:beforeLines="0" w:afterLines="0"/>
        <w:ind w:firstLine="422" w:firstLineChars="200"/>
        <w:jc w:val="left"/>
        <w:rPr>
          <w:rFonts w:hint="eastAsia" w:hAnsi="宋体" w:cs="宋体"/>
          <w:color w:val="auto"/>
          <w:sz w:val="21"/>
          <w:szCs w:val="21"/>
          <w:highlight w:val="none"/>
        </w:rPr>
      </w:pPr>
      <w:r>
        <w:rPr>
          <w:rFonts w:hint="eastAsia" w:hAnsi="宋体" w:cs="宋体"/>
          <w:b/>
          <w:bCs/>
          <w:color w:val="auto"/>
          <w:sz w:val="21"/>
          <w:szCs w:val="21"/>
          <w:highlight w:val="none"/>
        </w:rPr>
        <w:t>同时出现两种以上不一致的，按照前款规定的顺序修正。修正后的报价经投标人确认后具有约束力，若投标人不确认的，则其投标无效。</w:t>
      </w:r>
    </w:p>
    <w:p w14:paraId="37D32DC0">
      <w:pPr>
        <w:rPr>
          <w:b/>
          <w:bCs/>
          <w:color w:val="auto"/>
          <w:highlight w:val="none"/>
        </w:rPr>
      </w:pPr>
      <w:bookmarkStart w:id="403" w:name="_Toc495957616"/>
      <w:bookmarkStart w:id="404" w:name="_Toc481567077"/>
      <w:bookmarkStart w:id="405" w:name="_Toc493058318"/>
      <w:bookmarkStart w:id="406" w:name="_Toc16487"/>
      <w:bookmarkStart w:id="407" w:name="_Toc17707957"/>
      <w:bookmarkStart w:id="408" w:name="_Toc14002"/>
      <w:bookmarkStart w:id="409" w:name="_Toc26483"/>
      <w:bookmarkStart w:id="410" w:name="_Toc51446758"/>
      <w:bookmarkStart w:id="411" w:name="_Toc79395479"/>
      <w:r>
        <w:rPr>
          <w:rFonts w:hint="eastAsia"/>
          <w:b/>
          <w:bCs/>
          <w:color w:val="auto"/>
          <w:highlight w:val="none"/>
        </w:rPr>
        <w:t>四、评标</w:t>
      </w:r>
      <w:bookmarkEnd w:id="385"/>
      <w:bookmarkEnd w:id="386"/>
      <w:bookmarkEnd w:id="403"/>
      <w:bookmarkEnd w:id="404"/>
      <w:bookmarkEnd w:id="405"/>
      <w:r>
        <w:rPr>
          <w:rFonts w:hint="eastAsia"/>
          <w:b/>
          <w:bCs/>
          <w:color w:val="auto"/>
          <w:highlight w:val="none"/>
        </w:rPr>
        <w:t>过程</w:t>
      </w:r>
      <w:bookmarkEnd w:id="406"/>
      <w:bookmarkEnd w:id="407"/>
      <w:bookmarkEnd w:id="408"/>
      <w:bookmarkEnd w:id="409"/>
      <w:bookmarkEnd w:id="410"/>
      <w:bookmarkEnd w:id="411"/>
    </w:p>
    <w:p w14:paraId="0563DBFD">
      <w:pPr>
        <w:pStyle w:val="25"/>
        <w:spacing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（一）资格审查</w:t>
      </w:r>
    </w:p>
    <w:p w14:paraId="3D3FB6F9">
      <w:pPr>
        <w:pStyle w:val="25"/>
        <w:spacing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采购代理机构对投标人的资格进行审查。依据法律法规和招标文件的规定，对投标文件中的资格证明进行审查，以确定投标人是否具备投标资格。</w:t>
      </w:r>
    </w:p>
    <w:tbl>
      <w:tblPr>
        <w:tblStyle w:val="41"/>
        <w:tblpPr w:leftFromText="180" w:rightFromText="180" w:vertAnchor="text" w:horzAnchor="page" w:tblpX="1624" w:tblpY="357"/>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14:paraId="1B6C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1" w:type="dxa"/>
            <w:vAlign w:val="center"/>
          </w:tcPr>
          <w:p w14:paraId="0B55051D">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审查类别</w:t>
            </w:r>
          </w:p>
        </w:tc>
        <w:tc>
          <w:tcPr>
            <w:tcW w:w="7584" w:type="dxa"/>
            <w:vAlign w:val="center"/>
          </w:tcPr>
          <w:p w14:paraId="1900FE6A">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审查内容（详见资格条件自查表）</w:t>
            </w:r>
          </w:p>
        </w:tc>
      </w:tr>
      <w:tr w14:paraId="1F6A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521" w:type="dxa"/>
            <w:vMerge w:val="restart"/>
            <w:vAlign w:val="center"/>
          </w:tcPr>
          <w:p w14:paraId="0CC1DC58">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资格条件审查</w:t>
            </w:r>
          </w:p>
        </w:tc>
        <w:tc>
          <w:tcPr>
            <w:tcW w:w="7584" w:type="dxa"/>
            <w:vAlign w:val="center"/>
          </w:tcPr>
          <w:p w14:paraId="1EF20146">
            <w:pPr>
              <w:widowControl/>
              <w:spacing w:before="75" w:after="75" w:line="300" w:lineRule="atLeast"/>
              <w:jc w:val="left"/>
              <w:rPr>
                <w:rFonts w:hint="eastAsia" w:ascii="宋体" w:hAnsi="宋体" w:cs="宋体"/>
                <w:color w:val="auto"/>
                <w:szCs w:val="21"/>
                <w:highlight w:val="none"/>
              </w:rPr>
            </w:pPr>
            <w:r>
              <w:rPr>
                <w:rFonts w:hint="eastAsia" w:ascii="宋体" w:hAnsi="宋体" w:cs="宋体"/>
                <w:color w:val="auto"/>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tc>
      </w:tr>
      <w:tr w14:paraId="25BE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1" w:type="dxa"/>
            <w:vMerge w:val="continue"/>
            <w:vAlign w:val="center"/>
          </w:tcPr>
          <w:p w14:paraId="0F704C2B">
            <w:pPr>
              <w:spacing w:line="400" w:lineRule="exact"/>
              <w:jc w:val="center"/>
              <w:rPr>
                <w:rFonts w:hint="eastAsia" w:ascii="宋体" w:hAnsi="宋体" w:cs="宋体"/>
                <w:color w:val="auto"/>
                <w:szCs w:val="21"/>
                <w:highlight w:val="none"/>
              </w:rPr>
            </w:pPr>
          </w:p>
        </w:tc>
        <w:tc>
          <w:tcPr>
            <w:tcW w:w="7584" w:type="dxa"/>
            <w:vAlign w:val="center"/>
          </w:tcPr>
          <w:p w14:paraId="1320E6C7">
            <w:pPr>
              <w:widowControl/>
              <w:spacing w:before="75" w:after="75" w:line="300" w:lineRule="atLeast"/>
              <w:jc w:val="left"/>
              <w:rPr>
                <w:rFonts w:hint="eastAsia" w:ascii="宋体" w:hAnsi="宋体" w:cs="宋体"/>
                <w:color w:val="auto"/>
                <w:szCs w:val="21"/>
                <w:highlight w:val="none"/>
              </w:rPr>
            </w:pPr>
            <w:r>
              <w:rPr>
                <w:rFonts w:hint="eastAsia" w:ascii="宋体" w:hAnsi="宋体" w:cs="宋体"/>
                <w:color w:val="auto"/>
                <w:kern w:val="0"/>
                <w:szCs w:val="21"/>
                <w:highlight w:val="none"/>
              </w:rPr>
              <w:t>2.落实政府采购政策需满足的资格要求：</w:t>
            </w:r>
            <w:r>
              <w:rPr>
                <w:rFonts w:hint="eastAsia" w:ascii="宋体" w:hAnsi="宋体" w:cs="宋体"/>
                <w:color w:val="auto"/>
                <w:kern w:val="0"/>
                <w:szCs w:val="21"/>
                <w:highlight w:val="none"/>
                <w:lang w:eastAsia="zh-CN"/>
              </w:rPr>
              <w:t>标项1、2：无。</w:t>
            </w:r>
          </w:p>
        </w:tc>
      </w:tr>
      <w:tr w14:paraId="2CAB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21" w:type="dxa"/>
            <w:vMerge w:val="continue"/>
            <w:vAlign w:val="center"/>
          </w:tcPr>
          <w:p w14:paraId="34A40612">
            <w:pPr>
              <w:spacing w:line="400" w:lineRule="exact"/>
              <w:jc w:val="center"/>
              <w:rPr>
                <w:rFonts w:hint="eastAsia" w:ascii="宋体" w:hAnsi="宋体" w:cs="宋体"/>
                <w:color w:val="auto"/>
                <w:szCs w:val="21"/>
                <w:highlight w:val="none"/>
              </w:rPr>
            </w:pPr>
          </w:p>
        </w:tc>
        <w:tc>
          <w:tcPr>
            <w:tcW w:w="7584" w:type="dxa"/>
            <w:vAlign w:val="center"/>
          </w:tcPr>
          <w:p w14:paraId="0DDED343">
            <w:pPr>
              <w:widowControl/>
              <w:spacing w:before="75" w:after="75" w:line="300" w:lineRule="atLeast"/>
              <w:jc w:val="left"/>
              <w:rPr>
                <w:rFonts w:hint="eastAsia" w:ascii="宋体" w:hAnsi="宋体" w:cs="宋体"/>
                <w:color w:val="auto"/>
                <w:szCs w:val="21"/>
                <w:highlight w:val="none"/>
              </w:rPr>
            </w:pPr>
            <w:r>
              <w:rPr>
                <w:rFonts w:hint="eastAsia" w:ascii="宋体" w:hAnsi="宋体" w:cs="宋体"/>
                <w:color w:val="auto"/>
                <w:kern w:val="0"/>
                <w:szCs w:val="21"/>
                <w:highlight w:val="none"/>
              </w:rPr>
              <w:t>3.本项目的特定资格要求：</w:t>
            </w:r>
            <w:r>
              <w:rPr>
                <w:rFonts w:hint="eastAsia" w:ascii="宋体" w:hAnsi="宋体" w:cs="宋体"/>
                <w:color w:val="auto"/>
                <w:kern w:val="0"/>
                <w:szCs w:val="21"/>
                <w:highlight w:val="none"/>
                <w:lang w:eastAsia="zh-CN"/>
              </w:rPr>
              <w:t>标项1、2：无</w:t>
            </w:r>
            <w:r>
              <w:rPr>
                <w:rFonts w:hint="eastAsia" w:ascii="宋体" w:hAnsi="宋体" w:cs="宋体"/>
                <w:color w:val="auto"/>
                <w:kern w:val="0"/>
                <w:szCs w:val="21"/>
                <w:highlight w:val="none"/>
              </w:rPr>
              <w:t>。</w:t>
            </w:r>
          </w:p>
        </w:tc>
      </w:tr>
      <w:tr w14:paraId="3C6A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14:paraId="696A36EF">
            <w:pPr>
              <w:spacing w:line="400" w:lineRule="exact"/>
              <w:jc w:val="center"/>
              <w:rPr>
                <w:rFonts w:hint="eastAsia" w:ascii="宋体" w:hAnsi="宋体" w:cs="宋体"/>
                <w:color w:val="auto"/>
                <w:szCs w:val="21"/>
                <w:highlight w:val="none"/>
              </w:rPr>
            </w:pPr>
          </w:p>
        </w:tc>
        <w:tc>
          <w:tcPr>
            <w:tcW w:w="7584" w:type="dxa"/>
            <w:vAlign w:val="center"/>
          </w:tcPr>
          <w:p w14:paraId="64E6EA82">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4.本项目不接受联合体投标。</w:t>
            </w:r>
          </w:p>
        </w:tc>
      </w:tr>
    </w:tbl>
    <w:p w14:paraId="4507EB3F">
      <w:pPr>
        <w:pStyle w:val="25"/>
        <w:spacing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（二）符合性审查</w:t>
      </w:r>
    </w:p>
    <w:p w14:paraId="6EA85FB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依据招标文件的规定，从投标人投标文件的有效性、完整性和对招标文件的响应程度进行审查，以确定是否对招标文件的实质性要求作出响应。</w:t>
      </w:r>
    </w:p>
    <w:tbl>
      <w:tblPr>
        <w:tblStyle w:val="41"/>
        <w:tblpPr w:leftFromText="180" w:rightFromText="180" w:vertAnchor="text" w:horzAnchor="page" w:tblpX="1709" w:tblpY="177"/>
        <w:tblOverlap w:val="never"/>
        <w:tblW w:w="90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51"/>
        <w:gridCol w:w="7548"/>
      </w:tblGrid>
      <w:tr w14:paraId="604D32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blHeader/>
        </w:trPr>
        <w:tc>
          <w:tcPr>
            <w:tcW w:w="1551" w:type="dxa"/>
            <w:vAlign w:val="center"/>
          </w:tcPr>
          <w:p w14:paraId="2CAA7477">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审查类别</w:t>
            </w:r>
          </w:p>
        </w:tc>
        <w:tc>
          <w:tcPr>
            <w:tcW w:w="7548" w:type="dxa"/>
            <w:vAlign w:val="center"/>
          </w:tcPr>
          <w:p w14:paraId="424DE1EA">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审查内容</w:t>
            </w:r>
          </w:p>
        </w:tc>
      </w:tr>
      <w:tr w14:paraId="7B75A8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restart"/>
            <w:vAlign w:val="center"/>
          </w:tcPr>
          <w:p w14:paraId="6B56B2E5">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符合性审查</w:t>
            </w:r>
          </w:p>
        </w:tc>
        <w:tc>
          <w:tcPr>
            <w:tcW w:w="7548" w:type="dxa"/>
          </w:tcPr>
          <w:p w14:paraId="0DAFAA1D">
            <w:pPr>
              <w:spacing w:line="400" w:lineRule="exact"/>
              <w:rPr>
                <w:rFonts w:hint="eastAsia" w:ascii="宋体" w:hAnsi="宋体" w:cs="宋体"/>
                <w:color w:val="auto"/>
                <w:szCs w:val="21"/>
                <w:highlight w:val="none"/>
              </w:rPr>
            </w:pPr>
            <w:r>
              <w:rPr>
                <w:rFonts w:hint="eastAsia" w:hAnsi="宋体" w:cs="宋体"/>
                <w:bCs/>
                <w:color w:val="auto"/>
                <w:szCs w:val="21"/>
                <w:highlight w:val="none"/>
              </w:rPr>
              <w:t>投标文件未按招标文件要求签署、签章影响投标文件效力的</w:t>
            </w:r>
            <w:r>
              <w:rPr>
                <w:rFonts w:hint="eastAsia" w:ascii="宋体" w:hAnsi="宋体" w:cs="宋体"/>
                <w:color w:val="auto"/>
                <w:szCs w:val="21"/>
                <w:highlight w:val="none"/>
              </w:rPr>
              <w:t>。</w:t>
            </w:r>
          </w:p>
        </w:tc>
      </w:tr>
      <w:tr w14:paraId="3E579A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4CB915E4">
            <w:pPr>
              <w:spacing w:line="400" w:lineRule="exact"/>
              <w:rPr>
                <w:rFonts w:hint="eastAsia" w:ascii="宋体" w:hAnsi="宋体" w:cs="宋体"/>
                <w:color w:val="auto"/>
                <w:szCs w:val="21"/>
                <w:highlight w:val="none"/>
              </w:rPr>
            </w:pPr>
          </w:p>
        </w:tc>
        <w:tc>
          <w:tcPr>
            <w:tcW w:w="7548" w:type="dxa"/>
          </w:tcPr>
          <w:p w14:paraId="632CF701">
            <w:pPr>
              <w:spacing w:line="400" w:lineRule="exact"/>
              <w:rPr>
                <w:rFonts w:hint="eastAsia" w:ascii="宋体" w:hAnsi="宋体" w:cs="宋体"/>
                <w:color w:val="auto"/>
                <w:szCs w:val="21"/>
                <w:highlight w:val="none"/>
              </w:rPr>
            </w:pPr>
            <w:r>
              <w:rPr>
                <w:rFonts w:hint="eastAsia" w:hAnsi="宋体" w:cs="宋体"/>
                <w:bCs/>
                <w:color w:val="auto"/>
                <w:szCs w:val="21"/>
                <w:highlight w:val="none"/>
              </w:rPr>
              <w:t>投标有效期不满足招标文件要求的。</w:t>
            </w:r>
          </w:p>
        </w:tc>
      </w:tr>
      <w:tr w14:paraId="763FBE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0F934437">
            <w:pPr>
              <w:spacing w:line="400" w:lineRule="exact"/>
              <w:rPr>
                <w:rFonts w:hint="eastAsia" w:ascii="宋体" w:hAnsi="宋体" w:cs="宋体"/>
                <w:color w:val="auto"/>
                <w:szCs w:val="21"/>
                <w:highlight w:val="none"/>
              </w:rPr>
            </w:pPr>
          </w:p>
        </w:tc>
        <w:tc>
          <w:tcPr>
            <w:tcW w:w="7548" w:type="dxa"/>
          </w:tcPr>
          <w:p w14:paraId="4489299F">
            <w:pPr>
              <w:spacing w:line="400" w:lineRule="exact"/>
              <w:rPr>
                <w:rFonts w:hint="eastAsia" w:ascii="宋体" w:hAnsi="宋体" w:cs="宋体"/>
                <w:color w:val="auto"/>
                <w:szCs w:val="21"/>
                <w:highlight w:val="none"/>
              </w:rPr>
            </w:pPr>
            <w:r>
              <w:rPr>
                <w:rFonts w:hint="eastAsia" w:hAnsi="宋体" w:cs="宋体"/>
                <w:bCs/>
                <w:snapToGrid w:val="0"/>
                <w:color w:val="auto"/>
                <w:szCs w:val="21"/>
                <w:highlight w:val="none"/>
              </w:rPr>
              <w:t>明显不符合招标文件要求的，或者与</w:t>
            </w:r>
            <w:r>
              <w:rPr>
                <w:rFonts w:hint="eastAsia" w:hAnsi="宋体" w:cs="宋体"/>
                <w:bCs/>
                <w:color w:val="auto"/>
                <w:szCs w:val="21"/>
                <w:highlight w:val="none"/>
              </w:rPr>
              <w:t>招标文件中标注“*”的条款发生实质性负偏离的；</w:t>
            </w:r>
          </w:p>
        </w:tc>
      </w:tr>
      <w:tr w14:paraId="453795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55E08DAD">
            <w:pPr>
              <w:spacing w:line="400" w:lineRule="exact"/>
              <w:rPr>
                <w:rFonts w:hint="eastAsia" w:ascii="宋体" w:hAnsi="宋体" w:cs="宋体"/>
                <w:color w:val="auto"/>
                <w:szCs w:val="21"/>
                <w:highlight w:val="none"/>
              </w:rPr>
            </w:pPr>
          </w:p>
        </w:tc>
        <w:tc>
          <w:tcPr>
            <w:tcW w:w="7548" w:type="dxa"/>
          </w:tcPr>
          <w:p w14:paraId="55AD1559">
            <w:pPr>
              <w:spacing w:line="400" w:lineRule="exact"/>
              <w:rPr>
                <w:rFonts w:hint="eastAsia" w:ascii="宋体" w:hAnsi="宋体" w:cs="宋体"/>
                <w:color w:val="auto"/>
                <w:szCs w:val="21"/>
                <w:highlight w:val="none"/>
              </w:rPr>
            </w:pPr>
            <w:r>
              <w:rPr>
                <w:rFonts w:hint="eastAsia" w:hAnsi="宋体" w:cs="宋体"/>
                <w:bCs/>
                <w:color w:val="auto"/>
                <w:szCs w:val="21"/>
                <w:highlight w:val="none"/>
              </w:rPr>
              <w:t>投标文件中含有采购人不能接受的附加条件的；</w:t>
            </w:r>
          </w:p>
        </w:tc>
      </w:tr>
      <w:tr w14:paraId="534AA6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320C98A0">
            <w:pPr>
              <w:spacing w:line="400" w:lineRule="exact"/>
              <w:rPr>
                <w:rFonts w:hint="eastAsia" w:ascii="宋体" w:hAnsi="宋体" w:cs="宋体"/>
                <w:color w:val="auto"/>
                <w:szCs w:val="21"/>
                <w:highlight w:val="none"/>
              </w:rPr>
            </w:pPr>
          </w:p>
        </w:tc>
        <w:tc>
          <w:tcPr>
            <w:tcW w:w="7548" w:type="dxa"/>
          </w:tcPr>
          <w:p w14:paraId="780294F0">
            <w:pPr>
              <w:spacing w:line="400" w:lineRule="exact"/>
              <w:rPr>
                <w:rFonts w:hint="eastAsia" w:ascii="宋体" w:hAnsi="宋体" w:cs="宋体"/>
                <w:color w:val="auto"/>
                <w:szCs w:val="21"/>
                <w:highlight w:val="none"/>
              </w:rPr>
            </w:pPr>
            <w:r>
              <w:rPr>
                <w:rFonts w:hint="eastAsia" w:hAnsi="宋体" w:cs="宋体"/>
                <w:bCs/>
                <w:color w:val="auto"/>
                <w:szCs w:val="21"/>
                <w:highlight w:val="none"/>
              </w:rPr>
              <w:t>法律、法规和招标文件规定的其他无效情形。</w:t>
            </w:r>
          </w:p>
        </w:tc>
      </w:tr>
    </w:tbl>
    <w:p w14:paraId="364315E3">
      <w:pPr>
        <w:pStyle w:val="25"/>
        <w:spacing w:line="400" w:lineRule="exact"/>
        <w:ind w:left="473" w:firstLine="0" w:firstLineChars="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（三）澄清问题</w:t>
      </w:r>
    </w:p>
    <w:p w14:paraId="1D6B3FA4">
      <w:pPr>
        <w:pStyle w:val="25"/>
        <w:spacing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对于投标文件中含义不明确、同类问题表述不一致或者有明显文字和计算错误的内容，评标委员会可要求投标人以书面形式作出必要的澄清、说明或者补正。</w:t>
      </w:r>
    </w:p>
    <w:p w14:paraId="42DB7841">
      <w:pPr>
        <w:pStyle w:val="25"/>
        <w:spacing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投标人的澄清、说明或者补正应当采用书面形式，并加盖公章，或者由法定代表人或其授权代表签字确认，投标人的澄清、说明或者补正不得超出投标文件的范围或者改变投标文件的实质性内容。</w:t>
      </w:r>
    </w:p>
    <w:p w14:paraId="5EB66D9B">
      <w:pPr>
        <w:pStyle w:val="25"/>
        <w:spacing w:line="400" w:lineRule="exact"/>
        <w:ind w:left="473" w:firstLine="0" w:firstLineChars="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（四）详细评审</w:t>
      </w:r>
    </w:p>
    <w:p w14:paraId="1BEF8798">
      <w:pPr>
        <w:pStyle w:val="25"/>
        <w:spacing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评标委员会对通过符合性审查的投标文件，依照本办法对技术、商务内容作进一步评审、比较。评标委员会成员经过阅标、审标和询标，对各投标人进行综合打分。</w:t>
      </w:r>
    </w:p>
    <w:p w14:paraId="6F25F316">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委打分参照本部分附表：评分标准表。技术商务得分由各评标委员会成员打分，根据投标人的投标文件及相关澄清文件，进行独立打分。价格分由评标委员会统一核算。评委打分采用记名方式，取所有评委汇总得分的算术平均分（小数点后保留二位小数）。</w:t>
      </w:r>
    </w:p>
    <w:p w14:paraId="5C46000D">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注：评标委员会认为投标文件无效的，应组织相关投标人代表进行陈述、澄清或申辩。</w:t>
      </w:r>
    </w:p>
    <w:p w14:paraId="15DFFD6E">
      <w:pPr>
        <w:widowControl/>
        <w:spacing w:line="40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14:paraId="47E63D81">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采购代理机构可协助评标委员会主任评委对打分结果进行校对、核对并汇总统计。对明显畸高、畸低的评分（其总评分偏离平均分30%以上的），评标委员会主任评委应提醒相关评标委员会成员进行复核或书面说明理由，评标委员会成员拒绝说明的，由现场监督员据实记录。评标委员会成员的评审、修改记录应保留原件，随项目其他资料一并存档。</w:t>
      </w:r>
    </w:p>
    <w:p w14:paraId="744A3034">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（五）中标原则</w:t>
      </w:r>
    </w:p>
    <w:p w14:paraId="74603E00">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委员会根据投标人的综合得分高低排定顺序，推荐综合得分排名前三的投标人为本项目的中标候选人。如投标人综合得分相同则价格低者优先中标；若技术商务得分与报价分皆相同，则由投标人随机抽签决定。如评标过程中出现本招标文件未尽事宜，则由评标委员会讨论决定。</w:t>
      </w:r>
    </w:p>
    <w:p w14:paraId="341EBA08">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（六）中标结果</w:t>
      </w:r>
    </w:p>
    <w:p w14:paraId="6C8E71A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采购代理机构将中标结果在政府采购指定媒体上公示，并在公示期结束后向中标人发出中标通知书。</w:t>
      </w:r>
    </w:p>
    <w:p w14:paraId="453E321F">
      <w:pPr>
        <w:rPr>
          <w:b/>
          <w:bCs/>
          <w:color w:val="auto"/>
          <w:highlight w:val="none"/>
        </w:rPr>
      </w:pPr>
      <w:bookmarkStart w:id="412" w:name="_Toc249866767"/>
      <w:bookmarkStart w:id="413" w:name="_Toc10171"/>
      <w:bookmarkStart w:id="414" w:name="_Toc17707960"/>
      <w:bookmarkStart w:id="415" w:name="_Toc79395482"/>
      <w:bookmarkStart w:id="416" w:name="_Toc20275"/>
      <w:bookmarkStart w:id="417" w:name="_Toc4938"/>
      <w:bookmarkStart w:id="418" w:name="_Toc259108323"/>
      <w:bookmarkStart w:id="419" w:name="_Toc51446761"/>
      <w:r>
        <w:rPr>
          <w:rFonts w:hint="eastAsia"/>
          <w:b/>
          <w:bCs/>
          <w:color w:val="auto"/>
          <w:highlight w:val="none"/>
        </w:rPr>
        <w:t>五、投标无效的情形</w:t>
      </w:r>
      <w:bookmarkEnd w:id="412"/>
      <w:bookmarkEnd w:id="413"/>
      <w:bookmarkEnd w:id="414"/>
      <w:bookmarkEnd w:id="415"/>
      <w:bookmarkEnd w:id="416"/>
      <w:bookmarkEnd w:id="417"/>
      <w:bookmarkEnd w:id="418"/>
      <w:bookmarkEnd w:id="419"/>
    </w:p>
    <w:p w14:paraId="414E679D">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没有响应招标文件实质性要求的投标将被视为无效投标。投标人不得通过修正或撤消不合要求的偏离或保留从而使其投标成为实质上响应的投标。</w:t>
      </w:r>
    </w:p>
    <w:p w14:paraId="6FB4C649">
      <w:pPr>
        <w:pStyle w:val="18"/>
        <w:widowControl/>
        <w:spacing w:line="400" w:lineRule="exact"/>
        <w:ind w:firstLine="395" w:firstLineChars="196"/>
        <w:jc w:val="left"/>
        <w:rPr>
          <w:rFonts w:hint="eastAsia" w:hAnsi="宋体" w:cs="宋体"/>
          <w:bCs/>
          <w:color w:val="auto"/>
          <w:sz w:val="21"/>
          <w:szCs w:val="21"/>
          <w:highlight w:val="none"/>
        </w:rPr>
      </w:pPr>
      <w:r>
        <w:rPr>
          <w:rFonts w:hint="eastAsia" w:hAnsi="宋体" w:cs="宋体"/>
          <w:bCs/>
          <w:color w:val="auto"/>
          <w:sz w:val="21"/>
          <w:szCs w:val="21"/>
          <w:highlight w:val="none"/>
        </w:rPr>
        <w:t>（一）在资格审查时，不具备招标文件中规定的资格要求的，或者资格证明文件不全的，投标文件将被视为无效。</w:t>
      </w:r>
    </w:p>
    <w:p w14:paraId="0EA45565">
      <w:pPr>
        <w:pStyle w:val="18"/>
        <w:widowControl/>
        <w:spacing w:line="400" w:lineRule="exact"/>
        <w:ind w:firstLine="395" w:firstLineChars="196"/>
        <w:jc w:val="left"/>
        <w:rPr>
          <w:rFonts w:hint="eastAsia" w:hAnsi="宋体" w:cs="宋体"/>
          <w:bCs/>
          <w:color w:val="auto"/>
          <w:sz w:val="21"/>
          <w:szCs w:val="21"/>
          <w:highlight w:val="none"/>
        </w:rPr>
      </w:pPr>
      <w:r>
        <w:rPr>
          <w:rFonts w:hint="eastAsia" w:hAnsi="宋体" w:cs="宋体"/>
          <w:bCs/>
          <w:color w:val="auto"/>
          <w:sz w:val="21"/>
          <w:szCs w:val="21"/>
          <w:highlight w:val="none"/>
        </w:rPr>
        <w:t>（二）在符合性审查时，如发现下列情形之一的，投标文件将被视为无效：</w:t>
      </w:r>
    </w:p>
    <w:p w14:paraId="18274E06">
      <w:pPr>
        <w:pStyle w:val="18"/>
        <w:widowControl/>
        <w:spacing w:line="400" w:lineRule="exact"/>
        <w:ind w:firstLine="395" w:firstLineChars="196"/>
        <w:jc w:val="left"/>
        <w:rPr>
          <w:rFonts w:hint="eastAsia" w:hAnsi="宋体" w:cs="宋体"/>
          <w:bCs/>
          <w:color w:val="auto"/>
          <w:sz w:val="21"/>
          <w:szCs w:val="21"/>
          <w:highlight w:val="none"/>
        </w:rPr>
      </w:pPr>
      <w:r>
        <w:rPr>
          <w:rFonts w:hint="eastAsia" w:hAnsi="宋体" w:cs="宋体"/>
          <w:bCs/>
          <w:color w:val="auto"/>
          <w:sz w:val="21"/>
          <w:szCs w:val="21"/>
          <w:highlight w:val="none"/>
        </w:rPr>
        <w:t>1.投标文件未按招标文件要求签署、签章影响投标文件效力的；</w:t>
      </w:r>
    </w:p>
    <w:p w14:paraId="277119B3">
      <w:pPr>
        <w:pStyle w:val="18"/>
        <w:widowControl/>
        <w:spacing w:line="400" w:lineRule="exact"/>
        <w:ind w:firstLine="395" w:firstLineChars="196"/>
        <w:jc w:val="left"/>
        <w:rPr>
          <w:rFonts w:hint="eastAsia" w:hAnsi="宋体" w:cs="宋体"/>
          <w:bCs/>
          <w:color w:val="auto"/>
          <w:sz w:val="21"/>
          <w:szCs w:val="21"/>
          <w:highlight w:val="none"/>
        </w:rPr>
      </w:pPr>
      <w:r>
        <w:rPr>
          <w:rFonts w:hint="eastAsia" w:hAnsi="宋体" w:cs="宋体"/>
          <w:bCs/>
          <w:color w:val="auto"/>
          <w:sz w:val="21"/>
          <w:szCs w:val="21"/>
          <w:highlight w:val="none"/>
        </w:rPr>
        <w:t>2.投标有效期不满足招标文件要求的；</w:t>
      </w:r>
    </w:p>
    <w:p w14:paraId="303A799D">
      <w:pPr>
        <w:pStyle w:val="18"/>
        <w:widowControl/>
        <w:spacing w:line="400" w:lineRule="exact"/>
        <w:ind w:firstLine="395" w:firstLineChars="196"/>
        <w:jc w:val="left"/>
        <w:rPr>
          <w:rFonts w:hint="eastAsia" w:hAnsi="宋体" w:cs="宋体"/>
          <w:bCs/>
          <w:color w:val="auto"/>
          <w:sz w:val="21"/>
          <w:szCs w:val="21"/>
          <w:highlight w:val="none"/>
        </w:rPr>
      </w:pPr>
      <w:r>
        <w:rPr>
          <w:rFonts w:hint="eastAsia" w:hAnsi="宋体" w:cs="宋体"/>
          <w:bCs/>
          <w:color w:val="auto"/>
          <w:sz w:val="21"/>
          <w:szCs w:val="21"/>
          <w:highlight w:val="none"/>
        </w:rPr>
        <w:t>3.明显不符合招标文件要求的，或者与招标文件中标注“*”的条款发生实质性负偏离的；</w:t>
      </w:r>
    </w:p>
    <w:p w14:paraId="3E95F8B7">
      <w:pPr>
        <w:pStyle w:val="18"/>
        <w:widowControl/>
        <w:spacing w:line="400" w:lineRule="exact"/>
        <w:ind w:firstLine="395" w:firstLineChars="196"/>
        <w:jc w:val="left"/>
        <w:rPr>
          <w:rFonts w:hint="eastAsia" w:hAnsi="宋体" w:cs="宋体"/>
          <w:bCs/>
          <w:color w:val="auto"/>
          <w:sz w:val="21"/>
          <w:szCs w:val="21"/>
          <w:highlight w:val="none"/>
        </w:rPr>
      </w:pPr>
      <w:r>
        <w:rPr>
          <w:rFonts w:hint="eastAsia" w:hAnsi="宋体" w:cs="宋体"/>
          <w:bCs/>
          <w:color w:val="auto"/>
          <w:sz w:val="21"/>
          <w:szCs w:val="21"/>
          <w:highlight w:val="none"/>
        </w:rPr>
        <w:t>4.投标文件中含有采购人不能接受的附加条件的；</w:t>
      </w:r>
    </w:p>
    <w:p w14:paraId="43C091D3">
      <w:pPr>
        <w:pStyle w:val="18"/>
        <w:widowControl/>
        <w:spacing w:line="400" w:lineRule="exact"/>
        <w:ind w:firstLine="395" w:firstLineChars="196"/>
        <w:jc w:val="left"/>
        <w:rPr>
          <w:rFonts w:hint="eastAsia" w:hAnsi="宋体" w:cs="宋体"/>
          <w:bCs/>
          <w:color w:val="auto"/>
          <w:sz w:val="21"/>
          <w:szCs w:val="21"/>
          <w:highlight w:val="none"/>
        </w:rPr>
      </w:pPr>
      <w:r>
        <w:rPr>
          <w:rFonts w:hint="eastAsia" w:hAnsi="宋体" w:cs="宋体"/>
          <w:bCs/>
          <w:color w:val="auto"/>
          <w:sz w:val="21"/>
          <w:szCs w:val="21"/>
          <w:highlight w:val="none"/>
        </w:rPr>
        <w:t>5.法律、法规和招标文件规定的其他无效情形。</w:t>
      </w:r>
    </w:p>
    <w:p w14:paraId="04C319F2">
      <w:pPr>
        <w:pStyle w:val="18"/>
        <w:widowControl/>
        <w:spacing w:line="400" w:lineRule="exact"/>
        <w:ind w:firstLine="395" w:firstLineChars="196"/>
        <w:jc w:val="left"/>
        <w:rPr>
          <w:rFonts w:hint="eastAsia" w:hAnsi="宋体" w:cs="宋体"/>
          <w:bCs/>
          <w:color w:val="auto"/>
          <w:sz w:val="21"/>
          <w:szCs w:val="21"/>
          <w:highlight w:val="none"/>
        </w:rPr>
      </w:pPr>
      <w:r>
        <w:rPr>
          <w:rFonts w:hint="eastAsia" w:hAnsi="宋体" w:cs="宋体"/>
          <w:bCs/>
          <w:color w:val="auto"/>
          <w:sz w:val="21"/>
          <w:szCs w:val="21"/>
          <w:highlight w:val="none"/>
        </w:rPr>
        <w:t>（三）在技术商务评审时，如发现下列情形之一的，投标文件将被视为无效：</w:t>
      </w:r>
    </w:p>
    <w:p w14:paraId="47F97D38">
      <w:pPr>
        <w:pStyle w:val="18"/>
        <w:widowControl/>
        <w:spacing w:line="400" w:lineRule="exact"/>
        <w:ind w:firstLine="404"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1.未提供或未如实提供投标服务需求，或者投标文件标明的响应或偏离与事实不符或虚假投标的；</w:t>
      </w:r>
    </w:p>
    <w:p w14:paraId="6A8E968F">
      <w:pPr>
        <w:pStyle w:val="18"/>
        <w:widowControl/>
        <w:spacing w:line="400" w:lineRule="exact"/>
        <w:ind w:firstLine="399" w:firstLineChars="198"/>
        <w:jc w:val="left"/>
        <w:rPr>
          <w:rFonts w:hint="eastAsia" w:hAnsi="宋体" w:cs="宋体"/>
          <w:bCs/>
          <w:color w:val="auto"/>
          <w:sz w:val="21"/>
          <w:szCs w:val="21"/>
          <w:highlight w:val="none"/>
        </w:rPr>
      </w:pPr>
      <w:r>
        <w:rPr>
          <w:rFonts w:hint="eastAsia" w:hAnsi="宋体" w:cs="宋体"/>
          <w:bCs/>
          <w:color w:val="auto"/>
          <w:sz w:val="21"/>
          <w:szCs w:val="21"/>
          <w:highlight w:val="none"/>
        </w:rPr>
        <w:t>2.投标技术方案不明确，存在一个或一个以上备选（替代）投标方案的（招标文件允许有备选方案参加投标的除外）。</w:t>
      </w:r>
    </w:p>
    <w:p w14:paraId="41559A8E">
      <w:pPr>
        <w:pStyle w:val="18"/>
        <w:widowControl/>
        <w:spacing w:line="400" w:lineRule="exact"/>
        <w:ind w:firstLine="399" w:firstLineChars="198"/>
        <w:jc w:val="left"/>
        <w:rPr>
          <w:rFonts w:hint="eastAsia" w:hAnsi="宋体" w:cs="宋体"/>
          <w:bCs/>
          <w:color w:val="auto"/>
          <w:sz w:val="21"/>
          <w:szCs w:val="21"/>
          <w:highlight w:val="none"/>
        </w:rPr>
      </w:pPr>
      <w:r>
        <w:rPr>
          <w:rFonts w:hint="eastAsia" w:hAnsi="宋体" w:cs="宋体"/>
          <w:bCs/>
          <w:color w:val="auto"/>
          <w:sz w:val="21"/>
          <w:szCs w:val="21"/>
          <w:highlight w:val="none"/>
        </w:rPr>
        <w:t>（四）在报价评审时，如发现下列情形之一的，投标文件将被视为无效：</w:t>
      </w:r>
    </w:p>
    <w:p w14:paraId="1EB33974">
      <w:pPr>
        <w:pStyle w:val="18"/>
        <w:widowControl/>
        <w:spacing w:line="400" w:lineRule="exact"/>
        <w:ind w:left="400" w:firstLine="0"/>
        <w:jc w:val="left"/>
        <w:rPr>
          <w:rFonts w:hint="eastAsia" w:hAnsi="宋体" w:cs="宋体"/>
          <w:bCs/>
          <w:color w:val="auto"/>
          <w:sz w:val="21"/>
          <w:szCs w:val="21"/>
          <w:highlight w:val="none"/>
        </w:rPr>
      </w:pPr>
      <w:r>
        <w:rPr>
          <w:rFonts w:hint="eastAsia" w:hAnsi="宋体" w:cs="宋体"/>
          <w:bCs/>
          <w:color w:val="auto"/>
          <w:sz w:val="21"/>
          <w:szCs w:val="21"/>
          <w:highlight w:val="none"/>
        </w:rPr>
        <w:t>1.报价超过招标文件中规定的预算金额或者最高限价的；</w:t>
      </w:r>
    </w:p>
    <w:p w14:paraId="7A02F6F0">
      <w:pPr>
        <w:pStyle w:val="18"/>
        <w:widowControl/>
        <w:spacing w:line="400" w:lineRule="exact"/>
        <w:ind w:left="400" w:firstLine="0"/>
        <w:jc w:val="left"/>
        <w:rPr>
          <w:rFonts w:hint="eastAsia" w:hAnsi="宋体" w:cs="宋体"/>
          <w:bCs/>
          <w:color w:val="auto"/>
          <w:sz w:val="21"/>
          <w:szCs w:val="21"/>
          <w:highlight w:val="none"/>
        </w:rPr>
      </w:pPr>
      <w:r>
        <w:rPr>
          <w:rFonts w:hint="eastAsia" w:hAnsi="宋体" w:cs="宋体"/>
          <w:bCs/>
          <w:color w:val="auto"/>
          <w:sz w:val="21"/>
          <w:szCs w:val="21"/>
          <w:highlight w:val="none"/>
        </w:rPr>
        <w:t>2.未采用投标文件要求的报价形式报价的；</w:t>
      </w:r>
    </w:p>
    <w:p w14:paraId="7223C64A">
      <w:pPr>
        <w:pStyle w:val="18"/>
        <w:widowControl/>
        <w:spacing w:line="400" w:lineRule="exact"/>
        <w:ind w:left="400" w:firstLine="0"/>
        <w:jc w:val="left"/>
        <w:rPr>
          <w:rFonts w:hint="eastAsia" w:hAnsi="宋体" w:cs="宋体"/>
          <w:bCs/>
          <w:color w:val="auto"/>
          <w:sz w:val="21"/>
          <w:szCs w:val="21"/>
          <w:highlight w:val="none"/>
        </w:rPr>
      </w:pPr>
      <w:r>
        <w:rPr>
          <w:rFonts w:hint="eastAsia" w:hAnsi="宋体" w:cs="宋体"/>
          <w:bCs/>
          <w:color w:val="auto"/>
          <w:sz w:val="21"/>
          <w:szCs w:val="21"/>
          <w:highlight w:val="none"/>
        </w:rPr>
        <w:t>3.投标报价具有选择性；</w:t>
      </w:r>
    </w:p>
    <w:p w14:paraId="3621C85A">
      <w:pPr>
        <w:pStyle w:val="18"/>
        <w:widowControl/>
        <w:spacing w:line="400" w:lineRule="exact"/>
        <w:ind w:left="400" w:firstLine="0"/>
        <w:jc w:val="left"/>
        <w:rPr>
          <w:rFonts w:hint="eastAsia" w:hAnsi="宋体" w:cs="宋体"/>
          <w:bCs/>
          <w:color w:val="auto"/>
          <w:sz w:val="21"/>
          <w:szCs w:val="21"/>
          <w:highlight w:val="none"/>
        </w:rPr>
      </w:pPr>
      <w:r>
        <w:rPr>
          <w:rFonts w:hint="eastAsia" w:hAnsi="宋体" w:cs="宋体"/>
          <w:bCs/>
          <w:color w:val="auto"/>
          <w:sz w:val="21"/>
          <w:szCs w:val="21"/>
          <w:highlight w:val="none"/>
        </w:rPr>
        <w:t>4.投标报价中出现重大缺项、漏项或者评标委员会认为投标人的报价明显低于其它通过符合性审查投标人的报价，且投标人不能证明其报价合理性的；</w:t>
      </w:r>
    </w:p>
    <w:p w14:paraId="0D1517BD">
      <w:pPr>
        <w:pStyle w:val="18"/>
        <w:widowControl/>
        <w:spacing w:line="400" w:lineRule="exact"/>
        <w:ind w:left="400" w:firstLine="0"/>
        <w:jc w:val="left"/>
        <w:rPr>
          <w:rFonts w:hint="eastAsia" w:hAnsi="宋体" w:cs="宋体"/>
          <w:bCs/>
          <w:color w:val="auto"/>
          <w:sz w:val="21"/>
          <w:szCs w:val="21"/>
          <w:highlight w:val="none"/>
        </w:rPr>
      </w:pPr>
      <w:r>
        <w:rPr>
          <w:rFonts w:hint="eastAsia" w:hAnsi="宋体" w:cs="宋体"/>
          <w:bCs/>
          <w:color w:val="auto"/>
          <w:sz w:val="21"/>
          <w:szCs w:val="21"/>
          <w:highlight w:val="none"/>
        </w:rPr>
        <w:t>5.法律、法规和招标文件规定的其他无效情形。</w:t>
      </w:r>
    </w:p>
    <w:p w14:paraId="0398B5DB">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（五）被拒绝的投标文件为无效。</w:t>
      </w:r>
    </w:p>
    <w:p w14:paraId="6C9012BC">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（六）不同投标人的投标文件出自同一终端设备或在相同Internet主机分配地址（相同IP地址）网上报名投标或上传投标文件，其投标文件为无效。</w:t>
      </w:r>
    </w:p>
    <w:p w14:paraId="24863212">
      <w:pPr>
        <w:numPr>
          <w:ilvl w:val="0"/>
          <w:numId w:val="10"/>
        </w:numPr>
        <w:spacing w:line="360" w:lineRule="auto"/>
        <w:rPr>
          <w:rFonts w:hint="eastAsia" w:ascii="宋体" w:hAnsi="宋体" w:cs="宋体"/>
          <w:b/>
          <w:bCs/>
          <w:color w:val="auto"/>
          <w:szCs w:val="21"/>
          <w:highlight w:val="none"/>
        </w:rPr>
        <w:sectPr>
          <w:footerReference r:id="rId16" w:type="default"/>
          <w:pgSz w:w="11911" w:h="16849"/>
          <w:pgMar w:top="1440" w:right="1803" w:bottom="1440" w:left="1803" w:header="0" w:footer="986" w:gutter="0"/>
          <w:pgBorders>
            <w:top w:val="none" w:sz="0" w:space="0"/>
            <w:left w:val="none" w:sz="0" w:space="0"/>
            <w:bottom w:val="none" w:sz="0" w:space="0"/>
            <w:right w:val="none" w:sz="0" w:space="0"/>
          </w:pgBorders>
          <w:cols w:space="0" w:num="1"/>
          <w:rtlGutter w:val="0"/>
          <w:docGrid w:linePitch="285" w:charSpace="0"/>
        </w:sectPr>
      </w:pPr>
      <w:bookmarkStart w:id="420" w:name="_Toc28345"/>
      <w:bookmarkStart w:id="421" w:name="_Toc27740"/>
      <w:bookmarkStart w:id="422" w:name="_Toc7045"/>
      <w:bookmarkStart w:id="423" w:name="_Toc17707961"/>
      <w:bookmarkStart w:id="424" w:name="_Toc79395483"/>
    </w:p>
    <w:p w14:paraId="7755BE45">
      <w:pPr>
        <w:numPr>
          <w:ilvl w:val="0"/>
          <w:numId w:val="10"/>
        </w:num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 xml:space="preserve">评 分 标 准 </w:t>
      </w:r>
      <w:bookmarkEnd w:id="420"/>
      <w:bookmarkEnd w:id="421"/>
      <w:bookmarkEnd w:id="422"/>
      <w:bookmarkEnd w:id="423"/>
      <w:bookmarkEnd w:id="424"/>
    </w:p>
    <w:p w14:paraId="5B38FB4E">
      <w:pPr>
        <w:numPr>
          <w:ilvl w:val="0"/>
          <w:numId w:val="0"/>
        </w:num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适用标项一</w:t>
      </w:r>
      <w:r>
        <w:rPr>
          <w:rFonts w:hint="eastAsia" w:ascii="宋体" w:hAnsi="宋体" w:cs="宋体"/>
          <w:b/>
          <w:bCs/>
          <w:color w:val="auto"/>
          <w:szCs w:val="21"/>
          <w:highlight w:val="none"/>
          <w:lang w:eastAsia="zh-CN"/>
        </w:rPr>
        <w:t>）</w:t>
      </w:r>
    </w:p>
    <w:tbl>
      <w:tblPr>
        <w:tblStyle w:val="41"/>
        <w:tblW w:w="92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010"/>
        <w:gridCol w:w="7363"/>
      </w:tblGrid>
      <w:tr w14:paraId="43C3BF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8" w:type="dxa"/>
            <w:vMerge w:val="restart"/>
            <w:noWrap w:val="0"/>
            <w:vAlign w:val="center"/>
          </w:tcPr>
          <w:p w14:paraId="760C1B77">
            <w:pPr>
              <w:spacing w:line="300" w:lineRule="exact"/>
              <w:jc w:val="center"/>
              <w:rPr>
                <w:b/>
                <w:bCs/>
                <w:color w:val="auto"/>
                <w:szCs w:val="21"/>
                <w:highlight w:val="none"/>
              </w:rPr>
            </w:pPr>
            <w:bookmarkStart w:id="425" w:name="_Toc24648"/>
            <w:bookmarkStart w:id="426" w:name="_Toc13155"/>
            <w:bookmarkStart w:id="427" w:name="_Toc17707945"/>
            <w:bookmarkStart w:id="428" w:name="_Toc20559"/>
            <w:bookmarkStart w:id="429" w:name="_Toc79395468"/>
            <w:bookmarkStart w:id="430" w:name="_Toc460857932"/>
            <w:r>
              <w:rPr>
                <w:b/>
                <w:bCs/>
                <w:color w:val="auto"/>
                <w:szCs w:val="21"/>
                <w:highlight w:val="none"/>
              </w:rPr>
              <w:t>技术</w:t>
            </w:r>
          </w:p>
          <w:p w14:paraId="4D93A35F">
            <w:pPr>
              <w:spacing w:line="300" w:lineRule="exact"/>
              <w:jc w:val="center"/>
              <w:rPr>
                <w:b/>
                <w:bCs/>
                <w:color w:val="auto"/>
                <w:szCs w:val="21"/>
                <w:highlight w:val="none"/>
              </w:rPr>
            </w:pPr>
            <w:r>
              <w:rPr>
                <w:b/>
                <w:bCs/>
                <w:color w:val="auto"/>
                <w:szCs w:val="21"/>
                <w:highlight w:val="none"/>
              </w:rPr>
              <w:t>商务</w:t>
            </w:r>
          </w:p>
          <w:p w14:paraId="1DC2BF72">
            <w:pPr>
              <w:spacing w:line="300" w:lineRule="exact"/>
              <w:jc w:val="center"/>
              <w:rPr>
                <w:b/>
                <w:bCs/>
                <w:color w:val="auto"/>
                <w:szCs w:val="21"/>
                <w:highlight w:val="none"/>
              </w:rPr>
            </w:pPr>
            <w:r>
              <w:rPr>
                <w:rFonts w:hint="eastAsia"/>
                <w:b/>
                <w:bCs/>
                <w:color w:val="auto"/>
                <w:szCs w:val="21"/>
                <w:highlight w:val="none"/>
                <w:lang w:val="en-US" w:eastAsia="zh-CN"/>
              </w:rPr>
              <w:t>80</w:t>
            </w:r>
            <w:r>
              <w:rPr>
                <w:b/>
                <w:bCs/>
                <w:color w:val="auto"/>
                <w:szCs w:val="21"/>
                <w:highlight w:val="none"/>
              </w:rPr>
              <w:t>分</w:t>
            </w:r>
          </w:p>
        </w:tc>
        <w:tc>
          <w:tcPr>
            <w:tcW w:w="1010" w:type="dxa"/>
            <w:vMerge w:val="restart"/>
            <w:noWrap w:val="0"/>
            <w:vAlign w:val="center"/>
          </w:tcPr>
          <w:p w14:paraId="59F09047">
            <w:pPr>
              <w:numPr>
                <w:ilvl w:val="0"/>
                <w:numId w:val="0"/>
              </w:numPr>
              <w:spacing w:line="360" w:lineRule="auto"/>
              <w:jc w:val="center"/>
              <w:rPr>
                <w:rFonts w:hint="default"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1、闸站</w:t>
            </w:r>
            <w:r>
              <w:rPr>
                <w:rFonts w:hint="default" w:ascii="Times New Roman" w:hAnsi="Times New Roman" w:eastAsia="宋体" w:cs="Times New Roman"/>
                <w:b/>
                <w:bCs/>
                <w:color w:val="auto"/>
                <w:szCs w:val="21"/>
                <w:highlight w:val="none"/>
                <w:lang w:val="en-US" w:eastAsia="zh-CN"/>
              </w:rPr>
              <w:t>运行保养方案</w:t>
            </w:r>
            <w:r>
              <w:rPr>
                <w:rFonts w:hint="eastAsia" w:ascii="Times New Roman" w:hAnsi="Times New Roman" w:eastAsia="宋体" w:cs="Times New Roman"/>
                <w:b/>
                <w:bCs/>
                <w:color w:val="auto"/>
                <w:szCs w:val="21"/>
                <w:highlight w:val="none"/>
                <w:lang w:val="en-US" w:eastAsia="zh-CN"/>
              </w:rPr>
              <w:t>（5</w:t>
            </w:r>
            <w:r>
              <w:rPr>
                <w:rFonts w:hint="eastAsia" w:cs="Times New Roman"/>
                <w:b/>
                <w:bCs/>
                <w:color w:val="auto"/>
                <w:szCs w:val="21"/>
                <w:highlight w:val="none"/>
                <w:lang w:val="en-US" w:eastAsia="zh-CN"/>
              </w:rPr>
              <w:t>4</w:t>
            </w:r>
            <w:r>
              <w:rPr>
                <w:rFonts w:hint="eastAsia" w:ascii="Times New Roman" w:hAnsi="Times New Roman" w:eastAsia="宋体" w:cs="Times New Roman"/>
                <w:b/>
                <w:bCs/>
                <w:color w:val="auto"/>
                <w:szCs w:val="21"/>
                <w:highlight w:val="none"/>
                <w:lang w:val="en-US" w:eastAsia="zh-CN"/>
              </w:rPr>
              <w:t>分）</w:t>
            </w:r>
          </w:p>
        </w:tc>
        <w:tc>
          <w:tcPr>
            <w:tcW w:w="7363" w:type="dxa"/>
            <w:noWrap w:val="0"/>
            <w:vAlign w:val="center"/>
          </w:tcPr>
          <w:p w14:paraId="31483CF4">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1.1日常设备及室内地面墙面保洁方案（8分）</w:t>
            </w:r>
          </w:p>
          <w:p w14:paraId="181E979D">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根据投标人针对本项目日常设备及室内地面墙面保洁方案的设备清洁维护、室内环境卫生处置、消毒防虫措施、废弃物处理措施内容进行评审。</w:t>
            </w:r>
          </w:p>
          <w:p w14:paraId="634FDF3B">
            <w:pPr>
              <w:spacing w:line="360" w:lineRule="auto"/>
              <w:jc w:val="both"/>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保洁方案</w:t>
            </w:r>
            <w:r>
              <w:rPr>
                <w:rFonts w:hint="eastAsia" w:ascii="Times New Roman" w:hAnsi="Times New Roman" w:eastAsia="宋体" w:cs="Times New Roman"/>
                <w:color w:val="auto"/>
                <w:szCs w:val="21"/>
                <w:highlight w:val="none"/>
              </w:rPr>
              <w:t>健全、完善</w:t>
            </w:r>
            <w:r>
              <w:rPr>
                <w:rFonts w:hint="eastAsia" w:ascii="Times New Roman" w:hAnsi="Times New Roman" w:eastAsia="宋体" w:cs="Times New Roman"/>
                <w:color w:val="auto"/>
                <w:szCs w:val="21"/>
                <w:highlight w:val="none"/>
                <w:lang w:eastAsia="zh-CN"/>
              </w:rPr>
              <w:t>，包含</w:t>
            </w:r>
            <w:r>
              <w:rPr>
                <w:rFonts w:hint="eastAsia" w:ascii="Times New Roman" w:hAnsi="Times New Roman" w:eastAsia="宋体" w:cs="Times New Roman"/>
                <w:color w:val="auto"/>
                <w:szCs w:val="21"/>
                <w:highlight w:val="none"/>
                <w:lang w:val="en-US" w:eastAsia="zh-CN"/>
              </w:rPr>
              <w:t>设备清洁维护、室内环境卫生处置、消毒防虫措施、废弃物处理措施内容</w:t>
            </w:r>
            <w:r>
              <w:rPr>
                <w:rFonts w:hint="eastAsia" w:ascii="Times New Roman" w:hAnsi="Times New Roman" w:eastAsia="宋体" w:cs="Times New Roman"/>
                <w:color w:val="auto"/>
                <w:szCs w:val="21"/>
                <w:highlight w:val="none"/>
                <w:lang w:eastAsia="zh-CN"/>
              </w:rPr>
              <w:t>，且各个内容针对性强的得</w:t>
            </w:r>
            <w:r>
              <w:rPr>
                <w:rFonts w:hint="eastAsia" w:ascii="Times New Roman" w:hAnsi="Times New Roman" w:eastAsia="宋体" w:cs="Times New Roman"/>
                <w:color w:val="auto"/>
                <w:szCs w:val="21"/>
                <w:highlight w:val="none"/>
                <w:lang w:val="en-US" w:eastAsia="zh-CN"/>
              </w:rPr>
              <w:t>8</w:t>
            </w:r>
            <w:r>
              <w:rPr>
                <w:rFonts w:hint="eastAsia" w:ascii="Times New Roman" w:hAnsi="Times New Roman" w:eastAsia="宋体" w:cs="Times New Roman"/>
                <w:color w:val="auto"/>
                <w:szCs w:val="21"/>
                <w:highlight w:val="none"/>
                <w:lang w:eastAsia="zh-CN"/>
              </w:rPr>
              <w:t>分；</w:t>
            </w:r>
          </w:p>
          <w:p w14:paraId="6CAF254A">
            <w:pPr>
              <w:spacing w:line="360" w:lineRule="auto"/>
              <w:jc w:val="both"/>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保洁方案基本</w:t>
            </w:r>
            <w:r>
              <w:rPr>
                <w:rFonts w:hint="eastAsia" w:ascii="Times New Roman" w:hAnsi="Times New Roman" w:eastAsia="宋体" w:cs="Times New Roman"/>
                <w:color w:val="auto"/>
                <w:szCs w:val="21"/>
                <w:highlight w:val="none"/>
              </w:rPr>
              <w:t>健全、</w:t>
            </w:r>
            <w:r>
              <w:rPr>
                <w:rFonts w:hint="eastAsia" w:ascii="Times New Roman" w:hAnsi="Times New Roman" w:eastAsia="宋体" w:cs="Times New Roman"/>
                <w:color w:val="auto"/>
                <w:szCs w:val="21"/>
                <w:highlight w:val="none"/>
                <w:lang w:val="en-US" w:eastAsia="zh-CN"/>
              </w:rPr>
              <w:t>基本</w:t>
            </w:r>
            <w:r>
              <w:rPr>
                <w:rFonts w:hint="eastAsia" w:ascii="Times New Roman" w:hAnsi="Times New Roman" w:eastAsia="宋体" w:cs="Times New Roman"/>
                <w:color w:val="auto"/>
                <w:szCs w:val="21"/>
                <w:highlight w:val="none"/>
              </w:rPr>
              <w:t>完善</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其中包含设备清洁维护、室内环境卫生处置、消毒防虫措施、废弃物处理措施内容</w:t>
            </w:r>
            <w:r>
              <w:rPr>
                <w:rFonts w:hint="eastAsia" w:ascii="Times New Roman" w:hAnsi="Times New Roman" w:eastAsia="宋体" w:cs="Times New Roman"/>
                <w:color w:val="auto"/>
                <w:szCs w:val="21"/>
                <w:highlight w:val="none"/>
                <w:lang w:eastAsia="zh-CN"/>
              </w:rPr>
              <w:t>，且</w:t>
            </w:r>
            <w:r>
              <w:rPr>
                <w:rFonts w:hint="eastAsia" w:ascii="Times New Roman" w:hAnsi="Times New Roman" w:eastAsia="宋体" w:cs="Times New Roman"/>
                <w:color w:val="auto"/>
                <w:szCs w:val="21"/>
                <w:highlight w:val="none"/>
              </w:rPr>
              <w:t>各个内容针对性较</w:t>
            </w:r>
            <w:r>
              <w:rPr>
                <w:rFonts w:hint="eastAsia" w:ascii="Times New Roman" w:hAnsi="Times New Roman" w:eastAsia="宋体" w:cs="Times New Roman"/>
                <w:color w:val="auto"/>
                <w:szCs w:val="21"/>
                <w:highlight w:val="none"/>
                <w:lang w:val="en-US" w:eastAsia="zh-CN"/>
              </w:rPr>
              <w:t>弱</w:t>
            </w:r>
            <w:r>
              <w:rPr>
                <w:rFonts w:hint="eastAsia" w:ascii="Times New Roman" w:hAnsi="Times New Roman" w:eastAsia="宋体" w:cs="Times New Roman"/>
                <w:color w:val="auto"/>
                <w:szCs w:val="21"/>
                <w:highlight w:val="none"/>
                <w:lang w:eastAsia="zh-CN"/>
              </w:rPr>
              <w:t>得</w:t>
            </w:r>
            <w:r>
              <w:rPr>
                <w:rFonts w:hint="eastAsia" w:ascii="Times New Roman" w:hAnsi="Times New Roman" w:eastAsia="宋体" w:cs="Times New Roman"/>
                <w:color w:val="auto"/>
                <w:szCs w:val="21"/>
                <w:highlight w:val="none"/>
                <w:lang w:val="en-US" w:eastAsia="zh-CN"/>
              </w:rPr>
              <w:t>6</w:t>
            </w:r>
            <w:r>
              <w:rPr>
                <w:rFonts w:hint="eastAsia" w:ascii="Times New Roman" w:hAnsi="Times New Roman" w:eastAsia="宋体" w:cs="Times New Roman"/>
                <w:color w:val="auto"/>
                <w:szCs w:val="21"/>
                <w:highlight w:val="none"/>
                <w:lang w:eastAsia="zh-CN"/>
              </w:rPr>
              <w:t>分；</w:t>
            </w:r>
          </w:p>
          <w:p w14:paraId="0AFB4967">
            <w:pPr>
              <w:spacing w:line="360" w:lineRule="auto"/>
              <w:jc w:val="both"/>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保洁方案不</w:t>
            </w:r>
            <w:r>
              <w:rPr>
                <w:rFonts w:hint="eastAsia" w:ascii="Times New Roman" w:hAnsi="Times New Roman" w:eastAsia="宋体" w:cs="Times New Roman"/>
                <w:color w:val="auto"/>
                <w:szCs w:val="21"/>
                <w:highlight w:val="none"/>
              </w:rPr>
              <w:t>健全、</w:t>
            </w:r>
            <w:r>
              <w:rPr>
                <w:rFonts w:hint="eastAsia" w:ascii="Times New Roman" w:hAnsi="Times New Roman" w:eastAsia="宋体" w:cs="Times New Roman"/>
                <w:color w:val="auto"/>
                <w:szCs w:val="21"/>
                <w:highlight w:val="none"/>
                <w:lang w:val="en-US" w:eastAsia="zh-CN"/>
              </w:rPr>
              <w:t>不</w:t>
            </w:r>
            <w:r>
              <w:rPr>
                <w:rFonts w:hint="eastAsia" w:ascii="Times New Roman" w:hAnsi="Times New Roman" w:eastAsia="宋体" w:cs="Times New Roman"/>
                <w:color w:val="auto"/>
                <w:szCs w:val="21"/>
                <w:highlight w:val="none"/>
              </w:rPr>
              <w:t>完善</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未包含设备清洁维护、室内环境卫生处置、消毒防虫措施、废弃物处理措施内容</w:t>
            </w:r>
            <w:r>
              <w:rPr>
                <w:rFonts w:hint="eastAsia" w:ascii="Times New Roman" w:hAnsi="Times New Roman" w:eastAsia="宋体" w:cs="Times New Roman"/>
                <w:color w:val="auto"/>
                <w:szCs w:val="21"/>
                <w:highlight w:val="none"/>
                <w:lang w:eastAsia="zh-CN"/>
              </w:rPr>
              <w:t>，且出现缺项的得</w:t>
            </w:r>
            <w:r>
              <w:rPr>
                <w:rFonts w:hint="eastAsia" w:ascii="Times New Roman" w:hAnsi="Times New Roman" w:eastAsia="宋体" w:cs="Times New Roman"/>
                <w:color w:val="auto"/>
                <w:szCs w:val="21"/>
                <w:highlight w:val="none"/>
                <w:lang w:val="en-US" w:eastAsia="zh-CN"/>
              </w:rPr>
              <w:t>4</w:t>
            </w:r>
            <w:r>
              <w:rPr>
                <w:rFonts w:hint="eastAsia" w:ascii="Times New Roman" w:hAnsi="Times New Roman" w:eastAsia="宋体" w:cs="Times New Roman"/>
                <w:color w:val="auto"/>
                <w:szCs w:val="21"/>
                <w:highlight w:val="none"/>
                <w:lang w:eastAsia="zh-CN"/>
              </w:rPr>
              <w:t>分。</w:t>
            </w:r>
          </w:p>
          <w:p w14:paraId="26BD5B5A">
            <w:pPr>
              <w:spacing w:line="360" w:lineRule="auto"/>
              <w:jc w:val="both"/>
              <w:rPr>
                <w:rFonts w:hint="default" w:eastAsia="宋体"/>
                <w:color w:val="auto"/>
                <w:highlight w:val="none"/>
                <w:lang w:val="en-US" w:eastAsia="zh-CN"/>
              </w:rPr>
            </w:pPr>
            <w:r>
              <w:rPr>
                <w:rFonts w:hint="eastAsia" w:ascii="Times New Roman" w:hAnsi="Times New Roman" w:eastAsia="宋体" w:cs="Times New Roman"/>
                <w:color w:val="auto"/>
                <w:szCs w:val="21"/>
                <w:highlight w:val="none"/>
                <w:lang w:val="en-US" w:eastAsia="zh-CN"/>
              </w:rPr>
              <w:t>未提供方案不得分。</w:t>
            </w:r>
          </w:p>
        </w:tc>
      </w:tr>
      <w:tr w14:paraId="76E1B2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continue"/>
            <w:noWrap w:val="0"/>
            <w:vAlign w:val="center"/>
          </w:tcPr>
          <w:p w14:paraId="668156FD">
            <w:pPr>
              <w:spacing w:line="360" w:lineRule="auto"/>
              <w:rPr>
                <w:color w:val="auto"/>
                <w:highlight w:val="none"/>
              </w:rPr>
            </w:pPr>
          </w:p>
        </w:tc>
        <w:tc>
          <w:tcPr>
            <w:tcW w:w="1010" w:type="dxa"/>
            <w:vMerge w:val="continue"/>
            <w:noWrap w:val="0"/>
            <w:vAlign w:val="center"/>
          </w:tcPr>
          <w:p w14:paraId="0D74B69C">
            <w:pPr>
              <w:spacing w:line="360" w:lineRule="auto"/>
              <w:rPr>
                <w:color w:val="auto"/>
                <w:highlight w:val="none"/>
              </w:rPr>
            </w:pPr>
          </w:p>
        </w:tc>
        <w:tc>
          <w:tcPr>
            <w:tcW w:w="7363" w:type="dxa"/>
            <w:noWrap w:val="0"/>
            <w:vAlign w:val="center"/>
          </w:tcPr>
          <w:p w14:paraId="3B8CF4D3">
            <w:pPr>
              <w:numPr>
                <w:ilvl w:val="0"/>
                <w:numId w:val="0"/>
              </w:numPr>
              <w:spacing w:line="360" w:lineRule="auto"/>
              <w:rPr>
                <w:rFonts w:hint="eastAsia"/>
                <w:b/>
                <w:bCs/>
                <w:color w:val="auto"/>
                <w:highlight w:val="none"/>
                <w:lang w:val="en-US" w:eastAsia="zh-CN"/>
              </w:rPr>
            </w:pPr>
            <w:r>
              <w:rPr>
                <w:rFonts w:hint="eastAsia"/>
                <w:b/>
                <w:bCs/>
                <w:color w:val="auto"/>
                <w:highlight w:val="none"/>
                <w:lang w:val="en-US" w:eastAsia="zh-CN"/>
              </w:rPr>
              <w:t>1.2设施和设备检查措施</w:t>
            </w:r>
            <w:r>
              <w:rPr>
                <w:rFonts w:hint="eastAsia" w:ascii="Times New Roman" w:hAnsi="Times New Roman" w:eastAsia="宋体" w:cs="Times New Roman"/>
                <w:b/>
                <w:bCs/>
                <w:color w:val="auto"/>
                <w:szCs w:val="21"/>
                <w:highlight w:val="none"/>
                <w:lang w:val="en-US" w:eastAsia="zh-CN"/>
              </w:rPr>
              <w:t>（8分）</w:t>
            </w:r>
          </w:p>
          <w:p w14:paraId="61DD8C35">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根据投标人针对本项目设施和设备检查措施的设备完整性检查、设备性能测试、电气及安全设备检查、润滑和液压系统检查内容进行评审。</w:t>
            </w:r>
          </w:p>
          <w:p w14:paraId="5BEFBFF7">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措施内容健全、完善，包含设备完整性检查、设备性能测试、电气及安全设备检查、润滑和液压系统检查内容，且各个内容针对性强的得8分；</w:t>
            </w:r>
          </w:p>
          <w:p w14:paraId="52C29A4F">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措施内容基本健全、基本完善，其中包含设备完整性检查、设备性能测试、电气及安全设备检查、润滑和液压系统检查内容，且各个内容针对性较弱得6分；</w:t>
            </w:r>
          </w:p>
          <w:p w14:paraId="6CA70EB3">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措施内容不健全、不完善，未包含设备完整性检查、设备性能测试、电气及安全设备检查、润滑和液压系统检查内容，且出现缺项的得4分。</w:t>
            </w:r>
          </w:p>
          <w:p w14:paraId="0224945C">
            <w:pPr>
              <w:spacing w:line="360" w:lineRule="auto"/>
              <w:jc w:val="both"/>
              <w:rPr>
                <w:rFonts w:hint="default"/>
                <w:color w:val="auto"/>
                <w:highlight w:val="none"/>
                <w:lang w:val="en-US" w:eastAsia="zh-CN"/>
              </w:rPr>
            </w:pPr>
            <w:r>
              <w:rPr>
                <w:rFonts w:hint="eastAsia" w:ascii="Times New Roman" w:hAnsi="Times New Roman" w:eastAsia="宋体" w:cs="Times New Roman"/>
                <w:color w:val="auto"/>
                <w:szCs w:val="21"/>
                <w:highlight w:val="none"/>
                <w:lang w:val="en-US" w:eastAsia="zh-CN"/>
              </w:rPr>
              <w:t>未提供方案不得分。</w:t>
            </w:r>
          </w:p>
        </w:tc>
      </w:tr>
      <w:tr w14:paraId="654F9F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8" w:type="dxa"/>
            <w:vMerge w:val="continue"/>
            <w:noWrap w:val="0"/>
            <w:vAlign w:val="center"/>
          </w:tcPr>
          <w:p w14:paraId="588CB7D8">
            <w:pPr>
              <w:spacing w:line="360" w:lineRule="auto"/>
              <w:rPr>
                <w:rFonts w:hint="eastAsia"/>
                <w:color w:val="auto"/>
                <w:highlight w:val="none"/>
                <w:lang w:val="en-US" w:eastAsia="zh-CN"/>
              </w:rPr>
            </w:pPr>
          </w:p>
        </w:tc>
        <w:tc>
          <w:tcPr>
            <w:tcW w:w="1010" w:type="dxa"/>
            <w:vMerge w:val="continue"/>
            <w:noWrap w:val="0"/>
            <w:vAlign w:val="center"/>
          </w:tcPr>
          <w:p w14:paraId="0D77684D">
            <w:pPr>
              <w:spacing w:line="360" w:lineRule="auto"/>
              <w:rPr>
                <w:rFonts w:hint="eastAsia"/>
                <w:color w:val="auto"/>
                <w:highlight w:val="none"/>
                <w:lang w:val="en-US" w:eastAsia="zh-CN"/>
              </w:rPr>
            </w:pPr>
          </w:p>
        </w:tc>
        <w:tc>
          <w:tcPr>
            <w:tcW w:w="7363" w:type="dxa"/>
            <w:noWrap w:val="0"/>
            <w:vAlign w:val="center"/>
          </w:tcPr>
          <w:p w14:paraId="735DB888">
            <w:pPr>
              <w:numPr>
                <w:ilvl w:val="0"/>
                <w:numId w:val="0"/>
              </w:numPr>
              <w:spacing w:line="360" w:lineRule="auto"/>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1.3设施设备的日常保养（8分）</w:t>
            </w:r>
          </w:p>
          <w:p w14:paraId="277DFCD8">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根据投标人针对本项目设施设备的日常保养中清洁、润滑、紧固、调整内容进行评审。</w:t>
            </w:r>
          </w:p>
          <w:p w14:paraId="60AB5B7F">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日常保养方案健全、完善，包含清洁、润滑、紧固、调整内容，针对性强的得8分；</w:t>
            </w:r>
          </w:p>
          <w:p w14:paraId="47270ED4">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日常保养方案基本健全、基本完善，其中包含清洁、润滑、紧固、调整内容，且各个内容针对性较弱得6分；</w:t>
            </w:r>
          </w:p>
          <w:p w14:paraId="78B2B79D">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日常保养方案不健全、不完善，未包含清洁、润滑、紧固、调整内容，且出现缺项的得4分。</w:t>
            </w:r>
          </w:p>
          <w:p w14:paraId="423E26CE">
            <w:pPr>
              <w:spacing w:line="360" w:lineRule="auto"/>
              <w:jc w:val="both"/>
              <w:rPr>
                <w:rFonts w:hint="eastAsia"/>
                <w:color w:val="auto"/>
                <w:highlight w:val="none"/>
                <w:lang w:val="en-US" w:eastAsia="zh-CN"/>
              </w:rPr>
            </w:pPr>
            <w:r>
              <w:rPr>
                <w:rFonts w:hint="eastAsia" w:ascii="Times New Roman" w:hAnsi="Times New Roman" w:eastAsia="宋体" w:cs="Times New Roman"/>
                <w:color w:val="auto"/>
                <w:szCs w:val="21"/>
                <w:highlight w:val="none"/>
                <w:lang w:val="en-US" w:eastAsia="zh-CN"/>
              </w:rPr>
              <w:t>未提供方案不得分。</w:t>
            </w:r>
          </w:p>
        </w:tc>
      </w:tr>
      <w:tr w14:paraId="57455E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8" w:type="dxa"/>
            <w:vMerge w:val="continue"/>
            <w:noWrap w:val="0"/>
            <w:vAlign w:val="center"/>
          </w:tcPr>
          <w:p w14:paraId="477C951B">
            <w:pPr>
              <w:spacing w:line="360" w:lineRule="auto"/>
              <w:rPr>
                <w:rFonts w:hint="eastAsia"/>
                <w:color w:val="auto"/>
                <w:highlight w:val="none"/>
                <w:lang w:val="en-US" w:eastAsia="zh-CN"/>
              </w:rPr>
            </w:pPr>
          </w:p>
        </w:tc>
        <w:tc>
          <w:tcPr>
            <w:tcW w:w="1010" w:type="dxa"/>
            <w:vMerge w:val="continue"/>
            <w:noWrap w:val="0"/>
            <w:vAlign w:val="center"/>
          </w:tcPr>
          <w:p w14:paraId="3E128AEA">
            <w:pPr>
              <w:spacing w:line="360" w:lineRule="auto"/>
              <w:rPr>
                <w:rFonts w:hint="eastAsia"/>
                <w:color w:val="auto"/>
                <w:highlight w:val="none"/>
                <w:lang w:val="en-US" w:eastAsia="zh-CN"/>
              </w:rPr>
            </w:pPr>
          </w:p>
        </w:tc>
        <w:tc>
          <w:tcPr>
            <w:tcW w:w="7363" w:type="dxa"/>
            <w:noWrap w:val="0"/>
            <w:vAlign w:val="center"/>
          </w:tcPr>
          <w:p w14:paraId="2FA20528">
            <w:pPr>
              <w:numPr>
                <w:ilvl w:val="0"/>
                <w:numId w:val="0"/>
              </w:numPr>
              <w:spacing w:line="360" w:lineRule="auto"/>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1.4闸泵安全管理方案（8分）</w:t>
            </w:r>
          </w:p>
          <w:p w14:paraId="47E526C6">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根据投标人针对本项目闸泵安全管理方案的安全意识教育、事故预防与应急响应、安全检查及日常维护、安全管理制度建立、安全监测内容进行评审。</w:t>
            </w:r>
          </w:p>
          <w:p w14:paraId="0ECFD3E2">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闸泵安全管理方案内容健全、完善，包含安全意识教育、事故预防与应急响应、安全检查及日常维护、安全管理制度建立、安全监测内容，且各个内容针对性强的得8分；</w:t>
            </w:r>
          </w:p>
          <w:p w14:paraId="535CDE1F">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闸泵安全管理方案内容基本健全、基本完善，其中包含安全意识教育、事故预防与应急响应、安全检查及日常维护、安全管理制度建立、安全监测内容，且各个内容针对性较弱得6分；</w:t>
            </w:r>
          </w:p>
          <w:p w14:paraId="5725407B">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闸泵安全管理方案不健全、不完善，未包含安全意识教育、事故预防与应急响应、安全检查及日常维护、安全管理制度建立、安全监测内容，且出现缺项的得4分。</w:t>
            </w:r>
          </w:p>
          <w:p w14:paraId="13E10027">
            <w:pPr>
              <w:spacing w:line="360" w:lineRule="auto"/>
              <w:jc w:val="both"/>
              <w:rPr>
                <w:rFonts w:hint="default"/>
                <w:color w:val="auto"/>
                <w:highlight w:val="none"/>
                <w:lang w:val="en-US" w:eastAsia="zh-CN"/>
              </w:rPr>
            </w:pPr>
            <w:r>
              <w:rPr>
                <w:rFonts w:hint="eastAsia" w:ascii="Times New Roman" w:hAnsi="Times New Roman" w:eastAsia="宋体" w:cs="Times New Roman"/>
                <w:color w:val="auto"/>
                <w:szCs w:val="21"/>
                <w:highlight w:val="none"/>
                <w:lang w:val="en-US" w:eastAsia="zh-CN"/>
              </w:rPr>
              <w:t>未提供方案不得分。</w:t>
            </w:r>
          </w:p>
        </w:tc>
      </w:tr>
      <w:tr w14:paraId="10DD9E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8" w:type="dxa"/>
            <w:vMerge w:val="continue"/>
            <w:noWrap w:val="0"/>
            <w:vAlign w:val="center"/>
          </w:tcPr>
          <w:p w14:paraId="6D805409">
            <w:pPr>
              <w:spacing w:line="360" w:lineRule="auto"/>
              <w:rPr>
                <w:rFonts w:hint="eastAsia"/>
                <w:color w:val="auto"/>
                <w:highlight w:val="none"/>
                <w:lang w:val="en-US" w:eastAsia="zh-CN"/>
              </w:rPr>
            </w:pPr>
          </w:p>
        </w:tc>
        <w:tc>
          <w:tcPr>
            <w:tcW w:w="1010" w:type="dxa"/>
            <w:vMerge w:val="continue"/>
            <w:noWrap w:val="0"/>
            <w:vAlign w:val="center"/>
          </w:tcPr>
          <w:p w14:paraId="4EBF16B1">
            <w:pPr>
              <w:spacing w:line="360" w:lineRule="auto"/>
              <w:rPr>
                <w:rFonts w:hint="eastAsia"/>
                <w:color w:val="auto"/>
                <w:highlight w:val="none"/>
                <w:lang w:val="en-US" w:eastAsia="zh-CN"/>
              </w:rPr>
            </w:pPr>
          </w:p>
        </w:tc>
        <w:tc>
          <w:tcPr>
            <w:tcW w:w="7363" w:type="dxa"/>
            <w:noWrap w:val="0"/>
            <w:vAlign w:val="center"/>
          </w:tcPr>
          <w:p w14:paraId="5AB7F49D">
            <w:pPr>
              <w:numPr>
                <w:ilvl w:val="0"/>
                <w:numId w:val="0"/>
              </w:numPr>
              <w:spacing w:line="360" w:lineRule="auto"/>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1.5垃圾清运处置方案（8分）</w:t>
            </w:r>
          </w:p>
          <w:p w14:paraId="757325EF">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根据投标人针对本项目垃圾清运处置方案的垃圾清运计划、垃圾分类与分装、垃圾清运设备、垃圾处理方式、垃圾管理监督内容进行评审。</w:t>
            </w:r>
          </w:p>
          <w:p w14:paraId="6BA4112A">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垃圾清运处置方案内容健全、完善，包含垃圾清运计划、垃圾分类与分装、垃圾清运设备、垃圾处理方式、垃圾管理监督内容，且各个内容针对性强的得8分；</w:t>
            </w:r>
          </w:p>
          <w:p w14:paraId="3717FACF">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垃圾清运处置方案内容基本健全、基本完善，其中包含垃圾清运计划、垃圾分类与分装、垃圾清运设备、垃圾处理方式、垃圾管理监督内容，且各个内容针对性较弱得6分；</w:t>
            </w:r>
          </w:p>
          <w:p w14:paraId="1E39BAC3">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垃圾清运处置方案不健全、不完善，未包含垃圾清运计划、垃圾分类与分装、垃圾清运设备、垃圾处理方式、垃圾管理监督内容，且出现缺项的得4分。</w:t>
            </w:r>
          </w:p>
          <w:p w14:paraId="0DB0156A">
            <w:pPr>
              <w:spacing w:line="360" w:lineRule="auto"/>
              <w:jc w:val="both"/>
              <w:rPr>
                <w:rFonts w:hint="default"/>
                <w:color w:val="auto"/>
                <w:highlight w:val="none"/>
                <w:lang w:val="en-US" w:eastAsia="zh-CN"/>
              </w:rPr>
            </w:pPr>
            <w:r>
              <w:rPr>
                <w:rFonts w:hint="eastAsia" w:ascii="Times New Roman" w:hAnsi="Times New Roman" w:eastAsia="宋体" w:cs="Times New Roman"/>
                <w:color w:val="auto"/>
                <w:szCs w:val="21"/>
                <w:highlight w:val="none"/>
                <w:lang w:val="en-US" w:eastAsia="zh-CN"/>
              </w:rPr>
              <w:t>未提供方案不得分。</w:t>
            </w:r>
          </w:p>
        </w:tc>
      </w:tr>
      <w:tr w14:paraId="581A52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8" w:type="dxa"/>
            <w:vMerge w:val="continue"/>
            <w:noWrap w:val="0"/>
            <w:vAlign w:val="center"/>
          </w:tcPr>
          <w:p w14:paraId="64557103">
            <w:pPr>
              <w:spacing w:line="360" w:lineRule="auto"/>
              <w:rPr>
                <w:rFonts w:hint="eastAsia"/>
                <w:color w:val="auto"/>
                <w:highlight w:val="none"/>
                <w:lang w:val="en-US" w:eastAsia="zh-CN"/>
              </w:rPr>
            </w:pPr>
          </w:p>
        </w:tc>
        <w:tc>
          <w:tcPr>
            <w:tcW w:w="1010" w:type="dxa"/>
            <w:vMerge w:val="continue"/>
            <w:noWrap w:val="0"/>
            <w:vAlign w:val="center"/>
          </w:tcPr>
          <w:p w14:paraId="2E584C8A">
            <w:pPr>
              <w:spacing w:line="360" w:lineRule="auto"/>
              <w:rPr>
                <w:rFonts w:hint="eastAsia"/>
                <w:color w:val="auto"/>
                <w:highlight w:val="none"/>
                <w:lang w:val="en-US" w:eastAsia="zh-CN"/>
              </w:rPr>
            </w:pPr>
          </w:p>
        </w:tc>
        <w:tc>
          <w:tcPr>
            <w:tcW w:w="7363" w:type="dxa"/>
            <w:noWrap w:val="0"/>
            <w:vAlign w:val="center"/>
          </w:tcPr>
          <w:p w14:paraId="428F48FE">
            <w:pPr>
              <w:numPr>
                <w:ilvl w:val="0"/>
                <w:numId w:val="0"/>
              </w:numPr>
              <w:spacing w:line="360" w:lineRule="auto"/>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1.6运维台账资料整理方案（8分）</w:t>
            </w:r>
          </w:p>
          <w:p w14:paraId="3F042803">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根据投标人针对本项目资料的收集、整理、移交方案内容进行评审。</w:t>
            </w:r>
          </w:p>
          <w:p w14:paraId="484987D2">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运维台账资料整理方案内容健全、完善，包含项目资料收集方案、资料整理方案、资料移交方案，且各个内容针对性强的得8分；</w:t>
            </w:r>
          </w:p>
          <w:p w14:paraId="34E37B12">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运维台账资料整理方案内容基本健全、基本完善，其中包含资料收集方案、资料整理方案、资料移交方案，且各个内容针对性较弱得6分；</w:t>
            </w:r>
          </w:p>
          <w:p w14:paraId="60B05E7B">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运维台账资料整理方案不健全、不完善，未包含资料收集方案、资料整理方案、资料移交方案，且出现缺项的得4分。</w:t>
            </w:r>
          </w:p>
          <w:p w14:paraId="3AB1D71F">
            <w:pPr>
              <w:spacing w:line="360" w:lineRule="auto"/>
              <w:jc w:val="both"/>
              <w:rPr>
                <w:rFonts w:hint="default"/>
                <w:color w:val="auto"/>
                <w:highlight w:val="none"/>
                <w:lang w:val="en-US" w:eastAsia="zh-CN"/>
              </w:rPr>
            </w:pPr>
            <w:r>
              <w:rPr>
                <w:rFonts w:hint="eastAsia" w:ascii="Times New Roman" w:hAnsi="Times New Roman" w:eastAsia="宋体" w:cs="Times New Roman"/>
                <w:color w:val="auto"/>
                <w:szCs w:val="21"/>
                <w:highlight w:val="none"/>
                <w:lang w:val="en-US" w:eastAsia="zh-CN"/>
              </w:rPr>
              <w:t>未提供方案不得分。</w:t>
            </w:r>
          </w:p>
        </w:tc>
      </w:tr>
      <w:tr w14:paraId="2C497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08" w:type="dxa"/>
            <w:vMerge w:val="continue"/>
            <w:noWrap w:val="0"/>
            <w:vAlign w:val="center"/>
          </w:tcPr>
          <w:p w14:paraId="4061C9F8">
            <w:pPr>
              <w:spacing w:line="360" w:lineRule="auto"/>
              <w:rPr>
                <w:rFonts w:hint="eastAsia"/>
                <w:color w:val="auto"/>
                <w:highlight w:val="none"/>
                <w:lang w:val="en-US" w:eastAsia="zh-CN"/>
              </w:rPr>
            </w:pPr>
          </w:p>
        </w:tc>
        <w:tc>
          <w:tcPr>
            <w:tcW w:w="1010" w:type="dxa"/>
            <w:vMerge w:val="continue"/>
            <w:noWrap w:val="0"/>
            <w:vAlign w:val="center"/>
          </w:tcPr>
          <w:p w14:paraId="4A7D2198">
            <w:pPr>
              <w:spacing w:line="360" w:lineRule="auto"/>
              <w:rPr>
                <w:rFonts w:hint="eastAsia"/>
                <w:color w:val="auto"/>
                <w:highlight w:val="none"/>
                <w:lang w:val="en-US" w:eastAsia="zh-CN"/>
              </w:rPr>
            </w:pPr>
          </w:p>
        </w:tc>
        <w:tc>
          <w:tcPr>
            <w:tcW w:w="7363" w:type="dxa"/>
            <w:noWrap w:val="0"/>
            <w:vAlign w:val="center"/>
          </w:tcPr>
          <w:p w14:paraId="1851081A">
            <w:pPr>
              <w:numPr>
                <w:ilvl w:val="0"/>
                <w:numId w:val="0"/>
              </w:numPr>
              <w:spacing w:line="360" w:lineRule="auto"/>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1.7其它维修服务工作的配合协调方案（</w:t>
            </w:r>
            <w:r>
              <w:rPr>
                <w:rFonts w:hint="eastAsia" w:cs="Times New Roman"/>
                <w:b/>
                <w:bCs/>
                <w:color w:val="auto"/>
                <w:szCs w:val="21"/>
                <w:highlight w:val="none"/>
                <w:lang w:val="en-US" w:eastAsia="zh-CN"/>
              </w:rPr>
              <w:t>6</w:t>
            </w:r>
            <w:r>
              <w:rPr>
                <w:rFonts w:hint="eastAsia" w:ascii="Times New Roman" w:hAnsi="Times New Roman" w:eastAsia="宋体" w:cs="Times New Roman"/>
                <w:b/>
                <w:bCs/>
                <w:color w:val="auto"/>
                <w:szCs w:val="21"/>
                <w:highlight w:val="none"/>
                <w:lang w:val="en-US" w:eastAsia="zh-CN"/>
              </w:rPr>
              <w:t>分）</w:t>
            </w:r>
          </w:p>
          <w:p w14:paraId="700F7DA6">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根据投标人针对本项目其它维修服务工作的协调方案的维修需求收集与分析、维修工作协调、参与质量控制与验收内容进行评审。</w:t>
            </w:r>
          </w:p>
          <w:p w14:paraId="29EBCE6F">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b w:val="0"/>
                <w:bCs w:val="0"/>
                <w:color w:val="auto"/>
                <w:szCs w:val="21"/>
                <w:highlight w:val="none"/>
                <w:lang w:val="en-US" w:eastAsia="zh-CN"/>
              </w:rPr>
              <w:t>其它维修服务工作的配合协调方案</w:t>
            </w:r>
            <w:r>
              <w:rPr>
                <w:rFonts w:hint="eastAsia" w:ascii="Times New Roman" w:hAnsi="Times New Roman" w:eastAsia="宋体" w:cs="Times New Roman"/>
                <w:color w:val="auto"/>
                <w:szCs w:val="21"/>
                <w:highlight w:val="none"/>
                <w:lang w:val="en-US" w:eastAsia="zh-CN"/>
              </w:rPr>
              <w:t>内容健全、完善，包含维修需求收集与分析、维修工作协调、参与质量控制与验收内容，且各个内容针对性强的得</w:t>
            </w:r>
            <w:r>
              <w:rPr>
                <w:rFonts w:hint="eastAsia" w:cs="Times New Roman"/>
                <w:color w:val="auto"/>
                <w:szCs w:val="21"/>
                <w:highlight w:val="none"/>
                <w:lang w:val="en-US" w:eastAsia="zh-CN"/>
              </w:rPr>
              <w:t>6</w:t>
            </w:r>
            <w:r>
              <w:rPr>
                <w:rFonts w:hint="eastAsia" w:ascii="Times New Roman" w:hAnsi="Times New Roman" w:eastAsia="宋体" w:cs="Times New Roman"/>
                <w:color w:val="auto"/>
                <w:szCs w:val="21"/>
                <w:highlight w:val="none"/>
                <w:lang w:val="en-US" w:eastAsia="zh-CN"/>
              </w:rPr>
              <w:t>分；</w:t>
            </w:r>
          </w:p>
          <w:p w14:paraId="03953335">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b w:val="0"/>
                <w:bCs w:val="0"/>
                <w:color w:val="auto"/>
                <w:szCs w:val="21"/>
                <w:highlight w:val="none"/>
                <w:lang w:val="en-US" w:eastAsia="zh-CN"/>
              </w:rPr>
              <w:t>其它维修服务工作的配合协调方案</w:t>
            </w:r>
            <w:r>
              <w:rPr>
                <w:rFonts w:hint="eastAsia" w:ascii="Times New Roman" w:hAnsi="Times New Roman" w:eastAsia="宋体" w:cs="Times New Roman"/>
                <w:color w:val="auto"/>
                <w:szCs w:val="21"/>
                <w:highlight w:val="none"/>
                <w:lang w:val="en-US" w:eastAsia="zh-CN"/>
              </w:rPr>
              <w:t>内容基本健全、基本完善，其中维修需求收集与分析、维修工作协调、参与质量控制与验收内容，且各个内容针对性较弱得</w:t>
            </w:r>
            <w:r>
              <w:rPr>
                <w:rFonts w:hint="eastAsia" w:cs="Times New Roman"/>
                <w:color w:val="auto"/>
                <w:szCs w:val="21"/>
                <w:highlight w:val="none"/>
                <w:lang w:val="en-US" w:eastAsia="zh-CN"/>
              </w:rPr>
              <w:t>4</w:t>
            </w:r>
            <w:r>
              <w:rPr>
                <w:rFonts w:hint="eastAsia" w:ascii="Times New Roman" w:hAnsi="Times New Roman" w:eastAsia="宋体" w:cs="Times New Roman"/>
                <w:color w:val="auto"/>
                <w:szCs w:val="21"/>
                <w:highlight w:val="none"/>
                <w:lang w:val="en-US" w:eastAsia="zh-CN"/>
              </w:rPr>
              <w:t>分；</w:t>
            </w:r>
          </w:p>
          <w:p w14:paraId="360B630E">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b w:val="0"/>
                <w:bCs w:val="0"/>
                <w:color w:val="auto"/>
                <w:szCs w:val="21"/>
                <w:highlight w:val="none"/>
                <w:lang w:val="en-US" w:eastAsia="zh-CN"/>
              </w:rPr>
              <w:t>其它维修服务工作的配合协调方案</w:t>
            </w:r>
            <w:r>
              <w:rPr>
                <w:rFonts w:hint="eastAsia" w:ascii="Times New Roman" w:hAnsi="Times New Roman" w:eastAsia="宋体" w:cs="Times New Roman"/>
                <w:color w:val="auto"/>
                <w:szCs w:val="21"/>
                <w:highlight w:val="none"/>
                <w:lang w:val="en-US" w:eastAsia="zh-CN"/>
              </w:rPr>
              <w:t>不健全、不完善，未包含维修需求收集与分析、维修工作协调、参与质量控制与验收内容，且出现缺项的得</w:t>
            </w:r>
            <w:r>
              <w:rPr>
                <w:rFonts w:hint="eastAsia" w:cs="Times New Roman"/>
                <w:color w:val="auto"/>
                <w:szCs w:val="21"/>
                <w:highlight w:val="none"/>
                <w:lang w:val="en-US" w:eastAsia="zh-CN"/>
              </w:rPr>
              <w:t>2</w:t>
            </w:r>
            <w:r>
              <w:rPr>
                <w:rFonts w:hint="eastAsia" w:ascii="Times New Roman" w:hAnsi="Times New Roman" w:eastAsia="宋体" w:cs="Times New Roman"/>
                <w:color w:val="auto"/>
                <w:szCs w:val="21"/>
                <w:highlight w:val="none"/>
                <w:lang w:val="en-US" w:eastAsia="zh-CN"/>
              </w:rPr>
              <w:t>分。</w:t>
            </w:r>
          </w:p>
          <w:p w14:paraId="65074DC1">
            <w:pPr>
              <w:spacing w:line="360" w:lineRule="auto"/>
              <w:jc w:val="both"/>
              <w:rPr>
                <w:rFonts w:hint="default"/>
                <w:color w:val="auto"/>
                <w:highlight w:val="none"/>
                <w:lang w:val="en-US" w:eastAsia="zh-CN"/>
              </w:rPr>
            </w:pPr>
            <w:r>
              <w:rPr>
                <w:rFonts w:hint="eastAsia" w:ascii="Times New Roman" w:hAnsi="Times New Roman" w:eastAsia="宋体" w:cs="Times New Roman"/>
                <w:color w:val="auto"/>
                <w:szCs w:val="21"/>
                <w:highlight w:val="none"/>
                <w:lang w:val="en-US" w:eastAsia="zh-CN"/>
              </w:rPr>
              <w:t>未提供方案不得分。</w:t>
            </w:r>
          </w:p>
        </w:tc>
      </w:tr>
      <w:tr w14:paraId="5CEBA0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08" w:type="dxa"/>
            <w:vMerge w:val="continue"/>
            <w:noWrap w:val="0"/>
            <w:vAlign w:val="center"/>
          </w:tcPr>
          <w:p w14:paraId="1E6224DF">
            <w:pPr>
              <w:spacing w:line="300" w:lineRule="exact"/>
              <w:jc w:val="center"/>
              <w:rPr>
                <w:b/>
                <w:bCs/>
                <w:color w:val="auto"/>
                <w:szCs w:val="21"/>
                <w:highlight w:val="none"/>
              </w:rPr>
            </w:pPr>
          </w:p>
        </w:tc>
        <w:tc>
          <w:tcPr>
            <w:tcW w:w="1010" w:type="dxa"/>
            <w:noWrap w:val="0"/>
            <w:vAlign w:val="center"/>
          </w:tcPr>
          <w:p w14:paraId="4C68849D">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b/>
                <w:bCs/>
                <w:color w:val="auto"/>
                <w:highlight w:val="none"/>
                <w:lang w:val="en-US" w:eastAsia="zh-CN"/>
              </w:rPr>
              <w:t>2、岗位制度及专业培训（</w:t>
            </w:r>
            <w:r>
              <w:rPr>
                <w:rFonts w:hint="eastAsia" w:cs="Times New Roman"/>
                <w:b/>
                <w:bCs/>
                <w:color w:val="auto"/>
                <w:highlight w:val="none"/>
                <w:lang w:val="en-US" w:eastAsia="zh-CN"/>
              </w:rPr>
              <w:t>5</w:t>
            </w:r>
            <w:r>
              <w:rPr>
                <w:rFonts w:hint="eastAsia" w:ascii="Times New Roman" w:hAnsi="Times New Roman" w:eastAsia="宋体" w:cs="Times New Roman"/>
                <w:b/>
                <w:bCs/>
                <w:color w:val="auto"/>
                <w:highlight w:val="none"/>
                <w:lang w:val="en-US" w:eastAsia="zh-CN"/>
              </w:rPr>
              <w:t>分）</w:t>
            </w:r>
          </w:p>
        </w:tc>
        <w:tc>
          <w:tcPr>
            <w:tcW w:w="7363" w:type="dxa"/>
            <w:noWrap w:val="0"/>
            <w:vAlign w:val="center"/>
          </w:tcPr>
          <w:p w14:paraId="4E6AB169">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根据投标人针对本项目岗位制度及专业培训能力与水平进行评审。</w:t>
            </w:r>
          </w:p>
          <w:p w14:paraId="15000AC3">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岗位制度和专业培训内容健全、完善，包含管理人员及运行人员的岗位职责明确、制度齐全；有培训能力且培训方案有针对性的得</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分；</w:t>
            </w:r>
          </w:p>
          <w:p w14:paraId="16E78241">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岗位制度和专业培训内容健全、完善，包含管理人员及运行人员的岗位职责基本明确、制度基本齐全；包含培训能力且培训方案有针对性的得</w:t>
            </w:r>
            <w:r>
              <w:rPr>
                <w:rFonts w:hint="eastAsia" w:cs="Times New Roman"/>
                <w:color w:val="auto"/>
                <w:szCs w:val="21"/>
                <w:highlight w:val="none"/>
                <w:lang w:val="en-US" w:eastAsia="zh-CN"/>
              </w:rPr>
              <w:t>3</w:t>
            </w:r>
            <w:r>
              <w:rPr>
                <w:rFonts w:hint="eastAsia" w:ascii="Times New Roman" w:hAnsi="Times New Roman" w:eastAsia="宋体" w:cs="Times New Roman"/>
                <w:color w:val="auto"/>
                <w:szCs w:val="21"/>
                <w:highlight w:val="none"/>
                <w:lang w:val="en-US" w:eastAsia="zh-CN"/>
              </w:rPr>
              <w:t>分；</w:t>
            </w:r>
          </w:p>
          <w:p w14:paraId="4F611F2B">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岗位制度和专业培训内容健全、完善，包含管理人员及运行人员的岗位职责不明确、制度不齐全；没有培训能力且培训方案无针对性的得</w:t>
            </w:r>
            <w:r>
              <w:rPr>
                <w:rFonts w:hint="eastAsia" w:cs="Times New Roman"/>
                <w:color w:val="auto"/>
                <w:szCs w:val="21"/>
                <w:highlight w:val="none"/>
                <w:lang w:val="en-US" w:eastAsia="zh-CN"/>
              </w:rPr>
              <w:t>1</w:t>
            </w:r>
            <w:r>
              <w:rPr>
                <w:rFonts w:hint="eastAsia" w:ascii="Times New Roman" w:hAnsi="Times New Roman" w:eastAsia="宋体" w:cs="Times New Roman"/>
                <w:color w:val="auto"/>
                <w:szCs w:val="21"/>
                <w:highlight w:val="none"/>
                <w:lang w:val="en-US" w:eastAsia="zh-CN"/>
              </w:rPr>
              <w:t>分；</w:t>
            </w:r>
          </w:p>
          <w:p w14:paraId="299627DD">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未提供方案不得分。</w:t>
            </w:r>
          </w:p>
        </w:tc>
      </w:tr>
      <w:tr w14:paraId="37EB2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08" w:type="dxa"/>
            <w:vMerge w:val="continue"/>
            <w:noWrap w:val="0"/>
            <w:vAlign w:val="center"/>
          </w:tcPr>
          <w:p w14:paraId="7C1C4321">
            <w:pPr>
              <w:spacing w:line="300" w:lineRule="exact"/>
              <w:jc w:val="center"/>
              <w:rPr>
                <w:b/>
                <w:bCs/>
                <w:color w:val="auto"/>
                <w:szCs w:val="21"/>
                <w:highlight w:val="none"/>
              </w:rPr>
            </w:pPr>
          </w:p>
        </w:tc>
        <w:tc>
          <w:tcPr>
            <w:tcW w:w="1010" w:type="dxa"/>
            <w:noWrap w:val="0"/>
            <w:vAlign w:val="center"/>
          </w:tcPr>
          <w:p w14:paraId="2FBF4C56">
            <w:pPr>
              <w:numPr>
                <w:ilvl w:val="0"/>
                <w:numId w:val="0"/>
              </w:numPr>
              <w:spacing w:line="360" w:lineRule="auto"/>
              <w:ind w:left="0" w:leftChars="0" w:firstLine="0" w:firstLineChars="0"/>
              <w:rPr>
                <w:rFonts w:hint="default"/>
                <w:b/>
                <w:bCs/>
                <w:color w:val="auto"/>
                <w:highlight w:val="none"/>
                <w:lang w:val="en-US" w:eastAsia="zh-CN"/>
              </w:rPr>
            </w:pPr>
            <w:r>
              <w:rPr>
                <w:rFonts w:hint="eastAsia" w:ascii="Times New Roman" w:hAnsi="Times New Roman" w:eastAsia="宋体" w:cs="Times New Roman"/>
                <w:b/>
                <w:bCs/>
                <w:color w:val="auto"/>
                <w:highlight w:val="none"/>
                <w:lang w:val="en-US" w:eastAsia="zh-CN"/>
              </w:rPr>
              <w:t>3、防汛应急措施（</w:t>
            </w:r>
            <w:r>
              <w:rPr>
                <w:rFonts w:hint="eastAsia" w:cs="Times New Roman"/>
                <w:b/>
                <w:bCs/>
                <w:color w:val="auto"/>
                <w:highlight w:val="none"/>
                <w:lang w:val="en-US" w:eastAsia="zh-CN"/>
              </w:rPr>
              <w:t>5</w:t>
            </w:r>
            <w:r>
              <w:rPr>
                <w:rFonts w:hint="eastAsia" w:ascii="Times New Roman" w:hAnsi="Times New Roman" w:eastAsia="宋体" w:cs="Times New Roman"/>
                <w:b/>
                <w:bCs/>
                <w:color w:val="auto"/>
                <w:highlight w:val="none"/>
                <w:lang w:val="en-US" w:eastAsia="zh-CN"/>
              </w:rPr>
              <w:t>分）</w:t>
            </w:r>
          </w:p>
        </w:tc>
        <w:tc>
          <w:tcPr>
            <w:tcW w:w="7363" w:type="dxa"/>
            <w:noWrap w:val="0"/>
            <w:vAlign w:val="center"/>
          </w:tcPr>
          <w:p w14:paraId="449CE83B">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根据投标人针对本项目防汛应急措施的防汛应急计划制定、汛期巡查与监测、水位监测与预警、防汛物资准备与储备、应急演练与培训进行评审。</w:t>
            </w:r>
          </w:p>
          <w:p w14:paraId="5EE7DA94">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防汛应急措施内容健全、完善，包含防汛应急计划制定、汛期巡查与监测、水位监测与预警、防汛物资准备与储备、应急演练与培训内容，且各个内容针对性强的得</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分；</w:t>
            </w:r>
          </w:p>
          <w:p w14:paraId="49F79640">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防汛应急措施内容基本健全、基本完善，其中包含防汛应急计划制定、汛期巡查与监测、水位监测与预警、防汛物资准备与储备、应急演练与培训内容，且各个内容针对性较弱得</w:t>
            </w:r>
            <w:r>
              <w:rPr>
                <w:rFonts w:hint="eastAsia" w:cs="Times New Roman"/>
                <w:color w:val="auto"/>
                <w:szCs w:val="21"/>
                <w:highlight w:val="none"/>
                <w:lang w:val="en-US" w:eastAsia="zh-CN"/>
              </w:rPr>
              <w:t>3</w:t>
            </w:r>
            <w:r>
              <w:rPr>
                <w:rFonts w:hint="eastAsia" w:ascii="Times New Roman" w:hAnsi="Times New Roman" w:eastAsia="宋体" w:cs="Times New Roman"/>
                <w:color w:val="auto"/>
                <w:szCs w:val="21"/>
                <w:highlight w:val="none"/>
                <w:lang w:val="en-US" w:eastAsia="zh-CN"/>
              </w:rPr>
              <w:t>分；</w:t>
            </w:r>
          </w:p>
          <w:p w14:paraId="1A7C0C28">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防汛应急措施不健全、不完善，未包含防汛应急计划制定、汛期巡查与监测、水位监测与预警、防汛物资准备与储备、应急演练与培训内容，且出现缺项的得</w:t>
            </w:r>
            <w:r>
              <w:rPr>
                <w:rFonts w:hint="eastAsia" w:cs="Times New Roman"/>
                <w:color w:val="auto"/>
                <w:szCs w:val="21"/>
                <w:highlight w:val="none"/>
                <w:lang w:val="en-US" w:eastAsia="zh-CN"/>
              </w:rPr>
              <w:t>1</w:t>
            </w:r>
            <w:r>
              <w:rPr>
                <w:rFonts w:hint="eastAsia" w:ascii="Times New Roman" w:hAnsi="Times New Roman" w:eastAsia="宋体" w:cs="Times New Roman"/>
                <w:color w:val="auto"/>
                <w:szCs w:val="21"/>
                <w:highlight w:val="none"/>
                <w:lang w:val="en-US" w:eastAsia="zh-CN"/>
              </w:rPr>
              <w:t>分。</w:t>
            </w:r>
          </w:p>
          <w:p w14:paraId="1616F5C0">
            <w:pPr>
              <w:spacing w:line="360" w:lineRule="auto"/>
              <w:rPr>
                <w:rFonts w:hint="eastAsia"/>
                <w:b/>
                <w:bCs/>
                <w:color w:val="auto"/>
                <w:highlight w:val="none"/>
                <w:lang w:val="en-US" w:eastAsia="zh-CN"/>
              </w:rPr>
            </w:pPr>
            <w:r>
              <w:rPr>
                <w:rFonts w:hint="eastAsia" w:ascii="Times New Roman" w:hAnsi="Times New Roman" w:eastAsia="宋体" w:cs="Times New Roman"/>
                <w:color w:val="auto"/>
                <w:szCs w:val="21"/>
                <w:highlight w:val="none"/>
                <w:lang w:val="en-US" w:eastAsia="zh-CN"/>
              </w:rPr>
              <w:t>未提供方案不得分。</w:t>
            </w:r>
          </w:p>
        </w:tc>
      </w:tr>
      <w:tr w14:paraId="63AE08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08" w:type="dxa"/>
            <w:vMerge w:val="continue"/>
            <w:noWrap w:val="0"/>
            <w:vAlign w:val="center"/>
          </w:tcPr>
          <w:p w14:paraId="0F8C0402">
            <w:pPr>
              <w:spacing w:line="240" w:lineRule="auto"/>
              <w:rPr>
                <w:color w:val="auto"/>
                <w:highlight w:val="none"/>
              </w:rPr>
            </w:pPr>
          </w:p>
        </w:tc>
        <w:tc>
          <w:tcPr>
            <w:tcW w:w="8373" w:type="dxa"/>
            <w:gridSpan w:val="2"/>
            <w:noWrap w:val="0"/>
            <w:vAlign w:val="center"/>
          </w:tcPr>
          <w:p w14:paraId="260401F0">
            <w:pPr>
              <w:numPr>
                <w:ilvl w:val="0"/>
                <w:numId w:val="0"/>
              </w:numPr>
              <w:spacing w:line="360" w:lineRule="auto"/>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4、项目负责人能力（</w:t>
            </w:r>
            <w:r>
              <w:rPr>
                <w:rFonts w:hint="eastAsia" w:cs="Times New Roman"/>
                <w:b/>
                <w:bCs/>
                <w:color w:val="auto"/>
                <w:highlight w:val="none"/>
                <w:lang w:val="en-US" w:eastAsia="zh-CN"/>
              </w:rPr>
              <w:t>3</w:t>
            </w:r>
            <w:r>
              <w:rPr>
                <w:rFonts w:hint="eastAsia" w:ascii="Times New Roman" w:hAnsi="Times New Roman" w:eastAsia="宋体" w:cs="Times New Roman"/>
                <w:b/>
                <w:bCs/>
                <w:color w:val="auto"/>
                <w:highlight w:val="none"/>
                <w:lang w:val="en-US" w:eastAsia="zh-CN"/>
              </w:rPr>
              <w:t>分）</w:t>
            </w:r>
          </w:p>
          <w:p w14:paraId="54770D1F">
            <w:pPr>
              <w:numPr>
                <w:ilvl w:val="0"/>
                <w:numId w:val="0"/>
              </w:numPr>
              <w:spacing w:line="360" w:lineRule="auto"/>
              <w:rPr>
                <w:rFonts w:hint="eastAsia"/>
                <w:color w:val="auto"/>
                <w:highlight w:val="none"/>
                <w:lang w:val="en-US" w:eastAsia="zh-CN"/>
              </w:rPr>
            </w:pPr>
            <w:r>
              <w:rPr>
                <w:rFonts w:hint="eastAsia"/>
                <w:color w:val="auto"/>
                <w:highlight w:val="none"/>
                <w:lang w:val="en-US" w:eastAsia="zh-CN"/>
              </w:rPr>
              <w:t>拟派</w:t>
            </w:r>
            <w:r>
              <w:rPr>
                <w:rFonts w:hint="eastAsia"/>
                <w:b w:val="0"/>
                <w:bCs w:val="0"/>
                <w:color w:val="auto"/>
                <w:highlight w:val="none"/>
                <w:lang w:val="en-US" w:eastAsia="zh-CN"/>
              </w:rPr>
              <w:t>项目负责人</w:t>
            </w:r>
            <w:r>
              <w:rPr>
                <w:rFonts w:hint="eastAsia"/>
                <w:color w:val="auto"/>
                <w:highlight w:val="none"/>
                <w:lang w:val="en-US" w:eastAsia="zh-CN"/>
              </w:rPr>
              <w:t>具有水利水电相关专业高级及以上职称或机电类高级技师及以上资格得3分。</w:t>
            </w:r>
          </w:p>
          <w:p w14:paraId="5F28EE95">
            <w:pPr>
              <w:numPr>
                <w:ilvl w:val="0"/>
                <w:numId w:val="0"/>
              </w:numPr>
              <w:spacing w:line="360" w:lineRule="auto"/>
              <w:rPr>
                <w:rFonts w:hint="eastAsia" w:eastAsia="宋体"/>
                <w:b w:val="0"/>
                <w:bCs w:val="0"/>
                <w:color w:val="auto"/>
                <w:highlight w:val="none"/>
                <w:lang w:val="en-US" w:eastAsia="zh-CN"/>
              </w:rPr>
            </w:pPr>
            <w:r>
              <w:rPr>
                <w:rFonts w:hint="eastAsia"/>
                <w:color w:val="auto"/>
                <w:highlight w:val="none"/>
                <w:lang w:val="en-US" w:eastAsia="zh-CN"/>
              </w:rPr>
              <w:t>（投标文件中须提供上述证书及项目负责人开标前近三个月投标人为其缴纳的社保证明）</w:t>
            </w:r>
          </w:p>
        </w:tc>
      </w:tr>
      <w:tr w14:paraId="5F20A9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08" w:type="dxa"/>
            <w:vMerge w:val="continue"/>
            <w:noWrap w:val="0"/>
            <w:vAlign w:val="center"/>
          </w:tcPr>
          <w:p w14:paraId="2807CDBE">
            <w:pPr>
              <w:spacing w:line="240" w:lineRule="auto"/>
              <w:rPr>
                <w:color w:val="auto"/>
                <w:highlight w:val="none"/>
              </w:rPr>
            </w:pPr>
          </w:p>
        </w:tc>
        <w:tc>
          <w:tcPr>
            <w:tcW w:w="8373" w:type="dxa"/>
            <w:gridSpan w:val="2"/>
            <w:noWrap w:val="0"/>
            <w:vAlign w:val="center"/>
          </w:tcPr>
          <w:p w14:paraId="493950F6">
            <w:pPr>
              <w:numPr>
                <w:ilvl w:val="0"/>
                <w:numId w:val="0"/>
              </w:numPr>
              <w:spacing w:line="360" w:lineRule="auto"/>
              <w:rPr>
                <w:rFonts w:hint="eastAsia"/>
                <w:b/>
                <w:bCs/>
                <w:color w:val="auto"/>
                <w:highlight w:val="none"/>
                <w:lang w:val="en-US" w:eastAsia="zh-CN"/>
              </w:rPr>
            </w:pPr>
            <w:r>
              <w:rPr>
                <w:rFonts w:hint="eastAsia"/>
                <w:b/>
                <w:bCs/>
                <w:color w:val="auto"/>
                <w:highlight w:val="none"/>
                <w:lang w:val="en-US" w:eastAsia="zh-CN"/>
              </w:rPr>
              <w:t>5、项目组成员增配（8分）</w:t>
            </w:r>
          </w:p>
          <w:p w14:paraId="0E518099">
            <w:pPr>
              <w:numPr>
                <w:ilvl w:val="0"/>
                <w:numId w:val="0"/>
              </w:numPr>
              <w:spacing w:line="360" w:lineRule="auto"/>
              <w:rPr>
                <w:rFonts w:hint="eastAsia"/>
                <w:b w:val="0"/>
                <w:bCs w:val="0"/>
                <w:color w:val="auto"/>
                <w:highlight w:val="none"/>
                <w:lang w:val="en-US" w:eastAsia="zh-CN"/>
              </w:rPr>
            </w:pPr>
            <w:r>
              <w:rPr>
                <w:rFonts w:hint="eastAsia"/>
                <w:b w:val="0"/>
                <w:bCs w:val="0"/>
                <w:color w:val="auto"/>
                <w:highlight w:val="none"/>
                <w:lang w:val="en-US" w:eastAsia="zh-CN"/>
              </w:rPr>
              <w:t>5.1高级工在满足招标文件标项一中“各闸、泵站运行维护人员配备情况表”（至少8名高级工）要求基础上，每增加1名高级工及以上职业资格证书得2分，最高4分，配置高级工8名及以下不得分。</w:t>
            </w:r>
          </w:p>
          <w:p w14:paraId="67124783">
            <w:pPr>
              <w:numPr>
                <w:ilvl w:val="0"/>
                <w:numId w:val="0"/>
              </w:numPr>
              <w:spacing w:line="360" w:lineRule="auto"/>
              <w:rPr>
                <w:rFonts w:hint="default"/>
                <w:b w:val="0"/>
                <w:bCs w:val="0"/>
                <w:color w:val="auto"/>
                <w:highlight w:val="none"/>
                <w:lang w:val="en-US" w:eastAsia="zh-CN"/>
              </w:rPr>
            </w:pPr>
            <w:r>
              <w:rPr>
                <w:rFonts w:hint="eastAsia"/>
                <w:b w:val="0"/>
                <w:bCs w:val="0"/>
                <w:color w:val="auto"/>
                <w:highlight w:val="none"/>
                <w:lang w:val="en-US" w:eastAsia="zh-CN"/>
              </w:rPr>
              <w:t>5.2中级工在满足招标文件标项一中“各闸、泵站运行维护人员配备情况表”（至少22名中级工）要求基础上，每增加1名中级工及以上职业资格证书得1分，最高4分，配置中级工22名及以下不得分。</w:t>
            </w:r>
          </w:p>
          <w:p w14:paraId="5B245115">
            <w:pPr>
              <w:numPr>
                <w:ilvl w:val="0"/>
                <w:numId w:val="0"/>
              </w:numPr>
              <w:spacing w:line="360" w:lineRule="auto"/>
              <w:rPr>
                <w:rFonts w:hint="default"/>
                <w:b/>
                <w:bCs/>
                <w:color w:val="auto"/>
                <w:highlight w:val="none"/>
                <w:lang w:val="en-US" w:eastAsia="zh-CN"/>
              </w:rPr>
            </w:pPr>
            <w:r>
              <w:rPr>
                <w:rFonts w:hint="eastAsia"/>
                <w:b w:val="0"/>
                <w:bCs w:val="0"/>
                <w:color w:val="auto"/>
                <w:highlight w:val="none"/>
                <w:lang w:eastAsia="zh-CN"/>
              </w:rPr>
              <w:t>（</w:t>
            </w:r>
            <w:r>
              <w:rPr>
                <w:rFonts w:hint="eastAsia"/>
                <w:b w:val="0"/>
                <w:bCs w:val="0"/>
                <w:color w:val="auto"/>
                <w:highlight w:val="none"/>
              </w:rPr>
              <w:t>投标文件中须提供上述</w:t>
            </w:r>
            <w:r>
              <w:rPr>
                <w:rFonts w:hint="eastAsia"/>
                <w:b w:val="0"/>
                <w:bCs w:val="0"/>
                <w:color w:val="auto"/>
                <w:highlight w:val="none"/>
                <w:lang w:val="en-US" w:eastAsia="zh-CN"/>
              </w:rPr>
              <w:t>人员</w:t>
            </w:r>
            <w:r>
              <w:rPr>
                <w:rFonts w:hint="eastAsia"/>
                <w:b w:val="0"/>
                <w:bCs w:val="0"/>
                <w:color w:val="auto"/>
                <w:highlight w:val="none"/>
              </w:rPr>
              <w:t>证书</w:t>
            </w:r>
            <w:r>
              <w:rPr>
                <w:rFonts w:hint="eastAsia"/>
                <w:b w:val="0"/>
                <w:bCs w:val="0"/>
                <w:color w:val="auto"/>
                <w:highlight w:val="none"/>
                <w:lang w:val="en-US" w:eastAsia="zh-CN"/>
              </w:rPr>
              <w:t>及</w:t>
            </w:r>
            <w:r>
              <w:rPr>
                <w:rFonts w:hint="eastAsia"/>
                <w:b w:val="0"/>
                <w:bCs w:val="0"/>
                <w:color w:val="auto"/>
                <w:highlight w:val="none"/>
              </w:rPr>
              <w:t>开标前近三个月投标人为其缴纳的社保证明</w:t>
            </w:r>
            <w:r>
              <w:rPr>
                <w:rFonts w:hint="eastAsia"/>
                <w:b w:val="0"/>
                <w:bCs w:val="0"/>
                <w:color w:val="auto"/>
                <w:highlight w:val="none"/>
                <w:lang w:eastAsia="zh-CN"/>
              </w:rPr>
              <w:t>扫描件）</w:t>
            </w:r>
          </w:p>
        </w:tc>
      </w:tr>
      <w:tr w14:paraId="0522C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08" w:type="dxa"/>
            <w:vMerge w:val="continue"/>
            <w:noWrap w:val="0"/>
            <w:vAlign w:val="center"/>
          </w:tcPr>
          <w:p w14:paraId="1CD86DB3">
            <w:pPr>
              <w:spacing w:line="300" w:lineRule="exact"/>
              <w:jc w:val="center"/>
              <w:rPr>
                <w:b/>
                <w:bCs/>
                <w:color w:val="auto"/>
                <w:szCs w:val="21"/>
                <w:highlight w:val="none"/>
              </w:rPr>
            </w:pPr>
          </w:p>
        </w:tc>
        <w:tc>
          <w:tcPr>
            <w:tcW w:w="8373" w:type="dxa"/>
            <w:gridSpan w:val="2"/>
            <w:noWrap w:val="0"/>
            <w:vAlign w:val="center"/>
          </w:tcPr>
          <w:p w14:paraId="100F7A3C">
            <w:pPr>
              <w:numPr>
                <w:ilvl w:val="0"/>
                <w:numId w:val="11"/>
              </w:numPr>
              <w:spacing w:line="360" w:lineRule="auto"/>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企业荣誉（3分）</w:t>
            </w:r>
          </w:p>
          <w:p w14:paraId="35E8358E">
            <w:pPr>
              <w:numPr>
                <w:ilvl w:val="0"/>
                <w:numId w:val="0"/>
              </w:numPr>
              <w:spacing w:line="360" w:lineRule="auto"/>
              <w:rPr>
                <w:rFonts w:hint="eastAsia"/>
                <w:b w:val="0"/>
                <w:bCs w:val="0"/>
                <w:color w:val="auto"/>
                <w:highlight w:val="none"/>
                <w:lang w:val="en-US" w:eastAsia="zh-CN"/>
              </w:rPr>
            </w:pPr>
            <w:r>
              <w:rPr>
                <w:rFonts w:hint="eastAsia"/>
                <w:b w:val="0"/>
                <w:bCs w:val="0"/>
                <w:color w:val="auto"/>
                <w:highlight w:val="none"/>
                <w:lang w:val="en-US" w:eastAsia="zh-CN"/>
              </w:rPr>
              <w:t>投标人承接过闸泵运行管理服务项目自2021年7月1日以来获得省级及以上标准化管理工程，每提供1个得1.5分，最高得3分（以荣誉获得时间为准）。</w:t>
            </w:r>
          </w:p>
          <w:p w14:paraId="63BB229A">
            <w:pPr>
              <w:numPr>
                <w:ilvl w:val="0"/>
                <w:numId w:val="0"/>
              </w:numPr>
              <w:spacing w:line="360" w:lineRule="auto"/>
              <w:rPr>
                <w:rFonts w:hint="default"/>
                <w:color w:val="auto"/>
                <w:highlight w:val="none"/>
                <w:lang w:val="en-US" w:eastAsia="zh-CN"/>
              </w:rPr>
            </w:pPr>
            <w:r>
              <w:rPr>
                <w:rFonts w:hint="eastAsia"/>
                <w:b w:val="0"/>
                <w:bCs w:val="0"/>
                <w:color w:val="auto"/>
                <w:highlight w:val="none"/>
                <w:lang w:val="en-US" w:eastAsia="zh-CN"/>
              </w:rPr>
              <w:t>（投标文件中提供合同或协议扫描件及荣誉证明，未提供不得分）</w:t>
            </w:r>
          </w:p>
        </w:tc>
      </w:tr>
      <w:tr w14:paraId="4F38C0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noWrap w:val="0"/>
            <w:vAlign w:val="center"/>
          </w:tcPr>
          <w:p w14:paraId="058F0175">
            <w:pPr>
              <w:spacing w:line="300" w:lineRule="exact"/>
              <w:jc w:val="center"/>
              <w:rPr>
                <w:b/>
                <w:bCs/>
                <w:color w:val="auto"/>
                <w:szCs w:val="21"/>
                <w:highlight w:val="none"/>
              </w:rPr>
            </w:pPr>
          </w:p>
        </w:tc>
        <w:tc>
          <w:tcPr>
            <w:tcW w:w="8373" w:type="dxa"/>
            <w:gridSpan w:val="2"/>
            <w:noWrap w:val="0"/>
            <w:vAlign w:val="center"/>
          </w:tcPr>
          <w:p w14:paraId="7BED594D">
            <w:pPr>
              <w:spacing w:line="360" w:lineRule="auto"/>
              <w:rPr>
                <w:rFonts w:hint="eastAsia" w:ascii="Times New Roman" w:hAnsi="Times New Roman" w:eastAsia="宋体" w:cs="Times New Roman"/>
                <w:b/>
                <w:bCs/>
                <w:color w:val="auto"/>
                <w:szCs w:val="21"/>
                <w:highlight w:val="none"/>
                <w:lang w:val="en-US" w:eastAsia="zh-CN"/>
              </w:rPr>
            </w:pPr>
            <w:r>
              <w:rPr>
                <w:rFonts w:hint="eastAsia" w:cs="Times New Roman"/>
                <w:b/>
                <w:bCs/>
                <w:color w:val="auto"/>
                <w:szCs w:val="21"/>
                <w:highlight w:val="none"/>
                <w:lang w:val="en-US" w:eastAsia="zh-CN"/>
              </w:rPr>
              <w:t>7</w:t>
            </w:r>
            <w:r>
              <w:rPr>
                <w:rFonts w:hint="eastAsia" w:ascii="Times New Roman" w:hAnsi="Times New Roman" w:eastAsia="宋体" w:cs="Times New Roman"/>
                <w:b/>
                <w:bCs/>
                <w:color w:val="auto"/>
                <w:szCs w:val="21"/>
                <w:highlight w:val="none"/>
                <w:lang w:val="en-US" w:eastAsia="zh-CN"/>
              </w:rPr>
              <w:t>、业绩（2分）</w:t>
            </w:r>
          </w:p>
          <w:p w14:paraId="4C933811">
            <w:pPr>
              <w:numPr>
                <w:ilvl w:val="0"/>
                <w:numId w:val="0"/>
              </w:numPr>
              <w:spacing w:line="360" w:lineRule="auto"/>
              <w:rPr>
                <w:rFonts w:hint="eastAsia" w:ascii="宋体" w:hAnsi="宋体" w:eastAsia="宋体" w:cs="宋体"/>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投标</w:t>
            </w:r>
            <w:r>
              <w:rPr>
                <w:rFonts w:hint="eastAsia" w:ascii="宋体" w:hAnsi="宋体" w:eastAsia="宋体" w:cs="宋体"/>
                <w:b w:val="0"/>
                <w:bCs w:val="0"/>
                <w:color w:val="auto"/>
                <w:highlight w:val="none"/>
                <w:lang w:val="en-US" w:eastAsia="zh-CN"/>
              </w:rPr>
              <w:t>人自2021年7月1日至今（以合同签订时间为准）承担过</w:t>
            </w:r>
            <w:r>
              <w:rPr>
                <w:rFonts w:hint="eastAsia"/>
                <w:color w:val="auto"/>
                <w:highlight w:val="none"/>
                <w:lang w:val="en-US" w:eastAsia="zh-CN"/>
              </w:rPr>
              <w:t>闸泵</w:t>
            </w:r>
            <w:r>
              <w:rPr>
                <w:rFonts w:hint="eastAsia" w:ascii="宋体" w:hAnsi="宋体" w:eastAsia="宋体" w:cs="宋体"/>
                <w:b w:val="0"/>
                <w:bCs w:val="0"/>
                <w:color w:val="auto"/>
                <w:highlight w:val="none"/>
                <w:lang w:val="en-US" w:eastAsia="zh-CN"/>
              </w:rPr>
              <w:t>运行管理服务项目，每提供一个得1分，满分2分。</w:t>
            </w:r>
          </w:p>
          <w:p w14:paraId="087DC04E">
            <w:pPr>
              <w:numPr>
                <w:ilvl w:val="0"/>
                <w:numId w:val="0"/>
              </w:numPr>
              <w:spacing w:line="360" w:lineRule="auto"/>
              <w:rPr>
                <w:rFonts w:hint="default" w:ascii="Times New Roman" w:hAnsi="Times New Roman" w:eastAsia="宋体" w:cs="Times New Roman"/>
                <w:b/>
                <w:bCs/>
                <w:color w:val="auto"/>
                <w:szCs w:val="21"/>
                <w:highlight w:val="none"/>
                <w:lang w:val="en-US" w:eastAsia="zh-CN"/>
              </w:rPr>
            </w:pPr>
            <w:r>
              <w:rPr>
                <w:rFonts w:hint="eastAsia" w:ascii="宋体" w:hAnsi="宋体" w:eastAsia="宋体" w:cs="宋体"/>
                <w:b w:val="0"/>
                <w:bCs w:val="0"/>
                <w:color w:val="auto"/>
                <w:highlight w:val="none"/>
                <w:lang w:val="en-US" w:eastAsia="zh-CN"/>
              </w:rPr>
              <w:t>（投标文件中提供合同或协议</w:t>
            </w:r>
            <w:r>
              <w:rPr>
                <w:rFonts w:hint="eastAsia" w:ascii="宋体" w:hAnsi="宋体" w:cs="宋体"/>
                <w:b w:val="0"/>
                <w:bCs w:val="0"/>
                <w:color w:val="auto"/>
                <w:highlight w:val="none"/>
                <w:lang w:val="en-US" w:eastAsia="zh-CN"/>
              </w:rPr>
              <w:t>扫描件</w:t>
            </w:r>
            <w:r>
              <w:rPr>
                <w:rFonts w:hint="eastAsia" w:ascii="宋体" w:hAnsi="宋体" w:eastAsia="宋体" w:cs="宋体"/>
                <w:b w:val="0"/>
                <w:bCs w:val="0"/>
                <w:color w:val="auto"/>
                <w:highlight w:val="none"/>
                <w:lang w:val="en-US" w:eastAsia="zh-CN"/>
              </w:rPr>
              <w:t>，未提供不得分。同一项目同招多年的业绩合同仅计算一个业绩。）</w:t>
            </w:r>
          </w:p>
        </w:tc>
      </w:tr>
      <w:tr w14:paraId="621DB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noWrap w:val="0"/>
            <w:vAlign w:val="center"/>
          </w:tcPr>
          <w:p w14:paraId="57B3D28A">
            <w:pPr>
              <w:spacing w:line="300" w:lineRule="exact"/>
              <w:jc w:val="center"/>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价格</w:t>
            </w:r>
          </w:p>
          <w:p w14:paraId="19E4FF4F">
            <w:pPr>
              <w:spacing w:line="300" w:lineRule="exact"/>
              <w:jc w:val="center"/>
              <w:rPr>
                <w:b/>
                <w:bCs/>
                <w:color w:val="auto"/>
                <w:szCs w:val="21"/>
                <w:highlight w:val="none"/>
              </w:rPr>
            </w:pPr>
            <w:r>
              <w:rPr>
                <w:rFonts w:hint="eastAsia" w:cs="宋体" w:asciiTheme="minorEastAsia" w:hAnsiTheme="minorEastAsia" w:eastAsiaTheme="minorEastAsia"/>
                <w:b/>
                <w:bCs/>
                <w:color w:val="auto"/>
                <w:szCs w:val="21"/>
                <w:highlight w:val="none"/>
                <w:lang w:val="en-US" w:eastAsia="zh-CN"/>
              </w:rPr>
              <w:t>2</w:t>
            </w:r>
            <w:r>
              <w:rPr>
                <w:rFonts w:hint="eastAsia" w:cs="宋体" w:asciiTheme="minorEastAsia" w:hAnsiTheme="minorEastAsia" w:eastAsiaTheme="minorEastAsia"/>
                <w:b/>
                <w:bCs/>
                <w:color w:val="auto"/>
                <w:szCs w:val="21"/>
                <w:highlight w:val="none"/>
              </w:rPr>
              <w:t>0分</w:t>
            </w:r>
          </w:p>
        </w:tc>
        <w:tc>
          <w:tcPr>
            <w:tcW w:w="8373" w:type="dxa"/>
            <w:gridSpan w:val="2"/>
            <w:noWrap w:val="0"/>
            <w:vAlign w:val="center"/>
          </w:tcPr>
          <w:p w14:paraId="51ABB1A8">
            <w:pPr>
              <w:numPr>
                <w:ilvl w:val="0"/>
                <w:numId w:val="0"/>
              </w:numPr>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评标基准价指的是满足招标文件要求且最低的参与评审的价格。</w:t>
            </w:r>
          </w:p>
          <w:p w14:paraId="292623A8">
            <w:pPr>
              <w:numPr>
                <w:ilvl w:val="0"/>
                <w:numId w:val="0"/>
              </w:numPr>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参与评审的价格=投标报价-小微企业价格扣除优惠值10％（如有）。</w:t>
            </w:r>
          </w:p>
          <w:p w14:paraId="789969DB">
            <w:pPr>
              <w:numPr>
                <w:ilvl w:val="0"/>
                <w:numId w:val="0"/>
              </w:numPr>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参与评审的价格为评标基准价的其价格得分为满分20分。</w:t>
            </w:r>
          </w:p>
          <w:p w14:paraId="3BF95126">
            <w:pPr>
              <w:numPr>
                <w:ilvl w:val="0"/>
                <w:numId w:val="0"/>
              </w:numPr>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其他投标人价格得分按照下列公式计算：</w:t>
            </w:r>
          </w:p>
          <w:p w14:paraId="74DBBB43">
            <w:pPr>
              <w:numPr>
                <w:ilvl w:val="0"/>
                <w:numId w:val="0"/>
              </w:numPr>
              <w:spacing w:line="360" w:lineRule="auto"/>
              <w:rPr>
                <w:rFonts w:hint="eastAsia" w:ascii="Times New Roman" w:hAnsi="Times New Roman" w:eastAsia="宋体" w:cs="Times New Roman"/>
                <w:b w:val="0"/>
                <w:bCs w:val="0"/>
                <w:color w:val="auto"/>
                <w:highlight w:val="none"/>
                <w:lang w:val="en-US" w:eastAsia="zh-CN"/>
              </w:rPr>
            </w:pPr>
            <w:r>
              <w:rPr>
                <w:rFonts w:hint="eastAsia" w:ascii="宋体" w:hAnsi="宋体" w:eastAsia="宋体" w:cs="宋体"/>
                <w:b w:val="0"/>
                <w:bCs w:val="0"/>
                <w:color w:val="auto"/>
                <w:highlight w:val="none"/>
                <w:lang w:val="en-US" w:eastAsia="zh-CN"/>
              </w:rPr>
              <w:t>价格得分=（评标基准价/各投标人参与评审的价格）×20％×100。</w:t>
            </w:r>
          </w:p>
        </w:tc>
      </w:tr>
    </w:tbl>
    <w:p w14:paraId="3C525A7C">
      <w:pPr>
        <w:rPr>
          <w:rFonts w:hint="eastAsia"/>
          <w:b/>
          <w:bCs/>
          <w:color w:val="auto"/>
          <w:highlight w:val="none"/>
        </w:rPr>
        <w:sectPr>
          <w:pgSz w:w="11911" w:h="16849"/>
          <w:pgMar w:top="1440" w:right="1803" w:bottom="1440" w:left="1803" w:header="0" w:footer="986" w:gutter="0"/>
          <w:pgBorders>
            <w:top w:val="none" w:sz="0" w:space="0"/>
            <w:left w:val="none" w:sz="0" w:space="0"/>
            <w:bottom w:val="none" w:sz="0" w:space="0"/>
            <w:right w:val="none" w:sz="0" w:space="0"/>
          </w:pgBorders>
          <w:cols w:space="0" w:num="1"/>
          <w:rtlGutter w:val="0"/>
          <w:docGrid w:linePitch="326" w:charSpace="0"/>
        </w:sectPr>
      </w:pPr>
      <w:r>
        <w:rPr>
          <w:rFonts w:hint="eastAsia"/>
          <w:b/>
          <w:bCs/>
          <w:color w:val="auto"/>
          <w:highlight w:val="none"/>
        </w:rPr>
        <w:br w:type="page"/>
      </w:r>
    </w:p>
    <w:p w14:paraId="27E83AC8">
      <w:pPr>
        <w:numPr>
          <w:ilvl w:val="0"/>
          <w:numId w:val="0"/>
        </w:num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适用标项二</w:t>
      </w:r>
      <w:r>
        <w:rPr>
          <w:rFonts w:hint="eastAsia" w:ascii="宋体" w:hAnsi="宋体" w:cs="宋体"/>
          <w:b/>
          <w:bCs/>
          <w:color w:val="auto"/>
          <w:szCs w:val="21"/>
          <w:highlight w:val="none"/>
          <w:lang w:eastAsia="zh-CN"/>
        </w:rPr>
        <w:t>）</w:t>
      </w:r>
    </w:p>
    <w:tbl>
      <w:tblPr>
        <w:tblStyle w:val="41"/>
        <w:tblW w:w="92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010"/>
        <w:gridCol w:w="7363"/>
      </w:tblGrid>
      <w:tr w14:paraId="5D23D2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8" w:type="dxa"/>
            <w:vMerge w:val="restart"/>
            <w:noWrap w:val="0"/>
            <w:vAlign w:val="center"/>
          </w:tcPr>
          <w:p w14:paraId="0D0214AC">
            <w:pPr>
              <w:spacing w:line="300" w:lineRule="exact"/>
              <w:jc w:val="center"/>
              <w:rPr>
                <w:b/>
                <w:bCs/>
                <w:color w:val="auto"/>
                <w:szCs w:val="21"/>
                <w:highlight w:val="none"/>
              </w:rPr>
            </w:pPr>
            <w:r>
              <w:rPr>
                <w:b/>
                <w:bCs/>
                <w:color w:val="auto"/>
                <w:szCs w:val="21"/>
                <w:highlight w:val="none"/>
              </w:rPr>
              <w:t>技术</w:t>
            </w:r>
          </w:p>
          <w:p w14:paraId="770A2E2C">
            <w:pPr>
              <w:spacing w:line="300" w:lineRule="exact"/>
              <w:jc w:val="center"/>
              <w:rPr>
                <w:b/>
                <w:bCs/>
                <w:color w:val="auto"/>
                <w:szCs w:val="21"/>
                <w:highlight w:val="none"/>
              </w:rPr>
            </w:pPr>
            <w:r>
              <w:rPr>
                <w:b/>
                <w:bCs/>
                <w:color w:val="auto"/>
                <w:szCs w:val="21"/>
                <w:highlight w:val="none"/>
              </w:rPr>
              <w:t>商务</w:t>
            </w:r>
          </w:p>
          <w:p w14:paraId="2BD83F5E">
            <w:pPr>
              <w:spacing w:line="300" w:lineRule="exact"/>
              <w:jc w:val="center"/>
              <w:rPr>
                <w:b/>
                <w:bCs/>
                <w:color w:val="auto"/>
                <w:szCs w:val="21"/>
                <w:highlight w:val="none"/>
              </w:rPr>
            </w:pPr>
            <w:r>
              <w:rPr>
                <w:rFonts w:hint="eastAsia"/>
                <w:b/>
                <w:bCs/>
                <w:color w:val="auto"/>
                <w:szCs w:val="21"/>
                <w:highlight w:val="none"/>
                <w:lang w:val="en-US" w:eastAsia="zh-CN"/>
              </w:rPr>
              <w:t>80</w:t>
            </w:r>
            <w:r>
              <w:rPr>
                <w:b/>
                <w:bCs/>
                <w:color w:val="auto"/>
                <w:szCs w:val="21"/>
                <w:highlight w:val="none"/>
              </w:rPr>
              <w:t>分</w:t>
            </w:r>
          </w:p>
        </w:tc>
        <w:tc>
          <w:tcPr>
            <w:tcW w:w="1010" w:type="dxa"/>
            <w:vMerge w:val="restart"/>
            <w:noWrap w:val="0"/>
            <w:vAlign w:val="center"/>
          </w:tcPr>
          <w:p w14:paraId="509D740F">
            <w:pPr>
              <w:numPr>
                <w:ilvl w:val="0"/>
                <w:numId w:val="0"/>
              </w:numPr>
              <w:spacing w:line="360" w:lineRule="auto"/>
              <w:jc w:val="center"/>
              <w:rPr>
                <w:rFonts w:hint="default"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1、闸站</w:t>
            </w:r>
            <w:r>
              <w:rPr>
                <w:rFonts w:hint="default" w:ascii="Times New Roman" w:hAnsi="Times New Roman" w:eastAsia="宋体" w:cs="Times New Roman"/>
                <w:b/>
                <w:bCs/>
                <w:color w:val="auto"/>
                <w:szCs w:val="21"/>
                <w:highlight w:val="none"/>
                <w:lang w:val="en-US" w:eastAsia="zh-CN"/>
              </w:rPr>
              <w:t>运行保养方案</w:t>
            </w:r>
            <w:r>
              <w:rPr>
                <w:rFonts w:hint="eastAsia" w:ascii="Times New Roman" w:hAnsi="Times New Roman" w:eastAsia="宋体" w:cs="Times New Roman"/>
                <w:b/>
                <w:bCs/>
                <w:color w:val="auto"/>
                <w:szCs w:val="21"/>
                <w:highlight w:val="none"/>
                <w:lang w:val="en-US" w:eastAsia="zh-CN"/>
              </w:rPr>
              <w:t>（5</w:t>
            </w:r>
            <w:r>
              <w:rPr>
                <w:rFonts w:hint="eastAsia" w:cs="Times New Roman"/>
                <w:b/>
                <w:bCs/>
                <w:color w:val="auto"/>
                <w:szCs w:val="21"/>
                <w:highlight w:val="none"/>
                <w:lang w:val="en-US" w:eastAsia="zh-CN"/>
              </w:rPr>
              <w:t>4</w:t>
            </w:r>
            <w:r>
              <w:rPr>
                <w:rFonts w:hint="eastAsia" w:ascii="Times New Roman" w:hAnsi="Times New Roman" w:eastAsia="宋体" w:cs="Times New Roman"/>
                <w:b/>
                <w:bCs/>
                <w:color w:val="auto"/>
                <w:szCs w:val="21"/>
                <w:highlight w:val="none"/>
                <w:lang w:val="en-US" w:eastAsia="zh-CN"/>
              </w:rPr>
              <w:t>分）</w:t>
            </w:r>
          </w:p>
        </w:tc>
        <w:tc>
          <w:tcPr>
            <w:tcW w:w="7363" w:type="dxa"/>
            <w:noWrap w:val="0"/>
            <w:vAlign w:val="center"/>
          </w:tcPr>
          <w:p w14:paraId="55690BB7">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1.1日常设备及室内地面墙面保洁方案（8分）</w:t>
            </w:r>
          </w:p>
          <w:p w14:paraId="4E218BBD">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根据投标人针对本项目日常设备及室内地面墙面保洁方案的设备清洁维护、室内环境卫生处置、消毒防虫措施、废弃物处理措施内容进行评审。</w:t>
            </w:r>
          </w:p>
          <w:p w14:paraId="3FB128A1">
            <w:pPr>
              <w:spacing w:line="360" w:lineRule="auto"/>
              <w:jc w:val="both"/>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保洁方案</w:t>
            </w:r>
            <w:r>
              <w:rPr>
                <w:rFonts w:hint="eastAsia" w:ascii="Times New Roman" w:hAnsi="Times New Roman" w:eastAsia="宋体" w:cs="Times New Roman"/>
                <w:color w:val="auto"/>
                <w:szCs w:val="21"/>
                <w:highlight w:val="none"/>
              </w:rPr>
              <w:t>健全、完善</w:t>
            </w:r>
            <w:r>
              <w:rPr>
                <w:rFonts w:hint="eastAsia" w:ascii="Times New Roman" w:hAnsi="Times New Roman" w:eastAsia="宋体" w:cs="Times New Roman"/>
                <w:color w:val="auto"/>
                <w:szCs w:val="21"/>
                <w:highlight w:val="none"/>
                <w:lang w:eastAsia="zh-CN"/>
              </w:rPr>
              <w:t>，包含</w:t>
            </w:r>
            <w:r>
              <w:rPr>
                <w:rFonts w:hint="eastAsia" w:ascii="Times New Roman" w:hAnsi="Times New Roman" w:eastAsia="宋体" w:cs="Times New Roman"/>
                <w:color w:val="auto"/>
                <w:szCs w:val="21"/>
                <w:highlight w:val="none"/>
                <w:lang w:val="en-US" w:eastAsia="zh-CN"/>
              </w:rPr>
              <w:t>设备清洁维护、室内环境卫生处置、消毒防虫措施、废弃物处理措施内容</w:t>
            </w:r>
            <w:r>
              <w:rPr>
                <w:rFonts w:hint="eastAsia" w:ascii="Times New Roman" w:hAnsi="Times New Roman" w:eastAsia="宋体" w:cs="Times New Roman"/>
                <w:color w:val="auto"/>
                <w:szCs w:val="21"/>
                <w:highlight w:val="none"/>
                <w:lang w:eastAsia="zh-CN"/>
              </w:rPr>
              <w:t>，且各个内容针对性强的得</w:t>
            </w:r>
            <w:r>
              <w:rPr>
                <w:rFonts w:hint="eastAsia" w:ascii="Times New Roman" w:hAnsi="Times New Roman" w:eastAsia="宋体" w:cs="Times New Roman"/>
                <w:color w:val="auto"/>
                <w:szCs w:val="21"/>
                <w:highlight w:val="none"/>
                <w:lang w:val="en-US" w:eastAsia="zh-CN"/>
              </w:rPr>
              <w:t>8</w:t>
            </w:r>
            <w:r>
              <w:rPr>
                <w:rFonts w:hint="eastAsia" w:ascii="Times New Roman" w:hAnsi="Times New Roman" w:eastAsia="宋体" w:cs="Times New Roman"/>
                <w:color w:val="auto"/>
                <w:szCs w:val="21"/>
                <w:highlight w:val="none"/>
                <w:lang w:eastAsia="zh-CN"/>
              </w:rPr>
              <w:t>分；</w:t>
            </w:r>
          </w:p>
          <w:p w14:paraId="05CEE36F">
            <w:pPr>
              <w:spacing w:line="360" w:lineRule="auto"/>
              <w:jc w:val="both"/>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保洁方案基本</w:t>
            </w:r>
            <w:r>
              <w:rPr>
                <w:rFonts w:hint="eastAsia" w:ascii="Times New Roman" w:hAnsi="Times New Roman" w:eastAsia="宋体" w:cs="Times New Roman"/>
                <w:color w:val="auto"/>
                <w:szCs w:val="21"/>
                <w:highlight w:val="none"/>
              </w:rPr>
              <w:t>健全、</w:t>
            </w:r>
            <w:r>
              <w:rPr>
                <w:rFonts w:hint="eastAsia" w:ascii="Times New Roman" w:hAnsi="Times New Roman" w:eastAsia="宋体" w:cs="Times New Roman"/>
                <w:color w:val="auto"/>
                <w:szCs w:val="21"/>
                <w:highlight w:val="none"/>
                <w:lang w:val="en-US" w:eastAsia="zh-CN"/>
              </w:rPr>
              <w:t>基本</w:t>
            </w:r>
            <w:r>
              <w:rPr>
                <w:rFonts w:hint="eastAsia" w:ascii="Times New Roman" w:hAnsi="Times New Roman" w:eastAsia="宋体" w:cs="Times New Roman"/>
                <w:color w:val="auto"/>
                <w:szCs w:val="21"/>
                <w:highlight w:val="none"/>
              </w:rPr>
              <w:t>完善</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其中包含设备清洁维护、室内环境卫生处置、消毒防虫措施、废弃物处理措施内容</w:t>
            </w:r>
            <w:r>
              <w:rPr>
                <w:rFonts w:hint="eastAsia" w:ascii="Times New Roman" w:hAnsi="Times New Roman" w:eastAsia="宋体" w:cs="Times New Roman"/>
                <w:color w:val="auto"/>
                <w:szCs w:val="21"/>
                <w:highlight w:val="none"/>
                <w:lang w:eastAsia="zh-CN"/>
              </w:rPr>
              <w:t>，且</w:t>
            </w:r>
            <w:r>
              <w:rPr>
                <w:rFonts w:hint="eastAsia" w:ascii="Times New Roman" w:hAnsi="Times New Roman" w:eastAsia="宋体" w:cs="Times New Roman"/>
                <w:color w:val="auto"/>
                <w:szCs w:val="21"/>
                <w:highlight w:val="none"/>
              </w:rPr>
              <w:t>各个内容针对性较</w:t>
            </w:r>
            <w:r>
              <w:rPr>
                <w:rFonts w:hint="eastAsia" w:ascii="Times New Roman" w:hAnsi="Times New Roman" w:eastAsia="宋体" w:cs="Times New Roman"/>
                <w:color w:val="auto"/>
                <w:szCs w:val="21"/>
                <w:highlight w:val="none"/>
                <w:lang w:val="en-US" w:eastAsia="zh-CN"/>
              </w:rPr>
              <w:t>弱</w:t>
            </w:r>
            <w:r>
              <w:rPr>
                <w:rFonts w:hint="eastAsia" w:ascii="Times New Roman" w:hAnsi="Times New Roman" w:eastAsia="宋体" w:cs="Times New Roman"/>
                <w:color w:val="auto"/>
                <w:szCs w:val="21"/>
                <w:highlight w:val="none"/>
                <w:lang w:eastAsia="zh-CN"/>
              </w:rPr>
              <w:t>得</w:t>
            </w:r>
            <w:r>
              <w:rPr>
                <w:rFonts w:hint="eastAsia" w:ascii="Times New Roman" w:hAnsi="Times New Roman" w:eastAsia="宋体" w:cs="Times New Roman"/>
                <w:color w:val="auto"/>
                <w:szCs w:val="21"/>
                <w:highlight w:val="none"/>
                <w:lang w:val="en-US" w:eastAsia="zh-CN"/>
              </w:rPr>
              <w:t>6</w:t>
            </w:r>
            <w:r>
              <w:rPr>
                <w:rFonts w:hint="eastAsia" w:ascii="Times New Roman" w:hAnsi="Times New Roman" w:eastAsia="宋体" w:cs="Times New Roman"/>
                <w:color w:val="auto"/>
                <w:szCs w:val="21"/>
                <w:highlight w:val="none"/>
                <w:lang w:eastAsia="zh-CN"/>
              </w:rPr>
              <w:t>分；</w:t>
            </w:r>
          </w:p>
          <w:p w14:paraId="3AE894B0">
            <w:pPr>
              <w:spacing w:line="360" w:lineRule="auto"/>
              <w:jc w:val="both"/>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保洁方案不</w:t>
            </w:r>
            <w:r>
              <w:rPr>
                <w:rFonts w:hint="eastAsia" w:ascii="Times New Roman" w:hAnsi="Times New Roman" w:eastAsia="宋体" w:cs="Times New Roman"/>
                <w:color w:val="auto"/>
                <w:szCs w:val="21"/>
                <w:highlight w:val="none"/>
              </w:rPr>
              <w:t>健全、</w:t>
            </w:r>
            <w:r>
              <w:rPr>
                <w:rFonts w:hint="eastAsia" w:ascii="Times New Roman" w:hAnsi="Times New Roman" w:eastAsia="宋体" w:cs="Times New Roman"/>
                <w:color w:val="auto"/>
                <w:szCs w:val="21"/>
                <w:highlight w:val="none"/>
                <w:lang w:val="en-US" w:eastAsia="zh-CN"/>
              </w:rPr>
              <w:t>不</w:t>
            </w:r>
            <w:r>
              <w:rPr>
                <w:rFonts w:hint="eastAsia" w:ascii="Times New Roman" w:hAnsi="Times New Roman" w:eastAsia="宋体" w:cs="Times New Roman"/>
                <w:color w:val="auto"/>
                <w:szCs w:val="21"/>
                <w:highlight w:val="none"/>
              </w:rPr>
              <w:t>完善</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未包含设备清洁维护、室内环境卫生处置、消毒防虫措施、废弃物处理措施内容</w:t>
            </w:r>
            <w:r>
              <w:rPr>
                <w:rFonts w:hint="eastAsia" w:ascii="Times New Roman" w:hAnsi="Times New Roman" w:eastAsia="宋体" w:cs="Times New Roman"/>
                <w:color w:val="auto"/>
                <w:szCs w:val="21"/>
                <w:highlight w:val="none"/>
                <w:lang w:eastAsia="zh-CN"/>
              </w:rPr>
              <w:t>，且出现缺项的得</w:t>
            </w:r>
            <w:r>
              <w:rPr>
                <w:rFonts w:hint="eastAsia" w:ascii="Times New Roman" w:hAnsi="Times New Roman" w:eastAsia="宋体" w:cs="Times New Roman"/>
                <w:color w:val="auto"/>
                <w:szCs w:val="21"/>
                <w:highlight w:val="none"/>
                <w:lang w:val="en-US" w:eastAsia="zh-CN"/>
              </w:rPr>
              <w:t>4</w:t>
            </w:r>
            <w:r>
              <w:rPr>
                <w:rFonts w:hint="eastAsia" w:ascii="Times New Roman" w:hAnsi="Times New Roman" w:eastAsia="宋体" w:cs="Times New Roman"/>
                <w:color w:val="auto"/>
                <w:szCs w:val="21"/>
                <w:highlight w:val="none"/>
                <w:lang w:eastAsia="zh-CN"/>
              </w:rPr>
              <w:t>分。</w:t>
            </w:r>
          </w:p>
          <w:p w14:paraId="138DD64B">
            <w:pPr>
              <w:spacing w:line="360" w:lineRule="auto"/>
              <w:jc w:val="both"/>
              <w:rPr>
                <w:rFonts w:hint="default" w:eastAsia="宋体"/>
                <w:color w:val="auto"/>
                <w:highlight w:val="none"/>
                <w:lang w:val="en-US" w:eastAsia="zh-CN"/>
              </w:rPr>
            </w:pPr>
            <w:r>
              <w:rPr>
                <w:rFonts w:hint="eastAsia" w:ascii="Times New Roman" w:hAnsi="Times New Roman" w:eastAsia="宋体" w:cs="Times New Roman"/>
                <w:color w:val="auto"/>
                <w:szCs w:val="21"/>
                <w:highlight w:val="none"/>
                <w:lang w:val="en-US" w:eastAsia="zh-CN"/>
              </w:rPr>
              <w:t>未提供方案不得分。</w:t>
            </w:r>
          </w:p>
        </w:tc>
      </w:tr>
      <w:tr w14:paraId="10C534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continue"/>
            <w:noWrap w:val="0"/>
            <w:vAlign w:val="center"/>
          </w:tcPr>
          <w:p w14:paraId="140443E1">
            <w:pPr>
              <w:spacing w:line="360" w:lineRule="auto"/>
              <w:rPr>
                <w:color w:val="auto"/>
                <w:highlight w:val="none"/>
              </w:rPr>
            </w:pPr>
          </w:p>
        </w:tc>
        <w:tc>
          <w:tcPr>
            <w:tcW w:w="1010" w:type="dxa"/>
            <w:vMerge w:val="continue"/>
            <w:noWrap w:val="0"/>
            <w:vAlign w:val="center"/>
          </w:tcPr>
          <w:p w14:paraId="579C7FB9">
            <w:pPr>
              <w:spacing w:line="360" w:lineRule="auto"/>
              <w:rPr>
                <w:color w:val="auto"/>
                <w:highlight w:val="none"/>
              </w:rPr>
            </w:pPr>
          </w:p>
        </w:tc>
        <w:tc>
          <w:tcPr>
            <w:tcW w:w="7363" w:type="dxa"/>
            <w:noWrap w:val="0"/>
            <w:vAlign w:val="center"/>
          </w:tcPr>
          <w:p w14:paraId="106743CD">
            <w:pPr>
              <w:numPr>
                <w:ilvl w:val="0"/>
                <w:numId w:val="0"/>
              </w:numPr>
              <w:spacing w:line="360" w:lineRule="auto"/>
              <w:rPr>
                <w:rFonts w:hint="eastAsia"/>
                <w:b/>
                <w:bCs/>
                <w:color w:val="auto"/>
                <w:highlight w:val="none"/>
                <w:lang w:val="en-US" w:eastAsia="zh-CN"/>
              </w:rPr>
            </w:pPr>
            <w:r>
              <w:rPr>
                <w:rFonts w:hint="eastAsia"/>
                <w:b/>
                <w:bCs/>
                <w:color w:val="auto"/>
                <w:highlight w:val="none"/>
                <w:lang w:val="en-US" w:eastAsia="zh-CN"/>
              </w:rPr>
              <w:t>1.2设施和设备检查措施</w:t>
            </w:r>
            <w:r>
              <w:rPr>
                <w:rFonts w:hint="eastAsia" w:ascii="Times New Roman" w:hAnsi="Times New Roman" w:eastAsia="宋体" w:cs="Times New Roman"/>
                <w:b/>
                <w:bCs/>
                <w:color w:val="auto"/>
                <w:szCs w:val="21"/>
                <w:highlight w:val="none"/>
                <w:lang w:val="en-US" w:eastAsia="zh-CN"/>
              </w:rPr>
              <w:t>（8分）</w:t>
            </w:r>
          </w:p>
          <w:p w14:paraId="1AE9FEAC">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根据投标人针对本项目设施和设备检查措施的设备完整性检查、设备性能测试、电气及安全设备检查、润滑和液压系统检查内容进行评审。</w:t>
            </w:r>
          </w:p>
          <w:p w14:paraId="0A26BAB3">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措施内容健全、完善，包含设备完整性检查、设备性能测试、电气及安全设备检查、润滑和液压系统检查内容，且各个内容针对性强的得8分；</w:t>
            </w:r>
          </w:p>
          <w:p w14:paraId="77D4AEB5">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措施内容基本健全、基本完善，其中包含设备完整性检查、设备性能测试、电气及安全设备检查、润滑和液压系统检查内容，且各个内容针对性较弱得6分；</w:t>
            </w:r>
          </w:p>
          <w:p w14:paraId="328271C0">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措施内容不健全、不完善，未包含设备完整性检查、设备性能测试、电气及安全设备检查、润滑和液压系统检查内容，且出现缺项的得4分。</w:t>
            </w:r>
          </w:p>
          <w:p w14:paraId="7D245203">
            <w:pPr>
              <w:spacing w:line="360" w:lineRule="auto"/>
              <w:jc w:val="both"/>
              <w:rPr>
                <w:rFonts w:hint="default"/>
                <w:color w:val="auto"/>
                <w:highlight w:val="none"/>
                <w:lang w:val="en-US" w:eastAsia="zh-CN"/>
              </w:rPr>
            </w:pPr>
            <w:r>
              <w:rPr>
                <w:rFonts w:hint="eastAsia" w:ascii="Times New Roman" w:hAnsi="Times New Roman" w:eastAsia="宋体" w:cs="Times New Roman"/>
                <w:color w:val="auto"/>
                <w:szCs w:val="21"/>
                <w:highlight w:val="none"/>
                <w:lang w:val="en-US" w:eastAsia="zh-CN"/>
              </w:rPr>
              <w:t>未提供方案不得分。</w:t>
            </w:r>
          </w:p>
        </w:tc>
      </w:tr>
      <w:tr w14:paraId="7CBDC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8" w:type="dxa"/>
            <w:vMerge w:val="continue"/>
            <w:noWrap w:val="0"/>
            <w:vAlign w:val="center"/>
          </w:tcPr>
          <w:p w14:paraId="580F065A">
            <w:pPr>
              <w:spacing w:line="360" w:lineRule="auto"/>
              <w:rPr>
                <w:rFonts w:hint="eastAsia"/>
                <w:color w:val="auto"/>
                <w:highlight w:val="none"/>
                <w:lang w:val="en-US" w:eastAsia="zh-CN"/>
              </w:rPr>
            </w:pPr>
          </w:p>
        </w:tc>
        <w:tc>
          <w:tcPr>
            <w:tcW w:w="1010" w:type="dxa"/>
            <w:vMerge w:val="continue"/>
            <w:noWrap w:val="0"/>
            <w:vAlign w:val="center"/>
          </w:tcPr>
          <w:p w14:paraId="7D1644FE">
            <w:pPr>
              <w:spacing w:line="360" w:lineRule="auto"/>
              <w:rPr>
                <w:rFonts w:hint="eastAsia"/>
                <w:color w:val="auto"/>
                <w:highlight w:val="none"/>
                <w:lang w:val="en-US" w:eastAsia="zh-CN"/>
              </w:rPr>
            </w:pPr>
          </w:p>
        </w:tc>
        <w:tc>
          <w:tcPr>
            <w:tcW w:w="7363" w:type="dxa"/>
            <w:noWrap w:val="0"/>
            <w:vAlign w:val="center"/>
          </w:tcPr>
          <w:p w14:paraId="6FCDB509">
            <w:pPr>
              <w:numPr>
                <w:ilvl w:val="0"/>
                <w:numId w:val="0"/>
              </w:numPr>
              <w:spacing w:line="360" w:lineRule="auto"/>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1.3设施设备的日常保养（8分）</w:t>
            </w:r>
          </w:p>
          <w:p w14:paraId="2F8C371A">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根据投标人针对本项目设施设备的日常保养中清洁、润滑、紧固、调整内容进行评审。</w:t>
            </w:r>
          </w:p>
          <w:p w14:paraId="01CE2CD8">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日常保养方案健全、完善，包含清洁、润滑、紧固、调整内容，针对性强的得8分；</w:t>
            </w:r>
          </w:p>
          <w:p w14:paraId="65396AC3">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日常保养方案基本健全、基本完善，其中包含清洁、润滑、紧固、调整内容，且各个内容针对性较弱得6分；</w:t>
            </w:r>
          </w:p>
          <w:p w14:paraId="440B7E58">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日常保养方案不健全、不完善，未包含清洁、润滑、紧固、调整内容，且出现缺项的得4分。</w:t>
            </w:r>
          </w:p>
          <w:p w14:paraId="36097096">
            <w:pPr>
              <w:spacing w:line="360" w:lineRule="auto"/>
              <w:jc w:val="both"/>
              <w:rPr>
                <w:rFonts w:hint="eastAsia"/>
                <w:color w:val="auto"/>
                <w:highlight w:val="none"/>
                <w:lang w:val="en-US" w:eastAsia="zh-CN"/>
              </w:rPr>
            </w:pPr>
            <w:r>
              <w:rPr>
                <w:rFonts w:hint="eastAsia" w:ascii="Times New Roman" w:hAnsi="Times New Roman" w:eastAsia="宋体" w:cs="Times New Roman"/>
                <w:color w:val="auto"/>
                <w:szCs w:val="21"/>
                <w:highlight w:val="none"/>
                <w:lang w:val="en-US" w:eastAsia="zh-CN"/>
              </w:rPr>
              <w:t>未提供方案不得分。</w:t>
            </w:r>
          </w:p>
        </w:tc>
      </w:tr>
      <w:tr w14:paraId="6AB334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8" w:type="dxa"/>
            <w:vMerge w:val="continue"/>
            <w:noWrap w:val="0"/>
            <w:vAlign w:val="center"/>
          </w:tcPr>
          <w:p w14:paraId="5813E941">
            <w:pPr>
              <w:spacing w:line="360" w:lineRule="auto"/>
              <w:rPr>
                <w:rFonts w:hint="eastAsia"/>
                <w:color w:val="auto"/>
                <w:highlight w:val="none"/>
                <w:lang w:val="en-US" w:eastAsia="zh-CN"/>
              </w:rPr>
            </w:pPr>
          </w:p>
        </w:tc>
        <w:tc>
          <w:tcPr>
            <w:tcW w:w="1010" w:type="dxa"/>
            <w:vMerge w:val="continue"/>
            <w:noWrap w:val="0"/>
            <w:vAlign w:val="center"/>
          </w:tcPr>
          <w:p w14:paraId="286D6110">
            <w:pPr>
              <w:spacing w:line="360" w:lineRule="auto"/>
              <w:rPr>
                <w:rFonts w:hint="eastAsia"/>
                <w:color w:val="auto"/>
                <w:highlight w:val="none"/>
                <w:lang w:val="en-US" w:eastAsia="zh-CN"/>
              </w:rPr>
            </w:pPr>
          </w:p>
        </w:tc>
        <w:tc>
          <w:tcPr>
            <w:tcW w:w="7363" w:type="dxa"/>
            <w:noWrap w:val="0"/>
            <w:vAlign w:val="center"/>
          </w:tcPr>
          <w:p w14:paraId="2F719DA6">
            <w:pPr>
              <w:numPr>
                <w:ilvl w:val="0"/>
                <w:numId w:val="0"/>
              </w:numPr>
              <w:spacing w:line="360" w:lineRule="auto"/>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1.4闸泵安全管理方案（8分）</w:t>
            </w:r>
          </w:p>
          <w:p w14:paraId="25BD7607">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根据投标人针对本项目闸泵安全管理方案的安全意识教育、事故预防与应急响应、安全检查及日常维护、安全管理制度建立、安全监测内容进行评审。</w:t>
            </w:r>
          </w:p>
          <w:p w14:paraId="139E1F21">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闸泵安全管理方案内容健全、完善，包含安全意识教育、事故预防与应急响应、安全检查及日常维护、安全管理制度建立、安全监测内容，且各个内容针对性强的得8分；</w:t>
            </w:r>
          </w:p>
          <w:p w14:paraId="2415AAD5">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闸泵安全管理方案内容基本健全、基本完善，其中包含安全意识教育、事故预防与应急响应、安全检查及日常维护、安全管理制度建立、安全监测内容，且各个内容针对性较弱得6分；</w:t>
            </w:r>
          </w:p>
          <w:p w14:paraId="42640DFF">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闸泵安全管理方案不健全、不完善，未包含安全意识教育、事故预防与应急响应、安全检查及日常维护、安全管理制度建立、安全监测内容，且出现缺项的得4分。</w:t>
            </w:r>
          </w:p>
          <w:p w14:paraId="0C684298">
            <w:pPr>
              <w:spacing w:line="360" w:lineRule="auto"/>
              <w:jc w:val="both"/>
              <w:rPr>
                <w:rFonts w:hint="default"/>
                <w:color w:val="auto"/>
                <w:highlight w:val="none"/>
                <w:lang w:val="en-US" w:eastAsia="zh-CN"/>
              </w:rPr>
            </w:pPr>
            <w:r>
              <w:rPr>
                <w:rFonts w:hint="eastAsia" w:ascii="Times New Roman" w:hAnsi="Times New Roman" w:eastAsia="宋体" w:cs="Times New Roman"/>
                <w:color w:val="auto"/>
                <w:szCs w:val="21"/>
                <w:highlight w:val="none"/>
                <w:lang w:val="en-US" w:eastAsia="zh-CN"/>
              </w:rPr>
              <w:t>未提供方案不得分。</w:t>
            </w:r>
          </w:p>
        </w:tc>
      </w:tr>
      <w:tr w14:paraId="20DEE2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8" w:type="dxa"/>
            <w:vMerge w:val="continue"/>
            <w:noWrap w:val="0"/>
            <w:vAlign w:val="center"/>
          </w:tcPr>
          <w:p w14:paraId="44F1052D">
            <w:pPr>
              <w:spacing w:line="360" w:lineRule="auto"/>
              <w:rPr>
                <w:rFonts w:hint="eastAsia"/>
                <w:color w:val="auto"/>
                <w:highlight w:val="none"/>
                <w:lang w:val="en-US" w:eastAsia="zh-CN"/>
              </w:rPr>
            </w:pPr>
          </w:p>
        </w:tc>
        <w:tc>
          <w:tcPr>
            <w:tcW w:w="1010" w:type="dxa"/>
            <w:vMerge w:val="continue"/>
            <w:noWrap w:val="0"/>
            <w:vAlign w:val="center"/>
          </w:tcPr>
          <w:p w14:paraId="4A037D56">
            <w:pPr>
              <w:spacing w:line="360" w:lineRule="auto"/>
              <w:rPr>
                <w:rFonts w:hint="eastAsia"/>
                <w:color w:val="auto"/>
                <w:highlight w:val="none"/>
                <w:lang w:val="en-US" w:eastAsia="zh-CN"/>
              </w:rPr>
            </w:pPr>
          </w:p>
        </w:tc>
        <w:tc>
          <w:tcPr>
            <w:tcW w:w="7363" w:type="dxa"/>
            <w:noWrap w:val="0"/>
            <w:vAlign w:val="center"/>
          </w:tcPr>
          <w:p w14:paraId="1FEF46D1">
            <w:pPr>
              <w:numPr>
                <w:ilvl w:val="0"/>
                <w:numId w:val="0"/>
              </w:numPr>
              <w:spacing w:line="360" w:lineRule="auto"/>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1.5垃圾清运处置方案（8分）</w:t>
            </w:r>
          </w:p>
          <w:p w14:paraId="17B4ACB3">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根据投标人针对本项目垃圾清运处置方案的垃圾清运计划、垃圾分类与分装、垃圾清运设备、垃圾处理方式、垃圾管理监督内容进行评审。</w:t>
            </w:r>
          </w:p>
          <w:p w14:paraId="0DC2F8B5">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垃圾清运处置方案内容健全、完善，包含垃圾清运计划、垃圾分类与分装、垃圾清运设备、垃圾处理方式、垃圾管理监督内容，且各个内容针对性强的得8分；</w:t>
            </w:r>
          </w:p>
          <w:p w14:paraId="3BAFFA27">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垃圾清运处置方案内容基本健全、基本完善，其中包含垃圾清运计划、垃圾分类与分装、垃圾清运设备、垃圾处理方式、垃圾管理监督内容，且各个内容针对性较弱得6分；</w:t>
            </w:r>
          </w:p>
          <w:p w14:paraId="7DBA16F6">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垃圾清运处置方案不健全、不完善，未包含垃圾清运计划、垃圾分类与分装、垃圾清运设备、垃圾处理方式、垃圾管理监督内容，且出现缺项的得4分。</w:t>
            </w:r>
          </w:p>
          <w:p w14:paraId="34CA0CE5">
            <w:pPr>
              <w:spacing w:line="360" w:lineRule="auto"/>
              <w:jc w:val="both"/>
              <w:rPr>
                <w:rFonts w:hint="default"/>
                <w:color w:val="auto"/>
                <w:highlight w:val="none"/>
                <w:lang w:val="en-US" w:eastAsia="zh-CN"/>
              </w:rPr>
            </w:pPr>
            <w:r>
              <w:rPr>
                <w:rFonts w:hint="eastAsia" w:ascii="Times New Roman" w:hAnsi="Times New Roman" w:eastAsia="宋体" w:cs="Times New Roman"/>
                <w:color w:val="auto"/>
                <w:szCs w:val="21"/>
                <w:highlight w:val="none"/>
                <w:lang w:val="en-US" w:eastAsia="zh-CN"/>
              </w:rPr>
              <w:t>未提供方案不得分。</w:t>
            </w:r>
          </w:p>
        </w:tc>
      </w:tr>
      <w:tr w14:paraId="69C6C9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8" w:type="dxa"/>
            <w:vMerge w:val="continue"/>
            <w:noWrap w:val="0"/>
            <w:vAlign w:val="center"/>
          </w:tcPr>
          <w:p w14:paraId="3B9AA18C">
            <w:pPr>
              <w:spacing w:line="360" w:lineRule="auto"/>
              <w:rPr>
                <w:rFonts w:hint="eastAsia"/>
                <w:color w:val="auto"/>
                <w:highlight w:val="none"/>
                <w:lang w:val="en-US" w:eastAsia="zh-CN"/>
              </w:rPr>
            </w:pPr>
          </w:p>
        </w:tc>
        <w:tc>
          <w:tcPr>
            <w:tcW w:w="1010" w:type="dxa"/>
            <w:vMerge w:val="continue"/>
            <w:noWrap w:val="0"/>
            <w:vAlign w:val="center"/>
          </w:tcPr>
          <w:p w14:paraId="6899927E">
            <w:pPr>
              <w:spacing w:line="360" w:lineRule="auto"/>
              <w:rPr>
                <w:rFonts w:hint="eastAsia"/>
                <w:color w:val="auto"/>
                <w:highlight w:val="none"/>
                <w:lang w:val="en-US" w:eastAsia="zh-CN"/>
              </w:rPr>
            </w:pPr>
          </w:p>
        </w:tc>
        <w:tc>
          <w:tcPr>
            <w:tcW w:w="7363" w:type="dxa"/>
            <w:noWrap w:val="0"/>
            <w:vAlign w:val="center"/>
          </w:tcPr>
          <w:p w14:paraId="3631989A">
            <w:pPr>
              <w:numPr>
                <w:ilvl w:val="0"/>
                <w:numId w:val="0"/>
              </w:numPr>
              <w:spacing w:line="360" w:lineRule="auto"/>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1.6运维台账资料整理方案（8分）</w:t>
            </w:r>
          </w:p>
          <w:p w14:paraId="28DA3C4B">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根据投标人针对本项目资料的收集、整理、移交方案内容进行评审。</w:t>
            </w:r>
          </w:p>
          <w:p w14:paraId="1250CCE2">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运维台账资料整理方案内容健全、完善，包含项目资料收集方案、资料整理方案、资料移交方案，且各个内容针对性强的得8分；</w:t>
            </w:r>
          </w:p>
          <w:p w14:paraId="6A374921">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运维台账资料整理方案内容基本健全、基本完善，其中包含资料收集方案、资料整理方案、资料移交方案，且各个内容针对性较弱得6分；</w:t>
            </w:r>
          </w:p>
          <w:p w14:paraId="539CE0C8">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运维台账资料整理方案不健全、不完善，未包含资料收集方案、资料整理方案、资料移交方案，且出现缺项的得4分。</w:t>
            </w:r>
          </w:p>
          <w:p w14:paraId="36F35673">
            <w:pPr>
              <w:spacing w:line="360" w:lineRule="auto"/>
              <w:jc w:val="both"/>
              <w:rPr>
                <w:rFonts w:hint="default"/>
                <w:color w:val="auto"/>
                <w:highlight w:val="none"/>
                <w:lang w:val="en-US" w:eastAsia="zh-CN"/>
              </w:rPr>
            </w:pPr>
            <w:r>
              <w:rPr>
                <w:rFonts w:hint="eastAsia" w:ascii="Times New Roman" w:hAnsi="Times New Roman" w:eastAsia="宋体" w:cs="Times New Roman"/>
                <w:color w:val="auto"/>
                <w:szCs w:val="21"/>
                <w:highlight w:val="none"/>
                <w:lang w:val="en-US" w:eastAsia="zh-CN"/>
              </w:rPr>
              <w:t>未提供方案不得分。</w:t>
            </w:r>
          </w:p>
        </w:tc>
      </w:tr>
      <w:tr w14:paraId="64B61C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08" w:type="dxa"/>
            <w:vMerge w:val="continue"/>
            <w:noWrap w:val="0"/>
            <w:vAlign w:val="center"/>
          </w:tcPr>
          <w:p w14:paraId="72011ADC">
            <w:pPr>
              <w:spacing w:line="360" w:lineRule="auto"/>
              <w:rPr>
                <w:rFonts w:hint="eastAsia"/>
                <w:color w:val="auto"/>
                <w:highlight w:val="none"/>
                <w:lang w:val="en-US" w:eastAsia="zh-CN"/>
              </w:rPr>
            </w:pPr>
          </w:p>
        </w:tc>
        <w:tc>
          <w:tcPr>
            <w:tcW w:w="1010" w:type="dxa"/>
            <w:vMerge w:val="continue"/>
            <w:noWrap w:val="0"/>
            <w:vAlign w:val="center"/>
          </w:tcPr>
          <w:p w14:paraId="6F9F040B">
            <w:pPr>
              <w:spacing w:line="360" w:lineRule="auto"/>
              <w:rPr>
                <w:rFonts w:hint="eastAsia"/>
                <w:color w:val="auto"/>
                <w:highlight w:val="none"/>
                <w:lang w:val="en-US" w:eastAsia="zh-CN"/>
              </w:rPr>
            </w:pPr>
          </w:p>
        </w:tc>
        <w:tc>
          <w:tcPr>
            <w:tcW w:w="7363" w:type="dxa"/>
            <w:noWrap w:val="0"/>
            <w:vAlign w:val="center"/>
          </w:tcPr>
          <w:p w14:paraId="38761861">
            <w:pPr>
              <w:numPr>
                <w:ilvl w:val="0"/>
                <w:numId w:val="0"/>
              </w:numPr>
              <w:spacing w:line="360" w:lineRule="auto"/>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1.7其它维修服务工作的配合协调方案（</w:t>
            </w:r>
            <w:r>
              <w:rPr>
                <w:rFonts w:hint="eastAsia" w:cs="Times New Roman"/>
                <w:b/>
                <w:bCs/>
                <w:color w:val="auto"/>
                <w:szCs w:val="21"/>
                <w:highlight w:val="none"/>
                <w:lang w:val="en-US" w:eastAsia="zh-CN"/>
              </w:rPr>
              <w:t>6</w:t>
            </w:r>
            <w:r>
              <w:rPr>
                <w:rFonts w:hint="eastAsia" w:ascii="Times New Roman" w:hAnsi="Times New Roman" w:eastAsia="宋体" w:cs="Times New Roman"/>
                <w:b/>
                <w:bCs/>
                <w:color w:val="auto"/>
                <w:szCs w:val="21"/>
                <w:highlight w:val="none"/>
                <w:lang w:val="en-US" w:eastAsia="zh-CN"/>
              </w:rPr>
              <w:t>分）</w:t>
            </w:r>
          </w:p>
          <w:p w14:paraId="69F40EDD">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根据投标人针对本项目其它维修服务工作的协调方案的维修需求收集与分析、维修工作协调、参与质量控制与验收内容进行评审。</w:t>
            </w:r>
          </w:p>
          <w:p w14:paraId="5FE723DF">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b w:val="0"/>
                <w:bCs w:val="0"/>
                <w:color w:val="auto"/>
                <w:szCs w:val="21"/>
                <w:highlight w:val="none"/>
                <w:lang w:val="en-US" w:eastAsia="zh-CN"/>
              </w:rPr>
              <w:t>其它维修服务工作的配合协调方案</w:t>
            </w:r>
            <w:r>
              <w:rPr>
                <w:rFonts w:hint="eastAsia" w:ascii="Times New Roman" w:hAnsi="Times New Roman" w:eastAsia="宋体" w:cs="Times New Roman"/>
                <w:color w:val="auto"/>
                <w:szCs w:val="21"/>
                <w:highlight w:val="none"/>
                <w:lang w:val="en-US" w:eastAsia="zh-CN"/>
              </w:rPr>
              <w:t>内容健全、完善，包含维修需求收集与分析、维修工作协调、参与质量控制与验收内容，且各个内容针对性强的得</w:t>
            </w:r>
            <w:r>
              <w:rPr>
                <w:rFonts w:hint="eastAsia" w:cs="Times New Roman"/>
                <w:color w:val="auto"/>
                <w:szCs w:val="21"/>
                <w:highlight w:val="none"/>
                <w:lang w:val="en-US" w:eastAsia="zh-CN"/>
              </w:rPr>
              <w:t>6</w:t>
            </w:r>
            <w:r>
              <w:rPr>
                <w:rFonts w:hint="eastAsia" w:ascii="Times New Roman" w:hAnsi="Times New Roman" w:eastAsia="宋体" w:cs="Times New Roman"/>
                <w:color w:val="auto"/>
                <w:szCs w:val="21"/>
                <w:highlight w:val="none"/>
                <w:lang w:val="en-US" w:eastAsia="zh-CN"/>
              </w:rPr>
              <w:t>分；</w:t>
            </w:r>
          </w:p>
          <w:p w14:paraId="417640C4">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b w:val="0"/>
                <w:bCs w:val="0"/>
                <w:color w:val="auto"/>
                <w:szCs w:val="21"/>
                <w:highlight w:val="none"/>
                <w:lang w:val="en-US" w:eastAsia="zh-CN"/>
              </w:rPr>
              <w:t>其它维修服务工作的配合协调方案</w:t>
            </w:r>
            <w:r>
              <w:rPr>
                <w:rFonts w:hint="eastAsia" w:ascii="Times New Roman" w:hAnsi="Times New Roman" w:eastAsia="宋体" w:cs="Times New Roman"/>
                <w:color w:val="auto"/>
                <w:szCs w:val="21"/>
                <w:highlight w:val="none"/>
                <w:lang w:val="en-US" w:eastAsia="zh-CN"/>
              </w:rPr>
              <w:t>内容基本健全、基本完善，其中维修需求收集与分析、维修工作协调、参与质量控制与验收内容，且各个内容针对性较弱得</w:t>
            </w:r>
            <w:r>
              <w:rPr>
                <w:rFonts w:hint="eastAsia" w:cs="Times New Roman"/>
                <w:color w:val="auto"/>
                <w:szCs w:val="21"/>
                <w:highlight w:val="none"/>
                <w:lang w:val="en-US" w:eastAsia="zh-CN"/>
              </w:rPr>
              <w:t>4</w:t>
            </w:r>
            <w:r>
              <w:rPr>
                <w:rFonts w:hint="eastAsia" w:ascii="Times New Roman" w:hAnsi="Times New Roman" w:eastAsia="宋体" w:cs="Times New Roman"/>
                <w:color w:val="auto"/>
                <w:szCs w:val="21"/>
                <w:highlight w:val="none"/>
                <w:lang w:val="en-US" w:eastAsia="zh-CN"/>
              </w:rPr>
              <w:t>分；</w:t>
            </w:r>
          </w:p>
          <w:p w14:paraId="70A19CBE">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b w:val="0"/>
                <w:bCs w:val="0"/>
                <w:color w:val="auto"/>
                <w:szCs w:val="21"/>
                <w:highlight w:val="none"/>
                <w:lang w:val="en-US" w:eastAsia="zh-CN"/>
              </w:rPr>
              <w:t>其它维修服务工作的配合协调方案</w:t>
            </w:r>
            <w:r>
              <w:rPr>
                <w:rFonts w:hint="eastAsia" w:ascii="Times New Roman" w:hAnsi="Times New Roman" w:eastAsia="宋体" w:cs="Times New Roman"/>
                <w:color w:val="auto"/>
                <w:szCs w:val="21"/>
                <w:highlight w:val="none"/>
                <w:lang w:val="en-US" w:eastAsia="zh-CN"/>
              </w:rPr>
              <w:t>不健全、不完善，未包含维修需求收集与分析、维修工作协调、参与质量控制与验收内容，且出现缺项的得</w:t>
            </w:r>
            <w:r>
              <w:rPr>
                <w:rFonts w:hint="eastAsia" w:cs="Times New Roman"/>
                <w:color w:val="auto"/>
                <w:szCs w:val="21"/>
                <w:highlight w:val="none"/>
                <w:lang w:val="en-US" w:eastAsia="zh-CN"/>
              </w:rPr>
              <w:t>2</w:t>
            </w:r>
            <w:r>
              <w:rPr>
                <w:rFonts w:hint="eastAsia" w:ascii="Times New Roman" w:hAnsi="Times New Roman" w:eastAsia="宋体" w:cs="Times New Roman"/>
                <w:color w:val="auto"/>
                <w:szCs w:val="21"/>
                <w:highlight w:val="none"/>
                <w:lang w:val="en-US" w:eastAsia="zh-CN"/>
              </w:rPr>
              <w:t>分。</w:t>
            </w:r>
          </w:p>
          <w:p w14:paraId="76E77B40">
            <w:pPr>
              <w:spacing w:line="360" w:lineRule="auto"/>
              <w:jc w:val="both"/>
              <w:rPr>
                <w:rFonts w:hint="default"/>
                <w:color w:val="auto"/>
                <w:highlight w:val="none"/>
                <w:lang w:val="en-US" w:eastAsia="zh-CN"/>
              </w:rPr>
            </w:pPr>
            <w:r>
              <w:rPr>
                <w:rFonts w:hint="eastAsia" w:ascii="Times New Roman" w:hAnsi="Times New Roman" w:eastAsia="宋体" w:cs="Times New Roman"/>
                <w:color w:val="auto"/>
                <w:szCs w:val="21"/>
                <w:highlight w:val="none"/>
                <w:lang w:val="en-US" w:eastAsia="zh-CN"/>
              </w:rPr>
              <w:t>未提供方案不得分。</w:t>
            </w:r>
          </w:p>
        </w:tc>
      </w:tr>
      <w:tr w14:paraId="4D4E79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08" w:type="dxa"/>
            <w:vMerge w:val="continue"/>
            <w:noWrap w:val="0"/>
            <w:vAlign w:val="center"/>
          </w:tcPr>
          <w:p w14:paraId="327111AC">
            <w:pPr>
              <w:spacing w:line="300" w:lineRule="exact"/>
              <w:jc w:val="center"/>
              <w:rPr>
                <w:b/>
                <w:bCs/>
                <w:color w:val="auto"/>
                <w:szCs w:val="21"/>
                <w:highlight w:val="none"/>
              </w:rPr>
            </w:pPr>
          </w:p>
        </w:tc>
        <w:tc>
          <w:tcPr>
            <w:tcW w:w="1010" w:type="dxa"/>
            <w:noWrap w:val="0"/>
            <w:vAlign w:val="center"/>
          </w:tcPr>
          <w:p w14:paraId="1BC5CF85">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b/>
                <w:bCs/>
                <w:color w:val="auto"/>
                <w:highlight w:val="none"/>
                <w:lang w:val="en-US" w:eastAsia="zh-CN"/>
              </w:rPr>
              <w:t>2、岗位制度及专业培训（</w:t>
            </w:r>
            <w:r>
              <w:rPr>
                <w:rFonts w:hint="eastAsia" w:cs="Times New Roman"/>
                <w:b/>
                <w:bCs/>
                <w:color w:val="auto"/>
                <w:highlight w:val="none"/>
                <w:lang w:val="en-US" w:eastAsia="zh-CN"/>
              </w:rPr>
              <w:t>5</w:t>
            </w:r>
            <w:r>
              <w:rPr>
                <w:rFonts w:hint="eastAsia" w:ascii="Times New Roman" w:hAnsi="Times New Roman" w:eastAsia="宋体" w:cs="Times New Roman"/>
                <w:b/>
                <w:bCs/>
                <w:color w:val="auto"/>
                <w:highlight w:val="none"/>
                <w:lang w:val="en-US" w:eastAsia="zh-CN"/>
              </w:rPr>
              <w:t>分）</w:t>
            </w:r>
          </w:p>
        </w:tc>
        <w:tc>
          <w:tcPr>
            <w:tcW w:w="7363" w:type="dxa"/>
            <w:noWrap w:val="0"/>
            <w:vAlign w:val="center"/>
          </w:tcPr>
          <w:p w14:paraId="2C410B1C">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根据投标人针对本项目岗位制度及专业培训能力与水平进行评审。</w:t>
            </w:r>
          </w:p>
          <w:p w14:paraId="7AE09879">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岗位制度和专业培训内容健全、完善，包含管理人员及运行人员的岗位职责明确、制度齐全；有培训能力且培训方案有针对性的得</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分；</w:t>
            </w:r>
          </w:p>
          <w:p w14:paraId="447BFD22">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岗位制度和专业培训内容健全、完善，包含管理人员及运行人员的岗位职责基本明确、制度基本齐全；包含培训能力且培训方案有针对性的得</w:t>
            </w:r>
            <w:r>
              <w:rPr>
                <w:rFonts w:hint="eastAsia" w:cs="Times New Roman"/>
                <w:color w:val="auto"/>
                <w:szCs w:val="21"/>
                <w:highlight w:val="none"/>
                <w:lang w:val="en-US" w:eastAsia="zh-CN"/>
              </w:rPr>
              <w:t>3</w:t>
            </w:r>
            <w:r>
              <w:rPr>
                <w:rFonts w:hint="eastAsia" w:ascii="Times New Roman" w:hAnsi="Times New Roman" w:eastAsia="宋体" w:cs="Times New Roman"/>
                <w:color w:val="auto"/>
                <w:szCs w:val="21"/>
                <w:highlight w:val="none"/>
                <w:lang w:val="en-US" w:eastAsia="zh-CN"/>
              </w:rPr>
              <w:t>分；</w:t>
            </w:r>
          </w:p>
          <w:p w14:paraId="6D6B885A">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岗位制度和专业培训内容健全、完善，包含管理人员及运行人员的岗位职责不明确、制度不齐全；没有培训能力且培训方案无针对性的得</w:t>
            </w:r>
            <w:r>
              <w:rPr>
                <w:rFonts w:hint="eastAsia" w:cs="Times New Roman"/>
                <w:color w:val="auto"/>
                <w:szCs w:val="21"/>
                <w:highlight w:val="none"/>
                <w:lang w:val="en-US" w:eastAsia="zh-CN"/>
              </w:rPr>
              <w:t>1</w:t>
            </w:r>
            <w:r>
              <w:rPr>
                <w:rFonts w:hint="eastAsia" w:ascii="Times New Roman" w:hAnsi="Times New Roman" w:eastAsia="宋体" w:cs="Times New Roman"/>
                <w:color w:val="auto"/>
                <w:szCs w:val="21"/>
                <w:highlight w:val="none"/>
                <w:lang w:val="en-US" w:eastAsia="zh-CN"/>
              </w:rPr>
              <w:t>分；</w:t>
            </w:r>
          </w:p>
          <w:p w14:paraId="1E85B543">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未提供方案不得分。</w:t>
            </w:r>
          </w:p>
        </w:tc>
      </w:tr>
      <w:tr w14:paraId="383242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08" w:type="dxa"/>
            <w:vMerge w:val="continue"/>
            <w:noWrap w:val="0"/>
            <w:vAlign w:val="center"/>
          </w:tcPr>
          <w:p w14:paraId="4EC8F335">
            <w:pPr>
              <w:spacing w:line="300" w:lineRule="exact"/>
              <w:jc w:val="center"/>
              <w:rPr>
                <w:b/>
                <w:bCs/>
                <w:color w:val="auto"/>
                <w:szCs w:val="21"/>
                <w:highlight w:val="none"/>
              </w:rPr>
            </w:pPr>
          </w:p>
        </w:tc>
        <w:tc>
          <w:tcPr>
            <w:tcW w:w="1010" w:type="dxa"/>
            <w:noWrap w:val="0"/>
            <w:vAlign w:val="center"/>
          </w:tcPr>
          <w:p w14:paraId="69B3BE31">
            <w:pPr>
              <w:numPr>
                <w:ilvl w:val="0"/>
                <w:numId w:val="0"/>
              </w:numPr>
              <w:spacing w:line="360" w:lineRule="auto"/>
              <w:ind w:left="0" w:leftChars="0" w:firstLine="0" w:firstLineChars="0"/>
              <w:rPr>
                <w:rFonts w:hint="default"/>
                <w:b/>
                <w:bCs/>
                <w:color w:val="auto"/>
                <w:highlight w:val="none"/>
                <w:lang w:val="en-US" w:eastAsia="zh-CN"/>
              </w:rPr>
            </w:pPr>
            <w:r>
              <w:rPr>
                <w:rFonts w:hint="eastAsia" w:ascii="Times New Roman" w:hAnsi="Times New Roman" w:eastAsia="宋体" w:cs="Times New Roman"/>
                <w:b/>
                <w:bCs/>
                <w:color w:val="auto"/>
                <w:highlight w:val="none"/>
                <w:lang w:val="en-US" w:eastAsia="zh-CN"/>
              </w:rPr>
              <w:t>3、防汛应急措施（</w:t>
            </w:r>
            <w:r>
              <w:rPr>
                <w:rFonts w:hint="eastAsia" w:cs="Times New Roman"/>
                <w:b/>
                <w:bCs/>
                <w:color w:val="auto"/>
                <w:highlight w:val="none"/>
                <w:lang w:val="en-US" w:eastAsia="zh-CN"/>
              </w:rPr>
              <w:t>5</w:t>
            </w:r>
            <w:r>
              <w:rPr>
                <w:rFonts w:hint="eastAsia" w:ascii="Times New Roman" w:hAnsi="Times New Roman" w:eastAsia="宋体" w:cs="Times New Roman"/>
                <w:b/>
                <w:bCs/>
                <w:color w:val="auto"/>
                <w:highlight w:val="none"/>
                <w:lang w:val="en-US" w:eastAsia="zh-CN"/>
              </w:rPr>
              <w:t>分）</w:t>
            </w:r>
          </w:p>
        </w:tc>
        <w:tc>
          <w:tcPr>
            <w:tcW w:w="7363" w:type="dxa"/>
            <w:noWrap w:val="0"/>
            <w:vAlign w:val="center"/>
          </w:tcPr>
          <w:p w14:paraId="69528762">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根据投标人针对本项目防汛应急措施、防汛物资准备与储备、应急演练与培训进行评审。</w:t>
            </w:r>
          </w:p>
          <w:p w14:paraId="4A1646C7">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防汛应急措施内容健全、完善，防汛物资准备与储备、应急演练与培训内容</w:t>
            </w:r>
            <w:r>
              <w:rPr>
                <w:rFonts w:hint="eastAsia" w:cs="Times New Roman"/>
                <w:color w:val="auto"/>
                <w:szCs w:val="21"/>
                <w:highlight w:val="none"/>
                <w:lang w:val="en-US" w:eastAsia="zh-CN"/>
              </w:rPr>
              <w:t>等</w:t>
            </w:r>
            <w:r>
              <w:rPr>
                <w:rFonts w:hint="eastAsia" w:ascii="Times New Roman" w:hAnsi="Times New Roman" w:eastAsia="宋体" w:cs="Times New Roman"/>
                <w:color w:val="auto"/>
                <w:szCs w:val="21"/>
                <w:highlight w:val="none"/>
                <w:lang w:val="en-US" w:eastAsia="zh-CN"/>
              </w:rPr>
              <w:t>针对性强的得</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分；</w:t>
            </w:r>
          </w:p>
          <w:p w14:paraId="4E69F7E2">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防汛应急措施内容基本健全、基本完善</w:t>
            </w:r>
            <w:r>
              <w:rPr>
                <w:rFonts w:hint="eastAsia"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防汛物资准备与储备、应急演练与培训</w:t>
            </w:r>
            <w:r>
              <w:rPr>
                <w:rFonts w:hint="eastAsia" w:cs="Times New Roman"/>
                <w:color w:val="auto"/>
                <w:szCs w:val="21"/>
                <w:highlight w:val="none"/>
                <w:lang w:val="en-US" w:eastAsia="zh-CN"/>
              </w:rPr>
              <w:t>内容等</w:t>
            </w:r>
            <w:r>
              <w:rPr>
                <w:rFonts w:hint="eastAsia" w:ascii="Times New Roman" w:hAnsi="Times New Roman" w:eastAsia="宋体" w:cs="Times New Roman"/>
                <w:color w:val="auto"/>
                <w:szCs w:val="21"/>
                <w:highlight w:val="none"/>
                <w:lang w:val="en-US" w:eastAsia="zh-CN"/>
              </w:rPr>
              <w:t>针对性较弱得</w:t>
            </w:r>
            <w:r>
              <w:rPr>
                <w:rFonts w:hint="eastAsia" w:cs="Times New Roman"/>
                <w:color w:val="auto"/>
                <w:szCs w:val="21"/>
                <w:highlight w:val="none"/>
                <w:lang w:val="en-US" w:eastAsia="zh-CN"/>
              </w:rPr>
              <w:t>3</w:t>
            </w:r>
            <w:r>
              <w:rPr>
                <w:rFonts w:hint="eastAsia" w:ascii="Times New Roman" w:hAnsi="Times New Roman" w:eastAsia="宋体" w:cs="Times New Roman"/>
                <w:color w:val="auto"/>
                <w:szCs w:val="21"/>
                <w:highlight w:val="none"/>
                <w:lang w:val="en-US" w:eastAsia="zh-CN"/>
              </w:rPr>
              <w:t>分；</w:t>
            </w:r>
          </w:p>
          <w:p w14:paraId="6DC7C0A3">
            <w:pPr>
              <w:spacing w:line="360" w:lineRule="auto"/>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防汛应急措施不健全、不完善，未包含防汛物资准备与储备、应急演练与培训</w:t>
            </w:r>
            <w:r>
              <w:rPr>
                <w:rFonts w:hint="eastAsia" w:cs="Times New Roman"/>
                <w:color w:val="auto"/>
                <w:szCs w:val="21"/>
                <w:highlight w:val="none"/>
                <w:lang w:val="en-US" w:eastAsia="zh-CN"/>
              </w:rPr>
              <w:t>等内容</w:t>
            </w:r>
            <w:r>
              <w:rPr>
                <w:rFonts w:hint="eastAsia" w:ascii="Times New Roman" w:hAnsi="Times New Roman" w:eastAsia="宋体" w:cs="Times New Roman"/>
                <w:color w:val="auto"/>
                <w:szCs w:val="21"/>
                <w:highlight w:val="none"/>
                <w:lang w:val="en-US" w:eastAsia="zh-CN"/>
              </w:rPr>
              <w:t>，且出现缺项的得</w:t>
            </w:r>
            <w:r>
              <w:rPr>
                <w:rFonts w:hint="eastAsia" w:cs="Times New Roman"/>
                <w:color w:val="auto"/>
                <w:szCs w:val="21"/>
                <w:highlight w:val="none"/>
                <w:lang w:val="en-US" w:eastAsia="zh-CN"/>
              </w:rPr>
              <w:t>1</w:t>
            </w:r>
            <w:r>
              <w:rPr>
                <w:rFonts w:hint="eastAsia" w:ascii="Times New Roman" w:hAnsi="Times New Roman" w:eastAsia="宋体" w:cs="Times New Roman"/>
                <w:color w:val="auto"/>
                <w:szCs w:val="21"/>
                <w:highlight w:val="none"/>
                <w:lang w:val="en-US" w:eastAsia="zh-CN"/>
              </w:rPr>
              <w:t>分。</w:t>
            </w:r>
          </w:p>
          <w:p w14:paraId="7CCFBD5E">
            <w:pPr>
              <w:spacing w:line="360" w:lineRule="auto"/>
              <w:rPr>
                <w:rFonts w:hint="eastAsia"/>
                <w:b/>
                <w:bCs/>
                <w:color w:val="auto"/>
                <w:highlight w:val="none"/>
                <w:lang w:val="en-US" w:eastAsia="zh-CN"/>
              </w:rPr>
            </w:pPr>
            <w:r>
              <w:rPr>
                <w:rFonts w:hint="eastAsia" w:ascii="Times New Roman" w:hAnsi="Times New Roman" w:eastAsia="宋体" w:cs="Times New Roman"/>
                <w:color w:val="auto"/>
                <w:szCs w:val="21"/>
                <w:highlight w:val="none"/>
                <w:lang w:val="en-US" w:eastAsia="zh-CN"/>
              </w:rPr>
              <w:t>未提供方案不得分。</w:t>
            </w:r>
          </w:p>
        </w:tc>
      </w:tr>
      <w:tr w14:paraId="404B57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08" w:type="dxa"/>
            <w:vMerge w:val="continue"/>
            <w:noWrap w:val="0"/>
            <w:vAlign w:val="center"/>
          </w:tcPr>
          <w:p w14:paraId="59ABEB26">
            <w:pPr>
              <w:spacing w:line="240" w:lineRule="auto"/>
              <w:rPr>
                <w:color w:val="auto"/>
                <w:highlight w:val="none"/>
              </w:rPr>
            </w:pPr>
          </w:p>
        </w:tc>
        <w:tc>
          <w:tcPr>
            <w:tcW w:w="8373" w:type="dxa"/>
            <w:gridSpan w:val="2"/>
            <w:noWrap w:val="0"/>
            <w:vAlign w:val="center"/>
          </w:tcPr>
          <w:p w14:paraId="27CE46F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4、项目负责人能力（3分）</w:t>
            </w:r>
          </w:p>
          <w:p w14:paraId="63329EF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拟派</w:t>
            </w:r>
            <w:r>
              <w:rPr>
                <w:rFonts w:hint="default" w:ascii="Times New Roman" w:hAnsi="Times New Roman" w:eastAsia="宋体" w:cs="Times New Roman"/>
                <w:b w:val="0"/>
                <w:bCs w:val="0"/>
                <w:color w:val="auto"/>
                <w:sz w:val="21"/>
                <w:szCs w:val="21"/>
                <w:highlight w:val="none"/>
                <w:lang w:val="en-US" w:eastAsia="zh-CN"/>
              </w:rPr>
              <w:t>项目负责人</w:t>
            </w:r>
            <w:r>
              <w:rPr>
                <w:rFonts w:hint="default" w:ascii="Times New Roman" w:hAnsi="Times New Roman" w:eastAsia="宋体" w:cs="Times New Roman"/>
                <w:color w:val="auto"/>
                <w:sz w:val="21"/>
                <w:szCs w:val="21"/>
                <w:highlight w:val="none"/>
                <w:lang w:val="en-US" w:eastAsia="zh-CN"/>
              </w:rPr>
              <w:t>具有水利水电相关专业</w:t>
            </w:r>
            <w:r>
              <w:rPr>
                <w:rFonts w:hint="eastAsia" w:eastAsia="宋体" w:cs="Times New Roman"/>
                <w:color w:val="auto"/>
                <w:sz w:val="21"/>
                <w:szCs w:val="21"/>
                <w:highlight w:val="none"/>
                <w:lang w:val="en-US" w:eastAsia="zh-CN"/>
              </w:rPr>
              <w:t>高</w:t>
            </w:r>
            <w:r>
              <w:rPr>
                <w:rFonts w:hint="default" w:ascii="Times New Roman" w:hAnsi="Times New Roman" w:eastAsia="宋体" w:cs="Times New Roman"/>
                <w:color w:val="auto"/>
                <w:sz w:val="21"/>
                <w:szCs w:val="21"/>
                <w:highlight w:val="none"/>
                <w:lang w:val="en-US" w:eastAsia="zh-CN"/>
              </w:rPr>
              <w:t>级及以上职称或机电类</w:t>
            </w:r>
            <w:r>
              <w:rPr>
                <w:rFonts w:hint="eastAsia" w:eastAsia="宋体" w:cs="Times New Roman"/>
                <w:color w:val="auto"/>
                <w:sz w:val="21"/>
                <w:szCs w:val="21"/>
                <w:highlight w:val="none"/>
                <w:lang w:val="en-US" w:eastAsia="zh-CN"/>
              </w:rPr>
              <w:t>高</w:t>
            </w:r>
            <w:r>
              <w:rPr>
                <w:rFonts w:hint="default" w:ascii="Times New Roman" w:hAnsi="Times New Roman" w:eastAsia="宋体" w:cs="Times New Roman"/>
                <w:color w:val="auto"/>
                <w:sz w:val="21"/>
                <w:szCs w:val="21"/>
                <w:highlight w:val="none"/>
                <w:lang w:val="en-US" w:eastAsia="zh-CN"/>
              </w:rPr>
              <w:t>级技师及以上资格得3分。</w:t>
            </w:r>
          </w:p>
          <w:p w14:paraId="3A3A9F2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eastAsia="宋体"/>
                <w:b w:val="0"/>
                <w:bCs w:val="0"/>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（投标文件中须提供上述证书或荣誉证明，及项目负责人开标前近三个月投标人为其缴纳的社保证明）</w:t>
            </w:r>
          </w:p>
        </w:tc>
      </w:tr>
      <w:tr w14:paraId="55FB87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08" w:type="dxa"/>
            <w:vMerge w:val="continue"/>
            <w:noWrap w:val="0"/>
            <w:vAlign w:val="center"/>
          </w:tcPr>
          <w:p w14:paraId="14AD358D">
            <w:pPr>
              <w:spacing w:line="240" w:lineRule="auto"/>
              <w:rPr>
                <w:color w:val="auto"/>
                <w:highlight w:val="none"/>
              </w:rPr>
            </w:pPr>
          </w:p>
        </w:tc>
        <w:tc>
          <w:tcPr>
            <w:tcW w:w="8373" w:type="dxa"/>
            <w:gridSpan w:val="2"/>
            <w:noWrap w:val="0"/>
            <w:vAlign w:val="center"/>
          </w:tcPr>
          <w:p w14:paraId="07C96F2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5、项目组成员增配（8分）</w:t>
            </w:r>
          </w:p>
          <w:p w14:paraId="521FCFB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5.1高级工在满足招标文件标项二中“各闸、泵站运行维护人员配备情况表”（至少2名高级工）要求基础上，每增加1名高级工及以上职业资格证书得2分，最高4分，配置高级工2名及以下不得分。</w:t>
            </w:r>
          </w:p>
          <w:p w14:paraId="108DCEE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5.2中级工在满足招标文件标项二中“各闸、泵站运行维护人员配备情况表”（至少12名中级工）要求基础上，每增加1名中级工及以上职业资格证书得1分，最高4分，配置中级工12名及以下不得分。</w:t>
            </w:r>
          </w:p>
          <w:p w14:paraId="2A4FED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b/>
                <w:bCs/>
                <w:color w:val="auto"/>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（投标文件中须提供上述人员证书</w:t>
            </w:r>
            <w:r>
              <w:rPr>
                <w:rFonts w:hint="eastAsia" w:eastAsia="宋体" w:cs="Times New Roman"/>
                <w:b w:val="0"/>
                <w:bCs w:val="0"/>
                <w:color w:val="auto"/>
                <w:sz w:val="21"/>
                <w:szCs w:val="21"/>
                <w:highlight w:val="none"/>
                <w:lang w:val="en-US" w:eastAsia="zh-CN"/>
              </w:rPr>
              <w:t>扫描件</w:t>
            </w:r>
            <w:r>
              <w:rPr>
                <w:rFonts w:hint="default" w:ascii="Times New Roman" w:hAnsi="Times New Roman" w:eastAsia="宋体" w:cs="Times New Roman"/>
                <w:b w:val="0"/>
                <w:bCs w:val="0"/>
                <w:color w:val="auto"/>
                <w:sz w:val="21"/>
                <w:szCs w:val="21"/>
                <w:highlight w:val="none"/>
                <w:lang w:val="en-US" w:eastAsia="zh-CN"/>
              </w:rPr>
              <w:t>及开标前近三个月投标人为其缴纳的社保证明）</w:t>
            </w:r>
          </w:p>
        </w:tc>
      </w:tr>
      <w:tr w14:paraId="162C8D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08" w:type="dxa"/>
            <w:vMerge w:val="continue"/>
            <w:noWrap w:val="0"/>
            <w:vAlign w:val="center"/>
          </w:tcPr>
          <w:p w14:paraId="3D11E8BC">
            <w:pPr>
              <w:spacing w:line="240" w:lineRule="auto"/>
              <w:rPr>
                <w:color w:val="auto"/>
                <w:highlight w:val="none"/>
              </w:rPr>
            </w:pPr>
          </w:p>
        </w:tc>
        <w:tc>
          <w:tcPr>
            <w:tcW w:w="8373" w:type="dxa"/>
            <w:gridSpan w:val="2"/>
            <w:noWrap w:val="0"/>
            <w:vAlign w:val="center"/>
          </w:tcPr>
          <w:p w14:paraId="32FB14B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6、企业荣誉（3分）</w:t>
            </w:r>
          </w:p>
          <w:p w14:paraId="237F72C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投标人承接过闸泵运行管理服务项目自2021年7月1日以来获得省级及以上标准化管理工程，每提供1个得1.5分，最高得3分（以荣誉获得时间为准）。</w:t>
            </w:r>
          </w:p>
          <w:p w14:paraId="3CECA3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b w:val="0"/>
                <w:bCs w:val="0"/>
                <w:color w:val="auto"/>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（投标文件中提供合同或协议复印件及荣誉证明，未提供不得分）</w:t>
            </w:r>
          </w:p>
        </w:tc>
      </w:tr>
      <w:tr w14:paraId="74219B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noWrap w:val="0"/>
            <w:vAlign w:val="center"/>
          </w:tcPr>
          <w:p w14:paraId="207877B2">
            <w:pPr>
              <w:spacing w:line="300" w:lineRule="exact"/>
              <w:jc w:val="center"/>
              <w:rPr>
                <w:b/>
                <w:bCs/>
                <w:color w:val="auto"/>
                <w:szCs w:val="21"/>
                <w:highlight w:val="none"/>
              </w:rPr>
            </w:pPr>
          </w:p>
        </w:tc>
        <w:tc>
          <w:tcPr>
            <w:tcW w:w="8373" w:type="dxa"/>
            <w:gridSpan w:val="2"/>
            <w:noWrap w:val="0"/>
            <w:vAlign w:val="center"/>
          </w:tcPr>
          <w:p w14:paraId="19D0723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7、业绩（2分）</w:t>
            </w:r>
          </w:p>
          <w:p w14:paraId="772A9CC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投标人自2021年7月1日至今（以合同签订时间为准）承担过闸泵运行管理服务项目，每提供一个得1分，满分2分。</w:t>
            </w:r>
          </w:p>
          <w:p w14:paraId="102C33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（投标文件中提供合同或协议复印件，未提供不得分。同一项目同招多年的业绩合同仅计算一个业绩。）</w:t>
            </w:r>
          </w:p>
        </w:tc>
      </w:tr>
      <w:tr w14:paraId="0BB4EA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noWrap w:val="0"/>
            <w:vAlign w:val="center"/>
          </w:tcPr>
          <w:p w14:paraId="25DA5BA1">
            <w:pPr>
              <w:spacing w:line="300" w:lineRule="exact"/>
              <w:jc w:val="center"/>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价格</w:t>
            </w:r>
          </w:p>
          <w:p w14:paraId="7C7C504A">
            <w:pPr>
              <w:spacing w:line="300" w:lineRule="exact"/>
              <w:jc w:val="center"/>
              <w:rPr>
                <w:b/>
                <w:bCs/>
                <w:color w:val="auto"/>
                <w:szCs w:val="21"/>
                <w:highlight w:val="none"/>
              </w:rPr>
            </w:pPr>
            <w:r>
              <w:rPr>
                <w:rFonts w:hint="eastAsia" w:cs="宋体" w:asciiTheme="minorEastAsia" w:hAnsiTheme="minorEastAsia" w:eastAsiaTheme="minorEastAsia"/>
                <w:b/>
                <w:bCs/>
                <w:color w:val="auto"/>
                <w:szCs w:val="21"/>
                <w:highlight w:val="none"/>
                <w:lang w:val="en-US" w:eastAsia="zh-CN"/>
              </w:rPr>
              <w:t>2</w:t>
            </w:r>
            <w:r>
              <w:rPr>
                <w:rFonts w:hint="eastAsia" w:cs="宋体" w:asciiTheme="minorEastAsia" w:hAnsiTheme="minorEastAsia" w:eastAsiaTheme="minorEastAsia"/>
                <w:b/>
                <w:bCs/>
                <w:color w:val="auto"/>
                <w:szCs w:val="21"/>
                <w:highlight w:val="none"/>
              </w:rPr>
              <w:t>0分</w:t>
            </w:r>
          </w:p>
        </w:tc>
        <w:tc>
          <w:tcPr>
            <w:tcW w:w="8373" w:type="dxa"/>
            <w:gridSpan w:val="2"/>
            <w:noWrap w:val="0"/>
            <w:vAlign w:val="center"/>
          </w:tcPr>
          <w:p w14:paraId="743A2CBA">
            <w:pPr>
              <w:numPr>
                <w:ilvl w:val="0"/>
                <w:numId w:val="0"/>
              </w:numPr>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评标基准价指的是满足招标文件要求且最低的参与评审的价格。</w:t>
            </w:r>
          </w:p>
          <w:p w14:paraId="7FE5E19E">
            <w:pPr>
              <w:numPr>
                <w:ilvl w:val="0"/>
                <w:numId w:val="0"/>
              </w:numPr>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参与评审的价格=投标报价-小微企业价格扣除优惠值10％（如有）。</w:t>
            </w:r>
          </w:p>
          <w:p w14:paraId="159C22DF">
            <w:pPr>
              <w:numPr>
                <w:ilvl w:val="0"/>
                <w:numId w:val="0"/>
              </w:numPr>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参与评审的价格为评标基准价的其价格得分为满分20分。</w:t>
            </w:r>
          </w:p>
          <w:p w14:paraId="3F49C83F">
            <w:pPr>
              <w:numPr>
                <w:ilvl w:val="0"/>
                <w:numId w:val="0"/>
              </w:numPr>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其他投标人价格得分按照下列公式计算：</w:t>
            </w:r>
          </w:p>
          <w:p w14:paraId="1B90155B">
            <w:pPr>
              <w:numPr>
                <w:ilvl w:val="0"/>
                <w:numId w:val="0"/>
              </w:numPr>
              <w:spacing w:line="360" w:lineRule="auto"/>
              <w:rPr>
                <w:rFonts w:hint="eastAsia" w:ascii="Times New Roman" w:hAnsi="Times New Roman" w:eastAsia="宋体" w:cs="Times New Roman"/>
                <w:b w:val="0"/>
                <w:bCs w:val="0"/>
                <w:color w:val="auto"/>
                <w:highlight w:val="none"/>
                <w:lang w:val="en-US" w:eastAsia="zh-CN"/>
              </w:rPr>
            </w:pPr>
            <w:r>
              <w:rPr>
                <w:rFonts w:hint="eastAsia" w:ascii="宋体" w:hAnsi="宋体" w:eastAsia="宋体" w:cs="宋体"/>
                <w:b w:val="0"/>
                <w:bCs w:val="0"/>
                <w:color w:val="auto"/>
                <w:highlight w:val="none"/>
                <w:lang w:val="en-US" w:eastAsia="zh-CN"/>
              </w:rPr>
              <w:t>价格得分=（评标基准价/各投标人参与评审的价格）×20％×100。</w:t>
            </w:r>
          </w:p>
        </w:tc>
      </w:tr>
    </w:tbl>
    <w:p w14:paraId="2F7B791D">
      <w:pPr>
        <w:rPr>
          <w:b/>
          <w:bCs/>
          <w:color w:val="auto"/>
          <w:highlight w:val="none"/>
        </w:rPr>
      </w:pPr>
      <w:r>
        <w:rPr>
          <w:rFonts w:hint="eastAsia"/>
          <w:b/>
          <w:bCs/>
          <w:color w:val="auto"/>
          <w:highlight w:val="none"/>
        </w:rPr>
        <w:t>七、定标</w:t>
      </w:r>
      <w:bookmarkEnd w:id="425"/>
      <w:bookmarkEnd w:id="426"/>
      <w:bookmarkEnd w:id="427"/>
      <w:bookmarkEnd w:id="428"/>
      <w:bookmarkEnd w:id="429"/>
      <w:bookmarkEnd w:id="430"/>
    </w:p>
    <w:p w14:paraId="76DFC7AF">
      <w:pPr>
        <w:pStyle w:val="23"/>
        <w:widowControl/>
        <w:spacing w:beforeLines="0" w:afterLines="0" w:line="44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（一）本项目由评标委员会推荐中标候选人，采购人不得在评标委员会推荐的中标候选人以外确定中标候选人。</w:t>
      </w:r>
    </w:p>
    <w:p w14:paraId="50AC0905">
      <w:pPr>
        <w:pStyle w:val="23"/>
        <w:widowControl/>
        <w:spacing w:beforeLines="0" w:afterLines="0" w:line="44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（二）采购代理机构在评标结束后2个工作日内将评标报告交采购人确认，采购人在收到评标报告之日起5个工作日内在评标报告确定的中标候选人中按顺序确定中标人，采购人在收到评标报告 5 个工作日内未按评标报告推荐的中标候选人顺序确定中标人，又不能说明合法理由的，视同按评标报告推荐的顺序确定排名第一的中标候选人为中标人。</w:t>
      </w:r>
    </w:p>
    <w:p w14:paraId="5DD77E8F">
      <w:pPr>
        <w:pStyle w:val="23"/>
        <w:widowControl/>
        <w:spacing w:beforeLines="0" w:afterLines="0" w:line="44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（三）采购代理机构自中标人确定之日起2个工作日内，在发布招标公告的网站上对中标结果进行公示，中标结果公告期限为1个工作日。</w:t>
      </w:r>
    </w:p>
    <w:p w14:paraId="4D69774B">
      <w:pPr>
        <w:pStyle w:val="23"/>
        <w:widowControl/>
        <w:spacing w:beforeLines="0" w:afterLines="0" w:line="440" w:lineRule="exact"/>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（四）凡发现中标人有下列行为之一的，将移交政府采购监督管理部门依法处理：</w:t>
      </w:r>
    </w:p>
    <w:p w14:paraId="399C06AD">
      <w:pPr>
        <w:spacing w:line="440" w:lineRule="exact"/>
        <w:ind w:left="420" w:firstLine="210" w:firstLineChars="100"/>
        <w:rPr>
          <w:rFonts w:hint="eastAsia" w:ascii="宋体" w:hAnsi="宋体" w:cs="宋体"/>
          <w:color w:val="auto"/>
          <w:szCs w:val="21"/>
          <w:highlight w:val="none"/>
        </w:rPr>
      </w:pPr>
      <w:r>
        <w:rPr>
          <w:rFonts w:hint="eastAsia" w:ascii="宋体" w:hAnsi="宋体" w:cs="宋体"/>
          <w:color w:val="auto"/>
          <w:szCs w:val="21"/>
          <w:highlight w:val="none"/>
        </w:rPr>
        <w:t>1.提供虚假材料谋取中标的；</w:t>
      </w:r>
    </w:p>
    <w:p w14:paraId="71DE5076">
      <w:pPr>
        <w:spacing w:line="440" w:lineRule="exact"/>
        <w:ind w:left="420" w:firstLine="210" w:firstLineChars="100"/>
        <w:rPr>
          <w:rFonts w:hint="eastAsia" w:ascii="宋体" w:hAnsi="宋体" w:cs="宋体"/>
          <w:color w:val="auto"/>
          <w:szCs w:val="21"/>
          <w:highlight w:val="none"/>
        </w:rPr>
      </w:pPr>
      <w:r>
        <w:rPr>
          <w:rFonts w:hint="eastAsia" w:ascii="宋体" w:hAnsi="宋体" w:cs="宋体"/>
          <w:color w:val="auto"/>
          <w:szCs w:val="21"/>
          <w:highlight w:val="none"/>
        </w:rPr>
        <w:t>2.采取不正当手段诋毁、排挤其他投标人的；</w:t>
      </w:r>
    </w:p>
    <w:p w14:paraId="60A7B2AC">
      <w:pPr>
        <w:spacing w:line="440" w:lineRule="exact"/>
        <w:ind w:left="420" w:firstLine="210" w:firstLineChars="100"/>
        <w:rPr>
          <w:rFonts w:hint="eastAsia" w:ascii="宋体" w:hAnsi="宋体" w:cs="宋体"/>
          <w:color w:val="auto"/>
          <w:szCs w:val="21"/>
          <w:highlight w:val="none"/>
        </w:rPr>
      </w:pPr>
      <w:r>
        <w:rPr>
          <w:rFonts w:hint="eastAsia" w:ascii="宋体" w:hAnsi="宋体" w:cs="宋体"/>
          <w:color w:val="auto"/>
          <w:szCs w:val="21"/>
          <w:highlight w:val="none"/>
        </w:rPr>
        <w:t>3.与采购人、其他投标人或者采购代理机构工作人员恶意串通的；</w:t>
      </w:r>
    </w:p>
    <w:p w14:paraId="77C7A84E">
      <w:pPr>
        <w:spacing w:line="440" w:lineRule="exact"/>
        <w:ind w:left="420" w:firstLine="210" w:firstLineChars="100"/>
        <w:rPr>
          <w:rFonts w:hint="eastAsia" w:ascii="宋体" w:hAnsi="宋体" w:cs="宋体"/>
          <w:color w:val="auto"/>
          <w:szCs w:val="21"/>
          <w:highlight w:val="none"/>
        </w:rPr>
      </w:pPr>
      <w:r>
        <w:rPr>
          <w:rFonts w:hint="eastAsia" w:ascii="宋体" w:hAnsi="宋体" w:cs="宋体"/>
          <w:color w:val="auto"/>
          <w:szCs w:val="21"/>
          <w:highlight w:val="none"/>
        </w:rPr>
        <w:t>4.向采购人或采购代理机构人员行贿或者提供其他不正当利益的；</w:t>
      </w:r>
    </w:p>
    <w:p w14:paraId="561DC3FF">
      <w:pPr>
        <w:spacing w:line="440" w:lineRule="exact"/>
        <w:ind w:left="420" w:firstLine="210" w:firstLineChars="100"/>
        <w:rPr>
          <w:rFonts w:hint="eastAsia" w:ascii="宋体" w:hAnsi="宋体" w:cs="宋体"/>
          <w:color w:val="auto"/>
          <w:szCs w:val="21"/>
          <w:highlight w:val="none"/>
        </w:rPr>
      </w:pPr>
      <w:r>
        <w:rPr>
          <w:rFonts w:hint="eastAsia" w:ascii="宋体" w:hAnsi="宋体" w:cs="宋体"/>
          <w:color w:val="auto"/>
          <w:szCs w:val="21"/>
          <w:highlight w:val="none"/>
        </w:rPr>
        <w:t>5.拒绝有关部门监督检查或者提供虚假情况的；</w:t>
      </w:r>
    </w:p>
    <w:p w14:paraId="5567E1AB">
      <w:pPr>
        <w:spacing w:line="440" w:lineRule="exact"/>
        <w:ind w:left="420" w:firstLine="210" w:firstLineChars="100"/>
        <w:rPr>
          <w:rFonts w:hint="eastAsia" w:ascii="宋体" w:hAnsi="宋体" w:cs="宋体"/>
          <w:color w:val="auto"/>
          <w:szCs w:val="21"/>
          <w:highlight w:val="none"/>
        </w:rPr>
      </w:pPr>
      <w:r>
        <w:rPr>
          <w:rFonts w:hint="eastAsia" w:ascii="宋体" w:hAnsi="宋体" w:cs="宋体"/>
          <w:color w:val="auto"/>
          <w:szCs w:val="21"/>
          <w:highlight w:val="none"/>
        </w:rPr>
        <w:t>6.有法律、法规规定的其他损害采购人利益和社会公共利益情形的。</w:t>
      </w:r>
    </w:p>
    <w:p w14:paraId="023BDE0A">
      <w:pPr>
        <w:spacing w:line="440" w:lineRule="exact"/>
        <w:rPr>
          <w:b/>
          <w:bCs/>
          <w:color w:val="auto"/>
          <w:highlight w:val="none"/>
        </w:rPr>
      </w:pPr>
      <w:bookmarkStart w:id="431" w:name="_Toc28530"/>
      <w:bookmarkStart w:id="432" w:name="_Toc13586"/>
      <w:bookmarkStart w:id="433" w:name="_Toc13820"/>
      <w:bookmarkStart w:id="434" w:name="_Toc79395470"/>
      <w:bookmarkStart w:id="435" w:name="_Toc17707947"/>
      <w:r>
        <w:rPr>
          <w:rFonts w:hint="eastAsia"/>
          <w:b/>
          <w:bCs/>
          <w:color w:val="auto"/>
          <w:highlight w:val="none"/>
        </w:rPr>
        <w:t>八、评标过程的监控</w:t>
      </w:r>
      <w:bookmarkEnd w:id="431"/>
      <w:bookmarkEnd w:id="432"/>
      <w:bookmarkEnd w:id="433"/>
      <w:bookmarkEnd w:id="434"/>
      <w:bookmarkEnd w:id="435"/>
    </w:p>
    <w:p w14:paraId="0CAB4949">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本项目评标过程实行全程录音、录像监控，投标人在评标过程中所进行的试图影响评标结果的不公正活动，可能导致其投标被拒绝。</w:t>
      </w:r>
    </w:p>
    <w:p w14:paraId="4B5145D9">
      <w:pPr>
        <w:spacing w:line="440" w:lineRule="exact"/>
        <w:rPr>
          <w:b/>
          <w:bCs/>
          <w:color w:val="auto"/>
          <w:highlight w:val="none"/>
        </w:rPr>
      </w:pPr>
      <w:bookmarkStart w:id="436" w:name="_Toc17707948"/>
      <w:bookmarkStart w:id="437" w:name="_Toc460416359"/>
      <w:bookmarkStart w:id="438" w:name="_Toc460416664"/>
      <w:bookmarkStart w:id="439" w:name="_Toc460857934"/>
      <w:bookmarkStart w:id="440" w:name="_Toc27507"/>
      <w:bookmarkStart w:id="441" w:name="_Toc30381"/>
      <w:bookmarkStart w:id="442" w:name="_Toc8418"/>
      <w:bookmarkStart w:id="443" w:name="_Toc79395471"/>
      <w:r>
        <w:rPr>
          <w:rFonts w:hint="eastAsia"/>
          <w:b/>
          <w:bCs/>
          <w:color w:val="auto"/>
          <w:highlight w:val="none"/>
        </w:rPr>
        <w:t>九、合同授予</w:t>
      </w:r>
      <w:bookmarkEnd w:id="436"/>
      <w:bookmarkEnd w:id="437"/>
      <w:bookmarkEnd w:id="438"/>
      <w:bookmarkEnd w:id="439"/>
      <w:bookmarkEnd w:id="440"/>
      <w:bookmarkEnd w:id="441"/>
      <w:bookmarkEnd w:id="442"/>
      <w:bookmarkEnd w:id="443"/>
    </w:p>
    <w:p w14:paraId="0B19BAEC">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1、采购人应当自中标通知书发出之日起30日内，按照采购文件和中标人投标文件的规定，与中标人签订书面合同。所签订的合同不得对采购文件确定的事项和中标人投标文件作实质性修改。</w:t>
      </w:r>
    </w:p>
    <w:p w14:paraId="4428436A">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采购人不得向中标人提出任何不合理的要求作为签订合同的条件。</w:t>
      </w:r>
    </w:p>
    <w:p w14:paraId="4F8402BE">
      <w:pPr>
        <w:pStyle w:val="23"/>
        <w:snapToGrid w:val="0"/>
        <w:spacing w:beforeLines="0" w:afterLines="0" w:line="440" w:lineRule="exact"/>
        <w:ind w:firstLine="411" w:firstLineChars="196"/>
        <w:rPr>
          <w:rFonts w:hint="eastAsia" w:hAnsi="宋体" w:cs="宋体"/>
          <w:color w:val="auto"/>
          <w:kern w:val="2"/>
          <w:sz w:val="21"/>
          <w:szCs w:val="21"/>
          <w:highlight w:val="none"/>
        </w:rPr>
      </w:pPr>
      <w:r>
        <w:rPr>
          <w:rFonts w:hint="eastAsia" w:hAnsi="宋体" w:cs="宋体"/>
          <w:color w:val="auto"/>
          <w:kern w:val="2"/>
          <w:sz w:val="21"/>
          <w:szCs w:val="21"/>
          <w:highlight w:val="none"/>
        </w:rPr>
        <w:t>2、采购人在签订合同时，在合同金额变更范围内，如需审批的办理相关审批手续。有权变更采购项目的数量和服务内容，但不能对单价或其他条款和条件作任何改变。</w:t>
      </w:r>
    </w:p>
    <w:p w14:paraId="2B900876">
      <w:pPr>
        <w:pStyle w:val="23"/>
        <w:snapToGrid w:val="0"/>
        <w:spacing w:beforeLines="0" w:afterLines="0" w:line="440" w:lineRule="exact"/>
        <w:ind w:firstLine="411" w:firstLineChars="196"/>
        <w:rPr>
          <w:rFonts w:hint="eastAsia" w:hAnsi="宋体" w:cs="宋体"/>
          <w:color w:val="auto"/>
          <w:kern w:val="2"/>
          <w:sz w:val="21"/>
          <w:szCs w:val="21"/>
          <w:highlight w:val="none"/>
        </w:rPr>
      </w:pPr>
      <w:r>
        <w:rPr>
          <w:rFonts w:hint="eastAsia" w:hAnsi="宋体" w:cs="宋体"/>
          <w:color w:val="auto"/>
          <w:kern w:val="2"/>
          <w:sz w:val="21"/>
          <w:szCs w:val="21"/>
          <w:highlight w:val="none"/>
        </w:rPr>
        <w:t>3、采购文件、中标投标人的投标文件及评标过程中有关的澄清文件均应作为合同签订的附件。</w:t>
      </w:r>
    </w:p>
    <w:p w14:paraId="3703705A">
      <w:pPr>
        <w:pStyle w:val="23"/>
        <w:snapToGrid w:val="0"/>
        <w:spacing w:beforeLines="0" w:afterLines="0" w:line="440" w:lineRule="exact"/>
        <w:ind w:firstLine="411" w:firstLineChars="196"/>
        <w:rPr>
          <w:rFonts w:hint="eastAsia" w:hAnsi="宋体" w:cs="宋体"/>
          <w:color w:val="auto"/>
          <w:kern w:val="2"/>
          <w:sz w:val="21"/>
          <w:szCs w:val="21"/>
          <w:highlight w:val="none"/>
        </w:rPr>
      </w:pPr>
      <w:r>
        <w:rPr>
          <w:rFonts w:hint="eastAsia" w:hAnsi="宋体" w:cs="宋体"/>
          <w:color w:val="auto"/>
          <w:kern w:val="2"/>
          <w:sz w:val="21"/>
          <w:szCs w:val="21"/>
          <w:highlight w:val="none"/>
        </w:rPr>
        <w:t>4、中标或者成交投标人拒绝与采购人签订合同的，采购人可以选择排名第四的候选投标人作为成交投标人并签订政府采购合同，也可以重新开展采购活动。排名第四的候选投标人拒绝签订政府采购合同的，采购人可以选择排名第五的候选投标人作为成交投标人并签订政府采购合同，也可以重新开展采购活动。拒绝签订政府采购合同的成交投标人不得参加对该项目重新开展的采购活动。</w:t>
      </w:r>
    </w:p>
    <w:p w14:paraId="0842C405">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中标人如不遵守采购文件或投标文件各项条款的邀约与要约，或在接到中标通知书后借故拖延，拒签合同的，采购人将按《浙江省政府采购投标人注册及诚信管理暂行办法》的规定上报诚信状况。给采购人造成的损失的还应当予以赔偿。</w:t>
      </w:r>
    </w:p>
    <w:p w14:paraId="3C376096">
      <w:pPr>
        <w:snapToGrid w:val="0"/>
        <w:spacing w:line="440" w:lineRule="exact"/>
        <w:ind w:firstLine="413" w:firstLineChars="196"/>
        <w:rPr>
          <w:rFonts w:hint="eastAsia" w:ascii="宋体" w:hAnsi="宋体" w:cs="宋体"/>
          <w:b/>
          <w:color w:val="auto"/>
          <w:szCs w:val="21"/>
          <w:highlight w:val="none"/>
        </w:rPr>
      </w:pPr>
      <w:r>
        <w:rPr>
          <w:rFonts w:hint="eastAsia" w:ascii="宋体" w:hAnsi="宋体" w:cs="宋体"/>
          <w:b/>
          <w:bCs/>
          <w:color w:val="auto"/>
          <w:szCs w:val="21"/>
          <w:highlight w:val="none"/>
        </w:rPr>
        <w:t>十、履约验收</w:t>
      </w:r>
      <w:r>
        <w:rPr>
          <w:rFonts w:hint="eastAsia" w:ascii="宋体" w:hAnsi="宋体" w:cs="宋体"/>
          <w:b/>
          <w:color w:val="auto"/>
          <w:szCs w:val="21"/>
          <w:highlight w:val="none"/>
        </w:rPr>
        <w:t>：</w:t>
      </w:r>
    </w:p>
    <w:p w14:paraId="45E65D15">
      <w:pPr>
        <w:pStyle w:val="10"/>
        <w:spacing w:line="440" w:lineRule="exact"/>
        <w:ind w:firstLineChars="200"/>
        <w:rPr>
          <w:rFonts w:hint="eastAsia" w:ascii="宋体" w:hAnsi="宋体" w:cs="宋体"/>
          <w:color w:val="auto"/>
          <w:szCs w:val="21"/>
          <w:highlight w:val="none"/>
        </w:rPr>
      </w:pPr>
      <w:r>
        <w:rPr>
          <w:rFonts w:hint="eastAsia" w:ascii="宋体" w:hAnsi="宋体" w:cs="宋体"/>
          <w:color w:val="auto"/>
          <w:szCs w:val="21"/>
          <w:highlight w:val="none"/>
        </w:rPr>
        <w:t>采购人负责对中标人的履约行为进行验收。政府向社会公众提供的公共服务项目，验收时应当邀请服务对象参与并出具意见，验收结果应当向社会公告。</w:t>
      </w:r>
    </w:p>
    <w:p w14:paraId="33581BB7">
      <w:pPr>
        <w:pStyle w:val="3"/>
        <w:spacing w:before="0" w:after="0" w:line="360" w:lineRule="auto"/>
        <w:jc w:val="center"/>
        <w:rPr>
          <w:rFonts w:hint="eastAsia" w:ascii="宋体" w:hAnsi="宋体" w:cs="宋体"/>
          <w:color w:val="auto"/>
          <w:sz w:val="30"/>
          <w:highlight w:val="none"/>
        </w:rPr>
      </w:pPr>
      <w:r>
        <w:rPr>
          <w:rFonts w:hint="eastAsia" w:ascii="宋体" w:hAnsi="宋体" w:cs="宋体"/>
          <w:b w:val="0"/>
          <w:color w:val="auto"/>
          <w:sz w:val="24"/>
          <w:szCs w:val="21"/>
          <w:highlight w:val="none"/>
        </w:rPr>
        <w:br w:type="page"/>
      </w:r>
      <w:bookmarkStart w:id="444" w:name="_Toc26178"/>
      <w:bookmarkStart w:id="445" w:name="_Toc24585"/>
      <w:bookmarkStart w:id="446" w:name="_Toc545"/>
      <w:bookmarkStart w:id="447" w:name="_Toc22500"/>
      <w:bookmarkStart w:id="448" w:name="_Toc3258"/>
      <w:bookmarkStart w:id="449" w:name="_Toc68086648"/>
      <w:bookmarkStart w:id="450" w:name="_Toc17922"/>
      <w:bookmarkStart w:id="451" w:name="_Toc2112"/>
      <w:r>
        <w:rPr>
          <w:rFonts w:hint="eastAsia" w:ascii="宋体" w:hAnsi="宋体" w:cs="宋体"/>
          <w:color w:val="auto"/>
          <w:sz w:val="30"/>
          <w:highlight w:val="none"/>
        </w:rPr>
        <w:t>第五章  采购合同主要条款</w:t>
      </w:r>
      <w:bookmarkEnd w:id="444"/>
      <w:bookmarkEnd w:id="445"/>
      <w:bookmarkEnd w:id="446"/>
      <w:bookmarkEnd w:id="447"/>
      <w:bookmarkEnd w:id="448"/>
      <w:bookmarkEnd w:id="449"/>
      <w:r>
        <w:rPr>
          <w:rFonts w:hint="eastAsia" w:ascii="宋体" w:hAnsi="宋体" w:cs="宋体"/>
          <w:color w:val="auto"/>
          <w:sz w:val="30"/>
          <w:highlight w:val="none"/>
        </w:rPr>
        <w:t>（样本）</w:t>
      </w:r>
      <w:bookmarkEnd w:id="450"/>
      <w:bookmarkEnd w:id="451"/>
    </w:p>
    <w:p w14:paraId="6A61B96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（参考格式，合同具体细则以采购人及中标人双方协定为准。）</w:t>
      </w:r>
    </w:p>
    <w:p w14:paraId="0AEF9883">
      <w:pPr>
        <w:spacing w:line="360" w:lineRule="auto"/>
        <w:jc w:val="left"/>
        <w:rPr>
          <w:rFonts w:ascii="宋体" w:hAnsi="宋体"/>
          <w:color w:val="auto"/>
          <w:szCs w:val="21"/>
          <w:highlight w:val="none"/>
        </w:rPr>
      </w:pPr>
    </w:p>
    <w:p w14:paraId="1FE302F4">
      <w:pPr>
        <w:spacing w:line="360" w:lineRule="auto"/>
        <w:jc w:val="left"/>
        <w:rPr>
          <w:rFonts w:ascii="宋体" w:hAnsi="宋体"/>
          <w:color w:val="auto"/>
          <w:szCs w:val="21"/>
          <w:highlight w:val="none"/>
        </w:rPr>
      </w:pPr>
    </w:p>
    <w:p w14:paraId="38FBCBF3">
      <w:pPr>
        <w:spacing w:line="360" w:lineRule="auto"/>
        <w:jc w:val="left"/>
        <w:rPr>
          <w:rFonts w:ascii="宋体" w:hAnsi="宋体"/>
          <w:color w:val="auto"/>
          <w:szCs w:val="21"/>
          <w:highlight w:val="none"/>
        </w:rPr>
      </w:pPr>
    </w:p>
    <w:p w14:paraId="48684EA3">
      <w:pPr>
        <w:spacing w:line="360" w:lineRule="auto"/>
        <w:jc w:val="left"/>
        <w:rPr>
          <w:rFonts w:hint="eastAsia" w:ascii="宋体" w:hAnsi="宋体"/>
          <w:color w:val="auto"/>
          <w:szCs w:val="21"/>
          <w:highlight w:val="none"/>
        </w:rPr>
      </w:pPr>
      <w:r>
        <w:rPr>
          <w:rFonts w:ascii="宋体" w:hAnsi="宋体"/>
          <w:color w:val="auto"/>
          <w:szCs w:val="21"/>
          <w:highlight w:val="none"/>
        </w:rPr>
        <w:t>合同编号</w:t>
      </w:r>
      <w:r>
        <w:rPr>
          <w:rFonts w:hint="eastAsia" w:ascii="宋体" w:hAnsi="宋体"/>
          <w:color w:val="auto"/>
          <w:szCs w:val="21"/>
          <w:highlight w:val="none"/>
        </w:rPr>
        <w:t>：</w:t>
      </w:r>
    </w:p>
    <w:p w14:paraId="7A75B26E">
      <w:pPr>
        <w:jc w:val="center"/>
        <w:rPr>
          <w:rFonts w:hint="eastAsia" w:ascii="宋体" w:hAnsi="宋体"/>
          <w:color w:val="auto"/>
          <w:sz w:val="44"/>
          <w:szCs w:val="44"/>
          <w:highlight w:val="none"/>
        </w:rPr>
      </w:pPr>
      <w:r>
        <w:rPr>
          <w:rFonts w:hint="eastAsia" w:ascii="宋体" w:hAnsi="宋体"/>
          <w:color w:val="auto"/>
          <w:sz w:val="44"/>
          <w:szCs w:val="44"/>
          <w:highlight w:val="none"/>
        </w:rPr>
        <w:t>浙江省水利工程物业服务合同</w:t>
      </w:r>
    </w:p>
    <w:p w14:paraId="113529FE">
      <w:pPr>
        <w:ind w:firstLine="529" w:firstLineChars="189"/>
        <w:rPr>
          <w:rFonts w:ascii="宋体" w:hAnsi="宋体"/>
          <w:color w:val="auto"/>
          <w:sz w:val="28"/>
          <w:szCs w:val="28"/>
          <w:highlight w:val="none"/>
        </w:rPr>
      </w:pPr>
    </w:p>
    <w:p w14:paraId="72363F2E">
      <w:pPr>
        <w:ind w:firstLine="529" w:firstLineChars="189"/>
        <w:rPr>
          <w:rFonts w:ascii="宋体" w:hAnsi="宋体"/>
          <w:color w:val="auto"/>
          <w:sz w:val="28"/>
          <w:szCs w:val="28"/>
          <w:highlight w:val="none"/>
        </w:rPr>
      </w:pPr>
    </w:p>
    <w:p w14:paraId="530E4F94">
      <w:pPr>
        <w:ind w:firstLine="529" w:firstLineChars="189"/>
        <w:rPr>
          <w:rFonts w:ascii="宋体" w:hAnsi="宋体"/>
          <w:color w:val="auto"/>
          <w:sz w:val="28"/>
          <w:szCs w:val="28"/>
          <w:highlight w:val="none"/>
        </w:rPr>
      </w:pPr>
    </w:p>
    <w:p w14:paraId="6EFF4776">
      <w:pPr>
        <w:ind w:firstLine="529" w:firstLineChars="189"/>
        <w:rPr>
          <w:rFonts w:ascii="宋体" w:hAnsi="宋体"/>
          <w:color w:val="auto"/>
          <w:sz w:val="28"/>
          <w:szCs w:val="28"/>
          <w:highlight w:val="none"/>
        </w:rPr>
      </w:pPr>
    </w:p>
    <w:p w14:paraId="7E1577D6">
      <w:pPr>
        <w:ind w:firstLine="529" w:firstLineChars="189"/>
        <w:rPr>
          <w:rFonts w:hint="eastAsia" w:ascii="宋体" w:hAnsi="宋体" w:eastAsia="宋体"/>
          <w:color w:val="auto"/>
          <w:sz w:val="28"/>
          <w:szCs w:val="28"/>
          <w:highlight w:val="none"/>
          <w:u w:val="single"/>
          <w:lang w:eastAsia="zh-CN"/>
        </w:rPr>
      </w:pPr>
      <w:r>
        <w:rPr>
          <w:rFonts w:ascii="宋体" w:hAnsi="宋体"/>
          <w:color w:val="auto"/>
          <w:sz w:val="28"/>
          <w:szCs w:val="28"/>
          <w:highlight w:val="none"/>
        </w:rPr>
        <w:t>合同名称：</w:t>
      </w:r>
      <w:r>
        <w:rPr>
          <w:rFonts w:hint="eastAsia" w:ascii="宋体" w:hAnsi="宋体"/>
          <w:color w:val="auto"/>
          <w:sz w:val="28"/>
          <w:szCs w:val="28"/>
          <w:highlight w:val="none"/>
          <w:u w:val="single"/>
          <w:lang w:eastAsia="zh-CN"/>
        </w:rPr>
        <w:t>沿江直管闸泵运行管理服务</w:t>
      </w:r>
    </w:p>
    <w:p w14:paraId="02ED53D4">
      <w:pPr>
        <w:ind w:firstLine="529" w:firstLineChars="189"/>
        <w:rPr>
          <w:rFonts w:ascii="宋体" w:hAnsi="宋体"/>
          <w:color w:val="auto"/>
          <w:sz w:val="28"/>
          <w:szCs w:val="28"/>
          <w:highlight w:val="none"/>
        </w:rPr>
      </w:pPr>
    </w:p>
    <w:p w14:paraId="63E53171">
      <w:pPr>
        <w:pStyle w:val="2"/>
        <w:rPr>
          <w:color w:val="auto"/>
          <w:highlight w:val="none"/>
        </w:rPr>
      </w:pPr>
    </w:p>
    <w:p w14:paraId="14720D91">
      <w:pPr>
        <w:ind w:firstLine="529" w:firstLineChars="189"/>
        <w:rPr>
          <w:rFonts w:hint="eastAsia" w:ascii="宋体" w:hAnsi="宋体"/>
          <w:color w:val="auto"/>
          <w:sz w:val="28"/>
          <w:szCs w:val="28"/>
          <w:highlight w:val="none"/>
        </w:rPr>
      </w:pPr>
      <w:r>
        <w:rPr>
          <w:rFonts w:ascii="宋体" w:hAnsi="宋体"/>
          <w:color w:val="auto"/>
          <w:sz w:val="28"/>
          <w:szCs w:val="28"/>
          <w:highlight w:val="none"/>
        </w:rPr>
        <w:t>甲方</w:t>
      </w:r>
      <w:r>
        <w:rPr>
          <w:rFonts w:hint="eastAsia" w:ascii="宋体" w:hAnsi="宋体"/>
          <w:color w:val="auto"/>
          <w:sz w:val="28"/>
          <w:szCs w:val="28"/>
          <w:highlight w:val="none"/>
        </w:rPr>
        <w:t>（委托方）</w:t>
      </w:r>
      <w:r>
        <w:rPr>
          <w:rFonts w:ascii="宋体" w:hAnsi="宋体"/>
          <w:color w:val="auto"/>
          <w:sz w:val="28"/>
          <w:szCs w:val="28"/>
          <w:highlight w:val="none"/>
        </w:rPr>
        <w:t>：</w:t>
      </w:r>
      <w:r>
        <w:rPr>
          <w:rFonts w:hint="eastAsia" w:ascii="宋体" w:hAnsi="宋体"/>
          <w:color w:val="auto"/>
          <w:sz w:val="28"/>
          <w:szCs w:val="28"/>
          <w:highlight w:val="none"/>
          <w:u w:val="single"/>
        </w:rPr>
        <w:t xml:space="preserve">宁波市河道管理中心        </w:t>
      </w:r>
    </w:p>
    <w:p w14:paraId="66EA047B">
      <w:pPr>
        <w:ind w:firstLine="529" w:firstLineChars="189"/>
        <w:rPr>
          <w:rFonts w:ascii="宋体" w:hAnsi="宋体"/>
          <w:color w:val="auto"/>
          <w:sz w:val="28"/>
          <w:szCs w:val="28"/>
          <w:highlight w:val="none"/>
        </w:rPr>
      </w:pPr>
    </w:p>
    <w:p w14:paraId="57572A75">
      <w:pPr>
        <w:pStyle w:val="2"/>
        <w:rPr>
          <w:color w:val="auto"/>
          <w:highlight w:val="none"/>
        </w:rPr>
      </w:pPr>
    </w:p>
    <w:p w14:paraId="054DF51A">
      <w:pPr>
        <w:ind w:firstLine="529" w:firstLineChars="189"/>
        <w:rPr>
          <w:rFonts w:hint="eastAsia" w:ascii="宋体" w:hAnsi="宋体"/>
          <w:color w:val="auto"/>
          <w:sz w:val="28"/>
          <w:szCs w:val="28"/>
          <w:highlight w:val="none"/>
        </w:rPr>
      </w:pPr>
      <w:r>
        <w:rPr>
          <w:rFonts w:ascii="宋体" w:hAnsi="宋体"/>
          <w:color w:val="auto"/>
          <w:sz w:val="28"/>
          <w:szCs w:val="28"/>
          <w:highlight w:val="none"/>
        </w:rPr>
        <w:t>乙方</w:t>
      </w:r>
      <w:r>
        <w:rPr>
          <w:rFonts w:hint="eastAsia" w:ascii="宋体" w:hAnsi="宋体"/>
          <w:color w:val="auto"/>
          <w:sz w:val="28"/>
          <w:szCs w:val="28"/>
          <w:highlight w:val="none"/>
        </w:rPr>
        <w:t>（服务方）</w:t>
      </w:r>
      <w:r>
        <w:rPr>
          <w:rFonts w:ascii="宋体" w:hAnsi="宋体"/>
          <w:color w:val="auto"/>
          <w:sz w:val="28"/>
          <w:szCs w:val="28"/>
          <w:highlight w:val="none"/>
        </w:rPr>
        <w:t>：</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p>
    <w:p w14:paraId="7E790469">
      <w:pPr>
        <w:ind w:firstLine="529" w:firstLineChars="189"/>
        <w:rPr>
          <w:rFonts w:ascii="宋体" w:hAnsi="宋体"/>
          <w:color w:val="auto"/>
          <w:sz w:val="28"/>
          <w:szCs w:val="28"/>
          <w:highlight w:val="none"/>
        </w:rPr>
      </w:pPr>
    </w:p>
    <w:p w14:paraId="41DD52F2">
      <w:pPr>
        <w:ind w:firstLine="529" w:firstLineChars="189"/>
        <w:rPr>
          <w:rFonts w:ascii="宋体" w:hAnsi="宋体"/>
          <w:color w:val="auto"/>
          <w:sz w:val="28"/>
          <w:szCs w:val="28"/>
          <w:highlight w:val="none"/>
        </w:rPr>
      </w:pPr>
    </w:p>
    <w:p w14:paraId="63FD8D1D">
      <w:pPr>
        <w:ind w:firstLine="529" w:firstLineChars="189"/>
        <w:rPr>
          <w:rFonts w:ascii="宋体" w:hAnsi="宋体"/>
          <w:color w:val="auto"/>
          <w:sz w:val="28"/>
          <w:szCs w:val="28"/>
          <w:highlight w:val="none"/>
        </w:rPr>
      </w:pPr>
    </w:p>
    <w:p w14:paraId="250E2991">
      <w:pPr>
        <w:ind w:firstLine="529" w:firstLineChars="189"/>
        <w:rPr>
          <w:rFonts w:ascii="宋体" w:hAnsi="宋体"/>
          <w:color w:val="auto"/>
          <w:sz w:val="28"/>
          <w:szCs w:val="28"/>
          <w:highlight w:val="none"/>
        </w:rPr>
      </w:pPr>
    </w:p>
    <w:p w14:paraId="7E3909EB">
      <w:pPr>
        <w:ind w:firstLine="529" w:firstLineChars="189"/>
        <w:rPr>
          <w:rFonts w:ascii="宋体" w:hAnsi="宋体"/>
          <w:color w:val="auto"/>
          <w:sz w:val="28"/>
          <w:szCs w:val="28"/>
          <w:highlight w:val="none"/>
        </w:rPr>
      </w:pPr>
    </w:p>
    <w:p w14:paraId="56B763F7">
      <w:pPr>
        <w:ind w:firstLine="529" w:firstLineChars="189"/>
        <w:rPr>
          <w:rFonts w:ascii="宋体" w:hAnsi="宋体"/>
          <w:color w:val="auto"/>
          <w:sz w:val="28"/>
          <w:szCs w:val="28"/>
          <w:highlight w:val="none"/>
        </w:rPr>
      </w:pPr>
    </w:p>
    <w:p w14:paraId="7E8674EC">
      <w:pPr>
        <w:ind w:firstLine="529" w:firstLineChars="189"/>
        <w:rPr>
          <w:rFonts w:ascii="宋体" w:hAnsi="宋体"/>
          <w:color w:val="auto"/>
          <w:sz w:val="28"/>
          <w:szCs w:val="28"/>
          <w:highlight w:val="none"/>
        </w:rPr>
      </w:pPr>
    </w:p>
    <w:p w14:paraId="637EAC8C">
      <w:pPr>
        <w:ind w:firstLine="529" w:firstLineChars="189"/>
        <w:rPr>
          <w:rFonts w:ascii="宋体" w:hAnsi="宋体"/>
          <w:color w:val="auto"/>
          <w:sz w:val="28"/>
          <w:szCs w:val="28"/>
          <w:highlight w:val="none"/>
        </w:rPr>
      </w:pPr>
    </w:p>
    <w:p w14:paraId="3BC7DEE1">
      <w:pPr>
        <w:ind w:firstLine="529" w:firstLineChars="189"/>
        <w:rPr>
          <w:rFonts w:ascii="宋体" w:hAnsi="宋体"/>
          <w:color w:val="auto"/>
          <w:sz w:val="28"/>
          <w:szCs w:val="28"/>
          <w:highlight w:val="none"/>
        </w:rPr>
      </w:pPr>
    </w:p>
    <w:p w14:paraId="5F4F48E4">
      <w:pPr>
        <w:ind w:firstLine="529" w:firstLineChars="189"/>
        <w:rPr>
          <w:rFonts w:ascii="宋体" w:hAnsi="宋体"/>
          <w:color w:val="auto"/>
          <w:sz w:val="28"/>
          <w:szCs w:val="28"/>
          <w:highlight w:val="none"/>
        </w:rPr>
      </w:pPr>
    </w:p>
    <w:p w14:paraId="6AF74610">
      <w:pPr>
        <w:ind w:firstLine="529" w:firstLineChars="189"/>
        <w:rPr>
          <w:rFonts w:hint="eastAsia" w:ascii="宋体" w:hAnsi="宋体"/>
          <w:color w:val="auto"/>
          <w:sz w:val="28"/>
          <w:szCs w:val="28"/>
          <w:highlight w:val="none"/>
        </w:rPr>
      </w:pPr>
      <w:r>
        <w:rPr>
          <w:rFonts w:ascii="宋体" w:hAnsi="宋体"/>
          <w:color w:val="auto"/>
          <w:sz w:val="28"/>
          <w:szCs w:val="28"/>
          <w:highlight w:val="none"/>
        </w:rPr>
        <w:t>签订地点：</w:t>
      </w:r>
      <w:r>
        <w:rPr>
          <w:rFonts w:hint="eastAsia" w:ascii="宋体" w:hAnsi="宋体"/>
          <w:color w:val="auto"/>
          <w:sz w:val="28"/>
          <w:szCs w:val="28"/>
          <w:highlight w:val="none"/>
        </w:rPr>
        <w:t>宁波市河道管理中心</w:t>
      </w:r>
    </w:p>
    <w:p w14:paraId="2FFA6CE9">
      <w:pPr>
        <w:ind w:firstLine="529" w:firstLineChars="189"/>
        <w:rPr>
          <w:rFonts w:hint="eastAsia" w:ascii="宋体" w:hAnsi="宋体"/>
          <w:color w:val="auto"/>
          <w:sz w:val="28"/>
          <w:szCs w:val="28"/>
          <w:highlight w:val="none"/>
        </w:rPr>
      </w:pPr>
      <w:r>
        <w:rPr>
          <w:rFonts w:ascii="宋体" w:hAnsi="宋体"/>
          <w:color w:val="auto"/>
          <w:sz w:val="28"/>
          <w:szCs w:val="28"/>
          <w:highlight w:val="none"/>
        </w:rPr>
        <w:t>签订日期：</w:t>
      </w:r>
      <w:r>
        <w:rPr>
          <w:rFonts w:hint="eastAsia" w:ascii="宋体" w:hAnsi="宋体"/>
          <w:color w:val="auto"/>
          <w:sz w:val="28"/>
          <w:szCs w:val="28"/>
          <w:highlight w:val="none"/>
        </w:rPr>
        <w:t>2024</w:t>
      </w:r>
      <w:r>
        <w:rPr>
          <w:rFonts w:ascii="宋体" w:hAnsi="宋体"/>
          <w:color w:val="auto"/>
          <w:sz w:val="28"/>
          <w:szCs w:val="28"/>
          <w:highlight w:val="none"/>
        </w:rPr>
        <w:t>年</w:t>
      </w:r>
      <w:r>
        <w:rPr>
          <w:rFonts w:hint="eastAsia" w:ascii="宋体" w:hAnsi="宋体"/>
          <w:color w:val="auto"/>
          <w:sz w:val="28"/>
          <w:szCs w:val="28"/>
          <w:highlight w:val="none"/>
        </w:rPr>
        <w:t xml:space="preserve">    </w:t>
      </w:r>
      <w:r>
        <w:rPr>
          <w:rFonts w:ascii="宋体" w:hAnsi="宋体"/>
          <w:color w:val="auto"/>
          <w:sz w:val="28"/>
          <w:szCs w:val="28"/>
          <w:highlight w:val="none"/>
        </w:rPr>
        <w:t>月</w:t>
      </w:r>
      <w:r>
        <w:rPr>
          <w:rFonts w:hint="eastAsia" w:ascii="宋体" w:hAnsi="宋体"/>
          <w:color w:val="auto"/>
          <w:sz w:val="28"/>
          <w:szCs w:val="28"/>
          <w:highlight w:val="none"/>
        </w:rPr>
        <w:t xml:space="preserve">    </w:t>
      </w:r>
      <w:r>
        <w:rPr>
          <w:rFonts w:ascii="宋体" w:hAnsi="宋体"/>
          <w:color w:val="auto"/>
          <w:sz w:val="28"/>
          <w:szCs w:val="28"/>
          <w:highlight w:val="none"/>
        </w:rPr>
        <w:t>日</w:t>
      </w:r>
    </w:p>
    <w:p w14:paraId="2121F100">
      <w:pPr>
        <w:spacing w:line="360" w:lineRule="auto"/>
        <w:rPr>
          <w:rFonts w:hint="eastAsia" w:ascii="宋体" w:hAnsi="宋体"/>
          <w:color w:val="auto"/>
          <w:sz w:val="28"/>
          <w:szCs w:val="28"/>
          <w:highlight w:val="none"/>
        </w:rPr>
        <w:sectPr>
          <w:pgSz w:w="11911" w:h="16849"/>
          <w:pgMar w:top="1440" w:right="1803" w:bottom="1440" w:left="1803" w:header="0" w:footer="986" w:gutter="0"/>
          <w:pgBorders>
            <w:top w:val="none" w:sz="0" w:space="0"/>
            <w:left w:val="none" w:sz="0" w:space="0"/>
            <w:bottom w:val="none" w:sz="0" w:space="0"/>
            <w:right w:val="none" w:sz="0" w:space="0"/>
          </w:pgBorders>
          <w:cols w:space="0" w:num="1"/>
          <w:rtlGutter w:val="0"/>
          <w:docGrid w:linePitch="326" w:charSpace="0"/>
        </w:sectPr>
      </w:pPr>
    </w:p>
    <w:p w14:paraId="3AA070FE">
      <w:pPr>
        <w:spacing w:line="360" w:lineRule="auto"/>
        <w:ind w:firstLine="424" w:firstLineChars="202"/>
        <w:jc w:val="left"/>
        <w:rPr>
          <w:rFonts w:hint="eastAsia" w:ascii="宋体" w:hAnsi="宋体"/>
          <w:color w:val="auto"/>
          <w:szCs w:val="21"/>
          <w:highlight w:val="none"/>
        </w:rPr>
      </w:pPr>
      <w:r>
        <w:rPr>
          <w:rFonts w:ascii="宋体" w:hAnsi="宋体"/>
          <w:color w:val="auto"/>
          <w:szCs w:val="21"/>
          <w:highlight w:val="none"/>
        </w:rPr>
        <w:t>根据《中华人民共和国政府采购法》《中华人民共和国民法典》等有关法律法规精神，甲方</w:t>
      </w:r>
      <w:r>
        <w:rPr>
          <w:rFonts w:hint="eastAsia" w:ascii="宋体" w:hAnsi="宋体"/>
          <w:color w:val="auto"/>
          <w:szCs w:val="21"/>
          <w:highlight w:val="none"/>
        </w:rPr>
        <w:t>（委托方）</w:t>
      </w:r>
      <w:r>
        <w:rPr>
          <w:rFonts w:ascii="宋体" w:hAnsi="宋体"/>
          <w:color w:val="auto"/>
          <w:szCs w:val="21"/>
          <w:highlight w:val="none"/>
        </w:rPr>
        <w:t>经</w:t>
      </w:r>
      <w:r>
        <w:rPr>
          <w:rFonts w:hint="eastAsia" w:ascii="宋体" w:hAnsi="宋体"/>
          <w:color w:val="auto"/>
          <w:szCs w:val="21"/>
          <w:highlight w:val="none"/>
          <w:u w:val="single"/>
        </w:rPr>
        <w:t>公开招标</w:t>
      </w:r>
      <w:r>
        <w:rPr>
          <w:rFonts w:ascii="宋体" w:hAnsi="宋体"/>
          <w:color w:val="auto"/>
          <w:szCs w:val="21"/>
          <w:highlight w:val="none"/>
        </w:rPr>
        <w:t>采购方式确定乙方</w:t>
      </w:r>
      <w:r>
        <w:rPr>
          <w:rFonts w:hint="eastAsia" w:ascii="宋体" w:hAnsi="宋体"/>
          <w:color w:val="auto"/>
          <w:szCs w:val="21"/>
          <w:highlight w:val="none"/>
        </w:rPr>
        <w:t>（服务方）</w:t>
      </w:r>
      <w:r>
        <w:rPr>
          <w:rFonts w:ascii="宋体" w:hAnsi="宋体"/>
          <w:color w:val="auto"/>
          <w:szCs w:val="21"/>
          <w:highlight w:val="none"/>
        </w:rPr>
        <w:t>为</w:t>
      </w:r>
      <w:r>
        <w:rPr>
          <w:rFonts w:hint="eastAsia" w:ascii="宋体" w:hAnsi="宋体"/>
          <w:color w:val="auto"/>
          <w:szCs w:val="21"/>
          <w:highlight w:val="none"/>
          <w:u w:val="single"/>
          <w:lang w:eastAsia="zh-CN"/>
        </w:rPr>
        <w:t>沿江直管闸泵运行管理服务</w:t>
      </w:r>
      <w:r>
        <w:rPr>
          <w:rFonts w:hint="eastAsia" w:ascii="宋体" w:hAnsi="宋体"/>
          <w:b/>
          <w:bCs/>
          <w:color w:val="auto"/>
          <w:szCs w:val="21"/>
          <w:highlight w:val="none"/>
          <w:u w:val="single"/>
          <w:lang w:val="en-US" w:eastAsia="zh-CN"/>
        </w:rPr>
        <w:t>标项1/标项2</w:t>
      </w:r>
      <w:r>
        <w:rPr>
          <w:rFonts w:ascii="宋体" w:hAnsi="宋体"/>
          <w:color w:val="auto"/>
          <w:szCs w:val="21"/>
          <w:highlight w:val="none"/>
        </w:rPr>
        <w:t>（采购编号：</w:t>
      </w:r>
      <w:r>
        <w:rPr>
          <w:rFonts w:hint="eastAsia" w:ascii="宋体" w:hAnsi="宋体"/>
          <w:color w:val="auto"/>
          <w:szCs w:val="21"/>
          <w:highlight w:val="none"/>
          <w:u w:val="single"/>
          <w:lang w:eastAsia="zh-CN"/>
        </w:rPr>
        <w:t>ZSNB202411031G</w:t>
      </w:r>
      <w:r>
        <w:rPr>
          <w:rFonts w:ascii="宋体" w:hAnsi="宋体"/>
          <w:color w:val="auto"/>
          <w:szCs w:val="21"/>
          <w:highlight w:val="none"/>
        </w:rPr>
        <w:t>）的</w:t>
      </w:r>
      <w:r>
        <w:rPr>
          <w:rFonts w:hint="eastAsia" w:ascii="宋体" w:hAnsi="宋体"/>
          <w:color w:val="auto"/>
          <w:szCs w:val="21"/>
          <w:highlight w:val="none"/>
        </w:rPr>
        <w:t>供应</w:t>
      </w:r>
      <w:r>
        <w:rPr>
          <w:rFonts w:ascii="宋体" w:hAnsi="宋体"/>
          <w:color w:val="auto"/>
          <w:szCs w:val="21"/>
          <w:highlight w:val="none"/>
        </w:rPr>
        <w:t>单位，经协商一致</w:t>
      </w:r>
      <w:r>
        <w:rPr>
          <w:rFonts w:hint="eastAsia" w:ascii="宋体" w:hAnsi="宋体"/>
          <w:color w:val="auto"/>
          <w:szCs w:val="21"/>
          <w:highlight w:val="none"/>
        </w:rPr>
        <w:t>，</w:t>
      </w:r>
      <w:r>
        <w:rPr>
          <w:rFonts w:ascii="宋体" w:hAnsi="宋体"/>
          <w:color w:val="auto"/>
          <w:szCs w:val="21"/>
          <w:highlight w:val="none"/>
        </w:rPr>
        <w:t>签订本合同</w:t>
      </w:r>
      <w:r>
        <w:rPr>
          <w:rFonts w:hint="eastAsia" w:ascii="宋体" w:hAnsi="宋体"/>
          <w:color w:val="auto"/>
          <w:szCs w:val="21"/>
          <w:highlight w:val="none"/>
        </w:rPr>
        <w:t>。</w:t>
      </w:r>
    </w:p>
    <w:p w14:paraId="60BA114B">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下述文件作为附件，是合同的一部分，并与本合同一起阅读和解释（直接委托除外）：</w:t>
      </w:r>
    </w:p>
    <w:p w14:paraId="33EDBCFD">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a.招标（采购）文件；</w:t>
      </w:r>
    </w:p>
    <w:p w14:paraId="0592C92A">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b.投标文件及澄清文件、询标纪要（承诺书）；</w:t>
      </w:r>
    </w:p>
    <w:p w14:paraId="10270F27">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c.中标通知书；</w:t>
      </w:r>
    </w:p>
    <w:p w14:paraId="46A4DA36">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d.技术标准及要求；</w:t>
      </w:r>
    </w:p>
    <w:p w14:paraId="4F7C2CF1">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e.经双方确认进入合同的其他文件。</w:t>
      </w:r>
    </w:p>
    <w:p w14:paraId="705647FA">
      <w:pPr>
        <w:spacing w:line="480" w:lineRule="auto"/>
        <w:rPr>
          <w:b/>
          <w:bCs/>
          <w:color w:val="auto"/>
          <w:highlight w:val="none"/>
        </w:rPr>
      </w:pPr>
      <w:bookmarkStart w:id="452" w:name="_Toc126788127"/>
      <w:bookmarkStart w:id="453" w:name="_Toc126788239"/>
      <w:r>
        <w:rPr>
          <w:b/>
          <w:bCs/>
          <w:color w:val="auto"/>
          <w:highlight w:val="none"/>
        </w:rPr>
        <w:t>一、合同</w:t>
      </w:r>
      <w:r>
        <w:rPr>
          <w:rFonts w:hint="eastAsia"/>
          <w:b/>
          <w:bCs/>
          <w:color w:val="auto"/>
          <w:highlight w:val="none"/>
        </w:rPr>
        <w:t>内容</w:t>
      </w:r>
      <w:bookmarkEnd w:id="452"/>
      <w:bookmarkEnd w:id="453"/>
    </w:p>
    <w:p w14:paraId="01B67F91">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1、服务范围：</w:t>
      </w:r>
    </w:p>
    <w:p w14:paraId="0FD987C9">
      <w:pPr>
        <w:spacing w:line="360" w:lineRule="auto"/>
        <w:ind w:firstLine="420" w:firstLineChars="200"/>
        <w:rPr>
          <w:rFonts w:hint="default" w:ascii="宋体" w:hAnsi="宋体"/>
          <w:b w:val="0"/>
          <w:bCs w:val="0"/>
          <w:color w:val="auto"/>
          <w:szCs w:val="21"/>
          <w:highlight w:val="none"/>
          <w:u w:val="single"/>
          <w:lang w:val="en-US" w:eastAsia="zh-CN"/>
        </w:rPr>
      </w:pPr>
      <w:r>
        <w:rPr>
          <w:rFonts w:hint="eastAsia" w:ascii="宋体" w:hAnsi="宋体"/>
          <w:b w:val="0"/>
          <w:bCs w:val="0"/>
          <w:color w:val="auto"/>
          <w:szCs w:val="21"/>
          <w:highlight w:val="none"/>
          <w:lang w:val="en-US" w:eastAsia="zh-CN"/>
        </w:rPr>
        <w:t>标项1：</w:t>
      </w:r>
      <w:r>
        <w:rPr>
          <w:rFonts w:hint="eastAsia" w:ascii="宋体" w:hAnsi="宋体"/>
          <w:b w:val="0"/>
          <w:bCs w:val="0"/>
          <w:color w:val="auto"/>
          <w:szCs w:val="21"/>
          <w:highlight w:val="none"/>
          <w:u w:val="single"/>
          <w:lang w:val="en-US" w:eastAsia="zh-CN"/>
        </w:rPr>
        <w:t xml:space="preserve">详见第二章采购需求标项1内容    </w:t>
      </w:r>
      <w:r>
        <w:rPr>
          <w:rFonts w:hint="eastAsia" w:ascii="宋体" w:hAnsi="宋体"/>
          <w:b w:val="0"/>
          <w:bCs w:val="0"/>
          <w:color w:val="auto"/>
          <w:szCs w:val="21"/>
          <w:highlight w:val="none"/>
          <w:lang w:eastAsia="zh-CN"/>
        </w:rPr>
        <w:t>。</w:t>
      </w:r>
    </w:p>
    <w:p w14:paraId="684F5210">
      <w:pPr>
        <w:spacing w:line="360" w:lineRule="auto"/>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标项2：</w:t>
      </w:r>
      <w:r>
        <w:rPr>
          <w:rFonts w:hint="eastAsia" w:ascii="宋体" w:hAnsi="宋体"/>
          <w:b w:val="0"/>
          <w:bCs w:val="0"/>
          <w:color w:val="auto"/>
          <w:szCs w:val="21"/>
          <w:highlight w:val="none"/>
          <w:u w:val="single"/>
          <w:lang w:val="en-US" w:eastAsia="zh-CN"/>
        </w:rPr>
        <w:t xml:space="preserve">详见第二章采购需求标项2内容    </w:t>
      </w:r>
      <w:r>
        <w:rPr>
          <w:rFonts w:hint="eastAsia" w:ascii="宋体" w:hAnsi="宋体"/>
          <w:b w:val="0"/>
          <w:bCs w:val="0"/>
          <w:color w:val="auto"/>
          <w:szCs w:val="21"/>
          <w:highlight w:val="none"/>
          <w:lang w:eastAsia="zh-CN"/>
        </w:rPr>
        <w:t>。</w:t>
      </w:r>
    </w:p>
    <w:p w14:paraId="5EABC44E">
      <w:pPr>
        <w:numPr>
          <w:ilvl w:val="0"/>
          <w:numId w:val="12"/>
        </w:num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服务内容：</w:t>
      </w:r>
    </w:p>
    <w:p w14:paraId="3D92A83E">
      <w:pPr>
        <w:numPr>
          <w:ilvl w:val="0"/>
          <w:numId w:val="0"/>
        </w:numPr>
        <w:spacing w:line="360" w:lineRule="auto"/>
        <w:ind w:firstLine="420" w:firstLineChars="200"/>
        <w:rPr>
          <w:rFonts w:hint="default" w:ascii="宋体" w:hAnsi="宋体"/>
          <w:b w:val="0"/>
          <w:bCs w:val="0"/>
          <w:color w:val="auto"/>
          <w:szCs w:val="21"/>
          <w:highlight w:val="none"/>
          <w:u w:val="single"/>
          <w:lang w:val="en-US" w:eastAsia="zh-CN"/>
        </w:rPr>
      </w:pPr>
      <w:r>
        <w:rPr>
          <w:rFonts w:hint="eastAsia" w:ascii="宋体" w:hAnsi="宋体"/>
          <w:b w:val="0"/>
          <w:bCs w:val="0"/>
          <w:color w:val="auto"/>
          <w:szCs w:val="21"/>
          <w:highlight w:val="none"/>
          <w:lang w:val="en-US" w:eastAsia="zh-CN"/>
        </w:rPr>
        <w:t>标项1：</w:t>
      </w:r>
      <w:r>
        <w:rPr>
          <w:rFonts w:hint="eastAsia" w:ascii="宋体" w:hAnsi="宋体"/>
          <w:b w:val="0"/>
          <w:bCs w:val="0"/>
          <w:color w:val="auto"/>
          <w:szCs w:val="21"/>
          <w:highlight w:val="none"/>
          <w:u w:val="single"/>
          <w:lang w:val="en-US" w:eastAsia="zh-CN"/>
        </w:rPr>
        <w:t xml:space="preserve">详见第二章采购需求标项1内容    </w:t>
      </w:r>
      <w:r>
        <w:rPr>
          <w:rFonts w:hint="eastAsia" w:ascii="宋体" w:hAnsi="宋体"/>
          <w:b w:val="0"/>
          <w:bCs w:val="0"/>
          <w:color w:val="auto"/>
          <w:szCs w:val="21"/>
          <w:highlight w:val="none"/>
          <w:lang w:eastAsia="zh-CN"/>
        </w:rPr>
        <w:t>。</w:t>
      </w:r>
    </w:p>
    <w:p w14:paraId="3848DC1A">
      <w:pPr>
        <w:spacing w:line="360" w:lineRule="auto"/>
        <w:ind w:firstLine="420" w:firstLineChars="200"/>
        <w:rPr>
          <w:rFonts w:hint="default" w:ascii="宋体" w:hAnsi="宋体" w:eastAsia="宋体"/>
          <w:b w:val="0"/>
          <w:bCs w:val="0"/>
          <w:color w:val="auto"/>
          <w:szCs w:val="21"/>
          <w:highlight w:val="none"/>
          <w:lang w:val="en-US" w:eastAsia="zh-CN"/>
        </w:rPr>
      </w:pPr>
      <w:r>
        <w:rPr>
          <w:rFonts w:hint="eastAsia" w:ascii="宋体" w:hAnsi="宋体"/>
          <w:b w:val="0"/>
          <w:bCs w:val="0"/>
          <w:color w:val="auto"/>
          <w:szCs w:val="21"/>
          <w:highlight w:val="none"/>
          <w:lang w:val="en-US" w:eastAsia="zh-CN"/>
        </w:rPr>
        <w:t>标项2：</w:t>
      </w:r>
      <w:r>
        <w:rPr>
          <w:rFonts w:hint="eastAsia" w:ascii="宋体" w:hAnsi="宋体"/>
          <w:b w:val="0"/>
          <w:bCs w:val="0"/>
          <w:color w:val="auto"/>
          <w:szCs w:val="21"/>
          <w:highlight w:val="none"/>
          <w:u w:val="single"/>
          <w:lang w:val="en-US" w:eastAsia="zh-CN"/>
        </w:rPr>
        <w:t xml:space="preserve">详见第二章采购需求标项2内容    </w:t>
      </w:r>
      <w:r>
        <w:rPr>
          <w:rFonts w:hint="eastAsia" w:ascii="宋体" w:hAnsi="宋体"/>
          <w:b w:val="0"/>
          <w:bCs w:val="0"/>
          <w:color w:val="auto"/>
          <w:szCs w:val="21"/>
          <w:highlight w:val="none"/>
          <w:lang w:eastAsia="zh-CN"/>
        </w:rPr>
        <w:t>。</w:t>
      </w:r>
    </w:p>
    <w:p w14:paraId="65B8BF1F">
      <w:pPr>
        <w:numPr>
          <w:ilvl w:val="0"/>
          <w:numId w:val="0"/>
        </w:num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服务人员配备要求：</w:t>
      </w:r>
    </w:p>
    <w:p w14:paraId="5FF27E13">
      <w:pPr>
        <w:numPr>
          <w:ilvl w:val="0"/>
          <w:numId w:val="0"/>
        </w:numPr>
        <w:spacing w:line="360" w:lineRule="auto"/>
        <w:ind w:firstLine="420" w:firstLineChars="200"/>
        <w:rPr>
          <w:rFonts w:hint="default" w:ascii="宋体" w:hAnsi="宋体"/>
          <w:b w:val="0"/>
          <w:bCs w:val="0"/>
          <w:color w:val="auto"/>
          <w:szCs w:val="21"/>
          <w:highlight w:val="none"/>
          <w:u w:val="single"/>
          <w:lang w:val="en-US" w:eastAsia="zh-CN"/>
        </w:rPr>
      </w:pPr>
      <w:r>
        <w:rPr>
          <w:rFonts w:hint="eastAsia" w:ascii="宋体" w:hAnsi="宋体"/>
          <w:b w:val="0"/>
          <w:bCs w:val="0"/>
          <w:color w:val="auto"/>
          <w:szCs w:val="21"/>
          <w:highlight w:val="none"/>
          <w:lang w:val="en-US" w:eastAsia="zh-CN"/>
        </w:rPr>
        <w:t>标项1：</w:t>
      </w:r>
      <w:r>
        <w:rPr>
          <w:rFonts w:hint="eastAsia" w:ascii="宋体" w:hAnsi="宋体"/>
          <w:b w:val="0"/>
          <w:bCs w:val="0"/>
          <w:color w:val="auto"/>
          <w:szCs w:val="21"/>
          <w:highlight w:val="none"/>
          <w:u w:val="single"/>
          <w:lang w:val="en-US" w:eastAsia="zh-CN"/>
        </w:rPr>
        <w:t xml:space="preserve">详见第二章采购需求标项1内容    </w:t>
      </w:r>
      <w:r>
        <w:rPr>
          <w:rFonts w:hint="eastAsia" w:ascii="宋体" w:hAnsi="宋体"/>
          <w:b w:val="0"/>
          <w:bCs w:val="0"/>
          <w:color w:val="auto"/>
          <w:szCs w:val="21"/>
          <w:highlight w:val="none"/>
          <w:lang w:eastAsia="zh-CN"/>
        </w:rPr>
        <w:t>。</w:t>
      </w:r>
    </w:p>
    <w:p w14:paraId="1372390A">
      <w:pPr>
        <w:spacing w:line="360" w:lineRule="auto"/>
        <w:ind w:firstLine="420" w:firstLineChars="200"/>
        <w:rPr>
          <w:rFonts w:hint="eastAsia"/>
          <w:color w:val="auto"/>
          <w:highlight w:val="none"/>
        </w:rPr>
      </w:pPr>
      <w:r>
        <w:rPr>
          <w:rFonts w:hint="eastAsia" w:ascii="宋体" w:hAnsi="宋体"/>
          <w:b w:val="0"/>
          <w:bCs w:val="0"/>
          <w:color w:val="auto"/>
          <w:szCs w:val="21"/>
          <w:highlight w:val="none"/>
          <w:lang w:val="en-US" w:eastAsia="zh-CN"/>
        </w:rPr>
        <w:t>标项2：</w:t>
      </w:r>
      <w:r>
        <w:rPr>
          <w:rFonts w:hint="eastAsia" w:ascii="宋体" w:hAnsi="宋体"/>
          <w:b w:val="0"/>
          <w:bCs w:val="0"/>
          <w:color w:val="auto"/>
          <w:szCs w:val="21"/>
          <w:highlight w:val="none"/>
          <w:u w:val="single"/>
          <w:lang w:val="en-US" w:eastAsia="zh-CN"/>
        </w:rPr>
        <w:t xml:space="preserve">详见第二章采购需求标项2内容    </w:t>
      </w:r>
      <w:r>
        <w:rPr>
          <w:rFonts w:hint="eastAsia" w:ascii="宋体" w:hAnsi="宋体"/>
          <w:b w:val="0"/>
          <w:bCs w:val="0"/>
          <w:color w:val="auto"/>
          <w:szCs w:val="21"/>
          <w:highlight w:val="none"/>
          <w:lang w:eastAsia="zh-CN"/>
        </w:rPr>
        <w:t>。</w:t>
      </w:r>
    </w:p>
    <w:p w14:paraId="0B14A7C3">
      <w:pPr>
        <w:pStyle w:val="3"/>
        <w:spacing w:before="0" w:after="0" w:line="360" w:lineRule="auto"/>
        <w:ind w:firstLine="422" w:firstLineChars="200"/>
        <w:jc w:val="left"/>
        <w:rPr>
          <w:rFonts w:hint="eastAsia" w:ascii="宋体" w:hAnsi="宋体"/>
          <w:color w:val="auto"/>
          <w:sz w:val="21"/>
          <w:szCs w:val="21"/>
          <w:highlight w:val="none"/>
        </w:rPr>
      </w:pPr>
      <w:bookmarkStart w:id="454" w:name="_Toc126788131"/>
      <w:bookmarkStart w:id="455" w:name="_Toc29859"/>
      <w:bookmarkStart w:id="456" w:name="_Toc126788243"/>
      <w:r>
        <w:rPr>
          <w:rFonts w:hint="eastAsia" w:ascii="宋体" w:hAnsi="宋体"/>
          <w:color w:val="auto"/>
          <w:sz w:val="21"/>
          <w:szCs w:val="21"/>
          <w:highlight w:val="none"/>
        </w:rPr>
        <w:t>二</w:t>
      </w:r>
      <w:r>
        <w:rPr>
          <w:rFonts w:ascii="宋体" w:hAnsi="宋体"/>
          <w:color w:val="auto"/>
          <w:sz w:val="21"/>
          <w:szCs w:val="21"/>
          <w:highlight w:val="none"/>
        </w:rPr>
        <w:t>、</w:t>
      </w:r>
      <w:r>
        <w:rPr>
          <w:rFonts w:hint="eastAsia" w:ascii="宋体" w:hAnsi="宋体"/>
          <w:color w:val="auto"/>
          <w:sz w:val="21"/>
          <w:szCs w:val="21"/>
          <w:highlight w:val="none"/>
        </w:rPr>
        <w:t>合同期限及履行地点</w:t>
      </w:r>
    </w:p>
    <w:p w14:paraId="172047B9">
      <w:pPr>
        <w:spacing w:line="360" w:lineRule="auto"/>
        <w:ind w:firstLine="420" w:firstLineChars="200"/>
        <w:rPr>
          <w:rFonts w:hint="eastAsia" w:ascii="宋体" w:hAnsi="宋体"/>
          <w:b/>
          <w:color w:val="auto"/>
          <w:szCs w:val="21"/>
          <w:highlight w:val="none"/>
        </w:rPr>
      </w:pPr>
      <w:r>
        <w:rPr>
          <w:rFonts w:hint="eastAsia" w:ascii="宋体" w:hAnsi="宋体"/>
          <w:color w:val="auto"/>
          <w:szCs w:val="21"/>
          <w:highlight w:val="none"/>
        </w:rPr>
        <w:t>1.合同期限：从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日起至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日止。</w:t>
      </w:r>
    </w:p>
    <w:p w14:paraId="1AFAFC19">
      <w:pPr>
        <w:spacing w:line="360" w:lineRule="auto"/>
        <w:ind w:firstLine="420" w:firstLineChars="200"/>
        <w:rPr>
          <w:rFonts w:hint="eastAsia"/>
          <w:color w:val="auto"/>
          <w:highlight w:val="none"/>
        </w:rPr>
      </w:pPr>
      <w:r>
        <w:rPr>
          <w:rFonts w:hint="eastAsia" w:ascii="宋体" w:hAnsi="宋体"/>
          <w:color w:val="auto"/>
          <w:szCs w:val="21"/>
          <w:highlight w:val="none"/>
        </w:rPr>
        <w:t>2.履行地点：甲方指定地点。</w:t>
      </w:r>
    </w:p>
    <w:p w14:paraId="1824BE7B">
      <w:pPr>
        <w:pStyle w:val="3"/>
        <w:spacing w:before="0" w:after="0" w:line="360" w:lineRule="auto"/>
        <w:ind w:firstLine="422" w:firstLineChars="200"/>
        <w:rPr>
          <w:rFonts w:hint="eastAsia" w:ascii="宋体" w:hAnsi="宋体"/>
          <w:color w:val="auto"/>
          <w:sz w:val="21"/>
          <w:szCs w:val="21"/>
          <w:highlight w:val="none"/>
        </w:rPr>
      </w:pPr>
      <w:bookmarkStart w:id="457" w:name="_Toc126788132"/>
      <w:bookmarkStart w:id="458" w:name="_Toc126788244"/>
      <w:bookmarkStart w:id="459" w:name="_Toc25776"/>
      <w:r>
        <w:rPr>
          <w:rFonts w:hint="eastAsia" w:ascii="宋体" w:hAnsi="宋体"/>
          <w:color w:val="auto"/>
          <w:sz w:val="21"/>
          <w:szCs w:val="21"/>
          <w:highlight w:val="none"/>
        </w:rPr>
        <w:t>三</w:t>
      </w:r>
      <w:r>
        <w:rPr>
          <w:rFonts w:ascii="宋体" w:hAnsi="宋体"/>
          <w:color w:val="auto"/>
          <w:sz w:val="21"/>
          <w:szCs w:val="21"/>
          <w:highlight w:val="none"/>
        </w:rPr>
        <w:t>、甲方的权利义务</w:t>
      </w:r>
      <w:bookmarkEnd w:id="457"/>
      <w:bookmarkEnd w:id="458"/>
      <w:bookmarkEnd w:id="459"/>
    </w:p>
    <w:p w14:paraId="05CE9556">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1.甲方组织对乙方服务成果实行</w:t>
      </w:r>
      <w:r>
        <w:rPr>
          <w:rFonts w:hint="eastAsia" w:ascii="宋体" w:hAnsi="宋体" w:cs="原版宋体"/>
          <w:bCs/>
          <w:color w:val="auto"/>
          <w:szCs w:val="21"/>
          <w:highlight w:val="none"/>
        </w:rPr>
        <w:t>综合考核，主要内容包括组织管理、运行管理、机电设备日常维护、安全与文明</w:t>
      </w:r>
      <w:r>
        <w:rPr>
          <w:rFonts w:hint="eastAsia" w:ascii="宋体" w:hAnsi="宋体" w:cs="原版宋体"/>
          <w:bCs/>
          <w:color w:val="auto"/>
          <w:szCs w:val="21"/>
          <w:highlight w:val="none"/>
          <w:lang w:val="en-US" w:eastAsia="zh-CN"/>
        </w:rPr>
        <w:t>四</w:t>
      </w:r>
      <w:r>
        <w:rPr>
          <w:rFonts w:hint="eastAsia" w:ascii="宋体" w:hAnsi="宋体" w:cs="原版宋体"/>
          <w:bCs/>
          <w:color w:val="auto"/>
          <w:szCs w:val="21"/>
          <w:highlight w:val="none"/>
        </w:rPr>
        <w:t>大类</w:t>
      </w:r>
      <w:r>
        <w:rPr>
          <w:rFonts w:hint="eastAsia" w:ascii="宋体" w:hAnsi="宋体"/>
          <w:color w:val="auto"/>
          <w:szCs w:val="21"/>
          <w:highlight w:val="none"/>
        </w:rPr>
        <w:t>。考核验收按附件</w:t>
      </w:r>
      <w:r>
        <w:rPr>
          <w:rFonts w:ascii="宋体" w:hAnsi="宋体"/>
          <w:color w:val="auto"/>
          <w:szCs w:val="21"/>
          <w:highlight w:val="none"/>
        </w:rPr>
        <w:t>4</w:t>
      </w:r>
      <w:r>
        <w:rPr>
          <w:rFonts w:hint="eastAsia" w:ascii="宋体" w:hAnsi="宋体"/>
          <w:color w:val="auto"/>
          <w:szCs w:val="21"/>
          <w:highlight w:val="none"/>
        </w:rPr>
        <w:t>《考核表》执行；</w:t>
      </w:r>
    </w:p>
    <w:p w14:paraId="05C83E1C">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2.甲方有权要求乙方整改不符合合同内容、规章制度和违反程序的操作，并与乙方签订安全生产目标责任书；</w:t>
      </w:r>
    </w:p>
    <w:p w14:paraId="360E48E2">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3.如遇工程建设、机构调整等导致管理范围和内容发生增减的，增减费用由甲乙双方协商解决；</w:t>
      </w:r>
    </w:p>
    <w:p w14:paraId="19D5540E">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4.甲方提供管理房、堆场等场地，合同结束时，乙方应配合做好清场、恢复、交接等相关工作，否则甲方有权扣留剩余物业管理合同款；</w:t>
      </w:r>
    </w:p>
    <w:p w14:paraId="02E320E9">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5.甲方需遵守廉政纪律，不得利用职务上的便利，违法国家规定，收受各种名义的回扣、手续费等不正当利益，并与乙方签订廉政责任书；</w:t>
      </w:r>
    </w:p>
    <w:p w14:paraId="01C09C3B">
      <w:pPr>
        <w:pStyle w:val="3"/>
        <w:spacing w:before="0" w:after="0" w:line="360" w:lineRule="auto"/>
        <w:ind w:firstLine="424" w:firstLineChars="201"/>
        <w:rPr>
          <w:rFonts w:hint="eastAsia" w:ascii="宋体" w:hAnsi="宋体"/>
          <w:color w:val="auto"/>
          <w:sz w:val="21"/>
          <w:szCs w:val="21"/>
          <w:highlight w:val="none"/>
        </w:rPr>
      </w:pPr>
      <w:bookmarkStart w:id="460" w:name="_Toc12315"/>
      <w:bookmarkStart w:id="461" w:name="_Toc126788245"/>
      <w:bookmarkStart w:id="462" w:name="_Toc126788133"/>
      <w:r>
        <w:rPr>
          <w:rFonts w:hint="eastAsia" w:ascii="宋体" w:hAnsi="宋体"/>
          <w:color w:val="auto"/>
          <w:sz w:val="21"/>
          <w:szCs w:val="21"/>
          <w:highlight w:val="none"/>
        </w:rPr>
        <w:t>四</w:t>
      </w:r>
      <w:r>
        <w:rPr>
          <w:rFonts w:ascii="宋体" w:hAnsi="宋体"/>
          <w:color w:val="auto"/>
          <w:sz w:val="21"/>
          <w:szCs w:val="21"/>
          <w:highlight w:val="none"/>
        </w:rPr>
        <w:t>、乙方的权利义务</w:t>
      </w:r>
      <w:bookmarkEnd w:id="460"/>
      <w:bookmarkEnd w:id="461"/>
      <w:bookmarkEnd w:id="462"/>
    </w:p>
    <w:p w14:paraId="574F06CF">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1.乙方要加强对工作人员的培训和教育，维护好工程设施设备，确保安全工作，杜绝各类事故。甲方要求完成的紧急工作任务，乙方必须无条件调动人员，保证完成工作；</w:t>
      </w:r>
    </w:p>
    <w:p w14:paraId="3E96B9B3">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2. 按要求配好工作人员，相关人员要持证上岗，确保工作质量，若甲方提出整改意见，乙方应立即予以整改；</w:t>
      </w:r>
    </w:p>
    <w:p w14:paraId="281CB9F7">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3.乙方工作人员须穿统一工作服装，以示上岗，接受甲方监督；</w:t>
      </w:r>
    </w:p>
    <w:p w14:paraId="4CE05093">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4.乙方应为每一位职工缴纳人身意外险，如乙方不为职工办理人身意外险的，产生一切后果由乙方自行负责；</w:t>
      </w:r>
    </w:p>
    <w:p w14:paraId="44BD464C">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5.乙方应制订防汛应急方案，落实防汛值班人员，服从防汛值班调度，按照防汛指令做好巡查、抢险等相关工作。</w:t>
      </w:r>
    </w:p>
    <w:p w14:paraId="7CDB32F1">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6.乙方需遵守廉政纪律，不得向甲方工作人员提供任何回扣、手续费等商业贿赂，不得为谋取不正当利益而实施违反商业竞争及公平交易的行为。</w:t>
      </w:r>
    </w:p>
    <w:p w14:paraId="3F4B6D67">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7.乙方应按合同约定指派项目负责人，并在合同约定服务期限内到岗。服务期限内，乙方项目负责人每月驻现场的天数不少于</w:t>
      </w:r>
      <w:r>
        <w:rPr>
          <w:rFonts w:hint="eastAsia" w:ascii="宋体" w:hAnsi="宋体"/>
          <w:color w:val="auto"/>
          <w:szCs w:val="21"/>
          <w:highlight w:val="none"/>
          <w:u w:val="single"/>
        </w:rPr>
        <w:t>22天</w:t>
      </w:r>
      <w:r>
        <w:rPr>
          <w:rFonts w:hint="eastAsia" w:ascii="宋体" w:hAnsi="宋体"/>
          <w:color w:val="auto"/>
          <w:szCs w:val="21"/>
          <w:highlight w:val="none"/>
        </w:rPr>
        <w:t xml:space="preserve">，每少一天支付违约金 </w:t>
      </w:r>
      <w:r>
        <w:rPr>
          <w:rFonts w:hint="eastAsia" w:ascii="宋体" w:hAnsi="宋体"/>
          <w:color w:val="auto"/>
          <w:szCs w:val="21"/>
          <w:highlight w:val="none"/>
          <w:u w:val="single"/>
        </w:rPr>
        <w:t>500</w:t>
      </w:r>
      <w:r>
        <w:rPr>
          <w:rFonts w:hint="eastAsia" w:ascii="宋体" w:hAnsi="宋体"/>
          <w:color w:val="auto"/>
          <w:szCs w:val="21"/>
          <w:highlight w:val="none"/>
        </w:rPr>
        <w:t>元。上述违约金在当期结算款中直接扣除，连续2个月及以上每月驻现场的天数少于15天，甲方有权解除合同，驻现场天数按甲方考勤记录为准。项目负责人不得擅自更换，确需更换的在当期结算款中直接扣除2万，且应征得甲方的同意，更换后的人员不得低于原投标承诺人员所具有的资格和业绩条件。</w:t>
      </w:r>
    </w:p>
    <w:p w14:paraId="08C12AE2">
      <w:pPr>
        <w:pStyle w:val="3"/>
        <w:spacing w:before="0" w:after="0" w:line="360" w:lineRule="auto"/>
        <w:ind w:firstLine="424" w:firstLineChars="201"/>
        <w:rPr>
          <w:rFonts w:hint="eastAsia" w:ascii="宋体" w:hAnsi="宋体" w:eastAsia="宋体"/>
          <w:color w:val="auto"/>
          <w:sz w:val="21"/>
          <w:szCs w:val="21"/>
          <w:highlight w:val="none"/>
        </w:rPr>
      </w:pPr>
      <w:bookmarkStart w:id="463" w:name="_Toc2455"/>
      <w:bookmarkStart w:id="464" w:name="_Toc126788134"/>
      <w:bookmarkStart w:id="465" w:name="_Toc126788246"/>
      <w:bookmarkStart w:id="466" w:name="_Hlk129464261"/>
      <w:r>
        <w:rPr>
          <w:rFonts w:hint="eastAsia" w:ascii="宋体" w:hAnsi="宋体" w:eastAsia="宋体"/>
          <w:color w:val="auto"/>
          <w:sz w:val="21"/>
          <w:szCs w:val="21"/>
          <w:highlight w:val="none"/>
        </w:rPr>
        <w:t>五、质量标准和考核验收办法</w:t>
      </w:r>
      <w:bookmarkEnd w:id="463"/>
      <w:bookmarkEnd w:id="464"/>
      <w:bookmarkEnd w:id="465"/>
    </w:p>
    <w:bookmarkEnd w:id="466"/>
    <w:p w14:paraId="375CEB2A">
      <w:pPr>
        <w:spacing w:line="360" w:lineRule="auto"/>
        <w:ind w:firstLine="420" w:firstLineChars="200"/>
        <w:rPr>
          <w:rFonts w:hint="eastAsia" w:ascii="宋体" w:hAnsi="宋体"/>
          <w:color w:val="auto"/>
          <w:szCs w:val="21"/>
          <w:highlight w:val="none"/>
        </w:rPr>
      </w:pPr>
      <w:r>
        <w:rPr>
          <w:rFonts w:hint="eastAsia" w:ascii="宋体" w:hAnsi="宋体"/>
          <w:bCs/>
          <w:color w:val="auto"/>
          <w:szCs w:val="21"/>
          <w:highlight w:val="none"/>
        </w:rPr>
        <w:t>1、</w:t>
      </w:r>
      <w:r>
        <w:rPr>
          <w:rFonts w:hint="eastAsia" w:ascii="宋体" w:hAnsi="宋体"/>
          <w:color w:val="auto"/>
          <w:szCs w:val="21"/>
          <w:highlight w:val="none"/>
        </w:rPr>
        <w:t>对</w:t>
      </w:r>
      <w:r>
        <w:rPr>
          <w:rFonts w:hint="eastAsia" w:ascii="宋体" w:hAnsi="宋体"/>
          <w:color w:val="auto"/>
          <w:szCs w:val="21"/>
          <w:highlight w:val="none"/>
          <w:lang w:val="en-US" w:eastAsia="zh-CN"/>
        </w:rPr>
        <w:t>乙方</w:t>
      </w:r>
      <w:r>
        <w:rPr>
          <w:rFonts w:hint="eastAsia" w:ascii="宋体" w:hAnsi="宋体"/>
          <w:color w:val="auto"/>
          <w:szCs w:val="21"/>
          <w:highlight w:val="none"/>
        </w:rPr>
        <w:t>单位以合同管理的方式进行日常管理和监督，制定相应的考核办法，进行月考核、年考评，并根据考核情况进行相应的奖惩，确保闸站安全运行。</w:t>
      </w:r>
      <w:r>
        <w:rPr>
          <w:rFonts w:hint="eastAsia" w:ascii="宋体" w:hAnsi="宋体" w:cs="原版宋体"/>
          <w:bCs/>
          <w:color w:val="auto"/>
          <w:szCs w:val="21"/>
          <w:highlight w:val="none"/>
        </w:rPr>
        <w:t>主要</w:t>
      </w:r>
      <w:r>
        <w:rPr>
          <w:rFonts w:hint="eastAsia" w:ascii="宋体" w:hAnsi="宋体" w:cs="原版宋体"/>
          <w:bCs/>
          <w:color w:val="auto"/>
          <w:szCs w:val="21"/>
          <w:highlight w:val="none"/>
          <w:lang w:val="en-US" w:eastAsia="zh-CN"/>
        </w:rPr>
        <w:t>考核</w:t>
      </w:r>
      <w:r>
        <w:rPr>
          <w:rFonts w:hint="eastAsia" w:ascii="宋体" w:hAnsi="宋体" w:cs="原版宋体"/>
          <w:bCs/>
          <w:color w:val="auto"/>
          <w:szCs w:val="21"/>
          <w:highlight w:val="none"/>
        </w:rPr>
        <w:t>内容包括组织管理、运行管理、机电设备日常维护、安全与文明</w:t>
      </w:r>
      <w:r>
        <w:rPr>
          <w:rFonts w:hint="eastAsia" w:ascii="宋体" w:hAnsi="宋体" w:cs="原版宋体"/>
          <w:bCs/>
          <w:color w:val="auto"/>
          <w:szCs w:val="21"/>
          <w:highlight w:val="none"/>
          <w:lang w:val="en-US" w:eastAsia="zh-CN"/>
        </w:rPr>
        <w:t>四</w:t>
      </w:r>
      <w:r>
        <w:rPr>
          <w:rFonts w:hint="eastAsia" w:ascii="宋体" w:hAnsi="宋体" w:cs="原版宋体"/>
          <w:bCs/>
          <w:color w:val="auto"/>
          <w:szCs w:val="21"/>
          <w:highlight w:val="none"/>
        </w:rPr>
        <w:t>大类</w:t>
      </w:r>
      <w:r>
        <w:rPr>
          <w:rFonts w:hint="eastAsia" w:ascii="宋体" w:hAnsi="宋体"/>
          <w:color w:val="auto"/>
          <w:szCs w:val="21"/>
          <w:highlight w:val="none"/>
        </w:rPr>
        <w:t>（详见附件</w:t>
      </w:r>
      <w:r>
        <w:rPr>
          <w:rFonts w:ascii="宋体" w:hAnsi="宋体"/>
          <w:color w:val="auto"/>
          <w:szCs w:val="21"/>
          <w:highlight w:val="none"/>
        </w:rPr>
        <w:t>4</w:t>
      </w:r>
      <w:r>
        <w:rPr>
          <w:rFonts w:hint="eastAsia" w:ascii="宋体" w:hAnsi="宋体"/>
          <w:color w:val="auto"/>
          <w:szCs w:val="21"/>
          <w:highlight w:val="none"/>
        </w:rPr>
        <w:t>《考核表》）。</w:t>
      </w:r>
    </w:p>
    <w:p w14:paraId="403EE7D8">
      <w:pPr>
        <w:tabs>
          <w:tab w:val="left" w:pos="406"/>
        </w:tabs>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2、考核方式</w:t>
      </w:r>
    </w:p>
    <w:p w14:paraId="4BEAB070">
      <w:pPr>
        <w:spacing w:line="360" w:lineRule="auto"/>
        <w:ind w:firstLine="420" w:firstLineChars="200"/>
        <w:rPr>
          <w:rFonts w:hint="eastAsia" w:ascii="宋体" w:hAnsi="宋体" w:eastAsia="宋体" w:cs="原版宋体"/>
          <w:bCs/>
          <w:color w:val="auto"/>
          <w:szCs w:val="21"/>
          <w:highlight w:val="none"/>
        </w:rPr>
      </w:pPr>
      <w:r>
        <w:rPr>
          <w:rFonts w:hint="eastAsia" w:ascii="宋体" w:hAnsi="宋体" w:eastAsia="宋体" w:cs="原版宋体"/>
          <w:bCs/>
          <w:color w:val="auto"/>
          <w:szCs w:val="21"/>
          <w:highlight w:val="none"/>
        </w:rPr>
        <w:t>①月检查：由</w:t>
      </w:r>
      <w:r>
        <w:rPr>
          <w:rFonts w:hint="eastAsia" w:ascii="宋体" w:hAnsi="宋体" w:eastAsia="宋体" w:cs="原版宋体"/>
          <w:bCs/>
          <w:color w:val="auto"/>
          <w:szCs w:val="21"/>
          <w:highlight w:val="none"/>
          <w:lang w:val="en-US" w:eastAsia="zh-CN"/>
        </w:rPr>
        <w:t>甲方</w:t>
      </w:r>
      <w:r>
        <w:rPr>
          <w:rFonts w:hint="eastAsia" w:ascii="宋体" w:hAnsi="宋体" w:eastAsia="宋体" w:cs="原版宋体"/>
          <w:bCs/>
          <w:color w:val="auto"/>
          <w:szCs w:val="21"/>
          <w:highlight w:val="none"/>
        </w:rPr>
        <w:t>闸泵管理科对闸泵的管理情况进行实地检（抽）查，考核结果按月通报，对发现的问题以交办单形式抄送给被</w:t>
      </w:r>
      <w:r>
        <w:rPr>
          <w:rFonts w:hint="eastAsia" w:ascii="宋体" w:hAnsi="宋体" w:eastAsia="宋体" w:cs="原版宋体"/>
          <w:bCs/>
          <w:color w:val="auto"/>
          <w:szCs w:val="21"/>
          <w:highlight w:val="none"/>
          <w:lang w:val="en-US" w:eastAsia="zh-CN"/>
        </w:rPr>
        <w:t>乙方</w:t>
      </w:r>
      <w:r>
        <w:rPr>
          <w:rFonts w:hint="eastAsia" w:ascii="宋体" w:hAnsi="宋体" w:eastAsia="宋体" w:cs="原版宋体"/>
          <w:bCs/>
          <w:color w:val="auto"/>
          <w:szCs w:val="21"/>
          <w:highlight w:val="none"/>
        </w:rPr>
        <w:t>，由</w:t>
      </w:r>
      <w:r>
        <w:rPr>
          <w:rFonts w:hint="eastAsia" w:ascii="宋体" w:hAnsi="宋体" w:eastAsia="宋体" w:cs="原版宋体"/>
          <w:bCs/>
          <w:color w:val="auto"/>
          <w:szCs w:val="21"/>
          <w:highlight w:val="none"/>
          <w:lang w:val="en-US" w:eastAsia="zh-CN"/>
        </w:rPr>
        <w:t>乙方</w:t>
      </w:r>
      <w:r>
        <w:rPr>
          <w:rFonts w:hint="eastAsia" w:ascii="宋体" w:hAnsi="宋体" w:eastAsia="宋体" w:cs="原版宋体"/>
          <w:bCs/>
          <w:color w:val="auto"/>
          <w:szCs w:val="21"/>
          <w:highlight w:val="none"/>
        </w:rPr>
        <w:t>在规定时间内进行整改和落实，并将整改和落实情况及时反馈给</w:t>
      </w:r>
      <w:r>
        <w:rPr>
          <w:rFonts w:hint="eastAsia" w:ascii="宋体" w:hAnsi="宋体" w:eastAsia="宋体" w:cs="原版宋体"/>
          <w:bCs/>
          <w:color w:val="auto"/>
          <w:szCs w:val="21"/>
          <w:highlight w:val="none"/>
          <w:lang w:val="en-US" w:eastAsia="zh-CN"/>
        </w:rPr>
        <w:t>甲方</w:t>
      </w:r>
      <w:r>
        <w:rPr>
          <w:rFonts w:hint="eastAsia" w:ascii="宋体" w:hAnsi="宋体" w:eastAsia="宋体" w:cs="原版宋体"/>
          <w:bCs/>
          <w:color w:val="auto"/>
          <w:szCs w:val="21"/>
          <w:highlight w:val="none"/>
        </w:rPr>
        <w:t>闸泵管理科。并作为管理服务合同奖惩的依据。</w:t>
      </w:r>
    </w:p>
    <w:p w14:paraId="29975DE6">
      <w:pPr>
        <w:spacing w:line="360" w:lineRule="auto"/>
        <w:ind w:firstLine="420" w:firstLineChars="200"/>
        <w:rPr>
          <w:rFonts w:hint="eastAsia" w:ascii="宋体" w:hAnsi="宋体" w:eastAsia="宋体" w:cs="原版宋体"/>
          <w:bCs/>
          <w:color w:val="auto"/>
          <w:szCs w:val="21"/>
          <w:highlight w:val="none"/>
        </w:rPr>
      </w:pPr>
      <w:r>
        <w:rPr>
          <w:rFonts w:hint="eastAsia" w:ascii="宋体" w:hAnsi="宋体" w:eastAsia="宋体" w:cs="原版宋体"/>
          <w:bCs/>
          <w:color w:val="auto"/>
          <w:szCs w:val="21"/>
          <w:highlight w:val="none"/>
        </w:rPr>
        <w:t>②年考评：由</w:t>
      </w:r>
      <w:r>
        <w:rPr>
          <w:rFonts w:hint="eastAsia" w:ascii="宋体" w:hAnsi="宋体" w:eastAsia="宋体" w:cs="原版宋体"/>
          <w:bCs/>
          <w:color w:val="auto"/>
          <w:szCs w:val="21"/>
          <w:highlight w:val="none"/>
          <w:lang w:val="en-US" w:eastAsia="zh-CN"/>
        </w:rPr>
        <w:t>甲方</w:t>
      </w:r>
      <w:r>
        <w:rPr>
          <w:rFonts w:hint="eastAsia" w:ascii="宋体" w:hAnsi="宋体" w:eastAsia="宋体" w:cs="原版宋体"/>
          <w:bCs/>
          <w:color w:val="auto"/>
          <w:szCs w:val="21"/>
          <w:highlight w:val="none"/>
        </w:rPr>
        <w:t>闸泵管理科对闸泵的管理情况进行汇总，结合</w:t>
      </w:r>
      <w:r>
        <w:rPr>
          <w:rFonts w:hint="eastAsia" w:ascii="宋体" w:hAnsi="宋体" w:eastAsia="宋体" w:cs="原版宋体"/>
          <w:bCs/>
          <w:color w:val="auto"/>
          <w:szCs w:val="21"/>
          <w:highlight w:val="none"/>
          <w:lang w:val="en-US" w:eastAsia="zh-CN"/>
        </w:rPr>
        <w:t>乙方</w:t>
      </w:r>
      <w:r>
        <w:rPr>
          <w:rFonts w:hint="eastAsia" w:ascii="宋体" w:hAnsi="宋体" w:eastAsia="宋体" w:cs="原版宋体"/>
          <w:bCs/>
          <w:color w:val="auto"/>
          <w:szCs w:val="21"/>
          <w:highlight w:val="none"/>
        </w:rPr>
        <w:t>在规定时间内进行整改和落实情况，予以评价。平均分在90以下，为不合格；平均分在90-93分，为合格；平均分在94-96分，为良好；平均分在97-100分；为优秀。</w:t>
      </w:r>
    </w:p>
    <w:p w14:paraId="0D874440">
      <w:pPr>
        <w:spacing w:line="360" w:lineRule="auto"/>
        <w:ind w:firstLine="420" w:firstLineChars="200"/>
        <w:rPr>
          <w:rFonts w:hint="eastAsia" w:ascii="宋体" w:hAnsi="宋体" w:eastAsia="宋体" w:cs="原版宋体"/>
          <w:bCs/>
          <w:color w:val="auto"/>
          <w:szCs w:val="21"/>
          <w:highlight w:val="none"/>
        </w:rPr>
      </w:pPr>
      <w:r>
        <w:rPr>
          <w:rFonts w:hint="eastAsia" w:ascii="宋体" w:hAnsi="宋体" w:eastAsia="宋体" w:cs="原版宋体"/>
          <w:bCs/>
          <w:color w:val="auto"/>
          <w:szCs w:val="21"/>
          <w:highlight w:val="none"/>
        </w:rPr>
        <w:t>③在月度考核中连续2次以上（含2次）存在同一问题未整改的，发现一次，本月考核扣10分。</w:t>
      </w:r>
    </w:p>
    <w:p w14:paraId="24E7913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、奖惩办法</w:t>
      </w:r>
    </w:p>
    <w:p w14:paraId="74456854">
      <w:pPr>
        <w:spacing w:line="360" w:lineRule="auto"/>
        <w:ind w:firstLine="420" w:firstLineChars="200"/>
        <w:rPr>
          <w:rFonts w:hint="eastAsia" w:ascii="宋体" w:hAnsi="宋体" w:cs="原版宋体"/>
          <w:color w:val="auto"/>
          <w:szCs w:val="21"/>
          <w:highlight w:val="none"/>
        </w:rPr>
      </w:pPr>
      <w:r>
        <w:rPr>
          <w:rFonts w:hint="eastAsia" w:ascii="宋体" w:hAnsi="宋体" w:cs="原版宋体"/>
          <w:color w:val="auto"/>
          <w:szCs w:val="21"/>
          <w:highlight w:val="none"/>
        </w:rPr>
        <w:t>（1）月度考核分90分及以上为合格。90分以下按每分值500元人民币予以扣罚。</w:t>
      </w:r>
    </w:p>
    <w:p w14:paraId="5D018891">
      <w:pPr>
        <w:spacing w:line="360" w:lineRule="auto"/>
        <w:ind w:firstLine="420" w:firstLineChars="200"/>
        <w:rPr>
          <w:rFonts w:hint="eastAsia" w:ascii="宋体" w:hAnsi="宋体" w:cs="原版宋体"/>
          <w:color w:val="auto"/>
          <w:szCs w:val="21"/>
          <w:highlight w:val="none"/>
        </w:rPr>
      </w:pPr>
      <w:r>
        <w:rPr>
          <w:rFonts w:hint="eastAsia" w:ascii="宋体" w:hAnsi="宋体" w:cs="原版宋体"/>
          <w:color w:val="auto"/>
          <w:szCs w:val="21"/>
          <w:highlight w:val="none"/>
        </w:rPr>
        <w:t>（2）转包或未经甲方同意分包，发包人有权单方面终止合同。</w:t>
      </w:r>
    </w:p>
    <w:p w14:paraId="20EDBDA2">
      <w:pPr>
        <w:spacing w:line="360" w:lineRule="auto"/>
        <w:ind w:firstLine="420" w:firstLineChars="200"/>
        <w:rPr>
          <w:rFonts w:hint="eastAsia" w:ascii="宋体" w:hAnsi="宋体" w:cs="原版宋体"/>
          <w:color w:val="auto"/>
          <w:szCs w:val="21"/>
          <w:highlight w:val="none"/>
        </w:rPr>
      </w:pPr>
      <w:r>
        <w:rPr>
          <w:rFonts w:hint="eastAsia" w:ascii="宋体" w:hAnsi="宋体" w:cs="原版宋体"/>
          <w:color w:val="auto"/>
          <w:szCs w:val="21"/>
          <w:highlight w:val="none"/>
        </w:rPr>
        <w:t>（3）连续两个月或年累计两个月考核不合格的，发包人有权单方面终止合同。</w:t>
      </w:r>
    </w:p>
    <w:p w14:paraId="3D103628">
      <w:pPr>
        <w:spacing w:line="360" w:lineRule="auto"/>
        <w:ind w:firstLine="420" w:firstLineChars="200"/>
        <w:rPr>
          <w:rFonts w:hint="eastAsia" w:ascii="宋体" w:hAnsi="宋体" w:cs="原版宋体"/>
          <w:color w:val="auto"/>
          <w:szCs w:val="21"/>
          <w:highlight w:val="none"/>
        </w:rPr>
      </w:pPr>
      <w:r>
        <w:rPr>
          <w:rFonts w:hint="eastAsia" w:ascii="宋体" w:hAnsi="宋体" w:cs="原版宋体"/>
          <w:color w:val="auto"/>
          <w:szCs w:val="21"/>
          <w:highlight w:val="none"/>
        </w:rPr>
        <w:t>（4）由于乙方原因，出现重大问题或重大事故造成严重影响的，发包人有权单方面终止合同。</w:t>
      </w:r>
    </w:p>
    <w:p w14:paraId="2D9C358C">
      <w:pPr>
        <w:spacing w:line="360" w:lineRule="auto"/>
        <w:ind w:firstLine="420" w:firstLineChars="200"/>
        <w:rPr>
          <w:rFonts w:hint="eastAsia" w:ascii="Times New Roman" w:hAnsi="Times New Roman" w:eastAsia="宋体" w:cs="Times New Roman"/>
          <w:bCs/>
          <w:color w:val="auto"/>
          <w:spacing w:val="-6"/>
          <w:kern w:val="2"/>
          <w:sz w:val="21"/>
          <w:szCs w:val="24"/>
          <w:highlight w:val="none"/>
          <w:lang w:val="en-US" w:eastAsia="zh-CN" w:bidi="he-IL"/>
        </w:rPr>
      </w:pPr>
      <w:r>
        <w:rPr>
          <w:rFonts w:hint="eastAsia"/>
          <w:color w:val="auto"/>
          <w:highlight w:val="none"/>
          <w:lang w:val="en-US" w:eastAsia="zh-CN"/>
        </w:rPr>
        <w:t>（5）</w:t>
      </w:r>
      <w:r>
        <w:rPr>
          <w:rFonts w:hint="eastAsia" w:ascii="Times New Roman" w:hAnsi="Times New Roman" w:eastAsia="宋体" w:cs="Times New Roman"/>
          <w:bCs/>
          <w:color w:val="auto"/>
          <w:spacing w:val="-6"/>
          <w:kern w:val="2"/>
          <w:sz w:val="21"/>
          <w:szCs w:val="24"/>
          <w:highlight w:val="none"/>
          <w:lang w:val="en-US" w:eastAsia="zh-CN" w:bidi="he-IL"/>
        </w:rPr>
        <w:t>在检查中发现人员不在岗位，一次扣1000</w:t>
      </w:r>
      <w:r>
        <w:rPr>
          <w:rFonts w:hint="eastAsia" w:cs="Times New Roman"/>
          <w:bCs/>
          <w:color w:val="auto"/>
          <w:spacing w:val="-6"/>
          <w:kern w:val="2"/>
          <w:sz w:val="21"/>
          <w:szCs w:val="24"/>
          <w:highlight w:val="none"/>
          <w:lang w:val="en-US" w:eastAsia="zh-CN" w:bidi="he-IL"/>
        </w:rPr>
        <w:t>元</w:t>
      </w:r>
      <w:r>
        <w:rPr>
          <w:rFonts w:hint="eastAsia" w:ascii="Times New Roman" w:hAnsi="Times New Roman" w:eastAsia="宋体" w:cs="Times New Roman"/>
          <w:bCs/>
          <w:color w:val="auto"/>
          <w:spacing w:val="-6"/>
          <w:kern w:val="2"/>
          <w:sz w:val="21"/>
          <w:szCs w:val="24"/>
          <w:highlight w:val="none"/>
          <w:lang w:val="en-US" w:eastAsia="zh-CN" w:bidi="he-IL"/>
        </w:rPr>
        <w:t>；对岗位缺岗的，每名按2000元扣除并当月补上人员。</w:t>
      </w:r>
    </w:p>
    <w:p w14:paraId="5B92B4E7">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（6）在检查中连续2次以上（含2次）存在同一问题未整改的，发现一次，本月考核总分扣10分并扣1000元。</w:t>
      </w:r>
    </w:p>
    <w:p w14:paraId="5A50166E">
      <w:pPr>
        <w:spacing w:line="360" w:lineRule="auto"/>
        <w:ind w:firstLine="420" w:firstLineChars="200"/>
        <w:rPr>
          <w:rFonts w:hint="default"/>
          <w:color w:val="auto"/>
          <w:highlight w:val="none"/>
          <w:lang w:val="en-US" w:eastAsia="zh-CN"/>
        </w:rPr>
      </w:pPr>
      <w:r>
        <w:rPr>
          <w:rFonts w:hint="eastAsia"/>
          <w:color w:val="auto"/>
          <w:highlight w:val="none"/>
          <w:lang w:val="en-US" w:eastAsia="zh-CN"/>
        </w:rPr>
        <w:t>（7）对在水利工程保护范围内进行爆破、打井、采石、取土、挖砂、开矿等影响水利工程运行和危害水利工程安全的活动，未及时发现、制止并通知甲方的一次扣1000元。</w:t>
      </w:r>
    </w:p>
    <w:p w14:paraId="42C9A073">
      <w:pPr>
        <w:spacing w:line="360" w:lineRule="auto"/>
        <w:ind w:firstLine="420" w:firstLineChars="200"/>
        <w:rPr>
          <w:rFonts w:hint="default"/>
          <w:color w:val="auto"/>
          <w:highlight w:val="none"/>
          <w:lang w:val="en-US" w:eastAsia="zh-CN"/>
        </w:rPr>
      </w:pPr>
      <w:r>
        <w:rPr>
          <w:rFonts w:hint="eastAsia"/>
          <w:color w:val="auto"/>
          <w:highlight w:val="none"/>
          <w:lang w:val="en-US" w:eastAsia="zh-CN"/>
        </w:rPr>
        <w:t>（8）由于设施养护未到位，设施损坏严重并受到新闻媒体曝光或市民投诉，经核实无误，发现一次，扣1000元。</w:t>
      </w:r>
    </w:p>
    <w:p w14:paraId="5F4968F9">
      <w:pPr>
        <w:spacing w:line="360" w:lineRule="auto"/>
        <w:ind w:firstLine="420" w:firstLineChars="200"/>
        <w:rPr>
          <w:rFonts w:hint="default"/>
          <w:color w:val="auto"/>
          <w:highlight w:val="none"/>
          <w:lang w:val="en-US" w:eastAsia="zh-CN"/>
        </w:rPr>
      </w:pPr>
      <w:r>
        <w:rPr>
          <w:rFonts w:hint="eastAsia"/>
          <w:color w:val="auto"/>
          <w:highlight w:val="none"/>
          <w:lang w:val="en-US" w:eastAsia="zh-CN"/>
        </w:rPr>
        <w:t>（9）如发现电瓶车屋内违规充电、厨房煤气泄露现象等安全隐患的现象，发现一次，扣1000元。</w:t>
      </w:r>
    </w:p>
    <w:p w14:paraId="6BF400DA">
      <w:pPr>
        <w:spacing w:line="360" w:lineRule="auto"/>
        <w:ind w:firstLine="420" w:firstLineChars="200"/>
        <w:rPr>
          <w:rFonts w:hint="default"/>
          <w:color w:val="auto"/>
          <w:highlight w:val="none"/>
          <w:lang w:val="en-US" w:eastAsia="zh-CN"/>
        </w:rPr>
      </w:pPr>
      <w:r>
        <w:rPr>
          <w:rFonts w:hint="eastAsia"/>
          <w:color w:val="auto"/>
          <w:highlight w:val="none"/>
          <w:lang w:val="en-US" w:eastAsia="zh-CN"/>
        </w:rPr>
        <w:t>（10）因乙方失职，造成各类安全性事故损失一般的，发现一次，扣2000元。</w:t>
      </w:r>
    </w:p>
    <w:p w14:paraId="01E39F84">
      <w:pPr>
        <w:spacing w:line="360" w:lineRule="auto"/>
        <w:ind w:firstLine="420" w:firstLineChars="200"/>
        <w:rPr>
          <w:rFonts w:hint="default"/>
          <w:color w:val="auto"/>
          <w:highlight w:val="none"/>
          <w:lang w:val="en-US" w:eastAsia="zh-CN"/>
        </w:rPr>
      </w:pPr>
      <w:r>
        <w:rPr>
          <w:rFonts w:hint="eastAsia"/>
          <w:color w:val="auto"/>
          <w:highlight w:val="none"/>
          <w:lang w:val="en-US" w:eastAsia="zh-CN"/>
        </w:rPr>
        <w:t>（11）因乙方失职，在市内重大活动保障期间出现问题的，本月考核总分加扣10分并扣2000元。</w:t>
      </w:r>
    </w:p>
    <w:p w14:paraId="17CA696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、在履约保证期间，乙方应对出现的质量及安全问题负责处理解决并承担一切费用（不可抗力的除外）。</w:t>
      </w:r>
    </w:p>
    <w:p w14:paraId="7CE0D19E">
      <w:pPr>
        <w:pStyle w:val="3"/>
        <w:spacing w:before="0" w:after="0" w:line="360" w:lineRule="auto"/>
        <w:ind w:firstLine="424" w:firstLineChars="201"/>
        <w:rPr>
          <w:rFonts w:hint="eastAsia" w:ascii="宋体" w:hAnsi="宋体"/>
          <w:color w:val="auto"/>
          <w:sz w:val="21"/>
          <w:szCs w:val="21"/>
          <w:highlight w:val="none"/>
        </w:rPr>
      </w:pPr>
      <w:bookmarkStart w:id="467" w:name="_Toc126788247"/>
      <w:bookmarkStart w:id="468" w:name="_Toc24218"/>
      <w:bookmarkStart w:id="469" w:name="_Toc126788135"/>
      <w:r>
        <w:rPr>
          <w:rFonts w:hint="eastAsia" w:ascii="宋体" w:hAnsi="宋体"/>
          <w:color w:val="auto"/>
          <w:sz w:val="21"/>
          <w:szCs w:val="21"/>
          <w:highlight w:val="none"/>
        </w:rPr>
        <w:t>六</w:t>
      </w:r>
      <w:r>
        <w:rPr>
          <w:rFonts w:ascii="宋体" w:hAnsi="宋体"/>
          <w:color w:val="auto"/>
          <w:sz w:val="21"/>
          <w:szCs w:val="21"/>
          <w:highlight w:val="none"/>
        </w:rPr>
        <w:t>、合同金额及支付方式</w:t>
      </w:r>
      <w:bookmarkEnd w:id="467"/>
      <w:bookmarkEnd w:id="468"/>
      <w:bookmarkEnd w:id="469"/>
    </w:p>
    <w:p w14:paraId="17B6E731">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1.本合同总价款含所有费用（包括本项目所需的运行人员经费、设备及设施养护经费、管理费、利润、税金、咨询服务费等全部费用）。</w:t>
      </w:r>
    </w:p>
    <w:p w14:paraId="74D91ECC">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一次性包干费用：包括运行人员经费、设备及设施养护经费、管理费、利润、税金、咨询服务费等相关费用。</w:t>
      </w:r>
    </w:p>
    <w:p w14:paraId="647DB8A3">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按实结算费用：包括灭火器更换、劳保用品及备品备件、外墙清洗等。</w:t>
      </w:r>
    </w:p>
    <w:p w14:paraId="02415211">
      <w:pPr>
        <w:spacing w:line="360" w:lineRule="auto"/>
        <w:ind w:firstLine="424" w:firstLineChars="202"/>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合同总价款：暂定</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（大写 </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其中一次性包干费用金额为：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（大写 </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按实结算费用金额为：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（大写 </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cs="Times New Roman"/>
          <w:b w:val="0"/>
          <w:bCs w:val="0"/>
          <w:color w:val="auto"/>
          <w:szCs w:val="21"/>
          <w:highlight w:val="none"/>
          <w:lang w:val="en-US" w:eastAsia="zh-CN"/>
        </w:rPr>
        <w:t>。</w:t>
      </w:r>
      <w:r>
        <w:rPr>
          <w:rFonts w:hint="eastAsia" w:ascii="宋体" w:hAnsi="宋体"/>
          <w:color w:val="auto"/>
          <w:szCs w:val="21"/>
          <w:highlight w:val="none"/>
        </w:rPr>
        <w:t>分项价款见“价格清单”。最终结合考核情况结算。</w:t>
      </w:r>
      <w:r>
        <w:rPr>
          <w:rFonts w:hint="eastAsia" w:ascii="宋体" w:hAnsi="宋体"/>
          <w:color w:val="auto"/>
          <w:szCs w:val="21"/>
          <w:highlight w:val="none"/>
          <w:lang w:val="en-US" w:eastAsia="zh-CN"/>
        </w:rPr>
        <w:t>如工程有增减，费用参照中标价格。</w:t>
      </w:r>
    </w:p>
    <w:p w14:paraId="591D9196">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付款方式：</w:t>
      </w:r>
    </w:p>
    <w:p w14:paraId="16E2DBF7">
      <w:pPr>
        <w:pStyle w:val="3"/>
        <w:spacing w:before="0" w:after="0" w:line="360" w:lineRule="auto"/>
        <w:ind w:firstLine="422" w:firstLineChars="201"/>
        <w:rPr>
          <w:rFonts w:hint="eastAsia" w:ascii="宋体" w:hAnsi="宋体" w:eastAsia="宋体" w:cs="Times New Roman"/>
          <w:b w:val="0"/>
          <w:bCs w:val="0"/>
          <w:color w:val="auto"/>
          <w:kern w:val="2"/>
          <w:sz w:val="21"/>
          <w:szCs w:val="21"/>
          <w:highlight w:val="none"/>
          <w:lang w:val="en-US" w:eastAsia="zh-CN" w:bidi="ar-SA"/>
        </w:rPr>
      </w:pPr>
      <w:bookmarkStart w:id="470" w:name="_Toc126788248"/>
      <w:bookmarkStart w:id="471" w:name="_Toc15641"/>
      <w:bookmarkStart w:id="472" w:name="_Toc126788136"/>
      <w:r>
        <w:rPr>
          <w:rFonts w:hint="eastAsia" w:ascii="宋体" w:hAnsi="宋体" w:eastAsia="宋体" w:cs="Times New Roman"/>
          <w:b w:val="0"/>
          <w:bCs w:val="0"/>
          <w:color w:val="auto"/>
          <w:kern w:val="2"/>
          <w:sz w:val="21"/>
          <w:szCs w:val="21"/>
          <w:highlight w:val="none"/>
          <w:lang w:val="en-US" w:eastAsia="zh-CN" w:bidi="ar-SA"/>
        </w:rPr>
        <w:t>3.1合同生效以及具备实施条件后7个工作日内，甲方凭乙方开具的发票向乙方支付合同金额的40%作为预付款；</w:t>
      </w:r>
    </w:p>
    <w:p w14:paraId="4553B9AF">
      <w:pPr>
        <w:pStyle w:val="3"/>
        <w:spacing w:before="0" w:after="0" w:line="360" w:lineRule="auto"/>
        <w:ind w:firstLine="422" w:firstLineChars="201"/>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3.2按季度支付进度款，甲方每季度前15天内对上一季度相应内容进行考核，每年前三季度甲方凭乙方提供发票后向乙方支付签约合同价（扣除按实结算部分）的15%，若出现考核不合格情况，需扣除相应的合同金额；</w:t>
      </w:r>
    </w:p>
    <w:p w14:paraId="238D211B">
      <w:pPr>
        <w:pStyle w:val="3"/>
        <w:spacing w:before="0" w:after="0" w:line="360" w:lineRule="auto"/>
        <w:ind w:firstLine="422" w:firstLineChars="201"/>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3.3乙方全部工作完成、提交正式报告，工作内容经双方确认后，每年第四季度甲方凭乙方提供发票后向乙方支付合同剩余款项（扣除按实结算部分），</w:t>
      </w:r>
    </w:p>
    <w:p w14:paraId="5C8D943D">
      <w:pPr>
        <w:pStyle w:val="3"/>
        <w:spacing w:before="0" w:after="0" w:line="360" w:lineRule="auto"/>
        <w:ind w:firstLine="422" w:firstLineChars="201"/>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3.4除一次性包干费用外，灭火器更换、劳保用品及备品备件、外墙清洗等费用，根据实际使用情况进行采购和结算。</w:t>
      </w:r>
    </w:p>
    <w:p w14:paraId="523205C2">
      <w:pPr>
        <w:pStyle w:val="3"/>
        <w:spacing w:before="0" w:after="0" w:line="360" w:lineRule="auto"/>
        <w:ind w:firstLine="424" w:firstLineChars="201"/>
        <w:rPr>
          <w:rFonts w:hint="eastAsia" w:ascii="宋体" w:hAnsi="宋体"/>
          <w:color w:val="auto"/>
          <w:sz w:val="21"/>
          <w:szCs w:val="21"/>
          <w:highlight w:val="none"/>
        </w:rPr>
      </w:pPr>
      <w:r>
        <w:rPr>
          <w:rFonts w:hint="eastAsia" w:ascii="宋体" w:hAnsi="宋体"/>
          <w:color w:val="auto"/>
          <w:sz w:val="21"/>
          <w:szCs w:val="21"/>
          <w:highlight w:val="none"/>
        </w:rPr>
        <w:t>七</w:t>
      </w:r>
      <w:r>
        <w:rPr>
          <w:rFonts w:ascii="宋体" w:hAnsi="宋体"/>
          <w:color w:val="auto"/>
          <w:sz w:val="21"/>
          <w:szCs w:val="21"/>
          <w:highlight w:val="none"/>
        </w:rPr>
        <w:t>、</w:t>
      </w:r>
      <w:r>
        <w:rPr>
          <w:rFonts w:hint="eastAsia" w:ascii="宋体" w:hAnsi="宋体"/>
          <w:color w:val="auto"/>
          <w:sz w:val="21"/>
          <w:szCs w:val="21"/>
          <w:highlight w:val="none"/>
        </w:rPr>
        <w:t>税费</w:t>
      </w:r>
      <w:bookmarkEnd w:id="470"/>
      <w:bookmarkEnd w:id="471"/>
      <w:bookmarkEnd w:id="472"/>
    </w:p>
    <w:p w14:paraId="38B456D9">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本合同执行中相关的一切税费均由乙方承担；</w:t>
      </w:r>
    </w:p>
    <w:p w14:paraId="75DD9960">
      <w:pPr>
        <w:pStyle w:val="3"/>
        <w:spacing w:before="0" w:after="0" w:line="360" w:lineRule="auto"/>
        <w:ind w:firstLine="424" w:firstLineChars="201"/>
        <w:rPr>
          <w:rFonts w:hint="eastAsia" w:ascii="宋体" w:hAnsi="宋体"/>
          <w:color w:val="auto"/>
          <w:sz w:val="21"/>
          <w:szCs w:val="21"/>
          <w:highlight w:val="none"/>
        </w:rPr>
      </w:pPr>
      <w:bookmarkStart w:id="473" w:name="_Toc126788137"/>
      <w:bookmarkStart w:id="474" w:name="_Toc17202"/>
      <w:bookmarkStart w:id="475" w:name="_Toc126788249"/>
      <w:r>
        <w:rPr>
          <w:rFonts w:hint="eastAsia" w:ascii="宋体" w:hAnsi="宋体"/>
          <w:color w:val="auto"/>
          <w:sz w:val="21"/>
          <w:szCs w:val="21"/>
          <w:highlight w:val="none"/>
        </w:rPr>
        <w:t>八</w:t>
      </w:r>
      <w:r>
        <w:rPr>
          <w:rFonts w:ascii="宋体" w:hAnsi="宋体"/>
          <w:color w:val="auto"/>
          <w:sz w:val="21"/>
          <w:szCs w:val="21"/>
          <w:highlight w:val="none"/>
        </w:rPr>
        <w:t>、合同的变更与终止</w:t>
      </w:r>
      <w:bookmarkEnd w:id="473"/>
      <w:bookmarkEnd w:id="474"/>
      <w:bookmarkEnd w:id="475"/>
    </w:p>
    <w:p w14:paraId="66722938">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1.合同的变更与提前终止必须采用书面形式；</w:t>
      </w:r>
    </w:p>
    <w:p w14:paraId="0881CFB9">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2.本合同规定的履行期限届满，合同自行终止；</w:t>
      </w:r>
    </w:p>
    <w:p w14:paraId="28B167B7">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3.在合同履行过程中，如遇不可抗力的因素，双方协商以补充合同方式解决；</w:t>
      </w:r>
    </w:p>
    <w:p w14:paraId="4AAC8887">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4.合同内容变更、提前终止必须提前一个月书面通知对方。</w:t>
      </w:r>
    </w:p>
    <w:p w14:paraId="38C747B7">
      <w:pPr>
        <w:pStyle w:val="3"/>
        <w:spacing w:before="0" w:after="0" w:line="360" w:lineRule="auto"/>
        <w:ind w:firstLine="424" w:firstLineChars="201"/>
        <w:rPr>
          <w:rFonts w:hint="eastAsia" w:ascii="宋体" w:hAnsi="宋体"/>
          <w:color w:val="auto"/>
          <w:sz w:val="21"/>
          <w:szCs w:val="21"/>
          <w:highlight w:val="none"/>
        </w:rPr>
      </w:pPr>
      <w:bookmarkStart w:id="476" w:name="_Toc23958"/>
      <w:bookmarkStart w:id="477" w:name="_Toc126788250"/>
      <w:bookmarkStart w:id="478" w:name="_Toc126788138"/>
      <w:r>
        <w:rPr>
          <w:rFonts w:hint="eastAsia" w:ascii="宋体" w:hAnsi="宋体"/>
          <w:color w:val="auto"/>
          <w:sz w:val="21"/>
          <w:szCs w:val="21"/>
          <w:highlight w:val="none"/>
        </w:rPr>
        <w:t>九</w:t>
      </w:r>
      <w:r>
        <w:rPr>
          <w:rFonts w:ascii="宋体" w:hAnsi="宋体"/>
          <w:color w:val="auto"/>
          <w:sz w:val="21"/>
          <w:szCs w:val="21"/>
          <w:highlight w:val="none"/>
        </w:rPr>
        <w:t>、转包或分包</w:t>
      </w:r>
      <w:bookmarkEnd w:id="476"/>
      <w:bookmarkEnd w:id="477"/>
      <w:bookmarkEnd w:id="478"/>
    </w:p>
    <w:p w14:paraId="5489120C">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1.乙方不得向他人转让中标项目，也不得将中标项目肢解后分别向他人转让；</w:t>
      </w:r>
    </w:p>
    <w:p w14:paraId="5F528DC8">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2.除非得到甲方的书面同意，乙方不得将中标项目分包给他人完成；</w:t>
      </w:r>
    </w:p>
    <w:p w14:paraId="1D9633FC">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3.如有转让和未经甲方同意的分包行为，甲方有权单方面解除合同，并追究乙方的违约责任。</w:t>
      </w:r>
    </w:p>
    <w:p w14:paraId="5DD77086">
      <w:pPr>
        <w:pStyle w:val="3"/>
        <w:spacing w:before="0" w:after="0" w:line="360" w:lineRule="auto"/>
        <w:ind w:firstLine="424" w:firstLineChars="201"/>
        <w:rPr>
          <w:rFonts w:hint="eastAsia" w:ascii="宋体" w:hAnsi="宋体"/>
          <w:color w:val="auto"/>
          <w:sz w:val="21"/>
          <w:szCs w:val="21"/>
          <w:highlight w:val="none"/>
        </w:rPr>
      </w:pPr>
      <w:bookmarkStart w:id="479" w:name="_Toc5134"/>
      <w:bookmarkStart w:id="480" w:name="_Toc126788139"/>
      <w:bookmarkStart w:id="481" w:name="_Toc126788251"/>
      <w:r>
        <w:rPr>
          <w:rFonts w:hint="eastAsia" w:ascii="宋体" w:hAnsi="宋体"/>
          <w:color w:val="auto"/>
          <w:sz w:val="21"/>
          <w:szCs w:val="21"/>
          <w:highlight w:val="none"/>
        </w:rPr>
        <w:t>十</w:t>
      </w:r>
      <w:r>
        <w:rPr>
          <w:rFonts w:ascii="宋体" w:hAnsi="宋体"/>
          <w:color w:val="auto"/>
          <w:sz w:val="21"/>
          <w:szCs w:val="21"/>
          <w:highlight w:val="none"/>
        </w:rPr>
        <w:t>、合同解除</w:t>
      </w:r>
      <w:bookmarkEnd w:id="479"/>
      <w:bookmarkEnd w:id="480"/>
      <w:bookmarkEnd w:id="481"/>
    </w:p>
    <w:p w14:paraId="3DD09ABE">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若乙方在服务期间，发生下列情形之一的，将被解除服务合同，由此造成的全部责任和损失由乙方承担；</w:t>
      </w:r>
    </w:p>
    <w:p w14:paraId="791540FF">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（1）转包或未经甲方同意分包；</w:t>
      </w:r>
    </w:p>
    <w:p w14:paraId="04839551">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（2）连续两个月或年累计两个月考核不合格的，</w:t>
      </w:r>
      <w:r>
        <w:rPr>
          <w:rFonts w:hint="eastAsia" w:ascii="宋体" w:hAnsi="宋体"/>
          <w:color w:val="auto"/>
          <w:szCs w:val="21"/>
          <w:highlight w:val="none"/>
          <w:lang w:val="en-US" w:eastAsia="zh-CN"/>
        </w:rPr>
        <w:t>甲方</w:t>
      </w:r>
      <w:r>
        <w:rPr>
          <w:rFonts w:hint="eastAsia" w:ascii="宋体" w:hAnsi="宋体"/>
          <w:color w:val="auto"/>
          <w:szCs w:val="21"/>
          <w:highlight w:val="none"/>
        </w:rPr>
        <w:t>有权单方面终止合同；</w:t>
      </w:r>
    </w:p>
    <w:p w14:paraId="795996ED">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（3）出现重大问题或重大事故造成严重影响的。</w:t>
      </w:r>
      <w:bookmarkEnd w:id="454"/>
      <w:bookmarkEnd w:id="455"/>
      <w:bookmarkEnd w:id="456"/>
      <w:bookmarkStart w:id="482" w:name="_Toc31920"/>
      <w:bookmarkStart w:id="483" w:name="_Toc126788253"/>
      <w:bookmarkStart w:id="484" w:name="_Toc126788141"/>
    </w:p>
    <w:p w14:paraId="0F059F87">
      <w:pPr>
        <w:spacing w:line="360" w:lineRule="auto"/>
        <w:ind w:firstLine="426" w:firstLineChars="202"/>
        <w:rPr>
          <w:rFonts w:hint="eastAsia" w:ascii="宋体" w:hAnsi="宋体"/>
          <w:b/>
          <w:bCs/>
          <w:color w:val="auto"/>
          <w:sz w:val="21"/>
          <w:szCs w:val="21"/>
          <w:highlight w:val="none"/>
        </w:rPr>
      </w:pPr>
      <w:r>
        <w:rPr>
          <w:rFonts w:hint="eastAsia" w:ascii="宋体" w:hAnsi="宋体"/>
          <w:b/>
          <w:bCs/>
          <w:color w:val="auto"/>
          <w:sz w:val="21"/>
          <w:szCs w:val="21"/>
          <w:highlight w:val="none"/>
        </w:rPr>
        <w:t>十一</w:t>
      </w:r>
      <w:r>
        <w:rPr>
          <w:rFonts w:ascii="宋体" w:hAnsi="宋体"/>
          <w:b/>
          <w:bCs/>
          <w:color w:val="auto"/>
          <w:sz w:val="21"/>
          <w:szCs w:val="21"/>
          <w:highlight w:val="none"/>
        </w:rPr>
        <w:t>、</w:t>
      </w:r>
      <w:r>
        <w:rPr>
          <w:rFonts w:hint="eastAsia" w:ascii="宋体" w:hAnsi="宋体"/>
          <w:b/>
          <w:bCs/>
          <w:color w:val="auto"/>
          <w:sz w:val="21"/>
          <w:szCs w:val="21"/>
          <w:highlight w:val="none"/>
        </w:rPr>
        <w:t>知识</w:t>
      </w:r>
      <w:r>
        <w:rPr>
          <w:rFonts w:ascii="宋体" w:hAnsi="宋体"/>
          <w:b/>
          <w:bCs/>
          <w:color w:val="auto"/>
          <w:sz w:val="21"/>
          <w:szCs w:val="21"/>
          <w:highlight w:val="none"/>
        </w:rPr>
        <w:t>产权</w:t>
      </w:r>
      <w:bookmarkEnd w:id="482"/>
      <w:bookmarkEnd w:id="483"/>
      <w:bookmarkEnd w:id="484"/>
    </w:p>
    <w:p w14:paraId="1C0C4F05">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乙方应保证提供服务过程中不会侵犯第三方的知识产权和其他权益。如因此发生任何针对甲方的争议、索赔、诉讼等，产生的一切法律责任与费用均由乙方承担。</w:t>
      </w:r>
    </w:p>
    <w:p w14:paraId="40490B1A">
      <w:pPr>
        <w:pStyle w:val="3"/>
        <w:spacing w:before="0" w:after="0" w:line="360" w:lineRule="auto"/>
        <w:ind w:firstLine="424" w:firstLineChars="201"/>
        <w:rPr>
          <w:rFonts w:hint="eastAsia" w:ascii="宋体" w:hAnsi="宋体"/>
          <w:color w:val="auto"/>
          <w:sz w:val="21"/>
          <w:szCs w:val="21"/>
          <w:highlight w:val="none"/>
        </w:rPr>
      </w:pPr>
      <w:bookmarkStart w:id="485" w:name="_Toc126788142"/>
      <w:bookmarkStart w:id="486" w:name="_Toc126788254"/>
      <w:bookmarkStart w:id="487" w:name="_Toc2015"/>
      <w:r>
        <w:rPr>
          <w:rFonts w:hint="eastAsia" w:ascii="宋体" w:hAnsi="宋体"/>
          <w:color w:val="auto"/>
          <w:sz w:val="21"/>
          <w:szCs w:val="21"/>
          <w:highlight w:val="none"/>
        </w:rPr>
        <w:t>十二</w:t>
      </w:r>
      <w:r>
        <w:rPr>
          <w:rFonts w:ascii="宋体" w:hAnsi="宋体"/>
          <w:color w:val="auto"/>
          <w:sz w:val="21"/>
          <w:szCs w:val="21"/>
          <w:highlight w:val="none"/>
        </w:rPr>
        <w:t>、</w:t>
      </w:r>
      <w:r>
        <w:rPr>
          <w:rFonts w:hint="eastAsia" w:ascii="宋体" w:hAnsi="宋体"/>
          <w:color w:val="auto"/>
          <w:sz w:val="21"/>
          <w:szCs w:val="21"/>
          <w:highlight w:val="none"/>
        </w:rPr>
        <w:t>保密</w:t>
      </w:r>
      <w:r>
        <w:rPr>
          <w:rFonts w:ascii="宋体" w:hAnsi="宋体"/>
          <w:color w:val="auto"/>
          <w:sz w:val="21"/>
          <w:szCs w:val="21"/>
          <w:highlight w:val="none"/>
        </w:rPr>
        <w:t>条款</w:t>
      </w:r>
      <w:bookmarkEnd w:id="485"/>
      <w:bookmarkEnd w:id="486"/>
      <w:bookmarkEnd w:id="487"/>
    </w:p>
    <w:p w14:paraId="473E2A6A">
      <w:pPr>
        <w:spacing w:line="360" w:lineRule="auto"/>
        <w:ind w:firstLine="420" w:firstLineChars="200"/>
        <w:rPr>
          <w:rFonts w:hint="eastAsia" w:ascii="宋体" w:hAnsi="宋体"/>
          <w:color w:val="auto"/>
          <w:highlight w:val="none"/>
        </w:rPr>
      </w:pPr>
      <w:r>
        <w:rPr>
          <w:rFonts w:hint="eastAsia" w:ascii="宋体" w:hAnsi="宋体"/>
          <w:color w:val="auto"/>
          <w:highlight w:val="none"/>
        </w:rPr>
        <w:t>乙方对合同内容及履行合同过程中获悉的属于甲方的且无法自公开渠道获得的文件及资料，应负保密义务，非经甲方书面同意，不得擅自利用或对外发表或披露。违反前述约定的，产生的一切法律责任与费用均由乙方承担，保密期限自乙方接受或知悉甲方信息资料之日起至该信息资料公开之日或甲方书面接触乙方保密义务之日止。</w:t>
      </w:r>
    </w:p>
    <w:p w14:paraId="7C7B71AF">
      <w:pPr>
        <w:pStyle w:val="3"/>
        <w:spacing w:before="0" w:after="0" w:line="360" w:lineRule="auto"/>
        <w:ind w:firstLine="424" w:firstLineChars="201"/>
        <w:rPr>
          <w:rFonts w:hint="eastAsia" w:ascii="宋体" w:hAnsi="宋体"/>
          <w:color w:val="auto"/>
          <w:sz w:val="21"/>
          <w:szCs w:val="21"/>
          <w:highlight w:val="none"/>
        </w:rPr>
      </w:pPr>
      <w:bookmarkStart w:id="488" w:name="_Toc126788255"/>
      <w:bookmarkStart w:id="489" w:name="_Toc126788143"/>
      <w:bookmarkStart w:id="490" w:name="_Toc7037"/>
      <w:r>
        <w:rPr>
          <w:rFonts w:hint="eastAsia" w:ascii="宋体" w:hAnsi="宋体"/>
          <w:color w:val="auto"/>
          <w:sz w:val="21"/>
          <w:szCs w:val="21"/>
          <w:highlight w:val="none"/>
        </w:rPr>
        <w:t>十三</w:t>
      </w:r>
      <w:r>
        <w:rPr>
          <w:rFonts w:ascii="宋体" w:hAnsi="宋体"/>
          <w:color w:val="auto"/>
          <w:sz w:val="21"/>
          <w:szCs w:val="21"/>
          <w:highlight w:val="none"/>
        </w:rPr>
        <w:t>、违约责任</w:t>
      </w:r>
      <w:bookmarkEnd w:id="488"/>
      <w:bookmarkEnd w:id="489"/>
      <w:bookmarkEnd w:id="490"/>
    </w:p>
    <w:p w14:paraId="4D50203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1.如乙方未能按合同要求进行服务（按考核办法）给甲方造成恶劣影响和损失时，乙方承担因此发生的一切损失、费用及延误责任。</w:t>
      </w:r>
    </w:p>
    <w:p w14:paraId="701A0A9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未经甲方书面同意，乙方将本合同约定义务转让给第三方承担的，承担本合同价款30%的违约责任，同时甲方有权解除本合同。</w:t>
      </w:r>
      <w:r>
        <w:rPr>
          <w:rFonts w:hint="eastAsia" w:ascii="宋体" w:hAnsi="宋体"/>
          <w:color w:val="auto"/>
          <w:szCs w:val="21"/>
          <w:highlight w:val="none"/>
        </w:rPr>
        <w:t xml:space="preserve">    </w:t>
      </w:r>
    </w:p>
    <w:p w14:paraId="7B82B98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项目负责人每月在施工现场的时间要求：项目负责人每月出勤不得低于22天，每天不少于8小时，且要求到场时必须2小时内到场。项目负责人离开施工现场时，应事先报批准，必须妥善运行工作的交接。</w:t>
      </w:r>
      <w:r>
        <w:rPr>
          <w:rFonts w:hint="eastAsia" w:ascii="宋体" w:hAnsi="宋体"/>
          <w:color w:val="auto"/>
          <w:szCs w:val="21"/>
          <w:highlight w:val="none"/>
        </w:rPr>
        <w:t xml:space="preserve">    </w:t>
      </w:r>
    </w:p>
    <w:p w14:paraId="2935ABE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项目负责人未经批准，擅自离开管理现场的违约责任：甲方有权按乙方项目负责人缺勤天数要求乙方承担违约金，违约金标准为500元/人•天。项目负责人季度出勤率低于60%，甲方有权要求乙方更换项目负责人，乙方须进行书面解释和保证，承担由此产生的损失，并承担违约责任。</w:t>
      </w:r>
      <w:r>
        <w:rPr>
          <w:rFonts w:hint="eastAsia" w:ascii="宋体" w:hAnsi="宋体"/>
          <w:color w:val="auto"/>
          <w:szCs w:val="21"/>
          <w:highlight w:val="none"/>
        </w:rPr>
        <w:t xml:space="preserve">   </w:t>
      </w:r>
    </w:p>
    <w:p w14:paraId="17DF087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乙方擅自更换项目负责人的违约责任：不允许乙方擅自更换项目负责人，由于乙方原因需要更换项目负责人时，必须经批准，同时乙方应承担相应的违约金，违约金标准为2万元/人•次。更换项目负责人时，对更换人员的资格条件等要求不能低于被更换人员。</w:t>
      </w:r>
      <w:r>
        <w:rPr>
          <w:rFonts w:hint="eastAsia" w:ascii="宋体" w:hAnsi="宋体"/>
          <w:color w:val="auto"/>
          <w:szCs w:val="21"/>
          <w:highlight w:val="none"/>
        </w:rPr>
        <w:t xml:space="preserve">  </w:t>
      </w:r>
    </w:p>
    <w:p w14:paraId="7CDB392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6.</w:t>
      </w:r>
      <w:r>
        <w:rPr>
          <w:rFonts w:ascii="宋体" w:hAnsi="宋体"/>
          <w:color w:val="auto"/>
          <w:szCs w:val="21"/>
          <w:highlight w:val="none"/>
        </w:rPr>
        <w:t>乙方无正当理由拒绝更换项目负责人的违约责任：甲方有权要求乙方根据运行管理的情况更换项目负责人，乙方必须立即执行。如果的撤换通知书下达7天内，乙方仍拒不执行，则视为该部门负责人空缺，乙方应承担相应的违约金，违约金不超过合同年度总价的10%。</w:t>
      </w:r>
      <w:r>
        <w:rPr>
          <w:rFonts w:hint="eastAsia" w:ascii="宋体" w:hAnsi="宋体"/>
          <w:color w:val="auto"/>
          <w:szCs w:val="21"/>
          <w:highlight w:val="none"/>
        </w:rPr>
        <w:t xml:space="preserve">    </w:t>
      </w:r>
    </w:p>
    <w:p w14:paraId="4ECB120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7.其他运行人员</w:t>
      </w:r>
      <w:r>
        <w:rPr>
          <w:rFonts w:ascii="宋体" w:hAnsi="宋体"/>
          <w:color w:val="auto"/>
          <w:szCs w:val="21"/>
          <w:highlight w:val="none"/>
        </w:rPr>
        <w:t>未经甲方同意不得任意更换，人员请假必须报甲方同意。</w:t>
      </w:r>
    </w:p>
    <w:p w14:paraId="4A19A10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乙方无正当理由拒绝撤换运行人员的违约责任：甲方有权要求乙方人根据项目的情况更换相关运行人员，甲方要求乙方撤换不合格人员，乙方必须立即执行。如果的撤换通知书下达7天内，乙方仍拒不执行，则视为该部门负责人空缺，乙方应承担相应的违约金，违约金不超过合同年度总价的10%。</w:t>
      </w:r>
      <w:r>
        <w:rPr>
          <w:rFonts w:hint="eastAsia" w:ascii="宋体" w:hAnsi="宋体"/>
          <w:color w:val="auto"/>
          <w:szCs w:val="21"/>
          <w:highlight w:val="none"/>
        </w:rPr>
        <w:t xml:space="preserve">    </w:t>
      </w:r>
    </w:p>
    <w:p w14:paraId="71E3518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9.乙方擅自更换运行人员的违约责任：由于乙方原因需要更换运行人员时，必须经甲方批准，更换运行人员时，对更换人员的资格条件等要求不能低于被更换人员。未经同意擅自更换的，一人次罚款1万。</w:t>
      </w:r>
    </w:p>
    <w:p w14:paraId="72F89CFE">
      <w:pPr>
        <w:pStyle w:val="3"/>
        <w:spacing w:before="0" w:after="0" w:line="360" w:lineRule="auto"/>
        <w:ind w:firstLine="424" w:firstLineChars="201"/>
        <w:rPr>
          <w:rFonts w:hint="eastAsia" w:ascii="宋体" w:hAnsi="宋体"/>
          <w:color w:val="auto"/>
          <w:sz w:val="21"/>
          <w:szCs w:val="21"/>
          <w:highlight w:val="none"/>
        </w:rPr>
      </w:pPr>
      <w:bookmarkStart w:id="491" w:name="_Toc29645"/>
      <w:bookmarkStart w:id="492" w:name="_Toc126788144"/>
      <w:bookmarkStart w:id="493" w:name="_Toc126788256"/>
      <w:r>
        <w:rPr>
          <w:rFonts w:hint="eastAsia" w:ascii="宋体" w:hAnsi="宋体"/>
          <w:color w:val="auto"/>
          <w:sz w:val="21"/>
          <w:szCs w:val="21"/>
          <w:highlight w:val="none"/>
        </w:rPr>
        <w:t>十四</w:t>
      </w:r>
      <w:r>
        <w:rPr>
          <w:rFonts w:ascii="宋体" w:hAnsi="宋体"/>
          <w:color w:val="auto"/>
          <w:sz w:val="21"/>
          <w:szCs w:val="21"/>
          <w:highlight w:val="none"/>
        </w:rPr>
        <w:t>、</w:t>
      </w:r>
      <w:r>
        <w:rPr>
          <w:rFonts w:hint="eastAsia" w:ascii="宋体" w:hAnsi="宋体"/>
          <w:color w:val="auto"/>
          <w:sz w:val="21"/>
          <w:szCs w:val="21"/>
          <w:highlight w:val="none"/>
        </w:rPr>
        <w:t>不可</w:t>
      </w:r>
      <w:r>
        <w:rPr>
          <w:rFonts w:ascii="宋体" w:hAnsi="宋体"/>
          <w:color w:val="auto"/>
          <w:sz w:val="21"/>
          <w:szCs w:val="21"/>
          <w:highlight w:val="none"/>
        </w:rPr>
        <w:t>抗力事件处理</w:t>
      </w:r>
      <w:bookmarkEnd w:id="491"/>
      <w:bookmarkEnd w:id="492"/>
      <w:bookmarkEnd w:id="493"/>
    </w:p>
    <w:p w14:paraId="322E63D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1.在合同有效期内，任何一方因不可抗力事件导致不能履行合同，则合同履行期可延长，其延长期与不可抗力影响期相同。</w:t>
      </w:r>
    </w:p>
    <w:p w14:paraId="61BB71F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本条所述的“不可抗力”系指双方不可预见、不可避免、不可克服的事件，但不包括双方的违约或疏忽。这些事件包括但不限于：战争、严重火灭、洪水、台风、地震、国家政策的重大变化，以及双方商定的其他事件。</w:t>
      </w:r>
    </w:p>
    <w:p w14:paraId="623D1FA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3.不可抗力事件发生后，应立即通知对方，并寄送有关权威机构出具的证明。</w:t>
      </w:r>
    </w:p>
    <w:p w14:paraId="313C679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4.不可抗力事件延续120天以上，双方应通过友好协商，确定是否继续履行合同。</w:t>
      </w:r>
      <w:bookmarkStart w:id="494" w:name="_Toc22866"/>
      <w:bookmarkStart w:id="495" w:name="_Toc126788257"/>
      <w:bookmarkStart w:id="496" w:name="_Toc126788145"/>
    </w:p>
    <w:p w14:paraId="492BD5CA">
      <w:pPr>
        <w:pStyle w:val="3"/>
        <w:spacing w:before="0" w:after="0" w:line="360" w:lineRule="auto"/>
        <w:ind w:firstLine="424" w:firstLineChars="201"/>
        <w:rPr>
          <w:rFonts w:hint="eastAsia" w:ascii="宋体" w:hAnsi="宋体"/>
          <w:color w:val="auto"/>
          <w:sz w:val="21"/>
          <w:szCs w:val="21"/>
          <w:highlight w:val="none"/>
        </w:rPr>
      </w:pPr>
      <w:r>
        <w:rPr>
          <w:rFonts w:hint="eastAsia" w:ascii="宋体" w:hAnsi="宋体"/>
          <w:color w:val="auto"/>
          <w:sz w:val="21"/>
          <w:szCs w:val="21"/>
          <w:highlight w:val="none"/>
        </w:rPr>
        <w:t>十五、约谈</w:t>
      </w:r>
      <w:bookmarkEnd w:id="494"/>
      <w:bookmarkEnd w:id="495"/>
      <w:bookmarkEnd w:id="496"/>
      <w:bookmarkStart w:id="497" w:name="_Toc9621"/>
    </w:p>
    <w:p w14:paraId="3FDDCBAF">
      <w:pPr>
        <w:spacing w:line="360" w:lineRule="auto"/>
        <w:ind w:firstLine="420" w:firstLineChars="200"/>
        <w:jc w:val="lef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一旦出现以下情形的，甲方除根据本合同约定的考核验收办法对乙方进行相关处罚外，还将视情形召集乙方相关负责人现场约谈。</w:t>
      </w:r>
    </w:p>
    <w:p w14:paraId="49EEE0DB">
      <w:pPr>
        <w:numPr>
          <w:ilvl w:val="0"/>
          <w:numId w:val="13"/>
        </w:numPr>
        <w:spacing w:line="360" w:lineRule="auto"/>
        <w:ind w:firstLine="420" w:firstLineChars="200"/>
        <w:jc w:val="lef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发生重大安全生产事故但未造成重大人员伤亡或财产损失；</w:t>
      </w:r>
    </w:p>
    <w:p w14:paraId="5904583D">
      <w:pPr>
        <w:numPr>
          <w:ilvl w:val="0"/>
          <w:numId w:val="13"/>
        </w:numPr>
        <w:spacing w:line="360" w:lineRule="auto"/>
        <w:ind w:firstLine="420" w:firstLineChars="200"/>
        <w:jc w:val="lef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无法对发现问题及时分析、协助制定应急方案和修复计划；</w:t>
      </w:r>
    </w:p>
    <w:p w14:paraId="185A48A5">
      <w:pPr>
        <w:numPr>
          <w:ilvl w:val="0"/>
          <w:numId w:val="13"/>
        </w:numPr>
        <w:spacing w:line="360" w:lineRule="auto"/>
        <w:ind w:firstLine="420" w:firstLineChars="200"/>
        <w:jc w:val="lef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对在水利工程管理范围进行堆放物料、倾倒垃圾、爆破、打井、采石、取土等影响工程运行和危害工程安全的行为，未及时发现、制止并通知甲方；</w:t>
      </w:r>
    </w:p>
    <w:p w14:paraId="3D89BE07">
      <w:pPr>
        <w:numPr>
          <w:ilvl w:val="0"/>
          <w:numId w:val="13"/>
        </w:numPr>
        <w:spacing w:line="360" w:lineRule="auto"/>
        <w:ind w:firstLine="420" w:firstLineChars="200"/>
        <w:jc w:val="lef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对在水利工程保护范围内进行爆破、打井、采石、取土、挖砂、开矿等影响水利工程运行和危害水利工程安全的活动，未及时发现、制止并通知甲方；</w:t>
      </w:r>
    </w:p>
    <w:p w14:paraId="25B55F98">
      <w:pPr>
        <w:numPr>
          <w:ilvl w:val="0"/>
          <w:numId w:val="13"/>
        </w:numPr>
        <w:spacing w:line="360" w:lineRule="auto"/>
        <w:ind w:firstLine="420" w:firstLineChars="200"/>
        <w:jc w:val="lef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任何设备软件装入及接入系统前未经甲方审核批准；</w:t>
      </w:r>
    </w:p>
    <w:p w14:paraId="2F2CCF35">
      <w:pPr>
        <w:numPr>
          <w:ilvl w:val="0"/>
          <w:numId w:val="13"/>
        </w:numPr>
        <w:spacing w:line="360" w:lineRule="auto"/>
        <w:ind w:firstLine="420" w:firstLineChars="200"/>
        <w:jc w:val="lef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合同所列所有人员未按应急响应任务要求时间，延时到岗超过30分钟；</w:t>
      </w:r>
    </w:p>
    <w:p w14:paraId="33FD2223">
      <w:pPr>
        <w:numPr>
          <w:ilvl w:val="0"/>
          <w:numId w:val="13"/>
        </w:numPr>
        <w:spacing w:line="360" w:lineRule="auto"/>
        <w:ind w:firstLine="420" w:firstLineChars="200"/>
        <w:jc w:val="lef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未根据放水预警方案及时预警；</w:t>
      </w:r>
    </w:p>
    <w:p w14:paraId="7B1AB8CA">
      <w:pPr>
        <w:numPr>
          <w:ilvl w:val="0"/>
          <w:numId w:val="13"/>
        </w:numPr>
        <w:spacing w:line="360" w:lineRule="auto"/>
        <w:ind w:firstLine="420" w:firstLineChars="200"/>
        <w:jc w:val="lef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水闸、泵站接受指令后，非不可抗拒因素造成未及时启与闭，延时超过30分钟；</w:t>
      </w:r>
      <w:r>
        <w:rPr>
          <w:rFonts w:hint="eastAsia" w:ascii="宋体" w:hAnsi="宋体"/>
          <w:b w:val="0"/>
          <w:bCs w:val="0"/>
          <w:color w:val="auto"/>
          <w:sz w:val="21"/>
          <w:szCs w:val="21"/>
          <w:highlight w:val="none"/>
          <w:lang w:val="en-US" w:eastAsia="zh-CN"/>
        </w:rPr>
        <w:t xml:space="preserve"> </w:t>
      </w:r>
    </w:p>
    <w:p w14:paraId="10B0032D">
      <w:pPr>
        <w:numPr>
          <w:ilvl w:val="0"/>
          <w:numId w:val="13"/>
        </w:numPr>
        <w:spacing w:line="360" w:lineRule="auto"/>
        <w:ind w:firstLine="420" w:firstLineChars="200"/>
        <w:jc w:val="lef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需持证上岗的人员无证操作；</w:t>
      </w:r>
    </w:p>
    <w:p w14:paraId="571AB790">
      <w:pPr>
        <w:pStyle w:val="3"/>
        <w:spacing w:before="0" w:after="0" w:line="360" w:lineRule="auto"/>
        <w:ind w:firstLine="422" w:firstLineChars="201"/>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（10）水闸、泵站操作，未按要求派员上岗，运行期间人员擅自脱岗；</w:t>
      </w:r>
    </w:p>
    <w:p w14:paraId="204184BE">
      <w:pPr>
        <w:pStyle w:val="3"/>
        <w:spacing w:before="0" w:after="0" w:line="360" w:lineRule="auto"/>
        <w:ind w:firstLine="422" w:firstLineChars="201"/>
        <w:rPr>
          <w:rFonts w:hint="eastAsia" w:ascii="宋体" w:hAnsi="宋体"/>
          <w:color w:val="auto"/>
          <w:sz w:val="21"/>
          <w:szCs w:val="21"/>
          <w:highlight w:val="none"/>
        </w:rPr>
      </w:pPr>
      <w:r>
        <w:rPr>
          <w:rFonts w:hint="eastAsia" w:ascii="宋体" w:hAnsi="宋体"/>
          <w:b w:val="0"/>
          <w:bCs w:val="0"/>
          <w:color w:val="auto"/>
          <w:sz w:val="21"/>
          <w:szCs w:val="21"/>
          <w:highlight w:val="none"/>
        </w:rPr>
        <w:t>（11）其他甲方认为非常必要约谈的情形。</w:t>
      </w:r>
    </w:p>
    <w:p w14:paraId="7F168685">
      <w:pPr>
        <w:pStyle w:val="3"/>
        <w:spacing w:before="0" w:after="0" w:line="360" w:lineRule="auto"/>
        <w:ind w:firstLine="424" w:firstLineChars="201"/>
        <w:rPr>
          <w:rFonts w:hint="eastAsia" w:ascii="宋体" w:hAnsi="宋体"/>
          <w:color w:val="auto"/>
          <w:sz w:val="21"/>
          <w:szCs w:val="21"/>
          <w:highlight w:val="none"/>
        </w:rPr>
      </w:pPr>
      <w:r>
        <w:rPr>
          <w:rFonts w:hint="eastAsia" w:ascii="宋体" w:hAnsi="宋体"/>
          <w:color w:val="auto"/>
          <w:sz w:val="21"/>
          <w:szCs w:val="21"/>
          <w:highlight w:val="none"/>
        </w:rPr>
        <w:t>十六、技术资料</w:t>
      </w:r>
      <w:bookmarkEnd w:id="497"/>
    </w:p>
    <w:p w14:paraId="50508F4F">
      <w:pPr>
        <w:spacing w:line="360" w:lineRule="auto"/>
        <w:ind w:firstLine="420" w:firstLineChars="200"/>
        <w:rPr>
          <w:rFonts w:hint="eastAsia" w:ascii="宋体" w:hAnsi="宋体"/>
          <w:color w:val="auto"/>
          <w:highlight w:val="none"/>
        </w:rPr>
      </w:pPr>
      <w:r>
        <w:rPr>
          <w:rFonts w:hint="eastAsia" w:ascii="宋体" w:hAnsi="宋体"/>
          <w:color w:val="auto"/>
          <w:highlight w:val="none"/>
        </w:rPr>
        <w:t>1.乙方应按招标文件规定的时间向甲方提供有关技术资料。</w:t>
      </w:r>
    </w:p>
    <w:p w14:paraId="610F66FA">
      <w:pPr>
        <w:spacing w:line="360" w:lineRule="auto"/>
        <w:ind w:firstLine="420" w:firstLineChars="200"/>
        <w:rPr>
          <w:rFonts w:hint="eastAsia" w:ascii="宋体" w:hAnsi="宋体"/>
          <w:color w:val="auto"/>
          <w:highlight w:val="none"/>
        </w:rPr>
      </w:pPr>
      <w:r>
        <w:rPr>
          <w:rFonts w:hint="eastAsia" w:ascii="宋体" w:hAnsi="宋体"/>
          <w:color w:val="auto"/>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050F15C">
      <w:pPr>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十七、移交手续</w:t>
      </w:r>
    </w:p>
    <w:p w14:paraId="7C5BED36">
      <w:pPr>
        <w:spacing w:line="360" w:lineRule="auto"/>
        <w:ind w:firstLine="420" w:firstLineChars="200"/>
        <w:rPr>
          <w:rFonts w:hint="eastAsia" w:ascii="宋体" w:hAnsi="宋体"/>
          <w:color w:val="auto"/>
          <w:highlight w:val="none"/>
        </w:rPr>
      </w:pPr>
      <w:r>
        <w:rPr>
          <w:rFonts w:hint="eastAsia" w:ascii="宋体" w:hAnsi="宋体"/>
          <w:color w:val="auto"/>
          <w:highlight w:val="none"/>
        </w:rPr>
        <w:t>1.开工移交手续：当签订合同之日起一周内，甲方会同乙方及相关主管部门一起对</w:t>
      </w:r>
      <w:r>
        <w:rPr>
          <w:rFonts w:hint="eastAsia" w:ascii="宋体" w:hAnsi="宋体" w:cs="原版宋体"/>
          <w:color w:val="auto"/>
          <w:szCs w:val="21"/>
          <w:highlight w:val="none"/>
          <w:lang w:val="en-US" w:eastAsia="zh-CN"/>
        </w:rPr>
        <w:t>本项目</w:t>
      </w:r>
      <w:r>
        <w:rPr>
          <w:rFonts w:hint="eastAsia" w:ascii="宋体" w:hAnsi="宋体"/>
          <w:color w:val="auto"/>
          <w:highlight w:val="none"/>
        </w:rPr>
        <w:t>的运行现状进行检查，并做好相关书面记录，由各方人员签字确认移交。</w:t>
      </w:r>
    </w:p>
    <w:p w14:paraId="3E1167A3">
      <w:pPr>
        <w:spacing w:line="360" w:lineRule="auto"/>
        <w:ind w:firstLine="420" w:firstLineChars="200"/>
        <w:rPr>
          <w:rFonts w:hint="eastAsia" w:ascii="宋体" w:hAnsi="宋体"/>
          <w:color w:val="auto"/>
          <w:highlight w:val="none"/>
        </w:rPr>
      </w:pPr>
      <w:r>
        <w:rPr>
          <w:rFonts w:hint="eastAsia" w:ascii="宋体" w:hAnsi="宋体"/>
          <w:color w:val="auto"/>
          <w:highlight w:val="none"/>
        </w:rPr>
        <w:t>2.完工移交手续：当合同截止之日起一周内，做好移交手续。移交办法同开工移交。如发现设施设备异常的，由乙方负责处理维修，直至恢复。</w:t>
      </w:r>
    </w:p>
    <w:p w14:paraId="50C5BCF3">
      <w:pPr>
        <w:spacing w:line="360" w:lineRule="auto"/>
        <w:ind w:firstLine="420" w:firstLineChars="200"/>
        <w:rPr>
          <w:rFonts w:hint="eastAsia" w:ascii="宋体" w:hAnsi="宋体"/>
          <w:color w:val="auto"/>
          <w:highlight w:val="none"/>
        </w:rPr>
      </w:pPr>
      <w:r>
        <w:rPr>
          <w:rFonts w:hint="eastAsia" w:ascii="宋体" w:hAnsi="宋体"/>
          <w:color w:val="auto"/>
          <w:highlight w:val="none"/>
        </w:rPr>
        <w:t>3.移交地点：甲方指定地点。</w:t>
      </w:r>
    </w:p>
    <w:p w14:paraId="73E775C5">
      <w:pPr>
        <w:pStyle w:val="3"/>
        <w:spacing w:before="0" w:after="0" w:line="360" w:lineRule="auto"/>
        <w:ind w:firstLine="424" w:firstLineChars="201"/>
        <w:rPr>
          <w:rFonts w:hint="eastAsia" w:ascii="宋体" w:hAnsi="宋体"/>
          <w:color w:val="auto"/>
          <w:sz w:val="21"/>
          <w:szCs w:val="21"/>
          <w:highlight w:val="none"/>
        </w:rPr>
      </w:pPr>
      <w:bookmarkStart w:id="498" w:name="_Toc126788258"/>
      <w:bookmarkStart w:id="499" w:name="_Toc126788146"/>
      <w:bookmarkStart w:id="500" w:name="_Toc12740"/>
      <w:r>
        <w:rPr>
          <w:rFonts w:ascii="宋体" w:hAnsi="宋体"/>
          <w:color w:val="auto"/>
          <w:sz w:val="21"/>
          <w:szCs w:val="21"/>
          <w:highlight w:val="none"/>
        </w:rPr>
        <w:t>十</w:t>
      </w:r>
      <w:r>
        <w:rPr>
          <w:rFonts w:hint="eastAsia" w:ascii="宋体" w:hAnsi="宋体"/>
          <w:color w:val="auto"/>
          <w:sz w:val="21"/>
          <w:szCs w:val="21"/>
          <w:highlight w:val="none"/>
        </w:rPr>
        <w:t>八</w:t>
      </w:r>
      <w:r>
        <w:rPr>
          <w:rFonts w:ascii="宋体" w:hAnsi="宋体"/>
          <w:color w:val="auto"/>
          <w:sz w:val="21"/>
          <w:szCs w:val="21"/>
          <w:highlight w:val="none"/>
        </w:rPr>
        <w:t>、</w:t>
      </w:r>
      <w:r>
        <w:rPr>
          <w:rFonts w:hint="eastAsia" w:ascii="宋体" w:hAnsi="宋体"/>
          <w:color w:val="auto"/>
          <w:sz w:val="21"/>
          <w:szCs w:val="21"/>
          <w:highlight w:val="none"/>
        </w:rPr>
        <w:t>法律</w:t>
      </w:r>
      <w:r>
        <w:rPr>
          <w:rFonts w:ascii="宋体" w:hAnsi="宋体"/>
          <w:color w:val="auto"/>
          <w:sz w:val="21"/>
          <w:szCs w:val="21"/>
          <w:highlight w:val="none"/>
        </w:rPr>
        <w:t>适用及争议解决</w:t>
      </w:r>
      <w:bookmarkEnd w:id="498"/>
      <w:bookmarkEnd w:id="499"/>
      <w:bookmarkEnd w:id="500"/>
    </w:p>
    <w:p w14:paraId="20456315">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1.本合同订立、解释、履行及争议解决，均适用中华人民共和国法律。</w:t>
      </w:r>
    </w:p>
    <w:p w14:paraId="4D72522B">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2.因合同执行过程中双方发生纠纷，可由双方协商解决或由双方主管部门调解，若达不成协议，双方同意就本合同产生的纠纷向项目所在地仲裁委员会申请仲裁。当事人双方不在合同中约定仲裁机构的，事后又没有达成书面仲裁协议的，可向有管辖权的人民法院起诉。</w:t>
      </w:r>
    </w:p>
    <w:p w14:paraId="5F9BF38A">
      <w:pPr>
        <w:pStyle w:val="3"/>
        <w:spacing w:before="0" w:after="0" w:line="360" w:lineRule="auto"/>
        <w:ind w:firstLine="424" w:firstLineChars="201"/>
        <w:rPr>
          <w:rFonts w:hint="eastAsia" w:ascii="宋体" w:hAnsi="宋体"/>
          <w:color w:val="auto"/>
          <w:sz w:val="21"/>
          <w:szCs w:val="21"/>
          <w:highlight w:val="none"/>
        </w:rPr>
      </w:pPr>
      <w:bookmarkStart w:id="501" w:name="_Toc126788147"/>
      <w:bookmarkStart w:id="502" w:name="_Toc17411"/>
      <w:bookmarkStart w:id="503" w:name="_Toc126788259"/>
      <w:r>
        <w:rPr>
          <w:rFonts w:hint="eastAsia" w:ascii="宋体" w:hAnsi="宋体"/>
          <w:color w:val="auto"/>
          <w:sz w:val="21"/>
          <w:szCs w:val="21"/>
          <w:highlight w:val="none"/>
        </w:rPr>
        <w:t>十九</w:t>
      </w:r>
      <w:r>
        <w:rPr>
          <w:rFonts w:ascii="宋体" w:hAnsi="宋体"/>
          <w:color w:val="auto"/>
          <w:sz w:val="21"/>
          <w:szCs w:val="21"/>
          <w:highlight w:val="none"/>
        </w:rPr>
        <w:t>、合同生效及其它</w:t>
      </w:r>
      <w:bookmarkEnd w:id="501"/>
      <w:bookmarkEnd w:id="502"/>
      <w:bookmarkEnd w:id="503"/>
    </w:p>
    <w:p w14:paraId="664AFEA2">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1.合同经双方法定代表人或授权代表签字、加盖单位公章后生效；</w:t>
      </w:r>
    </w:p>
    <w:p w14:paraId="088A12E5">
      <w:pPr>
        <w:spacing w:line="360" w:lineRule="auto"/>
        <w:ind w:firstLine="424" w:firstLineChars="202"/>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.合同执行中涉及采购资金和采购内容修改或补充的须符合各地财政部门管理办法，并经财政部门审批，并签书面补充协议报政府采购监督管理部门备案，方可作为主合同不可分割的一部分；</w:t>
      </w:r>
    </w:p>
    <w:p w14:paraId="72376894">
      <w:pPr>
        <w:spacing w:line="360" w:lineRule="auto"/>
        <w:ind w:firstLine="424" w:firstLineChars="202"/>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.本合同未尽事宜，遵照</w:t>
      </w:r>
      <w:r>
        <w:rPr>
          <w:rFonts w:ascii="宋体" w:hAnsi="宋体"/>
          <w:color w:val="auto"/>
          <w:szCs w:val="21"/>
          <w:highlight w:val="none"/>
        </w:rPr>
        <w:t>《中华人民共和国政府采购法》</w:t>
      </w:r>
      <w:r>
        <w:rPr>
          <w:rFonts w:hint="eastAsia" w:ascii="宋体" w:hAnsi="宋体"/>
          <w:color w:val="auto"/>
          <w:szCs w:val="21"/>
          <w:highlight w:val="none"/>
        </w:rPr>
        <w:t>《中华人民共和国民法典》有关条文执行；</w:t>
      </w:r>
    </w:p>
    <w:p w14:paraId="4DFD6A59">
      <w:pPr>
        <w:spacing w:line="360" w:lineRule="auto"/>
        <w:ind w:firstLine="424" w:firstLineChars="202"/>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.本合同正本一式捌份，具有同等法律效力，甲乙双方各执肆份。</w:t>
      </w:r>
    </w:p>
    <w:p w14:paraId="67EBEE74">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甲方单位：（盖章）                              乙方单位：（盖章）    </w:t>
      </w:r>
    </w:p>
    <w:p w14:paraId="35F1F900">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 xml:space="preserve">        </w:t>
      </w:r>
    </w:p>
    <w:p w14:paraId="5014FF7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法人代表或委托代理人（签字盖章）：              法人代表或委托代理人（签字盖章）：    </w:t>
      </w:r>
    </w:p>
    <w:p w14:paraId="230FCAF1">
      <w:pPr>
        <w:snapToGrid w:val="0"/>
        <w:spacing w:line="360" w:lineRule="auto"/>
        <w:ind w:firstLine="2100" w:firstLineChars="1000"/>
        <w:rPr>
          <w:rFonts w:hint="eastAsia" w:ascii="宋体" w:hAnsi="宋体"/>
          <w:color w:val="auto"/>
          <w:szCs w:val="21"/>
          <w:highlight w:val="none"/>
        </w:rPr>
      </w:pPr>
      <w:r>
        <w:rPr>
          <w:rFonts w:hint="eastAsia" w:ascii="宋体" w:hAnsi="宋体"/>
          <w:color w:val="auto"/>
          <w:szCs w:val="21"/>
          <w:highlight w:val="none"/>
        </w:rPr>
        <w:t>年   月   日                                   年   月   日</w:t>
      </w:r>
    </w:p>
    <w:p w14:paraId="6B94EEA1">
      <w:pPr>
        <w:rPr>
          <w:rFonts w:hint="eastAsia"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 xml:space="preserve">附件1  </w:t>
      </w:r>
    </w:p>
    <w:p w14:paraId="0C2F5C21">
      <w:pPr>
        <w:pStyle w:val="37"/>
        <w:snapToGrid w:val="0"/>
        <w:spacing w:line="360" w:lineRule="auto"/>
        <w:jc w:val="center"/>
        <w:rPr>
          <w:rFonts w:hint="eastAsia" w:ascii="宋体" w:hAnsi="宋体"/>
          <w:b/>
          <w:color w:val="auto"/>
          <w:sz w:val="21"/>
          <w:szCs w:val="21"/>
          <w:highlight w:val="none"/>
        </w:rPr>
      </w:pPr>
      <w:r>
        <w:rPr>
          <w:rFonts w:hint="eastAsia" w:ascii="宋体" w:hAnsi="宋体"/>
          <w:b/>
          <w:color w:val="auto"/>
          <w:sz w:val="21"/>
          <w:szCs w:val="21"/>
          <w:highlight w:val="none"/>
        </w:rPr>
        <w:t>水利工程建设项目廉政合同</w:t>
      </w:r>
    </w:p>
    <w:p w14:paraId="2E402114">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工程项目名称：</w:t>
      </w:r>
      <w:r>
        <w:rPr>
          <w:rFonts w:hint="eastAsia" w:ascii="宋体" w:hAnsi="宋体"/>
          <w:color w:val="auto"/>
          <w:szCs w:val="21"/>
          <w:highlight w:val="none"/>
          <w:u w:val="single"/>
        </w:rPr>
        <w:t xml:space="preserve">                             </w:t>
      </w:r>
    </w:p>
    <w:p w14:paraId="4A133C4D">
      <w:pPr>
        <w:snapToGrid w:val="0"/>
        <w:spacing w:line="360" w:lineRule="auto"/>
        <w:ind w:left="315" w:leftChars="150" w:firstLine="420"/>
        <w:rPr>
          <w:rFonts w:hint="default" w:ascii="宋体" w:hAnsi="宋体" w:eastAsia="宋体"/>
          <w:color w:val="auto"/>
          <w:szCs w:val="21"/>
          <w:highlight w:val="none"/>
          <w:u w:val="single"/>
          <w:lang w:val="en-US" w:eastAsia="zh-CN"/>
        </w:rPr>
      </w:pPr>
      <w:r>
        <w:rPr>
          <w:rFonts w:hint="eastAsia" w:ascii="宋体" w:hAnsi="宋体"/>
          <w:color w:val="auto"/>
          <w:szCs w:val="21"/>
          <w:highlight w:val="none"/>
          <w:lang w:val="en-US" w:eastAsia="zh-CN"/>
        </w:rPr>
        <w:t>标项号及名称：</w:t>
      </w:r>
      <w:r>
        <w:rPr>
          <w:rFonts w:hint="eastAsia" w:ascii="宋体" w:hAnsi="宋体"/>
          <w:color w:val="auto"/>
          <w:szCs w:val="21"/>
          <w:highlight w:val="none"/>
          <w:u w:val="single"/>
          <w:lang w:val="en-US" w:eastAsia="zh-CN"/>
        </w:rPr>
        <w:t xml:space="preserve">                             </w:t>
      </w:r>
    </w:p>
    <w:p w14:paraId="188D8A7F">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工程项目地址：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7BC989A0">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项目法人（甲方）:</w:t>
      </w:r>
      <w:r>
        <w:rPr>
          <w:rFonts w:hint="eastAsia" w:ascii="宋体" w:hAnsi="宋体"/>
          <w:color w:val="auto"/>
          <w:szCs w:val="21"/>
          <w:highlight w:val="none"/>
          <w:u w:val="single"/>
        </w:rPr>
        <w:t xml:space="preserve">                          </w:t>
      </w:r>
    </w:p>
    <w:p w14:paraId="54973764">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施工单位（乙方）:</w:t>
      </w:r>
      <w:r>
        <w:rPr>
          <w:rFonts w:hint="eastAsia" w:ascii="宋体" w:hAnsi="宋体"/>
          <w:color w:val="auto"/>
          <w:highlight w:val="none"/>
        </w:rPr>
        <w:t xml:space="preserve"> </w:t>
      </w:r>
      <w:r>
        <w:rPr>
          <w:rFonts w:hint="eastAsia" w:ascii="宋体" w:hAnsi="宋体"/>
          <w:color w:val="auto"/>
          <w:szCs w:val="21"/>
          <w:highlight w:val="none"/>
          <w:u w:val="single"/>
        </w:rPr>
        <w:t xml:space="preserve">                         </w:t>
      </w:r>
    </w:p>
    <w:p w14:paraId="16CF601B">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为加强全市水利工程建设廉政管理，保护建设各方合法权益，防止发生商业贿赂、谋取不正当利益的违法违纪行为，保证工程安全、资金安全、干部安全，根据国家有关工程建设管理法律法规和廉政建设责任制规定以及平等、自愿等原则，特订立本《廉政合同》。</w:t>
      </w:r>
    </w:p>
    <w:p w14:paraId="62DE29A9">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 xml:space="preserve"> 第一条 甲乙双方责任</w:t>
      </w:r>
    </w:p>
    <w:p w14:paraId="55FC8D9F">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（一）甲乙双方应共同遵守国家的法律法规以及国家、省、市水利行甲方管部门关于加强工程建设管理和党风廉政建设的各项规定。</w:t>
      </w:r>
    </w:p>
    <w:p w14:paraId="5B90E98E">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（二）甲乙双方应严格执行工程建设项目承发包合同文件，自觉按合同办事。</w:t>
      </w:r>
    </w:p>
    <w:p w14:paraId="15FD0835">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（三）除法律认定的商业秘密和合同文件另有规定外，甲乙双方的业务活动应坚持公开、公正、透明的原则，严禁损害国家和集体利益、违反工程建设项目管理规章制度的不正当交易。</w:t>
      </w:r>
    </w:p>
    <w:p w14:paraId="4E405DF5">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（四）甲乙双方如发现对方在业务活动中有违规、违纪、违法的行为，应及时提醒对方，情节严重的，应向其上级主管部门或纪检监察部门举报。</w:t>
      </w:r>
    </w:p>
    <w:p w14:paraId="62FFD455">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第二条 甲方责任</w:t>
      </w:r>
    </w:p>
    <w:p w14:paraId="758CFAE1">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甲方及其从事本工程建设项目的工作人员，在工程建设过程中应遵守以下规定：</w:t>
      </w:r>
    </w:p>
    <w:p w14:paraId="6C35EBF3">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（一）不准向乙方和相关单位索要或接受回扣、礼金、有价证券、贵重物品和好处费等。</w:t>
      </w:r>
    </w:p>
    <w:p w14:paraId="534E7830">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（二）不准在乙方和相关单位报销任何应由甲方或个人支付的费用。</w:t>
      </w:r>
    </w:p>
    <w:p w14:paraId="34F827C6">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（三）不准要求、暗示或接受乙方和相关单位为个人装修住房、婚丧嫁娶、配偶子女的工作安排以及出国（境）、旅游等提供方便。</w:t>
      </w:r>
    </w:p>
    <w:p w14:paraId="5B62C839">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（四）不准参加有可能影响公正执行公务的乙方和相关单位的宴请、娱乐等活动。</w:t>
      </w:r>
    </w:p>
    <w:p w14:paraId="1274D60D">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五）不准向乙方介绍其配偶、子女、亲属参与负责的施工合同有关的设备、材料、工程分包、劳务等经济活动。不得以任何理由向乙方和相关单位推荐分包单位并要求乙方购买工程建设合同规定以外的材料、设备等。</w:t>
      </w:r>
    </w:p>
    <w:p w14:paraId="38E05944">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第三条 乙方责任</w:t>
      </w:r>
    </w:p>
    <w:p w14:paraId="4155ECB8">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乙方应与甲方保持正常的业务关系，按照有关法律法规和程序开展业务工作，严格执行工程建设的有关方针、政策，并遵守以下规定：</w:t>
      </w:r>
    </w:p>
    <w:p w14:paraId="5B99F260">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（一）不准以任何理由向甲方及其工作人员行贿或赠送礼金、有价证券、贵重物品及回扣、好处费等。</w:t>
      </w:r>
    </w:p>
    <w:p w14:paraId="4FC63B12">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（二）不准以任何理由为甲方和相关单位报销应由对方或个人支付的费用。</w:t>
      </w:r>
    </w:p>
    <w:p w14:paraId="2E61D0FD">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（三）不准接受或暗示为甲方和相关单位或个人装修住房、婚丧嫁娶、配偶子女的工作安排以及出国（境）、旅游等提供方便。</w:t>
      </w:r>
    </w:p>
    <w:p w14:paraId="4BDDECA6">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（四）不准以任何理由为甲方、相关单位或个人组织有可能影响公正执行公务的宴请、娱乐等活动。</w:t>
      </w:r>
    </w:p>
    <w:p w14:paraId="27272BCC">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第四条 违约责任</w:t>
      </w:r>
    </w:p>
    <w:p w14:paraId="571952C5">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（一）甲方或甲方工作人员有违反本合同第二条规定的，乙方有权向水行政主管部门、纪检监察部门和甲方检举揭发，并要求甲方或甲方工作人员赔偿由此造成的损失。</w:t>
      </w:r>
    </w:p>
    <w:p w14:paraId="221D3A3F">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（二）乙方或乙方工作人员有违反本合同第三条规定的，甲方可提请水行政主管部门按照《 宁波市水利建设市场主体不良行为记录公告实施办法（试行）》 等规定给予相应的处理。</w:t>
      </w:r>
    </w:p>
    <w:p w14:paraId="13CDE048">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第五条 本合同与工程建设合同一并签订、保管，经双方签署后立即生效。本合同规定的权利义务为双方签署之日起至该工程项目竣工验收合格时止。工程竣工验收结束后三年内，如发现乙方在工程建设期间有向甲方工作人员行贿等严重违法行为的，甲方保留向乙方追究的权利。</w:t>
      </w:r>
    </w:p>
    <w:p w14:paraId="1C9150D8">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第六条 本合同未尽事宜，由甲、乙双方协商解决。</w:t>
      </w:r>
    </w:p>
    <w:p w14:paraId="41065DEB">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第七条 本合同一式捌份，由甲、乙双方各执肆份。</w:t>
      </w:r>
    </w:p>
    <w:p w14:paraId="4F2F07DE">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 xml:space="preserve">甲方单位：（盖章）                              乙方单位：（盖章）    </w:t>
      </w:r>
    </w:p>
    <w:p w14:paraId="6147F847">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 xml:space="preserve">        </w:t>
      </w:r>
    </w:p>
    <w:p w14:paraId="23E69020">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 xml:space="preserve">法人代表或委托代理人（签字盖章）：             法人代表或委托代理人（签字盖章）：  </w:t>
      </w:r>
    </w:p>
    <w:p w14:paraId="22956E52">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 xml:space="preserve">    </w:t>
      </w:r>
    </w:p>
    <w:p w14:paraId="31E74EF8">
      <w:pPr>
        <w:snapToGrid w:val="0"/>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年   月   日                                          年   月   日</w:t>
      </w:r>
    </w:p>
    <w:p w14:paraId="4E02B1FC">
      <w:pPr>
        <w:pStyle w:val="4"/>
        <w:spacing w:before="0" w:line="360" w:lineRule="auto"/>
        <w:rPr>
          <w:rFonts w:hint="eastAsia" w:ascii="宋体" w:hAnsi="宋体"/>
          <w:b w:val="0"/>
          <w:color w:val="auto"/>
          <w:sz w:val="21"/>
          <w:szCs w:val="21"/>
          <w:highlight w:val="none"/>
        </w:rPr>
        <w:sectPr>
          <w:headerReference r:id="rId17" w:type="default"/>
          <w:footerReference r:id="rId18" w:type="default"/>
          <w:pgSz w:w="11911" w:h="16849"/>
          <w:pgMar w:top="1440" w:right="1803" w:bottom="1440" w:left="1803" w:header="0" w:footer="986" w:gutter="0"/>
          <w:pgBorders>
            <w:top w:val="none" w:sz="0" w:space="0"/>
            <w:left w:val="none" w:sz="0" w:space="0"/>
            <w:bottom w:val="none" w:sz="0" w:space="0"/>
            <w:right w:val="none" w:sz="0" w:space="0"/>
          </w:pgBorders>
          <w:cols w:space="0" w:num="1"/>
          <w:rtlGutter w:val="0"/>
          <w:docGrid w:linePitch="457" w:charSpace="0"/>
        </w:sectPr>
      </w:pPr>
    </w:p>
    <w:p w14:paraId="298F68E8">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附件2                              </w:t>
      </w:r>
    </w:p>
    <w:p w14:paraId="3D45D907">
      <w:pPr>
        <w:snapToGrid w:val="0"/>
        <w:spacing w:line="360" w:lineRule="auto"/>
        <w:jc w:val="center"/>
        <w:rPr>
          <w:rFonts w:hint="eastAsia" w:ascii="宋体" w:hAnsi="宋体"/>
          <w:b/>
          <w:color w:val="auto"/>
          <w:szCs w:val="21"/>
          <w:highlight w:val="none"/>
        </w:rPr>
      </w:pPr>
      <w:r>
        <w:rPr>
          <w:rFonts w:hint="eastAsia" w:ascii="宋体" w:hAnsi="宋体"/>
          <w:b/>
          <w:color w:val="auto"/>
          <w:szCs w:val="21"/>
          <w:highlight w:val="none"/>
        </w:rPr>
        <w:t>安全生产协议书</w:t>
      </w:r>
    </w:p>
    <w:p w14:paraId="48278BB1">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为在</w:t>
      </w:r>
      <w:r>
        <w:rPr>
          <w:rFonts w:hint="eastAsia" w:ascii="宋体" w:hAnsi="宋体"/>
          <w:b/>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lang w:val="en-US" w:eastAsia="zh-CN"/>
        </w:rPr>
        <w:t>标项1/标项2</w:t>
      </w:r>
      <w:r>
        <w:rPr>
          <w:rFonts w:hint="eastAsia" w:ascii="宋体" w:hAnsi="宋体"/>
          <w:color w:val="auto"/>
          <w:szCs w:val="21"/>
          <w:highlight w:val="none"/>
        </w:rPr>
        <w:t>的实施过程中创造安全、高效的施工环境，切实搞好本项目的安全管理工作，本项目的建设单位</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（以下简称“甲方”）与施工单位</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（以下简称“乙方”），特此签订安全生产协议书：</w:t>
      </w:r>
    </w:p>
    <w:p w14:paraId="2D13C57F">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甲方职责</w:t>
      </w:r>
    </w:p>
    <w:p w14:paraId="3B21BCEA">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（一）遵守国家有关安全生产的法律法规，认真执行工程承包合同中的有关安全要求。</w:t>
      </w:r>
    </w:p>
    <w:p w14:paraId="0B3AB4D5">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（二）按照“安全第一、预防为主”和坚持“管生产必须管安全”的原则进行安全生产管理，做到生产与安全工作同时计划、布置、检查、总结和评比。</w:t>
      </w:r>
    </w:p>
    <w:p w14:paraId="58FBC5F5">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（三）重要的安全设施必须坚持与主体工程“三同时”的原则，即：同时设计、审批，同时施工，同时验收、投入使用。</w:t>
      </w:r>
    </w:p>
    <w:p w14:paraId="2B9D4E9C">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（四）定期召开安全生产调度会，及时传达中央及地方有关安全生产的精神。</w:t>
      </w:r>
    </w:p>
    <w:p w14:paraId="6F80323F">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（五）组织对乙方施工现场安全生产检查，监督乙方及时处理发现的各种安全隐患。</w:t>
      </w:r>
    </w:p>
    <w:p w14:paraId="311DE0F3">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乙方职责</w:t>
      </w:r>
    </w:p>
    <w:p w14:paraId="7B1A5129">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（一）严格遵守国家有关安全生产的法律法规、水利部颁发的有关工程施工安全技术规程的安全生产规定，认真执行工程承包合同中的有关安全要求。</w:t>
      </w:r>
    </w:p>
    <w:p w14:paraId="3611EC00">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二）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80E4F1C">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123A187F">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（四）乙方在任何时候都应采取各种合理的预防措施，防止其员工发生任何违法、违禁、暴力或妨碍治安的行为。</w:t>
      </w:r>
    </w:p>
    <w:p w14:paraId="71F9B955">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（五）乙方必须具有劳动安全管理部门颁发的安全生产证书，参加施工的人员，必须接受安全技术教育，熟知和遵守本工种的各项安全技术操作规程，定期进行安全技术考核，合格者方准上岗操作。</w:t>
      </w:r>
    </w:p>
    <w:p w14:paraId="63E403B1">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（六）乙方应有健全的安全管理制度，包括各工序的安全操作规程、特种作业人员的审证考核制度、各级安全生产岗位责任制和定期安全检查、安全教育制度等。</w:t>
      </w:r>
    </w:p>
    <w:p w14:paraId="393CCDBF">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（七）操作人员上岗，必须按规定穿戴防护用品。施工负责人和安全检查员应随时检查劳动防护用品的穿戴情况，不按规定穿戴防护用品的人员不得上岗。</w:t>
      </w:r>
    </w:p>
    <w:p w14:paraId="6CFEB282">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八）乙方在施工期间所使用的各种设备及工器具等均应由乙方自备。如乙方必须租赁，应由双方有关人员办理租赁手续。乙方应取得设备和工器具借出方对借出的设备和工器具确实完好并符合安全要求的保证。应取得设备、工器具使用特殊说明的书面资料，并应签订租赁合同。乙方对借入的设备、工器具必须进行检验，并做好检验记录。乙方一经接收，设备和工器具的保管、维修即由乙方负责，并严格执行安全操作规程。在使用过程中，由于设备、工器具因素或使用操作不当而造成伤亡事故，由乙方负责。所有施工机具设备均应定期检查，并有安全员的签字记录，保证其经常处于完好状态；不合格的机具、设备和劳动保护用品严禁使用。</w:t>
      </w:r>
    </w:p>
    <w:p w14:paraId="4441366B">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（九）所有施工中采用新技术，新工艺、新设备、新材料时，必须制定相应的安全技术措施，施工现场必须具有相关的安全标志牌。</w:t>
      </w:r>
    </w:p>
    <w:p w14:paraId="19D9BA6B">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十）乙方在施工前要认真勘察施工现场，根据工程项目内容、特点进行全面的安全技术交底。对有可能发生火灾、爆炸、触电、高空坠落、中毒、窒息、机械伤害、烧烫伤等危险或引起严重设备事故及施工难度大、危险性大的部位的施工，乙方应事先制定施工安全技术措施，经甲方审查同意后实施。乙方必须严格按有关安全要求规定组织施工。</w:t>
      </w:r>
    </w:p>
    <w:p w14:paraId="464CD1AC">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十一）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0E7945F3">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第三条  违约责任</w:t>
      </w:r>
    </w:p>
    <w:p w14:paraId="0169D327">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如因乙方违约造成安全事故，乙方承担所有后果。</w:t>
      </w:r>
    </w:p>
    <w:p w14:paraId="575C814A">
      <w:pPr>
        <w:snapToGrid w:val="0"/>
        <w:spacing w:line="360" w:lineRule="auto"/>
        <w:ind w:left="315" w:leftChars="150" w:firstLine="420"/>
        <w:rPr>
          <w:rFonts w:hint="eastAsia" w:ascii="宋体" w:hAnsi="宋体"/>
          <w:color w:val="auto"/>
          <w:szCs w:val="21"/>
          <w:highlight w:val="none"/>
        </w:rPr>
      </w:pPr>
      <w:r>
        <w:rPr>
          <w:rFonts w:hint="eastAsia" w:ascii="宋体" w:hAnsi="宋体"/>
          <w:color w:val="auto"/>
          <w:szCs w:val="21"/>
          <w:highlight w:val="none"/>
        </w:rPr>
        <w:t>本合同一式捌份，合同双方各执肆份。由双方法定代表人或其授权的代理人签署与加盖公章后生效，全部工程竣工验收后失效。</w:t>
      </w:r>
    </w:p>
    <w:p w14:paraId="0C549D45">
      <w:pPr>
        <w:snapToGrid w:val="0"/>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 xml:space="preserve">甲方单位：（盖章）                            乙方单位：（盖章）   </w:t>
      </w:r>
    </w:p>
    <w:p w14:paraId="0BECEC52">
      <w:pPr>
        <w:snapToGrid w:val="0"/>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 xml:space="preserve">      </w:t>
      </w:r>
    </w:p>
    <w:p w14:paraId="51EA2EF2">
      <w:pPr>
        <w:snapToGrid w:val="0"/>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 xml:space="preserve">法人代表或委托代理人：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法人代表或委托代理人：     </w:t>
      </w:r>
    </w:p>
    <w:p w14:paraId="35A2749A">
      <w:pPr>
        <w:pStyle w:val="23"/>
        <w:snapToGrid w:val="0"/>
        <w:spacing w:before="120" w:beforeLines="0" w:after="120" w:afterLines="0"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年   月   日                                   年   月   日</w:t>
      </w:r>
    </w:p>
    <w:p w14:paraId="6E6B9D23">
      <w:pPr>
        <w:pStyle w:val="4"/>
        <w:spacing w:before="0" w:line="360" w:lineRule="auto"/>
        <w:rPr>
          <w:rFonts w:hint="eastAsia" w:ascii="宋体" w:hAnsi="宋体"/>
          <w:b w:val="0"/>
          <w:color w:val="auto"/>
          <w:sz w:val="21"/>
          <w:szCs w:val="21"/>
          <w:highlight w:val="none"/>
        </w:rPr>
        <w:sectPr>
          <w:pgSz w:w="11911" w:h="16849"/>
          <w:pgMar w:top="1440" w:right="1803" w:bottom="1440" w:left="1803" w:header="0" w:footer="986" w:gutter="0"/>
          <w:pgBorders>
            <w:top w:val="none" w:sz="0" w:space="0"/>
            <w:left w:val="none" w:sz="0" w:space="0"/>
            <w:bottom w:val="none" w:sz="0" w:space="0"/>
            <w:right w:val="none" w:sz="0" w:space="0"/>
          </w:pgBorders>
          <w:cols w:space="0" w:num="1"/>
          <w:rtlGutter w:val="0"/>
          <w:docGrid w:linePitch="457" w:charSpace="0"/>
        </w:sectPr>
      </w:pPr>
    </w:p>
    <w:p w14:paraId="23AA21B1">
      <w:pPr>
        <w:pStyle w:val="23"/>
        <w:snapToGrid w:val="0"/>
        <w:spacing w:before="120" w:beforeLines="0" w:after="120" w:afterLines="0" w:line="360" w:lineRule="auto"/>
        <w:outlineLvl w:val="0"/>
        <w:rPr>
          <w:rFonts w:hint="default" w:hAnsi="宋体" w:eastAsia="宋体"/>
          <w:b/>
          <w:bCs/>
          <w:color w:val="auto"/>
          <w:sz w:val="21"/>
          <w:szCs w:val="21"/>
          <w:highlight w:val="none"/>
          <w:lang w:val="en-US" w:eastAsia="zh-CN"/>
        </w:rPr>
      </w:pPr>
      <w:bookmarkStart w:id="504" w:name="_Toc3025"/>
      <w:r>
        <w:rPr>
          <w:rFonts w:hint="eastAsia" w:hAnsi="宋体"/>
          <w:b w:val="0"/>
          <w:bCs w:val="0"/>
          <w:color w:val="auto"/>
          <w:sz w:val="21"/>
          <w:szCs w:val="21"/>
          <w:highlight w:val="none"/>
        </w:rPr>
        <w:t>附件3</w:t>
      </w:r>
      <w:bookmarkEnd w:id="504"/>
      <w:r>
        <w:rPr>
          <w:rFonts w:hint="eastAsia" w:hAnsi="宋体"/>
          <w:b w:val="0"/>
          <w:bCs w:val="0"/>
          <w:color w:val="auto"/>
          <w:sz w:val="21"/>
          <w:szCs w:val="21"/>
          <w:highlight w:val="none"/>
        </w:rPr>
        <w:t xml:space="preserve">  投标文件价格清</w:t>
      </w:r>
      <w:r>
        <w:rPr>
          <w:rFonts w:hint="eastAsia" w:hAnsi="宋体"/>
          <w:b w:val="0"/>
          <w:bCs w:val="0"/>
          <w:color w:val="auto"/>
          <w:sz w:val="21"/>
          <w:szCs w:val="21"/>
          <w:highlight w:val="none"/>
          <w:lang w:eastAsia="zh-CN"/>
        </w:rPr>
        <w:t>（</w:t>
      </w:r>
      <w:r>
        <w:rPr>
          <w:rFonts w:hint="eastAsia" w:hAnsi="宋体"/>
          <w:b w:val="0"/>
          <w:bCs w:val="0"/>
          <w:color w:val="auto"/>
          <w:sz w:val="21"/>
          <w:szCs w:val="21"/>
          <w:highlight w:val="none"/>
          <w:lang w:val="en-US" w:eastAsia="zh-CN"/>
        </w:rPr>
        <w:t>标项1/标项2）</w:t>
      </w:r>
    </w:p>
    <w:p w14:paraId="766DF425">
      <w:pPr>
        <w:rPr>
          <w:rFonts w:hint="default" w:eastAsia="宋体"/>
          <w:color w:val="auto"/>
          <w:highlight w:val="none"/>
          <w:lang w:val="en-US" w:eastAsia="zh-CN"/>
        </w:rPr>
      </w:pPr>
      <w:r>
        <w:rPr>
          <w:rFonts w:hint="eastAsia"/>
          <w:color w:val="auto"/>
          <w:highlight w:val="none"/>
          <w:lang w:val="en-US" w:eastAsia="zh-CN"/>
        </w:rPr>
        <w:t xml:space="preserve">附件4  </w:t>
      </w:r>
      <w:r>
        <w:rPr>
          <w:rFonts w:hint="eastAsia" w:ascii="宋体" w:hAnsi="宋体" w:eastAsia="宋体" w:cs="宋体"/>
          <w:b/>
          <w:bCs/>
          <w:color w:val="auto"/>
          <w:sz w:val="21"/>
          <w:szCs w:val="21"/>
          <w:highlight w:val="none"/>
        </w:rPr>
        <w:t>闸泵运行管理考核表</w:t>
      </w:r>
    </w:p>
    <w:p w14:paraId="49DF03DA">
      <w:pPr>
        <w:pStyle w:val="23"/>
        <w:snapToGrid w:val="0"/>
        <w:spacing w:before="120" w:after="120" w:line="360" w:lineRule="auto"/>
        <w:ind w:firstLine="480"/>
        <w:jc w:val="center"/>
        <w:rPr>
          <w:rFonts w:hint="eastAsia" w:hAnsi="宋体" w:cs="宋体"/>
          <w:color w:val="auto"/>
          <w:sz w:val="21"/>
          <w:szCs w:val="21"/>
          <w:highlight w:val="none"/>
        </w:rPr>
        <w:sectPr>
          <w:headerReference r:id="rId19" w:type="default"/>
          <w:footerReference r:id="rId20" w:type="default"/>
          <w:pgSz w:w="11911" w:h="16849"/>
          <w:pgMar w:top="1440" w:right="1803" w:bottom="1440" w:left="1803" w:header="0" w:footer="986" w:gutter="0"/>
          <w:pgBorders>
            <w:top w:val="none" w:sz="0" w:space="0"/>
            <w:left w:val="none" w:sz="0" w:space="0"/>
            <w:bottom w:val="none" w:sz="0" w:space="0"/>
            <w:right w:val="none" w:sz="0" w:space="0"/>
          </w:pgBorders>
          <w:cols w:space="0" w:num="1"/>
          <w:rtlGutter w:val="0"/>
          <w:docGrid w:linePitch="312" w:charSpace="0"/>
        </w:sectPr>
      </w:pPr>
    </w:p>
    <w:tbl>
      <w:tblPr>
        <w:tblStyle w:val="257"/>
        <w:tblW w:w="15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5"/>
        <w:gridCol w:w="1800"/>
        <w:gridCol w:w="4800"/>
        <w:gridCol w:w="885"/>
        <w:gridCol w:w="5857"/>
      </w:tblGrid>
      <w:tr w14:paraId="38B81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725" w:type="dxa"/>
            <w:noWrap w:val="0"/>
            <w:vAlign w:val="center"/>
          </w:tcPr>
          <w:p w14:paraId="24033B17">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类别</w:t>
            </w:r>
          </w:p>
        </w:tc>
        <w:tc>
          <w:tcPr>
            <w:tcW w:w="1800" w:type="dxa"/>
            <w:noWrap w:val="0"/>
            <w:vAlign w:val="center"/>
          </w:tcPr>
          <w:p w14:paraId="169441C5">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项目</w:t>
            </w:r>
          </w:p>
        </w:tc>
        <w:tc>
          <w:tcPr>
            <w:tcW w:w="4800" w:type="dxa"/>
            <w:noWrap w:val="0"/>
            <w:vAlign w:val="center"/>
          </w:tcPr>
          <w:p w14:paraId="52C953B5">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考核内容</w:t>
            </w:r>
          </w:p>
        </w:tc>
        <w:tc>
          <w:tcPr>
            <w:tcW w:w="885" w:type="dxa"/>
            <w:noWrap w:val="0"/>
            <w:vAlign w:val="center"/>
          </w:tcPr>
          <w:p w14:paraId="4C652E76">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标准分</w:t>
            </w:r>
          </w:p>
        </w:tc>
        <w:tc>
          <w:tcPr>
            <w:tcW w:w="5857" w:type="dxa"/>
            <w:noWrap w:val="0"/>
            <w:vAlign w:val="center"/>
          </w:tcPr>
          <w:p w14:paraId="07979663">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赋分原则</w:t>
            </w:r>
          </w:p>
        </w:tc>
      </w:tr>
      <w:tr w14:paraId="23B90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1725" w:type="dxa"/>
            <w:vMerge w:val="restart"/>
            <w:noWrap w:val="0"/>
            <w:vAlign w:val="center"/>
          </w:tcPr>
          <w:p w14:paraId="335FD77A">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一、组织管理</w:t>
            </w:r>
          </w:p>
          <w:p w14:paraId="00671E05">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（30分）</w:t>
            </w:r>
          </w:p>
        </w:tc>
        <w:tc>
          <w:tcPr>
            <w:tcW w:w="1800" w:type="dxa"/>
            <w:noWrap w:val="0"/>
            <w:vAlign w:val="center"/>
          </w:tcPr>
          <w:p w14:paraId="3C729940">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1、项目经理</w:t>
            </w:r>
          </w:p>
        </w:tc>
        <w:tc>
          <w:tcPr>
            <w:tcW w:w="4800" w:type="dxa"/>
            <w:noWrap w:val="0"/>
            <w:vAlign w:val="center"/>
          </w:tcPr>
          <w:p w14:paraId="5D23D220">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每月出勤22天以上</w:t>
            </w:r>
          </w:p>
        </w:tc>
        <w:tc>
          <w:tcPr>
            <w:tcW w:w="885" w:type="dxa"/>
            <w:noWrap w:val="0"/>
            <w:vAlign w:val="center"/>
          </w:tcPr>
          <w:p w14:paraId="59369DDC">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7</w:t>
            </w:r>
          </w:p>
        </w:tc>
        <w:tc>
          <w:tcPr>
            <w:tcW w:w="5857" w:type="dxa"/>
            <w:noWrap w:val="0"/>
            <w:vAlign w:val="center"/>
          </w:tcPr>
          <w:p w14:paraId="6BA58B9C">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出勤每少一天扣2分</w:t>
            </w:r>
          </w:p>
        </w:tc>
      </w:tr>
      <w:tr w14:paraId="60F0F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1725" w:type="dxa"/>
            <w:vMerge w:val="continue"/>
            <w:noWrap w:val="0"/>
            <w:vAlign w:val="center"/>
          </w:tcPr>
          <w:p w14:paraId="304072A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c>
          <w:tcPr>
            <w:tcW w:w="1800" w:type="dxa"/>
            <w:noWrap w:val="0"/>
            <w:vAlign w:val="center"/>
          </w:tcPr>
          <w:p w14:paraId="6DC676B5">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2、班长</w:t>
            </w:r>
          </w:p>
        </w:tc>
        <w:tc>
          <w:tcPr>
            <w:tcW w:w="4800" w:type="dxa"/>
            <w:noWrap w:val="0"/>
            <w:vAlign w:val="center"/>
          </w:tcPr>
          <w:p w14:paraId="7C0FCAFF">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每班必须有一个带班长</w:t>
            </w:r>
          </w:p>
        </w:tc>
        <w:tc>
          <w:tcPr>
            <w:tcW w:w="885" w:type="dxa"/>
            <w:noWrap w:val="0"/>
            <w:vAlign w:val="center"/>
          </w:tcPr>
          <w:p w14:paraId="2CC3383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7</w:t>
            </w:r>
          </w:p>
        </w:tc>
        <w:tc>
          <w:tcPr>
            <w:tcW w:w="5857" w:type="dxa"/>
            <w:noWrap w:val="0"/>
            <w:vAlign w:val="center"/>
          </w:tcPr>
          <w:p w14:paraId="02225210">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运行时或不运行值班时发现带班长不在岗每次扣2分</w:t>
            </w:r>
          </w:p>
        </w:tc>
      </w:tr>
      <w:tr w14:paraId="353C3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jc w:val="center"/>
        </w:trPr>
        <w:tc>
          <w:tcPr>
            <w:tcW w:w="1725" w:type="dxa"/>
            <w:vMerge w:val="continue"/>
            <w:noWrap w:val="0"/>
            <w:vAlign w:val="center"/>
          </w:tcPr>
          <w:p w14:paraId="26D34550">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c>
          <w:tcPr>
            <w:tcW w:w="1800" w:type="dxa"/>
            <w:noWrap w:val="0"/>
            <w:vAlign w:val="center"/>
          </w:tcPr>
          <w:p w14:paraId="2ED07B69">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3、运行操作人员</w:t>
            </w:r>
          </w:p>
        </w:tc>
        <w:tc>
          <w:tcPr>
            <w:tcW w:w="4800" w:type="dxa"/>
            <w:noWrap w:val="0"/>
            <w:vAlign w:val="center"/>
          </w:tcPr>
          <w:p w14:paraId="13295F87">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（1）运行操作人员（项目经理和班组长除外）运行期间不少于2人，专业工龄1年以上；</w:t>
            </w:r>
          </w:p>
          <w:p w14:paraId="41CCE52C">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（2）运行人员必须具有高中以上学历；</w:t>
            </w:r>
          </w:p>
          <w:p w14:paraId="2BD5BA56">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（3）当月流动（变更）率不超过2人。</w:t>
            </w:r>
          </w:p>
        </w:tc>
        <w:tc>
          <w:tcPr>
            <w:tcW w:w="885" w:type="dxa"/>
            <w:noWrap w:val="0"/>
            <w:vAlign w:val="center"/>
          </w:tcPr>
          <w:p w14:paraId="3174CF0F">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7</w:t>
            </w:r>
          </w:p>
        </w:tc>
        <w:tc>
          <w:tcPr>
            <w:tcW w:w="5857" w:type="dxa"/>
            <w:noWrap w:val="0"/>
            <w:vAlign w:val="center"/>
          </w:tcPr>
          <w:p w14:paraId="04CDFC03">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（1）运行操作人员（项目经理和班组长除外）运行期间每少1人扣2分，专业工龄每一人不符合要求扣1分；</w:t>
            </w:r>
          </w:p>
          <w:p w14:paraId="7370777F">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（2）运行操作人员不具备高中以上学历，每少一个扣2分。</w:t>
            </w:r>
          </w:p>
          <w:p w14:paraId="7328C42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（3）当月流动（变更）每超过一人扣1分。</w:t>
            </w:r>
          </w:p>
          <w:p w14:paraId="1670D74A">
            <w:pPr>
              <w:widowControl w:val="0"/>
              <w:bidi w:val="0"/>
              <w:spacing w:line="240" w:lineRule="auto"/>
              <w:ind w:firstLine="0" w:firstLineChars="0"/>
              <w:jc w:val="center"/>
              <w:rPr>
                <w:rFonts w:hint="default"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（4）在检查中发现人员不在岗位，一次扣1000</w:t>
            </w:r>
            <w:r>
              <w:rPr>
                <w:rFonts w:hint="eastAsia" w:cs="Times New Roman"/>
                <w:bCs/>
                <w:color w:val="auto"/>
                <w:spacing w:val="-6"/>
                <w:kern w:val="2"/>
                <w:sz w:val="21"/>
                <w:szCs w:val="24"/>
                <w:highlight w:val="none"/>
                <w:lang w:val="en-US" w:eastAsia="zh-CN" w:bidi="he-IL"/>
              </w:rPr>
              <w:t>元</w:t>
            </w:r>
            <w:r>
              <w:rPr>
                <w:rFonts w:hint="eastAsia" w:ascii="Times New Roman" w:hAnsi="Times New Roman" w:eastAsia="宋体" w:cs="Times New Roman"/>
                <w:bCs/>
                <w:color w:val="auto"/>
                <w:spacing w:val="-6"/>
                <w:kern w:val="2"/>
                <w:sz w:val="21"/>
                <w:szCs w:val="24"/>
                <w:highlight w:val="none"/>
                <w:lang w:val="en-US" w:eastAsia="zh-CN" w:bidi="he-IL"/>
              </w:rPr>
              <w:t>；对岗位缺岗的，每名按2000元扣除并当月补上人员。</w:t>
            </w:r>
          </w:p>
        </w:tc>
      </w:tr>
      <w:tr w14:paraId="04587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jc w:val="center"/>
        </w:trPr>
        <w:tc>
          <w:tcPr>
            <w:tcW w:w="1725" w:type="dxa"/>
            <w:vMerge w:val="continue"/>
            <w:noWrap w:val="0"/>
            <w:vAlign w:val="center"/>
          </w:tcPr>
          <w:p w14:paraId="32FC07E3">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c>
          <w:tcPr>
            <w:tcW w:w="1800" w:type="dxa"/>
            <w:noWrap w:val="0"/>
            <w:vAlign w:val="center"/>
          </w:tcPr>
          <w:p w14:paraId="3238E7C9">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4、持证上岗</w:t>
            </w:r>
          </w:p>
        </w:tc>
        <w:tc>
          <w:tcPr>
            <w:tcW w:w="4800" w:type="dxa"/>
            <w:noWrap w:val="0"/>
            <w:vAlign w:val="center"/>
          </w:tcPr>
          <w:p w14:paraId="7D005F70">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（1）持高、低压电工证的运行人员各2人及以上（同一人持有高、低压证的，只能算1本证）；</w:t>
            </w:r>
          </w:p>
          <w:p w14:paraId="4A5AFF5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（2）持泵站运行工操作证的运行人员应有6人及以上；</w:t>
            </w:r>
          </w:p>
          <w:p w14:paraId="3B61D87B">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（3）持闸门运行工操作证的运行人员应有2人及以上</w:t>
            </w:r>
          </w:p>
          <w:p w14:paraId="5B41722A">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（泵站运行操作证可替代闸门操作证）。</w:t>
            </w:r>
          </w:p>
          <w:p w14:paraId="578E1171">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（4）每班次运行人员，应持泵站运行工操作证的运</w:t>
            </w:r>
          </w:p>
          <w:p w14:paraId="748D147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行人员二名。</w:t>
            </w:r>
          </w:p>
        </w:tc>
        <w:tc>
          <w:tcPr>
            <w:tcW w:w="885" w:type="dxa"/>
            <w:noWrap w:val="0"/>
            <w:vAlign w:val="center"/>
          </w:tcPr>
          <w:p w14:paraId="1F2D1DAC">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9</w:t>
            </w:r>
          </w:p>
        </w:tc>
        <w:tc>
          <w:tcPr>
            <w:tcW w:w="5857" w:type="dxa"/>
            <w:noWrap w:val="0"/>
            <w:vAlign w:val="center"/>
          </w:tcPr>
          <w:p w14:paraId="0EDFE90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（1）持高、低压电工证的运行人员每少一人扣3分；</w:t>
            </w:r>
          </w:p>
          <w:p w14:paraId="69A7AF9B">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（2）持泵站运行工操作证的运行人员每少一人扣2分；</w:t>
            </w:r>
          </w:p>
          <w:p w14:paraId="7BE7E137">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（3）每班次运行人员，持泵站运行工操作证的运行人员二名，</w:t>
            </w:r>
          </w:p>
          <w:p w14:paraId="2B1C50C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达不到此配备要求扣6分。</w:t>
            </w:r>
          </w:p>
        </w:tc>
      </w:tr>
      <w:tr w14:paraId="48F22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725" w:type="dxa"/>
            <w:vMerge w:val="restart"/>
            <w:noWrap w:val="0"/>
            <w:vAlign w:val="center"/>
          </w:tcPr>
          <w:p w14:paraId="55E536D1">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二、运行管理</w:t>
            </w:r>
          </w:p>
          <w:p w14:paraId="3309AC17">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（30分）</w:t>
            </w:r>
          </w:p>
        </w:tc>
        <w:tc>
          <w:tcPr>
            <w:tcW w:w="1800" w:type="dxa"/>
            <w:noWrap w:val="0"/>
            <w:vAlign w:val="center"/>
          </w:tcPr>
          <w:p w14:paraId="711F4AC9">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1、管理制度和</w:t>
            </w:r>
          </w:p>
          <w:p w14:paraId="3ADC3E4C">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操作规程的执行</w:t>
            </w:r>
          </w:p>
        </w:tc>
        <w:tc>
          <w:tcPr>
            <w:tcW w:w="4800" w:type="dxa"/>
            <w:noWrap w:val="0"/>
            <w:vAlign w:val="center"/>
          </w:tcPr>
          <w:p w14:paraId="7FB0671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遵守“两票三制”；</w:t>
            </w:r>
          </w:p>
        </w:tc>
        <w:tc>
          <w:tcPr>
            <w:tcW w:w="885" w:type="dxa"/>
            <w:noWrap w:val="0"/>
            <w:vAlign w:val="center"/>
          </w:tcPr>
          <w:p w14:paraId="0B5D5A44">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8</w:t>
            </w:r>
          </w:p>
        </w:tc>
        <w:tc>
          <w:tcPr>
            <w:tcW w:w="5857" w:type="dxa"/>
            <w:noWrap w:val="0"/>
            <w:vAlign w:val="center"/>
          </w:tcPr>
          <w:p w14:paraId="1C4200E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每违反一次扣2分。</w:t>
            </w:r>
          </w:p>
        </w:tc>
      </w:tr>
      <w:tr w14:paraId="75BFB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725" w:type="dxa"/>
            <w:vMerge w:val="continue"/>
            <w:noWrap w:val="0"/>
            <w:vAlign w:val="center"/>
          </w:tcPr>
          <w:p w14:paraId="54E87A99">
            <w:pPr>
              <w:widowControl w:val="0"/>
              <w:bidi w:val="0"/>
              <w:spacing w:line="240" w:lineRule="auto"/>
              <w:ind w:firstLine="0" w:firstLineChars="0"/>
              <w:jc w:val="center"/>
              <w:rPr>
                <w:rFonts w:ascii="Times New Roman" w:hAnsi="Times New Roman" w:eastAsia="宋体" w:cs="Times New Roman"/>
                <w:bCs/>
                <w:color w:val="auto"/>
                <w:spacing w:val="-6"/>
                <w:kern w:val="2"/>
                <w:sz w:val="21"/>
                <w:szCs w:val="24"/>
                <w:highlight w:val="none"/>
                <w:lang w:val="en-US" w:eastAsia="zh-CN" w:bidi="he-IL"/>
              </w:rPr>
            </w:pPr>
          </w:p>
        </w:tc>
        <w:tc>
          <w:tcPr>
            <w:tcW w:w="1800" w:type="dxa"/>
            <w:noWrap w:val="0"/>
            <w:vAlign w:val="center"/>
          </w:tcPr>
          <w:p w14:paraId="0C1D640E">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2、运行台账</w:t>
            </w:r>
          </w:p>
        </w:tc>
        <w:tc>
          <w:tcPr>
            <w:tcW w:w="4800" w:type="dxa"/>
            <w:noWrap w:val="0"/>
            <w:vAlign w:val="center"/>
          </w:tcPr>
          <w:p w14:paraId="76054A09">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（1）分类清楚、存放有序、按时归档；</w:t>
            </w:r>
          </w:p>
          <w:p w14:paraId="404C590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（2）无涂改，记录及时、准确、规范、整洁。</w:t>
            </w:r>
          </w:p>
        </w:tc>
        <w:tc>
          <w:tcPr>
            <w:tcW w:w="885" w:type="dxa"/>
            <w:noWrap w:val="0"/>
            <w:vAlign w:val="center"/>
          </w:tcPr>
          <w:p w14:paraId="01FA3606">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7</w:t>
            </w:r>
          </w:p>
        </w:tc>
        <w:tc>
          <w:tcPr>
            <w:tcW w:w="5857" w:type="dxa"/>
            <w:noWrap w:val="0"/>
            <w:vAlign w:val="center"/>
          </w:tcPr>
          <w:p w14:paraId="10F5AC97">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（1）凌乱无序扣1分；</w:t>
            </w:r>
          </w:p>
          <w:p w14:paraId="7728800B">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（2）没有按时归档扣1分；</w:t>
            </w:r>
          </w:p>
          <w:p w14:paraId="104D8F1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（3）有2处（含）以上涂改，每处扣1分；</w:t>
            </w:r>
          </w:p>
          <w:p w14:paraId="42CC6D7E">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（4）记录不及时扣1分，不准确扣1分，不规范扣1分，不整洁扣1分；</w:t>
            </w:r>
          </w:p>
          <w:p w14:paraId="56B11B3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存在虚假数据，每次扣2分；</w:t>
            </w:r>
          </w:p>
        </w:tc>
      </w:tr>
      <w:tr w14:paraId="15C03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725" w:type="dxa"/>
            <w:vMerge w:val="continue"/>
            <w:noWrap w:val="0"/>
            <w:vAlign w:val="center"/>
          </w:tcPr>
          <w:p w14:paraId="1CD7C8E7">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c>
          <w:tcPr>
            <w:tcW w:w="1800" w:type="dxa"/>
            <w:noWrap w:val="0"/>
            <w:vAlign w:val="center"/>
          </w:tcPr>
          <w:p w14:paraId="415216AC">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3、开展月度运行考核自评</w:t>
            </w:r>
          </w:p>
        </w:tc>
        <w:tc>
          <w:tcPr>
            <w:tcW w:w="4800" w:type="dxa"/>
            <w:noWrap w:val="0"/>
            <w:vAlign w:val="center"/>
          </w:tcPr>
          <w:p w14:paraId="757B403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每月5号前向闸泵管理科提交前一月份的运行工作总结；自评打分。</w:t>
            </w:r>
          </w:p>
        </w:tc>
        <w:tc>
          <w:tcPr>
            <w:tcW w:w="885" w:type="dxa"/>
            <w:noWrap w:val="0"/>
            <w:vAlign w:val="center"/>
          </w:tcPr>
          <w:p w14:paraId="2AFACECC">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8</w:t>
            </w:r>
          </w:p>
        </w:tc>
        <w:tc>
          <w:tcPr>
            <w:tcW w:w="5857" w:type="dxa"/>
            <w:noWrap w:val="0"/>
            <w:vAlign w:val="center"/>
          </w:tcPr>
          <w:p w14:paraId="58888911">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（1）没有月度自评总结扣6分，不按时提交扣2分；</w:t>
            </w:r>
          </w:p>
          <w:p w14:paraId="1DF60B4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（2）月度自评得分超过实际考核得分5分（含）扣2分。</w:t>
            </w:r>
          </w:p>
        </w:tc>
      </w:tr>
      <w:tr w14:paraId="6D328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725" w:type="dxa"/>
            <w:vMerge w:val="continue"/>
            <w:noWrap w:val="0"/>
            <w:vAlign w:val="center"/>
          </w:tcPr>
          <w:p w14:paraId="6623E4B5">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c>
          <w:tcPr>
            <w:tcW w:w="1800" w:type="dxa"/>
            <w:noWrap w:val="0"/>
            <w:vAlign w:val="center"/>
          </w:tcPr>
          <w:p w14:paraId="7B9D0A8B">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4、问题处理及整改</w:t>
            </w:r>
          </w:p>
        </w:tc>
        <w:tc>
          <w:tcPr>
            <w:tcW w:w="4800" w:type="dxa"/>
            <w:noWrap w:val="0"/>
            <w:vAlign w:val="center"/>
          </w:tcPr>
          <w:p w14:paraId="4B47190A">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（1）上月度考核后的扣分点应及时整改或杜绝；</w:t>
            </w:r>
          </w:p>
          <w:p w14:paraId="5FF18F23">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（2）运行中出现的故障应及时报告。</w:t>
            </w:r>
          </w:p>
        </w:tc>
        <w:tc>
          <w:tcPr>
            <w:tcW w:w="885" w:type="dxa"/>
            <w:noWrap w:val="0"/>
            <w:vAlign w:val="center"/>
          </w:tcPr>
          <w:p w14:paraId="1E182B4C">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7</w:t>
            </w:r>
          </w:p>
        </w:tc>
        <w:tc>
          <w:tcPr>
            <w:tcW w:w="5857" w:type="dxa"/>
            <w:noWrap w:val="0"/>
            <w:vAlign w:val="center"/>
          </w:tcPr>
          <w:p w14:paraId="44126107">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（1）未及时整改或杜绝扣3分；</w:t>
            </w:r>
          </w:p>
          <w:p w14:paraId="299E3B3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（2）未及时报告扣4分。</w:t>
            </w:r>
          </w:p>
          <w:p w14:paraId="10D354E1">
            <w:pPr>
              <w:widowControl w:val="0"/>
              <w:bidi w:val="0"/>
              <w:spacing w:line="240" w:lineRule="auto"/>
              <w:ind w:firstLine="0" w:firstLineChars="0"/>
              <w:jc w:val="center"/>
              <w:rPr>
                <w:rFonts w:hint="default"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（3）在检查中连续2次以上（含2次）存在同一问题未整改的，发现一次，本月考核总分扣10分并扣1000元。</w:t>
            </w:r>
          </w:p>
        </w:tc>
      </w:tr>
      <w:tr w14:paraId="7F9D6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 w:hRule="atLeast"/>
          <w:jc w:val="center"/>
        </w:trPr>
        <w:tc>
          <w:tcPr>
            <w:tcW w:w="1725" w:type="dxa"/>
            <w:vMerge w:val="restart"/>
            <w:noWrap w:val="0"/>
            <w:vAlign w:val="center"/>
          </w:tcPr>
          <w:p w14:paraId="71E879CE">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三、机电设备日常维护（25分）</w:t>
            </w:r>
          </w:p>
        </w:tc>
        <w:tc>
          <w:tcPr>
            <w:tcW w:w="1800" w:type="dxa"/>
            <w:noWrap w:val="0"/>
            <w:vAlign w:val="top"/>
          </w:tcPr>
          <w:p w14:paraId="5D2CFC7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1、高压、低压配电室、中控室日常巡查</w:t>
            </w:r>
          </w:p>
        </w:tc>
        <w:tc>
          <w:tcPr>
            <w:tcW w:w="4800" w:type="dxa"/>
            <w:noWrap w:val="0"/>
            <w:vAlign w:val="top"/>
          </w:tcPr>
          <w:p w14:paraId="278392C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（1）高低压柜柜面清洁，柜体密封良好，开启灵活；</w:t>
            </w:r>
          </w:p>
          <w:p w14:paraId="5FB4384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（2）断路器的分、合模拟开关指示正确；</w:t>
            </w:r>
          </w:p>
          <w:p w14:paraId="3DBCF046">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（3）仪表完好，指示正确；</w:t>
            </w:r>
          </w:p>
          <w:p w14:paraId="4E69A7DC">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（4）工具、劳保用品齐全、摆放整齐。</w:t>
            </w:r>
          </w:p>
        </w:tc>
        <w:tc>
          <w:tcPr>
            <w:tcW w:w="885" w:type="dxa"/>
            <w:noWrap w:val="0"/>
            <w:vAlign w:val="center"/>
          </w:tcPr>
          <w:p w14:paraId="3876F1C4">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9</w:t>
            </w:r>
          </w:p>
        </w:tc>
        <w:tc>
          <w:tcPr>
            <w:tcW w:w="5857" w:type="dxa"/>
            <w:noWrap w:val="0"/>
            <w:vAlign w:val="top"/>
          </w:tcPr>
          <w:p w14:paraId="45CD96F9">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（1）高低压柜柜面不清洁扣1分，柜体密封不良好扣1分，开启不灵活扣2分；</w:t>
            </w:r>
          </w:p>
          <w:p w14:paraId="42162A25">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（2）断路器的分、合模拟开关指示不正确未及时报告扣2分；</w:t>
            </w:r>
          </w:p>
          <w:p w14:paraId="2F874CAB">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（3）仪表指示不正确未及时报告扣2分；</w:t>
            </w:r>
          </w:p>
          <w:p w14:paraId="33C1F63C">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（4）工具、劳保用品摆放混乱扣1分；</w:t>
            </w:r>
          </w:p>
        </w:tc>
      </w:tr>
      <w:tr w14:paraId="5C80D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 w:hRule="atLeast"/>
          <w:jc w:val="center"/>
        </w:trPr>
        <w:tc>
          <w:tcPr>
            <w:tcW w:w="1725" w:type="dxa"/>
            <w:vMerge w:val="continue"/>
            <w:noWrap w:val="0"/>
            <w:vAlign w:val="center"/>
          </w:tcPr>
          <w:p w14:paraId="45632AB7">
            <w:pPr>
              <w:widowControl w:val="0"/>
              <w:bidi w:val="0"/>
              <w:spacing w:line="240" w:lineRule="auto"/>
              <w:ind w:firstLine="0" w:firstLineChars="0"/>
              <w:jc w:val="center"/>
              <w:rPr>
                <w:rFonts w:ascii="Times New Roman" w:hAnsi="Times New Roman" w:eastAsia="宋体" w:cs="Times New Roman"/>
                <w:bCs/>
                <w:color w:val="auto"/>
                <w:spacing w:val="-6"/>
                <w:kern w:val="2"/>
                <w:sz w:val="21"/>
                <w:szCs w:val="24"/>
                <w:highlight w:val="none"/>
                <w:lang w:val="en-US" w:eastAsia="zh-CN" w:bidi="he-IL"/>
              </w:rPr>
            </w:pPr>
          </w:p>
        </w:tc>
        <w:tc>
          <w:tcPr>
            <w:tcW w:w="1800" w:type="dxa"/>
            <w:noWrap w:val="0"/>
            <w:vAlign w:val="top"/>
          </w:tcPr>
          <w:p w14:paraId="22AD100C">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p w14:paraId="4CC455C7">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2、启闭机、闸门、水泵、行车、拦污栅、清污机等设备、设施日常维护</w:t>
            </w:r>
          </w:p>
        </w:tc>
        <w:tc>
          <w:tcPr>
            <w:tcW w:w="4800" w:type="dxa"/>
            <w:noWrap w:val="0"/>
            <w:vAlign w:val="top"/>
          </w:tcPr>
          <w:p w14:paraId="25EAD70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（1）启闭机的联接件保持紧固，刹车装置灵活可靠，启闭机整洁无积灰；</w:t>
            </w:r>
          </w:p>
          <w:p w14:paraId="35E9080B">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（2）启闭机设备按时保养，清洁，；</w:t>
            </w:r>
          </w:p>
          <w:p w14:paraId="1DB6F55F">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（3）闸门启闭自如、正常；</w:t>
            </w:r>
          </w:p>
          <w:p w14:paraId="16E98619">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（4）泵站机组外壳清洁，运行时密切关注异常情况；</w:t>
            </w:r>
          </w:p>
          <w:p w14:paraId="1EF982D8">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行车行走正常，制动可靠，外表清洁。</w:t>
            </w:r>
          </w:p>
        </w:tc>
        <w:tc>
          <w:tcPr>
            <w:tcW w:w="885" w:type="dxa"/>
            <w:noWrap w:val="0"/>
            <w:vAlign w:val="center"/>
          </w:tcPr>
          <w:p w14:paraId="63AF4679">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10</w:t>
            </w:r>
          </w:p>
        </w:tc>
        <w:tc>
          <w:tcPr>
            <w:tcW w:w="5857" w:type="dxa"/>
            <w:noWrap w:val="0"/>
            <w:vAlign w:val="center"/>
          </w:tcPr>
          <w:p w14:paraId="57B8EE1F">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（1）启闭机刹车装置失灵扣1分，启闭机不整洁扣1分；</w:t>
            </w:r>
          </w:p>
          <w:p w14:paraId="3FAAC58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（2）启闭机或泵设备未及时保养、保洁扣1分；</w:t>
            </w:r>
          </w:p>
          <w:p w14:paraId="1D5E4F6A">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（3）闸门如出现故障，未及时采取措施并报告，影响到机组运行而引起故障扩大扣4分，</w:t>
            </w:r>
          </w:p>
          <w:p w14:paraId="417429E0">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（4）行车制动失灵扣1分，行车不整洁扣1分；</w:t>
            </w:r>
          </w:p>
        </w:tc>
      </w:tr>
      <w:tr w14:paraId="79CF5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 w:hRule="atLeast"/>
          <w:jc w:val="center"/>
        </w:trPr>
        <w:tc>
          <w:tcPr>
            <w:tcW w:w="1725" w:type="dxa"/>
            <w:vMerge w:val="continue"/>
            <w:noWrap w:val="0"/>
            <w:vAlign w:val="center"/>
          </w:tcPr>
          <w:p w14:paraId="36850A81">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p>
        </w:tc>
        <w:tc>
          <w:tcPr>
            <w:tcW w:w="1800" w:type="dxa"/>
            <w:noWrap w:val="0"/>
            <w:vAlign w:val="top"/>
          </w:tcPr>
          <w:p w14:paraId="74F27187">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3、运行期间巡查、应急照明系统、视频及监控系统的日常维护</w:t>
            </w:r>
          </w:p>
        </w:tc>
        <w:tc>
          <w:tcPr>
            <w:tcW w:w="4800" w:type="dxa"/>
            <w:noWrap w:val="0"/>
            <w:vAlign w:val="top"/>
          </w:tcPr>
          <w:p w14:paraId="3338701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（1）运行期间密切关注泵站管理范围内人员的动向，并用高音喇叭警示；</w:t>
            </w:r>
          </w:p>
          <w:p w14:paraId="283321D7">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（2）应急照明系统完好，失效品应及时更换；</w:t>
            </w:r>
          </w:p>
          <w:p w14:paraId="5A277F96">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（3）计算机监控系统正常使用，无告警；</w:t>
            </w:r>
          </w:p>
          <w:p w14:paraId="79DED7AA">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（4）视频监控系统完好，画面清晰，无告警。</w:t>
            </w:r>
          </w:p>
        </w:tc>
        <w:tc>
          <w:tcPr>
            <w:tcW w:w="885" w:type="dxa"/>
            <w:noWrap w:val="0"/>
            <w:vAlign w:val="center"/>
          </w:tcPr>
          <w:p w14:paraId="752EDF9B">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6</w:t>
            </w:r>
          </w:p>
        </w:tc>
        <w:tc>
          <w:tcPr>
            <w:tcW w:w="5857" w:type="dxa"/>
            <w:noWrap w:val="0"/>
            <w:vAlign w:val="center"/>
          </w:tcPr>
          <w:p w14:paraId="3C5CB2B2">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（1）运行期间密切关注泵站管理范围内人员的动向，并用高音喇叭警示，如未及时提醒而发生人员落水等意外，扣2分；</w:t>
            </w:r>
          </w:p>
          <w:p w14:paraId="3A083087">
            <w:pPr>
              <w:widowControl w:val="0"/>
              <w:bidi w:val="0"/>
              <w:spacing w:line="240" w:lineRule="auto"/>
              <w:ind w:firstLine="0" w:firstLineChars="0"/>
              <w:jc w:val="center"/>
              <w:rPr>
                <w:rFonts w:hint="default"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（2）应急照明系统、失效品、计算机监控系统或视频监控系统有缺陷不及时报告修复至正常，每项扣1分。</w:t>
            </w:r>
          </w:p>
        </w:tc>
      </w:tr>
      <w:tr w14:paraId="38873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jc w:val="center"/>
        </w:trPr>
        <w:tc>
          <w:tcPr>
            <w:tcW w:w="1725" w:type="dxa"/>
            <w:noWrap w:val="0"/>
            <w:vAlign w:val="center"/>
          </w:tcPr>
          <w:p w14:paraId="541571F4">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四、安全与文</w:t>
            </w:r>
          </w:p>
          <w:p w14:paraId="3791E009">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明（15分）</w:t>
            </w:r>
          </w:p>
        </w:tc>
        <w:tc>
          <w:tcPr>
            <w:tcW w:w="1800" w:type="dxa"/>
            <w:noWrap w:val="0"/>
            <w:vAlign w:val="center"/>
          </w:tcPr>
          <w:p w14:paraId="57E1EB01">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1、安全运行</w:t>
            </w:r>
          </w:p>
        </w:tc>
        <w:tc>
          <w:tcPr>
            <w:tcW w:w="4800" w:type="dxa"/>
            <w:noWrap w:val="0"/>
            <w:vAlign w:val="center"/>
          </w:tcPr>
          <w:p w14:paraId="25743B74">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运行安全无事故</w:t>
            </w:r>
          </w:p>
        </w:tc>
        <w:tc>
          <w:tcPr>
            <w:tcW w:w="885" w:type="dxa"/>
            <w:noWrap w:val="0"/>
            <w:vAlign w:val="center"/>
          </w:tcPr>
          <w:p w14:paraId="7BF544BD">
            <w:pPr>
              <w:widowControl w:val="0"/>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10</w:t>
            </w:r>
          </w:p>
        </w:tc>
        <w:tc>
          <w:tcPr>
            <w:tcW w:w="5857" w:type="dxa"/>
            <w:noWrap w:val="0"/>
            <w:vAlign w:val="top"/>
          </w:tcPr>
          <w:p w14:paraId="6483B65A">
            <w:pPr>
              <w:widowControl w:val="0"/>
              <w:numPr>
                <w:ilvl w:val="0"/>
                <w:numId w:val="8"/>
              </w:numPr>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如发生一般安全生产事故或轻微设备事故，扣10分。</w:t>
            </w:r>
          </w:p>
          <w:p w14:paraId="40D10A87">
            <w:pPr>
              <w:widowControl w:val="0"/>
              <w:numPr>
                <w:ilvl w:val="0"/>
                <w:numId w:val="8"/>
              </w:numPr>
              <w:bidi w:val="0"/>
              <w:spacing w:line="240" w:lineRule="auto"/>
              <w:ind w:firstLine="0" w:firstLineChars="0"/>
              <w:jc w:val="center"/>
              <w:rPr>
                <w:rFonts w:hint="default"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对在水利工程保护范围内进行爆破、打井、采石、取土、挖砂、开矿等影响水利工程运行和危害水利工程安全的活动，未及时发现、制止并通知甲方的一次扣1000元。</w:t>
            </w:r>
          </w:p>
          <w:p w14:paraId="640BC390">
            <w:pPr>
              <w:widowControl w:val="0"/>
              <w:numPr>
                <w:ilvl w:val="0"/>
                <w:numId w:val="8"/>
              </w:numPr>
              <w:bidi w:val="0"/>
              <w:spacing w:line="240" w:lineRule="auto"/>
              <w:ind w:firstLine="0" w:firstLineChars="0"/>
              <w:jc w:val="center"/>
              <w:rPr>
                <w:rFonts w:hint="default"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由于设施养护未到位，设施损坏严重并受到新闻媒体曝光或市民投诉，经核实无误，发现一次，扣1000元。</w:t>
            </w:r>
          </w:p>
          <w:p w14:paraId="0FD1B646">
            <w:pPr>
              <w:widowControl w:val="0"/>
              <w:numPr>
                <w:ilvl w:val="0"/>
                <w:numId w:val="8"/>
              </w:numPr>
              <w:bidi w:val="0"/>
              <w:spacing w:line="240" w:lineRule="auto"/>
              <w:ind w:firstLine="0" w:firstLineChars="0"/>
              <w:jc w:val="center"/>
              <w:rPr>
                <w:rFonts w:hint="default"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如发现电瓶车屋内违规充电、厨房煤气泄露现象等安全隐患的现象，发现一次，扣1000元。</w:t>
            </w:r>
          </w:p>
          <w:p w14:paraId="7209DFBE">
            <w:pPr>
              <w:widowControl w:val="0"/>
              <w:numPr>
                <w:ilvl w:val="0"/>
                <w:numId w:val="8"/>
              </w:numPr>
              <w:bidi w:val="0"/>
              <w:spacing w:line="240" w:lineRule="auto"/>
              <w:ind w:firstLine="0" w:firstLineChars="0"/>
              <w:jc w:val="center"/>
              <w:rPr>
                <w:rFonts w:hint="default"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因乙方失职，造成各类安全性事故损失一般的，发现一次，扣2000元。</w:t>
            </w:r>
          </w:p>
          <w:p w14:paraId="1B35E34E">
            <w:pPr>
              <w:widowControl w:val="0"/>
              <w:numPr>
                <w:ilvl w:val="0"/>
                <w:numId w:val="8"/>
              </w:numPr>
              <w:bidi w:val="0"/>
              <w:spacing w:line="240" w:lineRule="auto"/>
              <w:ind w:firstLine="0" w:firstLineChars="0"/>
              <w:jc w:val="center"/>
              <w:rPr>
                <w:rFonts w:hint="eastAsia" w:ascii="Times New Roman" w:hAnsi="Times New Roman" w:eastAsia="宋体" w:cs="Times New Roman"/>
                <w:bCs/>
                <w:color w:val="auto"/>
                <w:spacing w:val="-6"/>
                <w:kern w:val="2"/>
                <w:sz w:val="21"/>
                <w:szCs w:val="24"/>
                <w:highlight w:val="none"/>
                <w:lang w:val="en-US" w:eastAsia="zh-CN" w:bidi="he-IL"/>
              </w:rPr>
            </w:pPr>
            <w:r>
              <w:rPr>
                <w:rFonts w:hint="eastAsia" w:ascii="Times New Roman" w:hAnsi="Times New Roman" w:eastAsia="宋体" w:cs="Times New Roman"/>
                <w:bCs/>
                <w:color w:val="auto"/>
                <w:spacing w:val="-6"/>
                <w:kern w:val="2"/>
                <w:sz w:val="21"/>
                <w:szCs w:val="24"/>
                <w:highlight w:val="none"/>
                <w:lang w:val="en-US" w:eastAsia="zh-CN" w:bidi="he-IL"/>
              </w:rPr>
              <w:t>因乙方失职，在市内重大活动保障期间出现问题的，本月考核总分加扣10分并扣2000元。</w:t>
            </w:r>
          </w:p>
        </w:tc>
      </w:tr>
    </w:tbl>
    <w:p w14:paraId="0F5F571A">
      <w:pPr>
        <w:pStyle w:val="23"/>
        <w:snapToGrid w:val="0"/>
        <w:spacing w:before="120" w:after="120" w:line="360" w:lineRule="auto"/>
        <w:ind w:firstLine="480"/>
        <w:jc w:val="center"/>
        <w:rPr>
          <w:rFonts w:hint="eastAsia" w:hAnsi="宋体" w:cs="宋体"/>
          <w:color w:val="auto"/>
          <w:sz w:val="21"/>
          <w:szCs w:val="21"/>
          <w:highlight w:val="none"/>
        </w:rPr>
        <w:sectPr>
          <w:pgSz w:w="16849" w:h="11911" w:orient="landscape"/>
          <w:pgMar w:top="1803" w:right="1440" w:bottom="1803" w:left="1440" w:header="0" w:footer="986" w:gutter="0"/>
          <w:pgBorders>
            <w:top w:val="none" w:sz="0" w:space="0"/>
            <w:left w:val="none" w:sz="0" w:space="0"/>
            <w:bottom w:val="none" w:sz="0" w:space="0"/>
            <w:right w:val="none" w:sz="0" w:space="0"/>
          </w:pgBorders>
          <w:cols w:space="0" w:num="1"/>
          <w:rtlGutter w:val="0"/>
          <w:docGrid w:linePitch="312" w:charSpace="0"/>
        </w:sectPr>
      </w:pPr>
    </w:p>
    <w:p w14:paraId="08FDA2C6">
      <w:pPr>
        <w:pStyle w:val="3"/>
        <w:numPr>
          <w:ilvl w:val="0"/>
          <w:numId w:val="14"/>
        </w:numPr>
        <w:spacing w:before="0" w:after="0" w:line="360" w:lineRule="auto"/>
        <w:jc w:val="center"/>
        <w:rPr>
          <w:rFonts w:hint="eastAsia" w:ascii="宋体" w:hAnsi="宋体" w:cs="宋体"/>
          <w:color w:val="auto"/>
          <w:sz w:val="30"/>
          <w:highlight w:val="none"/>
        </w:rPr>
      </w:pPr>
      <w:bookmarkStart w:id="505" w:name="_Toc18229"/>
      <w:bookmarkStart w:id="506" w:name="_Toc5495"/>
      <w:bookmarkStart w:id="507" w:name="_Toc76771840"/>
      <w:bookmarkStart w:id="508" w:name="_Toc7729"/>
      <w:bookmarkStart w:id="509" w:name="_Toc79395485"/>
      <w:bookmarkStart w:id="510" w:name="_Toc21646"/>
      <w:bookmarkStart w:id="511" w:name="_Toc28325"/>
      <w:bookmarkStart w:id="512" w:name="_Toc4082"/>
      <w:bookmarkStart w:id="513" w:name="_Toc27017"/>
      <w:r>
        <w:rPr>
          <w:rFonts w:hint="eastAsia" w:ascii="宋体" w:hAnsi="宋体" w:cs="宋体"/>
          <w:color w:val="auto"/>
          <w:sz w:val="30"/>
          <w:highlight w:val="none"/>
        </w:rPr>
        <w:t>投标文件格式</w:t>
      </w:r>
      <w:bookmarkEnd w:id="505"/>
      <w:bookmarkEnd w:id="506"/>
      <w:bookmarkEnd w:id="507"/>
      <w:bookmarkEnd w:id="508"/>
      <w:bookmarkEnd w:id="509"/>
      <w:r>
        <w:rPr>
          <w:rFonts w:hint="eastAsia" w:ascii="宋体" w:hAnsi="宋体" w:cs="宋体"/>
          <w:color w:val="auto"/>
          <w:sz w:val="30"/>
          <w:highlight w:val="none"/>
        </w:rPr>
        <w:t>及附件</w:t>
      </w:r>
      <w:bookmarkEnd w:id="510"/>
      <w:bookmarkEnd w:id="511"/>
      <w:bookmarkEnd w:id="512"/>
      <w:bookmarkEnd w:id="513"/>
    </w:p>
    <w:p w14:paraId="7421A613">
      <w:pPr>
        <w:rPr>
          <w:rFonts w:hint="eastAsia" w:ascii="宋体" w:hAnsi="宋体" w:cs="宋体"/>
          <w:bCs/>
          <w:color w:val="auto"/>
          <w:szCs w:val="21"/>
          <w:highlight w:val="none"/>
        </w:rPr>
      </w:pPr>
      <w:bookmarkStart w:id="514" w:name="_Toc18324"/>
      <w:bookmarkStart w:id="515" w:name="_Toc4426"/>
      <w:bookmarkStart w:id="516" w:name="_Toc29895"/>
      <w:r>
        <w:rPr>
          <w:rFonts w:hint="eastAsia" w:ascii="宋体" w:hAnsi="宋体" w:cs="宋体"/>
          <w:b/>
          <w:color w:val="auto"/>
          <w:szCs w:val="21"/>
          <w:highlight w:val="none"/>
        </w:rPr>
        <w:t>1.外包装格式</w:t>
      </w:r>
      <w:bookmarkEnd w:id="514"/>
      <w:bookmarkEnd w:id="515"/>
      <w:bookmarkEnd w:id="516"/>
      <w:r>
        <w:rPr>
          <w:rFonts w:hint="eastAsia" w:ascii="宋体" w:hAnsi="宋体" w:cs="宋体"/>
          <w:bCs/>
          <w:color w:val="auto"/>
          <w:szCs w:val="21"/>
          <w:highlight w:val="none"/>
        </w:rPr>
        <w:t>（提供电子备份投标文件信封密封时使用）</w:t>
      </w:r>
    </w:p>
    <w:p w14:paraId="053D7EDE">
      <w:pPr>
        <w:snapToGrid w:val="0"/>
        <w:spacing w:before="120" w:beforeLines="50" w:after="50"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电子备份投标文件</w:t>
      </w:r>
    </w:p>
    <w:p w14:paraId="13733804">
      <w:pPr>
        <w:snapToGrid w:val="0"/>
        <w:spacing w:before="120" w:beforeLines="50" w:after="50" w:line="360" w:lineRule="auto"/>
        <w:ind w:firstLine="338" w:firstLineChars="161"/>
        <w:rPr>
          <w:rFonts w:hint="eastAsia" w:ascii="宋体" w:hAnsi="宋体" w:cs="宋体"/>
          <w:bCs/>
          <w:color w:val="auto"/>
          <w:szCs w:val="21"/>
          <w:highlight w:val="none"/>
        </w:rPr>
      </w:pPr>
      <w:r>
        <w:rPr>
          <w:rFonts w:hint="eastAsia" w:ascii="宋体" w:hAnsi="宋体" w:cs="宋体"/>
          <w:bCs/>
          <w:color w:val="auto"/>
          <w:szCs w:val="21"/>
          <w:highlight w:val="none"/>
        </w:rPr>
        <w:t>项目名称：</w:t>
      </w:r>
    </w:p>
    <w:p w14:paraId="11F42824">
      <w:pPr>
        <w:snapToGrid w:val="0"/>
        <w:spacing w:before="120" w:beforeLines="50" w:after="50" w:line="360" w:lineRule="auto"/>
        <w:ind w:firstLine="338" w:firstLineChars="161"/>
        <w:rPr>
          <w:rFonts w:hint="eastAsia" w:ascii="宋体" w:hAnsi="宋体" w:cs="宋体"/>
          <w:bCs/>
          <w:color w:val="auto"/>
          <w:szCs w:val="21"/>
          <w:highlight w:val="none"/>
        </w:rPr>
      </w:pPr>
      <w:r>
        <w:rPr>
          <w:rFonts w:hint="eastAsia" w:ascii="宋体" w:hAnsi="宋体" w:cs="宋体"/>
          <w:bCs/>
          <w:color w:val="auto"/>
          <w:szCs w:val="21"/>
          <w:highlight w:val="none"/>
        </w:rPr>
        <w:t>项目编号：</w:t>
      </w:r>
    </w:p>
    <w:p w14:paraId="73518A32">
      <w:pPr>
        <w:snapToGrid w:val="0"/>
        <w:spacing w:before="120" w:beforeLines="50" w:after="50" w:line="360" w:lineRule="auto"/>
        <w:ind w:firstLine="338" w:firstLineChars="161"/>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标项号：</w:t>
      </w:r>
    </w:p>
    <w:p w14:paraId="4774D4E8">
      <w:pPr>
        <w:snapToGrid w:val="0"/>
        <w:spacing w:before="120" w:beforeLines="50" w:after="50" w:line="360" w:lineRule="auto"/>
        <w:ind w:firstLine="338" w:firstLineChars="161"/>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标项名称：</w:t>
      </w:r>
    </w:p>
    <w:p w14:paraId="6DA54F73">
      <w:pPr>
        <w:snapToGrid w:val="0"/>
        <w:spacing w:before="120" w:beforeLines="50" w:after="50" w:line="360" w:lineRule="auto"/>
        <w:ind w:firstLine="338" w:firstLineChars="161"/>
        <w:rPr>
          <w:rFonts w:hint="eastAsia" w:ascii="宋体" w:hAnsi="宋体" w:cs="宋体"/>
          <w:bCs/>
          <w:color w:val="auto"/>
          <w:szCs w:val="21"/>
          <w:highlight w:val="none"/>
        </w:rPr>
      </w:pPr>
      <w:r>
        <w:rPr>
          <w:rFonts w:hint="eastAsia" w:ascii="宋体" w:hAnsi="宋体" w:cs="宋体"/>
          <w:bCs/>
          <w:color w:val="auto"/>
          <w:szCs w:val="21"/>
          <w:highlight w:val="none"/>
        </w:rPr>
        <w:t>投标人名称（加盖公章）：</w:t>
      </w:r>
    </w:p>
    <w:p w14:paraId="5FC5640E">
      <w:pPr>
        <w:snapToGrid w:val="0"/>
        <w:spacing w:before="120" w:beforeLines="50" w:after="50" w:line="360" w:lineRule="auto"/>
        <w:ind w:firstLine="338" w:firstLineChars="161"/>
        <w:rPr>
          <w:rFonts w:hint="eastAsia" w:ascii="宋体" w:hAnsi="宋体" w:cs="宋体"/>
          <w:bCs/>
          <w:color w:val="auto"/>
          <w:szCs w:val="21"/>
          <w:highlight w:val="none"/>
        </w:rPr>
      </w:pPr>
      <w:r>
        <w:rPr>
          <w:rFonts w:hint="eastAsia" w:ascii="宋体" w:hAnsi="宋体" w:cs="宋体"/>
          <w:bCs/>
          <w:color w:val="auto"/>
          <w:szCs w:val="21"/>
          <w:highlight w:val="none"/>
        </w:rPr>
        <w:t>投标人地址：</w:t>
      </w:r>
    </w:p>
    <w:p w14:paraId="77284B73">
      <w:pPr>
        <w:snapToGrid w:val="0"/>
        <w:spacing w:before="120" w:beforeLines="50" w:after="50" w:line="360" w:lineRule="auto"/>
        <w:ind w:firstLine="339" w:firstLineChars="161"/>
        <w:jc w:val="center"/>
        <w:rPr>
          <w:rFonts w:hint="eastAsia" w:ascii="宋体" w:hAnsi="宋体" w:cs="宋体"/>
          <w:b/>
          <w:color w:val="auto"/>
          <w:szCs w:val="21"/>
          <w:highlight w:val="none"/>
        </w:rPr>
      </w:pPr>
      <w:r>
        <w:rPr>
          <w:rFonts w:hint="eastAsia" w:ascii="宋体" w:hAnsi="宋体" w:cs="宋体"/>
          <w:b/>
          <w:color w:val="auto"/>
          <w:szCs w:val="21"/>
          <w:highlight w:val="none"/>
        </w:rPr>
        <w:t>（投标截止时间   年  月  日 前不得启封）</w:t>
      </w:r>
    </w:p>
    <w:p w14:paraId="6ABF7D72">
      <w:pPr>
        <w:snapToGrid w:val="0"/>
        <w:spacing w:before="120" w:beforeLines="50" w:after="50"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年  月  日</w:t>
      </w:r>
    </w:p>
    <w:p w14:paraId="787AF6D3">
      <w:pPr>
        <w:rPr>
          <w:b/>
          <w:bCs/>
          <w:color w:val="auto"/>
          <w:highlight w:val="none"/>
        </w:rPr>
      </w:pPr>
      <w:bookmarkStart w:id="517" w:name="_Toc14932"/>
      <w:bookmarkStart w:id="518" w:name="_Toc19186"/>
      <w:bookmarkStart w:id="519" w:name="_Toc28033"/>
      <w:bookmarkStart w:id="520" w:name="_Toc22946"/>
      <w:r>
        <w:rPr>
          <w:rFonts w:hint="eastAsia"/>
          <w:b/>
          <w:bCs/>
          <w:color w:val="auto"/>
          <w:highlight w:val="none"/>
        </w:rPr>
        <w:t>2.投标文件封面格式</w:t>
      </w:r>
      <w:bookmarkEnd w:id="517"/>
      <w:bookmarkEnd w:id="518"/>
      <w:bookmarkEnd w:id="519"/>
      <w:bookmarkEnd w:id="520"/>
      <w:r>
        <w:rPr>
          <w:rFonts w:hint="eastAsia"/>
          <w:b/>
          <w:bCs/>
          <w:color w:val="auto"/>
          <w:highlight w:val="none"/>
        </w:rPr>
        <w:t xml:space="preserve">                                                     </w:t>
      </w:r>
    </w:p>
    <w:p w14:paraId="43316B1C">
      <w:pPr>
        <w:snapToGrid w:val="0"/>
        <w:spacing w:before="120" w:beforeLines="50" w:after="5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w:t>
      </w:r>
    </w:p>
    <w:p w14:paraId="46E0CF25">
      <w:pPr>
        <w:snapToGrid w:val="0"/>
        <w:spacing w:before="120" w:beforeLines="50" w:after="50"/>
        <w:jc w:val="center"/>
        <w:rPr>
          <w:rFonts w:hint="eastAsia" w:ascii="宋体" w:hAnsi="宋体" w:cs="宋体"/>
          <w:b/>
          <w:bCs/>
          <w:color w:val="auto"/>
          <w:szCs w:val="21"/>
          <w:highlight w:val="none"/>
        </w:rPr>
      </w:pPr>
      <w:r>
        <w:rPr>
          <w:rFonts w:hint="eastAsia" w:ascii="宋体" w:hAnsi="宋体" w:cs="宋体"/>
          <w:b/>
          <w:bCs/>
          <w:color w:val="auto"/>
          <w:szCs w:val="21"/>
          <w:highlight w:val="none"/>
        </w:rPr>
        <w:t>资格文件/技术</w:t>
      </w:r>
      <w:r>
        <w:rPr>
          <w:rFonts w:hint="eastAsia" w:ascii="宋体" w:hAnsi="宋体" w:cs="宋体"/>
          <w:b/>
          <w:bCs/>
          <w:color w:val="auto"/>
          <w:szCs w:val="21"/>
          <w:highlight w:val="none"/>
          <w:lang w:val="en-US" w:eastAsia="zh-CN"/>
        </w:rPr>
        <w:t>商务</w:t>
      </w:r>
      <w:r>
        <w:rPr>
          <w:rFonts w:hint="eastAsia" w:ascii="宋体" w:hAnsi="宋体" w:cs="宋体"/>
          <w:b/>
          <w:bCs/>
          <w:color w:val="auto"/>
          <w:szCs w:val="21"/>
          <w:highlight w:val="none"/>
        </w:rPr>
        <w:t>文件/报价文件</w:t>
      </w:r>
    </w:p>
    <w:p w14:paraId="6B74D9D7">
      <w:pPr>
        <w:snapToGrid w:val="0"/>
        <w:spacing w:before="120" w:beforeLines="50" w:after="50" w:line="360" w:lineRule="auto"/>
        <w:ind w:firstLine="338" w:firstLineChars="161"/>
        <w:rPr>
          <w:rFonts w:hint="eastAsia" w:ascii="宋体" w:hAnsi="宋体" w:cs="宋体"/>
          <w:bCs/>
          <w:color w:val="auto"/>
          <w:szCs w:val="21"/>
          <w:highlight w:val="none"/>
        </w:rPr>
      </w:pPr>
      <w:r>
        <w:rPr>
          <w:rFonts w:hint="eastAsia" w:ascii="宋体" w:hAnsi="宋体" w:cs="宋体"/>
          <w:bCs/>
          <w:color w:val="auto"/>
          <w:szCs w:val="21"/>
          <w:highlight w:val="none"/>
        </w:rPr>
        <w:t>项目名称：</w:t>
      </w:r>
    </w:p>
    <w:p w14:paraId="39D03A91">
      <w:pPr>
        <w:snapToGrid w:val="0"/>
        <w:spacing w:before="120" w:beforeLines="50" w:after="50" w:line="360" w:lineRule="auto"/>
        <w:ind w:firstLine="338" w:firstLineChars="161"/>
        <w:rPr>
          <w:rFonts w:hint="eastAsia" w:ascii="宋体" w:hAnsi="宋体" w:cs="宋体"/>
          <w:bCs/>
          <w:color w:val="auto"/>
          <w:szCs w:val="21"/>
          <w:highlight w:val="none"/>
        </w:rPr>
      </w:pPr>
      <w:r>
        <w:rPr>
          <w:rFonts w:hint="eastAsia" w:ascii="宋体" w:hAnsi="宋体" w:cs="宋体"/>
          <w:bCs/>
          <w:color w:val="auto"/>
          <w:szCs w:val="21"/>
          <w:highlight w:val="none"/>
        </w:rPr>
        <w:t>项目编号：</w:t>
      </w:r>
    </w:p>
    <w:p w14:paraId="28DDF98E">
      <w:pPr>
        <w:snapToGrid w:val="0"/>
        <w:spacing w:before="120" w:beforeLines="50" w:after="50" w:line="360" w:lineRule="auto"/>
        <w:ind w:firstLine="338" w:firstLineChars="161"/>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标项号：</w:t>
      </w:r>
    </w:p>
    <w:p w14:paraId="0B84CABD">
      <w:pPr>
        <w:snapToGrid w:val="0"/>
        <w:spacing w:before="120" w:beforeLines="50" w:after="50" w:line="360" w:lineRule="auto"/>
        <w:ind w:firstLine="338" w:firstLineChars="161"/>
        <w:rPr>
          <w:rFonts w:hint="eastAsia"/>
          <w:color w:val="auto"/>
          <w:highlight w:val="none"/>
        </w:rPr>
      </w:pPr>
      <w:r>
        <w:rPr>
          <w:rFonts w:hint="eastAsia" w:ascii="宋体" w:hAnsi="宋体" w:cs="宋体"/>
          <w:bCs/>
          <w:color w:val="auto"/>
          <w:szCs w:val="21"/>
          <w:highlight w:val="none"/>
          <w:lang w:val="en-US" w:eastAsia="zh-CN"/>
        </w:rPr>
        <w:t>标项名称：</w:t>
      </w:r>
    </w:p>
    <w:p w14:paraId="4C52CEC1">
      <w:pPr>
        <w:snapToGrid w:val="0"/>
        <w:spacing w:before="120" w:beforeLines="50" w:after="50" w:line="360" w:lineRule="auto"/>
        <w:ind w:firstLine="338" w:firstLineChars="161"/>
        <w:rPr>
          <w:rFonts w:hint="eastAsia" w:ascii="宋体" w:hAnsi="宋体" w:cs="宋体"/>
          <w:bCs/>
          <w:color w:val="auto"/>
          <w:szCs w:val="21"/>
          <w:highlight w:val="none"/>
        </w:rPr>
      </w:pPr>
      <w:r>
        <w:rPr>
          <w:rFonts w:hint="eastAsia" w:ascii="宋体" w:hAnsi="宋体" w:cs="宋体"/>
          <w:bCs/>
          <w:color w:val="auto"/>
          <w:szCs w:val="21"/>
          <w:highlight w:val="none"/>
        </w:rPr>
        <w:t>投标人名称（加盖公章）：</w:t>
      </w:r>
    </w:p>
    <w:p w14:paraId="0BD2527C">
      <w:pPr>
        <w:snapToGrid w:val="0"/>
        <w:spacing w:before="120" w:beforeLines="50" w:after="50" w:line="360" w:lineRule="auto"/>
        <w:ind w:firstLine="338" w:firstLineChars="161"/>
        <w:rPr>
          <w:rFonts w:hint="eastAsia" w:ascii="宋体" w:hAnsi="宋体" w:cs="宋体"/>
          <w:bCs/>
          <w:color w:val="auto"/>
          <w:szCs w:val="21"/>
          <w:highlight w:val="none"/>
        </w:rPr>
      </w:pPr>
      <w:r>
        <w:rPr>
          <w:rFonts w:hint="eastAsia" w:ascii="宋体" w:hAnsi="宋体" w:cs="宋体"/>
          <w:bCs/>
          <w:color w:val="auto"/>
          <w:szCs w:val="21"/>
          <w:highlight w:val="none"/>
        </w:rPr>
        <w:t>投标人地址：</w:t>
      </w:r>
    </w:p>
    <w:p w14:paraId="2CE36D87">
      <w:pPr>
        <w:snapToGrid w:val="0"/>
        <w:spacing w:before="120" w:beforeLines="50" w:after="50" w:line="360" w:lineRule="auto"/>
        <w:ind w:firstLine="645"/>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年  月  日</w:t>
      </w:r>
    </w:p>
    <w:p w14:paraId="5157CDBE">
      <w:pPr>
        <w:spacing w:line="600" w:lineRule="exact"/>
        <w:rPr>
          <w:rFonts w:hint="eastAsia" w:ascii="宋体" w:hAnsi="宋体" w:cs="宋体"/>
          <w:b/>
          <w:color w:val="auto"/>
          <w:szCs w:val="21"/>
          <w:highlight w:val="none"/>
        </w:rPr>
      </w:pPr>
      <w:bookmarkStart w:id="521" w:name="_Toc460857946"/>
      <w:r>
        <w:rPr>
          <w:rFonts w:hint="eastAsia" w:ascii="宋体" w:hAnsi="宋体" w:cs="宋体"/>
          <w:color w:val="auto"/>
          <w:szCs w:val="28"/>
          <w:highlight w:val="none"/>
        </w:rPr>
        <w:br w:type="page"/>
      </w:r>
      <w:r>
        <w:rPr>
          <w:rFonts w:hint="eastAsia" w:ascii="宋体" w:hAnsi="宋体" w:cs="宋体"/>
          <w:b/>
          <w:color w:val="auto"/>
          <w:szCs w:val="21"/>
          <w:highlight w:val="none"/>
        </w:rPr>
        <w:t>3.</w:t>
      </w:r>
      <w:r>
        <w:rPr>
          <w:rFonts w:hint="eastAsia" w:ascii="宋体" w:hAnsi="宋体"/>
          <w:b/>
          <w:bCs/>
          <w:color w:val="auto"/>
          <w:szCs w:val="21"/>
          <w:highlight w:val="none"/>
        </w:rPr>
        <w:t>资格证明材料承诺函</w:t>
      </w:r>
    </w:p>
    <w:p w14:paraId="310ED683">
      <w:pPr>
        <w:spacing w:line="600" w:lineRule="exact"/>
        <w:jc w:val="center"/>
        <w:rPr>
          <w:rFonts w:hint="eastAsia" w:ascii="宋体" w:hAnsi="宋体"/>
          <w:b/>
          <w:bCs/>
          <w:color w:val="auto"/>
          <w:szCs w:val="21"/>
          <w:highlight w:val="none"/>
        </w:rPr>
      </w:pPr>
      <w:r>
        <w:rPr>
          <w:rFonts w:hint="eastAsia" w:ascii="宋体" w:hAnsi="宋体"/>
          <w:b/>
          <w:bCs/>
          <w:color w:val="auto"/>
          <w:szCs w:val="21"/>
          <w:highlight w:val="none"/>
        </w:rPr>
        <w:t>资格证明材料承诺函</w:t>
      </w:r>
    </w:p>
    <w:p w14:paraId="521CE964">
      <w:pPr>
        <w:widowControl/>
        <w:adjustRightInd w:val="0"/>
        <w:snapToGrid w:val="0"/>
        <w:spacing w:line="48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p>
    <w:p w14:paraId="4DDE364C">
      <w:pPr>
        <w:widowControl/>
        <w:adjustRightInd w:val="0"/>
        <w:snapToGrid w:val="0"/>
        <w:spacing w:line="480" w:lineRule="exact"/>
        <w:ind w:firstLine="420"/>
        <w:rPr>
          <w:rFonts w:hint="eastAsia" w:ascii="宋体" w:hAnsi="宋体"/>
          <w:color w:val="auto"/>
          <w:szCs w:val="21"/>
          <w:highlight w:val="none"/>
        </w:rPr>
      </w:pPr>
      <w:r>
        <w:rPr>
          <w:rFonts w:hint="eastAsia" w:ascii="宋体" w:hAnsi="宋体"/>
          <w:color w:val="auto"/>
          <w:szCs w:val="21"/>
          <w:highlight w:val="none"/>
        </w:rPr>
        <w:t>我，</w:t>
      </w:r>
      <w:r>
        <w:rPr>
          <w:rFonts w:ascii="宋体" w:hAnsi="宋体"/>
          <w:color w:val="auto"/>
          <w:szCs w:val="21"/>
          <w:highlight w:val="none"/>
          <w:u w:val="single"/>
        </w:rPr>
        <w:t xml:space="preserve">                       </w:t>
      </w:r>
      <w:r>
        <w:rPr>
          <w:rFonts w:hint="eastAsia" w:ascii="宋体" w:hAnsi="宋体"/>
          <w:color w:val="auto"/>
          <w:szCs w:val="21"/>
          <w:highlight w:val="none"/>
        </w:rPr>
        <w:t>（投标人名称）已认真阅读</w:t>
      </w:r>
      <w:r>
        <w:rPr>
          <w:rFonts w:hint="eastAsia" w:ascii="宋体" w:hAnsi="宋体" w:cs="宋体"/>
          <w:color w:val="auto"/>
          <w:kern w:val="0"/>
          <w:szCs w:val="21"/>
          <w:highlight w:val="none"/>
        </w:rPr>
        <w:t>《中华人民共和国政府采购法》及《采购</w:t>
      </w:r>
      <w:r>
        <w:rPr>
          <w:rFonts w:hint="eastAsia" w:ascii="宋体" w:hAnsi="宋体"/>
          <w:color w:val="auto"/>
          <w:szCs w:val="21"/>
          <w:highlight w:val="none"/>
        </w:rPr>
        <w:t>文件</w:t>
      </w:r>
      <w:r>
        <w:rPr>
          <w:rFonts w:hint="eastAsia" w:ascii="宋体" w:hAnsi="宋体" w:cs="宋体"/>
          <w:color w:val="auto"/>
          <w:kern w:val="0"/>
          <w:szCs w:val="21"/>
          <w:highlight w:val="none"/>
        </w:rPr>
        <w:t>》（</w:t>
      </w:r>
      <w:r>
        <w:rPr>
          <w:rFonts w:hint="eastAsia" w:ascii="宋体" w:hAnsi="宋体"/>
          <w:color w:val="auto"/>
          <w:szCs w:val="21"/>
          <w:highlight w:val="none"/>
          <w:u w:val="single"/>
        </w:rPr>
        <w:t>项目编号</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项目名称</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标项号、标项名称</w:t>
      </w:r>
      <w:r>
        <w:rPr>
          <w:rFonts w:hint="eastAsia" w:ascii="宋体" w:hAnsi="宋体"/>
          <w:color w:val="auto"/>
          <w:szCs w:val="21"/>
          <w:highlight w:val="none"/>
        </w:rPr>
        <w:t>）相关内容，知悉投标人参加政府采购活动应当具备的条件。此次按《采购文件》要求提交的投标人资格证明材料，已经认真核对和检查，全部内容真实、合法、准确和完整，我们对此负责，并愿承担由此引起的法律责任。</w:t>
      </w:r>
    </w:p>
    <w:p w14:paraId="2039240E">
      <w:pPr>
        <w:adjustRightInd w:val="0"/>
        <w:snapToGrid w:val="0"/>
        <w:spacing w:line="480" w:lineRule="exact"/>
        <w:ind w:firstLine="420"/>
        <w:rPr>
          <w:rFonts w:hint="eastAsia" w:ascii="宋体" w:hAnsi="宋体"/>
          <w:color w:val="auto"/>
          <w:szCs w:val="21"/>
          <w:highlight w:val="none"/>
        </w:rPr>
      </w:pPr>
      <w:r>
        <w:rPr>
          <w:rFonts w:hint="eastAsia" w:ascii="宋体" w:hAnsi="宋体"/>
          <w:color w:val="auto"/>
          <w:szCs w:val="21"/>
          <w:highlight w:val="none"/>
        </w:rPr>
        <w:t xml:space="preserve">一、我方在此声明： </w:t>
      </w:r>
    </w:p>
    <w:p w14:paraId="00D95858">
      <w:pPr>
        <w:adjustRightInd w:val="0"/>
        <w:snapToGrid w:val="0"/>
        <w:spacing w:line="480" w:lineRule="exact"/>
        <w:ind w:firstLine="420"/>
        <w:rPr>
          <w:rFonts w:hint="eastAsia" w:ascii="宋体" w:hAnsi="宋体"/>
          <w:color w:val="auto"/>
          <w:szCs w:val="21"/>
          <w:highlight w:val="none"/>
        </w:rPr>
      </w:pPr>
      <w:r>
        <w:rPr>
          <w:rFonts w:hint="eastAsia" w:ascii="宋体" w:hAnsi="宋体"/>
          <w:color w:val="auto"/>
          <w:szCs w:val="21"/>
          <w:highlight w:val="none"/>
        </w:rPr>
        <w:t>（一）我</w:t>
      </w:r>
      <w:r>
        <w:rPr>
          <w:rFonts w:ascii="宋体" w:hAnsi="宋体"/>
          <w:color w:val="auto"/>
          <w:szCs w:val="21"/>
          <w:highlight w:val="none"/>
        </w:rPr>
        <w:t>方</w:t>
      </w:r>
      <w:r>
        <w:rPr>
          <w:rFonts w:hint="eastAsia" w:ascii="宋体" w:hAnsi="宋体"/>
          <w:color w:val="auto"/>
          <w:szCs w:val="21"/>
          <w:highlight w:val="none"/>
        </w:rPr>
        <w:t>具有独立承担民事责任的能力；</w:t>
      </w:r>
    </w:p>
    <w:p w14:paraId="29BBCC3C">
      <w:pPr>
        <w:adjustRightInd w:val="0"/>
        <w:snapToGrid w:val="0"/>
        <w:spacing w:line="480" w:lineRule="exact"/>
        <w:ind w:firstLine="420"/>
        <w:rPr>
          <w:rFonts w:hint="eastAsia" w:ascii="宋体" w:hAnsi="宋体"/>
          <w:color w:val="auto"/>
          <w:szCs w:val="21"/>
          <w:highlight w:val="none"/>
        </w:rPr>
      </w:pPr>
      <w:r>
        <w:rPr>
          <w:rFonts w:hint="eastAsia" w:ascii="宋体" w:hAnsi="宋体"/>
          <w:color w:val="auto"/>
          <w:szCs w:val="21"/>
          <w:highlight w:val="none"/>
        </w:rPr>
        <w:t>（二）我</w:t>
      </w:r>
      <w:r>
        <w:rPr>
          <w:rFonts w:ascii="宋体" w:hAnsi="宋体"/>
          <w:color w:val="auto"/>
          <w:szCs w:val="21"/>
          <w:highlight w:val="none"/>
        </w:rPr>
        <w:t>方</w:t>
      </w:r>
      <w:r>
        <w:rPr>
          <w:rFonts w:hint="eastAsia" w:ascii="宋体" w:hAnsi="宋体"/>
          <w:color w:val="auto"/>
          <w:szCs w:val="21"/>
          <w:highlight w:val="none"/>
        </w:rPr>
        <w:t>具有良好的商业信誉和健全的财务会计制度；</w:t>
      </w:r>
    </w:p>
    <w:p w14:paraId="17651E4E">
      <w:pPr>
        <w:adjustRightInd w:val="0"/>
        <w:snapToGrid w:val="0"/>
        <w:spacing w:line="480" w:lineRule="exact"/>
        <w:ind w:firstLine="420"/>
        <w:rPr>
          <w:rFonts w:hint="eastAsia" w:ascii="宋体" w:hAnsi="宋体"/>
          <w:color w:val="auto"/>
          <w:szCs w:val="21"/>
          <w:highlight w:val="none"/>
        </w:rPr>
      </w:pPr>
      <w:r>
        <w:rPr>
          <w:rFonts w:hint="eastAsia" w:ascii="宋体" w:hAnsi="宋体"/>
          <w:color w:val="auto"/>
          <w:szCs w:val="21"/>
          <w:highlight w:val="none"/>
        </w:rPr>
        <w:t>（三）我</w:t>
      </w:r>
      <w:r>
        <w:rPr>
          <w:rFonts w:ascii="宋体" w:hAnsi="宋体"/>
          <w:color w:val="auto"/>
          <w:szCs w:val="21"/>
          <w:highlight w:val="none"/>
        </w:rPr>
        <w:t>方</w:t>
      </w:r>
      <w:r>
        <w:rPr>
          <w:rFonts w:hint="eastAsia" w:ascii="宋体" w:hAnsi="宋体"/>
          <w:color w:val="auto"/>
          <w:szCs w:val="21"/>
          <w:highlight w:val="none"/>
        </w:rPr>
        <w:t>具有履行合同所必需的设备和专业技术能力；</w:t>
      </w:r>
    </w:p>
    <w:p w14:paraId="7B4E6146">
      <w:pPr>
        <w:adjustRightInd w:val="0"/>
        <w:snapToGrid w:val="0"/>
        <w:spacing w:line="480" w:lineRule="exact"/>
        <w:ind w:firstLine="420"/>
        <w:rPr>
          <w:rFonts w:hint="eastAsia" w:ascii="宋体" w:hAnsi="宋体"/>
          <w:color w:val="auto"/>
          <w:szCs w:val="21"/>
          <w:highlight w:val="none"/>
        </w:rPr>
      </w:pPr>
      <w:r>
        <w:rPr>
          <w:rFonts w:hint="eastAsia" w:ascii="宋体" w:hAnsi="宋体"/>
          <w:color w:val="auto"/>
          <w:szCs w:val="21"/>
          <w:highlight w:val="none"/>
        </w:rPr>
        <w:t>（四）我方与采购人或采购代理机构不存在</w:t>
      </w:r>
      <w:r>
        <w:rPr>
          <w:rFonts w:hint="eastAsia" w:ascii="宋体" w:hAnsi="宋体"/>
          <w:bCs/>
          <w:color w:val="auto"/>
          <w:szCs w:val="21"/>
          <w:highlight w:val="none"/>
        </w:rPr>
        <w:t>隶属关系或者其他利害关系</w:t>
      </w:r>
      <w:r>
        <w:rPr>
          <w:rFonts w:hint="eastAsia" w:ascii="宋体" w:hAnsi="宋体"/>
          <w:color w:val="auto"/>
          <w:szCs w:val="21"/>
          <w:highlight w:val="none"/>
        </w:rPr>
        <w:t>。</w:t>
      </w:r>
    </w:p>
    <w:p w14:paraId="306F42A3">
      <w:pPr>
        <w:adjustRightInd w:val="0"/>
        <w:snapToGrid w:val="0"/>
        <w:spacing w:line="480" w:lineRule="exact"/>
        <w:ind w:firstLine="420"/>
        <w:rPr>
          <w:rFonts w:hint="eastAsia" w:ascii="宋体" w:hAnsi="宋体"/>
          <w:color w:val="auto"/>
          <w:szCs w:val="21"/>
          <w:highlight w:val="none"/>
        </w:rPr>
      </w:pPr>
      <w:r>
        <w:rPr>
          <w:rFonts w:hint="eastAsia" w:ascii="宋体" w:hAnsi="宋体"/>
          <w:color w:val="auto"/>
          <w:szCs w:val="21"/>
          <w:highlight w:val="none"/>
        </w:rPr>
        <w:t>（五）我方与参加本项目的其他投标人不存在控股、关联关系，或者与其他投标人单位负责人（或者负责人）为同一人。</w:t>
      </w:r>
    </w:p>
    <w:p w14:paraId="74904170">
      <w:pPr>
        <w:adjustRightInd w:val="0"/>
        <w:snapToGrid w:val="0"/>
        <w:spacing w:line="480" w:lineRule="exact"/>
        <w:ind w:firstLine="420"/>
        <w:rPr>
          <w:rFonts w:hint="eastAsia" w:ascii="宋体" w:hAnsi="宋体"/>
          <w:color w:val="auto"/>
          <w:szCs w:val="21"/>
          <w:highlight w:val="none"/>
        </w:rPr>
      </w:pPr>
      <w:r>
        <w:rPr>
          <w:rFonts w:hint="eastAsia" w:ascii="宋体" w:hAnsi="宋体"/>
          <w:color w:val="auto"/>
          <w:szCs w:val="21"/>
          <w:highlight w:val="none"/>
        </w:rPr>
        <w:t>（六）我方未为本项目前期准备提供设计或咨询服务。</w:t>
      </w:r>
    </w:p>
    <w:p w14:paraId="12DB73CE">
      <w:pPr>
        <w:adjustRightInd w:val="0"/>
        <w:snapToGrid w:val="0"/>
        <w:spacing w:line="48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二、我方承诺：</w:t>
      </w:r>
    </w:p>
    <w:p w14:paraId="1B95559F">
      <w:pPr>
        <w:adjustRightInd w:val="0"/>
        <w:snapToGrid w:val="0"/>
        <w:spacing w:line="480" w:lineRule="exact"/>
        <w:ind w:left="1" w:firstLine="420"/>
        <w:rPr>
          <w:rFonts w:hint="eastAsia" w:ascii="宋体" w:hAnsi="宋体"/>
          <w:color w:val="auto"/>
          <w:szCs w:val="21"/>
          <w:highlight w:val="none"/>
        </w:rPr>
      </w:pPr>
      <w:r>
        <w:rPr>
          <w:rFonts w:hint="eastAsia" w:ascii="宋体" w:hAnsi="宋体"/>
          <w:bCs/>
          <w:color w:val="auto"/>
          <w:szCs w:val="21"/>
          <w:highlight w:val="none"/>
        </w:rPr>
        <w:t>（一）我方</w:t>
      </w:r>
      <w:r>
        <w:rPr>
          <w:rFonts w:hint="eastAsia" w:ascii="宋体" w:hAnsi="宋体"/>
          <w:color w:val="auto"/>
          <w:szCs w:val="21"/>
          <w:highlight w:val="none"/>
        </w:rPr>
        <w:t>依法缴纳了各项税费及各项社会保障资金，没有偷税、漏税及欠缴行为。</w:t>
      </w:r>
    </w:p>
    <w:p w14:paraId="474C0A3F">
      <w:pPr>
        <w:adjustRightInd w:val="0"/>
        <w:snapToGrid w:val="0"/>
        <w:spacing w:line="480" w:lineRule="exact"/>
        <w:ind w:firstLine="420"/>
        <w:rPr>
          <w:rFonts w:hint="eastAsia" w:ascii="宋体" w:hAnsi="宋体"/>
          <w:bCs/>
          <w:color w:val="auto"/>
          <w:szCs w:val="21"/>
          <w:highlight w:val="none"/>
        </w:rPr>
      </w:pPr>
      <w:r>
        <w:rPr>
          <w:rFonts w:hint="eastAsia" w:ascii="宋体" w:hAnsi="宋体"/>
          <w:bCs/>
          <w:color w:val="auto"/>
          <w:szCs w:val="21"/>
          <w:highlight w:val="none"/>
        </w:rPr>
        <w:t>（二）我方（承诺期：成立三年以上的，为提交投标文件截止时间前三年内；成立不足三年的，为实际时间）在经营活动中没有存在下列重大违法记录：</w:t>
      </w:r>
    </w:p>
    <w:p w14:paraId="25992B01">
      <w:pPr>
        <w:adjustRightInd w:val="0"/>
        <w:snapToGrid w:val="0"/>
        <w:spacing w:line="480" w:lineRule="exact"/>
        <w:ind w:firstLine="420"/>
        <w:rPr>
          <w:rFonts w:hint="eastAsia" w:ascii="宋体" w:hAnsi="宋体"/>
          <w:bCs/>
          <w:color w:val="auto"/>
          <w:szCs w:val="21"/>
          <w:highlight w:val="none"/>
        </w:rPr>
      </w:pPr>
      <w:r>
        <w:rPr>
          <w:rFonts w:hint="eastAsia" w:ascii="宋体" w:hAnsi="宋体"/>
          <w:bCs/>
          <w:color w:val="auto"/>
          <w:szCs w:val="21"/>
          <w:highlight w:val="none"/>
        </w:rPr>
        <w:t>1、受到刑事处罚；</w:t>
      </w:r>
    </w:p>
    <w:p w14:paraId="56B417B2">
      <w:pPr>
        <w:adjustRightInd w:val="0"/>
        <w:snapToGrid w:val="0"/>
        <w:spacing w:line="480" w:lineRule="exact"/>
        <w:ind w:left="1" w:firstLine="420"/>
        <w:rPr>
          <w:rFonts w:hint="eastAsia" w:ascii="宋体" w:hAnsi="宋体"/>
          <w:color w:val="auto"/>
          <w:szCs w:val="21"/>
          <w:highlight w:val="none"/>
        </w:rPr>
      </w:pPr>
      <w:r>
        <w:rPr>
          <w:rFonts w:hint="eastAsia" w:ascii="宋体" w:hAnsi="宋体"/>
          <w:color w:val="auto"/>
          <w:szCs w:val="21"/>
          <w:highlight w:val="none"/>
        </w:rPr>
        <w:t>2、责令停产停业、吊销许可证或者执照、较大数额罚款等行政处罚。</w:t>
      </w:r>
    </w:p>
    <w:p w14:paraId="0EE12CCC">
      <w:pPr>
        <w:adjustRightInd w:val="0"/>
        <w:snapToGrid w:val="0"/>
        <w:spacing w:line="480" w:lineRule="exact"/>
        <w:ind w:left="1" w:firstLine="420"/>
        <w:rPr>
          <w:rFonts w:hint="eastAsia" w:ascii="宋体" w:hAnsi="宋体"/>
          <w:color w:val="auto"/>
          <w:szCs w:val="21"/>
          <w:highlight w:val="none"/>
        </w:rPr>
      </w:pPr>
      <w:r>
        <w:rPr>
          <w:rFonts w:hint="eastAsia" w:ascii="宋体" w:hAnsi="宋体"/>
          <w:color w:val="auto"/>
          <w:szCs w:val="21"/>
          <w:highlight w:val="none"/>
        </w:rPr>
        <w:t>（三）我方未被列入</w:t>
      </w:r>
      <w:r>
        <w:rPr>
          <w:rFonts w:ascii="宋体" w:hAnsi="宋体"/>
          <w:color w:val="auto"/>
          <w:szCs w:val="21"/>
          <w:highlight w:val="none"/>
        </w:rPr>
        <w:t>“信用中国”（www.creditchina.gov.cn）、中国政府采购网（www.ccgp.gov.cn）列入失信被执行人、重大税收违法案件当事人名单、政府采购严重违法失信行为记录名单</w:t>
      </w:r>
      <w:r>
        <w:rPr>
          <w:rFonts w:hint="eastAsia" w:ascii="宋体" w:hAnsi="宋体"/>
          <w:color w:val="auto"/>
          <w:szCs w:val="21"/>
          <w:highlight w:val="none"/>
        </w:rPr>
        <w:t>。</w:t>
      </w:r>
    </w:p>
    <w:p w14:paraId="4FC367C8">
      <w:pPr>
        <w:ind w:firstLine="4830" w:firstLineChars="2300"/>
        <w:rPr>
          <w:rFonts w:hint="eastAsia" w:ascii="宋体" w:hAnsi="宋体"/>
          <w:color w:val="auto"/>
          <w:szCs w:val="21"/>
          <w:highlight w:val="none"/>
        </w:rPr>
      </w:pPr>
      <w:r>
        <w:rPr>
          <w:rFonts w:hint="eastAsia" w:ascii="宋体" w:hAnsi="宋体"/>
          <w:color w:val="auto"/>
          <w:szCs w:val="21"/>
          <w:highlight w:val="none"/>
        </w:rPr>
        <w:t>投标人（盖章）：</w:t>
      </w:r>
    </w:p>
    <w:p w14:paraId="63294927">
      <w:pPr>
        <w:pStyle w:val="18"/>
        <w:widowControl/>
        <w:spacing w:line="360" w:lineRule="auto"/>
        <w:ind w:firstLine="4918" w:firstLineChars="2342"/>
        <w:jc w:val="left"/>
        <w:rPr>
          <w:rFonts w:hint="eastAsia" w:hAnsi="宋体"/>
          <w:color w:val="auto"/>
          <w:spacing w:val="0"/>
          <w:kern w:val="2"/>
          <w:sz w:val="21"/>
          <w:szCs w:val="21"/>
          <w:highlight w:val="none"/>
        </w:rPr>
      </w:pPr>
      <w:r>
        <w:rPr>
          <w:rFonts w:hint="eastAsia" w:hAnsi="宋体"/>
          <w:color w:val="auto"/>
          <w:spacing w:val="0"/>
          <w:kern w:val="2"/>
          <w:sz w:val="21"/>
          <w:szCs w:val="21"/>
          <w:highlight w:val="none"/>
        </w:rPr>
        <w:t>日    期：</w:t>
      </w:r>
    </w:p>
    <w:p w14:paraId="049B3767">
      <w:pPr>
        <w:rPr>
          <w:rFonts w:hint="eastAsia" w:ascii="宋体" w:hAnsi="宋体" w:cs="宋体"/>
          <w:b/>
          <w:color w:val="auto"/>
          <w:highlight w:val="none"/>
        </w:rPr>
        <w:sectPr>
          <w:pgSz w:w="11911" w:h="16849"/>
          <w:pgMar w:top="1440" w:right="1803" w:bottom="1440" w:left="1803" w:header="0" w:footer="986" w:gutter="0"/>
          <w:pgBorders>
            <w:top w:val="none" w:sz="0" w:space="0"/>
            <w:left w:val="none" w:sz="0" w:space="0"/>
            <w:bottom w:val="none" w:sz="0" w:space="0"/>
            <w:right w:val="none" w:sz="0" w:space="0"/>
          </w:pgBorders>
          <w:cols w:space="0" w:num="1"/>
          <w:rtlGutter w:val="0"/>
          <w:docGrid w:linePitch="312" w:charSpace="0"/>
        </w:sectPr>
      </w:pPr>
    </w:p>
    <w:p w14:paraId="186195F3">
      <w:pPr>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.评分索引表</w:t>
      </w:r>
    </w:p>
    <w:p w14:paraId="573463A6">
      <w:pPr>
        <w:pStyle w:val="79"/>
        <w:spacing w:before="120" w:after="120"/>
        <w:jc w:val="center"/>
        <w:rPr>
          <w:rFonts w:hint="eastAsia" w:ascii="宋体" w:hAnsi="宋体" w:cs="宋体"/>
          <w:b/>
          <w:bCs/>
          <w:color w:val="auto"/>
          <w:sz w:val="30"/>
          <w:szCs w:val="30"/>
          <w:highlight w:val="none"/>
          <w:lang w:val="en-US"/>
        </w:rPr>
      </w:pPr>
      <w:r>
        <w:rPr>
          <w:rFonts w:hint="eastAsia" w:ascii="宋体" w:hAnsi="宋体" w:cs="宋体"/>
          <w:b/>
          <w:bCs/>
          <w:color w:val="auto"/>
          <w:sz w:val="30"/>
          <w:szCs w:val="30"/>
          <w:highlight w:val="none"/>
          <w:lang w:val="en-US"/>
        </w:rPr>
        <w:t>评分索引表</w:t>
      </w:r>
    </w:p>
    <w:p w14:paraId="5C62EC37">
      <w:pPr>
        <w:bidi w:val="0"/>
        <w:rPr>
          <w:rFonts w:hint="eastAsia"/>
          <w:color w:val="auto"/>
          <w:highlight w:val="none"/>
          <w:lang w:val="en-US" w:eastAsia="zh-CN"/>
        </w:rPr>
      </w:pPr>
      <w:r>
        <w:rPr>
          <w:rFonts w:hint="eastAsia"/>
          <w:color w:val="auto"/>
          <w:highlight w:val="none"/>
          <w:lang w:val="en-US" w:eastAsia="zh-CN"/>
        </w:rPr>
        <w:t>标项号：                                                    标项名称：</w:t>
      </w:r>
    </w:p>
    <w:p w14:paraId="763A0174">
      <w:pPr>
        <w:bidi w:val="0"/>
        <w:rPr>
          <w:rFonts w:hint="eastAsia"/>
          <w:color w:val="auto"/>
          <w:highlight w:val="none"/>
          <w:lang w:val="en-US"/>
        </w:rPr>
      </w:pPr>
    </w:p>
    <w:tbl>
      <w:tblPr>
        <w:tblStyle w:val="41"/>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3542"/>
        <w:gridCol w:w="1463"/>
        <w:gridCol w:w="1509"/>
      </w:tblGrid>
      <w:tr w14:paraId="6533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11" w:type="dxa"/>
            <w:vAlign w:val="center"/>
          </w:tcPr>
          <w:p w14:paraId="735557EB">
            <w:pPr>
              <w:pStyle w:val="16"/>
              <w:ind w:firstLine="0" w:firstLineChars="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542" w:type="dxa"/>
            <w:vAlign w:val="center"/>
          </w:tcPr>
          <w:p w14:paraId="133CED1C">
            <w:pPr>
              <w:pStyle w:val="16"/>
              <w:ind w:firstLine="211"/>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评分内容</w:t>
            </w:r>
          </w:p>
        </w:tc>
        <w:tc>
          <w:tcPr>
            <w:tcW w:w="1463" w:type="dxa"/>
            <w:vAlign w:val="center"/>
          </w:tcPr>
          <w:p w14:paraId="46101A77">
            <w:pPr>
              <w:pStyle w:val="16"/>
              <w:ind w:firstLine="0" w:firstLineChars="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分值</w:t>
            </w:r>
          </w:p>
        </w:tc>
        <w:tc>
          <w:tcPr>
            <w:tcW w:w="1509" w:type="dxa"/>
            <w:vAlign w:val="center"/>
          </w:tcPr>
          <w:p w14:paraId="565B269E">
            <w:pPr>
              <w:pStyle w:val="16"/>
              <w:ind w:firstLine="0" w:firstLineChars="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对应页码</w:t>
            </w:r>
          </w:p>
        </w:tc>
      </w:tr>
      <w:tr w14:paraId="74A6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11" w:type="dxa"/>
            <w:vAlign w:val="center"/>
          </w:tcPr>
          <w:p w14:paraId="284EE79D">
            <w:pPr>
              <w:pStyle w:val="16"/>
              <w:ind w:firstLine="210"/>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542" w:type="dxa"/>
            <w:vAlign w:val="center"/>
          </w:tcPr>
          <w:p w14:paraId="0BC0B32B">
            <w:pPr>
              <w:pStyle w:val="16"/>
              <w:ind w:firstLine="0" w:firstLineChars="0"/>
              <w:rPr>
                <w:rFonts w:hint="eastAsia" w:ascii="宋体" w:hAnsi="宋体" w:cs="宋体"/>
                <w:color w:val="auto"/>
                <w:sz w:val="21"/>
                <w:szCs w:val="21"/>
                <w:highlight w:val="none"/>
              </w:rPr>
            </w:pPr>
          </w:p>
        </w:tc>
        <w:tc>
          <w:tcPr>
            <w:tcW w:w="1463" w:type="dxa"/>
            <w:vAlign w:val="center"/>
          </w:tcPr>
          <w:p w14:paraId="37D19D43">
            <w:pPr>
              <w:pStyle w:val="16"/>
              <w:ind w:firstLine="0" w:firstLineChars="0"/>
              <w:jc w:val="center"/>
              <w:rPr>
                <w:rFonts w:hint="eastAsia" w:ascii="宋体" w:hAnsi="宋体" w:cs="宋体"/>
                <w:color w:val="auto"/>
                <w:sz w:val="21"/>
                <w:szCs w:val="21"/>
                <w:highlight w:val="none"/>
              </w:rPr>
            </w:pPr>
          </w:p>
        </w:tc>
        <w:tc>
          <w:tcPr>
            <w:tcW w:w="1509" w:type="dxa"/>
            <w:vAlign w:val="center"/>
          </w:tcPr>
          <w:p w14:paraId="12A78431">
            <w:pPr>
              <w:pStyle w:val="16"/>
              <w:ind w:firstLine="0" w:firstLineChars="0"/>
              <w:jc w:val="center"/>
              <w:rPr>
                <w:rFonts w:hint="eastAsia" w:ascii="宋体" w:hAnsi="宋体" w:cs="宋体"/>
                <w:color w:val="auto"/>
                <w:sz w:val="21"/>
                <w:szCs w:val="21"/>
                <w:highlight w:val="none"/>
              </w:rPr>
            </w:pPr>
          </w:p>
        </w:tc>
      </w:tr>
      <w:tr w14:paraId="11D1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211" w:type="dxa"/>
            <w:vAlign w:val="center"/>
          </w:tcPr>
          <w:p w14:paraId="0EF08638">
            <w:pPr>
              <w:pStyle w:val="16"/>
              <w:ind w:firstLine="210"/>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3542" w:type="dxa"/>
            <w:vAlign w:val="center"/>
          </w:tcPr>
          <w:p w14:paraId="5D1C9A1F">
            <w:pPr>
              <w:pStyle w:val="16"/>
              <w:ind w:firstLine="0" w:firstLineChars="0"/>
              <w:rPr>
                <w:rFonts w:hint="eastAsia" w:ascii="宋体" w:hAnsi="宋体" w:cs="宋体"/>
                <w:color w:val="auto"/>
                <w:sz w:val="21"/>
                <w:szCs w:val="21"/>
                <w:highlight w:val="none"/>
              </w:rPr>
            </w:pPr>
          </w:p>
        </w:tc>
        <w:tc>
          <w:tcPr>
            <w:tcW w:w="1463" w:type="dxa"/>
            <w:vAlign w:val="center"/>
          </w:tcPr>
          <w:p w14:paraId="4A70786B">
            <w:pPr>
              <w:pStyle w:val="16"/>
              <w:ind w:firstLine="0" w:firstLineChars="0"/>
              <w:jc w:val="center"/>
              <w:rPr>
                <w:rFonts w:hint="eastAsia" w:ascii="宋体" w:hAnsi="宋体" w:cs="宋体"/>
                <w:color w:val="auto"/>
                <w:sz w:val="21"/>
                <w:szCs w:val="21"/>
                <w:highlight w:val="none"/>
              </w:rPr>
            </w:pPr>
          </w:p>
        </w:tc>
        <w:tc>
          <w:tcPr>
            <w:tcW w:w="1509" w:type="dxa"/>
            <w:vAlign w:val="center"/>
          </w:tcPr>
          <w:p w14:paraId="14688B4F">
            <w:pPr>
              <w:pStyle w:val="16"/>
              <w:ind w:firstLine="0" w:firstLineChars="0"/>
              <w:jc w:val="center"/>
              <w:rPr>
                <w:rFonts w:hint="eastAsia" w:ascii="宋体" w:hAnsi="宋体" w:cs="宋体"/>
                <w:color w:val="auto"/>
                <w:sz w:val="21"/>
                <w:szCs w:val="21"/>
                <w:highlight w:val="none"/>
              </w:rPr>
            </w:pPr>
          </w:p>
        </w:tc>
      </w:tr>
      <w:tr w14:paraId="11C6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11" w:type="dxa"/>
            <w:vAlign w:val="center"/>
          </w:tcPr>
          <w:p w14:paraId="2C9BE8FE">
            <w:pPr>
              <w:pStyle w:val="16"/>
              <w:ind w:firstLine="210"/>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3542" w:type="dxa"/>
            <w:vAlign w:val="center"/>
          </w:tcPr>
          <w:p w14:paraId="1AE09635">
            <w:pPr>
              <w:pStyle w:val="16"/>
              <w:ind w:firstLine="0" w:firstLineChars="0"/>
              <w:rPr>
                <w:rFonts w:hint="eastAsia" w:ascii="宋体" w:hAnsi="宋体" w:cs="宋体"/>
                <w:color w:val="auto"/>
                <w:sz w:val="21"/>
                <w:szCs w:val="21"/>
                <w:highlight w:val="none"/>
              </w:rPr>
            </w:pPr>
          </w:p>
        </w:tc>
        <w:tc>
          <w:tcPr>
            <w:tcW w:w="1463" w:type="dxa"/>
            <w:vAlign w:val="center"/>
          </w:tcPr>
          <w:p w14:paraId="4B76EA68">
            <w:pPr>
              <w:pStyle w:val="16"/>
              <w:ind w:firstLine="0" w:firstLineChars="0"/>
              <w:jc w:val="center"/>
              <w:rPr>
                <w:rFonts w:hint="eastAsia" w:ascii="宋体" w:hAnsi="宋体" w:cs="宋体"/>
                <w:color w:val="auto"/>
                <w:sz w:val="21"/>
                <w:szCs w:val="21"/>
                <w:highlight w:val="none"/>
              </w:rPr>
            </w:pPr>
          </w:p>
        </w:tc>
        <w:tc>
          <w:tcPr>
            <w:tcW w:w="1509" w:type="dxa"/>
            <w:vAlign w:val="center"/>
          </w:tcPr>
          <w:p w14:paraId="0DE0148E">
            <w:pPr>
              <w:pStyle w:val="16"/>
              <w:ind w:firstLine="0" w:firstLineChars="0"/>
              <w:jc w:val="center"/>
              <w:rPr>
                <w:rFonts w:hint="eastAsia" w:ascii="宋体" w:hAnsi="宋体" w:cs="宋体"/>
                <w:color w:val="auto"/>
                <w:sz w:val="21"/>
                <w:szCs w:val="21"/>
                <w:highlight w:val="none"/>
              </w:rPr>
            </w:pPr>
          </w:p>
        </w:tc>
      </w:tr>
      <w:tr w14:paraId="47C3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11" w:type="dxa"/>
            <w:vAlign w:val="center"/>
          </w:tcPr>
          <w:p w14:paraId="4FE4A207">
            <w:pPr>
              <w:pStyle w:val="16"/>
              <w:ind w:firstLine="210"/>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3542" w:type="dxa"/>
            <w:vAlign w:val="center"/>
          </w:tcPr>
          <w:p w14:paraId="585B4DB2">
            <w:pPr>
              <w:pStyle w:val="16"/>
              <w:ind w:firstLine="0" w:firstLineChars="0"/>
              <w:rPr>
                <w:rFonts w:hint="eastAsia" w:ascii="宋体" w:hAnsi="宋体" w:cs="宋体"/>
                <w:color w:val="auto"/>
                <w:sz w:val="21"/>
                <w:szCs w:val="21"/>
                <w:highlight w:val="none"/>
              </w:rPr>
            </w:pPr>
          </w:p>
        </w:tc>
        <w:tc>
          <w:tcPr>
            <w:tcW w:w="1463" w:type="dxa"/>
            <w:vAlign w:val="center"/>
          </w:tcPr>
          <w:p w14:paraId="0CAB36D3">
            <w:pPr>
              <w:pStyle w:val="16"/>
              <w:ind w:firstLine="0" w:firstLineChars="0"/>
              <w:jc w:val="center"/>
              <w:rPr>
                <w:rFonts w:hint="eastAsia" w:ascii="宋体" w:hAnsi="宋体" w:cs="宋体"/>
                <w:color w:val="auto"/>
                <w:sz w:val="21"/>
                <w:szCs w:val="21"/>
                <w:highlight w:val="none"/>
              </w:rPr>
            </w:pPr>
          </w:p>
        </w:tc>
        <w:tc>
          <w:tcPr>
            <w:tcW w:w="1509" w:type="dxa"/>
            <w:vAlign w:val="center"/>
          </w:tcPr>
          <w:p w14:paraId="1E65D40B">
            <w:pPr>
              <w:pStyle w:val="16"/>
              <w:ind w:firstLine="0" w:firstLineChars="0"/>
              <w:jc w:val="center"/>
              <w:rPr>
                <w:rFonts w:hint="eastAsia" w:ascii="宋体" w:hAnsi="宋体" w:cs="宋体"/>
                <w:color w:val="auto"/>
                <w:sz w:val="21"/>
                <w:szCs w:val="21"/>
                <w:highlight w:val="none"/>
              </w:rPr>
            </w:pPr>
          </w:p>
        </w:tc>
      </w:tr>
      <w:tr w14:paraId="78A5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211" w:type="dxa"/>
            <w:vAlign w:val="center"/>
          </w:tcPr>
          <w:p w14:paraId="4A4F37E2">
            <w:pPr>
              <w:pStyle w:val="16"/>
              <w:ind w:firstLine="210"/>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3542" w:type="dxa"/>
            <w:vAlign w:val="center"/>
          </w:tcPr>
          <w:p w14:paraId="063E3F0A">
            <w:pPr>
              <w:pStyle w:val="16"/>
              <w:ind w:firstLine="0" w:firstLineChars="0"/>
              <w:rPr>
                <w:rFonts w:hint="eastAsia" w:ascii="宋体" w:hAnsi="宋体" w:cs="宋体"/>
                <w:color w:val="auto"/>
                <w:sz w:val="21"/>
                <w:szCs w:val="21"/>
                <w:highlight w:val="none"/>
              </w:rPr>
            </w:pPr>
          </w:p>
        </w:tc>
        <w:tc>
          <w:tcPr>
            <w:tcW w:w="1463" w:type="dxa"/>
            <w:vAlign w:val="center"/>
          </w:tcPr>
          <w:p w14:paraId="1927F591">
            <w:pPr>
              <w:pStyle w:val="16"/>
              <w:ind w:firstLine="0" w:firstLineChars="0"/>
              <w:jc w:val="center"/>
              <w:rPr>
                <w:rFonts w:hint="eastAsia" w:ascii="宋体" w:hAnsi="宋体" w:cs="宋体"/>
                <w:color w:val="auto"/>
                <w:sz w:val="21"/>
                <w:szCs w:val="21"/>
                <w:highlight w:val="none"/>
              </w:rPr>
            </w:pPr>
          </w:p>
        </w:tc>
        <w:tc>
          <w:tcPr>
            <w:tcW w:w="1509" w:type="dxa"/>
            <w:vAlign w:val="center"/>
          </w:tcPr>
          <w:p w14:paraId="4BAE8775">
            <w:pPr>
              <w:pStyle w:val="16"/>
              <w:ind w:firstLine="0" w:firstLineChars="0"/>
              <w:jc w:val="center"/>
              <w:rPr>
                <w:rFonts w:hint="eastAsia" w:ascii="宋体" w:hAnsi="宋体" w:cs="宋体"/>
                <w:color w:val="auto"/>
                <w:sz w:val="21"/>
                <w:szCs w:val="21"/>
                <w:highlight w:val="none"/>
              </w:rPr>
            </w:pPr>
          </w:p>
        </w:tc>
      </w:tr>
      <w:tr w14:paraId="207E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211" w:type="dxa"/>
            <w:vAlign w:val="center"/>
          </w:tcPr>
          <w:p w14:paraId="66AC9B8D">
            <w:pPr>
              <w:pStyle w:val="16"/>
              <w:ind w:firstLine="210"/>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3542" w:type="dxa"/>
            <w:vAlign w:val="center"/>
          </w:tcPr>
          <w:p w14:paraId="756E3C73">
            <w:pPr>
              <w:pStyle w:val="16"/>
              <w:ind w:firstLine="0" w:firstLineChars="0"/>
              <w:rPr>
                <w:rFonts w:hint="eastAsia" w:ascii="宋体" w:hAnsi="宋体" w:cs="宋体"/>
                <w:color w:val="auto"/>
                <w:sz w:val="21"/>
                <w:szCs w:val="21"/>
                <w:highlight w:val="none"/>
              </w:rPr>
            </w:pPr>
          </w:p>
        </w:tc>
        <w:tc>
          <w:tcPr>
            <w:tcW w:w="1463" w:type="dxa"/>
            <w:vAlign w:val="center"/>
          </w:tcPr>
          <w:p w14:paraId="4BB7728C">
            <w:pPr>
              <w:pStyle w:val="16"/>
              <w:ind w:firstLine="0" w:firstLineChars="0"/>
              <w:jc w:val="center"/>
              <w:rPr>
                <w:rFonts w:hint="eastAsia" w:ascii="宋体" w:hAnsi="宋体" w:cs="宋体"/>
                <w:color w:val="auto"/>
                <w:sz w:val="21"/>
                <w:szCs w:val="21"/>
                <w:highlight w:val="none"/>
              </w:rPr>
            </w:pPr>
          </w:p>
        </w:tc>
        <w:tc>
          <w:tcPr>
            <w:tcW w:w="1509" w:type="dxa"/>
            <w:vAlign w:val="center"/>
          </w:tcPr>
          <w:p w14:paraId="0957D1E9">
            <w:pPr>
              <w:pStyle w:val="16"/>
              <w:ind w:firstLine="0" w:firstLineChars="0"/>
              <w:jc w:val="center"/>
              <w:rPr>
                <w:rFonts w:hint="eastAsia" w:ascii="宋体" w:hAnsi="宋体" w:cs="宋体"/>
                <w:color w:val="auto"/>
                <w:sz w:val="21"/>
                <w:szCs w:val="21"/>
                <w:highlight w:val="none"/>
              </w:rPr>
            </w:pPr>
          </w:p>
        </w:tc>
      </w:tr>
      <w:tr w14:paraId="3833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1" w:type="dxa"/>
            <w:vAlign w:val="center"/>
          </w:tcPr>
          <w:p w14:paraId="652F4288">
            <w:pPr>
              <w:pStyle w:val="16"/>
              <w:ind w:firstLine="210"/>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3542" w:type="dxa"/>
            <w:vAlign w:val="center"/>
          </w:tcPr>
          <w:p w14:paraId="1D992FF5">
            <w:pPr>
              <w:pStyle w:val="16"/>
              <w:ind w:firstLine="0" w:firstLineChars="0"/>
              <w:rPr>
                <w:rFonts w:hint="eastAsia" w:ascii="宋体" w:hAnsi="宋体" w:cs="宋体"/>
                <w:color w:val="auto"/>
                <w:sz w:val="21"/>
                <w:szCs w:val="21"/>
                <w:highlight w:val="none"/>
              </w:rPr>
            </w:pPr>
          </w:p>
        </w:tc>
        <w:tc>
          <w:tcPr>
            <w:tcW w:w="1463" w:type="dxa"/>
            <w:vAlign w:val="center"/>
          </w:tcPr>
          <w:p w14:paraId="0194E669">
            <w:pPr>
              <w:pStyle w:val="16"/>
              <w:ind w:firstLine="0" w:firstLineChars="0"/>
              <w:jc w:val="center"/>
              <w:rPr>
                <w:rFonts w:hint="eastAsia" w:ascii="宋体" w:hAnsi="宋体" w:cs="宋体"/>
                <w:color w:val="auto"/>
                <w:sz w:val="21"/>
                <w:szCs w:val="21"/>
                <w:highlight w:val="none"/>
              </w:rPr>
            </w:pPr>
          </w:p>
        </w:tc>
        <w:tc>
          <w:tcPr>
            <w:tcW w:w="1509" w:type="dxa"/>
            <w:vAlign w:val="center"/>
          </w:tcPr>
          <w:p w14:paraId="387C778A">
            <w:pPr>
              <w:pStyle w:val="16"/>
              <w:ind w:firstLine="0" w:firstLineChars="0"/>
              <w:jc w:val="center"/>
              <w:rPr>
                <w:rFonts w:hint="eastAsia" w:ascii="宋体" w:hAnsi="宋体" w:cs="宋体"/>
                <w:color w:val="auto"/>
                <w:sz w:val="21"/>
                <w:szCs w:val="21"/>
                <w:highlight w:val="none"/>
              </w:rPr>
            </w:pPr>
          </w:p>
        </w:tc>
      </w:tr>
      <w:tr w14:paraId="1EFF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211" w:type="dxa"/>
            <w:vAlign w:val="center"/>
          </w:tcPr>
          <w:p w14:paraId="2440907F">
            <w:pPr>
              <w:pStyle w:val="16"/>
              <w:ind w:firstLine="210"/>
              <w:rPr>
                <w:rFonts w:hint="eastAsia" w:ascii="宋体" w:hAnsi="宋体" w:cs="宋体"/>
                <w:color w:val="auto"/>
                <w:sz w:val="21"/>
                <w:szCs w:val="21"/>
                <w:highlight w:val="none"/>
              </w:rPr>
            </w:pPr>
            <w:r>
              <w:rPr>
                <w:rFonts w:hint="eastAsia" w:ascii="宋体" w:hAnsi="宋体" w:cs="宋体"/>
                <w:color w:val="auto"/>
                <w:sz w:val="21"/>
                <w:szCs w:val="21"/>
                <w:highlight w:val="none"/>
              </w:rPr>
              <w:t>8</w:t>
            </w:r>
          </w:p>
        </w:tc>
        <w:tc>
          <w:tcPr>
            <w:tcW w:w="3542" w:type="dxa"/>
            <w:vAlign w:val="center"/>
          </w:tcPr>
          <w:p w14:paraId="0540880B">
            <w:pPr>
              <w:pStyle w:val="16"/>
              <w:ind w:firstLine="0" w:firstLineChars="0"/>
              <w:rPr>
                <w:rFonts w:hint="eastAsia" w:ascii="宋体" w:hAnsi="宋体" w:cs="宋体"/>
                <w:color w:val="auto"/>
                <w:sz w:val="21"/>
                <w:szCs w:val="21"/>
                <w:highlight w:val="none"/>
              </w:rPr>
            </w:pPr>
          </w:p>
        </w:tc>
        <w:tc>
          <w:tcPr>
            <w:tcW w:w="1463" w:type="dxa"/>
            <w:vAlign w:val="center"/>
          </w:tcPr>
          <w:p w14:paraId="4D6BBE54">
            <w:pPr>
              <w:pStyle w:val="16"/>
              <w:ind w:firstLine="0" w:firstLineChars="0"/>
              <w:jc w:val="center"/>
              <w:rPr>
                <w:rFonts w:hint="eastAsia" w:ascii="宋体" w:hAnsi="宋体" w:cs="宋体"/>
                <w:color w:val="auto"/>
                <w:sz w:val="21"/>
                <w:szCs w:val="21"/>
                <w:highlight w:val="none"/>
              </w:rPr>
            </w:pPr>
          </w:p>
        </w:tc>
        <w:tc>
          <w:tcPr>
            <w:tcW w:w="1509" w:type="dxa"/>
            <w:vAlign w:val="center"/>
          </w:tcPr>
          <w:p w14:paraId="1F8D6131">
            <w:pPr>
              <w:pStyle w:val="16"/>
              <w:ind w:firstLine="0" w:firstLineChars="0"/>
              <w:jc w:val="center"/>
              <w:rPr>
                <w:rFonts w:hint="eastAsia" w:ascii="宋体" w:hAnsi="宋体" w:cs="宋体"/>
                <w:color w:val="auto"/>
                <w:sz w:val="21"/>
                <w:szCs w:val="21"/>
                <w:highlight w:val="none"/>
              </w:rPr>
            </w:pPr>
          </w:p>
        </w:tc>
      </w:tr>
      <w:tr w14:paraId="7B90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211" w:type="dxa"/>
            <w:vAlign w:val="center"/>
          </w:tcPr>
          <w:p w14:paraId="75B855AC">
            <w:pPr>
              <w:pStyle w:val="16"/>
              <w:ind w:firstLine="210"/>
              <w:rPr>
                <w:rFonts w:hint="eastAsia" w:ascii="宋体" w:hAnsi="宋体" w:cs="宋体"/>
                <w:color w:val="auto"/>
                <w:sz w:val="21"/>
                <w:szCs w:val="21"/>
                <w:highlight w:val="none"/>
              </w:rPr>
            </w:pPr>
            <w:r>
              <w:rPr>
                <w:rFonts w:hint="eastAsia" w:ascii="宋体" w:hAnsi="宋体" w:cs="宋体"/>
                <w:color w:val="auto"/>
                <w:sz w:val="21"/>
                <w:szCs w:val="21"/>
                <w:highlight w:val="none"/>
              </w:rPr>
              <w:t>9</w:t>
            </w:r>
          </w:p>
        </w:tc>
        <w:tc>
          <w:tcPr>
            <w:tcW w:w="3542" w:type="dxa"/>
            <w:vAlign w:val="center"/>
          </w:tcPr>
          <w:p w14:paraId="25674EBF">
            <w:pPr>
              <w:pStyle w:val="16"/>
              <w:ind w:firstLine="0" w:firstLineChars="0"/>
              <w:rPr>
                <w:rFonts w:hint="eastAsia" w:ascii="宋体" w:hAnsi="宋体" w:cs="宋体"/>
                <w:color w:val="auto"/>
                <w:sz w:val="21"/>
                <w:szCs w:val="21"/>
                <w:highlight w:val="none"/>
              </w:rPr>
            </w:pPr>
          </w:p>
        </w:tc>
        <w:tc>
          <w:tcPr>
            <w:tcW w:w="1463" w:type="dxa"/>
            <w:vAlign w:val="center"/>
          </w:tcPr>
          <w:p w14:paraId="4BBF8307">
            <w:pPr>
              <w:pStyle w:val="16"/>
              <w:ind w:firstLine="0" w:firstLineChars="0"/>
              <w:jc w:val="center"/>
              <w:rPr>
                <w:rFonts w:hint="eastAsia" w:ascii="宋体" w:hAnsi="宋体" w:cs="宋体"/>
                <w:color w:val="auto"/>
                <w:sz w:val="21"/>
                <w:szCs w:val="21"/>
                <w:highlight w:val="none"/>
              </w:rPr>
            </w:pPr>
          </w:p>
        </w:tc>
        <w:tc>
          <w:tcPr>
            <w:tcW w:w="1509" w:type="dxa"/>
            <w:vAlign w:val="center"/>
          </w:tcPr>
          <w:p w14:paraId="2C539CA5">
            <w:pPr>
              <w:pStyle w:val="16"/>
              <w:ind w:firstLine="0" w:firstLineChars="0"/>
              <w:jc w:val="center"/>
              <w:rPr>
                <w:rFonts w:hint="eastAsia" w:ascii="宋体" w:hAnsi="宋体" w:cs="宋体"/>
                <w:color w:val="auto"/>
                <w:sz w:val="21"/>
                <w:szCs w:val="21"/>
                <w:highlight w:val="none"/>
              </w:rPr>
            </w:pPr>
          </w:p>
        </w:tc>
      </w:tr>
      <w:tr w14:paraId="5B3B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211" w:type="dxa"/>
            <w:vAlign w:val="center"/>
          </w:tcPr>
          <w:p w14:paraId="3F0576F5">
            <w:pPr>
              <w:pStyle w:val="16"/>
              <w:ind w:firstLine="21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w:t>
            </w:r>
          </w:p>
        </w:tc>
        <w:tc>
          <w:tcPr>
            <w:tcW w:w="3542" w:type="dxa"/>
            <w:vAlign w:val="center"/>
          </w:tcPr>
          <w:p w14:paraId="7EFF1093">
            <w:pPr>
              <w:rPr>
                <w:rFonts w:hint="eastAsia" w:ascii="宋体" w:hAnsi="宋体" w:cs="宋体"/>
                <w:color w:val="auto"/>
                <w:szCs w:val="21"/>
                <w:highlight w:val="none"/>
              </w:rPr>
            </w:pPr>
          </w:p>
        </w:tc>
        <w:tc>
          <w:tcPr>
            <w:tcW w:w="1463" w:type="dxa"/>
            <w:vAlign w:val="center"/>
          </w:tcPr>
          <w:p w14:paraId="1BC05237">
            <w:pPr>
              <w:pStyle w:val="16"/>
              <w:ind w:firstLine="0" w:firstLineChars="0"/>
              <w:jc w:val="center"/>
              <w:rPr>
                <w:rFonts w:hint="eastAsia" w:ascii="宋体" w:hAnsi="宋体" w:cs="宋体"/>
                <w:color w:val="auto"/>
                <w:sz w:val="21"/>
                <w:szCs w:val="21"/>
                <w:highlight w:val="none"/>
              </w:rPr>
            </w:pPr>
          </w:p>
        </w:tc>
        <w:tc>
          <w:tcPr>
            <w:tcW w:w="1509" w:type="dxa"/>
            <w:vAlign w:val="center"/>
          </w:tcPr>
          <w:p w14:paraId="42C258D4">
            <w:pPr>
              <w:pStyle w:val="16"/>
              <w:ind w:firstLine="0" w:firstLineChars="0"/>
              <w:jc w:val="center"/>
              <w:rPr>
                <w:rFonts w:hint="eastAsia" w:ascii="宋体" w:hAnsi="宋体" w:cs="宋体"/>
                <w:color w:val="auto"/>
                <w:sz w:val="21"/>
                <w:szCs w:val="21"/>
                <w:highlight w:val="none"/>
              </w:rPr>
            </w:pPr>
          </w:p>
        </w:tc>
      </w:tr>
      <w:tr w14:paraId="3E71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211" w:type="dxa"/>
            <w:vAlign w:val="center"/>
          </w:tcPr>
          <w:p w14:paraId="45215167">
            <w:pPr>
              <w:pStyle w:val="16"/>
              <w:ind w:firstLine="21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w:t>
            </w:r>
          </w:p>
        </w:tc>
        <w:tc>
          <w:tcPr>
            <w:tcW w:w="3542" w:type="dxa"/>
            <w:vAlign w:val="center"/>
          </w:tcPr>
          <w:p w14:paraId="53F5A2A0">
            <w:pPr>
              <w:rPr>
                <w:rFonts w:hint="eastAsia" w:ascii="宋体" w:hAnsi="宋体" w:cs="宋体"/>
                <w:color w:val="auto"/>
                <w:szCs w:val="21"/>
                <w:highlight w:val="none"/>
              </w:rPr>
            </w:pPr>
          </w:p>
        </w:tc>
        <w:tc>
          <w:tcPr>
            <w:tcW w:w="1463" w:type="dxa"/>
            <w:vAlign w:val="center"/>
          </w:tcPr>
          <w:p w14:paraId="7055063A">
            <w:pPr>
              <w:pStyle w:val="16"/>
              <w:ind w:firstLine="0" w:firstLineChars="0"/>
              <w:jc w:val="center"/>
              <w:rPr>
                <w:rFonts w:hint="eastAsia" w:ascii="宋体" w:hAnsi="宋体" w:cs="宋体"/>
                <w:color w:val="auto"/>
                <w:sz w:val="21"/>
                <w:szCs w:val="21"/>
                <w:highlight w:val="none"/>
              </w:rPr>
            </w:pPr>
          </w:p>
        </w:tc>
        <w:tc>
          <w:tcPr>
            <w:tcW w:w="1509" w:type="dxa"/>
            <w:vAlign w:val="center"/>
          </w:tcPr>
          <w:p w14:paraId="1D187BA0">
            <w:pPr>
              <w:pStyle w:val="16"/>
              <w:ind w:firstLine="0" w:firstLineChars="0"/>
              <w:jc w:val="center"/>
              <w:rPr>
                <w:rFonts w:hint="eastAsia" w:ascii="宋体" w:hAnsi="宋体" w:cs="宋体"/>
                <w:color w:val="auto"/>
                <w:sz w:val="21"/>
                <w:szCs w:val="21"/>
                <w:highlight w:val="none"/>
              </w:rPr>
            </w:pPr>
          </w:p>
        </w:tc>
      </w:tr>
      <w:tr w14:paraId="2ABB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11" w:type="dxa"/>
            <w:vAlign w:val="center"/>
          </w:tcPr>
          <w:p w14:paraId="75E3059B">
            <w:pPr>
              <w:pStyle w:val="16"/>
              <w:ind w:firstLine="21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w:t>
            </w:r>
          </w:p>
        </w:tc>
        <w:tc>
          <w:tcPr>
            <w:tcW w:w="3542" w:type="dxa"/>
            <w:vAlign w:val="center"/>
          </w:tcPr>
          <w:p w14:paraId="0D31A458">
            <w:pPr>
              <w:pStyle w:val="16"/>
              <w:ind w:firstLine="0" w:firstLineChars="0"/>
              <w:rPr>
                <w:rFonts w:hint="eastAsia" w:ascii="宋体" w:hAnsi="宋体" w:cs="宋体"/>
                <w:color w:val="auto"/>
                <w:sz w:val="21"/>
                <w:szCs w:val="21"/>
                <w:highlight w:val="none"/>
              </w:rPr>
            </w:pPr>
          </w:p>
        </w:tc>
        <w:tc>
          <w:tcPr>
            <w:tcW w:w="1463" w:type="dxa"/>
            <w:vAlign w:val="center"/>
          </w:tcPr>
          <w:p w14:paraId="3A8018BB">
            <w:pPr>
              <w:pStyle w:val="16"/>
              <w:ind w:firstLine="0" w:firstLineChars="0"/>
              <w:jc w:val="center"/>
              <w:rPr>
                <w:rFonts w:hint="eastAsia" w:ascii="宋体" w:hAnsi="宋体" w:cs="宋体"/>
                <w:color w:val="auto"/>
                <w:sz w:val="21"/>
                <w:szCs w:val="21"/>
                <w:highlight w:val="none"/>
              </w:rPr>
            </w:pPr>
          </w:p>
        </w:tc>
        <w:tc>
          <w:tcPr>
            <w:tcW w:w="1509" w:type="dxa"/>
            <w:vAlign w:val="center"/>
          </w:tcPr>
          <w:p w14:paraId="411E2C87">
            <w:pPr>
              <w:pStyle w:val="16"/>
              <w:ind w:firstLine="0" w:firstLineChars="0"/>
              <w:jc w:val="center"/>
              <w:rPr>
                <w:rFonts w:hint="eastAsia" w:ascii="宋体" w:hAnsi="宋体" w:cs="宋体"/>
                <w:color w:val="auto"/>
                <w:sz w:val="21"/>
                <w:szCs w:val="21"/>
                <w:highlight w:val="none"/>
              </w:rPr>
            </w:pPr>
          </w:p>
        </w:tc>
      </w:tr>
      <w:tr w14:paraId="7C5B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211" w:type="dxa"/>
            <w:vAlign w:val="center"/>
          </w:tcPr>
          <w:p w14:paraId="25E98C9E">
            <w:pPr>
              <w:pStyle w:val="16"/>
              <w:ind w:firstLine="21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13</w:t>
            </w:r>
          </w:p>
        </w:tc>
        <w:tc>
          <w:tcPr>
            <w:tcW w:w="3542" w:type="dxa"/>
            <w:vAlign w:val="center"/>
          </w:tcPr>
          <w:p w14:paraId="5EC0F26F">
            <w:pPr>
              <w:pStyle w:val="16"/>
              <w:ind w:firstLine="0" w:firstLineChars="0"/>
              <w:rPr>
                <w:rFonts w:hint="eastAsia" w:ascii="宋体" w:hAnsi="宋体" w:cs="宋体"/>
                <w:color w:val="auto"/>
                <w:sz w:val="21"/>
                <w:szCs w:val="21"/>
                <w:highlight w:val="none"/>
              </w:rPr>
            </w:pPr>
          </w:p>
        </w:tc>
        <w:tc>
          <w:tcPr>
            <w:tcW w:w="1463" w:type="dxa"/>
            <w:vAlign w:val="center"/>
          </w:tcPr>
          <w:p w14:paraId="4193016A">
            <w:pPr>
              <w:pStyle w:val="16"/>
              <w:ind w:firstLine="0" w:firstLineChars="0"/>
              <w:jc w:val="center"/>
              <w:rPr>
                <w:rFonts w:hint="eastAsia" w:ascii="宋体" w:hAnsi="宋体" w:cs="宋体"/>
                <w:color w:val="auto"/>
                <w:sz w:val="21"/>
                <w:szCs w:val="21"/>
                <w:highlight w:val="none"/>
              </w:rPr>
            </w:pPr>
          </w:p>
        </w:tc>
        <w:tc>
          <w:tcPr>
            <w:tcW w:w="1509" w:type="dxa"/>
            <w:vAlign w:val="center"/>
          </w:tcPr>
          <w:p w14:paraId="73E753CC">
            <w:pPr>
              <w:pStyle w:val="16"/>
              <w:ind w:firstLine="0" w:firstLineChars="0"/>
              <w:jc w:val="center"/>
              <w:rPr>
                <w:rFonts w:hint="eastAsia" w:ascii="宋体" w:hAnsi="宋体" w:cs="宋体"/>
                <w:color w:val="auto"/>
                <w:sz w:val="21"/>
                <w:szCs w:val="21"/>
                <w:highlight w:val="none"/>
              </w:rPr>
            </w:pPr>
          </w:p>
        </w:tc>
      </w:tr>
      <w:bookmarkEnd w:id="521"/>
    </w:tbl>
    <w:p w14:paraId="0A0C5D7E">
      <w:pPr>
        <w:numPr>
          <w:ilvl w:val="0"/>
          <w:numId w:val="0"/>
        </w:numPr>
        <w:ind w:leftChars="0"/>
        <w:rPr>
          <w:rFonts w:hint="eastAsia"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lang w:val="en-US" w:eastAsia="zh-CN"/>
        </w:rPr>
        <w:t>5.</w:t>
      </w:r>
      <w:r>
        <w:rPr>
          <w:rFonts w:hint="eastAsia" w:ascii="宋体" w:hAnsi="宋体" w:cs="宋体"/>
          <w:b/>
          <w:bCs/>
          <w:color w:val="auto"/>
          <w:highlight w:val="none"/>
        </w:rPr>
        <w:t>法定代表人的身份证明或法定代表人授权书</w:t>
      </w:r>
    </w:p>
    <w:p w14:paraId="069E8320">
      <w:pPr>
        <w:bidi w:val="0"/>
        <w:rPr>
          <w:rFonts w:hint="eastAsia"/>
          <w:color w:val="auto"/>
          <w:highlight w:val="none"/>
        </w:rPr>
      </w:pPr>
    </w:p>
    <w:p w14:paraId="4CC9FF41">
      <w:pPr>
        <w:bidi w:val="0"/>
        <w:rPr>
          <w:rFonts w:hint="eastAsia"/>
          <w:color w:val="auto"/>
          <w:highlight w:val="none"/>
        </w:rPr>
      </w:pPr>
    </w:p>
    <w:p w14:paraId="252862B2">
      <w:pPr>
        <w:spacing w:line="32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法定代表人身份证明</w:t>
      </w:r>
    </w:p>
    <w:p w14:paraId="11ECF1FD">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投标投标人名称：</w:t>
      </w:r>
    </w:p>
    <w:p w14:paraId="77665421">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单位性质：</w:t>
      </w:r>
    </w:p>
    <w:p w14:paraId="57CBDE81">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w:t>
      </w:r>
    </w:p>
    <w:p w14:paraId="0529B8C9">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月＿日</w:t>
      </w:r>
    </w:p>
    <w:p w14:paraId="2F301288">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经营期限：</w:t>
      </w:r>
    </w:p>
    <w:p w14:paraId="45EEC6CD">
      <w:pPr>
        <w:spacing w:line="48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周岁</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5EE19919">
      <w:pPr>
        <w:spacing w:line="48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p>
    <w:p w14:paraId="57D737E5">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系（投标人名称）的法定代表人。</w:t>
      </w:r>
    </w:p>
    <w:p w14:paraId="41EEF3BB">
      <w:pPr>
        <w:spacing w:line="48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特此证明。</w:t>
      </w:r>
    </w:p>
    <w:p w14:paraId="3CB325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法人签字：</w:t>
      </w:r>
    </w:p>
    <w:p w14:paraId="144859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58460CEF">
      <w:pPr>
        <w:widowControl/>
        <w:spacing w:line="360" w:lineRule="auto"/>
        <w:ind w:firstLine="5460" w:firstLineChars="2600"/>
        <w:jc w:val="left"/>
        <w:rPr>
          <w:rFonts w:hint="eastAsia" w:ascii="宋体" w:hAnsi="宋体" w:cs="宋体"/>
          <w:color w:val="auto"/>
          <w:szCs w:val="21"/>
          <w:highlight w:val="none"/>
        </w:rPr>
      </w:pPr>
      <w:r>
        <w:rPr>
          <w:rFonts w:hint="eastAsia" w:ascii="宋体" w:hAnsi="宋体" w:cs="宋体"/>
          <w:color w:val="auto"/>
          <w:szCs w:val="21"/>
          <w:highlight w:val="none"/>
        </w:rPr>
        <w:t>投 标 人（盖章）：</w:t>
      </w:r>
    </w:p>
    <w:p w14:paraId="0BEFF073">
      <w:pPr>
        <w:pStyle w:val="18"/>
        <w:spacing w:line="360" w:lineRule="auto"/>
        <w:ind w:firstLine="5548" w:firstLineChars="2642"/>
        <w:rPr>
          <w:rFonts w:hint="eastAsia" w:hAnsi="宋体" w:cs="宋体"/>
          <w:color w:val="auto"/>
          <w:sz w:val="21"/>
          <w:szCs w:val="21"/>
          <w:highlight w:val="none"/>
        </w:rPr>
      </w:pPr>
      <w:r>
        <w:rPr>
          <w:rFonts w:hint="eastAsia" w:hAnsi="宋体" w:cs="宋体"/>
          <w:color w:val="auto"/>
          <w:spacing w:val="0"/>
          <w:sz w:val="21"/>
          <w:szCs w:val="21"/>
          <w:highlight w:val="none"/>
        </w:rPr>
        <w:t>日    期：</w:t>
      </w:r>
    </w:p>
    <w:p w14:paraId="3BE7C1BC">
      <w:pPr>
        <w:snapToGrid w:val="0"/>
        <w:spacing w:before="50" w:after="50" w:line="360" w:lineRule="atLeast"/>
        <w:rPr>
          <w:rFonts w:hint="eastAsia" w:ascii="宋体" w:hAnsi="宋体" w:cs="宋体"/>
          <w:b/>
          <w:color w:val="auto"/>
          <w:szCs w:val="21"/>
          <w:highlight w:val="none"/>
        </w:rPr>
      </w:pPr>
      <w:r>
        <w:rPr>
          <w:rFonts w:hint="eastAsia" w:ascii="宋体" w:hAnsi="宋体" w:cs="宋体"/>
          <w:b/>
          <w:color w:val="auto"/>
          <w:szCs w:val="21"/>
          <w:highlight w:val="none"/>
        </w:rPr>
        <w:t>附：</w:t>
      </w:r>
    </w:p>
    <w:p w14:paraId="05DDB56D">
      <w:pPr>
        <w:snapToGrid w:val="0"/>
        <w:spacing w:before="50" w:after="50" w:line="360" w:lineRule="atLeast"/>
        <w:rPr>
          <w:rFonts w:hint="eastAsia" w:ascii="宋体" w:hAnsi="宋体" w:cs="宋体"/>
          <w:b/>
          <w:color w:val="auto"/>
          <w:szCs w:val="21"/>
          <w:highlight w:val="none"/>
        </w:rPr>
      </w:pPr>
      <w:r>
        <w:rPr>
          <w:rFonts w:hint="eastAsia" w:ascii="宋体" w:hAnsi="宋体" w:cs="宋体"/>
          <w:b/>
          <w:color w:val="auto"/>
          <w:szCs w:val="21"/>
          <w:highlight w:val="none"/>
        </w:rPr>
        <w:t>1.法定代表人身份证</w:t>
      </w:r>
      <w:r>
        <w:rPr>
          <w:rFonts w:hint="eastAsia" w:ascii="宋体" w:hAnsi="宋体" w:cs="宋体"/>
          <w:b/>
          <w:color w:val="auto"/>
          <w:szCs w:val="21"/>
          <w:highlight w:val="none"/>
          <w:lang w:eastAsia="zh-CN"/>
        </w:rPr>
        <w:t>扫描件</w:t>
      </w:r>
      <w:r>
        <w:rPr>
          <w:rFonts w:hint="eastAsia" w:ascii="宋体" w:hAnsi="宋体" w:cs="宋体"/>
          <w:b/>
          <w:color w:val="auto"/>
          <w:szCs w:val="21"/>
          <w:highlight w:val="none"/>
        </w:rPr>
        <w:t>（正反面）；</w:t>
      </w:r>
    </w:p>
    <w:p w14:paraId="6E971A81">
      <w:pPr>
        <w:jc w:val="left"/>
        <w:rPr>
          <w:rFonts w:hint="eastAsia" w:ascii="宋体" w:hAnsi="宋体" w:cs="宋体"/>
          <w:b/>
          <w:color w:val="auto"/>
          <w:szCs w:val="21"/>
          <w:highlight w:val="none"/>
        </w:rPr>
      </w:pPr>
      <w:r>
        <w:rPr>
          <w:rFonts w:hint="eastAsia" w:ascii="宋体" w:hAnsi="宋体" w:cs="宋体"/>
          <w:color w:val="auto"/>
          <w:szCs w:val="21"/>
          <w:highlight w:val="none"/>
        </w:rPr>
        <w:br w:type="page"/>
      </w:r>
    </w:p>
    <w:p w14:paraId="535D3D30">
      <w:pPr>
        <w:spacing w:line="34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法定代表人授权委托书</w:t>
      </w:r>
    </w:p>
    <w:p w14:paraId="40097CB6">
      <w:pPr>
        <w:jc w:val="center"/>
        <w:rPr>
          <w:rFonts w:hint="eastAsia" w:ascii="宋体" w:hAnsi="宋体" w:cs="宋体"/>
          <w:bCs/>
          <w:color w:val="auto"/>
          <w:szCs w:val="21"/>
          <w:highlight w:val="none"/>
        </w:rPr>
      </w:pPr>
      <w:r>
        <w:rPr>
          <w:rFonts w:hint="eastAsia" w:ascii="宋体" w:hAnsi="宋体" w:cs="宋体"/>
          <w:bCs/>
          <w:color w:val="auto"/>
          <w:szCs w:val="21"/>
          <w:highlight w:val="none"/>
        </w:rPr>
        <w:t>（非法定代表人参与投标用此表）</w:t>
      </w:r>
    </w:p>
    <w:p w14:paraId="76854E72">
      <w:pPr>
        <w:bidi w:val="0"/>
        <w:rPr>
          <w:rFonts w:hint="eastAsia"/>
          <w:color w:val="auto"/>
          <w:highlight w:val="none"/>
        </w:rPr>
      </w:pPr>
    </w:p>
    <w:p w14:paraId="20E845A5">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致：</w:t>
      </w:r>
      <w:r>
        <w:rPr>
          <w:rFonts w:hint="eastAsia" w:ascii="宋体" w:hAnsi="宋体" w:cs="宋体"/>
          <w:bCs/>
          <w:color w:val="auto"/>
          <w:highlight w:val="none"/>
          <w:u w:val="single"/>
        </w:rPr>
        <w:t>浙江中商工程咨询有限公司</w:t>
      </w:r>
      <w:r>
        <w:rPr>
          <w:rFonts w:hint="eastAsia" w:ascii="宋体" w:hAnsi="宋体" w:cs="宋体"/>
          <w:bCs/>
          <w:color w:val="auto"/>
          <w:szCs w:val="21"/>
          <w:highlight w:val="none"/>
        </w:rPr>
        <w:t>：</w:t>
      </w:r>
    </w:p>
    <w:p w14:paraId="27140175">
      <w:pPr>
        <w:snapToGrid w:val="0"/>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（姓名）</w:t>
      </w:r>
      <w:r>
        <w:rPr>
          <w:rFonts w:hint="eastAsia" w:ascii="宋体" w:hAnsi="宋体" w:cs="宋体"/>
          <w:color w:val="auto"/>
          <w:szCs w:val="21"/>
          <w:highlight w:val="none"/>
        </w:rPr>
        <w:t>系</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的法定代表人，现授权委托本单位在职职工</w:t>
      </w:r>
      <w:r>
        <w:rPr>
          <w:rFonts w:hint="eastAsia" w:ascii="宋体" w:hAnsi="宋体" w:cs="宋体"/>
          <w:color w:val="auto"/>
          <w:szCs w:val="21"/>
          <w:highlight w:val="none"/>
          <w:u w:val="single"/>
        </w:rPr>
        <w:t>（姓名）</w:t>
      </w:r>
      <w:r>
        <w:rPr>
          <w:rFonts w:hint="eastAsia" w:ascii="宋体" w:hAnsi="宋体" w:cs="宋体"/>
          <w:color w:val="auto"/>
          <w:szCs w:val="21"/>
          <w:highlight w:val="none"/>
        </w:rPr>
        <w:t>以我方的名义参加</w:t>
      </w:r>
      <w:r>
        <w:rPr>
          <w:rFonts w:hint="eastAsia" w:ascii="宋体" w:hAnsi="宋体" w:cs="宋体"/>
          <w:color w:val="auto"/>
          <w:szCs w:val="21"/>
          <w:highlight w:val="none"/>
          <w:u w:val="single"/>
        </w:rPr>
        <w:t xml:space="preserve">  项目编号</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 xml:space="preserve">项目名称、 </w:t>
      </w:r>
      <w:r>
        <w:rPr>
          <w:rFonts w:hint="eastAsia" w:ascii="宋体" w:hAnsi="宋体"/>
          <w:color w:val="auto"/>
          <w:szCs w:val="21"/>
          <w:highlight w:val="none"/>
          <w:u w:val="single"/>
          <w:lang w:val="en-US" w:eastAsia="zh-CN"/>
        </w:rPr>
        <w:t xml:space="preserve">标项号、标项名称 </w:t>
      </w:r>
      <w:r>
        <w:rPr>
          <w:rFonts w:hint="eastAsia" w:ascii="宋体" w:hAnsi="宋体" w:cs="宋体"/>
          <w:color w:val="auto"/>
          <w:szCs w:val="21"/>
          <w:highlight w:val="none"/>
        </w:rPr>
        <w:t>的投标活动，并代表我方全权办理针对上述项目的投标、开标、评标、签约等具体事务和签署相关文件。</w:t>
      </w:r>
    </w:p>
    <w:p w14:paraId="7B6A4F32">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14:paraId="66EFA13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14:paraId="4E8090C8">
      <w:pPr>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被授权人无转委托权，特此委托。</w:t>
      </w:r>
    </w:p>
    <w:p w14:paraId="7CA396C6">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被授权人签名：                             法定代表人签名或盖章：</w:t>
      </w:r>
    </w:p>
    <w:p w14:paraId="66C18F9B">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0561F32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被授权人身份证号码：</w:t>
      </w:r>
    </w:p>
    <w:p w14:paraId="4268F872">
      <w:pPr>
        <w:widowControl/>
        <w:spacing w:line="360" w:lineRule="auto"/>
        <w:ind w:firstLine="5460" w:firstLineChars="2600"/>
        <w:jc w:val="left"/>
        <w:rPr>
          <w:rFonts w:hint="eastAsia" w:ascii="宋体" w:hAnsi="宋体" w:cs="宋体"/>
          <w:color w:val="auto"/>
          <w:szCs w:val="21"/>
          <w:highlight w:val="none"/>
        </w:rPr>
      </w:pPr>
      <w:r>
        <w:rPr>
          <w:rFonts w:hint="eastAsia" w:ascii="宋体" w:hAnsi="宋体" w:cs="宋体"/>
          <w:color w:val="auto"/>
          <w:szCs w:val="21"/>
          <w:highlight w:val="none"/>
        </w:rPr>
        <w:t>投 标 人（盖章）：</w:t>
      </w:r>
    </w:p>
    <w:p w14:paraId="2203DAA5">
      <w:pPr>
        <w:pStyle w:val="18"/>
        <w:spacing w:line="360" w:lineRule="auto"/>
        <w:ind w:firstLine="5548" w:firstLineChars="2642"/>
        <w:rPr>
          <w:rFonts w:hint="eastAsia" w:hAnsi="宋体" w:cs="宋体"/>
          <w:color w:val="auto"/>
          <w:sz w:val="21"/>
          <w:szCs w:val="21"/>
          <w:highlight w:val="none"/>
        </w:rPr>
      </w:pPr>
      <w:r>
        <w:rPr>
          <w:rFonts w:hint="eastAsia" w:hAnsi="宋体" w:cs="宋体"/>
          <w:color w:val="auto"/>
          <w:spacing w:val="0"/>
          <w:sz w:val="21"/>
          <w:szCs w:val="21"/>
          <w:highlight w:val="none"/>
        </w:rPr>
        <w:t>日    期：</w:t>
      </w:r>
    </w:p>
    <w:p w14:paraId="6747C53A">
      <w:pPr>
        <w:spacing w:line="360" w:lineRule="auto"/>
        <w:ind w:firstLine="103" w:firstLineChars="49"/>
        <w:rPr>
          <w:rFonts w:hint="eastAsia" w:ascii="宋体" w:hAnsi="宋体" w:cs="宋体"/>
          <w:b/>
          <w:color w:val="auto"/>
          <w:szCs w:val="21"/>
          <w:highlight w:val="none"/>
        </w:rPr>
      </w:pPr>
      <w:r>
        <w:rPr>
          <w:rFonts w:hint="eastAsia" w:ascii="宋体" w:hAnsi="宋体" w:cs="宋体"/>
          <w:b/>
          <w:color w:val="auto"/>
          <w:szCs w:val="21"/>
          <w:highlight w:val="none"/>
        </w:rPr>
        <w:t>附：</w:t>
      </w:r>
    </w:p>
    <w:p w14:paraId="250A2AFD">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1.法定代表人、被授权人身份证</w:t>
      </w:r>
      <w:r>
        <w:rPr>
          <w:rFonts w:hint="eastAsia" w:ascii="宋体" w:hAnsi="宋体" w:cs="宋体"/>
          <w:b/>
          <w:color w:val="auto"/>
          <w:szCs w:val="21"/>
          <w:highlight w:val="none"/>
          <w:lang w:eastAsia="zh-CN"/>
        </w:rPr>
        <w:t>扫描件</w:t>
      </w:r>
      <w:r>
        <w:rPr>
          <w:rFonts w:hint="eastAsia" w:ascii="宋体" w:hAnsi="宋体" w:cs="宋体"/>
          <w:b/>
          <w:color w:val="auto"/>
          <w:szCs w:val="21"/>
          <w:highlight w:val="none"/>
        </w:rPr>
        <w:t>加盖公章（正反面）</w:t>
      </w:r>
    </w:p>
    <w:p w14:paraId="7DC2C8D1">
      <w:pPr>
        <w:snapToGrid w:val="0"/>
        <w:spacing w:before="50" w:after="50" w:line="360" w:lineRule="atLeast"/>
        <w:rPr>
          <w:rFonts w:hint="eastAsia" w:ascii="宋体" w:hAnsi="宋体" w:cs="宋体"/>
          <w:b/>
          <w:color w:val="auto"/>
          <w:szCs w:val="21"/>
          <w:highlight w:val="none"/>
        </w:rPr>
      </w:pPr>
      <w:r>
        <w:rPr>
          <w:rFonts w:hint="eastAsia" w:ascii="宋体" w:hAnsi="宋体" w:cs="宋体"/>
          <w:b/>
          <w:color w:val="auto"/>
          <w:szCs w:val="21"/>
          <w:highlight w:val="none"/>
        </w:rPr>
        <w:t>2.被授权人开标日前近100天（任意一个月）当地相关部门出具的社保证明。</w:t>
      </w:r>
    </w:p>
    <w:p w14:paraId="20A6A854">
      <w:pPr>
        <w:widowControl/>
        <w:jc w:val="left"/>
        <w:rPr>
          <w:rFonts w:hint="eastAsia" w:ascii="宋体" w:hAnsi="宋体" w:cs="宋体"/>
          <w:b/>
          <w:color w:val="auto"/>
          <w:szCs w:val="21"/>
          <w:highlight w:val="none"/>
        </w:rPr>
      </w:pPr>
      <w:r>
        <w:rPr>
          <w:rFonts w:hint="eastAsia" w:ascii="宋体" w:hAnsi="宋体" w:cs="宋体"/>
          <w:b/>
          <w:color w:val="auto"/>
          <w:szCs w:val="21"/>
          <w:highlight w:val="none"/>
        </w:rPr>
        <w:br w:type="page"/>
      </w:r>
      <w:bookmarkStart w:id="522" w:name="_Toc479927873"/>
      <w:bookmarkStart w:id="523" w:name="_Toc225223761"/>
      <w:bookmarkStart w:id="524" w:name="_Toc14746861"/>
      <w:bookmarkStart w:id="525" w:name="_Toc488936100"/>
      <w:bookmarkStart w:id="526" w:name="_Toc483379796"/>
      <w:bookmarkStart w:id="527" w:name="_Toc110393361"/>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.投标人基本情况说明</w:t>
      </w:r>
    </w:p>
    <w:bookmarkEnd w:id="522"/>
    <w:bookmarkEnd w:id="523"/>
    <w:bookmarkEnd w:id="524"/>
    <w:bookmarkEnd w:id="525"/>
    <w:bookmarkEnd w:id="526"/>
    <w:bookmarkEnd w:id="527"/>
    <w:p w14:paraId="5DDC1881">
      <w:pPr>
        <w:spacing w:line="360" w:lineRule="auto"/>
        <w:jc w:val="center"/>
        <w:rPr>
          <w:b/>
          <w:color w:val="auto"/>
          <w:sz w:val="30"/>
          <w:szCs w:val="30"/>
          <w:highlight w:val="none"/>
        </w:rPr>
      </w:pPr>
      <w:r>
        <w:rPr>
          <w:b/>
          <w:color w:val="auto"/>
          <w:sz w:val="30"/>
          <w:szCs w:val="30"/>
          <w:highlight w:val="none"/>
        </w:rPr>
        <w:t>投标人基本情况说明</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14:paraId="35BB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14:paraId="05340CF8">
            <w:pPr>
              <w:spacing w:line="360" w:lineRule="auto"/>
              <w:jc w:val="center"/>
              <w:rPr>
                <w:color w:val="auto"/>
                <w:szCs w:val="21"/>
                <w:highlight w:val="none"/>
              </w:rPr>
            </w:pPr>
            <w:r>
              <w:rPr>
                <w:color w:val="auto"/>
                <w:szCs w:val="21"/>
                <w:highlight w:val="none"/>
              </w:rPr>
              <w:t>单位名称</w:t>
            </w:r>
          </w:p>
        </w:tc>
        <w:tc>
          <w:tcPr>
            <w:tcW w:w="3675" w:type="dxa"/>
            <w:gridSpan w:val="3"/>
            <w:vAlign w:val="center"/>
          </w:tcPr>
          <w:p w14:paraId="5D8BDA3A">
            <w:pPr>
              <w:spacing w:line="360" w:lineRule="auto"/>
              <w:jc w:val="center"/>
              <w:rPr>
                <w:color w:val="auto"/>
                <w:szCs w:val="21"/>
                <w:highlight w:val="none"/>
              </w:rPr>
            </w:pPr>
          </w:p>
        </w:tc>
        <w:tc>
          <w:tcPr>
            <w:tcW w:w="1785" w:type="dxa"/>
            <w:vAlign w:val="center"/>
          </w:tcPr>
          <w:p w14:paraId="380963D8">
            <w:pPr>
              <w:spacing w:line="360" w:lineRule="auto"/>
              <w:jc w:val="center"/>
              <w:rPr>
                <w:color w:val="auto"/>
                <w:szCs w:val="21"/>
                <w:highlight w:val="none"/>
              </w:rPr>
            </w:pPr>
            <w:r>
              <w:rPr>
                <w:color w:val="auto"/>
                <w:szCs w:val="21"/>
                <w:highlight w:val="none"/>
              </w:rPr>
              <w:t>组织机构代码</w:t>
            </w:r>
          </w:p>
        </w:tc>
        <w:tc>
          <w:tcPr>
            <w:tcW w:w="2234" w:type="dxa"/>
            <w:vAlign w:val="center"/>
          </w:tcPr>
          <w:p w14:paraId="7917AB03">
            <w:pPr>
              <w:spacing w:line="360" w:lineRule="auto"/>
              <w:jc w:val="center"/>
              <w:rPr>
                <w:color w:val="auto"/>
                <w:szCs w:val="21"/>
                <w:highlight w:val="none"/>
              </w:rPr>
            </w:pPr>
          </w:p>
        </w:tc>
      </w:tr>
      <w:tr w14:paraId="592C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14:paraId="0DB71B80">
            <w:pPr>
              <w:spacing w:line="360" w:lineRule="auto"/>
              <w:jc w:val="center"/>
              <w:rPr>
                <w:color w:val="auto"/>
                <w:szCs w:val="21"/>
                <w:highlight w:val="none"/>
              </w:rPr>
            </w:pPr>
            <w:r>
              <w:rPr>
                <w:color w:val="auto"/>
                <w:szCs w:val="21"/>
                <w:highlight w:val="none"/>
              </w:rPr>
              <w:t>注册地址</w:t>
            </w:r>
          </w:p>
        </w:tc>
        <w:tc>
          <w:tcPr>
            <w:tcW w:w="3675" w:type="dxa"/>
            <w:gridSpan w:val="3"/>
            <w:vAlign w:val="center"/>
          </w:tcPr>
          <w:p w14:paraId="64741267">
            <w:pPr>
              <w:spacing w:line="360" w:lineRule="auto"/>
              <w:jc w:val="center"/>
              <w:rPr>
                <w:color w:val="auto"/>
                <w:szCs w:val="21"/>
                <w:highlight w:val="none"/>
              </w:rPr>
            </w:pPr>
          </w:p>
        </w:tc>
        <w:tc>
          <w:tcPr>
            <w:tcW w:w="1785" w:type="dxa"/>
            <w:vAlign w:val="center"/>
          </w:tcPr>
          <w:p w14:paraId="109B4A14">
            <w:pPr>
              <w:spacing w:line="360" w:lineRule="auto"/>
              <w:jc w:val="center"/>
              <w:rPr>
                <w:color w:val="auto"/>
                <w:szCs w:val="21"/>
                <w:highlight w:val="none"/>
              </w:rPr>
            </w:pPr>
            <w:r>
              <w:rPr>
                <w:color w:val="auto"/>
                <w:szCs w:val="21"/>
                <w:highlight w:val="none"/>
              </w:rPr>
              <w:t>注册登记号</w:t>
            </w:r>
          </w:p>
        </w:tc>
        <w:tc>
          <w:tcPr>
            <w:tcW w:w="2234" w:type="dxa"/>
            <w:vAlign w:val="center"/>
          </w:tcPr>
          <w:p w14:paraId="42C13DED">
            <w:pPr>
              <w:spacing w:line="360" w:lineRule="auto"/>
              <w:jc w:val="center"/>
              <w:rPr>
                <w:color w:val="auto"/>
                <w:szCs w:val="21"/>
                <w:highlight w:val="none"/>
              </w:rPr>
            </w:pPr>
          </w:p>
        </w:tc>
      </w:tr>
      <w:tr w14:paraId="4893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14:paraId="04B54693">
            <w:pPr>
              <w:spacing w:line="360" w:lineRule="auto"/>
              <w:jc w:val="center"/>
              <w:rPr>
                <w:color w:val="auto"/>
                <w:szCs w:val="21"/>
                <w:highlight w:val="none"/>
              </w:rPr>
            </w:pPr>
            <w:r>
              <w:rPr>
                <w:color w:val="auto"/>
                <w:szCs w:val="21"/>
                <w:highlight w:val="none"/>
              </w:rPr>
              <w:t>经营地址</w:t>
            </w:r>
          </w:p>
        </w:tc>
        <w:tc>
          <w:tcPr>
            <w:tcW w:w="3675" w:type="dxa"/>
            <w:gridSpan w:val="3"/>
            <w:vAlign w:val="center"/>
          </w:tcPr>
          <w:p w14:paraId="0A801E79">
            <w:pPr>
              <w:spacing w:line="360" w:lineRule="auto"/>
              <w:jc w:val="center"/>
              <w:rPr>
                <w:color w:val="auto"/>
                <w:szCs w:val="21"/>
                <w:highlight w:val="none"/>
              </w:rPr>
            </w:pPr>
          </w:p>
        </w:tc>
        <w:tc>
          <w:tcPr>
            <w:tcW w:w="1785" w:type="dxa"/>
            <w:vAlign w:val="center"/>
          </w:tcPr>
          <w:p w14:paraId="0643F51F">
            <w:pPr>
              <w:spacing w:line="360" w:lineRule="auto"/>
              <w:jc w:val="center"/>
              <w:rPr>
                <w:color w:val="auto"/>
                <w:spacing w:val="30"/>
                <w:szCs w:val="21"/>
                <w:highlight w:val="none"/>
              </w:rPr>
            </w:pPr>
            <w:r>
              <w:rPr>
                <w:color w:val="auto"/>
                <w:szCs w:val="21"/>
                <w:highlight w:val="none"/>
              </w:rPr>
              <w:t>税务登记证号</w:t>
            </w:r>
          </w:p>
        </w:tc>
        <w:tc>
          <w:tcPr>
            <w:tcW w:w="2234" w:type="dxa"/>
            <w:vAlign w:val="center"/>
          </w:tcPr>
          <w:p w14:paraId="361AAB3E">
            <w:pPr>
              <w:spacing w:line="360" w:lineRule="auto"/>
              <w:jc w:val="center"/>
              <w:rPr>
                <w:color w:val="auto"/>
                <w:szCs w:val="21"/>
                <w:highlight w:val="none"/>
              </w:rPr>
            </w:pPr>
          </w:p>
        </w:tc>
      </w:tr>
      <w:tr w14:paraId="47CA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14:paraId="7036F961">
            <w:pPr>
              <w:spacing w:line="360" w:lineRule="auto"/>
              <w:jc w:val="center"/>
              <w:rPr>
                <w:color w:val="auto"/>
                <w:szCs w:val="21"/>
                <w:highlight w:val="none"/>
              </w:rPr>
            </w:pPr>
            <w:r>
              <w:rPr>
                <w:color w:val="auto"/>
                <w:szCs w:val="21"/>
                <w:highlight w:val="none"/>
              </w:rPr>
              <w:t>单位性质</w:t>
            </w:r>
          </w:p>
        </w:tc>
        <w:tc>
          <w:tcPr>
            <w:tcW w:w="3675" w:type="dxa"/>
            <w:gridSpan w:val="3"/>
            <w:vAlign w:val="center"/>
          </w:tcPr>
          <w:p w14:paraId="34AC08CA">
            <w:pPr>
              <w:pStyle w:val="186"/>
              <w:widowControl w:val="0"/>
              <w:spacing w:before="0" w:beforeAutospacing="0" w:after="0" w:afterAutospacing="0" w:line="360" w:lineRule="auto"/>
              <w:ind w:left="1320" w:firstLine="420"/>
              <w:rPr>
                <w:rFonts w:ascii="Times New Roman" w:hAnsi="Times New Roman" w:eastAsia="宋体"/>
                <w:color w:val="auto"/>
                <w:kern w:val="2"/>
                <w:sz w:val="21"/>
                <w:szCs w:val="21"/>
                <w:highlight w:val="none"/>
              </w:rPr>
            </w:pPr>
          </w:p>
        </w:tc>
        <w:tc>
          <w:tcPr>
            <w:tcW w:w="1785" w:type="dxa"/>
            <w:vAlign w:val="center"/>
          </w:tcPr>
          <w:p w14:paraId="0864EEBF">
            <w:pPr>
              <w:spacing w:line="360" w:lineRule="auto"/>
              <w:jc w:val="center"/>
              <w:rPr>
                <w:color w:val="auto"/>
                <w:spacing w:val="34"/>
                <w:szCs w:val="21"/>
                <w:highlight w:val="none"/>
              </w:rPr>
            </w:pPr>
            <w:r>
              <w:rPr>
                <w:color w:val="auto"/>
                <w:spacing w:val="34"/>
                <w:szCs w:val="21"/>
                <w:highlight w:val="none"/>
              </w:rPr>
              <w:t>注册资本</w:t>
            </w:r>
          </w:p>
        </w:tc>
        <w:tc>
          <w:tcPr>
            <w:tcW w:w="2234" w:type="dxa"/>
            <w:vAlign w:val="center"/>
          </w:tcPr>
          <w:p w14:paraId="44F81C72">
            <w:pPr>
              <w:spacing w:line="360" w:lineRule="auto"/>
              <w:jc w:val="center"/>
              <w:rPr>
                <w:color w:val="auto"/>
                <w:szCs w:val="21"/>
                <w:highlight w:val="none"/>
              </w:rPr>
            </w:pPr>
          </w:p>
        </w:tc>
      </w:tr>
      <w:tr w14:paraId="0767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14:paraId="3E8B1799">
            <w:pPr>
              <w:spacing w:line="360" w:lineRule="auto"/>
              <w:jc w:val="center"/>
              <w:rPr>
                <w:color w:val="auto"/>
                <w:szCs w:val="21"/>
                <w:highlight w:val="none"/>
              </w:rPr>
            </w:pPr>
            <w:r>
              <w:rPr>
                <w:color w:val="auto"/>
                <w:szCs w:val="21"/>
                <w:highlight w:val="none"/>
              </w:rPr>
              <w:t>经营范围</w:t>
            </w:r>
          </w:p>
        </w:tc>
        <w:tc>
          <w:tcPr>
            <w:tcW w:w="3675" w:type="dxa"/>
            <w:gridSpan w:val="3"/>
            <w:vAlign w:val="center"/>
          </w:tcPr>
          <w:p w14:paraId="3CCCA62A">
            <w:pPr>
              <w:spacing w:line="360" w:lineRule="auto"/>
              <w:jc w:val="center"/>
              <w:rPr>
                <w:color w:val="auto"/>
                <w:szCs w:val="21"/>
                <w:highlight w:val="none"/>
              </w:rPr>
            </w:pPr>
          </w:p>
        </w:tc>
        <w:tc>
          <w:tcPr>
            <w:tcW w:w="1785" w:type="dxa"/>
            <w:vAlign w:val="center"/>
          </w:tcPr>
          <w:p w14:paraId="12271504">
            <w:pPr>
              <w:spacing w:line="360" w:lineRule="auto"/>
              <w:jc w:val="center"/>
              <w:rPr>
                <w:color w:val="auto"/>
                <w:szCs w:val="21"/>
                <w:highlight w:val="none"/>
              </w:rPr>
            </w:pPr>
            <w:r>
              <w:rPr>
                <w:color w:val="auto"/>
                <w:szCs w:val="21"/>
                <w:highlight w:val="none"/>
              </w:rPr>
              <w:t>营业期限</w:t>
            </w:r>
          </w:p>
        </w:tc>
        <w:tc>
          <w:tcPr>
            <w:tcW w:w="2234" w:type="dxa"/>
            <w:vAlign w:val="center"/>
          </w:tcPr>
          <w:p w14:paraId="29BD648F">
            <w:pPr>
              <w:spacing w:line="360" w:lineRule="auto"/>
              <w:jc w:val="center"/>
              <w:rPr>
                <w:color w:val="auto"/>
                <w:szCs w:val="21"/>
                <w:highlight w:val="none"/>
              </w:rPr>
            </w:pPr>
            <w:r>
              <w:rPr>
                <w:color w:val="auto"/>
                <w:szCs w:val="21"/>
                <w:highlight w:val="none"/>
              </w:rPr>
              <w:t>年月-  年月</w:t>
            </w:r>
          </w:p>
        </w:tc>
      </w:tr>
      <w:tr w14:paraId="3267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14:paraId="3E1E94E0">
            <w:pPr>
              <w:spacing w:line="360" w:lineRule="auto"/>
              <w:jc w:val="center"/>
              <w:rPr>
                <w:color w:val="auto"/>
                <w:szCs w:val="21"/>
                <w:highlight w:val="none"/>
              </w:rPr>
            </w:pPr>
            <w:r>
              <w:rPr>
                <w:color w:val="auto"/>
                <w:szCs w:val="21"/>
                <w:highlight w:val="none"/>
              </w:rPr>
              <w:t>资质情况</w:t>
            </w:r>
          </w:p>
        </w:tc>
        <w:tc>
          <w:tcPr>
            <w:tcW w:w="7694" w:type="dxa"/>
            <w:gridSpan w:val="5"/>
            <w:vAlign w:val="center"/>
          </w:tcPr>
          <w:p w14:paraId="72AA927D">
            <w:pPr>
              <w:spacing w:line="360" w:lineRule="auto"/>
              <w:jc w:val="center"/>
              <w:rPr>
                <w:color w:val="auto"/>
                <w:szCs w:val="21"/>
                <w:highlight w:val="none"/>
              </w:rPr>
            </w:pPr>
          </w:p>
        </w:tc>
      </w:tr>
      <w:tr w14:paraId="6057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14:paraId="7663425A">
            <w:pPr>
              <w:spacing w:line="360" w:lineRule="auto"/>
              <w:jc w:val="center"/>
              <w:rPr>
                <w:color w:val="auto"/>
                <w:szCs w:val="21"/>
                <w:highlight w:val="none"/>
              </w:rPr>
            </w:pPr>
            <w:r>
              <w:rPr>
                <w:color w:val="auto"/>
                <w:szCs w:val="21"/>
                <w:highlight w:val="none"/>
              </w:rPr>
              <w:t>员工数量</w:t>
            </w:r>
          </w:p>
        </w:tc>
        <w:tc>
          <w:tcPr>
            <w:tcW w:w="7694" w:type="dxa"/>
            <w:gridSpan w:val="5"/>
            <w:vAlign w:val="center"/>
          </w:tcPr>
          <w:p w14:paraId="2DF8CC7B">
            <w:pPr>
              <w:spacing w:line="360" w:lineRule="auto"/>
              <w:rPr>
                <w:color w:val="auto"/>
                <w:szCs w:val="21"/>
                <w:highlight w:val="none"/>
              </w:rPr>
            </w:pPr>
            <w:r>
              <w:rPr>
                <w:color w:val="auto"/>
                <w:szCs w:val="21"/>
                <w:highlight w:val="none"/>
              </w:rPr>
              <w:t>共人，其中，高级职称人，中级职称人</w:t>
            </w:r>
          </w:p>
        </w:tc>
      </w:tr>
      <w:tr w14:paraId="0B32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14:paraId="3A8A5B35">
            <w:pPr>
              <w:spacing w:line="360" w:lineRule="auto"/>
              <w:jc w:val="center"/>
              <w:rPr>
                <w:color w:val="auto"/>
                <w:szCs w:val="21"/>
                <w:highlight w:val="none"/>
              </w:rPr>
            </w:pPr>
            <w:r>
              <w:rPr>
                <w:color w:val="auto"/>
                <w:szCs w:val="21"/>
                <w:highlight w:val="none"/>
              </w:rPr>
              <w:t>联系电话</w:t>
            </w:r>
          </w:p>
        </w:tc>
        <w:tc>
          <w:tcPr>
            <w:tcW w:w="3675" w:type="dxa"/>
            <w:gridSpan w:val="3"/>
            <w:vAlign w:val="center"/>
          </w:tcPr>
          <w:p w14:paraId="0EDA80AD">
            <w:pPr>
              <w:spacing w:line="360" w:lineRule="auto"/>
              <w:jc w:val="center"/>
              <w:rPr>
                <w:color w:val="auto"/>
                <w:szCs w:val="21"/>
                <w:highlight w:val="none"/>
              </w:rPr>
            </w:pPr>
          </w:p>
        </w:tc>
        <w:tc>
          <w:tcPr>
            <w:tcW w:w="1785" w:type="dxa"/>
            <w:vAlign w:val="center"/>
          </w:tcPr>
          <w:p w14:paraId="6DAE5065">
            <w:pPr>
              <w:spacing w:line="360" w:lineRule="auto"/>
              <w:jc w:val="center"/>
              <w:rPr>
                <w:color w:val="auto"/>
                <w:szCs w:val="21"/>
                <w:highlight w:val="none"/>
              </w:rPr>
            </w:pPr>
            <w:r>
              <w:rPr>
                <w:color w:val="auto"/>
                <w:szCs w:val="21"/>
                <w:highlight w:val="none"/>
              </w:rPr>
              <w:t>传真</w:t>
            </w:r>
          </w:p>
        </w:tc>
        <w:tc>
          <w:tcPr>
            <w:tcW w:w="2234" w:type="dxa"/>
            <w:vAlign w:val="center"/>
          </w:tcPr>
          <w:p w14:paraId="40A62218">
            <w:pPr>
              <w:spacing w:line="360" w:lineRule="auto"/>
              <w:jc w:val="center"/>
              <w:rPr>
                <w:color w:val="auto"/>
                <w:szCs w:val="21"/>
                <w:highlight w:val="none"/>
              </w:rPr>
            </w:pPr>
          </w:p>
        </w:tc>
      </w:tr>
      <w:tr w14:paraId="5A25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1470" w:type="dxa"/>
            <w:vAlign w:val="center"/>
          </w:tcPr>
          <w:p w14:paraId="7886092A">
            <w:pPr>
              <w:spacing w:line="360" w:lineRule="auto"/>
              <w:jc w:val="center"/>
              <w:rPr>
                <w:color w:val="auto"/>
                <w:szCs w:val="21"/>
                <w:highlight w:val="none"/>
              </w:rPr>
            </w:pPr>
            <w:r>
              <w:rPr>
                <w:color w:val="auto"/>
                <w:szCs w:val="21"/>
                <w:highlight w:val="none"/>
              </w:rPr>
              <w:t>主要业绩</w:t>
            </w:r>
          </w:p>
        </w:tc>
        <w:tc>
          <w:tcPr>
            <w:tcW w:w="7694" w:type="dxa"/>
            <w:gridSpan w:val="5"/>
            <w:vAlign w:val="center"/>
          </w:tcPr>
          <w:p w14:paraId="4DFE692A">
            <w:pPr>
              <w:spacing w:line="360" w:lineRule="auto"/>
              <w:rPr>
                <w:color w:val="auto"/>
                <w:szCs w:val="21"/>
                <w:highlight w:val="none"/>
              </w:rPr>
            </w:pPr>
          </w:p>
        </w:tc>
      </w:tr>
      <w:tr w14:paraId="3332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4" w:type="dxa"/>
            <w:gridSpan w:val="6"/>
            <w:vAlign w:val="center"/>
          </w:tcPr>
          <w:p w14:paraId="5A9197C4">
            <w:pPr>
              <w:spacing w:line="360" w:lineRule="auto"/>
              <w:jc w:val="center"/>
              <w:rPr>
                <w:color w:val="auto"/>
                <w:szCs w:val="21"/>
                <w:highlight w:val="none"/>
              </w:rPr>
            </w:pPr>
            <w:r>
              <w:rPr>
                <w:color w:val="auto"/>
                <w:szCs w:val="21"/>
                <w:highlight w:val="none"/>
              </w:rPr>
              <w:t>法定代表人基本情况</w:t>
            </w:r>
          </w:p>
        </w:tc>
      </w:tr>
      <w:tr w14:paraId="3EF2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14:paraId="145D22B2">
            <w:pPr>
              <w:spacing w:line="360" w:lineRule="auto"/>
              <w:jc w:val="center"/>
              <w:rPr>
                <w:color w:val="auto"/>
                <w:szCs w:val="21"/>
                <w:highlight w:val="none"/>
              </w:rPr>
            </w:pPr>
            <w:r>
              <w:rPr>
                <w:color w:val="auto"/>
                <w:szCs w:val="21"/>
                <w:highlight w:val="none"/>
              </w:rPr>
              <w:t>姓名</w:t>
            </w:r>
          </w:p>
        </w:tc>
        <w:tc>
          <w:tcPr>
            <w:tcW w:w="3675" w:type="dxa"/>
            <w:gridSpan w:val="3"/>
            <w:vAlign w:val="center"/>
          </w:tcPr>
          <w:p w14:paraId="4FDDF1D9">
            <w:pPr>
              <w:spacing w:line="360" w:lineRule="auto"/>
              <w:jc w:val="center"/>
              <w:rPr>
                <w:color w:val="auto"/>
                <w:szCs w:val="21"/>
                <w:highlight w:val="none"/>
              </w:rPr>
            </w:pPr>
          </w:p>
        </w:tc>
        <w:tc>
          <w:tcPr>
            <w:tcW w:w="1785" w:type="dxa"/>
            <w:vAlign w:val="center"/>
          </w:tcPr>
          <w:p w14:paraId="58528569">
            <w:pPr>
              <w:spacing w:line="360" w:lineRule="auto"/>
              <w:jc w:val="center"/>
              <w:rPr>
                <w:color w:val="auto"/>
                <w:szCs w:val="21"/>
                <w:highlight w:val="none"/>
              </w:rPr>
            </w:pPr>
            <w:r>
              <w:rPr>
                <w:color w:val="auto"/>
                <w:szCs w:val="21"/>
                <w:highlight w:val="none"/>
              </w:rPr>
              <w:t>身份证号码</w:t>
            </w:r>
          </w:p>
        </w:tc>
        <w:tc>
          <w:tcPr>
            <w:tcW w:w="2234" w:type="dxa"/>
            <w:vAlign w:val="center"/>
          </w:tcPr>
          <w:p w14:paraId="78654EFD">
            <w:pPr>
              <w:spacing w:line="360" w:lineRule="auto"/>
              <w:jc w:val="center"/>
              <w:rPr>
                <w:color w:val="auto"/>
                <w:szCs w:val="21"/>
                <w:highlight w:val="none"/>
              </w:rPr>
            </w:pPr>
          </w:p>
        </w:tc>
      </w:tr>
      <w:tr w14:paraId="4863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vAlign w:val="center"/>
          </w:tcPr>
          <w:p w14:paraId="21103477">
            <w:pPr>
              <w:spacing w:line="360" w:lineRule="auto"/>
              <w:jc w:val="center"/>
              <w:rPr>
                <w:color w:val="auto"/>
                <w:szCs w:val="21"/>
                <w:highlight w:val="none"/>
              </w:rPr>
            </w:pPr>
            <w:r>
              <w:rPr>
                <w:color w:val="auto"/>
                <w:szCs w:val="21"/>
                <w:highlight w:val="none"/>
              </w:rPr>
              <w:t>职务</w:t>
            </w:r>
          </w:p>
        </w:tc>
        <w:tc>
          <w:tcPr>
            <w:tcW w:w="1680" w:type="dxa"/>
            <w:vAlign w:val="center"/>
          </w:tcPr>
          <w:p w14:paraId="33CEEAA4">
            <w:pPr>
              <w:spacing w:line="360" w:lineRule="auto"/>
              <w:jc w:val="center"/>
              <w:rPr>
                <w:color w:val="auto"/>
                <w:szCs w:val="21"/>
                <w:highlight w:val="none"/>
              </w:rPr>
            </w:pPr>
          </w:p>
        </w:tc>
        <w:tc>
          <w:tcPr>
            <w:tcW w:w="1050" w:type="dxa"/>
            <w:vAlign w:val="center"/>
          </w:tcPr>
          <w:p w14:paraId="0A19128F">
            <w:pPr>
              <w:spacing w:line="360" w:lineRule="auto"/>
              <w:jc w:val="center"/>
              <w:rPr>
                <w:color w:val="auto"/>
                <w:szCs w:val="21"/>
                <w:highlight w:val="none"/>
              </w:rPr>
            </w:pPr>
            <w:r>
              <w:rPr>
                <w:color w:val="auto"/>
                <w:szCs w:val="21"/>
                <w:highlight w:val="none"/>
              </w:rPr>
              <w:t>职称</w:t>
            </w:r>
          </w:p>
        </w:tc>
        <w:tc>
          <w:tcPr>
            <w:tcW w:w="945" w:type="dxa"/>
            <w:vAlign w:val="center"/>
          </w:tcPr>
          <w:p w14:paraId="5AA6738B">
            <w:pPr>
              <w:spacing w:line="360" w:lineRule="auto"/>
              <w:jc w:val="center"/>
              <w:rPr>
                <w:color w:val="auto"/>
                <w:szCs w:val="21"/>
                <w:highlight w:val="none"/>
              </w:rPr>
            </w:pPr>
          </w:p>
        </w:tc>
        <w:tc>
          <w:tcPr>
            <w:tcW w:w="1785" w:type="dxa"/>
            <w:vAlign w:val="center"/>
          </w:tcPr>
          <w:p w14:paraId="6230FC13">
            <w:pPr>
              <w:spacing w:line="360" w:lineRule="auto"/>
              <w:jc w:val="center"/>
              <w:rPr>
                <w:color w:val="auto"/>
                <w:szCs w:val="21"/>
                <w:highlight w:val="none"/>
              </w:rPr>
            </w:pPr>
            <w:r>
              <w:rPr>
                <w:color w:val="auto"/>
                <w:szCs w:val="21"/>
                <w:highlight w:val="none"/>
              </w:rPr>
              <w:t>学历</w:t>
            </w:r>
          </w:p>
        </w:tc>
        <w:tc>
          <w:tcPr>
            <w:tcW w:w="2234" w:type="dxa"/>
            <w:vAlign w:val="center"/>
          </w:tcPr>
          <w:p w14:paraId="6DE64528">
            <w:pPr>
              <w:spacing w:line="360" w:lineRule="auto"/>
              <w:jc w:val="center"/>
              <w:rPr>
                <w:color w:val="auto"/>
                <w:szCs w:val="21"/>
                <w:highlight w:val="none"/>
              </w:rPr>
            </w:pPr>
          </w:p>
        </w:tc>
      </w:tr>
      <w:tr w14:paraId="460F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164" w:type="dxa"/>
            <w:gridSpan w:val="6"/>
          </w:tcPr>
          <w:p w14:paraId="0D0F1492">
            <w:pPr>
              <w:spacing w:line="360" w:lineRule="auto"/>
              <w:rPr>
                <w:color w:val="auto"/>
                <w:szCs w:val="21"/>
                <w:highlight w:val="none"/>
              </w:rPr>
            </w:pPr>
            <w:r>
              <w:rPr>
                <w:color w:val="auto"/>
                <w:szCs w:val="21"/>
                <w:highlight w:val="none"/>
              </w:rPr>
              <w:t>备注</w:t>
            </w:r>
            <w:r>
              <w:rPr>
                <w:rFonts w:hint="eastAsia"/>
                <w:color w:val="auto"/>
                <w:szCs w:val="21"/>
                <w:highlight w:val="none"/>
              </w:rPr>
              <w:t>：</w:t>
            </w:r>
          </w:p>
        </w:tc>
      </w:tr>
    </w:tbl>
    <w:p w14:paraId="1B4D781B">
      <w:pPr>
        <w:spacing w:line="360" w:lineRule="auto"/>
        <w:rPr>
          <w:b/>
          <w:color w:val="auto"/>
          <w:szCs w:val="21"/>
          <w:highlight w:val="none"/>
        </w:rPr>
      </w:pPr>
      <w:r>
        <w:rPr>
          <w:b/>
          <w:color w:val="auto"/>
          <w:szCs w:val="21"/>
          <w:highlight w:val="none"/>
        </w:rPr>
        <w:t>兹证明上述声明是真实、正确的，并提供了全部能提供的资料和数据，我们同意遵照贵方要求出示有关证明文件。</w:t>
      </w:r>
    </w:p>
    <w:p w14:paraId="052521C0">
      <w:pPr>
        <w:widowControl/>
        <w:spacing w:line="360" w:lineRule="auto"/>
        <w:ind w:firstLine="5460" w:firstLineChars="2600"/>
        <w:jc w:val="left"/>
        <w:rPr>
          <w:rFonts w:hint="eastAsia" w:ascii="宋体" w:hAnsi="宋体" w:cs="宋体"/>
          <w:color w:val="auto"/>
          <w:szCs w:val="21"/>
          <w:highlight w:val="none"/>
        </w:rPr>
      </w:pPr>
      <w:r>
        <w:rPr>
          <w:rFonts w:hint="eastAsia" w:ascii="宋体" w:hAnsi="宋体" w:cs="宋体"/>
          <w:color w:val="auto"/>
          <w:szCs w:val="21"/>
          <w:highlight w:val="none"/>
        </w:rPr>
        <w:t>投 标 人（盖章）：</w:t>
      </w:r>
    </w:p>
    <w:p w14:paraId="541214B4">
      <w:pPr>
        <w:pStyle w:val="18"/>
        <w:spacing w:line="360" w:lineRule="auto"/>
        <w:ind w:firstLine="5548" w:firstLineChars="2642"/>
        <w:rPr>
          <w:rFonts w:hint="eastAsia" w:hAnsi="宋体" w:cs="宋体"/>
          <w:color w:val="auto"/>
          <w:sz w:val="21"/>
          <w:szCs w:val="21"/>
          <w:highlight w:val="none"/>
        </w:rPr>
      </w:pPr>
      <w:r>
        <w:rPr>
          <w:rFonts w:hint="eastAsia" w:hAnsi="宋体" w:cs="宋体"/>
          <w:color w:val="auto"/>
          <w:spacing w:val="0"/>
          <w:sz w:val="21"/>
          <w:szCs w:val="21"/>
          <w:highlight w:val="none"/>
        </w:rPr>
        <w:t>日    期：</w:t>
      </w:r>
    </w:p>
    <w:p w14:paraId="11CEDEA3">
      <w:pPr>
        <w:rPr>
          <w:rFonts w:hint="eastAsia" w:ascii="宋体" w:hAnsi="宋体" w:cs="宋体"/>
          <w:b/>
          <w:bCs/>
          <w:color w:val="auto"/>
          <w:highlight w:val="none"/>
        </w:rPr>
      </w:pPr>
      <w:r>
        <w:rPr>
          <w:rFonts w:hint="eastAsia" w:ascii="宋体" w:hAnsi="宋体" w:cs="宋体"/>
          <w:color w:val="auto"/>
          <w:szCs w:val="21"/>
          <w:highlight w:val="none"/>
        </w:rPr>
        <w:br w:type="page"/>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.类似项目业绩表</w:t>
      </w:r>
    </w:p>
    <w:p w14:paraId="7290B84E">
      <w:pPr>
        <w:spacing w:before="120" w:after="120"/>
        <w:jc w:val="center"/>
        <w:rPr>
          <w:rFonts w:hint="eastAsia" w:ascii="宋体" w:hAnsi="宋体" w:cs="宋体"/>
          <w:b/>
          <w:bCs/>
          <w:color w:val="auto"/>
          <w:spacing w:val="20"/>
          <w:sz w:val="30"/>
          <w:szCs w:val="30"/>
          <w:highlight w:val="none"/>
        </w:rPr>
      </w:pPr>
      <w:r>
        <w:rPr>
          <w:rFonts w:hint="eastAsia" w:ascii="宋体" w:hAnsi="宋体" w:cs="宋体"/>
          <w:b/>
          <w:bCs/>
          <w:color w:val="auto"/>
          <w:spacing w:val="20"/>
          <w:sz w:val="30"/>
          <w:szCs w:val="30"/>
          <w:highlight w:val="none"/>
        </w:rPr>
        <w:t>类似项目业绩表</w:t>
      </w:r>
    </w:p>
    <w:p w14:paraId="12A74E8A">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none"/>
        </w:rPr>
        <w:t>项目编号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none"/>
        </w:rPr>
        <w:t>项目名称</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none"/>
          <w:lang w:val="en-US" w:eastAsia="zh-CN"/>
        </w:rPr>
        <w:t xml:space="preserve">     </w:t>
      </w:r>
      <w:r>
        <w:rPr>
          <w:rFonts w:hint="eastAsia" w:ascii="宋体" w:hAnsi="宋体"/>
          <w:color w:val="auto"/>
          <w:szCs w:val="21"/>
          <w:highlight w:val="none"/>
          <w:u w:val="none"/>
          <w:lang w:val="en-US" w:eastAsia="zh-CN"/>
        </w:rPr>
        <w:t>标项号：              标项名称</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rPr>
        <w:t xml:space="preserve">             </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6"/>
        <w:gridCol w:w="1932"/>
        <w:gridCol w:w="2028"/>
        <w:gridCol w:w="1143"/>
        <w:gridCol w:w="1260"/>
        <w:gridCol w:w="2052"/>
      </w:tblGrid>
      <w:tr w14:paraId="6BE90D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716" w:type="dxa"/>
            <w:tcBorders>
              <w:top w:val="single" w:color="auto" w:sz="4" w:space="0"/>
              <w:bottom w:val="single" w:color="auto" w:sz="4" w:space="0"/>
            </w:tcBorders>
            <w:tcMar>
              <w:left w:w="0" w:type="dxa"/>
              <w:right w:w="0" w:type="dxa"/>
            </w:tcMar>
            <w:vAlign w:val="center"/>
          </w:tcPr>
          <w:p w14:paraId="57732480">
            <w:pPr>
              <w:spacing w:line="0" w:lineRule="atLeast"/>
              <w:ind w:left="-115" w:right="-107"/>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32" w:type="dxa"/>
            <w:tcBorders>
              <w:top w:val="single" w:color="auto" w:sz="4" w:space="0"/>
              <w:bottom w:val="single" w:color="auto" w:sz="4" w:space="0"/>
            </w:tcBorders>
            <w:tcMar>
              <w:left w:w="0" w:type="dxa"/>
              <w:right w:w="0" w:type="dxa"/>
            </w:tcMar>
            <w:vAlign w:val="center"/>
          </w:tcPr>
          <w:p w14:paraId="148D793B">
            <w:pPr>
              <w:spacing w:line="0" w:lineRule="atLeas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2028" w:type="dxa"/>
            <w:tcBorders>
              <w:top w:val="single" w:color="auto" w:sz="4" w:space="0"/>
              <w:bottom w:val="single" w:color="auto" w:sz="4" w:space="0"/>
            </w:tcBorders>
            <w:tcMar>
              <w:left w:w="0" w:type="dxa"/>
              <w:right w:w="0" w:type="dxa"/>
            </w:tcMar>
            <w:vAlign w:val="center"/>
          </w:tcPr>
          <w:p w14:paraId="605BC1C8">
            <w:pPr>
              <w:spacing w:line="0" w:lineRule="atLeast"/>
              <w:ind w:left="-115" w:right="-107"/>
              <w:jc w:val="center"/>
              <w:rPr>
                <w:rFonts w:hint="eastAsia" w:ascii="宋体" w:hAnsi="宋体" w:cs="宋体"/>
                <w:color w:val="auto"/>
                <w:szCs w:val="21"/>
                <w:highlight w:val="none"/>
              </w:rPr>
            </w:pPr>
            <w:r>
              <w:rPr>
                <w:rFonts w:hint="eastAsia" w:ascii="宋体" w:hAnsi="宋体" w:cs="宋体"/>
                <w:color w:val="auto"/>
                <w:szCs w:val="21"/>
                <w:highlight w:val="none"/>
              </w:rPr>
              <w:t>用户名称</w:t>
            </w:r>
          </w:p>
        </w:tc>
        <w:tc>
          <w:tcPr>
            <w:tcW w:w="1143" w:type="dxa"/>
            <w:tcBorders>
              <w:top w:val="single" w:color="auto" w:sz="4" w:space="0"/>
              <w:bottom w:val="single" w:color="auto" w:sz="4" w:space="0"/>
            </w:tcBorders>
            <w:tcMar>
              <w:left w:w="0" w:type="dxa"/>
              <w:right w:w="0" w:type="dxa"/>
            </w:tcMar>
            <w:vAlign w:val="center"/>
          </w:tcPr>
          <w:p w14:paraId="1F62D537">
            <w:pPr>
              <w:spacing w:line="0" w:lineRule="atLeast"/>
              <w:ind w:left="-115" w:right="-107"/>
              <w:jc w:val="center"/>
              <w:rPr>
                <w:rFonts w:hint="eastAsia" w:ascii="宋体" w:hAnsi="宋体" w:cs="宋体"/>
                <w:color w:val="auto"/>
                <w:szCs w:val="21"/>
                <w:highlight w:val="none"/>
              </w:rPr>
            </w:pPr>
            <w:r>
              <w:rPr>
                <w:rFonts w:hint="eastAsia" w:ascii="宋体" w:hAnsi="宋体" w:cs="宋体"/>
                <w:color w:val="auto"/>
                <w:szCs w:val="21"/>
                <w:highlight w:val="none"/>
              </w:rPr>
              <w:t>合同金额</w:t>
            </w:r>
          </w:p>
        </w:tc>
        <w:tc>
          <w:tcPr>
            <w:tcW w:w="1260" w:type="dxa"/>
            <w:tcBorders>
              <w:top w:val="single" w:color="auto" w:sz="4" w:space="0"/>
              <w:bottom w:val="single" w:color="auto" w:sz="4" w:space="0"/>
            </w:tcBorders>
            <w:tcMar>
              <w:left w:w="0" w:type="dxa"/>
              <w:right w:w="0" w:type="dxa"/>
            </w:tcMar>
            <w:vAlign w:val="center"/>
          </w:tcPr>
          <w:p w14:paraId="54466494">
            <w:pPr>
              <w:spacing w:line="0" w:lineRule="atLeast"/>
              <w:ind w:left="-115" w:right="-107"/>
              <w:jc w:val="center"/>
              <w:rPr>
                <w:rFonts w:hint="eastAsia" w:ascii="宋体" w:hAnsi="宋体" w:cs="宋体"/>
                <w:color w:val="auto"/>
                <w:szCs w:val="21"/>
                <w:highlight w:val="none"/>
              </w:rPr>
            </w:pPr>
            <w:r>
              <w:rPr>
                <w:rFonts w:hint="eastAsia" w:ascii="宋体" w:hAnsi="宋体" w:cs="宋体"/>
                <w:color w:val="auto"/>
                <w:szCs w:val="21"/>
                <w:highlight w:val="none"/>
              </w:rPr>
              <w:t>合同签订时间</w:t>
            </w:r>
          </w:p>
        </w:tc>
        <w:tc>
          <w:tcPr>
            <w:tcW w:w="2052" w:type="dxa"/>
            <w:tcBorders>
              <w:top w:val="single" w:color="auto" w:sz="4" w:space="0"/>
              <w:bottom w:val="single" w:color="auto" w:sz="4" w:space="0"/>
            </w:tcBorders>
            <w:tcMar>
              <w:left w:w="0" w:type="dxa"/>
              <w:right w:w="0" w:type="dxa"/>
            </w:tcMar>
            <w:vAlign w:val="center"/>
          </w:tcPr>
          <w:p w14:paraId="1D12481B">
            <w:pPr>
              <w:spacing w:line="0" w:lineRule="atLeast"/>
              <w:ind w:left="-115" w:right="-107"/>
              <w:jc w:val="center"/>
              <w:rPr>
                <w:rFonts w:hint="eastAsia" w:ascii="宋体" w:hAnsi="宋体" w:cs="宋体"/>
                <w:color w:val="auto"/>
                <w:szCs w:val="21"/>
                <w:highlight w:val="none"/>
              </w:rPr>
            </w:pPr>
            <w:r>
              <w:rPr>
                <w:rFonts w:hint="eastAsia" w:ascii="宋体" w:hAnsi="宋体" w:cs="宋体"/>
                <w:color w:val="auto"/>
                <w:szCs w:val="21"/>
                <w:highlight w:val="none"/>
              </w:rPr>
              <w:t>联系人/电话</w:t>
            </w:r>
          </w:p>
        </w:tc>
      </w:tr>
      <w:tr w14:paraId="0153F7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16" w:type="dxa"/>
            <w:tcBorders>
              <w:top w:val="single" w:color="auto" w:sz="4" w:space="0"/>
            </w:tcBorders>
            <w:tcMar>
              <w:left w:w="0" w:type="dxa"/>
              <w:right w:w="0" w:type="dxa"/>
            </w:tcMar>
            <w:vAlign w:val="center"/>
          </w:tcPr>
          <w:p w14:paraId="7EFF8837">
            <w:pPr>
              <w:spacing w:line="0" w:lineRule="atLeast"/>
              <w:jc w:val="center"/>
              <w:rPr>
                <w:rFonts w:hint="eastAsia" w:ascii="宋体" w:hAnsi="宋体" w:cs="宋体"/>
                <w:color w:val="auto"/>
                <w:szCs w:val="21"/>
                <w:highlight w:val="none"/>
              </w:rPr>
            </w:pPr>
          </w:p>
        </w:tc>
        <w:tc>
          <w:tcPr>
            <w:tcW w:w="1932" w:type="dxa"/>
            <w:tcBorders>
              <w:top w:val="single" w:color="auto" w:sz="4" w:space="0"/>
            </w:tcBorders>
            <w:tcMar>
              <w:left w:w="0" w:type="dxa"/>
              <w:right w:w="0" w:type="dxa"/>
            </w:tcMar>
            <w:vAlign w:val="center"/>
          </w:tcPr>
          <w:p w14:paraId="101DBE29">
            <w:pPr>
              <w:spacing w:line="0" w:lineRule="atLeast"/>
              <w:jc w:val="center"/>
              <w:rPr>
                <w:rFonts w:hint="eastAsia" w:ascii="宋体" w:hAnsi="宋体" w:cs="宋体"/>
                <w:color w:val="auto"/>
                <w:szCs w:val="21"/>
                <w:highlight w:val="none"/>
              </w:rPr>
            </w:pPr>
          </w:p>
        </w:tc>
        <w:tc>
          <w:tcPr>
            <w:tcW w:w="2028" w:type="dxa"/>
            <w:tcBorders>
              <w:top w:val="single" w:color="auto" w:sz="4" w:space="0"/>
            </w:tcBorders>
            <w:tcMar>
              <w:left w:w="0" w:type="dxa"/>
              <w:right w:w="0" w:type="dxa"/>
            </w:tcMar>
            <w:vAlign w:val="center"/>
          </w:tcPr>
          <w:p w14:paraId="24317061">
            <w:pPr>
              <w:spacing w:line="0" w:lineRule="atLeast"/>
              <w:jc w:val="center"/>
              <w:rPr>
                <w:rFonts w:hint="eastAsia" w:ascii="宋体" w:hAnsi="宋体" w:cs="宋体"/>
                <w:color w:val="auto"/>
                <w:szCs w:val="21"/>
                <w:highlight w:val="none"/>
              </w:rPr>
            </w:pPr>
          </w:p>
        </w:tc>
        <w:tc>
          <w:tcPr>
            <w:tcW w:w="1143" w:type="dxa"/>
            <w:tcBorders>
              <w:top w:val="single" w:color="auto" w:sz="4" w:space="0"/>
            </w:tcBorders>
            <w:tcMar>
              <w:left w:w="0" w:type="dxa"/>
              <w:right w:w="0" w:type="dxa"/>
            </w:tcMar>
            <w:vAlign w:val="center"/>
          </w:tcPr>
          <w:p w14:paraId="49ADC882">
            <w:pPr>
              <w:spacing w:line="0" w:lineRule="atLeast"/>
              <w:jc w:val="center"/>
              <w:rPr>
                <w:rFonts w:hint="eastAsia" w:ascii="宋体" w:hAnsi="宋体" w:cs="宋体"/>
                <w:color w:val="auto"/>
                <w:szCs w:val="21"/>
                <w:highlight w:val="none"/>
              </w:rPr>
            </w:pPr>
          </w:p>
        </w:tc>
        <w:tc>
          <w:tcPr>
            <w:tcW w:w="1260" w:type="dxa"/>
            <w:tcBorders>
              <w:top w:val="single" w:color="auto" w:sz="4" w:space="0"/>
            </w:tcBorders>
            <w:tcMar>
              <w:left w:w="0" w:type="dxa"/>
              <w:right w:w="0" w:type="dxa"/>
            </w:tcMar>
            <w:vAlign w:val="center"/>
          </w:tcPr>
          <w:p w14:paraId="4C88AD3C">
            <w:pPr>
              <w:spacing w:line="0" w:lineRule="atLeast"/>
              <w:jc w:val="center"/>
              <w:rPr>
                <w:rFonts w:hint="eastAsia" w:ascii="宋体" w:hAnsi="宋体" w:cs="宋体"/>
                <w:color w:val="auto"/>
                <w:szCs w:val="21"/>
                <w:highlight w:val="none"/>
              </w:rPr>
            </w:pPr>
          </w:p>
        </w:tc>
        <w:tc>
          <w:tcPr>
            <w:tcW w:w="2052" w:type="dxa"/>
            <w:tcBorders>
              <w:top w:val="single" w:color="auto" w:sz="4" w:space="0"/>
            </w:tcBorders>
            <w:tcMar>
              <w:left w:w="0" w:type="dxa"/>
              <w:right w:w="0" w:type="dxa"/>
            </w:tcMar>
            <w:vAlign w:val="center"/>
          </w:tcPr>
          <w:p w14:paraId="5D739E0D">
            <w:pPr>
              <w:spacing w:line="0" w:lineRule="atLeast"/>
              <w:jc w:val="center"/>
              <w:rPr>
                <w:rFonts w:hint="eastAsia" w:ascii="宋体" w:hAnsi="宋体" w:cs="宋体"/>
                <w:color w:val="auto"/>
                <w:szCs w:val="21"/>
                <w:highlight w:val="none"/>
              </w:rPr>
            </w:pPr>
          </w:p>
        </w:tc>
      </w:tr>
      <w:tr w14:paraId="6925B8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16" w:type="dxa"/>
            <w:tcMar>
              <w:left w:w="0" w:type="dxa"/>
              <w:right w:w="0" w:type="dxa"/>
            </w:tcMar>
            <w:vAlign w:val="center"/>
          </w:tcPr>
          <w:p w14:paraId="3ED25412">
            <w:pPr>
              <w:spacing w:line="0" w:lineRule="atLeast"/>
              <w:jc w:val="center"/>
              <w:rPr>
                <w:rFonts w:hint="eastAsia" w:ascii="宋体" w:hAnsi="宋体" w:cs="宋体"/>
                <w:color w:val="auto"/>
                <w:szCs w:val="21"/>
                <w:highlight w:val="none"/>
              </w:rPr>
            </w:pPr>
          </w:p>
        </w:tc>
        <w:tc>
          <w:tcPr>
            <w:tcW w:w="1932" w:type="dxa"/>
            <w:tcMar>
              <w:left w:w="0" w:type="dxa"/>
              <w:right w:w="0" w:type="dxa"/>
            </w:tcMar>
            <w:vAlign w:val="center"/>
          </w:tcPr>
          <w:p w14:paraId="40759743">
            <w:pPr>
              <w:spacing w:line="0" w:lineRule="atLeast"/>
              <w:jc w:val="center"/>
              <w:rPr>
                <w:rFonts w:hint="eastAsia" w:ascii="宋体" w:hAnsi="宋体" w:cs="宋体"/>
                <w:color w:val="auto"/>
                <w:szCs w:val="21"/>
                <w:highlight w:val="none"/>
              </w:rPr>
            </w:pPr>
          </w:p>
        </w:tc>
        <w:tc>
          <w:tcPr>
            <w:tcW w:w="2028" w:type="dxa"/>
            <w:tcMar>
              <w:left w:w="0" w:type="dxa"/>
              <w:right w:w="0" w:type="dxa"/>
            </w:tcMar>
            <w:vAlign w:val="center"/>
          </w:tcPr>
          <w:p w14:paraId="19AB5E55">
            <w:pPr>
              <w:spacing w:line="0" w:lineRule="atLeast"/>
              <w:jc w:val="center"/>
              <w:rPr>
                <w:rFonts w:hint="eastAsia" w:ascii="宋体" w:hAnsi="宋体" w:cs="宋体"/>
                <w:color w:val="auto"/>
                <w:szCs w:val="21"/>
                <w:highlight w:val="none"/>
              </w:rPr>
            </w:pPr>
          </w:p>
        </w:tc>
        <w:tc>
          <w:tcPr>
            <w:tcW w:w="1143" w:type="dxa"/>
            <w:tcMar>
              <w:left w:w="0" w:type="dxa"/>
              <w:right w:w="0" w:type="dxa"/>
            </w:tcMar>
            <w:vAlign w:val="center"/>
          </w:tcPr>
          <w:p w14:paraId="01E389FD">
            <w:pPr>
              <w:spacing w:line="0" w:lineRule="atLeast"/>
              <w:jc w:val="center"/>
              <w:rPr>
                <w:rFonts w:hint="eastAsia" w:ascii="宋体" w:hAnsi="宋体" w:cs="宋体"/>
                <w:color w:val="auto"/>
                <w:szCs w:val="21"/>
                <w:highlight w:val="none"/>
              </w:rPr>
            </w:pPr>
          </w:p>
        </w:tc>
        <w:tc>
          <w:tcPr>
            <w:tcW w:w="1260" w:type="dxa"/>
            <w:tcMar>
              <w:left w:w="0" w:type="dxa"/>
              <w:right w:w="0" w:type="dxa"/>
            </w:tcMar>
            <w:vAlign w:val="center"/>
          </w:tcPr>
          <w:p w14:paraId="3CEC83D1">
            <w:pPr>
              <w:spacing w:line="0" w:lineRule="atLeast"/>
              <w:jc w:val="center"/>
              <w:rPr>
                <w:rFonts w:hint="eastAsia" w:ascii="宋体" w:hAnsi="宋体" w:cs="宋体"/>
                <w:color w:val="auto"/>
                <w:szCs w:val="21"/>
                <w:highlight w:val="none"/>
              </w:rPr>
            </w:pPr>
          </w:p>
        </w:tc>
        <w:tc>
          <w:tcPr>
            <w:tcW w:w="2052" w:type="dxa"/>
            <w:tcMar>
              <w:left w:w="0" w:type="dxa"/>
              <w:right w:w="0" w:type="dxa"/>
            </w:tcMar>
            <w:vAlign w:val="center"/>
          </w:tcPr>
          <w:p w14:paraId="3DF45546">
            <w:pPr>
              <w:spacing w:line="0" w:lineRule="atLeast"/>
              <w:jc w:val="center"/>
              <w:rPr>
                <w:rFonts w:hint="eastAsia" w:ascii="宋体" w:hAnsi="宋体" w:cs="宋体"/>
                <w:color w:val="auto"/>
                <w:szCs w:val="21"/>
                <w:highlight w:val="none"/>
              </w:rPr>
            </w:pPr>
          </w:p>
        </w:tc>
      </w:tr>
      <w:tr w14:paraId="3A7D12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16" w:type="dxa"/>
            <w:tcMar>
              <w:left w:w="0" w:type="dxa"/>
              <w:right w:w="0" w:type="dxa"/>
            </w:tcMar>
            <w:vAlign w:val="center"/>
          </w:tcPr>
          <w:p w14:paraId="1BBCF879">
            <w:pPr>
              <w:spacing w:line="0" w:lineRule="atLeast"/>
              <w:jc w:val="center"/>
              <w:rPr>
                <w:rFonts w:hint="eastAsia" w:ascii="宋体" w:hAnsi="宋体" w:cs="宋体"/>
                <w:color w:val="auto"/>
                <w:szCs w:val="21"/>
                <w:highlight w:val="none"/>
              </w:rPr>
            </w:pPr>
          </w:p>
        </w:tc>
        <w:tc>
          <w:tcPr>
            <w:tcW w:w="1932" w:type="dxa"/>
            <w:tcMar>
              <w:left w:w="0" w:type="dxa"/>
              <w:right w:w="0" w:type="dxa"/>
            </w:tcMar>
            <w:vAlign w:val="center"/>
          </w:tcPr>
          <w:p w14:paraId="60DFCFBD">
            <w:pPr>
              <w:spacing w:line="0" w:lineRule="atLeast"/>
              <w:jc w:val="center"/>
              <w:rPr>
                <w:rFonts w:hint="eastAsia" w:ascii="宋体" w:hAnsi="宋体" w:cs="宋体"/>
                <w:color w:val="auto"/>
                <w:szCs w:val="21"/>
                <w:highlight w:val="none"/>
              </w:rPr>
            </w:pPr>
          </w:p>
        </w:tc>
        <w:tc>
          <w:tcPr>
            <w:tcW w:w="2028" w:type="dxa"/>
            <w:tcMar>
              <w:left w:w="0" w:type="dxa"/>
              <w:right w:w="0" w:type="dxa"/>
            </w:tcMar>
            <w:vAlign w:val="center"/>
          </w:tcPr>
          <w:p w14:paraId="55DE488A">
            <w:pPr>
              <w:spacing w:line="0" w:lineRule="atLeast"/>
              <w:jc w:val="center"/>
              <w:rPr>
                <w:rFonts w:hint="eastAsia" w:ascii="宋体" w:hAnsi="宋体" w:cs="宋体"/>
                <w:color w:val="auto"/>
                <w:szCs w:val="21"/>
                <w:highlight w:val="none"/>
              </w:rPr>
            </w:pPr>
          </w:p>
        </w:tc>
        <w:tc>
          <w:tcPr>
            <w:tcW w:w="1143" w:type="dxa"/>
            <w:tcMar>
              <w:left w:w="0" w:type="dxa"/>
              <w:right w:w="0" w:type="dxa"/>
            </w:tcMar>
            <w:vAlign w:val="center"/>
          </w:tcPr>
          <w:p w14:paraId="38C6BD33">
            <w:pPr>
              <w:spacing w:line="0" w:lineRule="atLeast"/>
              <w:jc w:val="center"/>
              <w:rPr>
                <w:rFonts w:hint="eastAsia" w:ascii="宋体" w:hAnsi="宋体" w:cs="宋体"/>
                <w:color w:val="auto"/>
                <w:szCs w:val="21"/>
                <w:highlight w:val="none"/>
              </w:rPr>
            </w:pPr>
          </w:p>
        </w:tc>
        <w:tc>
          <w:tcPr>
            <w:tcW w:w="1260" w:type="dxa"/>
            <w:tcMar>
              <w:left w:w="0" w:type="dxa"/>
              <w:right w:w="0" w:type="dxa"/>
            </w:tcMar>
            <w:vAlign w:val="center"/>
          </w:tcPr>
          <w:p w14:paraId="37C689BF">
            <w:pPr>
              <w:spacing w:line="0" w:lineRule="atLeast"/>
              <w:jc w:val="center"/>
              <w:rPr>
                <w:rFonts w:hint="eastAsia" w:ascii="宋体" w:hAnsi="宋体" w:cs="宋体"/>
                <w:color w:val="auto"/>
                <w:szCs w:val="21"/>
                <w:highlight w:val="none"/>
              </w:rPr>
            </w:pPr>
          </w:p>
        </w:tc>
        <w:tc>
          <w:tcPr>
            <w:tcW w:w="2052" w:type="dxa"/>
            <w:tcMar>
              <w:left w:w="0" w:type="dxa"/>
              <w:right w:w="0" w:type="dxa"/>
            </w:tcMar>
            <w:vAlign w:val="center"/>
          </w:tcPr>
          <w:p w14:paraId="162AEDC0">
            <w:pPr>
              <w:spacing w:line="0" w:lineRule="atLeast"/>
              <w:jc w:val="center"/>
              <w:rPr>
                <w:rFonts w:hint="eastAsia" w:ascii="宋体" w:hAnsi="宋体" w:cs="宋体"/>
                <w:color w:val="auto"/>
                <w:szCs w:val="21"/>
                <w:highlight w:val="none"/>
              </w:rPr>
            </w:pPr>
          </w:p>
        </w:tc>
      </w:tr>
      <w:tr w14:paraId="288459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16" w:type="dxa"/>
            <w:tcMar>
              <w:left w:w="0" w:type="dxa"/>
              <w:right w:w="0" w:type="dxa"/>
            </w:tcMar>
            <w:vAlign w:val="center"/>
          </w:tcPr>
          <w:p w14:paraId="6EE1C168">
            <w:pPr>
              <w:spacing w:line="0" w:lineRule="atLeast"/>
              <w:jc w:val="center"/>
              <w:rPr>
                <w:rFonts w:hint="eastAsia" w:ascii="宋体" w:hAnsi="宋体" w:cs="宋体"/>
                <w:color w:val="auto"/>
                <w:szCs w:val="21"/>
                <w:highlight w:val="none"/>
              </w:rPr>
            </w:pPr>
          </w:p>
        </w:tc>
        <w:tc>
          <w:tcPr>
            <w:tcW w:w="1932" w:type="dxa"/>
            <w:tcMar>
              <w:left w:w="0" w:type="dxa"/>
              <w:right w:w="0" w:type="dxa"/>
            </w:tcMar>
            <w:vAlign w:val="center"/>
          </w:tcPr>
          <w:p w14:paraId="0958FF59">
            <w:pPr>
              <w:spacing w:line="0" w:lineRule="atLeast"/>
              <w:jc w:val="center"/>
              <w:rPr>
                <w:rFonts w:hint="eastAsia" w:ascii="宋体" w:hAnsi="宋体" w:cs="宋体"/>
                <w:color w:val="auto"/>
                <w:szCs w:val="21"/>
                <w:highlight w:val="none"/>
              </w:rPr>
            </w:pPr>
          </w:p>
        </w:tc>
        <w:tc>
          <w:tcPr>
            <w:tcW w:w="2028" w:type="dxa"/>
            <w:tcMar>
              <w:left w:w="0" w:type="dxa"/>
              <w:right w:w="0" w:type="dxa"/>
            </w:tcMar>
            <w:vAlign w:val="center"/>
          </w:tcPr>
          <w:p w14:paraId="0B21EF85">
            <w:pPr>
              <w:spacing w:line="0" w:lineRule="atLeast"/>
              <w:jc w:val="center"/>
              <w:rPr>
                <w:rFonts w:hint="eastAsia" w:ascii="宋体" w:hAnsi="宋体" w:cs="宋体"/>
                <w:color w:val="auto"/>
                <w:szCs w:val="21"/>
                <w:highlight w:val="none"/>
              </w:rPr>
            </w:pPr>
          </w:p>
        </w:tc>
        <w:tc>
          <w:tcPr>
            <w:tcW w:w="1143" w:type="dxa"/>
            <w:tcMar>
              <w:left w:w="0" w:type="dxa"/>
              <w:right w:w="0" w:type="dxa"/>
            </w:tcMar>
            <w:vAlign w:val="center"/>
          </w:tcPr>
          <w:p w14:paraId="126E558E">
            <w:pPr>
              <w:spacing w:line="0" w:lineRule="atLeast"/>
              <w:jc w:val="center"/>
              <w:rPr>
                <w:rFonts w:hint="eastAsia" w:ascii="宋体" w:hAnsi="宋体" w:cs="宋体"/>
                <w:color w:val="auto"/>
                <w:szCs w:val="21"/>
                <w:highlight w:val="none"/>
              </w:rPr>
            </w:pPr>
          </w:p>
        </w:tc>
        <w:tc>
          <w:tcPr>
            <w:tcW w:w="1260" w:type="dxa"/>
            <w:tcMar>
              <w:left w:w="0" w:type="dxa"/>
              <w:right w:w="0" w:type="dxa"/>
            </w:tcMar>
            <w:vAlign w:val="center"/>
          </w:tcPr>
          <w:p w14:paraId="48715798">
            <w:pPr>
              <w:spacing w:line="0" w:lineRule="atLeast"/>
              <w:jc w:val="center"/>
              <w:rPr>
                <w:rFonts w:hint="eastAsia" w:ascii="宋体" w:hAnsi="宋体" w:cs="宋体"/>
                <w:color w:val="auto"/>
                <w:szCs w:val="21"/>
                <w:highlight w:val="none"/>
              </w:rPr>
            </w:pPr>
          </w:p>
        </w:tc>
        <w:tc>
          <w:tcPr>
            <w:tcW w:w="2052" w:type="dxa"/>
            <w:tcMar>
              <w:left w:w="0" w:type="dxa"/>
              <w:right w:w="0" w:type="dxa"/>
            </w:tcMar>
            <w:vAlign w:val="center"/>
          </w:tcPr>
          <w:p w14:paraId="2ECCD285">
            <w:pPr>
              <w:spacing w:line="0" w:lineRule="atLeast"/>
              <w:jc w:val="center"/>
              <w:rPr>
                <w:rFonts w:hint="eastAsia" w:ascii="宋体" w:hAnsi="宋体" w:cs="宋体"/>
                <w:color w:val="auto"/>
                <w:szCs w:val="21"/>
                <w:highlight w:val="none"/>
              </w:rPr>
            </w:pPr>
          </w:p>
        </w:tc>
      </w:tr>
      <w:tr w14:paraId="1E8D2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16" w:type="dxa"/>
            <w:tcMar>
              <w:left w:w="0" w:type="dxa"/>
              <w:right w:w="0" w:type="dxa"/>
            </w:tcMar>
            <w:vAlign w:val="center"/>
          </w:tcPr>
          <w:p w14:paraId="606A3558">
            <w:pPr>
              <w:spacing w:line="0" w:lineRule="atLeast"/>
              <w:jc w:val="center"/>
              <w:rPr>
                <w:rFonts w:hint="eastAsia" w:ascii="宋体" w:hAnsi="宋体" w:cs="宋体"/>
                <w:color w:val="auto"/>
                <w:szCs w:val="21"/>
                <w:highlight w:val="none"/>
              </w:rPr>
            </w:pPr>
          </w:p>
        </w:tc>
        <w:tc>
          <w:tcPr>
            <w:tcW w:w="1932" w:type="dxa"/>
            <w:tcMar>
              <w:left w:w="0" w:type="dxa"/>
              <w:right w:w="0" w:type="dxa"/>
            </w:tcMar>
            <w:vAlign w:val="center"/>
          </w:tcPr>
          <w:p w14:paraId="177E3148">
            <w:pPr>
              <w:spacing w:line="0" w:lineRule="atLeast"/>
              <w:jc w:val="center"/>
              <w:rPr>
                <w:rFonts w:hint="eastAsia" w:ascii="宋体" w:hAnsi="宋体" w:cs="宋体"/>
                <w:color w:val="auto"/>
                <w:szCs w:val="21"/>
                <w:highlight w:val="none"/>
              </w:rPr>
            </w:pPr>
          </w:p>
        </w:tc>
        <w:tc>
          <w:tcPr>
            <w:tcW w:w="2028" w:type="dxa"/>
            <w:tcMar>
              <w:left w:w="0" w:type="dxa"/>
              <w:right w:w="0" w:type="dxa"/>
            </w:tcMar>
            <w:vAlign w:val="center"/>
          </w:tcPr>
          <w:p w14:paraId="196678BC">
            <w:pPr>
              <w:spacing w:line="0" w:lineRule="atLeast"/>
              <w:jc w:val="center"/>
              <w:rPr>
                <w:rFonts w:hint="eastAsia" w:ascii="宋体" w:hAnsi="宋体" w:cs="宋体"/>
                <w:color w:val="auto"/>
                <w:szCs w:val="21"/>
                <w:highlight w:val="none"/>
              </w:rPr>
            </w:pPr>
          </w:p>
        </w:tc>
        <w:tc>
          <w:tcPr>
            <w:tcW w:w="1143" w:type="dxa"/>
            <w:tcMar>
              <w:left w:w="0" w:type="dxa"/>
              <w:right w:w="0" w:type="dxa"/>
            </w:tcMar>
            <w:vAlign w:val="center"/>
          </w:tcPr>
          <w:p w14:paraId="1B2FE3BB">
            <w:pPr>
              <w:spacing w:line="0" w:lineRule="atLeast"/>
              <w:jc w:val="center"/>
              <w:rPr>
                <w:rFonts w:hint="eastAsia" w:ascii="宋体" w:hAnsi="宋体" w:cs="宋体"/>
                <w:color w:val="auto"/>
                <w:szCs w:val="21"/>
                <w:highlight w:val="none"/>
              </w:rPr>
            </w:pPr>
          </w:p>
        </w:tc>
        <w:tc>
          <w:tcPr>
            <w:tcW w:w="1260" w:type="dxa"/>
            <w:tcMar>
              <w:left w:w="0" w:type="dxa"/>
              <w:right w:w="0" w:type="dxa"/>
            </w:tcMar>
            <w:vAlign w:val="center"/>
          </w:tcPr>
          <w:p w14:paraId="578B18EF">
            <w:pPr>
              <w:spacing w:line="0" w:lineRule="atLeast"/>
              <w:jc w:val="center"/>
              <w:rPr>
                <w:rFonts w:hint="eastAsia" w:ascii="宋体" w:hAnsi="宋体" w:cs="宋体"/>
                <w:color w:val="auto"/>
                <w:szCs w:val="21"/>
                <w:highlight w:val="none"/>
              </w:rPr>
            </w:pPr>
          </w:p>
        </w:tc>
        <w:tc>
          <w:tcPr>
            <w:tcW w:w="2052" w:type="dxa"/>
            <w:tcMar>
              <w:left w:w="0" w:type="dxa"/>
              <w:right w:w="0" w:type="dxa"/>
            </w:tcMar>
            <w:vAlign w:val="center"/>
          </w:tcPr>
          <w:p w14:paraId="08B658D7">
            <w:pPr>
              <w:spacing w:line="0" w:lineRule="atLeast"/>
              <w:jc w:val="center"/>
              <w:rPr>
                <w:rFonts w:hint="eastAsia" w:ascii="宋体" w:hAnsi="宋体" w:cs="宋体"/>
                <w:color w:val="auto"/>
                <w:szCs w:val="21"/>
                <w:highlight w:val="none"/>
              </w:rPr>
            </w:pPr>
          </w:p>
        </w:tc>
      </w:tr>
      <w:tr w14:paraId="645121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16" w:type="dxa"/>
            <w:tcMar>
              <w:left w:w="0" w:type="dxa"/>
              <w:right w:w="0" w:type="dxa"/>
            </w:tcMar>
            <w:vAlign w:val="center"/>
          </w:tcPr>
          <w:p w14:paraId="29D56AA0">
            <w:pPr>
              <w:spacing w:line="0" w:lineRule="atLeast"/>
              <w:jc w:val="center"/>
              <w:rPr>
                <w:rFonts w:hint="eastAsia" w:ascii="宋体" w:hAnsi="宋体" w:cs="宋体"/>
                <w:color w:val="auto"/>
                <w:szCs w:val="21"/>
                <w:highlight w:val="none"/>
              </w:rPr>
            </w:pPr>
          </w:p>
        </w:tc>
        <w:tc>
          <w:tcPr>
            <w:tcW w:w="1932" w:type="dxa"/>
            <w:tcMar>
              <w:left w:w="0" w:type="dxa"/>
              <w:right w:w="0" w:type="dxa"/>
            </w:tcMar>
            <w:vAlign w:val="center"/>
          </w:tcPr>
          <w:p w14:paraId="0AD29E44">
            <w:pPr>
              <w:spacing w:line="0" w:lineRule="atLeast"/>
              <w:jc w:val="center"/>
              <w:rPr>
                <w:rFonts w:hint="eastAsia" w:ascii="宋体" w:hAnsi="宋体" w:cs="宋体"/>
                <w:color w:val="auto"/>
                <w:szCs w:val="21"/>
                <w:highlight w:val="none"/>
              </w:rPr>
            </w:pPr>
          </w:p>
        </w:tc>
        <w:tc>
          <w:tcPr>
            <w:tcW w:w="2028" w:type="dxa"/>
            <w:tcMar>
              <w:left w:w="0" w:type="dxa"/>
              <w:right w:w="0" w:type="dxa"/>
            </w:tcMar>
            <w:vAlign w:val="center"/>
          </w:tcPr>
          <w:p w14:paraId="25718E5C">
            <w:pPr>
              <w:spacing w:line="0" w:lineRule="atLeast"/>
              <w:jc w:val="center"/>
              <w:rPr>
                <w:rFonts w:hint="eastAsia" w:ascii="宋体" w:hAnsi="宋体" w:cs="宋体"/>
                <w:color w:val="auto"/>
                <w:szCs w:val="21"/>
                <w:highlight w:val="none"/>
              </w:rPr>
            </w:pPr>
          </w:p>
        </w:tc>
        <w:tc>
          <w:tcPr>
            <w:tcW w:w="1143" w:type="dxa"/>
            <w:tcMar>
              <w:left w:w="0" w:type="dxa"/>
              <w:right w:w="0" w:type="dxa"/>
            </w:tcMar>
            <w:vAlign w:val="center"/>
          </w:tcPr>
          <w:p w14:paraId="425C0160">
            <w:pPr>
              <w:spacing w:line="0" w:lineRule="atLeast"/>
              <w:jc w:val="center"/>
              <w:rPr>
                <w:rFonts w:hint="eastAsia" w:ascii="宋体" w:hAnsi="宋体" w:cs="宋体"/>
                <w:color w:val="auto"/>
                <w:szCs w:val="21"/>
                <w:highlight w:val="none"/>
              </w:rPr>
            </w:pPr>
          </w:p>
        </w:tc>
        <w:tc>
          <w:tcPr>
            <w:tcW w:w="1260" w:type="dxa"/>
            <w:tcMar>
              <w:left w:w="0" w:type="dxa"/>
              <w:right w:w="0" w:type="dxa"/>
            </w:tcMar>
            <w:vAlign w:val="center"/>
          </w:tcPr>
          <w:p w14:paraId="11B022FB">
            <w:pPr>
              <w:spacing w:line="0" w:lineRule="atLeast"/>
              <w:jc w:val="center"/>
              <w:rPr>
                <w:rFonts w:hint="eastAsia" w:ascii="宋体" w:hAnsi="宋体" w:cs="宋体"/>
                <w:color w:val="auto"/>
                <w:szCs w:val="21"/>
                <w:highlight w:val="none"/>
              </w:rPr>
            </w:pPr>
          </w:p>
        </w:tc>
        <w:tc>
          <w:tcPr>
            <w:tcW w:w="2052" w:type="dxa"/>
            <w:tcMar>
              <w:left w:w="0" w:type="dxa"/>
              <w:right w:w="0" w:type="dxa"/>
            </w:tcMar>
            <w:vAlign w:val="center"/>
          </w:tcPr>
          <w:p w14:paraId="4DC4969D">
            <w:pPr>
              <w:spacing w:line="0" w:lineRule="atLeast"/>
              <w:jc w:val="center"/>
              <w:rPr>
                <w:rFonts w:hint="eastAsia" w:ascii="宋体" w:hAnsi="宋体" w:cs="宋体"/>
                <w:color w:val="auto"/>
                <w:szCs w:val="21"/>
                <w:highlight w:val="none"/>
              </w:rPr>
            </w:pPr>
          </w:p>
        </w:tc>
      </w:tr>
      <w:tr w14:paraId="4DB77A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16" w:type="dxa"/>
            <w:tcMar>
              <w:left w:w="0" w:type="dxa"/>
              <w:right w:w="0" w:type="dxa"/>
            </w:tcMar>
            <w:vAlign w:val="center"/>
          </w:tcPr>
          <w:p w14:paraId="3365B5E5">
            <w:pPr>
              <w:spacing w:line="0" w:lineRule="atLeast"/>
              <w:jc w:val="center"/>
              <w:rPr>
                <w:rFonts w:hint="eastAsia" w:ascii="宋体" w:hAnsi="宋体" w:cs="宋体"/>
                <w:color w:val="auto"/>
                <w:szCs w:val="21"/>
                <w:highlight w:val="none"/>
              </w:rPr>
            </w:pPr>
          </w:p>
        </w:tc>
        <w:tc>
          <w:tcPr>
            <w:tcW w:w="1932" w:type="dxa"/>
            <w:tcMar>
              <w:left w:w="0" w:type="dxa"/>
              <w:right w:w="0" w:type="dxa"/>
            </w:tcMar>
            <w:vAlign w:val="center"/>
          </w:tcPr>
          <w:p w14:paraId="10FADD55">
            <w:pPr>
              <w:spacing w:line="0" w:lineRule="atLeast"/>
              <w:jc w:val="center"/>
              <w:rPr>
                <w:rFonts w:hint="eastAsia" w:ascii="宋体" w:hAnsi="宋体" w:cs="宋体"/>
                <w:color w:val="auto"/>
                <w:szCs w:val="21"/>
                <w:highlight w:val="none"/>
              </w:rPr>
            </w:pPr>
          </w:p>
        </w:tc>
        <w:tc>
          <w:tcPr>
            <w:tcW w:w="2028" w:type="dxa"/>
            <w:tcMar>
              <w:left w:w="0" w:type="dxa"/>
              <w:right w:w="0" w:type="dxa"/>
            </w:tcMar>
            <w:vAlign w:val="center"/>
          </w:tcPr>
          <w:p w14:paraId="31D48758">
            <w:pPr>
              <w:spacing w:line="0" w:lineRule="atLeast"/>
              <w:jc w:val="center"/>
              <w:rPr>
                <w:rFonts w:hint="eastAsia" w:ascii="宋体" w:hAnsi="宋体" w:cs="宋体"/>
                <w:color w:val="auto"/>
                <w:szCs w:val="21"/>
                <w:highlight w:val="none"/>
              </w:rPr>
            </w:pPr>
          </w:p>
        </w:tc>
        <w:tc>
          <w:tcPr>
            <w:tcW w:w="1143" w:type="dxa"/>
            <w:tcMar>
              <w:left w:w="0" w:type="dxa"/>
              <w:right w:w="0" w:type="dxa"/>
            </w:tcMar>
            <w:vAlign w:val="center"/>
          </w:tcPr>
          <w:p w14:paraId="160DB466">
            <w:pPr>
              <w:spacing w:line="0" w:lineRule="atLeast"/>
              <w:jc w:val="center"/>
              <w:rPr>
                <w:rFonts w:hint="eastAsia" w:ascii="宋体" w:hAnsi="宋体" w:cs="宋体"/>
                <w:color w:val="auto"/>
                <w:szCs w:val="21"/>
                <w:highlight w:val="none"/>
              </w:rPr>
            </w:pPr>
          </w:p>
        </w:tc>
        <w:tc>
          <w:tcPr>
            <w:tcW w:w="1260" w:type="dxa"/>
            <w:tcMar>
              <w:left w:w="0" w:type="dxa"/>
              <w:right w:w="0" w:type="dxa"/>
            </w:tcMar>
            <w:vAlign w:val="center"/>
          </w:tcPr>
          <w:p w14:paraId="31BC4604">
            <w:pPr>
              <w:spacing w:line="0" w:lineRule="atLeast"/>
              <w:jc w:val="center"/>
              <w:rPr>
                <w:rFonts w:hint="eastAsia" w:ascii="宋体" w:hAnsi="宋体" w:cs="宋体"/>
                <w:color w:val="auto"/>
                <w:szCs w:val="21"/>
                <w:highlight w:val="none"/>
              </w:rPr>
            </w:pPr>
          </w:p>
        </w:tc>
        <w:tc>
          <w:tcPr>
            <w:tcW w:w="2052" w:type="dxa"/>
            <w:tcMar>
              <w:left w:w="0" w:type="dxa"/>
              <w:right w:w="0" w:type="dxa"/>
            </w:tcMar>
            <w:vAlign w:val="center"/>
          </w:tcPr>
          <w:p w14:paraId="25DF9414">
            <w:pPr>
              <w:spacing w:line="0" w:lineRule="atLeast"/>
              <w:jc w:val="center"/>
              <w:rPr>
                <w:rFonts w:hint="eastAsia" w:ascii="宋体" w:hAnsi="宋体" w:cs="宋体"/>
                <w:color w:val="auto"/>
                <w:szCs w:val="21"/>
                <w:highlight w:val="none"/>
              </w:rPr>
            </w:pPr>
          </w:p>
        </w:tc>
      </w:tr>
      <w:tr w14:paraId="1B17B4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16" w:type="dxa"/>
            <w:tcMar>
              <w:left w:w="0" w:type="dxa"/>
              <w:right w:w="0" w:type="dxa"/>
            </w:tcMar>
            <w:vAlign w:val="center"/>
          </w:tcPr>
          <w:p w14:paraId="5FF8F83B">
            <w:pPr>
              <w:spacing w:line="0" w:lineRule="atLeast"/>
              <w:jc w:val="center"/>
              <w:rPr>
                <w:rFonts w:hint="eastAsia" w:ascii="宋体" w:hAnsi="宋体" w:cs="宋体"/>
                <w:color w:val="auto"/>
                <w:szCs w:val="21"/>
                <w:highlight w:val="none"/>
              </w:rPr>
            </w:pPr>
          </w:p>
        </w:tc>
        <w:tc>
          <w:tcPr>
            <w:tcW w:w="1932" w:type="dxa"/>
            <w:tcMar>
              <w:left w:w="0" w:type="dxa"/>
              <w:right w:w="0" w:type="dxa"/>
            </w:tcMar>
            <w:vAlign w:val="center"/>
          </w:tcPr>
          <w:p w14:paraId="15985BEE">
            <w:pPr>
              <w:spacing w:line="0" w:lineRule="atLeast"/>
              <w:jc w:val="center"/>
              <w:rPr>
                <w:rFonts w:hint="eastAsia" w:ascii="宋体" w:hAnsi="宋体" w:cs="宋体"/>
                <w:color w:val="auto"/>
                <w:szCs w:val="21"/>
                <w:highlight w:val="none"/>
              </w:rPr>
            </w:pPr>
          </w:p>
        </w:tc>
        <w:tc>
          <w:tcPr>
            <w:tcW w:w="2028" w:type="dxa"/>
            <w:tcMar>
              <w:left w:w="0" w:type="dxa"/>
              <w:right w:w="0" w:type="dxa"/>
            </w:tcMar>
            <w:vAlign w:val="center"/>
          </w:tcPr>
          <w:p w14:paraId="74DB7AB8">
            <w:pPr>
              <w:spacing w:line="0" w:lineRule="atLeast"/>
              <w:jc w:val="center"/>
              <w:rPr>
                <w:rFonts w:hint="eastAsia" w:ascii="宋体" w:hAnsi="宋体" w:cs="宋体"/>
                <w:color w:val="auto"/>
                <w:szCs w:val="21"/>
                <w:highlight w:val="none"/>
              </w:rPr>
            </w:pPr>
          </w:p>
        </w:tc>
        <w:tc>
          <w:tcPr>
            <w:tcW w:w="1143" w:type="dxa"/>
            <w:tcMar>
              <w:left w:w="0" w:type="dxa"/>
              <w:right w:w="0" w:type="dxa"/>
            </w:tcMar>
            <w:vAlign w:val="center"/>
          </w:tcPr>
          <w:p w14:paraId="403E7B4F">
            <w:pPr>
              <w:spacing w:line="0" w:lineRule="atLeast"/>
              <w:jc w:val="center"/>
              <w:rPr>
                <w:rFonts w:hint="eastAsia" w:ascii="宋体" w:hAnsi="宋体" w:cs="宋体"/>
                <w:color w:val="auto"/>
                <w:szCs w:val="21"/>
                <w:highlight w:val="none"/>
              </w:rPr>
            </w:pPr>
          </w:p>
        </w:tc>
        <w:tc>
          <w:tcPr>
            <w:tcW w:w="1260" w:type="dxa"/>
            <w:tcMar>
              <w:left w:w="0" w:type="dxa"/>
              <w:right w:w="0" w:type="dxa"/>
            </w:tcMar>
            <w:vAlign w:val="center"/>
          </w:tcPr>
          <w:p w14:paraId="3E7644F3">
            <w:pPr>
              <w:spacing w:line="0" w:lineRule="atLeast"/>
              <w:jc w:val="center"/>
              <w:rPr>
                <w:rFonts w:hint="eastAsia" w:ascii="宋体" w:hAnsi="宋体" w:cs="宋体"/>
                <w:color w:val="auto"/>
                <w:szCs w:val="21"/>
                <w:highlight w:val="none"/>
              </w:rPr>
            </w:pPr>
          </w:p>
        </w:tc>
        <w:tc>
          <w:tcPr>
            <w:tcW w:w="2052" w:type="dxa"/>
            <w:tcMar>
              <w:left w:w="0" w:type="dxa"/>
              <w:right w:w="0" w:type="dxa"/>
            </w:tcMar>
            <w:vAlign w:val="center"/>
          </w:tcPr>
          <w:p w14:paraId="0F113726">
            <w:pPr>
              <w:spacing w:line="0" w:lineRule="atLeast"/>
              <w:jc w:val="center"/>
              <w:rPr>
                <w:rFonts w:hint="eastAsia" w:ascii="宋体" w:hAnsi="宋体" w:cs="宋体"/>
                <w:color w:val="auto"/>
                <w:szCs w:val="21"/>
                <w:highlight w:val="none"/>
              </w:rPr>
            </w:pPr>
          </w:p>
        </w:tc>
      </w:tr>
      <w:tr w14:paraId="3878D9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16" w:type="dxa"/>
            <w:tcMar>
              <w:left w:w="0" w:type="dxa"/>
              <w:right w:w="0" w:type="dxa"/>
            </w:tcMar>
            <w:vAlign w:val="center"/>
          </w:tcPr>
          <w:p w14:paraId="5EF71B7A">
            <w:pPr>
              <w:spacing w:line="0" w:lineRule="atLeast"/>
              <w:jc w:val="center"/>
              <w:rPr>
                <w:rFonts w:hint="eastAsia" w:ascii="宋体" w:hAnsi="宋体" w:cs="宋体"/>
                <w:color w:val="auto"/>
                <w:szCs w:val="21"/>
                <w:highlight w:val="none"/>
              </w:rPr>
            </w:pPr>
          </w:p>
        </w:tc>
        <w:tc>
          <w:tcPr>
            <w:tcW w:w="1932" w:type="dxa"/>
            <w:tcMar>
              <w:left w:w="0" w:type="dxa"/>
              <w:right w:w="0" w:type="dxa"/>
            </w:tcMar>
            <w:vAlign w:val="center"/>
          </w:tcPr>
          <w:p w14:paraId="5A6093CB">
            <w:pPr>
              <w:spacing w:line="0" w:lineRule="atLeast"/>
              <w:jc w:val="center"/>
              <w:rPr>
                <w:rFonts w:hint="eastAsia" w:ascii="宋体" w:hAnsi="宋体" w:cs="宋体"/>
                <w:color w:val="auto"/>
                <w:szCs w:val="21"/>
                <w:highlight w:val="none"/>
              </w:rPr>
            </w:pPr>
          </w:p>
        </w:tc>
        <w:tc>
          <w:tcPr>
            <w:tcW w:w="2028" w:type="dxa"/>
            <w:tcMar>
              <w:left w:w="0" w:type="dxa"/>
              <w:right w:w="0" w:type="dxa"/>
            </w:tcMar>
            <w:vAlign w:val="center"/>
          </w:tcPr>
          <w:p w14:paraId="036AEE30">
            <w:pPr>
              <w:spacing w:line="0" w:lineRule="atLeast"/>
              <w:jc w:val="center"/>
              <w:rPr>
                <w:rFonts w:hint="eastAsia" w:ascii="宋体" w:hAnsi="宋体" w:cs="宋体"/>
                <w:color w:val="auto"/>
                <w:szCs w:val="21"/>
                <w:highlight w:val="none"/>
              </w:rPr>
            </w:pPr>
          </w:p>
        </w:tc>
        <w:tc>
          <w:tcPr>
            <w:tcW w:w="1143" w:type="dxa"/>
            <w:tcMar>
              <w:left w:w="0" w:type="dxa"/>
              <w:right w:w="0" w:type="dxa"/>
            </w:tcMar>
            <w:vAlign w:val="center"/>
          </w:tcPr>
          <w:p w14:paraId="44AE0C19">
            <w:pPr>
              <w:spacing w:line="0" w:lineRule="atLeast"/>
              <w:jc w:val="center"/>
              <w:rPr>
                <w:rFonts w:hint="eastAsia" w:ascii="宋体" w:hAnsi="宋体" w:cs="宋体"/>
                <w:color w:val="auto"/>
                <w:szCs w:val="21"/>
                <w:highlight w:val="none"/>
              </w:rPr>
            </w:pPr>
          </w:p>
        </w:tc>
        <w:tc>
          <w:tcPr>
            <w:tcW w:w="1260" w:type="dxa"/>
            <w:tcMar>
              <w:left w:w="0" w:type="dxa"/>
              <w:right w:w="0" w:type="dxa"/>
            </w:tcMar>
            <w:vAlign w:val="center"/>
          </w:tcPr>
          <w:p w14:paraId="533F79E7">
            <w:pPr>
              <w:spacing w:line="0" w:lineRule="atLeast"/>
              <w:jc w:val="center"/>
              <w:rPr>
                <w:rFonts w:hint="eastAsia" w:ascii="宋体" w:hAnsi="宋体" w:cs="宋体"/>
                <w:color w:val="auto"/>
                <w:szCs w:val="21"/>
                <w:highlight w:val="none"/>
              </w:rPr>
            </w:pPr>
          </w:p>
        </w:tc>
        <w:tc>
          <w:tcPr>
            <w:tcW w:w="2052" w:type="dxa"/>
            <w:tcMar>
              <w:left w:w="0" w:type="dxa"/>
              <w:right w:w="0" w:type="dxa"/>
            </w:tcMar>
            <w:vAlign w:val="center"/>
          </w:tcPr>
          <w:p w14:paraId="781E1E9B">
            <w:pPr>
              <w:spacing w:line="0" w:lineRule="atLeast"/>
              <w:jc w:val="center"/>
              <w:rPr>
                <w:rFonts w:hint="eastAsia" w:ascii="宋体" w:hAnsi="宋体" w:cs="宋体"/>
                <w:color w:val="auto"/>
                <w:szCs w:val="21"/>
                <w:highlight w:val="none"/>
              </w:rPr>
            </w:pPr>
          </w:p>
        </w:tc>
      </w:tr>
      <w:tr w14:paraId="2FB78C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16" w:type="dxa"/>
            <w:tcMar>
              <w:left w:w="0" w:type="dxa"/>
              <w:right w:w="0" w:type="dxa"/>
            </w:tcMar>
            <w:vAlign w:val="center"/>
          </w:tcPr>
          <w:p w14:paraId="6065BE7D">
            <w:pPr>
              <w:spacing w:line="0" w:lineRule="atLeast"/>
              <w:jc w:val="center"/>
              <w:rPr>
                <w:rFonts w:hint="eastAsia" w:ascii="宋体" w:hAnsi="宋体" w:cs="宋体"/>
                <w:color w:val="auto"/>
                <w:szCs w:val="21"/>
                <w:highlight w:val="none"/>
              </w:rPr>
            </w:pPr>
          </w:p>
        </w:tc>
        <w:tc>
          <w:tcPr>
            <w:tcW w:w="1932" w:type="dxa"/>
            <w:tcMar>
              <w:left w:w="0" w:type="dxa"/>
              <w:right w:w="0" w:type="dxa"/>
            </w:tcMar>
            <w:vAlign w:val="center"/>
          </w:tcPr>
          <w:p w14:paraId="5D0DC3FE">
            <w:pPr>
              <w:spacing w:line="0" w:lineRule="atLeast"/>
              <w:jc w:val="center"/>
              <w:rPr>
                <w:rFonts w:hint="eastAsia" w:ascii="宋体" w:hAnsi="宋体" w:cs="宋体"/>
                <w:color w:val="auto"/>
                <w:szCs w:val="21"/>
                <w:highlight w:val="none"/>
              </w:rPr>
            </w:pPr>
          </w:p>
        </w:tc>
        <w:tc>
          <w:tcPr>
            <w:tcW w:w="2028" w:type="dxa"/>
            <w:tcMar>
              <w:left w:w="0" w:type="dxa"/>
              <w:right w:w="0" w:type="dxa"/>
            </w:tcMar>
            <w:vAlign w:val="center"/>
          </w:tcPr>
          <w:p w14:paraId="41140EC6">
            <w:pPr>
              <w:spacing w:line="0" w:lineRule="atLeast"/>
              <w:jc w:val="center"/>
              <w:rPr>
                <w:rFonts w:hint="eastAsia" w:ascii="宋体" w:hAnsi="宋体" w:cs="宋体"/>
                <w:color w:val="auto"/>
                <w:szCs w:val="21"/>
                <w:highlight w:val="none"/>
              </w:rPr>
            </w:pPr>
          </w:p>
        </w:tc>
        <w:tc>
          <w:tcPr>
            <w:tcW w:w="1143" w:type="dxa"/>
            <w:tcMar>
              <w:left w:w="0" w:type="dxa"/>
              <w:right w:w="0" w:type="dxa"/>
            </w:tcMar>
            <w:vAlign w:val="center"/>
          </w:tcPr>
          <w:p w14:paraId="54979D69">
            <w:pPr>
              <w:spacing w:line="0" w:lineRule="atLeast"/>
              <w:jc w:val="center"/>
              <w:rPr>
                <w:rFonts w:hint="eastAsia" w:ascii="宋体" w:hAnsi="宋体" w:cs="宋体"/>
                <w:color w:val="auto"/>
                <w:szCs w:val="21"/>
                <w:highlight w:val="none"/>
              </w:rPr>
            </w:pPr>
          </w:p>
        </w:tc>
        <w:tc>
          <w:tcPr>
            <w:tcW w:w="1260" w:type="dxa"/>
            <w:tcMar>
              <w:left w:w="0" w:type="dxa"/>
              <w:right w:w="0" w:type="dxa"/>
            </w:tcMar>
            <w:vAlign w:val="center"/>
          </w:tcPr>
          <w:p w14:paraId="5D2E9F77">
            <w:pPr>
              <w:spacing w:line="0" w:lineRule="atLeast"/>
              <w:jc w:val="center"/>
              <w:rPr>
                <w:rFonts w:hint="eastAsia" w:ascii="宋体" w:hAnsi="宋体" w:cs="宋体"/>
                <w:color w:val="auto"/>
                <w:szCs w:val="21"/>
                <w:highlight w:val="none"/>
              </w:rPr>
            </w:pPr>
          </w:p>
        </w:tc>
        <w:tc>
          <w:tcPr>
            <w:tcW w:w="2052" w:type="dxa"/>
            <w:tcMar>
              <w:left w:w="0" w:type="dxa"/>
              <w:right w:w="0" w:type="dxa"/>
            </w:tcMar>
            <w:vAlign w:val="center"/>
          </w:tcPr>
          <w:p w14:paraId="162BA97D">
            <w:pPr>
              <w:spacing w:line="0" w:lineRule="atLeast"/>
              <w:jc w:val="center"/>
              <w:rPr>
                <w:rFonts w:hint="eastAsia" w:ascii="宋体" w:hAnsi="宋体" w:cs="宋体"/>
                <w:color w:val="auto"/>
                <w:szCs w:val="21"/>
                <w:highlight w:val="none"/>
              </w:rPr>
            </w:pPr>
          </w:p>
        </w:tc>
      </w:tr>
      <w:tr w14:paraId="43C0A4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jc w:val="center"/>
        </w:trPr>
        <w:tc>
          <w:tcPr>
            <w:tcW w:w="716" w:type="dxa"/>
            <w:tcMar>
              <w:left w:w="0" w:type="dxa"/>
              <w:right w:w="0" w:type="dxa"/>
            </w:tcMar>
            <w:vAlign w:val="center"/>
          </w:tcPr>
          <w:p w14:paraId="3FB8BFCF">
            <w:pPr>
              <w:spacing w:line="0" w:lineRule="atLeast"/>
              <w:jc w:val="center"/>
              <w:rPr>
                <w:rFonts w:hint="eastAsia" w:ascii="宋体" w:hAnsi="宋体" w:cs="宋体"/>
                <w:color w:val="auto"/>
                <w:szCs w:val="21"/>
                <w:highlight w:val="none"/>
              </w:rPr>
            </w:pPr>
          </w:p>
        </w:tc>
        <w:tc>
          <w:tcPr>
            <w:tcW w:w="1932" w:type="dxa"/>
            <w:tcMar>
              <w:left w:w="0" w:type="dxa"/>
              <w:right w:w="0" w:type="dxa"/>
            </w:tcMar>
            <w:vAlign w:val="center"/>
          </w:tcPr>
          <w:p w14:paraId="25ED0814">
            <w:pPr>
              <w:spacing w:line="0" w:lineRule="atLeast"/>
              <w:jc w:val="center"/>
              <w:rPr>
                <w:rFonts w:hint="eastAsia" w:ascii="宋体" w:hAnsi="宋体" w:cs="宋体"/>
                <w:color w:val="auto"/>
                <w:szCs w:val="21"/>
                <w:highlight w:val="none"/>
              </w:rPr>
            </w:pPr>
          </w:p>
        </w:tc>
        <w:tc>
          <w:tcPr>
            <w:tcW w:w="2028" w:type="dxa"/>
            <w:tcMar>
              <w:left w:w="0" w:type="dxa"/>
              <w:right w:w="0" w:type="dxa"/>
            </w:tcMar>
            <w:vAlign w:val="center"/>
          </w:tcPr>
          <w:p w14:paraId="13738ACD">
            <w:pPr>
              <w:spacing w:line="0" w:lineRule="atLeast"/>
              <w:jc w:val="center"/>
              <w:rPr>
                <w:rFonts w:hint="eastAsia" w:ascii="宋体" w:hAnsi="宋体" w:cs="宋体"/>
                <w:color w:val="auto"/>
                <w:szCs w:val="21"/>
                <w:highlight w:val="none"/>
              </w:rPr>
            </w:pPr>
          </w:p>
        </w:tc>
        <w:tc>
          <w:tcPr>
            <w:tcW w:w="1143" w:type="dxa"/>
            <w:tcMar>
              <w:left w:w="0" w:type="dxa"/>
              <w:right w:w="0" w:type="dxa"/>
            </w:tcMar>
            <w:vAlign w:val="center"/>
          </w:tcPr>
          <w:p w14:paraId="29513E0F">
            <w:pPr>
              <w:spacing w:line="0" w:lineRule="atLeast"/>
              <w:jc w:val="center"/>
              <w:rPr>
                <w:rFonts w:hint="eastAsia" w:ascii="宋体" w:hAnsi="宋体" w:cs="宋体"/>
                <w:color w:val="auto"/>
                <w:szCs w:val="21"/>
                <w:highlight w:val="none"/>
              </w:rPr>
            </w:pPr>
          </w:p>
        </w:tc>
        <w:tc>
          <w:tcPr>
            <w:tcW w:w="1260" w:type="dxa"/>
            <w:tcMar>
              <w:left w:w="0" w:type="dxa"/>
              <w:right w:w="0" w:type="dxa"/>
            </w:tcMar>
            <w:vAlign w:val="center"/>
          </w:tcPr>
          <w:p w14:paraId="7F0B87A8">
            <w:pPr>
              <w:spacing w:line="0" w:lineRule="atLeast"/>
              <w:jc w:val="center"/>
              <w:rPr>
                <w:rFonts w:hint="eastAsia" w:ascii="宋体" w:hAnsi="宋体" w:cs="宋体"/>
                <w:color w:val="auto"/>
                <w:szCs w:val="21"/>
                <w:highlight w:val="none"/>
              </w:rPr>
            </w:pPr>
          </w:p>
        </w:tc>
        <w:tc>
          <w:tcPr>
            <w:tcW w:w="2052" w:type="dxa"/>
            <w:tcMar>
              <w:left w:w="0" w:type="dxa"/>
              <w:right w:w="0" w:type="dxa"/>
            </w:tcMar>
            <w:vAlign w:val="center"/>
          </w:tcPr>
          <w:p w14:paraId="0694DAC8">
            <w:pPr>
              <w:spacing w:line="0" w:lineRule="atLeast"/>
              <w:jc w:val="center"/>
              <w:rPr>
                <w:rFonts w:hint="eastAsia" w:ascii="宋体" w:hAnsi="宋体" w:cs="宋体"/>
                <w:color w:val="auto"/>
                <w:szCs w:val="21"/>
                <w:highlight w:val="none"/>
              </w:rPr>
            </w:pPr>
          </w:p>
        </w:tc>
      </w:tr>
    </w:tbl>
    <w:p w14:paraId="745D2D68">
      <w:pPr>
        <w:widowControl/>
        <w:spacing w:line="360" w:lineRule="auto"/>
        <w:ind w:firstLine="5460" w:firstLineChars="2600"/>
        <w:jc w:val="left"/>
        <w:rPr>
          <w:rFonts w:hint="eastAsia" w:ascii="宋体" w:hAnsi="宋体" w:cs="宋体"/>
          <w:color w:val="auto"/>
          <w:szCs w:val="21"/>
          <w:highlight w:val="none"/>
        </w:rPr>
      </w:pPr>
      <w:r>
        <w:rPr>
          <w:rFonts w:hint="eastAsia" w:ascii="宋体" w:hAnsi="宋体" w:cs="宋体"/>
          <w:color w:val="auto"/>
          <w:szCs w:val="21"/>
          <w:highlight w:val="none"/>
        </w:rPr>
        <w:t>投 标 人（盖章）：</w:t>
      </w:r>
    </w:p>
    <w:p w14:paraId="72B5A8A7">
      <w:pPr>
        <w:pStyle w:val="18"/>
        <w:spacing w:line="360" w:lineRule="auto"/>
        <w:ind w:firstLine="5548" w:firstLineChars="2642"/>
        <w:rPr>
          <w:rFonts w:hint="eastAsia" w:hAnsi="宋体" w:cs="宋体"/>
          <w:color w:val="auto"/>
          <w:sz w:val="21"/>
          <w:szCs w:val="21"/>
          <w:highlight w:val="none"/>
        </w:rPr>
      </w:pPr>
      <w:r>
        <w:rPr>
          <w:rFonts w:hint="eastAsia" w:hAnsi="宋体" w:cs="宋体"/>
          <w:color w:val="auto"/>
          <w:spacing w:val="0"/>
          <w:sz w:val="21"/>
          <w:szCs w:val="21"/>
          <w:highlight w:val="none"/>
        </w:rPr>
        <w:t>日    期：</w:t>
      </w:r>
    </w:p>
    <w:p w14:paraId="31C6F065">
      <w:pPr>
        <w:spacing w:line="360" w:lineRule="auto"/>
        <w:jc w:val="left"/>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.商务条款偏离表</w:t>
      </w:r>
    </w:p>
    <w:p w14:paraId="397B1EB4">
      <w:pPr>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商务条款偏离表</w:t>
      </w:r>
    </w:p>
    <w:p w14:paraId="04867442">
      <w:pPr>
        <w:spacing w:after="120" w:afterLines="50" w:line="360" w:lineRule="auto"/>
        <w:rPr>
          <w:rFonts w:hint="eastAsia" w:ascii="宋体" w:hAnsi="宋体" w:cs="宋体"/>
          <w:color w:val="auto"/>
          <w:szCs w:val="21"/>
          <w:highlight w:val="none"/>
        </w:rPr>
      </w:pPr>
      <w:r>
        <w:rPr>
          <w:rFonts w:hint="eastAsia" w:ascii="宋体" w:hAnsi="宋体" w:cs="宋体"/>
          <w:color w:val="auto"/>
          <w:szCs w:val="21"/>
          <w:highlight w:val="none"/>
          <w:u w:val="none"/>
        </w:rPr>
        <w:t>项目编号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none"/>
        </w:rPr>
        <w:t>项目名称</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none"/>
          <w:lang w:val="en-US" w:eastAsia="zh-CN"/>
        </w:rPr>
        <w:t xml:space="preserve">     </w:t>
      </w:r>
      <w:r>
        <w:rPr>
          <w:rFonts w:hint="eastAsia" w:ascii="宋体" w:hAnsi="宋体"/>
          <w:color w:val="auto"/>
          <w:szCs w:val="21"/>
          <w:highlight w:val="none"/>
          <w:u w:val="none"/>
          <w:lang w:val="en-US" w:eastAsia="zh-CN"/>
        </w:rPr>
        <w:t>标项号：              标项名称</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rPr>
        <w:t xml:space="preserve">                  </w:t>
      </w:r>
    </w:p>
    <w:tbl>
      <w:tblPr>
        <w:tblStyle w:val="41"/>
        <w:tblW w:w="921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0"/>
        <w:gridCol w:w="3098"/>
        <w:gridCol w:w="2694"/>
        <w:gridCol w:w="2551"/>
      </w:tblGrid>
      <w:tr w14:paraId="3B901F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870" w:type="dxa"/>
            <w:vAlign w:val="center"/>
          </w:tcPr>
          <w:p w14:paraId="79A032B0">
            <w:pPr>
              <w:pStyle w:val="23"/>
              <w:spacing w:beforeLines="0" w:afterLines="0"/>
              <w:rPr>
                <w:rFonts w:hint="eastAsia" w:hAnsi="宋体" w:cs="宋体"/>
                <w:color w:val="auto"/>
                <w:sz w:val="21"/>
                <w:szCs w:val="21"/>
                <w:highlight w:val="none"/>
              </w:rPr>
            </w:pPr>
            <w:r>
              <w:rPr>
                <w:rFonts w:hint="eastAsia" w:hAnsi="宋体" w:cs="宋体"/>
                <w:color w:val="auto"/>
                <w:sz w:val="21"/>
                <w:szCs w:val="21"/>
                <w:highlight w:val="none"/>
              </w:rPr>
              <w:t>序号</w:t>
            </w:r>
          </w:p>
        </w:tc>
        <w:tc>
          <w:tcPr>
            <w:tcW w:w="3098" w:type="dxa"/>
            <w:vAlign w:val="center"/>
          </w:tcPr>
          <w:p w14:paraId="026EE4D4">
            <w:pPr>
              <w:pStyle w:val="23"/>
              <w:spacing w:beforeLines="0" w:afterLines="0"/>
              <w:rPr>
                <w:rFonts w:hint="eastAsia" w:hAnsi="宋体" w:cs="宋体"/>
                <w:color w:val="auto"/>
                <w:sz w:val="21"/>
                <w:szCs w:val="21"/>
                <w:highlight w:val="none"/>
              </w:rPr>
            </w:pPr>
            <w:r>
              <w:rPr>
                <w:rFonts w:hint="eastAsia" w:hAnsi="宋体" w:cs="宋体"/>
                <w:color w:val="auto"/>
                <w:sz w:val="21"/>
                <w:szCs w:val="21"/>
                <w:highlight w:val="none"/>
              </w:rPr>
              <w:t>招标文件的商务条款</w:t>
            </w:r>
          </w:p>
        </w:tc>
        <w:tc>
          <w:tcPr>
            <w:tcW w:w="2694" w:type="dxa"/>
            <w:vAlign w:val="center"/>
          </w:tcPr>
          <w:p w14:paraId="0FF430B9">
            <w:pPr>
              <w:pStyle w:val="23"/>
              <w:spacing w:beforeLines="0" w:afterLines="0"/>
              <w:rPr>
                <w:rFonts w:hint="eastAsia" w:hAnsi="宋体" w:cs="宋体"/>
                <w:color w:val="auto"/>
                <w:sz w:val="21"/>
                <w:szCs w:val="21"/>
                <w:highlight w:val="none"/>
              </w:rPr>
            </w:pPr>
            <w:r>
              <w:rPr>
                <w:rFonts w:hint="eastAsia" w:hAnsi="宋体" w:cs="宋体"/>
                <w:color w:val="auto"/>
                <w:sz w:val="21"/>
                <w:szCs w:val="21"/>
                <w:highlight w:val="none"/>
              </w:rPr>
              <w:t>投标文件的商务条款</w:t>
            </w:r>
          </w:p>
        </w:tc>
        <w:tc>
          <w:tcPr>
            <w:tcW w:w="2551" w:type="dxa"/>
            <w:vAlign w:val="center"/>
          </w:tcPr>
          <w:p w14:paraId="0D2C1BD1">
            <w:pPr>
              <w:pStyle w:val="23"/>
              <w:spacing w:beforeLines="0" w:afterLines="0"/>
              <w:rPr>
                <w:rFonts w:hint="eastAsia" w:hAnsi="宋体" w:cs="宋体"/>
                <w:color w:val="auto"/>
                <w:sz w:val="21"/>
                <w:szCs w:val="21"/>
                <w:highlight w:val="none"/>
              </w:rPr>
            </w:pPr>
            <w:r>
              <w:rPr>
                <w:rFonts w:hint="eastAsia" w:hAnsi="宋体" w:cs="宋体"/>
                <w:color w:val="auto"/>
                <w:sz w:val="21"/>
                <w:szCs w:val="21"/>
                <w:highlight w:val="none"/>
              </w:rPr>
              <w:t>说明（填写：正偏离/负偏离/无偏离）</w:t>
            </w:r>
          </w:p>
        </w:tc>
      </w:tr>
      <w:tr w14:paraId="53BC81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870" w:type="dxa"/>
          </w:tcPr>
          <w:p w14:paraId="7A3DF1EF">
            <w:pPr>
              <w:pStyle w:val="23"/>
              <w:snapToGrid w:val="0"/>
              <w:spacing w:beforeLines="0" w:afterLines="0"/>
              <w:ind w:firstLine="542"/>
              <w:rPr>
                <w:rFonts w:hint="eastAsia" w:hAnsi="宋体" w:cs="宋体"/>
                <w:color w:val="auto"/>
                <w:sz w:val="21"/>
                <w:szCs w:val="21"/>
                <w:highlight w:val="none"/>
                <w:u w:val="single"/>
              </w:rPr>
            </w:pPr>
          </w:p>
        </w:tc>
        <w:tc>
          <w:tcPr>
            <w:tcW w:w="3098" w:type="dxa"/>
          </w:tcPr>
          <w:p w14:paraId="5EEABB2F">
            <w:pPr>
              <w:pStyle w:val="23"/>
              <w:snapToGrid w:val="0"/>
              <w:spacing w:beforeLines="0" w:afterLines="0"/>
              <w:ind w:firstLine="542"/>
              <w:rPr>
                <w:rFonts w:hint="eastAsia" w:hAnsi="宋体" w:cs="宋体"/>
                <w:color w:val="auto"/>
                <w:sz w:val="21"/>
                <w:szCs w:val="21"/>
                <w:highlight w:val="none"/>
                <w:u w:val="single"/>
              </w:rPr>
            </w:pPr>
          </w:p>
        </w:tc>
        <w:tc>
          <w:tcPr>
            <w:tcW w:w="2694" w:type="dxa"/>
          </w:tcPr>
          <w:p w14:paraId="2861E240">
            <w:pPr>
              <w:pStyle w:val="23"/>
              <w:snapToGrid w:val="0"/>
              <w:spacing w:beforeLines="0" w:afterLines="0"/>
              <w:ind w:firstLine="542"/>
              <w:rPr>
                <w:rFonts w:hint="eastAsia" w:hAnsi="宋体" w:cs="宋体"/>
                <w:color w:val="auto"/>
                <w:sz w:val="21"/>
                <w:szCs w:val="21"/>
                <w:highlight w:val="none"/>
                <w:u w:val="single"/>
              </w:rPr>
            </w:pPr>
          </w:p>
        </w:tc>
        <w:tc>
          <w:tcPr>
            <w:tcW w:w="2551" w:type="dxa"/>
          </w:tcPr>
          <w:p w14:paraId="21AA9B53">
            <w:pPr>
              <w:pStyle w:val="23"/>
              <w:snapToGrid w:val="0"/>
              <w:spacing w:beforeLines="0" w:afterLines="0"/>
              <w:ind w:firstLine="542"/>
              <w:rPr>
                <w:rFonts w:hint="eastAsia" w:hAnsi="宋体" w:cs="宋体"/>
                <w:color w:val="auto"/>
                <w:sz w:val="21"/>
                <w:szCs w:val="21"/>
                <w:highlight w:val="none"/>
                <w:u w:val="single"/>
              </w:rPr>
            </w:pPr>
          </w:p>
        </w:tc>
      </w:tr>
      <w:tr w14:paraId="3CD8E7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870" w:type="dxa"/>
          </w:tcPr>
          <w:p w14:paraId="018A7105">
            <w:pPr>
              <w:pStyle w:val="23"/>
              <w:snapToGrid w:val="0"/>
              <w:spacing w:beforeLines="0" w:afterLines="0"/>
              <w:ind w:firstLine="542"/>
              <w:rPr>
                <w:rFonts w:hint="eastAsia" w:hAnsi="宋体" w:cs="宋体"/>
                <w:color w:val="auto"/>
                <w:sz w:val="21"/>
                <w:szCs w:val="21"/>
                <w:highlight w:val="none"/>
                <w:u w:val="single"/>
              </w:rPr>
            </w:pPr>
          </w:p>
        </w:tc>
        <w:tc>
          <w:tcPr>
            <w:tcW w:w="3098" w:type="dxa"/>
          </w:tcPr>
          <w:p w14:paraId="2748854E">
            <w:pPr>
              <w:pStyle w:val="23"/>
              <w:snapToGrid w:val="0"/>
              <w:spacing w:beforeLines="0" w:afterLines="0"/>
              <w:ind w:firstLine="542"/>
              <w:rPr>
                <w:rFonts w:hint="eastAsia" w:hAnsi="宋体" w:cs="宋体"/>
                <w:color w:val="auto"/>
                <w:sz w:val="21"/>
                <w:szCs w:val="21"/>
                <w:highlight w:val="none"/>
                <w:u w:val="single"/>
              </w:rPr>
            </w:pPr>
          </w:p>
        </w:tc>
        <w:tc>
          <w:tcPr>
            <w:tcW w:w="2694" w:type="dxa"/>
          </w:tcPr>
          <w:p w14:paraId="1B3552AD">
            <w:pPr>
              <w:pStyle w:val="23"/>
              <w:snapToGrid w:val="0"/>
              <w:spacing w:beforeLines="0" w:afterLines="0"/>
              <w:ind w:firstLine="542"/>
              <w:rPr>
                <w:rFonts w:hint="eastAsia" w:hAnsi="宋体" w:cs="宋体"/>
                <w:color w:val="auto"/>
                <w:sz w:val="21"/>
                <w:szCs w:val="21"/>
                <w:highlight w:val="none"/>
                <w:u w:val="single"/>
              </w:rPr>
            </w:pPr>
          </w:p>
        </w:tc>
        <w:tc>
          <w:tcPr>
            <w:tcW w:w="2551" w:type="dxa"/>
          </w:tcPr>
          <w:p w14:paraId="6F8DEE64">
            <w:pPr>
              <w:pStyle w:val="23"/>
              <w:snapToGrid w:val="0"/>
              <w:spacing w:beforeLines="0" w:afterLines="0"/>
              <w:ind w:firstLine="542"/>
              <w:rPr>
                <w:rFonts w:hint="eastAsia" w:hAnsi="宋体" w:cs="宋体"/>
                <w:color w:val="auto"/>
                <w:sz w:val="21"/>
                <w:szCs w:val="21"/>
                <w:highlight w:val="none"/>
                <w:u w:val="single"/>
              </w:rPr>
            </w:pPr>
          </w:p>
        </w:tc>
      </w:tr>
      <w:tr w14:paraId="3610F4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870" w:type="dxa"/>
          </w:tcPr>
          <w:p w14:paraId="1204B096">
            <w:pPr>
              <w:pStyle w:val="23"/>
              <w:snapToGrid w:val="0"/>
              <w:spacing w:beforeLines="0" w:afterLines="0"/>
              <w:ind w:firstLine="542"/>
              <w:rPr>
                <w:rFonts w:hint="eastAsia" w:hAnsi="宋体" w:cs="宋体"/>
                <w:color w:val="auto"/>
                <w:sz w:val="21"/>
                <w:szCs w:val="21"/>
                <w:highlight w:val="none"/>
                <w:u w:val="single"/>
              </w:rPr>
            </w:pPr>
          </w:p>
        </w:tc>
        <w:tc>
          <w:tcPr>
            <w:tcW w:w="3098" w:type="dxa"/>
          </w:tcPr>
          <w:p w14:paraId="0CCA3568">
            <w:pPr>
              <w:pStyle w:val="23"/>
              <w:snapToGrid w:val="0"/>
              <w:spacing w:beforeLines="0" w:afterLines="0"/>
              <w:ind w:firstLine="542"/>
              <w:rPr>
                <w:rFonts w:hint="eastAsia" w:hAnsi="宋体" w:cs="宋体"/>
                <w:color w:val="auto"/>
                <w:sz w:val="21"/>
                <w:szCs w:val="21"/>
                <w:highlight w:val="none"/>
                <w:u w:val="single"/>
              </w:rPr>
            </w:pPr>
          </w:p>
        </w:tc>
        <w:tc>
          <w:tcPr>
            <w:tcW w:w="2694" w:type="dxa"/>
          </w:tcPr>
          <w:p w14:paraId="366E994E">
            <w:pPr>
              <w:pStyle w:val="23"/>
              <w:snapToGrid w:val="0"/>
              <w:spacing w:beforeLines="0" w:afterLines="0"/>
              <w:ind w:firstLine="542"/>
              <w:rPr>
                <w:rFonts w:hint="eastAsia" w:hAnsi="宋体" w:cs="宋体"/>
                <w:color w:val="auto"/>
                <w:sz w:val="21"/>
                <w:szCs w:val="21"/>
                <w:highlight w:val="none"/>
                <w:u w:val="single"/>
              </w:rPr>
            </w:pPr>
          </w:p>
        </w:tc>
        <w:tc>
          <w:tcPr>
            <w:tcW w:w="2551" w:type="dxa"/>
          </w:tcPr>
          <w:p w14:paraId="28CAC7ED">
            <w:pPr>
              <w:pStyle w:val="23"/>
              <w:snapToGrid w:val="0"/>
              <w:spacing w:beforeLines="0" w:afterLines="0"/>
              <w:ind w:firstLine="542"/>
              <w:rPr>
                <w:rFonts w:hint="eastAsia" w:hAnsi="宋体" w:cs="宋体"/>
                <w:color w:val="auto"/>
                <w:sz w:val="21"/>
                <w:szCs w:val="21"/>
                <w:highlight w:val="none"/>
                <w:u w:val="single"/>
              </w:rPr>
            </w:pPr>
          </w:p>
        </w:tc>
      </w:tr>
      <w:tr w14:paraId="58121C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870" w:type="dxa"/>
          </w:tcPr>
          <w:p w14:paraId="3D027642">
            <w:pPr>
              <w:pStyle w:val="23"/>
              <w:snapToGrid w:val="0"/>
              <w:spacing w:beforeLines="0" w:afterLines="0"/>
              <w:ind w:firstLine="542"/>
              <w:rPr>
                <w:rFonts w:hint="eastAsia" w:hAnsi="宋体" w:cs="宋体"/>
                <w:color w:val="auto"/>
                <w:sz w:val="21"/>
                <w:szCs w:val="21"/>
                <w:highlight w:val="none"/>
                <w:u w:val="single"/>
              </w:rPr>
            </w:pPr>
          </w:p>
        </w:tc>
        <w:tc>
          <w:tcPr>
            <w:tcW w:w="3098" w:type="dxa"/>
          </w:tcPr>
          <w:p w14:paraId="2216D57C">
            <w:pPr>
              <w:pStyle w:val="23"/>
              <w:snapToGrid w:val="0"/>
              <w:spacing w:beforeLines="0" w:afterLines="0"/>
              <w:ind w:firstLine="542"/>
              <w:rPr>
                <w:rFonts w:hint="eastAsia" w:hAnsi="宋体" w:cs="宋体"/>
                <w:color w:val="auto"/>
                <w:sz w:val="21"/>
                <w:szCs w:val="21"/>
                <w:highlight w:val="none"/>
                <w:u w:val="single"/>
              </w:rPr>
            </w:pPr>
          </w:p>
        </w:tc>
        <w:tc>
          <w:tcPr>
            <w:tcW w:w="2694" w:type="dxa"/>
          </w:tcPr>
          <w:p w14:paraId="1BFF375E">
            <w:pPr>
              <w:pStyle w:val="23"/>
              <w:snapToGrid w:val="0"/>
              <w:spacing w:beforeLines="0" w:afterLines="0"/>
              <w:ind w:firstLine="542"/>
              <w:rPr>
                <w:rFonts w:hint="eastAsia" w:hAnsi="宋体" w:cs="宋体"/>
                <w:color w:val="auto"/>
                <w:sz w:val="21"/>
                <w:szCs w:val="21"/>
                <w:highlight w:val="none"/>
                <w:u w:val="single"/>
              </w:rPr>
            </w:pPr>
          </w:p>
        </w:tc>
        <w:tc>
          <w:tcPr>
            <w:tcW w:w="2551" w:type="dxa"/>
          </w:tcPr>
          <w:p w14:paraId="29E4AAC6">
            <w:pPr>
              <w:pStyle w:val="23"/>
              <w:snapToGrid w:val="0"/>
              <w:spacing w:beforeLines="0" w:afterLines="0"/>
              <w:ind w:firstLine="542"/>
              <w:rPr>
                <w:rFonts w:hint="eastAsia" w:hAnsi="宋体" w:cs="宋体"/>
                <w:color w:val="auto"/>
                <w:sz w:val="21"/>
                <w:szCs w:val="21"/>
                <w:highlight w:val="none"/>
                <w:u w:val="single"/>
              </w:rPr>
            </w:pPr>
          </w:p>
        </w:tc>
      </w:tr>
      <w:tr w14:paraId="3853DC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jc w:val="center"/>
        </w:trPr>
        <w:tc>
          <w:tcPr>
            <w:tcW w:w="870" w:type="dxa"/>
          </w:tcPr>
          <w:p w14:paraId="7EA2C9D0">
            <w:pPr>
              <w:pStyle w:val="23"/>
              <w:snapToGrid w:val="0"/>
              <w:spacing w:beforeLines="0" w:afterLines="0"/>
              <w:ind w:firstLine="542"/>
              <w:rPr>
                <w:rFonts w:hint="eastAsia" w:hAnsi="宋体" w:cs="宋体"/>
                <w:color w:val="auto"/>
                <w:sz w:val="21"/>
                <w:szCs w:val="21"/>
                <w:highlight w:val="none"/>
                <w:u w:val="single"/>
              </w:rPr>
            </w:pPr>
          </w:p>
        </w:tc>
        <w:tc>
          <w:tcPr>
            <w:tcW w:w="3098" w:type="dxa"/>
          </w:tcPr>
          <w:p w14:paraId="40848212">
            <w:pPr>
              <w:pStyle w:val="23"/>
              <w:snapToGrid w:val="0"/>
              <w:spacing w:beforeLines="0" w:afterLines="0"/>
              <w:ind w:firstLine="542"/>
              <w:rPr>
                <w:rFonts w:hint="eastAsia" w:hAnsi="宋体" w:cs="宋体"/>
                <w:color w:val="auto"/>
                <w:sz w:val="21"/>
                <w:szCs w:val="21"/>
                <w:highlight w:val="none"/>
                <w:u w:val="single"/>
              </w:rPr>
            </w:pPr>
          </w:p>
        </w:tc>
        <w:tc>
          <w:tcPr>
            <w:tcW w:w="2694" w:type="dxa"/>
          </w:tcPr>
          <w:p w14:paraId="22FCBBFE">
            <w:pPr>
              <w:pStyle w:val="23"/>
              <w:snapToGrid w:val="0"/>
              <w:spacing w:beforeLines="0" w:afterLines="0"/>
              <w:ind w:firstLine="542"/>
              <w:rPr>
                <w:rFonts w:hint="eastAsia" w:hAnsi="宋体" w:cs="宋体"/>
                <w:color w:val="auto"/>
                <w:sz w:val="21"/>
                <w:szCs w:val="21"/>
                <w:highlight w:val="none"/>
                <w:u w:val="single"/>
              </w:rPr>
            </w:pPr>
          </w:p>
        </w:tc>
        <w:tc>
          <w:tcPr>
            <w:tcW w:w="2551" w:type="dxa"/>
          </w:tcPr>
          <w:p w14:paraId="1C1EC2F8">
            <w:pPr>
              <w:pStyle w:val="23"/>
              <w:snapToGrid w:val="0"/>
              <w:spacing w:beforeLines="0" w:afterLines="0"/>
              <w:ind w:firstLine="542"/>
              <w:rPr>
                <w:rFonts w:hint="eastAsia" w:hAnsi="宋体" w:cs="宋体"/>
                <w:color w:val="auto"/>
                <w:sz w:val="21"/>
                <w:szCs w:val="21"/>
                <w:highlight w:val="none"/>
                <w:u w:val="single"/>
              </w:rPr>
            </w:pPr>
          </w:p>
        </w:tc>
      </w:tr>
      <w:tr w14:paraId="1BC5D0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870" w:type="dxa"/>
          </w:tcPr>
          <w:p w14:paraId="57259B41">
            <w:pPr>
              <w:pStyle w:val="23"/>
              <w:snapToGrid w:val="0"/>
              <w:spacing w:beforeLines="0" w:afterLines="0"/>
              <w:ind w:firstLine="542"/>
              <w:rPr>
                <w:rFonts w:hint="eastAsia" w:hAnsi="宋体" w:cs="宋体"/>
                <w:color w:val="auto"/>
                <w:sz w:val="21"/>
                <w:szCs w:val="21"/>
                <w:highlight w:val="none"/>
                <w:u w:val="single"/>
              </w:rPr>
            </w:pPr>
          </w:p>
        </w:tc>
        <w:tc>
          <w:tcPr>
            <w:tcW w:w="3098" w:type="dxa"/>
          </w:tcPr>
          <w:p w14:paraId="6F9B41C8">
            <w:pPr>
              <w:pStyle w:val="23"/>
              <w:snapToGrid w:val="0"/>
              <w:spacing w:beforeLines="0" w:afterLines="0"/>
              <w:ind w:firstLine="542"/>
              <w:rPr>
                <w:rFonts w:hint="eastAsia" w:hAnsi="宋体" w:cs="宋体"/>
                <w:color w:val="auto"/>
                <w:sz w:val="21"/>
                <w:szCs w:val="21"/>
                <w:highlight w:val="none"/>
                <w:u w:val="single"/>
              </w:rPr>
            </w:pPr>
          </w:p>
        </w:tc>
        <w:tc>
          <w:tcPr>
            <w:tcW w:w="2694" w:type="dxa"/>
          </w:tcPr>
          <w:p w14:paraId="2ADFFFF0">
            <w:pPr>
              <w:pStyle w:val="23"/>
              <w:snapToGrid w:val="0"/>
              <w:spacing w:beforeLines="0" w:afterLines="0"/>
              <w:ind w:firstLine="542"/>
              <w:rPr>
                <w:rFonts w:hint="eastAsia" w:hAnsi="宋体" w:cs="宋体"/>
                <w:color w:val="auto"/>
                <w:sz w:val="21"/>
                <w:szCs w:val="21"/>
                <w:highlight w:val="none"/>
                <w:u w:val="single"/>
              </w:rPr>
            </w:pPr>
          </w:p>
        </w:tc>
        <w:tc>
          <w:tcPr>
            <w:tcW w:w="2551" w:type="dxa"/>
          </w:tcPr>
          <w:p w14:paraId="49120E26">
            <w:pPr>
              <w:pStyle w:val="23"/>
              <w:snapToGrid w:val="0"/>
              <w:spacing w:beforeLines="0" w:afterLines="0"/>
              <w:ind w:firstLine="542"/>
              <w:rPr>
                <w:rFonts w:hint="eastAsia" w:hAnsi="宋体" w:cs="宋体"/>
                <w:color w:val="auto"/>
                <w:sz w:val="21"/>
                <w:szCs w:val="21"/>
                <w:highlight w:val="none"/>
                <w:u w:val="single"/>
              </w:rPr>
            </w:pPr>
          </w:p>
        </w:tc>
      </w:tr>
      <w:tr w14:paraId="3830A9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53" w:hRule="atLeast"/>
          <w:jc w:val="center"/>
        </w:trPr>
        <w:tc>
          <w:tcPr>
            <w:tcW w:w="870" w:type="dxa"/>
          </w:tcPr>
          <w:p w14:paraId="4215F648">
            <w:pPr>
              <w:pStyle w:val="23"/>
              <w:snapToGrid w:val="0"/>
              <w:spacing w:beforeLines="0" w:afterLines="0"/>
              <w:ind w:firstLine="542"/>
              <w:rPr>
                <w:rFonts w:hint="eastAsia" w:hAnsi="宋体" w:cs="宋体"/>
                <w:color w:val="auto"/>
                <w:sz w:val="21"/>
                <w:szCs w:val="21"/>
                <w:highlight w:val="none"/>
                <w:u w:val="single"/>
              </w:rPr>
            </w:pPr>
          </w:p>
        </w:tc>
        <w:tc>
          <w:tcPr>
            <w:tcW w:w="3098" w:type="dxa"/>
          </w:tcPr>
          <w:p w14:paraId="44C63708">
            <w:pPr>
              <w:pStyle w:val="23"/>
              <w:snapToGrid w:val="0"/>
              <w:spacing w:beforeLines="0" w:afterLines="0"/>
              <w:ind w:firstLine="542"/>
              <w:rPr>
                <w:rFonts w:hint="eastAsia" w:hAnsi="宋体" w:cs="宋体"/>
                <w:color w:val="auto"/>
                <w:sz w:val="21"/>
                <w:szCs w:val="21"/>
                <w:highlight w:val="none"/>
                <w:u w:val="single"/>
              </w:rPr>
            </w:pPr>
          </w:p>
        </w:tc>
        <w:tc>
          <w:tcPr>
            <w:tcW w:w="2694" w:type="dxa"/>
          </w:tcPr>
          <w:p w14:paraId="1AB09B52">
            <w:pPr>
              <w:pStyle w:val="23"/>
              <w:snapToGrid w:val="0"/>
              <w:spacing w:beforeLines="0" w:afterLines="0"/>
              <w:ind w:firstLine="542"/>
              <w:rPr>
                <w:rFonts w:hint="eastAsia" w:hAnsi="宋体" w:cs="宋体"/>
                <w:color w:val="auto"/>
                <w:sz w:val="21"/>
                <w:szCs w:val="21"/>
                <w:highlight w:val="none"/>
                <w:u w:val="single"/>
              </w:rPr>
            </w:pPr>
          </w:p>
        </w:tc>
        <w:tc>
          <w:tcPr>
            <w:tcW w:w="2551" w:type="dxa"/>
          </w:tcPr>
          <w:p w14:paraId="575FB7FF">
            <w:pPr>
              <w:pStyle w:val="23"/>
              <w:snapToGrid w:val="0"/>
              <w:spacing w:beforeLines="0" w:afterLines="0"/>
              <w:ind w:firstLine="542"/>
              <w:rPr>
                <w:rFonts w:hint="eastAsia" w:hAnsi="宋体" w:cs="宋体"/>
                <w:color w:val="auto"/>
                <w:sz w:val="21"/>
                <w:szCs w:val="21"/>
                <w:highlight w:val="none"/>
                <w:u w:val="single"/>
              </w:rPr>
            </w:pPr>
          </w:p>
        </w:tc>
      </w:tr>
      <w:tr w14:paraId="41CE86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52" w:hRule="atLeast"/>
          <w:jc w:val="center"/>
        </w:trPr>
        <w:tc>
          <w:tcPr>
            <w:tcW w:w="870" w:type="dxa"/>
          </w:tcPr>
          <w:p w14:paraId="742ECD7F">
            <w:pPr>
              <w:pStyle w:val="23"/>
              <w:snapToGrid w:val="0"/>
              <w:spacing w:beforeLines="0" w:afterLines="0"/>
              <w:ind w:firstLine="542"/>
              <w:rPr>
                <w:rFonts w:hint="eastAsia" w:hAnsi="宋体" w:cs="宋体"/>
                <w:color w:val="auto"/>
                <w:sz w:val="21"/>
                <w:szCs w:val="21"/>
                <w:highlight w:val="none"/>
                <w:u w:val="single"/>
              </w:rPr>
            </w:pPr>
          </w:p>
        </w:tc>
        <w:tc>
          <w:tcPr>
            <w:tcW w:w="3098" w:type="dxa"/>
          </w:tcPr>
          <w:p w14:paraId="41403741">
            <w:pPr>
              <w:pStyle w:val="23"/>
              <w:snapToGrid w:val="0"/>
              <w:spacing w:beforeLines="0" w:afterLines="0"/>
              <w:ind w:firstLine="542"/>
              <w:rPr>
                <w:rFonts w:hint="eastAsia" w:hAnsi="宋体" w:cs="宋体"/>
                <w:color w:val="auto"/>
                <w:sz w:val="21"/>
                <w:szCs w:val="21"/>
                <w:highlight w:val="none"/>
                <w:u w:val="single"/>
              </w:rPr>
            </w:pPr>
          </w:p>
        </w:tc>
        <w:tc>
          <w:tcPr>
            <w:tcW w:w="2694" w:type="dxa"/>
          </w:tcPr>
          <w:p w14:paraId="79D0458C">
            <w:pPr>
              <w:pStyle w:val="23"/>
              <w:snapToGrid w:val="0"/>
              <w:spacing w:beforeLines="0" w:afterLines="0"/>
              <w:ind w:firstLine="542"/>
              <w:rPr>
                <w:rFonts w:hint="eastAsia" w:hAnsi="宋体" w:cs="宋体"/>
                <w:color w:val="auto"/>
                <w:sz w:val="21"/>
                <w:szCs w:val="21"/>
                <w:highlight w:val="none"/>
                <w:u w:val="single"/>
              </w:rPr>
            </w:pPr>
          </w:p>
        </w:tc>
        <w:tc>
          <w:tcPr>
            <w:tcW w:w="2551" w:type="dxa"/>
          </w:tcPr>
          <w:p w14:paraId="2419F2F6">
            <w:pPr>
              <w:pStyle w:val="23"/>
              <w:snapToGrid w:val="0"/>
              <w:spacing w:beforeLines="0" w:afterLines="0"/>
              <w:ind w:firstLine="542"/>
              <w:rPr>
                <w:rFonts w:hint="eastAsia" w:hAnsi="宋体" w:cs="宋体"/>
                <w:color w:val="auto"/>
                <w:sz w:val="21"/>
                <w:szCs w:val="21"/>
                <w:highlight w:val="none"/>
                <w:u w:val="single"/>
              </w:rPr>
            </w:pPr>
          </w:p>
        </w:tc>
      </w:tr>
      <w:tr w14:paraId="7C014C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53" w:hRule="atLeast"/>
          <w:jc w:val="center"/>
        </w:trPr>
        <w:tc>
          <w:tcPr>
            <w:tcW w:w="870" w:type="dxa"/>
          </w:tcPr>
          <w:p w14:paraId="51D3BF27">
            <w:pPr>
              <w:pStyle w:val="23"/>
              <w:snapToGrid w:val="0"/>
              <w:spacing w:beforeLines="0" w:afterLines="0"/>
              <w:ind w:firstLine="542"/>
              <w:rPr>
                <w:rFonts w:hint="eastAsia" w:hAnsi="宋体" w:cs="宋体"/>
                <w:color w:val="auto"/>
                <w:sz w:val="21"/>
                <w:szCs w:val="21"/>
                <w:highlight w:val="none"/>
                <w:u w:val="single"/>
              </w:rPr>
            </w:pPr>
          </w:p>
        </w:tc>
        <w:tc>
          <w:tcPr>
            <w:tcW w:w="3098" w:type="dxa"/>
          </w:tcPr>
          <w:p w14:paraId="1BAF7D09">
            <w:pPr>
              <w:pStyle w:val="23"/>
              <w:snapToGrid w:val="0"/>
              <w:spacing w:beforeLines="0" w:afterLines="0"/>
              <w:ind w:firstLine="542"/>
              <w:rPr>
                <w:rFonts w:hint="eastAsia" w:hAnsi="宋体" w:cs="宋体"/>
                <w:color w:val="auto"/>
                <w:sz w:val="21"/>
                <w:szCs w:val="21"/>
                <w:highlight w:val="none"/>
                <w:u w:val="single"/>
              </w:rPr>
            </w:pPr>
          </w:p>
        </w:tc>
        <w:tc>
          <w:tcPr>
            <w:tcW w:w="2694" w:type="dxa"/>
          </w:tcPr>
          <w:p w14:paraId="0F0B102C">
            <w:pPr>
              <w:pStyle w:val="23"/>
              <w:snapToGrid w:val="0"/>
              <w:spacing w:beforeLines="0" w:afterLines="0"/>
              <w:ind w:firstLine="542"/>
              <w:rPr>
                <w:rFonts w:hint="eastAsia" w:hAnsi="宋体" w:cs="宋体"/>
                <w:color w:val="auto"/>
                <w:sz w:val="21"/>
                <w:szCs w:val="21"/>
                <w:highlight w:val="none"/>
                <w:u w:val="single"/>
              </w:rPr>
            </w:pPr>
          </w:p>
        </w:tc>
        <w:tc>
          <w:tcPr>
            <w:tcW w:w="2551" w:type="dxa"/>
          </w:tcPr>
          <w:p w14:paraId="0B008204">
            <w:pPr>
              <w:pStyle w:val="23"/>
              <w:snapToGrid w:val="0"/>
              <w:spacing w:beforeLines="0" w:afterLines="0"/>
              <w:ind w:firstLine="542"/>
              <w:rPr>
                <w:rFonts w:hint="eastAsia" w:hAnsi="宋体" w:cs="宋体"/>
                <w:color w:val="auto"/>
                <w:sz w:val="21"/>
                <w:szCs w:val="21"/>
                <w:highlight w:val="none"/>
                <w:u w:val="single"/>
              </w:rPr>
            </w:pPr>
          </w:p>
        </w:tc>
      </w:tr>
      <w:tr w14:paraId="688E2E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870" w:type="dxa"/>
          </w:tcPr>
          <w:p w14:paraId="45C94804">
            <w:pPr>
              <w:pStyle w:val="23"/>
              <w:snapToGrid w:val="0"/>
              <w:spacing w:beforeLines="0" w:afterLines="0"/>
              <w:ind w:firstLine="542"/>
              <w:rPr>
                <w:rFonts w:hint="eastAsia" w:hAnsi="宋体" w:cs="宋体"/>
                <w:color w:val="auto"/>
                <w:sz w:val="21"/>
                <w:szCs w:val="21"/>
                <w:highlight w:val="none"/>
                <w:u w:val="single"/>
              </w:rPr>
            </w:pPr>
          </w:p>
        </w:tc>
        <w:tc>
          <w:tcPr>
            <w:tcW w:w="3098" w:type="dxa"/>
          </w:tcPr>
          <w:p w14:paraId="49B2EB2C">
            <w:pPr>
              <w:pStyle w:val="23"/>
              <w:snapToGrid w:val="0"/>
              <w:spacing w:beforeLines="0" w:afterLines="0"/>
              <w:ind w:firstLine="542"/>
              <w:rPr>
                <w:rFonts w:hint="eastAsia" w:hAnsi="宋体" w:cs="宋体"/>
                <w:color w:val="auto"/>
                <w:sz w:val="21"/>
                <w:szCs w:val="21"/>
                <w:highlight w:val="none"/>
                <w:u w:val="single"/>
              </w:rPr>
            </w:pPr>
          </w:p>
        </w:tc>
        <w:tc>
          <w:tcPr>
            <w:tcW w:w="2694" w:type="dxa"/>
          </w:tcPr>
          <w:p w14:paraId="51CD4EFD">
            <w:pPr>
              <w:pStyle w:val="23"/>
              <w:snapToGrid w:val="0"/>
              <w:spacing w:beforeLines="0" w:afterLines="0"/>
              <w:ind w:firstLine="542"/>
              <w:rPr>
                <w:rFonts w:hint="eastAsia" w:hAnsi="宋体" w:cs="宋体"/>
                <w:color w:val="auto"/>
                <w:sz w:val="21"/>
                <w:szCs w:val="21"/>
                <w:highlight w:val="none"/>
                <w:u w:val="single"/>
              </w:rPr>
            </w:pPr>
          </w:p>
        </w:tc>
        <w:tc>
          <w:tcPr>
            <w:tcW w:w="2551" w:type="dxa"/>
          </w:tcPr>
          <w:p w14:paraId="0C4A5BEB">
            <w:pPr>
              <w:pStyle w:val="23"/>
              <w:snapToGrid w:val="0"/>
              <w:spacing w:beforeLines="0" w:afterLines="0"/>
              <w:ind w:firstLine="542"/>
              <w:rPr>
                <w:rFonts w:hint="eastAsia" w:hAnsi="宋体" w:cs="宋体"/>
                <w:color w:val="auto"/>
                <w:sz w:val="21"/>
                <w:szCs w:val="21"/>
                <w:highlight w:val="none"/>
                <w:u w:val="single"/>
              </w:rPr>
            </w:pPr>
          </w:p>
        </w:tc>
      </w:tr>
    </w:tbl>
    <w:p w14:paraId="70FD5FCC">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注：对照招标文件第二章采购需求中“</w:t>
      </w:r>
      <w:r>
        <w:rPr>
          <w:rFonts w:hint="eastAsia" w:ascii="宋体" w:hAnsi="宋体" w:cs="宋体"/>
          <w:b/>
          <w:color w:val="auto"/>
          <w:szCs w:val="21"/>
          <w:highlight w:val="none"/>
          <w:lang w:eastAsia="zh-CN"/>
        </w:rPr>
        <w:t>商务条款</w:t>
      </w:r>
      <w:r>
        <w:rPr>
          <w:rFonts w:hint="eastAsia" w:ascii="宋体" w:hAnsi="宋体" w:cs="宋体"/>
          <w:b/>
          <w:color w:val="auto"/>
          <w:szCs w:val="21"/>
          <w:highlight w:val="none"/>
        </w:rPr>
        <w:t>”要求逐条填写，并在“偏离情况”栏注明“正偏离”、“负偏离”或“无偏离”。如投标人全响应采购文件的所有</w:t>
      </w:r>
      <w:r>
        <w:rPr>
          <w:rFonts w:hint="eastAsia" w:ascii="宋体" w:hAnsi="宋体" w:cs="宋体"/>
          <w:b/>
          <w:color w:val="auto"/>
          <w:szCs w:val="21"/>
          <w:highlight w:val="none"/>
          <w:lang w:eastAsia="zh-CN"/>
        </w:rPr>
        <w:t>商务条款</w:t>
      </w:r>
      <w:r>
        <w:rPr>
          <w:rFonts w:hint="eastAsia" w:ascii="宋体" w:hAnsi="宋体" w:cs="宋体"/>
          <w:b/>
          <w:color w:val="auto"/>
          <w:szCs w:val="21"/>
          <w:highlight w:val="none"/>
        </w:rPr>
        <w:t>，则在第一行填写“完全响应采购文件</w:t>
      </w:r>
      <w:r>
        <w:rPr>
          <w:rFonts w:hint="eastAsia" w:ascii="宋体" w:hAnsi="宋体" w:cs="宋体"/>
          <w:b/>
          <w:color w:val="auto"/>
          <w:szCs w:val="21"/>
          <w:highlight w:val="none"/>
          <w:lang w:eastAsia="zh-CN"/>
        </w:rPr>
        <w:t>商务条款</w:t>
      </w:r>
      <w:r>
        <w:rPr>
          <w:rFonts w:hint="eastAsia" w:ascii="宋体" w:hAnsi="宋体" w:cs="宋体"/>
          <w:b/>
          <w:color w:val="auto"/>
          <w:szCs w:val="21"/>
          <w:highlight w:val="none"/>
        </w:rPr>
        <w:t>”即可。</w:t>
      </w:r>
    </w:p>
    <w:p w14:paraId="270DA92F">
      <w:pPr>
        <w:widowControl/>
        <w:spacing w:line="360" w:lineRule="auto"/>
        <w:ind w:firstLine="5460" w:firstLineChars="2600"/>
        <w:jc w:val="left"/>
        <w:rPr>
          <w:rFonts w:hint="eastAsia" w:ascii="宋体" w:hAnsi="宋体" w:cs="宋体"/>
          <w:color w:val="auto"/>
          <w:szCs w:val="21"/>
          <w:highlight w:val="none"/>
        </w:rPr>
      </w:pPr>
      <w:r>
        <w:rPr>
          <w:rFonts w:hint="eastAsia" w:ascii="宋体" w:hAnsi="宋体" w:cs="宋体"/>
          <w:color w:val="auto"/>
          <w:szCs w:val="21"/>
          <w:highlight w:val="none"/>
        </w:rPr>
        <w:t>投 标 人（盖章）：</w:t>
      </w:r>
    </w:p>
    <w:p w14:paraId="2E668149">
      <w:pPr>
        <w:pStyle w:val="18"/>
        <w:spacing w:line="360" w:lineRule="auto"/>
        <w:ind w:firstLine="5548" w:firstLineChars="2642"/>
        <w:rPr>
          <w:rFonts w:hint="eastAsia" w:hAnsi="宋体" w:cs="宋体"/>
          <w:color w:val="auto"/>
          <w:spacing w:val="0"/>
          <w:sz w:val="21"/>
          <w:szCs w:val="21"/>
          <w:highlight w:val="none"/>
        </w:rPr>
      </w:pPr>
      <w:r>
        <w:rPr>
          <w:rFonts w:hint="eastAsia" w:hAnsi="宋体" w:cs="宋体"/>
          <w:color w:val="auto"/>
          <w:spacing w:val="0"/>
          <w:sz w:val="21"/>
          <w:szCs w:val="21"/>
          <w:highlight w:val="none"/>
        </w:rPr>
        <w:t>日    期：</w:t>
      </w:r>
    </w:p>
    <w:p w14:paraId="571619DE">
      <w:pPr>
        <w:spacing w:line="360" w:lineRule="auto"/>
        <w:jc w:val="left"/>
        <w:rPr>
          <w:rFonts w:hint="eastAsia" w:ascii="宋体" w:hAnsi="宋体" w:cs="宋体"/>
          <w:b/>
          <w:bCs/>
          <w:color w:val="auto"/>
          <w:szCs w:val="21"/>
          <w:highlight w:val="none"/>
        </w:rPr>
      </w:pPr>
      <w:r>
        <w:rPr>
          <w:rFonts w:hint="eastAsia" w:ascii="宋体" w:hAnsi="宋体" w:cs="宋体"/>
          <w:color w:val="auto"/>
          <w:szCs w:val="21"/>
          <w:highlight w:val="none"/>
        </w:rPr>
        <w:br w:type="page"/>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.项目负责人简介</w:t>
      </w:r>
    </w:p>
    <w:p w14:paraId="69AE5012">
      <w:pPr>
        <w:spacing w:before="120" w:after="120"/>
        <w:jc w:val="center"/>
        <w:rPr>
          <w:rFonts w:hint="eastAsia" w:ascii="宋体" w:hAnsi="宋体" w:cs="宋体"/>
          <w:b/>
          <w:bCs/>
          <w:color w:val="auto"/>
          <w:spacing w:val="20"/>
          <w:sz w:val="30"/>
          <w:szCs w:val="30"/>
          <w:highlight w:val="none"/>
        </w:rPr>
      </w:pPr>
      <w:r>
        <w:rPr>
          <w:rFonts w:hint="eastAsia" w:ascii="宋体" w:hAnsi="宋体" w:cs="宋体"/>
          <w:b/>
          <w:bCs/>
          <w:color w:val="auto"/>
          <w:spacing w:val="20"/>
          <w:sz w:val="30"/>
          <w:szCs w:val="30"/>
          <w:highlight w:val="none"/>
        </w:rPr>
        <w:t>项目负责人简历表</w:t>
      </w:r>
    </w:p>
    <w:p w14:paraId="2B41A5A6">
      <w:pPr>
        <w:bidi w:val="0"/>
        <w:rPr>
          <w:rFonts w:hint="eastAsia"/>
          <w:color w:val="auto"/>
          <w:highlight w:val="none"/>
        </w:rPr>
      </w:pPr>
      <w:r>
        <w:rPr>
          <w:rFonts w:hint="eastAsia" w:ascii="宋体" w:hAnsi="宋体"/>
          <w:color w:val="auto"/>
          <w:szCs w:val="21"/>
          <w:highlight w:val="none"/>
          <w:u w:val="none"/>
          <w:lang w:val="en-US" w:eastAsia="zh-CN"/>
        </w:rPr>
        <w:t>标项号：                                                   标项名称</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rPr>
        <w:t xml:space="preserve">   </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508"/>
        <w:gridCol w:w="720"/>
        <w:gridCol w:w="193"/>
        <w:gridCol w:w="1420"/>
        <w:gridCol w:w="1420"/>
        <w:gridCol w:w="1421"/>
      </w:tblGrid>
      <w:tr w14:paraId="7243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439B9E3E">
            <w:pPr>
              <w:spacing w:line="500" w:lineRule="exact"/>
              <w:ind w:right="25" w:rightChars="12"/>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1420" w:type="dxa"/>
          </w:tcPr>
          <w:p w14:paraId="047493EA">
            <w:pPr>
              <w:spacing w:line="500" w:lineRule="exact"/>
              <w:ind w:right="25" w:rightChars="12"/>
              <w:jc w:val="center"/>
              <w:rPr>
                <w:rFonts w:hint="eastAsia" w:ascii="宋体" w:hAnsi="宋体" w:cs="宋体"/>
                <w:color w:val="auto"/>
                <w:szCs w:val="21"/>
                <w:highlight w:val="none"/>
              </w:rPr>
            </w:pPr>
          </w:p>
        </w:tc>
        <w:tc>
          <w:tcPr>
            <w:tcW w:w="1421" w:type="dxa"/>
            <w:gridSpan w:val="3"/>
          </w:tcPr>
          <w:p w14:paraId="4C6160AC">
            <w:pPr>
              <w:spacing w:line="500" w:lineRule="exact"/>
              <w:ind w:right="25" w:rightChars="12"/>
              <w:jc w:val="center"/>
              <w:rPr>
                <w:rFonts w:hint="eastAsia" w:ascii="宋体" w:hAnsi="宋体" w:cs="宋体"/>
                <w:color w:val="auto"/>
                <w:szCs w:val="21"/>
                <w:highlight w:val="none"/>
              </w:rPr>
            </w:pPr>
            <w:r>
              <w:rPr>
                <w:rFonts w:hint="eastAsia" w:ascii="宋体" w:hAnsi="宋体" w:cs="宋体"/>
                <w:color w:val="auto"/>
                <w:szCs w:val="21"/>
                <w:highlight w:val="none"/>
              </w:rPr>
              <w:t>性   别</w:t>
            </w:r>
          </w:p>
        </w:tc>
        <w:tc>
          <w:tcPr>
            <w:tcW w:w="1420" w:type="dxa"/>
          </w:tcPr>
          <w:p w14:paraId="44635BCD">
            <w:pPr>
              <w:spacing w:line="500" w:lineRule="exact"/>
              <w:ind w:right="25" w:rightChars="12"/>
              <w:jc w:val="center"/>
              <w:rPr>
                <w:rFonts w:hint="eastAsia" w:ascii="宋体" w:hAnsi="宋体" w:cs="宋体"/>
                <w:color w:val="auto"/>
                <w:szCs w:val="21"/>
                <w:highlight w:val="none"/>
              </w:rPr>
            </w:pPr>
          </w:p>
        </w:tc>
        <w:tc>
          <w:tcPr>
            <w:tcW w:w="1420" w:type="dxa"/>
          </w:tcPr>
          <w:p w14:paraId="0CC77E82">
            <w:pPr>
              <w:spacing w:line="500" w:lineRule="exact"/>
              <w:ind w:right="25" w:rightChars="12"/>
              <w:jc w:val="center"/>
              <w:rPr>
                <w:rFonts w:hint="eastAsia" w:ascii="宋体" w:hAnsi="宋体" w:cs="宋体"/>
                <w:color w:val="auto"/>
                <w:szCs w:val="21"/>
                <w:highlight w:val="none"/>
              </w:rPr>
            </w:pPr>
            <w:r>
              <w:rPr>
                <w:rFonts w:hint="eastAsia" w:ascii="宋体" w:hAnsi="宋体" w:cs="宋体"/>
                <w:color w:val="auto"/>
                <w:szCs w:val="21"/>
                <w:highlight w:val="none"/>
              </w:rPr>
              <w:t>出生年月</w:t>
            </w:r>
          </w:p>
        </w:tc>
        <w:tc>
          <w:tcPr>
            <w:tcW w:w="1421" w:type="dxa"/>
          </w:tcPr>
          <w:p w14:paraId="27645A41">
            <w:pPr>
              <w:spacing w:line="500" w:lineRule="exact"/>
              <w:ind w:right="25" w:rightChars="12"/>
              <w:jc w:val="center"/>
              <w:rPr>
                <w:rFonts w:hint="eastAsia" w:ascii="宋体" w:hAnsi="宋体" w:cs="宋体"/>
                <w:color w:val="auto"/>
                <w:szCs w:val="21"/>
                <w:highlight w:val="none"/>
              </w:rPr>
            </w:pPr>
          </w:p>
        </w:tc>
      </w:tr>
      <w:tr w14:paraId="7E16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4792D740">
            <w:pPr>
              <w:spacing w:line="500" w:lineRule="exact"/>
              <w:ind w:right="25" w:rightChars="12"/>
              <w:jc w:val="center"/>
              <w:rPr>
                <w:rFonts w:hint="eastAsia" w:ascii="宋体" w:hAnsi="宋体" w:cs="宋体"/>
                <w:color w:val="auto"/>
                <w:szCs w:val="21"/>
                <w:highlight w:val="none"/>
              </w:rPr>
            </w:pPr>
            <w:r>
              <w:rPr>
                <w:rFonts w:hint="eastAsia" w:ascii="宋体" w:hAnsi="宋体" w:cs="宋体"/>
                <w:color w:val="auto"/>
                <w:szCs w:val="21"/>
                <w:highlight w:val="none"/>
              </w:rPr>
              <w:t>专    业</w:t>
            </w:r>
          </w:p>
        </w:tc>
        <w:tc>
          <w:tcPr>
            <w:tcW w:w="1420" w:type="dxa"/>
          </w:tcPr>
          <w:p w14:paraId="39716096">
            <w:pPr>
              <w:spacing w:line="500" w:lineRule="exact"/>
              <w:ind w:right="25" w:rightChars="12"/>
              <w:jc w:val="center"/>
              <w:rPr>
                <w:rFonts w:hint="eastAsia" w:ascii="宋体" w:hAnsi="宋体" w:cs="宋体"/>
                <w:color w:val="auto"/>
                <w:szCs w:val="21"/>
                <w:highlight w:val="none"/>
              </w:rPr>
            </w:pPr>
          </w:p>
        </w:tc>
        <w:tc>
          <w:tcPr>
            <w:tcW w:w="1421" w:type="dxa"/>
            <w:gridSpan w:val="3"/>
          </w:tcPr>
          <w:p w14:paraId="2088FF0C">
            <w:pPr>
              <w:spacing w:line="500" w:lineRule="exact"/>
              <w:ind w:right="25" w:rightChars="12"/>
              <w:jc w:val="center"/>
              <w:rPr>
                <w:rFonts w:hint="eastAsia" w:ascii="宋体" w:hAnsi="宋体" w:cs="宋体"/>
                <w:color w:val="auto"/>
                <w:szCs w:val="21"/>
                <w:highlight w:val="none"/>
              </w:rPr>
            </w:pPr>
            <w:r>
              <w:rPr>
                <w:rFonts w:hint="eastAsia" w:ascii="宋体" w:hAnsi="宋体" w:cs="宋体"/>
                <w:color w:val="auto"/>
                <w:szCs w:val="21"/>
                <w:highlight w:val="none"/>
              </w:rPr>
              <w:t>学   历</w:t>
            </w:r>
          </w:p>
        </w:tc>
        <w:tc>
          <w:tcPr>
            <w:tcW w:w="1420" w:type="dxa"/>
          </w:tcPr>
          <w:p w14:paraId="326D0553">
            <w:pPr>
              <w:spacing w:line="500" w:lineRule="exact"/>
              <w:ind w:right="25" w:rightChars="12"/>
              <w:jc w:val="center"/>
              <w:rPr>
                <w:rFonts w:hint="eastAsia" w:ascii="宋体" w:hAnsi="宋体" w:cs="宋体"/>
                <w:color w:val="auto"/>
                <w:szCs w:val="21"/>
                <w:highlight w:val="none"/>
              </w:rPr>
            </w:pPr>
          </w:p>
        </w:tc>
        <w:tc>
          <w:tcPr>
            <w:tcW w:w="1420" w:type="dxa"/>
          </w:tcPr>
          <w:p w14:paraId="2DD15D8F">
            <w:pPr>
              <w:spacing w:line="500" w:lineRule="exact"/>
              <w:ind w:right="25" w:rightChars="12"/>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1421" w:type="dxa"/>
          </w:tcPr>
          <w:p w14:paraId="45C82436">
            <w:pPr>
              <w:spacing w:line="500" w:lineRule="exact"/>
              <w:ind w:right="25" w:rightChars="12"/>
              <w:jc w:val="center"/>
              <w:rPr>
                <w:rFonts w:hint="eastAsia" w:ascii="宋体" w:hAnsi="宋体" w:cs="宋体"/>
                <w:color w:val="auto"/>
                <w:szCs w:val="21"/>
                <w:highlight w:val="none"/>
              </w:rPr>
            </w:pPr>
          </w:p>
        </w:tc>
      </w:tr>
      <w:tr w14:paraId="1D76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40A9BC7C">
            <w:pPr>
              <w:spacing w:line="500" w:lineRule="exact"/>
              <w:ind w:right="25" w:rightChars="12"/>
              <w:jc w:val="center"/>
              <w:rPr>
                <w:rFonts w:hint="eastAsia" w:ascii="宋体" w:hAnsi="宋体" w:cs="宋体"/>
                <w:color w:val="auto"/>
                <w:szCs w:val="21"/>
                <w:highlight w:val="none"/>
              </w:rPr>
            </w:pPr>
            <w:r>
              <w:rPr>
                <w:rFonts w:hint="eastAsia" w:ascii="宋体" w:hAnsi="宋体" w:cs="宋体"/>
                <w:color w:val="auto"/>
                <w:szCs w:val="21"/>
                <w:highlight w:val="none"/>
              </w:rPr>
              <w:t>何时参加工作</w:t>
            </w:r>
          </w:p>
        </w:tc>
        <w:tc>
          <w:tcPr>
            <w:tcW w:w="7102" w:type="dxa"/>
            <w:gridSpan w:val="7"/>
          </w:tcPr>
          <w:p w14:paraId="44B65591">
            <w:pPr>
              <w:spacing w:line="500" w:lineRule="exact"/>
              <w:ind w:right="25" w:rightChars="12"/>
              <w:jc w:val="center"/>
              <w:rPr>
                <w:rFonts w:hint="eastAsia" w:ascii="宋体" w:hAnsi="宋体" w:cs="宋体"/>
                <w:color w:val="auto"/>
                <w:szCs w:val="21"/>
                <w:highlight w:val="none"/>
              </w:rPr>
            </w:pPr>
          </w:p>
        </w:tc>
      </w:tr>
      <w:tr w14:paraId="60F1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5CD4BBDA">
            <w:pPr>
              <w:spacing w:line="500" w:lineRule="exact"/>
              <w:ind w:right="25" w:rightChars="12"/>
              <w:jc w:val="center"/>
              <w:rPr>
                <w:rFonts w:hint="eastAsia" w:ascii="宋体" w:hAnsi="宋体" w:cs="宋体"/>
                <w:color w:val="auto"/>
                <w:szCs w:val="21"/>
                <w:highlight w:val="none"/>
              </w:rPr>
            </w:pPr>
            <w:r>
              <w:rPr>
                <w:rFonts w:hint="eastAsia" w:ascii="宋体" w:hAnsi="宋体" w:cs="宋体"/>
                <w:color w:val="auto"/>
                <w:szCs w:val="21"/>
                <w:highlight w:val="none"/>
              </w:rPr>
              <w:t>何时进入公司</w:t>
            </w:r>
          </w:p>
        </w:tc>
        <w:tc>
          <w:tcPr>
            <w:tcW w:w="7102" w:type="dxa"/>
            <w:gridSpan w:val="7"/>
          </w:tcPr>
          <w:p w14:paraId="5E2A4168">
            <w:pPr>
              <w:spacing w:line="500" w:lineRule="exact"/>
              <w:ind w:right="25" w:rightChars="12"/>
              <w:jc w:val="center"/>
              <w:rPr>
                <w:rFonts w:hint="eastAsia" w:ascii="宋体" w:hAnsi="宋体" w:cs="宋体"/>
                <w:color w:val="auto"/>
                <w:szCs w:val="21"/>
                <w:highlight w:val="none"/>
              </w:rPr>
            </w:pPr>
          </w:p>
        </w:tc>
      </w:tr>
      <w:tr w14:paraId="4555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4785C697">
            <w:pPr>
              <w:spacing w:line="500" w:lineRule="exact"/>
              <w:ind w:right="25" w:rightChars="12"/>
              <w:jc w:val="center"/>
              <w:rPr>
                <w:rFonts w:hint="eastAsia" w:ascii="宋体" w:hAnsi="宋体" w:cs="宋体"/>
                <w:color w:val="auto"/>
                <w:szCs w:val="21"/>
                <w:highlight w:val="none"/>
              </w:rPr>
            </w:pPr>
            <w:r>
              <w:rPr>
                <w:rFonts w:hint="eastAsia" w:ascii="宋体" w:hAnsi="宋体" w:cs="宋体"/>
                <w:color w:val="auto"/>
                <w:szCs w:val="21"/>
                <w:highlight w:val="none"/>
              </w:rPr>
              <w:t>从事项目年限</w:t>
            </w:r>
          </w:p>
        </w:tc>
        <w:tc>
          <w:tcPr>
            <w:tcW w:w="7102" w:type="dxa"/>
            <w:gridSpan w:val="7"/>
          </w:tcPr>
          <w:p w14:paraId="098CE181">
            <w:pPr>
              <w:spacing w:line="500" w:lineRule="exact"/>
              <w:ind w:right="25" w:rightChars="12"/>
              <w:jc w:val="center"/>
              <w:rPr>
                <w:rFonts w:hint="eastAsia" w:ascii="宋体" w:hAnsi="宋体" w:cs="宋体"/>
                <w:color w:val="auto"/>
                <w:szCs w:val="21"/>
                <w:highlight w:val="none"/>
              </w:rPr>
            </w:pPr>
          </w:p>
        </w:tc>
      </w:tr>
      <w:tr w14:paraId="2612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gridSpan w:val="8"/>
          </w:tcPr>
          <w:p w14:paraId="45585CAC">
            <w:pPr>
              <w:spacing w:line="500" w:lineRule="exact"/>
              <w:ind w:right="25" w:rightChars="12"/>
              <w:jc w:val="center"/>
              <w:rPr>
                <w:rFonts w:hint="eastAsia" w:ascii="宋体" w:hAnsi="宋体" w:cs="宋体"/>
                <w:b/>
                <w:color w:val="auto"/>
                <w:szCs w:val="21"/>
                <w:highlight w:val="none"/>
              </w:rPr>
            </w:pPr>
            <w:r>
              <w:rPr>
                <w:rFonts w:hint="eastAsia" w:ascii="宋体" w:hAnsi="宋体" w:cs="宋体"/>
                <w:color w:val="auto"/>
                <w:szCs w:val="21"/>
                <w:highlight w:val="none"/>
              </w:rPr>
              <w:t>工作简历</w:t>
            </w:r>
          </w:p>
        </w:tc>
      </w:tr>
      <w:tr w14:paraId="2DEA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51E3A462">
            <w:pPr>
              <w:spacing w:line="500" w:lineRule="exact"/>
              <w:ind w:right="25" w:rightChars="12"/>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单位</w:t>
            </w:r>
          </w:p>
        </w:tc>
        <w:tc>
          <w:tcPr>
            <w:tcW w:w="1928" w:type="dxa"/>
            <w:gridSpan w:val="2"/>
          </w:tcPr>
          <w:p w14:paraId="513D3711">
            <w:pPr>
              <w:spacing w:line="500" w:lineRule="exact"/>
              <w:ind w:right="25" w:rightChars="12"/>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720" w:type="dxa"/>
          </w:tcPr>
          <w:p w14:paraId="5BD548EF">
            <w:pPr>
              <w:spacing w:line="500" w:lineRule="exact"/>
              <w:ind w:right="25" w:rightChars="12"/>
              <w:jc w:val="center"/>
              <w:rPr>
                <w:rFonts w:hint="eastAsia" w:ascii="宋体" w:hAnsi="宋体" w:cs="宋体"/>
                <w:color w:val="auto"/>
                <w:szCs w:val="21"/>
                <w:highlight w:val="none"/>
              </w:rPr>
            </w:pPr>
            <w:r>
              <w:rPr>
                <w:rFonts w:hint="eastAsia" w:ascii="宋体" w:hAnsi="宋体" w:cs="宋体"/>
                <w:color w:val="auto"/>
                <w:szCs w:val="21"/>
                <w:highlight w:val="none"/>
              </w:rPr>
              <w:t>规模</w:t>
            </w:r>
          </w:p>
        </w:tc>
        <w:tc>
          <w:tcPr>
            <w:tcW w:w="1613" w:type="dxa"/>
            <w:gridSpan w:val="2"/>
          </w:tcPr>
          <w:p w14:paraId="2D451316">
            <w:pPr>
              <w:spacing w:line="500" w:lineRule="exact"/>
              <w:ind w:right="25" w:rightChars="12"/>
              <w:jc w:val="center"/>
              <w:rPr>
                <w:rFonts w:hint="eastAsia" w:ascii="宋体" w:hAnsi="宋体" w:cs="宋体"/>
                <w:color w:val="auto"/>
                <w:szCs w:val="21"/>
                <w:highlight w:val="none"/>
              </w:rPr>
            </w:pPr>
            <w:r>
              <w:rPr>
                <w:rFonts w:hint="eastAsia" w:ascii="宋体" w:hAnsi="宋体" w:cs="宋体"/>
                <w:color w:val="auto"/>
                <w:szCs w:val="21"/>
                <w:highlight w:val="none"/>
              </w:rPr>
              <w:t>合同时间</w:t>
            </w:r>
          </w:p>
        </w:tc>
        <w:tc>
          <w:tcPr>
            <w:tcW w:w="2841" w:type="dxa"/>
            <w:gridSpan w:val="2"/>
          </w:tcPr>
          <w:p w14:paraId="0F3DC512">
            <w:pPr>
              <w:spacing w:line="500" w:lineRule="exact"/>
              <w:ind w:right="25" w:rightChars="12"/>
              <w:jc w:val="center"/>
              <w:rPr>
                <w:rFonts w:hint="eastAsia" w:ascii="宋体" w:hAnsi="宋体" w:cs="宋体"/>
                <w:color w:val="auto"/>
                <w:szCs w:val="21"/>
                <w:highlight w:val="none"/>
              </w:rPr>
            </w:pPr>
            <w:r>
              <w:rPr>
                <w:rFonts w:hint="eastAsia" w:ascii="宋体" w:hAnsi="宋体" w:cs="宋体"/>
                <w:color w:val="auto"/>
                <w:szCs w:val="21"/>
                <w:highlight w:val="none"/>
              </w:rPr>
              <w:t>相关业绩</w:t>
            </w:r>
          </w:p>
        </w:tc>
      </w:tr>
      <w:tr w14:paraId="047B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104DD68D">
            <w:pPr>
              <w:spacing w:line="360" w:lineRule="auto"/>
              <w:ind w:right="25" w:rightChars="12"/>
              <w:jc w:val="center"/>
              <w:rPr>
                <w:rFonts w:hint="eastAsia" w:ascii="宋体" w:hAnsi="宋体" w:cs="宋体"/>
                <w:b/>
                <w:color w:val="auto"/>
                <w:szCs w:val="21"/>
                <w:highlight w:val="none"/>
              </w:rPr>
            </w:pPr>
          </w:p>
        </w:tc>
        <w:tc>
          <w:tcPr>
            <w:tcW w:w="1928" w:type="dxa"/>
            <w:gridSpan w:val="2"/>
          </w:tcPr>
          <w:p w14:paraId="3A421EE7">
            <w:pPr>
              <w:spacing w:line="360" w:lineRule="auto"/>
              <w:ind w:right="25" w:rightChars="12"/>
              <w:jc w:val="center"/>
              <w:rPr>
                <w:rFonts w:hint="eastAsia" w:ascii="宋体" w:hAnsi="宋体" w:cs="宋体"/>
                <w:b/>
                <w:color w:val="auto"/>
                <w:szCs w:val="21"/>
                <w:highlight w:val="none"/>
              </w:rPr>
            </w:pPr>
          </w:p>
        </w:tc>
        <w:tc>
          <w:tcPr>
            <w:tcW w:w="720" w:type="dxa"/>
          </w:tcPr>
          <w:p w14:paraId="4AD2FCDB">
            <w:pPr>
              <w:spacing w:line="360" w:lineRule="auto"/>
              <w:ind w:right="25" w:rightChars="12"/>
              <w:jc w:val="center"/>
              <w:rPr>
                <w:rFonts w:hint="eastAsia" w:ascii="宋体" w:hAnsi="宋体" w:cs="宋体"/>
                <w:b/>
                <w:color w:val="auto"/>
                <w:szCs w:val="21"/>
                <w:highlight w:val="none"/>
              </w:rPr>
            </w:pPr>
          </w:p>
        </w:tc>
        <w:tc>
          <w:tcPr>
            <w:tcW w:w="1613" w:type="dxa"/>
            <w:gridSpan w:val="2"/>
          </w:tcPr>
          <w:p w14:paraId="774F62D9">
            <w:pPr>
              <w:spacing w:line="360" w:lineRule="auto"/>
              <w:ind w:right="25" w:rightChars="12"/>
              <w:jc w:val="center"/>
              <w:rPr>
                <w:rFonts w:hint="eastAsia" w:ascii="宋体" w:hAnsi="宋体" w:cs="宋体"/>
                <w:b/>
                <w:color w:val="auto"/>
                <w:szCs w:val="21"/>
                <w:highlight w:val="none"/>
              </w:rPr>
            </w:pPr>
          </w:p>
        </w:tc>
        <w:tc>
          <w:tcPr>
            <w:tcW w:w="2841" w:type="dxa"/>
            <w:gridSpan w:val="2"/>
          </w:tcPr>
          <w:p w14:paraId="5DC53F8E">
            <w:pPr>
              <w:spacing w:line="360" w:lineRule="auto"/>
              <w:ind w:right="25" w:rightChars="12"/>
              <w:jc w:val="center"/>
              <w:rPr>
                <w:rFonts w:hint="eastAsia" w:ascii="宋体" w:hAnsi="宋体" w:cs="宋体"/>
                <w:b/>
                <w:color w:val="auto"/>
                <w:szCs w:val="21"/>
                <w:highlight w:val="none"/>
              </w:rPr>
            </w:pPr>
          </w:p>
        </w:tc>
      </w:tr>
      <w:tr w14:paraId="1879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33B420D9">
            <w:pPr>
              <w:spacing w:line="580" w:lineRule="exact"/>
              <w:ind w:right="25" w:rightChars="12"/>
              <w:jc w:val="center"/>
              <w:rPr>
                <w:rFonts w:hint="eastAsia" w:ascii="宋体" w:hAnsi="宋体" w:cs="宋体"/>
                <w:b/>
                <w:color w:val="auto"/>
                <w:szCs w:val="21"/>
                <w:highlight w:val="none"/>
              </w:rPr>
            </w:pPr>
          </w:p>
        </w:tc>
        <w:tc>
          <w:tcPr>
            <w:tcW w:w="1928" w:type="dxa"/>
            <w:gridSpan w:val="2"/>
          </w:tcPr>
          <w:p w14:paraId="07A827BA">
            <w:pPr>
              <w:spacing w:line="580" w:lineRule="exact"/>
              <w:ind w:right="25" w:rightChars="12"/>
              <w:jc w:val="center"/>
              <w:rPr>
                <w:rFonts w:hint="eastAsia" w:ascii="宋体" w:hAnsi="宋体" w:cs="宋体"/>
                <w:b/>
                <w:color w:val="auto"/>
                <w:szCs w:val="21"/>
                <w:highlight w:val="none"/>
              </w:rPr>
            </w:pPr>
          </w:p>
        </w:tc>
        <w:tc>
          <w:tcPr>
            <w:tcW w:w="720" w:type="dxa"/>
          </w:tcPr>
          <w:p w14:paraId="6FB2B992">
            <w:pPr>
              <w:spacing w:line="580" w:lineRule="exact"/>
              <w:ind w:right="25" w:rightChars="12"/>
              <w:jc w:val="center"/>
              <w:rPr>
                <w:rFonts w:hint="eastAsia" w:ascii="宋体" w:hAnsi="宋体" w:cs="宋体"/>
                <w:b/>
                <w:color w:val="auto"/>
                <w:szCs w:val="21"/>
                <w:highlight w:val="none"/>
              </w:rPr>
            </w:pPr>
          </w:p>
        </w:tc>
        <w:tc>
          <w:tcPr>
            <w:tcW w:w="1613" w:type="dxa"/>
            <w:gridSpan w:val="2"/>
          </w:tcPr>
          <w:p w14:paraId="6C86A6E8">
            <w:pPr>
              <w:spacing w:line="580" w:lineRule="exact"/>
              <w:ind w:right="25" w:rightChars="12"/>
              <w:jc w:val="center"/>
              <w:rPr>
                <w:rFonts w:hint="eastAsia" w:ascii="宋体" w:hAnsi="宋体" w:cs="宋体"/>
                <w:b/>
                <w:color w:val="auto"/>
                <w:szCs w:val="21"/>
                <w:highlight w:val="none"/>
              </w:rPr>
            </w:pPr>
          </w:p>
        </w:tc>
        <w:tc>
          <w:tcPr>
            <w:tcW w:w="2841" w:type="dxa"/>
            <w:gridSpan w:val="2"/>
          </w:tcPr>
          <w:p w14:paraId="78F2ACD2">
            <w:pPr>
              <w:spacing w:line="580" w:lineRule="exact"/>
              <w:ind w:right="25" w:rightChars="12"/>
              <w:jc w:val="center"/>
              <w:rPr>
                <w:rFonts w:hint="eastAsia" w:ascii="宋体" w:hAnsi="宋体" w:cs="宋体"/>
                <w:b/>
                <w:color w:val="auto"/>
                <w:szCs w:val="21"/>
                <w:highlight w:val="none"/>
              </w:rPr>
            </w:pPr>
          </w:p>
        </w:tc>
      </w:tr>
      <w:tr w14:paraId="5307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33F5EC3B">
            <w:pPr>
              <w:spacing w:line="580" w:lineRule="exact"/>
              <w:ind w:right="25" w:rightChars="12"/>
              <w:jc w:val="center"/>
              <w:rPr>
                <w:rFonts w:hint="eastAsia" w:ascii="宋体" w:hAnsi="宋体" w:cs="宋体"/>
                <w:b/>
                <w:color w:val="auto"/>
                <w:szCs w:val="21"/>
                <w:highlight w:val="none"/>
              </w:rPr>
            </w:pPr>
          </w:p>
        </w:tc>
        <w:tc>
          <w:tcPr>
            <w:tcW w:w="1928" w:type="dxa"/>
            <w:gridSpan w:val="2"/>
          </w:tcPr>
          <w:p w14:paraId="07893EA1">
            <w:pPr>
              <w:spacing w:line="580" w:lineRule="exact"/>
              <w:ind w:right="25" w:rightChars="12"/>
              <w:jc w:val="center"/>
              <w:rPr>
                <w:rFonts w:hint="eastAsia" w:ascii="宋体" w:hAnsi="宋体" w:cs="宋体"/>
                <w:b/>
                <w:color w:val="auto"/>
                <w:szCs w:val="21"/>
                <w:highlight w:val="none"/>
              </w:rPr>
            </w:pPr>
          </w:p>
        </w:tc>
        <w:tc>
          <w:tcPr>
            <w:tcW w:w="720" w:type="dxa"/>
          </w:tcPr>
          <w:p w14:paraId="597CBF75">
            <w:pPr>
              <w:spacing w:line="580" w:lineRule="exact"/>
              <w:ind w:right="25" w:rightChars="12"/>
              <w:jc w:val="center"/>
              <w:rPr>
                <w:rFonts w:hint="eastAsia" w:ascii="宋体" w:hAnsi="宋体" w:cs="宋体"/>
                <w:b/>
                <w:color w:val="auto"/>
                <w:szCs w:val="21"/>
                <w:highlight w:val="none"/>
              </w:rPr>
            </w:pPr>
          </w:p>
        </w:tc>
        <w:tc>
          <w:tcPr>
            <w:tcW w:w="1613" w:type="dxa"/>
            <w:gridSpan w:val="2"/>
          </w:tcPr>
          <w:p w14:paraId="7919439D">
            <w:pPr>
              <w:spacing w:line="580" w:lineRule="exact"/>
              <w:ind w:right="25" w:rightChars="12"/>
              <w:jc w:val="center"/>
              <w:rPr>
                <w:rFonts w:hint="eastAsia" w:ascii="宋体" w:hAnsi="宋体" w:cs="宋体"/>
                <w:b/>
                <w:color w:val="auto"/>
                <w:szCs w:val="21"/>
                <w:highlight w:val="none"/>
              </w:rPr>
            </w:pPr>
          </w:p>
        </w:tc>
        <w:tc>
          <w:tcPr>
            <w:tcW w:w="2841" w:type="dxa"/>
            <w:gridSpan w:val="2"/>
          </w:tcPr>
          <w:p w14:paraId="50C7F13D">
            <w:pPr>
              <w:spacing w:line="580" w:lineRule="exact"/>
              <w:ind w:right="25" w:rightChars="12"/>
              <w:jc w:val="center"/>
              <w:rPr>
                <w:rFonts w:hint="eastAsia" w:ascii="宋体" w:hAnsi="宋体" w:cs="宋体"/>
                <w:b/>
                <w:color w:val="auto"/>
                <w:szCs w:val="21"/>
                <w:highlight w:val="none"/>
              </w:rPr>
            </w:pPr>
          </w:p>
        </w:tc>
      </w:tr>
      <w:tr w14:paraId="65D0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7831F297">
            <w:pPr>
              <w:spacing w:line="580" w:lineRule="exact"/>
              <w:ind w:right="25" w:rightChars="12"/>
              <w:jc w:val="center"/>
              <w:rPr>
                <w:rFonts w:hint="eastAsia" w:ascii="宋体" w:hAnsi="宋体" w:cs="宋体"/>
                <w:b/>
                <w:color w:val="auto"/>
                <w:szCs w:val="21"/>
                <w:highlight w:val="none"/>
              </w:rPr>
            </w:pPr>
          </w:p>
        </w:tc>
        <w:tc>
          <w:tcPr>
            <w:tcW w:w="1928" w:type="dxa"/>
            <w:gridSpan w:val="2"/>
          </w:tcPr>
          <w:p w14:paraId="0E7F9DEB">
            <w:pPr>
              <w:spacing w:line="580" w:lineRule="exact"/>
              <w:ind w:right="25" w:rightChars="12"/>
              <w:jc w:val="center"/>
              <w:rPr>
                <w:rFonts w:hint="eastAsia" w:ascii="宋体" w:hAnsi="宋体" w:cs="宋体"/>
                <w:b/>
                <w:color w:val="auto"/>
                <w:szCs w:val="21"/>
                <w:highlight w:val="none"/>
              </w:rPr>
            </w:pPr>
          </w:p>
        </w:tc>
        <w:tc>
          <w:tcPr>
            <w:tcW w:w="720" w:type="dxa"/>
          </w:tcPr>
          <w:p w14:paraId="33DFD7CD">
            <w:pPr>
              <w:spacing w:line="580" w:lineRule="exact"/>
              <w:ind w:right="25" w:rightChars="12"/>
              <w:jc w:val="center"/>
              <w:rPr>
                <w:rFonts w:hint="eastAsia" w:ascii="宋体" w:hAnsi="宋体" w:cs="宋体"/>
                <w:b/>
                <w:color w:val="auto"/>
                <w:szCs w:val="21"/>
                <w:highlight w:val="none"/>
              </w:rPr>
            </w:pPr>
          </w:p>
        </w:tc>
        <w:tc>
          <w:tcPr>
            <w:tcW w:w="1613" w:type="dxa"/>
            <w:gridSpan w:val="2"/>
          </w:tcPr>
          <w:p w14:paraId="37A65830">
            <w:pPr>
              <w:spacing w:line="580" w:lineRule="exact"/>
              <w:ind w:right="25" w:rightChars="12"/>
              <w:jc w:val="center"/>
              <w:rPr>
                <w:rFonts w:hint="eastAsia" w:ascii="宋体" w:hAnsi="宋体" w:cs="宋体"/>
                <w:b/>
                <w:color w:val="auto"/>
                <w:szCs w:val="21"/>
                <w:highlight w:val="none"/>
              </w:rPr>
            </w:pPr>
          </w:p>
        </w:tc>
        <w:tc>
          <w:tcPr>
            <w:tcW w:w="2841" w:type="dxa"/>
            <w:gridSpan w:val="2"/>
          </w:tcPr>
          <w:p w14:paraId="0418A157">
            <w:pPr>
              <w:spacing w:line="580" w:lineRule="exact"/>
              <w:ind w:right="25" w:rightChars="12"/>
              <w:jc w:val="center"/>
              <w:rPr>
                <w:rFonts w:hint="eastAsia" w:ascii="宋体" w:hAnsi="宋体" w:cs="宋体"/>
                <w:b/>
                <w:color w:val="auto"/>
                <w:szCs w:val="21"/>
                <w:highlight w:val="none"/>
              </w:rPr>
            </w:pPr>
          </w:p>
        </w:tc>
      </w:tr>
      <w:tr w14:paraId="6201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4E9D04E7">
            <w:pPr>
              <w:spacing w:line="580" w:lineRule="exact"/>
              <w:ind w:right="25" w:rightChars="12"/>
              <w:jc w:val="center"/>
              <w:rPr>
                <w:rFonts w:hint="eastAsia" w:ascii="宋体" w:hAnsi="宋体" w:cs="宋体"/>
                <w:b/>
                <w:color w:val="auto"/>
                <w:szCs w:val="21"/>
                <w:highlight w:val="none"/>
              </w:rPr>
            </w:pPr>
          </w:p>
        </w:tc>
        <w:tc>
          <w:tcPr>
            <w:tcW w:w="1928" w:type="dxa"/>
            <w:gridSpan w:val="2"/>
          </w:tcPr>
          <w:p w14:paraId="5C6CD014">
            <w:pPr>
              <w:spacing w:line="580" w:lineRule="exact"/>
              <w:ind w:right="25" w:rightChars="12"/>
              <w:jc w:val="center"/>
              <w:rPr>
                <w:rFonts w:hint="eastAsia" w:ascii="宋体" w:hAnsi="宋体" w:cs="宋体"/>
                <w:b/>
                <w:color w:val="auto"/>
                <w:szCs w:val="21"/>
                <w:highlight w:val="none"/>
              </w:rPr>
            </w:pPr>
          </w:p>
        </w:tc>
        <w:tc>
          <w:tcPr>
            <w:tcW w:w="720" w:type="dxa"/>
          </w:tcPr>
          <w:p w14:paraId="609D05F9">
            <w:pPr>
              <w:spacing w:line="580" w:lineRule="exact"/>
              <w:ind w:right="25" w:rightChars="12"/>
              <w:jc w:val="center"/>
              <w:rPr>
                <w:rFonts w:hint="eastAsia" w:ascii="宋体" w:hAnsi="宋体" w:cs="宋体"/>
                <w:b/>
                <w:color w:val="auto"/>
                <w:szCs w:val="21"/>
                <w:highlight w:val="none"/>
              </w:rPr>
            </w:pPr>
          </w:p>
        </w:tc>
        <w:tc>
          <w:tcPr>
            <w:tcW w:w="1613" w:type="dxa"/>
            <w:gridSpan w:val="2"/>
          </w:tcPr>
          <w:p w14:paraId="276B595A">
            <w:pPr>
              <w:spacing w:line="580" w:lineRule="exact"/>
              <w:ind w:right="25" w:rightChars="12"/>
              <w:jc w:val="center"/>
              <w:rPr>
                <w:rFonts w:hint="eastAsia" w:ascii="宋体" w:hAnsi="宋体" w:cs="宋体"/>
                <w:b/>
                <w:color w:val="auto"/>
                <w:szCs w:val="21"/>
                <w:highlight w:val="none"/>
              </w:rPr>
            </w:pPr>
          </w:p>
        </w:tc>
        <w:tc>
          <w:tcPr>
            <w:tcW w:w="2841" w:type="dxa"/>
            <w:gridSpan w:val="2"/>
          </w:tcPr>
          <w:p w14:paraId="27823854">
            <w:pPr>
              <w:spacing w:line="580" w:lineRule="exact"/>
              <w:ind w:right="25" w:rightChars="12"/>
              <w:jc w:val="center"/>
              <w:rPr>
                <w:rFonts w:hint="eastAsia" w:ascii="宋体" w:hAnsi="宋体" w:cs="宋体"/>
                <w:b/>
                <w:color w:val="auto"/>
                <w:szCs w:val="21"/>
                <w:highlight w:val="none"/>
              </w:rPr>
            </w:pPr>
          </w:p>
        </w:tc>
      </w:tr>
      <w:tr w14:paraId="3F1A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0F175531">
            <w:pPr>
              <w:spacing w:line="580" w:lineRule="exact"/>
              <w:ind w:right="25" w:rightChars="12"/>
              <w:jc w:val="center"/>
              <w:rPr>
                <w:rFonts w:hint="eastAsia" w:ascii="宋体" w:hAnsi="宋体" w:cs="宋体"/>
                <w:b/>
                <w:color w:val="auto"/>
                <w:szCs w:val="21"/>
                <w:highlight w:val="none"/>
              </w:rPr>
            </w:pPr>
          </w:p>
        </w:tc>
        <w:tc>
          <w:tcPr>
            <w:tcW w:w="1928" w:type="dxa"/>
            <w:gridSpan w:val="2"/>
          </w:tcPr>
          <w:p w14:paraId="772B413C">
            <w:pPr>
              <w:spacing w:line="580" w:lineRule="exact"/>
              <w:ind w:right="25" w:rightChars="12"/>
              <w:jc w:val="center"/>
              <w:rPr>
                <w:rFonts w:hint="eastAsia" w:ascii="宋体" w:hAnsi="宋体" w:cs="宋体"/>
                <w:b/>
                <w:color w:val="auto"/>
                <w:szCs w:val="21"/>
                <w:highlight w:val="none"/>
              </w:rPr>
            </w:pPr>
          </w:p>
        </w:tc>
        <w:tc>
          <w:tcPr>
            <w:tcW w:w="720" w:type="dxa"/>
          </w:tcPr>
          <w:p w14:paraId="596BA42D">
            <w:pPr>
              <w:spacing w:line="580" w:lineRule="exact"/>
              <w:ind w:right="25" w:rightChars="12"/>
              <w:jc w:val="center"/>
              <w:rPr>
                <w:rFonts w:hint="eastAsia" w:ascii="宋体" w:hAnsi="宋体" w:cs="宋体"/>
                <w:b/>
                <w:color w:val="auto"/>
                <w:szCs w:val="21"/>
                <w:highlight w:val="none"/>
              </w:rPr>
            </w:pPr>
          </w:p>
        </w:tc>
        <w:tc>
          <w:tcPr>
            <w:tcW w:w="1613" w:type="dxa"/>
            <w:gridSpan w:val="2"/>
          </w:tcPr>
          <w:p w14:paraId="09A63114">
            <w:pPr>
              <w:spacing w:line="580" w:lineRule="exact"/>
              <w:ind w:right="25" w:rightChars="12"/>
              <w:jc w:val="center"/>
              <w:rPr>
                <w:rFonts w:hint="eastAsia" w:ascii="宋体" w:hAnsi="宋体" w:cs="宋体"/>
                <w:b/>
                <w:color w:val="auto"/>
                <w:szCs w:val="21"/>
                <w:highlight w:val="none"/>
              </w:rPr>
            </w:pPr>
          </w:p>
        </w:tc>
        <w:tc>
          <w:tcPr>
            <w:tcW w:w="2841" w:type="dxa"/>
            <w:gridSpan w:val="2"/>
          </w:tcPr>
          <w:p w14:paraId="02D19A8C">
            <w:pPr>
              <w:spacing w:line="580" w:lineRule="exact"/>
              <w:ind w:right="25" w:rightChars="12"/>
              <w:jc w:val="center"/>
              <w:rPr>
                <w:rFonts w:hint="eastAsia" w:ascii="宋体" w:hAnsi="宋体" w:cs="宋体"/>
                <w:b/>
                <w:color w:val="auto"/>
                <w:szCs w:val="21"/>
                <w:highlight w:val="none"/>
              </w:rPr>
            </w:pPr>
          </w:p>
        </w:tc>
      </w:tr>
      <w:tr w14:paraId="4FC4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3C6ABE6A">
            <w:pPr>
              <w:spacing w:line="580" w:lineRule="exact"/>
              <w:ind w:right="25" w:rightChars="12"/>
              <w:jc w:val="center"/>
              <w:rPr>
                <w:rFonts w:hint="eastAsia" w:ascii="宋体" w:hAnsi="宋体" w:cs="宋体"/>
                <w:b/>
                <w:color w:val="auto"/>
                <w:szCs w:val="21"/>
                <w:highlight w:val="none"/>
              </w:rPr>
            </w:pPr>
          </w:p>
        </w:tc>
        <w:tc>
          <w:tcPr>
            <w:tcW w:w="1928" w:type="dxa"/>
            <w:gridSpan w:val="2"/>
          </w:tcPr>
          <w:p w14:paraId="6A86120A">
            <w:pPr>
              <w:spacing w:line="580" w:lineRule="exact"/>
              <w:ind w:right="25" w:rightChars="12"/>
              <w:jc w:val="center"/>
              <w:rPr>
                <w:rFonts w:hint="eastAsia" w:ascii="宋体" w:hAnsi="宋体" w:cs="宋体"/>
                <w:b/>
                <w:color w:val="auto"/>
                <w:szCs w:val="21"/>
                <w:highlight w:val="none"/>
              </w:rPr>
            </w:pPr>
          </w:p>
        </w:tc>
        <w:tc>
          <w:tcPr>
            <w:tcW w:w="720" w:type="dxa"/>
          </w:tcPr>
          <w:p w14:paraId="47E5EE5F">
            <w:pPr>
              <w:spacing w:line="580" w:lineRule="exact"/>
              <w:ind w:right="25" w:rightChars="12"/>
              <w:jc w:val="center"/>
              <w:rPr>
                <w:rFonts w:hint="eastAsia" w:ascii="宋体" w:hAnsi="宋体" w:cs="宋体"/>
                <w:b/>
                <w:color w:val="auto"/>
                <w:szCs w:val="21"/>
                <w:highlight w:val="none"/>
              </w:rPr>
            </w:pPr>
          </w:p>
        </w:tc>
        <w:tc>
          <w:tcPr>
            <w:tcW w:w="1613" w:type="dxa"/>
            <w:gridSpan w:val="2"/>
          </w:tcPr>
          <w:p w14:paraId="5531559C">
            <w:pPr>
              <w:spacing w:line="580" w:lineRule="exact"/>
              <w:ind w:right="25" w:rightChars="12"/>
              <w:jc w:val="center"/>
              <w:rPr>
                <w:rFonts w:hint="eastAsia" w:ascii="宋体" w:hAnsi="宋体" w:cs="宋体"/>
                <w:b/>
                <w:color w:val="auto"/>
                <w:szCs w:val="21"/>
                <w:highlight w:val="none"/>
              </w:rPr>
            </w:pPr>
          </w:p>
        </w:tc>
        <w:tc>
          <w:tcPr>
            <w:tcW w:w="2841" w:type="dxa"/>
            <w:gridSpan w:val="2"/>
          </w:tcPr>
          <w:p w14:paraId="76B4575B">
            <w:pPr>
              <w:spacing w:line="580" w:lineRule="exact"/>
              <w:ind w:right="25" w:rightChars="12"/>
              <w:jc w:val="center"/>
              <w:rPr>
                <w:rFonts w:hint="eastAsia" w:ascii="宋体" w:hAnsi="宋体" w:cs="宋体"/>
                <w:b/>
                <w:color w:val="auto"/>
                <w:szCs w:val="21"/>
                <w:highlight w:val="none"/>
              </w:rPr>
            </w:pPr>
          </w:p>
        </w:tc>
      </w:tr>
    </w:tbl>
    <w:p w14:paraId="3455DD16">
      <w:pPr>
        <w:widowControl/>
        <w:spacing w:line="360" w:lineRule="auto"/>
        <w:ind w:firstLine="5460" w:firstLineChars="2600"/>
        <w:jc w:val="left"/>
        <w:rPr>
          <w:rFonts w:hint="eastAsia" w:ascii="宋体" w:hAnsi="宋体" w:cs="宋体"/>
          <w:color w:val="auto"/>
          <w:szCs w:val="21"/>
          <w:highlight w:val="none"/>
        </w:rPr>
      </w:pPr>
      <w:r>
        <w:rPr>
          <w:rFonts w:hint="eastAsia" w:ascii="宋体" w:hAnsi="宋体" w:cs="宋体"/>
          <w:color w:val="auto"/>
          <w:szCs w:val="21"/>
          <w:highlight w:val="none"/>
        </w:rPr>
        <w:t>投 标 人（盖章）：</w:t>
      </w:r>
    </w:p>
    <w:p w14:paraId="00B7029A">
      <w:pPr>
        <w:pStyle w:val="18"/>
        <w:spacing w:line="360" w:lineRule="auto"/>
        <w:ind w:firstLine="5548" w:firstLineChars="2642"/>
        <w:rPr>
          <w:rFonts w:hint="eastAsia" w:hAnsi="宋体" w:cs="宋体"/>
          <w:color w:val="auto"/>
          <w:spacing w:val="0"/>
          <w:sz w:val="21"/>
          <w:szCs w:val="21"/>
          <w:highlight w:val="none"/>
        </w:rPr>
      </w:pPr>
      <w:r>
        <w:rPr>
          <w:rFonts w:hint="eastAsia" w:hAnsi="宋体" w:cs="宋体"/>
          <w:color w:val="auto"/>
          <w:spacing w:val="0"/>
          <w:sz w:val="21"/>
          <w:szCs w:val="21"/>
          <w:highlight w:val="none"/>
        </w:rPr>
        <w:t>日    期：</w:t>
      </w:r>
    </w:p>
    <w:p w14:paraId="26612E20">
      <w:pPr>
        <w:pStyle w:val="18"/>
        <w:spacing w:line="360" w:lineRule="auto"/>
        <w:ind w:left="0" w:leftChars="0" w:firstLine="0" w:firstLineChars="0"/>
        <w:rPr>
          <w:rFonts w:hint="eastAsia" w:hAnsi="宋体" w:cs="宋体"/>
          <w:color w:val="auto"/>
          <w:sz w:val="21"/>
          <w:szCs w:val="21"/>
          <w:highlight w:val="none"/>
        </w:rPr>
      </w:pPr>
      <w:r>
        <w:rPr>
          <w:rFonts w:hint="eastAsia" w:hAnsi="宋体" w:cs="宋体"/>
          <w:color w:val="auto"/>
          <w:sz w:val="21"/>
          <w:szCs w:val="21"/>
          <w:highlight w:val="none"/>
        </w:rPr>
        <w:br w:type="page"/>
      </w:r>
      <w:r>
        <w:rPr>
          <w:rFonts w:hint="eastAsia" w:hAnsi="宋体" w:cs="宋体"/>
          <w:b/>
          <w:bCs/>
          <w:color w:val="auto"/>
          <w:sz w:val="21"/>
          <w:szCs w:val="21"/>
          <w:highlight w:val="none"/>
          <w:lang w:val="en-US" w:eastAsia="zh-CN"/>
        </w:rPr>
        <w:t>10</w:t>
      </w:r>
      <w:r>
        <w:rPr>
          <w:rFonts w:hint="eastAsia" w:hAnsi="宋体" w:cs="宋体"/>
          <w:b/>
          <w:bCs/>
          <w:color w:val="auto"/>
          <w:sz w:val="21"/>
          <w:szCs w:val="21"/>
          <w:highlight w:val="none"/>
        </w:rPr>
        <w:t>.项目人员配置</w:t>
      </w:r>
    </w:p>
    <w:p w14:paraId="3F035354">
      <w:pPr>
        <w:spacing w:before="120" w:after="120"/>
        <w:jc w:val="center"/>
        <w:rPr>
          <w:b/>
          <w:bCs/>
          <w:color w:val="auto"/>
          <w:spacing w:val="20"/>
          <w:sz w:val="30"/>
          <w:szCs w:val="30"/>
          <w:highlight w:val="none"/>
        </w:rPr>
      </w:pPr>
      <w:r>
        <w:rPr>
          <w:b/>
          <w:bCs/>
          <w:color w:val="auto"/>
          <w:spacing w:val="20"/>
          <w:sz w:val="30"/>
          <w:szCs w:val="30"/>
          <w:highlight w:val="none"/>
        </w:rPr>
        <w:t>项目人员配置表</w:t>
      </w:r>
    </w:p>
    <w:p w14:paraId="0F3EE9E5">
      <w:pPr>
        <w:bidi w:val="0"/>
        <w:rPr>
          <w:color w:val="auto"/>
          <w:highlight w:val="none"/>
        </w:rPr>
      </w:pPr>
      <w:r>
        <w:rPr>
          <w:rFonts w:hint="eastAsia" w:ascii="宋体" w:hAnsi="宋体"/>
          <w:color w:val="auto"/>
          <w:szCs w:val="21"/>
          <w:highlight w:val="none"/>
          <w:u w:val="none"/>
          <w:lang w:val="en-US" w:eastAsia="zh-CN"/>
        </w:rPr>
        <w:t>标项号：                                             标项名称</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rPr>
        <w:t xml:space="preserve">   </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134"/>
        <w:gridCol w:w="709"/>
        <w:gridCol w:w="1418"/>
        <w:gridCol w:w="1559"/>
        <w:gridCol w:w="1984"/>
        <w:gridCol w:w="1560"/>
      </w:tblGrid>
      <w:tr w14:paraId="1D6166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67" w:type="dxa"/>
            <w:tcBorders>
              <w:top w:val="single" w:color="auto" w:sz="4" w:space="0"/>
              <w:bottom w:val="single" w:color="auto" w:sz="4" w:space="0"/>
            </w:tcBorders>
            <w:tcMar>
              <w:left w:w="28" w:type="dxa"/>
              <w:right w:w="28" w:type="dxa"/>
            </w:tcMar>
            <w:vAlign w:val="center"/>
          </w:tcPr>
          <w:p w14:paraId="41044B71">
            <w:pPr>
              <w:spacing w:line="500" w:lineRule="exact"/>
              <w:ind w:right="25" w:rightChars="12"/>
              <w:jc w:val="center"/>
              <w:rPr>
                <w:color w:val="auto"/>
                <w:szCs w:val="21"/>
                <w:highlight w:val="none"/>
              </w:rPr>
            </w:pPr>
            <w:r>
              <w:rPr>
                <w:color w:val="auto"/>
                <w:szCs w:val="21"/>
                <w:highlight w:val="none"/>
              </w:rPr>
              <w:t>序号</w:t>
            </w:r>
          </w:p>
        </w:tc>
        <w:tc>
          <w:tcPr>
            <w:tcW w:w="1134" w:type="dxa"/>
            <w:tcBorders>
              <w:top w:val="single" w:color="auto" w:sz="4" w:space="0"/>
              <w:bottom w:val="single" w:color="auto" w:sz="4" w:space="0"/>
            </w:tcBorders>
            <w:tcMar>
              <w:left w:w="28" w:type="dxa"/>
              <w:right w:w="28" w:type="dxa"/>
            </w:tcMar>
            <w:vAlign w:val="center"/>
          </w:tcPr>
          <w:p w14:paraId="44EF54D7">
            <w:pPr>
              <w:spacing w:line="500" w:lineRule="exact"/>
              <w:ind w:right="25" w:rightChars="12"/>
              <w:jc w:val="center"/>
              <w:rPr>
                <w:color w:val="auto"/>
                <w:szCs w:val="21"/>
                <w:highlight w:val="none"/>
              </w:rPr>
            </w:pPr>
            <w:r>
              <w:rPr>
                <w:color w:val="auto"/>
                <w:szCs w:val="21"/>
                <w:highlight w:val="none"/>
              </w:rPr>
              <w:t>姓名</w:t>
            </w:r>
          </w:p>
        </w:tc>
        <w:tc>
          <w:tcPr>
            <w:tcW w:w="709" w:type="dxa"/>
            <w:tcBorders>
              <w:top w:val="single" w:color="auto" w:sz="4" w:space="0"/>
              <w:bottom w:val="single" w:color="auto" w:sz="4" w:space="0"/>
            </w:tcBorders>
            <w:tcMar>
              <w:left w:w="28" w:type="dxa"/>
              <w:right w:w="28" w:type="dxa"/>
            </w:tcMar>
            <w:vAlign w:val="center"/>
          </w:tcPr>
          <w:p w14:paraId="596EA3D3">
            <w:pPr>
              <w:spacing w:line="500" w:lineRule="exact"/>
              <w:ind w:right="25" w:rightChars="12"/>
              <w:jc w:val="center"/>
              <w:rPr>
                <w:color w:val="auto"/>
                <w:szCs w:val="21"/>
                <w:highlight w:val="none"/>
              </w:rPr>
            </w:pPr>
            <w:r>
              <w:rPr>
                <w:color w:val="auto"/>
                <w:szCs w:val="21"/>
                <w:highlight w:val="none"/>
              </w:rPr>
              <w:t>性别</w:t>
            </w:r>
          </w:p>
        </w:tc>
        <w:tc>
          <w:tcPr>
            <w:tcW w:w="1418" w:type="dxa"/>
            <w:tcBorders>
              <w:top w:val="single" w:color="auto" w:sz="4" w:space="0"/>
              <w:bottom w:val="single" w:color="auto" w:sz="4" w:space="0"/>
            </w:tcBorders>
            <w:tcMar>
              <w:left w:w="28" w:type="dxa"/>
              <w:right w:w="28" w:type="dxa"/>
            </w:tcMar>
            <w:vAlign w:val="center"/>
          </w:tcPr>
          <w:p w14:paraId="07B2B82C">
            <w:pPr>
              <w:spacing w:line="500" w:lineRule="exact"/>
              <w:ind w:right="25" w:rightChars="12"/>
              <w:jc w:val="center"/>
              <w:rPr>
                <w:color w:val="auto"/>
                <w:szCs w:val="21"/>
                <w:highlight w:val="none"/>
              </w:rPr>
            </w:pPr>
            <w:r>
              <w:rPr>
                <w:color w:val="auto"/>
                <w:szCs w:val="21"/>
                <w:highlight w:val="none"/>
              </w:rPr>
              <w:t>职称</w:t>
            </w:r>
          </w:p>
        </w:tc>
        <w:tc>
          <w:tcPr>
            <w:tcW w:w="1559" w:type="dxa"/>
            <w:tcBorders>
              <w:top w:val="single" w:color="auto" w:sz="4" w:space="0"/>
              <w:bottom w:val="single" w:color="auto" w:sz="4" w:space="0"/>
            </w:tcBorders>
            <w:tcMar>
              <w:left w:w="28" w:type="dxa"/>
              <w:right w:w="28" w:type="dxa"/>
            </w:tcMar>
            <w:vAlign w:val="center"/>
          </w:tcPr>
          <w:p w14:paraId="57CCE33D">
            <w:pPr>
              <w:spacing w:line="500" w:lineRule="exact"/>
              <w:ind w:right="25" w:rightChars="12"/>
              <w:jc w:val="center"/>
              <w:rPr>
                <w:color w:val="auto"/>
                <w:szCs w:val="21"/>
                <w:highlight w:val="none"/>
              </w:rPr>
            </w:pPr>
            <w:r>
              <w:rPr>
                <w:color w:val="auto"/>
                <w:szCs w:val="21"/>
                <w:highlight w:val="none"/>
              </w:rPr>
              <w:t>专业</w:t>
            </w:r>
          </w:p>
        </w:tc>
        <w:tc>
          <w:tcPr>
            <w:tcW w:w="1984" w:type="dxa"/>
            <w:tcBorders>
              <w:top w:val="single" w:color="auto" w:sz="4" w:space="0"/>
              <w:bottom w:val="single" w:color="auto" w:sz="4" w:space="0"/>
            </w:tcBorders>
            <w:tcMar>
              <w:left w:w="28" w:type="dxa"/>
              <w:right w:w="28" w:type="dxa"/>
            </w:tcMar>
            <w:vAlign w:val="center"/>
          </w:tcPr>
          <w:p w14:paraId="0F9FA9A3">
            <w:pPr>
              <w:spacing w:line="500" w:lineRule="exact"/>
              <w:ind w:right="25" w:rightChars="12"/>
              <w:jc w:val="center"/>
              <w:rPr>
                <w:color w:val="auto"/>
                <w:szCs w:val="21"/>
                <w:highlight w:val="none"/>
              </w:rPr>
            </w:pPr>
            <w:r>
              <w:rPr>
                <w:color w:val="auto"/>
                <w:szCs w:val="21"/>
                <w:highlight w:val="none"/>
              </w:rPr>
              <w:t>联系电话</w:t>
            </w:r>
          </w:p>
        </w:tc>
        <w:tc>
          <w:tcPr>
            <w:tcW w:w="1560" w:type="dxa"/>
            <w:tcBorders>
              <w:top w:val="single" w:color="auto" w:sz="4" w:space="0"/>
              <w:bottom w:val="single" w:color="auto" w:sz="4" w:space="0"/>
            </w:tcBorders>
            <w:tcMar>
              <w:left w:w="28" w:type="dxa"/>
              <w:right w:w="28" w:type="dxa"/>
            </w:tcMar>
            <w:vAlign w:val="center"/>
          </w:tcPr>
          <w:p w14:paraId="04AD208D">
            <w:pPr>
              <w:spacing w:line="500" w:lineRule="exact"/>
              <w:ind w:right="25" w:rightChars="12"/>
              <w:jc w:val="center"/>
              <w:rPr>
                <w:color w:val="auto"/>
                <w:szCs w:val="21"/>
                <w:highlight w:val="none"/>
              </w:rPr>
            </w:pPr>
            <w:r>
              <w:rPr>
                <w:color w:val="auto"/>
                <w:szCs w:val="21"/>
                <w:highlight w:val="none"/>
              </w:rPr>
              <w:t>分工</w:t>
            </w:r>
          </w:p>
        </w:tc>
      </w:tr>
      <w:tr w14:paraId="6D1E62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67" w:type="dxa"/>
            <w:tcBorders>
              <w:top w:val="single" w:color="auto" w:sz="4" w:space="0"/>
            </w:tcBorders>
            <w:tcMar>
              <w:left w:w="28" w:type="dxa"/>
              <w:right w:w="28" w:type="dxa"/>
            </w:tcMar>
            <w:vAlign w:val="center"/>
          </w:tcPr>
          <w:p w14:paraId="606AFD96">
            <w:pPr>
              <w:spacing w:line="500" w:lineRule="exact"/>
              <w:ind w:right="25" w:rightChars="12"/>
              <w:jc w:val="center"/>
              <w:rPr>
                <w:color w:val="auto"/>
                <w:szCs w:val="21"/>
                <w:highlight w:val="none"/>
              </w:rPr>
            </w:pPr>
            <w:r>
              <w:rPr>
                <w:color w:val="auto"/>
                <w:szCs w:val="21"/>
                <w:highlight w:val="none"/>
              </w:rPr>
              <w:t>1</w:t>
            </w:r>
          </w:p>
        </w:tc>
        <w:tc>
          <w:tcPr>
            <w:tcW w:w="1134" w:type="dxa"/>
            <w:tcBorders>
              <w:top w:val="single" w:color="auto" w:sz="4" w:space="0"/>
            </w:tcBorders>
            <w:tcMar>
              <w:left w:w="28" w:type="dxa"/>
              <w:right w:w="28" w:type="dxa"/>
            </w:tcMar>
            <w:vAlign w:val="center"/>
          </w:tcPr>
          <w:p w14:paraId="72F1185A">
            <w:pPr>
              <w:spacing w:line="500" w:lineRule="exact"/>
              <w:ind w:right="25" w:rightChars="12"/>
              <w:jc w:val="center"/>
              <w:rPr>
                <w:color w:val="auto"/>
                <w:szCs w:val="21"/>
                <w:highlight w:val="none"/>
              </w:rPr>
            </w:pPr>
          </w:p>
        </w:tc>
        <w:tc>
          <w:tcPr>
            <w:tcW w:w="709" w:type="dxa"/>
            <w:tcBorders>
              <w:top w:val="single" w:color="auto" w:sz="4" w:space="0"/>
            </w:tcBorders>
            <w:tcMar>
              <w:left w:w="28" w:type="dxa"/>
              <w:right w:w="28" w:type="dxa"/>
            </w:tcMar>
            <w:vAlign w:val="center"/>
          </w:tcPr>
          <w:p w14:paraId="0079F1BF">
            <w:pPr>
              <w:spacing w:line="500" w:lineRule="exact"/>
              <w:ind w:right="25" w:rightChars="12"/>
              <w:jc w:val="center"/>
              <w:rPr>
                <w:color w:val="auto"/>
                <w:szCs w:val="21"/>
                <w:highlight w:val="none"/>
              </w:rPr>
            </w:pPr>
          </w:p>
        </w:tc>
        <w:tc>
          <w:tcPr>
            <w:tcW w:w="1418" w:type="dxa"/>
            <w:tcBorders>
              <w:top w:val="single" w:color="auto" w:sz="4" w:space="0"/>
            </w:tcBorders>
            <w:tcMar>
              <w:left w:w="28" w:type="dxa"/>
              <w:right w:w="28" w:type="dxa"/>
            </w:tcMar>
            <w:vAlign w:val="center"/>
          </w:tcPr>
          <w:p w14:paraId="1A4EA635">
            <w:pPr>
              <w:spacing w:line="500" w:lineRule="exact"/>
              <w:ind w:right="25" w:rightChars="12"/>
              <w:jc w:val="center"/>
              <w:rPr>
                <w:color w:val="auto"/>
                <w:szCs w:val="21"/>
                <w:highlight w:val="none"/>
              </w:rPr>
            </w:pPr>
          </w:p>
        </w:tc>
        <w:tc>
          <w:tcPr>
            <w:tcW w:w="1559" w:type="dxa"/>
            <w:tcBorders>
              <w:top w:val="single" w:color="auto" w:sz="4" w:space="0"/>
            </w:tcBorders>
            <w:tcMar>
              <w:left w:w="28" w:type="dxa"/>
              <w:right w:w="28" w:type="dxa"/>
            </w:tcMar>
            <w:vAlign w:val="center"/>
          </w:tcPr>
          <w:p w14:paraId="0A94FA7B">
            <w:pPr>
              <w:spacing w:line="500" w:lineRule="exact"/>
              <w:ind w:right="25" w:rightChars="12"/>
              <w:jc w:val="center"/>
              <w:rPr>
                <w:color w:val="auto"/>
                <w:szCs w:val="21"/>
                <w:highlight w:val="none"/>
              </w:rPr>
            </w:pPr>
          </w:p>
        </w:tc>
        <w:tc>
          <w:tcPr>
            <w:tcW w:w="1984" w:type="dxa"/>
            <w:tcBorders>
              <w:top w:val="single" w:color="auto" w:sz="4" w:space="0"/>
            </w:tcBorders>
            <w:tcMar>
              <w:left w:w="28" w:type="dxa"/>
              <w:right w:w="28" w:type="dxa"/>
            </w:tcMar>
            <w:vAlign w:val="center"/>
          </w:tcPr>
          <w:p w14:paraId="4059D30F">
            <w:pPr>
              <w:spacing w:line="500" w:lineRule="exact"/>
              <w:ind w:right="25" w:rightChars="12"/>
              <w:jc w:val="center"/>
              <w:rPr>
                <w:color w:val="auto"/>
                <w:szCs w:val="21"/>
                <w:highlight w:val="none"/>
              </w:rPr>
            </w:pPr>
          </w:p>
        </w:tc>
        <w:tc>
          <w:tcPr>
            <w:tcW w:w="1560" w:type="dxa"/>
            <w:tcBorders>
              <w:top w:val="single" w:color="auto" w:sz="4" w:space="0"/>
            </w:tcBorders>
            <w:tcMar>
              <w:left w:w="28" w:type="dxa"/>
              <w:right w:w="28" w:type="dxa"/>
            </w:tcMar>
            <w:vAlign w:val="center"/>
          </w:tcPr>
          <w:p w14:paraId="27D3E3FA">
            <w:pPr>
              <w:spacing w:line="500" w:lineRule="exact"/>
              <w:ind w:right="25" w:rightChars="12"/>
              <w:jc w:val="center"/>
              <w:rPr>
                <w:color w:val="auto"/>
                <w:szCs w:val="21"/>
                <w:highlight w:val="none"/>
              </w:rPr>
            </w:pPr>
          </w:p>
        </w:tc>
      </w:tr>
      <w:tr w14:paraId="45114A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67" w:type="dxa"/>
            <w:tcMar>
              <w:left w:w="28" w:type="dxa"/>
              <w:right w:w="28" w:type="dxa"/>
            </w:tcMar>
            <w:vAlign w:val="center"/>
          </w:tcPr>
          <w:p w14:paraId="449E8CF5">
            <w:pPr>
              <w:spacing w:line="500" w:lineRule="exact"/>
              <w:ind w:right="25" w:rightChars="12"/>
              <w:jc w:val="center"/>
              <w:rPr>
                <w:color w:val="auto"/>
                <w:szCs w:val="21"/>
                <w:highlight w:val="none"/>
              </w:rPr>
            </w:pPr>
            <w:r>
              <w:rPr>
                <w:color w:val="auto"/>
                <w:szCs w:val="21"/>
                <w:highlight w:val="none"/>
              </w:rPr>
              <w:t>2</w:t>
            </w:r>
          </w:p>
        </w:tc>
        <w:tc>
          <w:tcPr>
            <w:tcW w:w="1134" w:type="dxa"/>
            <w:tcMar>
              <w:left w:w="28" w:type="dxa"/>
              <w:right w:w="28" w:type="dxa"/>
            </w:tcMar>
            <w:vAlign w:val="center"/>
          </w:tcPr>
          <w:p w14:paraId="37E797AD">
            <w:pPr>
              <w:spacing w:line="500" w:lineRule="exact"/>
              <w:ind w:right="25" w:rightChars="12"/>
              <w:jc w:val="center"/>
              <w:rPr>
                <w:color w:val="auto"/>
                <w:szCs w:val="21"/>
                <w:highlight w:val="none"/>
              </w:rPr>
            </w:pPr>
          </w:p>
        </w:tc>
        <w:tc>
          <w:tcPr>
            <w:tcW w:w="709" w:type="dxa"/>
            <w:tcMar>
              <w:left w:w="28" w:type="dxa"/>
              <w:right w:w="28" w:type="dxa"/>
            </w:tcMar>
            <w:vAlign w:val="center"/>
          </w:tcPr>
          <w:p w14:paraId="04E11D11">
            <w:pPr>
              <w:spacing w:line="500" w:lineRule="exact"/>
              <w:ind w:right="25" w:rightChars="12"/>
              <w:jc w:val="center"/>
              <w:rPr>
                <w:color w:val="auto"/>
                <w:szCs w:val="21"/>
                <w:highlight w:val="none"/>
              </w:rPr>
            </w:pPr>
          </w:p>
        </w:tc>
        <w:tc>
          <w:tcPr>
            <w:tcW w:w="1418" w:type="dxa"/>
            <w:tcMar>
              <w:left w:w="28" w:type="dxa"/>
              <w:right w:w="28" w:type="dxa"/>
            </w:tcMar>
            <w:vAlign w:val="center"/>
          </w:tcPr>
          <w:p w14:paraId="3D7B1575">
            <w:pPr>
              <w:spacing w:line="500" w:lineRule="exact"/>
              <w:ind w:right="25" w:rightChars="12"/>
              <w:jc w:val="center"/>
              <w:rPr>
                <w:color w:val="auto"/>
                <w:szCs w:val="21"/>
                <w:highlight w:val="none"/>
              </w:rPr>
            </w:pPr>
          </w:p>
        </w:tc>
        <w:tc>
          <w:tcPr>
            <w:tcW w:w="1559" w:type="dxa"/>
            <w:tcMar>
              <w:left w:w="28" w:type="dxa"/>
              <w:right w:w="28" w:type="dxa"/>
            </w:tcMar>
            <w:vAlign w:val="center"/>
          </w:tcPr>
          <w:p w14:paraId="2A4F4B79">
            <w:pPr>
              <w:spacing w:line="500" w:lineRule="exact"/>
              <w:ind w:right="25" w:rightChars="12"/>
              <w:jc w:val="center"/>
              <w:rPr>
                <w:color w:val="auto"/>
                <w:szCs w:val="21"/>
                <w:highlight w:val="none"/>
              </w:rPr>
            </w:pPr>
          </w:p>
        </w:tc>
        <w:tc>
          <w:tcPr>
            <w:tcW w:w="1984" w:type="dxa"/>
            <w:tcMar>
              <w:left w:w="28" w:type="dxa"/>
              <w:right w:w="28" w:type="dxa"/>
            </w:tcMar>
            <w:vAlign w:val="center"/>
          </w:tcPr>
          <w:p w14:paraId="09BAD9A3">
            <w:pPr>
              <w:spacing w:line="500" w:lineRule="exact"/>
              <w:ind w:right="25" w:rightChars="12"/>
              <w:jc w:val="center"/>
              <w:rPr>
                <w:color w:val="auto"/>
                <w:szCs w:val="21"/>
                <w:highlight w:val="none"/>
              </w:rPr>
            </w:pPr>
          </w:p>
        </w:tc>
        <w:tc>
          <w:tcPr>
            <w:tcW w:w="1560" w:type="dxa"/>
            <w:tcMar>
              <w:left w:w="28" w:type="dxa"/>
              <w:right w:w="28" w:type="dxa"/>
            </w:tcMar>
            <w:vAlign w:val="center"/>
          </w:tcPr>
          <w:p w14:paraId="74F6D2CC">
            <w:pPr>
              <w:spacing w:line="500" w:lineRule="exact"/>
              <w:ind w:right="25" w:rightChars="12"/>
              <w:jc w:val="center"/>
              <w:rPr>
                <w:color w:val="auto"/>
                <w:szCs w:val="21"/>
                <w:highlight w:val="none"/>
              </w:rPr>
            </w:pPr>
          </w:p>
        </w:tc>
      </w:tr>
      <w:tr w14:paraId="126557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67" w:type="dxa"/>
            <w:tcMar>
              <w:left w:w="28" w:type="dxa"/>
              <w:right w:w="28" w:type="dxa"/>
            </w:tcMar>
            <w:vAlign w:val="center"/>
          </w:tcPr>
          <w:p w14:paraId="4AFB7E6A">
            <w:pPr>
              <w:spacing w:line="500" w:lineRule="exact"/>
              <w:ind w:right="25" w:rightChars="12"/>
              <w:jc w:val="center"/>
              <w:rPr>
                <w:color w:val="auto"/>
                <w:szCs w:val="21"/>
                <w:highlight w:val="none"/>
              </w:rPr>
            </w:pPr>
            <w:r>
              <w:rPr>
                <w:color w:val="auto"/>
                <w:szCs w:val="21"/>
                <w:highlight w:val="none"/>
              </w:rPr>
              <w:t>3</w:t>
            </w:r>
          </w:p>
        </w:tc>
        <w:tc>
          <w:tcPr>
            <w:tcW w:w="1134" w:type="dxa"/>
            <w:tcMar>
              <w:left w:w="28" w:type="dxa"/>
              <w:right w:w="28" w:type="dxa"/>
            </w:tcMar>
            <w:vAlign w:val="center"/>
          </w:tcPr>
          <w:p w14:paraId="2F13FC09">
            <w:pPr>
              <w:spacing w:line="500" w:lineRule="exact"/>
              <w:ind w:right="25" w:rightChars="12"/>
              <w:jc w:val="center"/>
              <w:rPr>
                <w:color w:val="auto"/>
                <w:szCs w:val="21"/>
                <w:highlight w:val="none"/>
              </w:rPr>
            </w:pPr>
          </w:p>
        </w:tc>
        <w:tc>
          <w:tcPr>
            <w:tcW w:w="709" w:type="dxa"/>
            <w:tcMar>
              <w:left w:w="28" w:type="dxa"/>
              <w:right w:w="28" w:type="dxa"/>
            </w:tcMar>
            <w:vAlign w:val="center"/>
          </w:tcPr>
          <w:p w14:paraId="6FE3A079">
            <w:pPr>
              <w:spacing w:line="500" w:lineRule="exact"/>
              <w:ind w:right="25" w:rightChars="12"/>
              <w:jc w:val="center"/>
              <w:rPr>
                <w:color w:val="auto"/>
                <w:szCs w:val="21"/>
                <w:highlight w:val="none"/>
              </w:rPr>
            </w:pPr>
          </w:p>
        </w:tc>
        <w:tc>
          <w:tcPr>
            <w:tcW w:w="1418" w:type="dxa"/>
            <w:tcMar>
              <w:left w:w="28" w:type="dxa"/>
              <w:right w:w="28" w:type="dxa"/>
            </w:tcMar>
            <w:vAlign w:val="center"/>
          </w:tcPr>
          <w:p w14:paraId="22217AF2">
            <w:pPr>
              <w:spacing w:line="500" w:lineRule="exact"/>
              <w:ind w:right="25" w:rightChars="12"/>
              <w:jc w:val="center"/>
              <w:rPr>
                <w:color w:val="auto"/>
                <w:szCs w:val="21"/>
                <w:highlight w:val="none"/>
              </w:rPr>
            </w:pPr>
          </w:p>
        </w:tc>
        <w:tc>
          <w:tcPr>
            <w:tcW w:w="1559" w:type="dxa"/>
            <w:tcMar>
              <w:left w:w="28" w:type="dxa"/>
              <w:right w:w="28" w:type="dxa"/>
            </w:tcMar>
            <w:vAlign w:val="center"/>
          </w:tcPr>
          <w:p w14:paraId="1F93E912">
            <w:pPr>
              <w:spacing w:line="500" w:lineRule="exact"/>
              <w:ind w:right="25" w:rightChars="12"/>
              <w:jc w:val="center"/>
              <w:rPr>
                <w:color w:val="auto"/>
                <w:szCs w:val="21"/>
                <w:highlight w:val="none"/>
              </w:rPr>
            </w:pPr>
          </w:p>
        </w:tc>
        <w:tc>
          <w:tcPr>
            <w:tcW w:w="1984" w:type="dxa"/>
            <w:tcMar>
              <w:left w:w="28" w:type="dxa"/>
              <w:right w:w="28" w:type="dxa"/>
            </w:tcMar>
            <w:vAlign w:val="center"/>
          </w:tcPr>
          <w:p w14:paraId="61DAD76A">
            <w:pPr>
              <w:spacing w:line="500" w:lineRule="exact"/>
              <w:ind w:right="25" w:rightChars="12"/>
              <w:jc w:val="center"/>
              <w:rPr>
                <w:color w:val="auto"/>
                <w:szCs w:val="21"/>
                <w:highlight w:val="none"/>
              </w:rPr>
            </w:pPr>
          </w:p>
        </w:tc>
        <w:tc>
          <w:tcPr>
            <w:tcW w:w="1560" w:type="dxa"/>
            <w:tcMar>
              <w:left w:w="28" w:type="dxa"/>
              <w:right w:w="28" w:type="dxa"/>
            </w:tcMar>
            <w:vAlign w:val="center"/>
          </w:tcPr>
          <w:p w14:paraId="604A9928">
            <w:pPr>
              <w:spacing w:line="500" w:lineRule="exact"/>
              <w:ind w:right="25" w:rightChars="12"/>
              <w:jc w:val="center"/>
              <w:rPr>
                <w:color w:val="auto"/>
                <w:szCs w:val="21"/>
                <w:highlight w:val="none"/>
              </w:rPr>
            </w:pPr>
          </w:p>
        </w:tc>
      </w:tr>
      <w:tr w14:paraId="3D8032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67" w:type="dxa"/>
            <w:tcMar>
              <w:left w:w="28" w:type="dxa"/>
              <w:right w:w="28" w:type="dxa"/>
            </w:tcMar>
            <w:vAlign w:val="center"/>
          </w:tcPr>
          <w:p w14:paraId="357780C0">
            <w:pPr>
              <w:spacing w:line="500" w:lineRule="exact"/>
              <w:ind w:right="25" w:rightChars="12"/>
              <w:jc w:val="center"/>
              <w:rPr>
                <w:color w:val="auto"/>
                <w:szCs w:val="21"/>
                <w:highlight w:val="none"/>
              </w:rPr>
            </w:pPr>
            <w:r>
              <w:rPr>
                <w:color w:val="auto"/>
                <w:szCs w:val="21"/>
                <w:highlight w:val="none"/>
              </w:rPr>
              <w:t>4</w:t>
            </w:r>
          </w:p>
        </w:tc>
        <w:tc>
          <w:tcPr>
            <w:tcW w:w="1134" w:type="dxa"/>
            <w:tcMar>
              <w:left w:w="28" w:type="dxa"/>
              <w:right w:w="28" w:type="dxa"/>
            </w:tcMar>
            <w:vAlign w:val="center"/>
          </w:tcPr>
          <w:p w14:paraId="26CBBB5A">
            <w:pPr>
              <w:spacing w:line="500" w:lineRule="exact"/>
              <w:ind w:right="25" w:rightChars="12"/>
              <w:jc w:val="center"/>
              <w:rPr>
                <w:color w:val="auto"/>
                <w:szCs w:val="21"/>
                <w:highlight w:val="none"/>
              </w:rPr>
            </w:pPr>
          </w:p>
        </w:tc>
        <w:tc>
          <w:tcPr>
            <w:tcW w:w="709" w:type="dxa"/>
            <w:tcMar>
              <w:left w:w="28" w:type="dxa"/>
              <w:right w:w="28" w:type="dxa"/>
            </w:tcMar>
            <w:vAlign w:val="center"/>
          </w:tcPr>
          <w:p w14:paraId="139F2D48">
            <w:pPr>
              <w:spacing w:line="500" w:lineRule="exact"/>
              <w:ind w:right="25" w:rightChars="12"/>
              <w:jc w:val="center"/>
              <w:rPr>
                <w:color w:val="auto"/>
                <w:szCs w:val="21"/>
                <w:highlight w:val="none"/>
              </w:rPr>
            </w:pPr>
          </w:p>
        </w:tc>
        <w:tc>
          <w:tcPr>
            <w:tcW w:w="1418" w:type="dxa"/>
            <w:tcMar>
              <w:left w:w="28" w:type="dxa"/>
              <w:right w:w="28" w:type="dxa"/>
            </w:tcMar>
            <w:vAlign w:val="center"/>
          </w:tcPr>
          <w:p w14:paraId="673AA7A0">
            <w:pPr>
              <w:spacing w:line="500" w:lineRule="exact"/>
              <w:ind w:right="25" w:rightChars="12"/>
              <w:jc w:val="center"/>
              <w:rPr>
                <w:color w:val="auto"/>
                <w:szCs w:val="21"/>
                <w:highlight w:val="none"/>
              </w:rPr>
            </w:pPr>
          </w:p>
        </w:tc>
        <w:tc>
          <w:tcPr>
            <w:tcW w:w="1559" w:type="dxa"/>
            <w:tcMar>
              <w:left w:w="28" w:type="dxa"/>
              <w:right w:w="28" w:type="dxa"/>
            </w:tcMar>
            <w:vAlign w:val="center"/>
          </w:tcPr>
          <w:p w14:paraId="7DC75634">
            <w:pPr>
              <w:spacing w:line="500" w:lineRule="exact"/>
              <w:ind w:right="25" w:rightChars="12"/>
              <w:jc w:val="center"/>
              <w:rPr>
                <w:color w:val="auto"/>
                <w:szCs w:val="21"/>
                <w:highlight w:val="none"/>
              </w:rPr>
            </w:pPr>
          </w:p>
        </w:tc>
        <w:tc>
          <w:tcPr>
            <w:tcW w:w="1984" w:type="dxa"/>
            <w:tcMar>
              <w:left w:w="28" w:type="dxa"/>
              <w:right w:w="28" w:type="dxa"/>
            </w:tcMar>
            <w:vAlign w:val="center"/>
          </w:tcPr>
          <w:p w14:paraId="0FB66AB9">
            <w:pPr>
              <w:spacing w:line="500" w:lineRule="exact"/>
              <w:ind w:right="25" w:rightChars="12"/>
              <w:jc w:val="center"/>
              <w:rPr>
                <w:color w:val="auto"/>
                <w:szCs w:val="21"/>
                <w:highlight w:val="none"/>
              </w:rPr>
            </w:pPr>
          </w:p>
        </w:tc>
        <w:tc>
          <w:tcPr>
            <w:tcW w:w="1560" w:type="dxa"/>
            <w:tcMar>
              <w:left w:w="28" w:type="dxa"/>
              <w:right w:w="28" w:type="dxa"/>
            </w:tcMar>
            <w:vAlign w:val="center"/>
          </w:tcPr>
          <w:p w14:paraId="381B8ED1">
            <w:pPr>
              <w:spacing w:line="500" w:lineRule="exact"/>
              <w:ind w:right="25" w:rightChars="12"/>
              <w:jc w:val="center"/>
              <w:rPr>
                <w:color w:val="auto"/>
                <w:szCs w:val="21"/>
                <w:highlight w:val="none"/>
              </w:rPr>
            </w:pPr>
          </w:p>
        </w:tc>
      </w:tr>
      <w:tr w14:paraId="0162B6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67" w:type="dxa"/>
            <w:tcMar>
              <w:left w:w="28" w:type="dxa"/>
              <w:right w:w="28" w:type="dxa"/>
            </w:tcMar>
            <w:vAlign w:val="center"/>
          </w:tcPr>
          <w:p w14:paraId="296B0679">
            <w:pPr>
              <w:spacing w:line="500" w:lineRule="exact"/>
              <w:ind w:right="25" w:rightChars="12"/>
              <w:jc w:val="center"/>
              <w:rPr>
                <w:color w:val="auto"/>
                <w:szCs w:val="21"/>
                <w:highlight w:val="none"/>
              </w:rPr>
            </w:pPr>
            <w:r>
              <w:rPr>
                <w:color w:val="auto"/>
                <w:szCs w:val="21"/>
                <w:highlight w:val="none"/>
              </w:rPr>
              <w:t>5</w:t>
            </w:r>
          </w:p>
        </w:tc>
        <w:tc>
          <w:tcPr>
            <w:tcW w:w="1134" w:type="dxa"/>
            <w:tcMar>
              <w:left w:w="28" w:type="dxa"/>
              <w:right w:w="28" w:type="dxa"/>
            </w:tcMar>
            <w:vAlign w:val="center"/>
          </w:tcPr>
          <w:p w14:paraId="567F4384">
            <w:pPr>
              <w:spacing w:line="500" w:lineRule="exact"/>
              <w:ind w:right="25" w:rightChars="12"/>
              <w:jc w:val="center"/>
              <w:rPr>
                <w:color w:val="auto"/>
                <w:szCs w:val="21"/>
                <w:highlight w:val="none"/>
              </w:rPr>
            </w:pPr>
          </w:p>
        </w:tc>
        <w:tc>
          <w:tcPr>
            <w:tcW w:w="709" w:type="dxa"/>
            <w:tcMar>
              <w:left w:w="28" w:type="dxa"/>
              <w:right w:w="28" w:type="dxa"/>
            </w:tcMar>
            <w:vAlign w:val="center"/>
          </w:tcPr>
          <w:p w14:paraId="41C2751F">
            <w:pPr>
              <w:spacing w:line="500" w:lineRule="exact"/>
              <w:ind w:right="25" w:rightChars="12"/>
              <w:jc w:val="center"/>
              <w:rPr>
                <w:color w:val="auto"/>
                <w:szCs w:val="21"/>
                <w:highlight w:val="none"/>
              </w:rPr>
            </w:pPr>
          </w:p>
        </w:tc>
        <w:tc>
          <w:tcPr>
            <w:tcW w:w="1418" w:type="dxa"/>
            <w:tcMar>
              <w:left w:w="28" w:type="dxa"/>
              <w:right w:w="28" w:type="dxa"/>
            </w:tcMar>
            <w:vAlign w:val="center"/>
          </w:tcPr>
          <w:p w14:paraId="7BD0D4B8">
            <w:pPr>
              <w:spacing w:line="500" w:lineRule="exact"/>
              <w:ind w:right="25" w:rightChars="12"/>
              <w:jc w:val="center"/>
              <w:rPr>
                <w:color w:val="auto"/>
                <w:szCs w:val="21"/>
                <w:highlight w:val="none"/>
              </w:rPr>
            </w:pPr>
          </w:p>
        </w:tc>
        <w:tc>
          <w:tcPr>
            <w:tcW w:w="1559" w:type="dxa"/>
            <w:tcMar>
              <w:left w:w="28" w:type="dxa"/>
              <w:right w:w="28" w:type="dxa"/>
            </w:tcMar>
            <w:vAlign w:val="center"/>
          </w:tcPr>
          <w:p w14:paraId="4C42ACA2">
            <w:pPr>
              <w:spacing w:line="500" w:lineRule="exact"/>
              <w:ind w:right="25" w:rightChars="12"/>
              <w:jc w:val="center"/>
              <w:rPr>
                <w:color w:val="auto"/>
                <w:szCs w:val="21"/>
                <w:highlight w:val="none"/>
              </w:rPr>
            </w:pPr>
          </w:p>
        </w:tc>
        <w:tc>
          <w:tcPr>
            <w:tcW w:w="1984" w:type="dxa"/>
            <w:tcMar>
              <w:left w:w="28" w:type="dxa"/>
              <w:right w:w="28" w:type="dxa"/>
            </w:tcMar>
            <w:vAlign w:val="center"/>
          </w:tcPr>
          <w:p w14:paraId="3F772BF7">
            <w:pPr>
              <w:spacing w:line="500" w:lineRule="exact"/>
              <w:ind w:right="25" w:rightChars="12"/>
              <w:jc w:val="center"/>
              <w:rPr>
                <w:color w:val="auto"/>
                <w:szCs w:val="21"/>
                <w:highlight w:val="none"/>
              </w:rPr>
            </w:pPr>
          </w:p>
        </w:tc>
        <w:tc>
          <w:tcPr>
            <w:tcW w:w="1560" w:type="dxa"/>
            <w:tcMar>
              <w:left w:w="28" w:type="dxa"/>
              <w:right w:w="28" w:type="dxa"/>
            </w:tcMar>
            <w:vAlign w:val="center"/>
          </w:tcPr>
          <w:p w14:paraId="3E4CF34A">
            <w:pPr>
              <w:spacing w:line="500" w:lineRule="exact"/>
              <w:ind w:right="25" w:rightChars="12"/>
              <w:jc w:val="center"/>
              <w:rPr>
                <w:color w:val="auto"/>
                <w:szCs w:val="21"/>
                <w:highlight w:val="none"/>
              </w:rPr>
            </w:pPr>
          </w:p>
        </w:tc>
      </w:tr>
      <w:tr w14:paraId="0FBB55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67" w:type="dxa"/>
            <w:tcMar>
              <w:left w:w="28" w:type="dxa"/>
              <w:right w:w="28" w:type="dxa"/>
            </w:tcMar>
            <w:vAlign w:val="center"/>
          </w:tcPr>
          <w:p w14:paraId="5E40169D">
            <w:pPr>
              <w:spacing w:line="500" w:lineRule="exact"/>
              <w:ind w:right="25" w:rightChars="12"/>
              <w:jc w:val="center"/>
              <w:rPr>
                <w:color w:val="auto"/>
                <w:szCs w:val="21"/>
                <w:highlight w:val="none"/>
              </w:rPr>
            </w:pPr>
            <w:r>
              <w:rPr>
                <w:color w:val="auto"/>
                <w:szCs w:val="21"/>
                <w:highlight w:val="none"/>
              </w:rPr>
              <w:t>6</w:t>
            </w:r>
          </w:p>
        </w:tc>
        <w:tc>
          <w:tcPr>
            <w:tcW w:w="1134" w:type="dxa"/>
            <w:tcMar>
              <w:left w:w="28" w:type="dxa"/>
              <w:right w:w="28" w:type="dxa"/>
            </w:tcMar>
            <w:vAlign w:val="center"/>
          </w:tcPr>
          <w:p w14:paraId="595242E2">
            <w:pPr>
              <w:spacing w:line="500" w:lineRule="exact"/>
              <w:ind w:right="25" w:rightChars="12"/>
              <w:jc w:val="center"/>
              <w:rPr>
                <w:color w:val="auto"/>
                <w:szCs w:val="21"/>
                <w:highlight w:val="none"/>
              </w:rPr>
            </w:pPr>
          </w:p>
        </w:tc>
        <w:tc>
          <w:tcPr>
            <w:tcW w:w="709" w:type="dxa"/>
            <w:tcMar>
              <w:left w:w="28" w:type="dxa"/>
              <w:right w:w="28" w:type="dxa"/>
            </w:tcMar>
            <w:vAlign w:val="center"/>
          </w:tcPr>
          <w:p w14:paraId="49E87173">
            <w:pPr>
              <w:spacing w:line="500" w:lineRule="exact"/>
              <w:ind w:right="25" w:rightChars="12"/>
              <w:jc w:val="center"/>
              <w:rPr>
                <w:color w:val="auto"/>
                <w:szCs w:val="21"/>
                <w:highlight w:val="none"/>
              </w:rPr>
            </w:pPr>
          </w:p>
        </w:tc>
        <w:tc>
          <w:tcPr>
            <w:tcW w:w="1418" w:type="dxa"/>
            <w:tcMar>
              <w:left w:w="28" w:type="dxa"/>
              <w:right w:w="28" w:type="dxa"/>
            </w:tcMar>
            <w:vAlign w:val="center"/>
          </w:tcPr>
          <w:p w14:paraId="0CCD5C15">
            <w:pPr>
              <w:spacing w:line="500" w:lineRule="exact"/>
              <w:ind w:right="25" w:rightChars="12"/>
              <w:jc w:val="center"/>
              <w:rPr>
                <w:color w:val="auto"/>
                <w:szCs w:val="21"/>
                <w:highlight w:val="none"/>
              </w:rPr>
            </w:pPr>
          </w:p>
        </w:tc>
        <w:tc>
          <w:tcPr>
            <w:tcW w:w="1559" w:type="dxa"/>
            <w:tcMar>
              <w:left w:w="28" w:type="dxa"/>
              <w:right w:w="28" w:type="dxa"/>
            </w:tcMar>
            <w:vAlign w:val="center"/>
          </w:tcPr>
          <w:p w14:paraId="00B55E8E">
            <w:pPr>
              <w:spacing w:line="500" w:lineRule="exact"/>
              <w:ind w:right="25" w:rightChars="12"/>
              <w:jc w:val="center"/>
              <w:rPr>
                <w:color w:val="auto"/>
                <w:szCs w:val="21"/>
                <w:highlight w:val="none"/>
              </w:rPr>
            </w:pPr>
          </w:p>
        </w:tc>
        <w:tc>
          <w:tcPr>
            <w:tcW w:w="1984" w:type="dxa"/>
            <w:tcMar>
              <w:left w:w="28" w:type="dxa"/>
              <w:right w:w="28" w:type="dxa"/>
            </w:tcMar>
            <w:vAlign w:val="center"/>
          </w:tcPr>
          <w:p w14:paraId="461B650B">
            <w:pPr>
              <w:spacing w:line="500" w:lineRule="exact"/>
              <w:ind w:right="25" w:rightChars="12"/>
              <w:jc w:val="center"/>
              <w:rPr>
                <w:color w:val="auto"/>
                <w:szCs w:val="21"/>
                <w:highlight w:val="none"/>
              </w:rPr>
            </w:pPr>
          </w:p>
        </w:tc>
        <w:tc>
          <w:tcPr>
            <w:tcW w:w="1560" w:type="dxa"/>
            <w:tcMar>
              <w:left w:w="28" w:type="dxa"/>
              <w:right w:w="28" w:type="dxa"/>
            </w:tcMar>
            <w:vAlign w:val="center"/>
          </w:tcPr>
          <w:p w14:paraId="0C21AADC">
            <w:pPr>
              <w:spacing w:line="500" w:lineRule="exact"/>
              <w:ind w:right="25" w:rightChars="12"/>
              <w:jc w:val="center"/>
              <w:rPr>
                <w:color w:val="auto"/>
                <w:szCs w:val="21"/>
                <w:highlight w:val="none"/>
              </w:rPr>
            </w:pPr>
          </w:p>
        </w:tc>
      </w:tr>
      <w:tr w14:paraId="531B79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67" w:type="dxa"/>
            <w:tcMar>
              <w:left w:w="28" w:type="dxa"/>
              <w:right w:w="28" w:type="dxa"/>
            </w:tcMar>
            <w:vAlign w:val="center"/>
          </w:tcPr>
          <w:p w14:paraId="5DE58615">
            <w:pPr>
              <w:spacing w:line="500" w:lineRule="exact"/>
              <w:ind w:right="25" w:rightChars="12"/>
              <w:jc w:val="center"/>
              <w:rPr>
                <w:color w:val="auto"/>
                <w:szCs w:val="21"/>
                <w:highlight w:val="none"/>
              </w:rPr>
            </w:pPr>
            <w:r>
              <w:rPr>
                <w:color w:val="auto"/>
                <w:szCs w:val="21"/>
                <w:highlight w:val="none"/>
              </w:rPr>
              <w:t>7</w:t>
            </w:r>
          </w:p>
        </w:tc>
        <w:tc>
          <w:tcPr>
            <w:tcW w:w="1134" w:type="dxa"/>
            <w:tcMar>
              <w:left w:w="28" w:type="dxa"/>
              <w:right w:w="28" w:type="dxa"/>
            </w:tcMar>
            <w:vAlign w:val="center"/>
          </w:tcPr>
          <w:p w14:paraId="6CA20FDA">
            <w:pPr>
              <w:spacing w:line="500" w:lineRule="exact"/>
              <w:ind w:right="25" w:rightChars="12"/>
              <w:jc w:val="center"/>
              <w:rPr>
                <w:color w:val="auto"/>
                <w:szCs w:val="21"/>
                <w:highlight w:val="none"/>
              </w:rPr>
            </w:pPr>
          </w:p>
        </w:tc>
        <w:tc>
          <w:tcPr>
            <w:tcW w:w="709" w:type="dxa"/>
            <w:tcMar>
              <w:left w:w="28" w:type="dxa"/>
              <w:right w:w="28" w:type="dxa"/>
            </w:tcMar>
            <w:vAlign w:val="center"/>
          </w:tcPr>
          <w:p w14:paraId="6940B5B7">
            <w:pPr>
              <w:spacing w:line="500" w:lineRule="exact"/>
              <w:ind w:right="25" w:rightChars="12"/>
              <w:jc w:val="center"/>
              <w:rPr>
                <w:color w:val="auto"/>
                <w:szCs w:val="21"/>
                <w:highlight w:val="none"/>
              </w:rPr>
            </w:pPr>
          </w:p>
        </w:tc>
        <w:tc>
          <w:tcPr>
            <w:tcW w:w="1418" w:type="dxa"/>
            <w:tcMar>
              <w:left w:w="28" w:type="dxa"/>
              <w:right w:w="28" w:type="dxa"/>
            </w:tcMar>
            <w:vAlign w:val="center"/>
          </w:tcPr>
          <w:p w14:paraId="3704F787">
            <w:pPr>
              <w:spacing w:line="500" w:lineRule="exact"/>
              <w:ind w:right="25" w:rightChars="12"/>
              <w:jc w:val="center"/>
              <w:rPr>
                <w:color w:val="auto"/>
                <w:szCs w:val="21"/>
                <w:highlight w:val="none"/>
              </w:rPr>
            </w:pPr>
          </w:p>
        </w:tc>
        <w:tc>
          <w:tcPr>
            <w:tcW w:w="1559" w:type="dxa"/>
            <w:tcMar>
              <w:left w:w="28" w:type="dxa"/>
              <w:right w:w="28" w:type="dxa"/>
            </w:tcMar>
            <w:vAlign w:val="center"/>
          </w:tcPr>
          <w:p w14:paraId="04E3A381">
            <w:pPr>
              <w:spacing w:line="500" w:lineRule="exact"/>
              <w:ind w:right="25" w:rightChars="12"/>
              <w:jc w:val="center"/>
              <w:rPr>
                <w:color w:val="auto"/>
                <w:szCs w:val="21"/>
                <w:highlight w:val="none"/>
              </w:rPr>
            </w:pPr>
          </w:p>
        </w:tc>
        <w:tc>
          <w:tcPr>
            <w:tcW w:w="1984" w:type="dxa"/>
            <w:tcMar>
              <w:left w:w="28" w:type="dxa"/>
              <w:right w:w="28" w:type="dxa"/>
            </w:tcMar>
            <w:vAlign w:val="center"/>
          </w:tcPr>
          <w:p w14:paraId="6841061E">
            <w:pPr>
              <w:spacing w:line="500" w:lineRule="exact"/>
              <w:ind w:right="25" w:rightChars="12"/>
              <w:jc w:val="center"/>
              <w:rPr>
                <w:color w:val="auto"/>
                <w:szCs w:val="21"/>
                <w:highlight w:val="none"/>
              </w:rPr>
            </w:pPr>
          </w:p>
        </w:tc>
        <w:tc>
          <w:tcPr>
            <w:tcW w:w="1560" w:type="dxa"/>
            <w:tcMar>
              <w:left w:w="28" w:type="dxa"/>
              <w:right w:w="28" w:type="dxa"/>
            </w:tcMar>
            <w:vAlign w:val="center"/>
          </w:tcPr>
          <w:p w14:paraId="0C333C7E">
            <w:pPr>
              <w:spacing w:line="500" w:lineRule="exact"/>
              <w:ind w:right="25" w:rightChars="12"/>
              <w:jc w:val="center"/>
              <w:rPr>
                <w:color w:val="auto"/>
                <w:szCs w:val="21"/>
                <w:highlight w:val="none"/>
              </w:rPr>
            </w:pPr>
          </w:p>
        </w:tc>
      </w:tr>
      <w:tr w14:paraId="7966DB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567" w:type="dxa"/>
            <w:tcMar>
              <w:left w:w="28" w:type="dxa"/>
              <w:right w:w="28" w:type="dxa"/>
            </w:tcMar>
            <w:vAlign w:val="center"/>
          </w:tcPr>
          <w:p w14:paraId="7E0E8476">
            <w:pPr>
              <w:spacing w:line="500" w:lineRule="exact"/>
              <w:ind w:right="25" w:rightChars="12"/>
              <w:jc w:val="center"/>
              <w:rPr>
                <w:color w:val="auto"/>
                <w:szCs w:val="21"/>
                <w:highlight w:val="none"/>
              </w:rPr>
            </w:pPr>
            <w:r>
              <w:rPr>
                <w:rFonts w:hint="eastAsia"/>
                <w:color w:val="auto"/>
                <w:szCs w:val="21"/>
                <w:highlight w:val="none"/>
              </w:rPr>
              <w:t>9</w:t>
            </w:r>
          </w:p>
        </w:tc>
        <w:tc>
          <w:tcPr>
            <w:tcW w:w="1134" w:type="dxa"/>
            <w:tcMar>
              <w:left w:w="28" w:type="dxa"/>
              <w:right w:w="28" w:type="dxa"/>
            </w:tcMar>
            <w:vAlign w:val="center"/>
          </w:tcPr>
          <w:p w14:paraId="57EE7FB6">
            <w:pPr>
              <w:spacing w:line="500" w:lineRule="exact"/>
              <w:ind w:right="25" w:rightChars="12"/>
              <w:jc w:val="center"/>
              <w:rPr>
                <w:color w:val="auto"/>
                <w:szCs w:val="21"/>
                <w:highlight w:val="none"/>
              </w:rPr>
            </w:pPr>
          </w:p>
        </w:tc>
        <w:tc>
          <w:tcPr>
            <w:tcW w:w="709" w:type="dxa"/>
            <w:tcMar>
              <w:left w:w="28" w:type="dxa"/>
              <w:right w:w="28" w:type="dxa"/>
            </w:tcMar>
            <w:vAlign w:val="center"/>
          </w:tcPr>
          <w:p w14:paraId="4910009F">
            <w:pPr>
              <w:spacing w:line="500" w:lineRule="exact"/>
              <w:ind w:right="25" w:rightChars="12"/>
              <w:jc w:val="center"/>
              <w:rPr>
                <w:color w:val="auto"/>
                <w:szCs w:val="21"/>
                <w:highlight w:val="none"/>
              </w:rPr>
            </w:pPr>
          </w:p>
        </w:tc>
        <w:tc>
          <w:tcPr>
            <w:tcW w:w="1418" w:type="dxa"/>
            <w:tcMar>
              <w:left w:w="28" w:type="dxa"/>
              <w:right w:w="28" w:type="dxa"/>
            </w:tcMar>
            <w:vAlign w:val="center"/>
          </w:tcPr>
          <w:p w14:paraId="5B7DB852">
            <w:pPr>
              <w:spacing w:line="500" w:lineRule="exact"/>
              <w:ind w:right="25" w:rightChars="12"/>
              <w:jc w:val="center"/>
              <w:rPr>
                <w:color w:val="auto"/>
                <w:szCs w:val="21"/>
                <w:highlight w:val="none"/>
              </w:rPr>
            </w:pPr>
          </w:p>
        </w:tc>
        <w:tc>
          <w:tcPr>
            <w:tcW w:w="1559" w:type="dxa"/>
            <w:tcMar>
              <w:left w:w="28" w:type="dxa"/>
              <w:right w:w="28" w:type="dxa"/>
            </w:tcMar>
            <w:vAlign w:val="center"/>
          </w:tcPr>
          <w:p w14:paraId="63E46D13">
            <w:pPr>
              <w:spacing w:line="500" w:lineRule="exact"/>
              <w:ind w:right="25" w:rightChars="12"/>
              <w:jc w:val="center"/>
              <w:rPr>
                <w:color w:val="auto"/>
                <w:szCs w:val="21"/>
                <w:highlight w:val="none"/>
              </w:rPr>
            </w:pPr>
          </w:p>
        </w:tc>
        <w:tc>
          <w:tcPr>
            <w:tcW w:w="1984" w:type="dxa"/>
            <w:tcMar>
              <w:left w:w="28" w:type="dxa"/>
              <w:right w:w="28" w:type="dxa"/>
            </w:tcMar>
            <w:vAlign w:val="center"/>
          </w:tcPr>
          <w:p w14:paraId="1099FF1A">
            <w:pPr>
              <w:spacing w:line="500" w:lineRule="exact"/>
              <w:ind w:right="25" w:rightChars="12"/>
              <w:jc w:val="center"/>
              <w:rPr>
                <w:color w:val="auto"/>
                <w:szCs w:val="21"/>
                <w:highlight w:val="none"/>
              </w:rPr>
            </w:pPr>
          </w:p>
        </w:tc>
        <w:tc>
          <w:tcPr>
            <w:tcW w:w="1560" w:type="dxa"/>
            <w:tcMar>
              <w:left w:w="28" w:type="dxa"/>
              <w:right w:w="28" w:type="dxa"/>
            </w:tcMar>
            <w:vAlign w:val="center"/>
          </w:tcPr>
          <w:p w14:paraId="11BCA8DB">
            <w:pPr>
              <w:spacing w:line="500" w:lineRule="exact"/>
              <w:ind w:right="25" w:rightChars="12"/>
              <w:jc w:val="center"/>
              <w:rPr>
                <w:color w:val="auto"/>
                <w:szCs w:val="21"/>
                <w:highlight w:val="none"/>
              </w:rPr>
            </w:pPr>
          </w:p>
        </w:tc>
      </w:tr>
      <w:tr w14:paraId="19E21A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67" w:type="dxa"/>
            <w:tcMar>
              <w:left w:w="28" w:type="dxa"/>
              <w:right w:w="28" w:type="dxa"/>
            </w:tcMar>
            <w:vAlign w:val="center"/>
          </w:tcPr>
          <w:p w14:paraId="37657636">
            <w:pPr>
              <w:spacing w:line="500" w:lineRule="exact"/>
              <w:ind w:right="25" w:rightChars="12"/>
              <w:jc w:val="center"/>
              <w:rPr>
                <w:color w:val="auto"/>
                <w:szCs w:val="21"/>
                <w:highlight w:val="none"/>
              </w:rPr>
            </w:pPr>
            <w:r>
              <w:rPr>
                <w:rFonts w:hint="eastAsia"/>
                <w:color w:val="auto"/>
                <w:szCs w:val="21"/>
                <w:highlight w:val="none"/>
              </w:rPr>
              <w:t>9</w:t>
            </w:r>
          </w:p>
        </w:tc>
        <w:tc>
          <w:tcPr>
            <w:tcW w:w="1134" w:type="dxa"/>
            <w:tcMar>
              <w:left w:w="28" w:type="dxa"/>
              <w:right w:w="28" w:type="dxa"/>
            </w:tcMar>
            <w:vAlign w:val="center"/>
          </w:tcPr>
          <w:p w14:paraId="4C8A18B4">
            <w:pPr>
              <w:spacing w:line="500" w:lineRule="exact"/>
              <w:ind w:right="25" w:rightChars="12"/>
              <w:jc w:val="center"/>
              <w:rPr>
                <w:color w:val="auto"/>
                <w:szCs w:val="21"/>
                <w:highlight w:val="none"/>
              </w:rPr>
            </w:pPr>
          </w:p>
        </w:tc>
        <w:tc>
          <w:tcPr>
            <w:tcW w:w="709" w:type="dxa"/>
            <w:tcMar>
              <w:left w:w="28" w:type="dxa"/>
              <w:right w:w="28" w:type="dxa"/>
            </w:tcMar>
            <w:vAlign w:val="center"/>
          </w:tcPr>
          <w:p w14:paraId="03201DF6">
            <w:pPr>
              <w:spacing w:line="500" w:lineRule="exact"/>
              <w:ind w:right="25" w:rightChars="12"/>
              <w:jc w:val="center"/>
              <w:rPr>
                <w:color w:val="auto"/>
                <w:szCs w:val="21"/>
                <w:highlight w:val="none"/>
              </w:rPr>
            </w:pPr>
          </w:p>
        </w:tc>
        <w:tc>
          <w:tcPr>
            <w:tcW w:w="1418" w:type="dxa"/>
            <w:tcMar>
              <w:left w:w="28" w:type="dxa"/>
              <w:right w:w="28" w:type="dxa"/>
            </w:tcMar>
            <w:vAlign w:val="center"/>
          </w:tcPr>
          <w:p w14:paraId="547105F9">
            <w:pPr>
              <w:spacing w:line="500" w:lineRule="exact"/>
              <w:ind w:right="25" w:rightChars="12"/>
              <w:jc w:val="center"/>
              <w:rPr>
                <w:color w:val="auto"/>
                <w:szCs w:val="21"/>
                <w:highlight w:val="none"/>
              </w:rPr>
            </w:pPr>
          </w:p>
        </w:tc>
        <w:tc>
          <w:tcPr>
            <w:tcW w:w="1559" w:type="dxa"/>
            <w:tcMar>
              <w:left w:w="28" w:type="dxa"/>
              <w:right w:w="28" w:type="dxa"/>
            </w:tcMar>
            <w:vAlign w:val="center"/>
          </w:tcPr>
          <w:p w14:paraId="746403EF">
            <w:pPr>
              <w:spacing w:line="500" w:lineRule="exact"/>
              <w:ind w:right="25" w:rightChars="12"/>
              <w:jc w:val="center"/>
              <w:rPr>
                <w:color w:val="auto"/>
                <w:szCs w:val="21"/>
                <w:highlight w:val="none"/>
              </w:rPr>
            </w:pPr>
          </w:p>
        </w:tc>
        <w:tc>
          <w:tcPr>
            <w:tcW w:w="1984" w:type="dxa"/>
            <w:tcMar>
              <w:left w:w="28" w:type="dxa"/>
              <w:right w:w="28" w:type="dxa"/>
            </w:tcMar>
            <w:vAlign w:val="center"/>
          </w:tcPr>
          <w:p w14:paraId="419516CE">
            <w:pPr>
              <w:spacing w:line="500" w:lineRule="exact"/>
              <w:ind w:right="25" w:rightChars="12"/>
              <w:jc w:val="center"/>
              <w:rPr>
                <w:color w:val="auto"/>
                <w:szCs w:val="21"/>
                <w:highlight w:val="none"/>
              </w:rPr>
            </w:pPr>
          </w:p>
        </w:tc>
        <w:tc>
          <w:tcPr>
            <w:tcW w:w="1560" w:type="dxa"/>
            <w:tcMar>
              <w:left w:w="28" w:type="dxa"/>
              <w:right w:w="28" w:type="dxa"/>
            </w:tcMar>
            <w:vAlign w:val="center"/>
          </w:tcPr>
          <w:p w14:paraId="69398F06">
            <w:pPr>
              <w:spacing w:line="500" w:lineRule="exact"/>
              <w:ind w:right="25" w:rightChars="12"/>
              <w:jc w:val="center"/>
              <w:rPr>
                <w:color w:val="auto"/>
                <w:szCs w:val="21"/>
                <w:highlight w:val="none"/>
              </w:rPr>
            </w:pPr>
          </w:p>
        </w:tc>
      </w:tr>
      <w:tr w14:paraId="642087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67" w:type="dxa"/>
            <w:tcMar>
              <w:left w:w="28" w:type="dxa"/>
              <w:right w:w="28" w:type="dxa"/>
            </w:tcMar>
            <w:vAlign w:val="center"/>
          </w:tcPr>
          <w:p w14:paraId="517D3547">
            <w:pPr>
              <w:spacing w:line="500" w:lineRule="exact"/>
              <w:ind w:right="25" w:rightChars="12"/>
              <w:jc w:val="center"/>
              <w:rPr>
                <w:color w:val="auto"/>
                <w:szCs w:val="21"/>
                <w:highlight w:val="none"/>
              </w:rPr>
            </w:pPr>
            <w:r>
              <w:rPr>
                <w:rFonts w:hint="eastAsia"/>
                <w:color w:val="auto"/>
                <w:szCs w:val="21"/>
                <w:highlight w:val="none"/>
              </w:rPr>
              <w:t>10</w:t>
            </w:r>
          </w:p>
        </w:tc>
        <w:tc>
          <w:tcPr>
            <w:tcW w:w="1134" w:type="dxa"/>
            <w:tcMar>
              <w:left w:w="28" w:type="dxa"/>
              <w:right w:w="28" w:type="dxa"/>
            </w:tcMar>
            <w:vAlign w:val="center"/>
          </w:tcPr>
          <w:p w14:paraId="5D06B41D">
            <w:pPr>
              <w:spacing w:line="500" w:lineRule="exact"/>
              <w:ind w:right="25" w:rightChars="12"/>
              <w:jc w:val="center"/>
              <w:rPr>
                <w:color w:val="auto"/>
                <w:szCs w:val="21"/>
                <w:highlight w:val="none"/>
              </w:rPr>
            </w:pPr>
          </w:p>
        </w:tc>
        <w:tc>
          <w:tcPr>
            <w:tcW w:w="709" w:type="dxa"/>
            <w:tcMar>
              <w:left w:w="28" w:type="dxa"/>
              <w:right w:w="28" w:type="dxa"/>
            </w:tcMar>
            <w:vAlign w:val="center"/>
          </w:tcPr>
          <w:p w14:paraId="1D1E253D">
            <w:pPr>
              <w:spacing w:line="500" w:lineRule="exact"/>
              <w:ind w:right="25" w:rightChars="12"/>
              <w:jc w:val="center"/>
              <w:rPr>
                <w:color w:val="auto"/>
                <w:szCs w:val="21"/>
                <w:highlight w:val="none"/>
              </w:rPr>
            </w:pPr>
          </w:p>
        </w:tc>
        <w:tc>
          <w:tcPr>
            <w:tcW w:w="1418" w:type="dxa"/>
            <w:tcMar>
              <w:left w:w="28" w:type="dxa"/>
              <w:right w:w="28" w:type="dxa"/>
            </w:tcMar>
            <w:vAlign w:val="center"/>
          </w:tcPr>
          <w:p w14:paraId="7358CEB4">
            <w:pPr>
              <w:spacing w:line="500" w:lineRule="exact"/>
              <w:ind w:right="25" w:rightChars="12"/>
              <w:jc w:val="center"/>
              <w:rPr>
                <w:color w:val="auto"/>
                <w:szCs w:val="21"/>
                <w:highlight w:val="none"/>
              </w:rPr>
            </w:pPr>
          </w:p>
        </w:tc>
        <w:tc>
          <w:tcPr>
            <w:tcW w:w="1559" w:type="dxa"/>
            <w:tcMar>
              <w:left w:w="28" w:type="dxa"/>
              <w:right w:w="28" w:type="dxa"/>
            </w:tcMar>
            <w:vAlign w:val="center"/>
          </w:tcPr>
          <w:p w14:paraId="0BC95E53">
            <w:pPr>
              <w:spacing w:line="500" w:lineRule="exact"/>
              <w:ind w:right="25" w:rightChars="12"/>
              <w:jc w:val="center"/>
              <w:rPr>
                <w:color w:val="auto"/>
                <w:szCs w:val="21"/>
                <w:highlight w:val="none"/>
              </w:rPr>
            </w:pPr>
          </w:p>
        </w:tc>
        <w:tc>
          <w:tcPr>
            <w:tcW w:w="1984" w:type="dxa"/>
            <w:tcMar>
              <w:left w:w="28" w:type="dxa"/>
              <w:right w:w="28" w:type="dxa"/>
            </w:tcMar>
            <w:vAlign w:val="center"/>
          </w:tcPr>
          <w:p w14:paraId="3622715D">
            <w:pPr>
              <w:spacing w:line="500" w:lineRule="exact"/>
              <w:ind w:right="25" w:rightChars="12"/>
              <w:jc w:val="center"/>
              <w:rPr>
                <w:color w:val="auto"/>
                <w:szCs w:val="21"/>
                <w:highlight w:val="none"/>
              </w:rPr>
            </w:pPr>
          </w:p>
        </w:tc>
        <w:tc>
          <w:tcPr>
            <w:tcW w:w="1560" w:type="dxa"/>
            <w:tcMar>
              <w:left w:w="28" w:type="dxa"/>
              <w:right w:w="28" w:type="dxa"/>
            </w:tcMar>
            <w:vAlign w:val="center"/>
          </w:tcPr>
          <w:p w14:paraId="2873CDF5">
            <w:pPr>
              <w:spacing w:line="500" w:lineRule="exact"/>
              <w:ind w:right="25" w:rightChars="12"/>
              <w:jc w:val="center"/>
              <w:rPr>
                <w:color w:val="auto"/>
                <w:szCs w:val="21"/>
                <w:highlight w:val="none"/>
              </w:rPr>
            </w:pPr>
          </w:p>
        </w:tc>
      </w:tr>
    </w:tbl>
    <w:p w14:paraId="649243FD">
      <w:pPr>
        <w:widowControl/>
        <w:spacing w:line="360" w:lineRule="auto"/>
        <w:ind w:firstLine="5460" w:firstLineChars="2600"/>
        <w:jc w:val="left"/>
        <w:rPr>
          <w:rFonts w:hint="eastAsia" w:ascii="宋体" w:hAnsi="宋体" w:cs="宋体"/>
          <w:color w:val="auto"/>
          <w:szCs w:val="21"/>
          <w:highlight w:val="none"/>
        </w:rPr>
      </w:pPr>
      <w:r>
        <w:rPr>
          <w:rFonts w:hint="eastAsia" w:ascii="宋体" w:hAnsi="宋体" w:cs="宋体"/>
          <w:color w:val="auto"/>
          <w:szCs w:val="21"/>
          <w:highlight w:val="none"/>
        </w:rPr>
        <w:t>投 标 人（盖章）：</w:t>
      </w:r>
    </w:p>
    <w:p w14:paraId="1E66728A">
      <w:pPr>
        <w:pStyle w:val="18"/>
        <w:spacing w:line="360" w:lineRule="auto"/>
        <w:ind w:firstLine="5548" w:firstLineChars="2642"/>
        <w:rPr>
          <w:rFonts w:hint="eastAsia" w:hAnsi="宋体" w:cs="宋体"/>
          <w:color w:val="auto"/>
          <w:spacing w:val="0"/>
          <w:sz w:val="21"/>
          <w:szCs w:val="21"/>
          <w:highlight w:val="none"/>
        </w:rPr>
      </w:pPr>
      <w:r>
        <w:rPr>
          <w:rFonts w:hint="eastAsia" w:hAnsi="宋体" w:cs="宋体"/>
          <w:color w:val="auto"/>
          <w:spacing w:val="0"/>
          <w:sz w:val="21"/>
          <w:szCs w:val="21"/>
          <w:highlight w:val="none"/>
        </w:rPr>
        <w:t>日    期：</w:t>
      </w:r>
    </w:p>
    <w:p w14:paraId="461E31E7">
      <w:pPr>
        <w:ind w:firstLine="3360" w:firstLineChars="1600"/>
        <w:rPr>
          <w:color w:val="auto"/>
          <w:highlight w:val="none"/>
        </w:rPr>
      </w:pPr>
      <w:r>
        <w:rPr>
          <w:color w:val="auto"/>
          <w:highlight w:val="none"/>
        </w:rPr>
        <w:br w:type="page"/>
      </w:r>
    </w:p>
    <w:p w14:paraId="6953C456">
      <w:pPr>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11</w:t>
      </w:r>
      <w:r>
        <w:rPr>
          <w:rFonts w:hint="eastAsia" w:ascii="宋体" w:hAnsi="宋体" w:cs="宋体"/>
          <w:b/>
          <w:color w:val="auto"/>
          <w:szCs w:val="21"/>
          <w:highlight w:val="none"/>
        </w:rPr>
        <w:t>.技术条款偏离表</w:t>
      </w:r>
    </w:p>
    <w:p w14:paraId="6A9F1E1C">
      <w:pPr>
        <w:snapToGrid w:val="0"/>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技术条款偏离表</w:t>
      </w:r>
    </w:p>
    <w:p w14:paraId="4DD91AC3">
      <w:pPr>
        <w:bidi w:val="0"/>
        <w:rPr>
          <w:rFonts w:hint="eastAsia"/>
          <w:color w:val="auto"/>
          <w:highlight w:val="none"/>
        </w:rPr>
      </w:pPr>
      <w:r>
        <w:rPr>
          <w:rFonts w:hint="eastAsia" w:ascii="宋体" w:hAnsi="宋体" w:cs="宋体"/>
          <w:color w:val="auto"/>
          <w:szCs w:val="21"/>
          <w:highlight w:val="none"/>
          <w:u w:val="none"/>
        </w:rPr>
        <w:t>项目编号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none"/>
        </w:rPr>
        <w:t>项目名称</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none"/>
          <w:lang w:val="en-US" w:eastAsia="zh-CN"/>
        </w:rPr>
        <w:t xml:space="preserve">     </w:t>
      </w:r>
      <w:r>
        <w:rPr>
          <w:rFonts w:hint="eastAsia" w:ascii="宋体" w:hAnsi="宋体"/>
          <w:color w:val="auto"/>
          <w:szCs w:val="21"/>
          <w:highlight w:val="none"/>
          <w:u w:val="none"/>
          <w:lang w:val="en-US" w:eastAsia="zh-CN"/>
        </w:rPr>
        <w:t>标项号：              标项名称</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rPr>
        <w:t xml:space="preserve">  </w:t>
      </w:r>
    </w:p>
    <w:tbl>
      <w:tblPr>
        <w:tblStyle w:val="41"/>
        <w:tblpPr w:leftFromText="180" w:rightFromText="180" w:vertAnchor="text" w:horzAnchor="page" w:tblpX="1785" w:tblpY="403"/>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85"/>
        <w:gridCol w:w="2892"/>
        <w:gridCol w:w="2410"/>
        <w:gridCol w:w="2410"/>
      </w:tblGrid>
      <w:tr w14:paraId="7A15F8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8" w:hRule="atLeast"/>
          <w:tblHeader/>
        </w:trPr>
        <w:tc>
          <w:tcPr>
            <w:tcW w:w="1185" w:type="dxa"/>
            <w:vAlign w:val="center"/>
          </w:tcPr>
          <w:p w14:paraId="3D124DA7">
            <w:pPr>
              <w:spacing w:line="400" w:lineRule="exact"/>
              <w:jc w:val="center"/>
              <w:rPr>
                <w:rFonts w:hint="eastAsia" w:ascii="宋体" w:hAnsi="宋体" w:cs="宋体"/>
                <w:color w:val="auto"/>
                <w:highlight w:val="none"/>
              </w:rPr>
            </w:pPr>
            <w:r>
              <w:rPr>
                <w:rFonts w:hint="eastAsia" w:ascii="宋体" w:hAnsi="宋体" w:cs="宋体"/>
                <w:b/>
                <w:bCs/>
                <w:color w:val="auto"/>
                <w:szCs w:val="21"/>
                <w:highlight w:val="none"/>
              </w:rPr>
              <w:t>序号</w:t>
            </w:r>
          </w:p>
        </w:tc>
        <w:tc>
          <w:tcPr>
            <w:tcW w:w="2892" w:type="dxa"/>
            <w:vAlign w:val="center"/>
          </w:tcPr>
          <w:p w14:paraId="01BD342E">
            <w:pPr>
              <w:spacing w:line="400" w:lineRule="exact"/>
              <w:jc w:val="center"/>
              <w:rPr>
                <w:rFonts w:hint="eastAsia" w:ascii="宋体" w:hAnsi="宋体" w:cs="宋体"/>
                <w:color w:val="auto"/>
                <w:highlight w:val="none"/>
              </w:rPr>
            </w:pPr>
            <w:r>
              <w:rPr>
                <w:rFonts w:hint="eastAsia" w:ascii="宋体" w:hAnsi="宋体" w:cs="宋体"/>
                <w:b/>
                <w:bCs/>
                <w:color w:val="auto"/>
                <w:szCs w:val="21"/>
                <w:highlight w:val="none"/>
              </w:rPr>
              <w:t>招标要求</w:t>
            </w:r>
          </w:p>
        </w:tc>
        <w:tc>
          <w:tcPr>
            <w:tcW w:w="2410" w:type="dxa"/>
            <w:vAlign w:val="center"/>
          </w:tcPr>
          <w:p w14:paraId="2A4B43A6">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投标响应</w:t>
            </w:r>
          </w:p>
        </w:tc>
        <w:tc>
          <w:tcPr>
            <w:tcW w:w="2410" w:type="dxa"/>
            <w:vAlign w:val="center"/>
          </w:tcPr>
          <w:p w14:paraId="6CEBD63E">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偏离情况</w:t>
            </w:r>
          </w:p>
        </w:tc>
      </w:tr>
      <w:tr w14:paraId="68B10A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6" w:hRule="atLeast"/>
        </w:trPr>
        <w:tc>
          <w:tcPr>
            <w:tcW w:w="1185" w:type="dxa"/>
            <w:vAlign w:val="center"/>
          </w:tcPr>
          <w:p w14:paraId="2EC1536F">
            <w:pPr>
              <w:widowControl/>
              <w:tabs>
                <w:tab w:val="left" w:pos="180"/>
                <w:tab w:val="left" w:pos="540"/>
              </w:tabs>
              <w:spacing w:line="400" w:lineRule="exact"/>
              <w:jc w:val="center"/>
              <w:rPr>
                <w:rFonts w:hint="eastAsia" w:ascii="宋体" w:hAnsi="宋体" w:cs="宋体"/>
                <w:color w:val="auto"/>
                <w:highlight w:val="none"/>
              </w:rPr>
            </w:pPr>
          </w:p>
        </w:tc>
        <w:tc>
          <w:tcPr>
            <w:tcW w:w="2892" w:type="dxa"/>
          </w:tcPr>
          <w:p w14:paraId="20B4CB77">
            <w:pPr>
              <w:widowControl/>
              <w:tabs>
                <w:tab w:val="left" w:pos="180"/>
                <w:tab w:val="left" w:pos="540"/>
              </w:tabs>
              <w:spacing w:line="400" w:lineRule="exact"/>
              <w:jc w:val="left"/>
              <w:rPr>
                <w:rFonts w:hint="eastAsia" w:ascii="宋体" w:hAnsi="宋体" w:cs="宋体"/>
                <w:color w:val="auto"/>
                <w:highlight w:val="none"/>
              </w:rPr>
            </w:pPr>
          </w:p>
        </w:tc>
        <w:tc>
          <w:tcPr>
            <w:tcW w:w="2410" w:type="dxa"/>
          </w:tcPr>
          <w:p w14:paraId="76B14756">
            <w:pPr>
              <w:widowControl/>
              <w:spacing w:line="400" w:lineRule="exact"/>
              <w:rPr>
                <w:rFonts w:hint="eastAsia" w:ascii="宋体" w:hAnsi="宋体" w:cs="宋体"/>
                <w:b/>
                <w:bCs/>
                <w:color w:val="auto"/>
                <w:szCs w:val="21"/>
                <w:highlight w:val="none"/>
              </w:rPr>
            </w:pPr>
          </w:p>
        </w:tc>
        <w:tc>
          <w:tcPr>
            <w:tcW w:w="2410" w:type="dxa"/>
          </w:tcPr>
          <w:p w14:paraId="043E7CFF">
            <w:pPr>
              <w:widowControl/>
              <w:spacing w:line="400" w:lineRule="exact"/>
              <w:rPr>
                <w:rFonts w:hint="eastAsia" w:ascii="宋体" w:hAnsi="宋体" w:cs="宋体"/>
                <w:b/>
                <w:bCs/>
                <w:color w:val="auto"/>
                <w:szCs w:val="21"/>
                <w:highlight w:val="none"/>
              </w:rPr>
            </w:pPr>
          </w:p>
        </w:tc>
      </w:tr>
      <w:tr w14:paraId="06DA18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6CEC71A0">
            <w:pPr>
              <w:widowControl/>
              <w:tabs>
                <w:tab w:val="left" w:pos="180"/>
                <w:tab w:val="left" w:pos="540"/>
              </w:tabs>
              <w:spacing w:line="400" w:lineRule="exact"/>
              <w:jc w:val="center"/>
              <w:rPr>
                <w:rFonts w:hint="eastAsia" w:ascii="宋体" w:hAnsi="宋体" w:cs="宋体"/>
                <w:color w:val="auto"/>
                <w:highlight w:val="none"/>
              </w:rPr>
            </w:pPr>
          </w:p>
        </w:tc>
        <w:tc>
          <w:tcPr>
            <w:tcW w:w="2892" w:type="dxa"/>
            <w:vAlign w:val="center"/>
          </w:tcPr>
          <w:p w14:paraId="4845E332">
            <w:pPr>
              <w:widowControl/>
              <w:tabs>
                <w:tab w:val="left" w:pos="180"/>
                <w:tab w:val="left" w:pos="540"/>
              </w:tabs>
              <w:spacing w:line="400" w:lineRule="exact"/>
              <w:jc w:val="left"/>
              <w:rPr>
                <w:rFonts w:hint="eastAsia" w:ascii="宋体" w:hAnsi="宋体" w:cs="宋体"/>
                <w:color w:val="auto"/>
                <w:highlight w:val="none"/>
              </w:rPr>
            </w:pPr>
          </w:p>
        </w:tc>
        <w:tc>
          <w:tcPr>
            <w:tcW w:w="2410" w:type="dxa"/>
          </w:tcPr>
          <w:p w14:paraId="0EA7CC41">
            <w:pPr>
              <w:widowControl/>
              <w:spacing w:line="400" w:lineRule="exact"/>
              <w:rPr>
                <w:rFonts w:hint="eastAsia" w:ascii="宋体" w:hAnsi="宋体" w:cs="宋体"/>
                <w:b/>
                <w:bCs/>
                <w:color w:val="auto"/>
                <w:szCs w:val="21"/>
                <w:highlight w:val="none"/>
              </w:rPr>
            </w:pPr>
          </w:p>
        </w:tc>
        <w:tc>
          <w:tcPr>
            <w:tcW w:w="2410" w:type="dxa"/>
          </w:tcPr>
          <w:p w14:paraId="35E7417D">
            <w:pPr>
              <w:widowControl/>
              <w:spacing w:line="400" w:lineRule="exact"/>
              <w:rPr>
                <w:rFonts w:hint="eastAsia" w:ascii="宋体" w:hAnsi="宋体" w:cs="宋体"/>
                <w:b/>
                <w:bCs/>
                <w:color w:val="auto"/>
                <w:szCs w:val="21"/>
                <w:highlight w:val="none"/>
              </w:rPr>
            </w:pPr>
          </w:p>
        </w:tc>
      </w:tr>
      <w:tr w14:paraId="275589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7F8754E8">
            <w:pPr>
              <w:widowControl/>
              <w:tabs>
                <w:tab w:val="left" w:pos="180"/>
                <w:tab w:val="left" w:pos="540"/>
              </w:tabs>
              <w:spacing w:line="400" w:lineRule="exact"/>
              <w:jc w:val="center"/>
              <w:rPr>
                <w:rFonts w:hint="eastAsia" w:ascii="宋体" w:hAnsi="宋体" w:cs="宋体"/>
                <w:color w:val="auto"/>
                <w:highlight w:val="none"/>
              </w:rPr>
            </w:pPr>
          </w:p>
        </w:tc>
        <w:tc>
          <w:tcPr>
            <w:tcW w:w="2892" w:type="dxa"/>
            <w:vAlign w:val="center"/>
          </w:tcPr>
          <w:p w14:paraId="5249A667">
            <w:pPr>
              <w:widowControl/>
              <w:tabs>
                <w:tab w:val="left" w:pos="180"/>
                <w:tab w:val="left" w:pos="540"/>
              </w:tabs>
              <w:spacing w:line="400" w:lineRule="exact"/>
              <w:jc w:val="left"/>
              <w:rPr>
                <w:rFonts w:hint="eastAsia" w:ascii="宋体" w:hAnsi="宋体" w:cs="宋体"/>
                <w:color w:val="auto"/>
                <w:highlight w:val="none"/>
              </w:rPr>
            </w:pPr>
          </w:p>
        </w:tc>
        <w:tc>
          <w:tcPr>
            <w:tcW w:w="2410" w:type="dxa"/>
          </w:tcPr>
          <w:p w14:paraId="00E7CF79">
            <w:pPr>
              <w:widowControl/>
              <w:spacing w:line="400" w:lineRule="exact"/>
              <w:rPr>
                <w:rFonts w:hint="eastAsia" w:ascii="宋体" w:hAnsi="宋体" w:cs="宋体"/>
                <w:b/>
                <w:bCs/>
                <w:color w:val="auto"/>
                <w:szCs w:val="21"/>
                <w:highlight w:val="none"/>
              </w:rPr>
            </w:pPr>
          </w:p>
        </w:tc>
        <w:tc>
          <w:tcPr>
            <w:tcW w:w="2410" w:type="dxa"/>
          </w:tcPr>
          <w:p w14:paraId="6A6EF1D1">
            <w:pPr>
              <w:widowControl/>
              <w:spacing w:line="400" w:lineRule="exact"/>
              <w:rPr>
                <w:rFonts w:hint="eastAsia" w:ascii="宋体" w:hAnsi="宋体" w:cs="宋体"/>
                <w:b/>
                <w:bCs/>
                <w:color w:val="auto"/>
                <w:szCs w:val="21"/>
                <w:highlight w:val="none"/>
              </w:rPr>
            </w:pPr>
          </w:p>
        </w:tc>
      </w:tr>
      <w:tr w14:paraId="18FD1A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5D7BFC1B">
            <w:pPr>
              <w:widowControl/>
              <w:tabs>
                <w:tab w:val="left" w:pos="180"/>
                <w:tab w:val="left" w:pos="540"/>
              </w:tabs>
              <w:spacing w:line="400" w:lineRule="exact"/>
              <w:jc w:val="center"/>
              <w:rPr>
                <w:rFonts w:hint="eastAsia" w:ascii="宋体" w:hAnsi="宋体" w:cs="宋体"/>
                <w:color w:val="auto"/>
                <w:highlight w:val="none"/>
              </w:rPr>
            </w:pPr>
          </w:p>
        </w:tc>
        <w:tc>
          <w:tcPr>
            <w:tcW w:w="2892" w:type="dxa"/>
            <w:vAlign w:val="center"/>
          </w:tcPr>
          <w:p w14:paraId="4258AFD4">
            <w:pPr>
              <w:widowControl/>
              <w:tabs>
                <w:tab w:val="left" w:pos="180"/>
                <w:tab w:val="left" w:pos="540"/>
              </w:tabs>
              <w:spacing w:line="400" w:lineRule="exact"/>
              <w:jc w:val="left"/>
              <w:rPr>
                <w:rFonts w:hint="eastAsia" w:ascii="宋体" w:hAnsi="宋体" w:cs="宋体"/>
                <w:color w:val="auto"/>
                <w:highlight w:val="none"/>
              </w:rPr>
            </w:pPr>
          </w:p>
        </w:tc>
        <w:tc>
          <w:tcPr>
            <w:tcW w:w="2410" w:type="dxa"/>
          </w:tcPr>
          <w:p w14:paraId="3AA50E8C">
            <w:pPr>
              <w:widowControl/>
              <w:spacing w:line="400" w:lineRule="exact"/>
              <w:rPr>
                <w:rFonts w:hint="eastAsia" w:ascii="宋体" w:hAnsi="宋体" w:cs="宋体"/>
                <w:b/>
                <w:bCs/>
                <w:color w:val="auto"/>
                <w:szCs w:val="21"/>
                <w:highlight w:val="none"/>
              </w:rPr>
            </w:pPr>
          </w:p>
        </w:tc>
        <w:tc>
          <w:tcPr>
            <w:tcW w:w="2410" w:type="dxa"/>
          </w:tcPr>
          <w:p w14:paraId="287C5BE9">
            <w:pPr>
              <w:widowControl/>
              <w:spacing w:line="400" w:lineRule="exact"/>
              <w:rPr>
                <w:rFonts w:hint="eastAsia" w:ascii="宋体" w:hAnsi="宋体" w:cs="宋体"/>
                <w:b/>
                <w:bCs/>
                <w:color w:val="auto"/>
                <w:szCs w:val="21"/>
                <w:highlight w:val="none"/>
              </w:rPr>
            </w:pPr>
          </w:p>
        </w:tc>
      </w:tr>
      <w:tr w14:paraId="196F0E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5515E3F2">
            <w:pPr>
              <w:widowControl/>
              <w:spacing w:line="400" w:lineRule="exact"/>
              <w:jc w:val="center"/>
              <w:rPr>
                <w:rFonts w:hint="eastAsia" w:ascii="宋体" w:hAnsi="宋体" w:cs="宋体"/>
                <w:color w:val="auto"/>
                <w:highlight w:val="none"/>
              </w:rPr>
            </w:pPr>
          </w:p>
        </w:tc>
        <w:tc>
          <w:tcPr>
            <w:tcW w:w="2892" w:type="dxa"/>
            <w:vAlign w:val="center"/>
          </w:tcPr>
          <w:p w14:paraId="36ADC7A5">
            <w:pPr>
              <w:widowControl/>
              <w:spacing w:line="400" w:lineRule="exact"/>
              <w:rPr>
                <w:rFonts w:hint="eastAsia" w:ascii="宋体" w:hAnsi="宋体" w:cs="宋体"/>
                <w:color w:val="auto"/>
                <w:highlight w:val="none"/>
              </w:rPr>
            </w:pPr>
          </w:p>
        </w:tc>
        <w:tc>
          <w:tcPr>
            <w:tcW w:w="2410" w:type="dxa"/>
          </w:tcPr>
          <w:p w14:paraId="2FAD5438">
            <w:pPr>
              <w:widowControl/>
              <w:spacing w:line="400" w:lineRule="exact"/>
              <w:rPr>
                <w:rFonts w:hint="eastAsia" w:ascii="宋体" w:hAnsi="宋体" w:cs="宋体"/>
                <w:b/>
                <w:bCs/>
                <w:color w:val="auto"/>
                <w:szCs w:val="21"/>
                <w:highlight w:val="none"/>
              </w:rPr>
            </w:pPr>
          </w:p>
        </w:tc>
        <w:tc>
          <w:tcPr>
            <w:tcW w:w="2410" w:type="dxa"/>
          </w:tcPr>
          <w:p w14:paraId="4EDB0E70">
            <w:pPr>
              <w:widowControl/>
              <w:spacing w:line="400" w:lineRule="exact"/>
              <w:rPr>
                <w:rFonts w:hint="eastAsia" w:ascii="宋体" w:hAnsi="宋体" w:cs="宋体"/>
                <w:b/>
                <w:bCs/>
                <w:color w:val="auto"/>
                <w:szCs w:val="21"/>
                <w:highlight w:val="none"/>
              </w:rPr>
            </w:pPr>
          </w:p>
        </w:tc>
      </w:tr>
      <w:tr w14:paraId="4AA61F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204A64C0">
            <w:pPr>
              <w:widowControl/>
              <w:spacing w:line="400" w:lineRule="exact"/>
              <w:jc w:val="center"/>
              <w:rPr>
                <w:rFonts w:hint="eastAsia" w:ascii="宋体" w:hAnsi="宋体" w:cs="宋体"/>
                <w:color w:val="auto"/>
                <w:highlight w:val="none"/>
              </w:rPr>
            </w:pPr>
          </w:p>
        </w:tc>
        <w:tc>
          <w:tcPr>
            <w:tcW w:w="2892" w:type="dxa"/>
            <w:vAlign w:val="center"/>
          </w:tcPr>
          <w:p w14:paraId="10DE0926">
            <w:pPr>
              <w:widowControl/>
              <w:spacing w:line="400" w:lineRule="exact"/>
              <w:rPr>
                <w:rFonts w:hint="eastAsia" w:ascii="宋体" w:hAnsi="宋体" w:cs="宋体"/>
                <w:color w:val="auto"/>
                <w:highlight w:val="none"/>
              </w:rPr>
            </w:pPr>
          </w:p>
        </w:tc>
        <w:tc>
          <w:tcPr>
            <w:tcW w:w="2410" w:type="dxa"/>
          </w:tcPr>
          <w:p w14:paraId="736E66AE">
            <w:pPr>
              <w:widowControl/>
              <w:spacing w:line="400" w:lineRule="exact"/>
              <w:rPr>
                <w:rFonts w:hint="eastAsia" w:ascii="宋体" w:hAnsi="宋体" w:cs="宋体"/>
                <w:b/>
                <w:bCs/>
                <w:color w:val="auto"/>
                <w:szCs w:val="21"/>
                <w:highlight w:val="none"/>
              </w:rPr>
            </w:pPr>
          </w:p>
        </w:tc>
        <w:tc>
          <w:tcPr>
            <w:tcW w:w="2410" w:type="dxa"/>
          </w:tcPr>
          <w:p w14:paraId="04531840">
            <w:pPr>
              <w:widowControl/>
              <w:spacing w:line="400" w:lineRule="exact"/>
              <w:rPr>
                <w:rFonts w:hint="eastAsia" w:ascii="宋体" w:hAnsi="宋体" w:cs="宋体"/>
                <w:b/>
                <w:bCs/>
                <w:color w:val="auto"/>
                <w:szCs w:val="21"/>
                <w:highlight w:val="none"/>
              </w:rPr>
            </w:pPr>
          </w:p>
        </w:tc>
      </w:tr>
      <w:tr w14:paraId="1FBF0E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15365C61">
            <w:pPr>
              <w:widowControl/>
              <w:spacing w:line="400" w:lineRule="exact"/>
              <w:jc w:val="center"/>
              <w:rPr>
                <w:rFonts w:hint="eastAsia" w:ascii="宋体" w:hAnsi="宋体" w:cs="宋体"/>
                <w:color w:val="auto"/>
                <w:highlight w:val="none"/>
              </w:rPr>
            </w:pPr>
          </w:p>
        </w:tc>
        <w:tc>
          <w:tcPr>
            <w:tcW w:w="2892" w:type="dxa"/>
            <w:vAlign w:val="center"/>
          </w:tcPr>
          <w:p w14:paraId="5B488898">
            <w:pPr>
              <w:widowControl/>
              <w:spacing w:line="400" w:lineRule="exact"/>
              <w:rPr>
                <w:rFonts w:hint="eastAsia" w:ascii="宋体" w:hAnsi="宋体" w:cs="宋体"/>
                <w:color w:val="auto"/>
                <w:highlight w:val="none"/>
              </w:rPr>
            </w:pPr>
          </w:p>
        </w:tc>
        <w:tc>
          <w:tcPr>
            <w:tcW w:w="2410" w:type="dxa"/>
          </w:tcPr>
          <w:p w14:paraId="35C612AE">
            <w:pPr>
              <w:widowControl/>
              <w:spacing w:line="400" w:lineRule="exact"/>
              <w:rPr>
                <w:rFonts w:hint="eastAsia" w:ascii="宋体" w:hAnsi="宋体" w:cs="宋体"/>
                <w:b/>
                <w:bCs/>
                <w:color w:val="auto"/>
                <w:szCs w:val="21"/>
                <w:highlight w:val="none"/>
              </w:rPr>
            </w:pPr>
          </w:p>
        </w:tc>
        <w:tc>
          <w:tcPr>
            <w:tcW w:w="2410" w:type="dxa"/>
          </w:tcPr>
          <w:p w14:paraId="0810CC99">
            <w:pPr>
              <w:widowControl/>
              <w:spacing w:line="400" w:lineRule="exact"/>
              <w:rPr>
                <w:rFonts w:hint="eastAsia" w:ascii="宋体" w:hAnsi="宋体" w:cs="宋体"/>
                <w:b/>
                <w:bCs/>
                <w:color w:val="auto"/>
                <w:szCs w:val="21"/>
                <w:highlight w:val="none"/>
              </w:rPr>
            </w:pPr>
          </w:p>
        </w:tc>
      </w:tr>
      <w:tr w14:paraId="7ABB18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6BBA5130">
            <w:pPr>
              <w:widowControl/>
              <w:spacing w:line="400" w:lineRule="exact"/>
              <w:jc w:val="center"/>
              <w:rPr>
                <w:rFonts w:hint="eastAsia" w:ascii="宋体" w:hAnsi="宋体" w:cs="宋体"/>
                <w:color w:val="auto"/>
                <w:highlight w:val="none"/>
              </w:rPr>
            </w:pPr>
          </w:p>
        </w:tc>
        <w:tc>
          <w:tcPr>
            <w:tcW w:w="2892" w:type="dxa"/>
            <w:vAlign w:val="center"/>
          </w:tcPr>
          <w:p w14:paraId="091E65A5">
            <w:pPr>
              <w:widowControl/>
              <w:spacing w:line="400" w:lineRule="exact"/>
              <w:rPr>
                <w:rFonts w:hint="eastAsia" w:ascii="宋体" w:hAnsi="宋体" w:cs="宋体"/>
                <w:color w:val="auto"/>
                <w:highlight w:val="none"/>
              </w:rPr>
            </w:pPr>
          </w:p>
        </w:tc>
        <w:tc>
          <w:tcPr>
            <w:tcW w:w="2410" w:type="dxa"/>
          </w:tcPr>
          <w:p w14:paraId="09117959">
            <w:pPr>
              <w:widowControl/>
              <w:spacing w:line="400" w:lineRule="exact"/>
              <w:rPr>
                <w:rFonts w:hint="eastAsia" w:ascii="宋体" w:hAnsi="宋体" w:cs="宋体"/>
                <w:b/>
                <w:bCs/>
                <w:color w:val="auto"/>
                <w:szCs w:val="21"/>
                <w:highlight w:val="none"/>
              </w:rPr>
            </w:pPr>
          </w:p>
        </w:tc>
        <w:tc>
          <w:tcPr>
            <w:tcW w:w="2410" w:type="dxa"/>
          </w:tcPr>
          <w:p w14:paraId="2B3B9745">
            <w:pPr>
              <w:widowControl/>
              <w:spacing w:line="400" w:lineRule="exact"/>
              <w:rPr>
                <w:rFonts w:hint="eastAsia" w:ascii="宋体" w:hAnsi="宋体" w:cs="宋体"/>
                <w:b/>
                <w:bCs/>
                <w:color w:val="auto"/>
                <w:szCs w:val="21"/>
                <w:highlight w:val="none"/>
              </w:rPr>
            </w:pPr>
          </w:p>
        </w:tc>
      </w:tr>
      <w:tr w14:paraId="06F631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46753654">
            <w:pPr>
              <w:widowControl/>
              <w:spacing w:line="400" w:lineRule="exact"/>
              <w:jc w:val="center"/>
              <w:rPr>
                <w:rFonts w:hint="eastAsia" w:ascii="宋体" w:hAnsi="宋体" w:cs="宋体"/>
                <w:color w:val="auto"/>
                <w:highlight w:val="none"/>
              </w:rPr>
            </w:pPr>
          </w:p>
        </w:tc>
        <w:tc>
          <w:tcPr>
            <w:tcW w:w="2892" w:type="dxa"/>
            <w:vAlign w:val="center"/>
          </w:tcPr>
          <w:p w14:paraId="2077C89A">
            <w:pPr>
              <w:widowControl/>
              <w:spacing w:line="400" w:lineRule="exact"/>
              <w:rPr>
                <w:rFonts w:hint="eastAsia" w:ascii="宋体" w:hAnsi="宋体" w:cs="宋体"/>
                <w:color w:val="auto"/>
                <w:highlight w:val="none"/>
              </w:rPr>
            </w:pPr>
          </w:p>
        </w:tc>
        <w:tc>
          <w:tcPr>
            <w:tcW w:w="2410" w:type="dxa"/>
          </w:tcPr>
          <w:p w14:paraId="7F336EF6">
            <w:pPr>
              <w:widowControl/>
              <w:spacing w:line="400" w:lineRule="exact"/>
              <w:rPr>
                <w:rFonts w:hint="eastAsia" w:ascii="宋体" w:hAnsi="宋体" w:cs="宋体"/>
                <w:b/>
                <w:bCs/>
                <w:color w:val="auto"/>
                <w:szCs w:val="21"/>
                <w:highlight w:val="none"/>
              </w:rPr>
            </w:pPr>
          </w:p>
        </w:tc>
        <w:tc>
          <w:tcPr>
            <w:tcW w:w="2410" w:type="dxa"/>
          </w:tcPr>
          <w:p w14:paraId="6962D201">
            <w:pPr>
              <w:widowControl/>
              <w:spacing w:line="400" w:lineRule="exact"/>
              <w:rPr>
                <w:rFonts w:hint="eastAsia" w:ascii="宋体" w:hAnsi="宋体" w:cs="宋体"/>
                <w:b/>
                <w:bCs/>
                <w:color w:val="auto"/>
                <w:szCs w:val="21"/>
                <w:highlight w:val="none"/>
              </w:rPr>
            </w:pPr>
          </w:p>
        </w:tc>
      </w:tr>
      <w:tr w14:paraId="392D2C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38DBE698">
            <w:pPr>
              <w:widowControl/>
              <w:spacing w:line="400" w:lineRule="exact"/>
              <w:jc w:val="center"/>
              <w:rPr>
                <w:rFonts w:hint="eastAsia" w:ascii="宋体" w:hAnsi="宋体" w:cs="宋体"/>
                <w:color w:val="auto"/>
                <w:highlight w:val="none"/>
              </w:rPr>
            </w:pPr>
          </w:p>
        </w:tc>
        <w:tc>
          <w:tcPr>
            <w:tcW w:w="2892" w:type="dxa"/>
            <w:vAlign w:val="center"/>
          </w:tcPr>
          <w:p w14:paraId="7F5655F6">
            <w:pPr>
              <w:widowControl/>
              <w:spacing w:line="400" w:lineRule="exact"/>
              <w:rPr>
                <w:rFonts w:hint="eastAsia" w:ascii="宋体" w:hAnsi="宋体" w:cs="宋体"/>
                <w:color w:val="auto"/>
                <w:highlight w:val="none"/>
              </w:rPr>
            </w:pPr>
          </w:p>
        </w:tc>
        <w:tc>
          <w:tcPr>
            <w:tcW w:w="2410" w:type="dxa"/>
          </w:tcPr>
          <w:p w14:paraId="0765F396">
            <w:pPr>
              <w:widowControl/>
              <w:spacing w:line="400" w:lineRule="exact"/>
              <w:rPr>
                <w:rFonts w:hint="eastAsia" w:ascii="宋体" w:hAnsi="宋体" w:cs="宋体"/>
                <w:b/>
                <w:bCs/>
                <w:color w:val="auto"/>
                <w:szCs w:val="21"/>
                <w:highlight w:val="none"/>
              </w:rPr>
            </w:pPr>
          </w:p>
        </w:tc>
        <w:tc>
          <w:tcPr>
            <w:tcW w:w="2410" w:type="dxa"/>
          </w:tcPr>
          <w:p w14:paraId="794AE311">
            <w:pPr>
              <w:widowControl/>
              <w:spacing w:line="400" w:lineRule="exact"/>
              <w:rPr>
                <w:rFonts w:hint="eastAsia" w:ascii="宋体" w:hAnsi="宋体" w:cs="宋体"/>
                <w:b/>
                <w:bCs/>
                <w:color w:val="auto"/>
                <w:szCs w:val="21"/>
                <w:highlight w:val="none"/>
              </w:rPr>
            </w:pPr>
          </w:p>
        </w:tc>
      </w:tr>
      <w:tr w14:paraId="2CC8D7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30240542">
            <w:pPr>
              <w:widowControl/>
              <w:spacing w:line="400" w:lineRule="exact"/>
              <w:jc w:val="center"/>
              <w:rPr>
                <w:rFonts w:hint="eastAsia" w:ascii="宋体" w:hAnsi="宋体" w:cs="宋体"/>
                <w:color w:val="auto"/>
                <w:highlight w:val="none"/>
              </w:rPr>
            </w:pPr>
          </w:p>
        </w:tc>
        <w:tc>
          <w:tcPr>
            <w:tcW w:w="2892" w:type="dxa"/>
            <w:vAlign w:val="center"/>
          </w:tcPr>
          <w:p w14:paraId="2600F81F">
            <w:pPr>
              <w:widowControl/>
              <w:spacing w:line="400" w:lineRule="exact"/>
              <w:rPr>
                <w:rFonts w:hint="eastAsia" w:ascii="宋体" w:hAnsi="宋体" w:cs="宋体"/>
                <w:color w:val="auto"/>
                <w:highlight w:val="none"/>
              </w:rPr>
            </w:pPr>
          </w:p>
        </w:tc>
        <w:tc>
          <w:tcPr>
            <w:tcW w:w="2410" w:type="dxa"/>
          </w:tcPr>
          <w:p w14:paraId="6CFFC7A4">
            <w:pPr>
              <w:widowControl/>
              <w:spacing w:line="400" w:lineRule="exact"/>
              <w:rPr>
                <w:rFonts w:hint="eastAsia" w:ascii="宋体" w:hAnsi="宋体" w:cs="宋体"/>
                <w:b/>
                <w:bCs/>
                <w:color w:val="auto"/>
                <w:szCs w:val="21"/>
                <w:highlight w:val="none"/>
              </w:rPr>
            </w:pPr>
          </w:p>
        </w:tc>
        <w:tc>
          <w:tcPr>
            <w:tcW w:w="2410" w:type="dxa"/>
          </w:tcPr>
          <w:p w14:paraId="2BA4317F">
            <w:pPr>
              <w:widowControl/>
              <w:spacing w:line="400" w:lineRule="exact"/>
              <w:rPr>
                <w:rFonts w:hint="eastAsia" w:ascii="宋体" w:hAnsi="宋体" w:cs="宋体"/>
                <w:b/>
                <w:bCs/>
                <w:color w:val="auto"/>
                <w:szCs w:val="21"/>
                <w:highlight w:val="none"/>
              </w:rPr>
            </w:pPr>
          </w:p>
        </w:tc>
      </w:tr>
      <w:tr w14:paraId="16B17A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7171841F">
            <w:pPr>
              <w:widowControl/>
              <w:spacing w:line="400" w:lineRule="exact"/>
              <w:jc w:val="center"/>
              <w:rPr>
                <w:rFonts w:hint="eastAsia" w:ascii="宋体" w:hAnsi="宋体" w:cs="宋体"/>
                <w:color w:val="auto"/>
                <w:highlight w:val="none"/>
              </w:rPr>
            </w:pPr>
          </w:p>
        </w:tc>
        <w:tc>
          <w:tcPr>
            <w:tcW w:w="2892" w:type="dxa"/>
            <w:vAlign w:val="center"/>
          </w:tcPr>
          <w:p w14:paraId="5F30CAF5">
            <w:pPr>
              <w:widowControl/>
              <w:spacing w:line="400" w:lineRule="exact"/>
              <w:rPr>
                <w:rFonts w:hint="eastAsia" w:ascii="宋体" w:hAnsi="宋体" w:cs="宋体"/>
                <w:color w:val="auto"/>
                <w:highlight w:val="none"/>
              </w:rPr>
            </w:pPr>
          </w:p>
        </w:tc>
        <w:tc>
          <w:tcPr>
            <w:tcW w:w="2410" w:type="dxa"/>
          </w:tcPr>
          <w:p w14:paraId="1AE8332F">
            <w:pPr>
              <w:widowControl/>
              <w:spacing w:line="400" w:lineRule="exact"/>
              <w:rPr>
                <w:rFonts w:hint="eastAsia" w:ascii="宋体" w:hAnsi="宋体" w:cs="宋体"/>
                <w:b/>
                <w:bCs/>
                <w:color w:val="auto"/>
                <w:szCs w:val="21"/>
                <w:highlight w:val="none"/>
              </w:rPr>
            </w:pPr>
          </w:p>
        </w:tc>
        <w:tc>
          <w:tcPr>
            <w:tcW w:w="2410" w:type="dxa"/>
          </w:tcPr>
          <w:p w14:paraId="3E44302F">
            <w:pPr>
              <w:widowControl/>
              <w:spacing w:line="400" w:lineRule="exact"/>
              <w:rPr>
                <w:rFonts w:hint="eastAsia" w:ascii="宋体" w:hAnsi="宋体" w:cs="宋体"/>
                <w:b/>
                <w:bCs/>
                <w:color w:val="auto"/>
                <w:szCs w:val="21"/>
                <w:highlight w:val="none"/>
              </w:rPr>
            </w:pPr>
          </w:p>
        </w:tc>
      </w:tr>
      <w:tr w14:paraId="266E75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14:paraId="54B6BE5D">
            <w:pPr>
              <w:widowControl/>
              <w:spacing w:line="400" w:lineRule="exact"/>
              <w:jc w:val="center"/>
              <w:rPr>
                <w:rFonts w:hint="eastAsia" w:ascii="宋体" w:hAnsi="宋体" w:cs="宋体"/>
                <w:color w:val="auto"/>
                <w:highlight w:val="none"/>
              </w:rPr>
            </w:pPr>
          </w:p>
        </w:tc>
        <w:tc>
          <w:tcPr>
            <w:tcW w:w="2892" w:type="dxa"/>
            <w:vAlign w:val="center"/>
          </w:tcPr>
          <w:p w14:paraId="7AE3DC02">
            <w:pPr>
              <w:widowControl/>
              <w:spacing w:line="400" w:lineRule="exact"/>
              <w:rPr>
                <w:rFonts w:hint="eastAsia" w:ascii="宋体" w:hAnsi="宋体" w:cs="宋体"/>
                <w:color w:val="auto"/>
                <w:highlight w:val="none"/>
              </w:rPr>
            </w:pPr>
          </w:p>
        </w:tc>
        <w:tc>
          <w:tcPr>
            <w:tcW w:w="2410" w:type="dxa"/>
          </w:tcPr>
          <w:p w14:paraId="40808BE4">
            <w:pPr>
              <w:widowControl/>
              <w:spacing w:line="400" w:lineRule="exact"/>
              <w:rPr>
                <w:rFonts w:hint="eastAsia" w:ascii="宋体" w:hAnsi="宋体" w:cs="宋体"/>
                <w:b/>
                <w:bCs/>
                <w:color w:val="auto"/>
                <w:szCs w:val="21"/>
                <w:highlight w:val="none"/>
              </w:rPr>
            </w:pPr>
          </w:p>
        </w:tc>
        <w:tc>
          <w:tcPr>
            <w:tcW w:w="2410" w:type="dxa"/>
          </w:tcPr>
          <w:p w14:paraId="0F16A554">
            <w:pPr>
              <w:widowControl/>
              <w:spacing w:line="400" w:lineRule="exact"/>
              <w:rPr>
                <w:rFonts w:hint="eastAsia" w:ascii="宋体" w:hAnsi="宋体" w:cs="宋体"/>
                <w:b/>
                <w:bCs/>
                <w:color w:val="auto"/>
                <w:szCs w:val="21"/>
                <w:highlight w:val="none"/>
              </w:rPr>
            </w:pPr>
          </w:p>
        </w:tc>
      </w:tr>
    </w:tbl>
    <w:p w14:paraId="7728589D">
      <w:pPr>
        <w:snapToGrid w:val="0"/>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 xml:space="preserve">                        </w:t>
      </w:r>
    </w:p>
    <w:p w14:paraId="3B32B4C8">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投标人应根据招标文件第二章采购需求中“技术相关”的要求逐条填写，并在“偏离情况”栏注明“正偏离”、“负偏离”或“无偏离”。如投标人全响应采购文件的所有技术相关要求，则在第一行填写“完全响应采购文件技术相关要求”即可。</w:t>
      </w:r>
    </w:p>
    <w:p w14:paraId="5E9E35AF">
      <w:pPr>
        <w:widowControl/>
        <w:spacing w:line="360" w:lineRule="auto"/>
        <w:ind w:firstLine="5460" w:firstLineChars="2600"/>
        <w:jc w:val="left"/>
        <w:rPr>
          <w:rFonts w:hint="eastAsia" w:ascii="宋体" w:hAnsi="宋体" w:cs="宋体"/>
          <w:color w:val="auto"/>
          <w:szCs w:val="21"/>
          <w:highlight w:val="none"/>
        </w:rPr>
      </w:pPr>
      <w:r>
        <w:rPr>
          <w:rFonts w:hint="eastAsia" w:ascii="宋体" w:hAnsi="宋体" w:cs="宋体"/>
          <w:color w:val="auto"/>
          <w:szCs w:val="21"/>
          <w:highlight w:val="none"/>
        </w:rPr>
        <w:t>投 标 人（盖章）：</w:t>
      </w:r>
    </w:p>
    <w:p w14:paraId="410EBDA4">
      <w:pPr>
        <w:pStyle w:val="18"/>
        <w:spacing w:line="360" w:lineRule="auto"/>
        <w:ind w:firstLine="5548" w:firstLineChars="2642"/>
        <w:rPr>
          <w:rFonts w:hint="eastAsia" w:hAnsi="宋体" w:cs="宋体"/>
          <w:color w:val="auto"/>
          <w:szCs w:val="21"/>
          <w:highlight w:val="none"/>
        </w:rPr>
        <w:sectPr>
          <w:headerReference r:id="rId21" w:type="default"/>
          <w:footerReference r:id="rId22" w:type="default"/>
          <w:pgSz w:w="11911" w:h="16849"/>
          <w:pgMar w:top="1440" w:right="1803" w:bottom="1440" w:left="1803" w:header="0" w:footer="986" w:gutter="0"/>
          <w:pgBorders>
            <w:top w:val="none" w:sz="0" w:space="0"/>
            <w:left w:val="none" w:sz="0" w:space="0"/>
            <w:bottom w:val="none" w:sz="0" w:space="0"/>
            <w:right w:val="none" w:sz="0" w:space="0"/>
          </w:pgBorders>
          <w:cols w:space="0" w:num="1"/>
          <w:rtlGutter w:val="0"/>
          <w:docGrid w:linePitch="312" w:charSpace="0"/>
        </w:sectPr>
      </w:pPr>
      <w:r>
        <w:rPr>
          <w:rFonts w:hint="eastAsia" w:hAnsi="宋体" w:cs="宋体"/>
          <w:color w:val="auto"/>
          <w:spacing w:val="0"/>
          <w:sz w:val="21"/>
          <w:szCs w:val="21"/>
          <w:highlight w:val="none"/>
        </w:rPr>
        <w:t>日    期：</w:t>
      </w:r>
    </w:p>
    <w:p w14:paraId="02E6ACCE">
      <w:pPr>
        <w:widowControl/>
        <w:spacing w:line="400" w:lineRule="exact"/>
        <w:rPr>
          <w:rFonts w:hint="eastAsia" w:ascii="宋体" w:hAnsi="宋体" w:cs="宋体"/>
          <w:b/>
          <w:color w:val="auto"/>
          <w:szCs w:val="21"/>
          <w:highlight w:val="none"/>
        </w:rPr>
      </w:pPr>
      <w:bookmarkStart w:id="528" w:name="_Toc16851"/>
      <w:bookmarkStart w:id="529" w:name="_Toc9902"/>
      <w:bookmarkStart w:id="530" w:name="_Toc27584"/>
      <w:r>
        <w:rPr>
          <w:rFonts w:hint="eastAsia" w:ascii="宋体" w:hAnsi="宋体" w:cs="宋体"/>
          <w:b/>
          <w:color w:val="auto"/>
          <w:szCs w:val="21"/>
          <w:highlight w:val="none"/>
          <w:lang w:val="en-US" w:eastAsia="zh-CN"/>
        </w:rPr>
        <w:t>12</w:t>
      </w:r>
      <w:r>
        <w:rPr>
          <w:rFonts w:hint="eastAsia" w:ascii="宋体" w:hAnsi="宋体" w:cs="宋体"/>
          <w:b/>
          <w:color w:val="auto"/>
          <w:szCs w:val="21"/>
          <w:highlight w:val="none"/>
        </w:rPr>
        <w:t>.投标函</w:t>
      </w:r>
    </w:p>
    <w:bookmarkEnd w:id="528"/>
    <w:bookmarkEnd w:id="529"/>
    <w:bookmarkEnd w:id="530"/>
    <w:p w14:paraId="066A148A">
      <w:pPr>
        <w:widowControl/>
        <w:spacing w:line="40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投标函</w:t>
      </w:r>
    </w:p>
    <w:p w14:paraId="016A7BEA">
      <w:pPr>
        <w:pStyle w:val="18"/>
        <w:widowControl/>
        <w:spacing w:line="360"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致：浙江中商工程咨询有限公司</w:t>
      </w:r>
    </w:p>
    <w:p w14:paraId="13527582">
      <w:pPr>
        <w:pStyle w:val="18"/>
        <w:widowControl/>
        <w:spacing w:line="360" w:lineRule="auto"/>
        <w:ind w:firstLine="404" w:firstLineChars="200"/>
        <w:jc w:val="left"/>
        <w:rPr>
          <w:rFonts w:hint="eastAsia" w:hAnsi="宋体" w:cs="宋体"/>
          <w:color w:val="auto"/>
          <w:sz w:val="21"/>
          <w:szCs w:val="21"/>
          <w:highlight w:val="none"/>
        </w:rPr>
      </w:pPr>
      <w:r>
        <w:rPr>
          <w:rFonts w:hint="eastAsia" w:hAnsi="宋体" w:cs="宋体"/>
          <w:color w:val="auto"/>
          <w:sz w:val="21"/>
          <w:szCs w:val="21"/>
          <w:highlight w:val="none"/>
          <w:u w:val="single"/>
        </w:rPr>
        <w:t>（投标人全称）</w:t>
      </w:r>
      <w:r>
        <w:rPr>
          <w:rFonts w:hint="eastAsia" w:hAnsi="宋体" w:cs="宋体"/>
          <w:color w:val="auto"/>
          <w:sz w:val="21"/>
          <w:szCs w:val="21"/>
          <w:highlight w:val="none"/>
        </w:rPr>
        <w:t>授权</w:t>
      </w:r>
      <w:r>
        <w:rPr>
          <w:rFonts w:hint="eastAsia" w:hAnsi="宋体" w:cs="宋体"/>
          <w:color w:val="auto"/>
          <w:sz w:val="21"/>
          <w:szCs w:val="21"/>
          <w:highlight w:val="none"/>
          <w:u w:val="single"/>
        </w:rPr>
        <w:t>（授权代表姓名、职务）</w:t>
      </w:r>
      <w:r>
        <w:rPr>
          <w:rFonts w:hint="eastAsia" w:hAnsi="宋体" w:cs="宋体"/>
          <w:color w:val="auto"/>
          <w:sz w:val="21"/>
          <w:szCs w:val="21"/>
          <w:highlight w:val="none"/>
        </w:rPr>
        <w:t>为本公司合法代理人，参加贵方组织的</w:t>
      </w:r>
      <w:r>
        <w:rPr>
          <w:rFonts w:hint="eastAsia" w:hAnsi="宋体" w:cs="宋体"/>
          <w:color w:val="auto"/>
          <w:sz w:val="21"/>
          <w:szCs w:val="21"/>
          <w:highlight w:val="none"/>
          <w:u w:val="single"/>
        </w:rPr>
        <w:t>（项目编号、项目名称</w:t>
      </w:r>
      <w:r>
        <w:rPr>
          <w:rFonts w:hint="eastAsia" w:hAnsi="宋体" w:cs="宋体"/>
          <w:color w:val="auto"/>
          <w:sz w:val="21"/>
          <w:szCs w:val="21"/>
          <w:highlight w:val="none"/>
          <w:u w:val="single"/>
          <w:lang w:eastAsia="zh-CN"/>
        </w:rPr>
        <w:t>、</w:t>
      </w:r>
      <w:r>
        <w:rPr>
          <w:rFonts w:hint="eastAsia" w:hAnsi="宋体" w:cs="宋体"/>
          <w:color w:val="auto"/>
          <w:sz w:val="21"/>
          <w:szCs w:val="21"/>
          <w:highlight w:val="none"/>
          <w:u w:val="single"/>
          <w:lang w:val="en-US" w:eastAsia="zh-CN"/>
        </w:rPr>
        <w:t>标项号、标项名称</w:t>
      </w:r>
      <w:r>
        <w:rPr>
          <w:rFonts w:hint="eastAsia" w:hAnsi="宋体" w:cs="宋体"/>
          <w:color w:val="auto"/>
          <w:sz w:val="21"/>
          <w:szCs w:val="21"/>
          <w:highlight w:val="none"/>
          <w:u w:val="single"/>
          <w:lang w:eastAsia="zh-CN"/>
        </w:rPr>
        <w:t>、</w:t>
      </w:r>
      <w:r>
        <w:rPr>
          <w:rFonts w:hint="eastAsia" w:hAnsi="宋体" w:cs="宋体"/>
          <w:color w:val="auto"/>
          <w:sz w:val="21"/>
          <w:szCs w:val="21"/>
          <w:highlight w:val="none"/>
          <w:u w:val="single"/>
        </w:rPr>
        <w:t>）</w:t>
      </w:r>
      <w:r>
        <w:rPr>
          <w:rFonts w:hint="eastAsia" w:hAnsi="宋体" w:cs="宋体"/>
          <w:color w:val="auto"/>
          <w:sz w:val="21"/>
          <w:szCs w:val="21"/>
          <w:highlight w:val="none"/>
        </w:rPr>
        <w:t>招投标活动，代表本公司（单位）处理招投标活动中的一切事宜，在此：</w:t>
      </w:r>
    </w:p>
    <w:p w14:paraId="7954365C">
      <w:pPr>
        <w:pStyle w:val="18"/>
        <w:widowControl/>
        <w:spacing w:line="360"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1、提供招标文件中“投标须知”规定的全部投标文件；</w:t>
      </w:r>
    </w:p>
    <w:p w14:paraId="057C56CC">
      <w:pPr>
        <w:pStyle w:val="18"/>
        <w:widowControl/>
        <w:spacing w:line="360"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2、据此函，签字代表宣布并承诺如下：</w:t>
      </w:r>
    </w:p>
    <w:p w14:paraId="1EBA453F">
      <w:pPr>
        <w:pStyle w:val="18"/>
        <w:widowControl/>
        <w:numPr>
          <w:ilvl w:val="0"/>
          <w:numId w:val="15"/>
        </w:numPr>
        <w:spacing w:line="360" w:lineRule="auto"/>
        <w:jc w:val="left"/>
        <w:rPr>
          <w:rFonts w:hint="eastAsia" w:hAnsi="宋体" w:cs="宋体"/>
          <w:color w:val="auto"/>
          <w:sz w:val="21"/>
          <w:szCs w:val="21"/>
          <w:highlight w:val="none"/>
          <w:u w:val="single"/>
        </w:rPr>
      </w:pPr>
      <w:r>
        <w:rPr>
          <w:rFonts w:hint="eastAsia" w:hAnsi="宋体" w:cs="宋体"/>
          <w:color w:val="auto"/>
          <w:sz w:val="21"/>
          <w:szCs w:val="21"/>
          <w:highlight w:val="none"/>
        </w:rPr>
        <w:t>我方对招标项目愿以</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元承担招标文件规定内容。</w:t>
      </w:r>
    </w:p>
    <w:p w14:paraId="45FF1915">
      <w:pPr>
        <w:pStyle w:val="18"/>
        <w:widowControl/>
        <w:spacing w:line="360" w:lineRule="auto"/>
        <w:ind w:left="715" w:leftChars="100" w:hanging="505" w:hangingChars="250"/>
        <w:jc w:val="left"/>
        <w:rPr>
          <w:rFonts w:hint="eastAsia" w:hAnsi="宋体" w:cs="宋体"/>
          <w:color w:val="auto"/>
          <w:sz w:val="21"/>
          <w:szCs w:val="21"/>
          <w:highlight w:val="none"/>
        </w:rPr>
      </w:pPr>
      <w:r>
        <w:rPr>
          <w:rFonts w:hint="eastAsia" w:hAnsi="宋体" w:cs="宋体"/>
          <w:color w:val="auto"/>
          <w:sz w:val="21"/>
          <w:szCs w:val="21"/>
          <w:highlight w:val="none"/>
        </w:rPr>
        <w:t>（2）本报价已经包含了所供货物应纳的税金及招标文件规定的报价方式应包含的其它费用。本报价在投标有效期内固定不变，并在合同有效期内不受利率波动的影响。</w:t>
      </w:r>
    </w:p>
    <w:p w14:paraId="1BF43C8E">
      <w:pPr>
        <w:pStyle w:val="18"/>
        <w:widowControl/>
        <w:spacing w:line="360" w:lineRule="auto"/>
        <w:ind w:firstLine="202" w:firstLineChars="100"/>
        <w:jc w:val="left"/>
        <w:rPr>
          <w:rFonts w:hint="eastAsia" w:hAnsi="宋体" w:cs="宋体"/>
          <w:color w:val="auto"/>
          <w:sz w:val="21"/>
          <w:szCs w:val="21"/>
          <w:highlight w:val="none"/>
        </w:rPr>
      </w:pPr>
      <w:r>
        <w:rPr>
          <w:rFonts w:hint="eastAsia" w:hAnsi="宋体" w:cs="宋体"/>
          <w:color w:val="auto"/>
          <w:sz w:val="21"/>
          <w:szCs w:val="21"/>
          <w:highlight w:val="none"/>
        </w:rPr>
        <w:t>（3）本投标自开标之日起</w:t>
      </w:r>
      <w:r>
        <w:rPr>
          <w:rFonts w:hint="eastAsia" w:hAnsi="宋体" w:cs="宋体"/>
          <w:color w:val="auto"/>
          <w:sz w:val="21"/>
          <w:szCs w:val="21"/>
          <w:highlight w:val="none"/>
          <w:u w:val="single"/>
        </w:rPr>
        <w:t xml:space="preserve"> 90 </w:t>
      </w:r>
      <w:r>
        <w:rPr>
          <w:rFonts w:hint="eastAsia" w:hAnsi="宋体" w:cs="宋体"/>
          <w:color w:val="auto"/>
          <w:sz w:val="21"/>
          <w:szCs w:val="21"/>
          <w:highlight w:val="none"/>
        </w:rPr>
        <w:t>天内有效。</w:t>
      </w:r>
    </w:p>
    <w:p w14:paraId="59B15298">
      <w:pPr>
        <w:pStyle w:val="18"/>
        <w:widowControl/>
        <w:spacing w:line="360" w:lineRule="auto"/>
        <w:ind w:left="715" w:leftChars="100" w:hanging="505" w:hangingChars="250"/>
        <w:jc w:val="left"/>
        <w:rPr>
          <w:rFonts w:hint="eastAsia" w:hAnsi="宋体" w:cs="宋体"/>
          <w:color w:val="auto"/>
          <w:sz w:val="21"/>
          <w:szCs w:val="21"/>
          <w:highlight w:val="none"/>
        </w:rPr>
      </w:pPr>
      <w:r>
        <w:rPr>
          <w:rFonts w:hint="eastAsia" w:hAnsi="宋体" w:cs="宋体"/>
          <w:color w:val="auto"/>
          <w:sz w:val="21"/>
          <w:szCs w:val="21"/>
          <w:highlight w:val="none"/>
        </w:rPr>
        <w:t>（4）我们已详细审查全部招标文件及有关的澄清/修改文件(若有的话)，我们完全理解并同意放弃对这方面提出任何异议的权利。保证遵守招标文件有关条款规定。</w:t>
      </w:r>
    </w:p>
    <w:p w14:paraId="3582565F">
      <w:pPr>
        <w:pStyle w:val="18"/>
        <w:widowControl/>
        <w:spacing w:line="360" w:lineRule="auto"/>
        <w:ind w:left="715" w:leftChars="100" w:hanging="505" w:hangingChars="250"/>
        <w:jc w:val="left"/>
        <w:rPr>
          <w:rFonts w:hint="eastAsia" w:hAnsi="宋体" w:cs="宋体"/>
          <w:color w:val="auto"/>
          <w:sz w:val="21"/>
          <w:szCs w:val="21"/>
          <w:highlight w:val="none"/>
        </w:rPr>
      </w:pPr>
      <w:r>
        <w:rPr>
          <w:rFonts w:hint="eastAsia" w:hAnsi="宋体" w:cs="宋体"/>
          <w:color w:val="auto"/>
          <w:sz w:val="21"/>
          <w:szCs w:val="21"/>
          <w:highlight w:val="none"/>
        </w:rPr>
        <w:t>（5）保证在中标后忠实地执行与招标人所签署的合同，并承担合同规定的责任义务。保证在中标后按照招标文件的规定支付中标服务费。</w:t>
      </w:r>
    </w:p>
    <w:p w14:paraId="0B12344C">
      <w:pPr>
        <w:pStyle w:val="18"/>
        <w:widowControl/>
        <w:spacing w:line="360" w:lineRule="auto"/>
        <w:ind w:firstLine="202" w:firstLineChars="100"/>
        <w:jc w:val="left"/>
        <w:rPr>
          <w:rFonts w:hint="eastAsia" w:hAnsi="宋体" w:cs="宋体"/>
          <w:color w:val="auto"/>
          <w:sz w:val="21"/>
          <w:szCs w:val="21"/>
          <w:highlight w:val="none"/>
        </w:rPr>
      </w:pPr>
      <w:r>
        <w:rPr>
          <w:rFonts w:hint="eastAsia" w:hAnsi="宋体" w:cs="宋体"/>
          <w:color w:val="auto"/>
          <w:sz w:val="21"/>
          <w:szCs w:val="21"/>
          <w:highlight w:val="none"/>
        </w:rPr>
        <w:t>（6）承诺应贵方要求提供任何与该项目投标有关的数据、情况和技术资料。</w:t>
      </w:r>
    </w:p>
    <w:p w14:paraId="180295AF">
      <w:pPr>
        <w:pStyle w:val="18"/>
        <w:widowControl/>
        <w:spacing w:line="360" w:lineRule="auto"/>
        <w:ind w:left="614" w:leftChars="100" w:hanging="404" w:hangingChars="200"/>
        <w:jc w:val="left"/>
        <w:rPr>
          <w:rFonts w:hint="eastAsia" w:hAnsi="宋体" w:cs="宋体"/>
          <w:color w:val="auto"/>
          <w:sz w:val="21"/>
          <w:szCs w:val="21"/>
          <w:highlight w:val="none"/>
        </w:rPr>
      </w:pPr>
      <w:r>
        <w:rPr>
          <w:rFonts w:hint="eastAsia" w:hAnsi="宋体" w:cs="宋体"/>
          <w:color w:val="auto"/>
          <w:sz w:val="21"/>
          <w:szCs w:val="21"/>
          <w:highlight w:val="none"/>
        </w:rPr>
        <w:t>（7）我们承诺，与为招标人采购本次招标的货物进行设计、编制规范和其他文件所委托的咨询公司或其附属机构无任何直接或间接的关联。</w:t>
      </w:r>
    </w:p>
    <w:p w14:paraId="13029684">
      <w:pPr>
        <w:pStyle w:val="18"/>
        <w:widowControl/>
        <w:spacing w:line="360"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3、我们郑重声明：</w:t>
      </w:r>
    </w:p>
    <w:p w14:paraId="49BA3682">
      <w:pPr>
        <w:pStyle w:val="18"/>
        <w:widowControl/>
        <w:spacing w:line="360" w:lineRule="auto"/>
        <w:ind w:firstLine="404" w:firstLineChars="200"/>
        <w:jc w:val="left"/>
        <w:rPr>
          <w:rFonts w:hint="eastAsia" w:hAnsi="宋体" w:cs="宋体"/>
          <w:color w:val="auto"/>
          <w:sz w:val="21"/>
          <w:szCs w:val="21"/>
          <w:highlight w:val="none"/>
        </w:rPr>
      </w:pPr>
      <w:r>
        <w:rPr>
          <w:rFonts w:hint="eastAsia" w:hAnsi="宋体" w:cs="宋体"/>
          <w:color w:val="auto"/>
          <w:sz w:val="21"/>
          <w:szCs w:val="21"/>
          <w:highlight w:val="none"/>
        </w:rPr>
        <w:t>我公司符合有关法律法规规定的参加采购活动应当具备的条件：具有健全的财务会计制度、依法缴纳税收和社会保障资金、参加本次采购活动之前的三年内，在经营活动中无重大违法活动。</w:t>
      </w:r>
    </w:p>
    <w:p w14:paraId="25711D7F">
      <w:pPr>
        <w:pStyle w:val="18"/>
        <w:widowControl/>
        <w:spacing w:line="360"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4、与本投标有关的一切往来通讯请寄：</w:t>
      </w:r>
    </w:p>
    <w:p w14:paraId="51168C21">
      <w:pPr>
        <w:pStyle w:val="18"/>
        <w:widowControl/>
        <w:spacing w:line="360" w:lineRule="auto"/>
        <w:jc w:val="left"/>
        <w:rPr>
          <w:rFonts w:hint="eastAsia" w:hAnsi="宋体" w:cs="宋体"/>
          <w:color w:val="auto"/>
          <w:sz w:val="21"/>
          <w:szCs w:val="21"/>
          <w:highlight w:val="none"/>
        </w:rPr>
      </w:pPr>
      <w:r>
        <w:rPr>
          <w:rFonts w:hint="eastAsia" w:hAnsi="宋体" w:cs="宋体"/>
          <w:color w:val="auto"/>
          <w:sz w:val="21"/>
          <w:szCs w:val="21"/>
          <w:highlight w:val="none"/>
        </w:rPr>
        <w:t>地址：</w:t>
      </w:r>
    </w:p>
    <w:p w14:paraId="7723485A">
      <w:pPr>
        <w:pStyle w:val="18"/>
        <w:widowControl/>
        <w:spacing w:line="360" w:lineRule="auto"/>
        <w:jc w:val="left"/>
        <w:rPr>
          <w:rFonts w:hint="eastAsia" w:hAnsi="宋体" w:cs="宋体"/>
          <w:color w:val="auto"/>
          <w:sz w:val="21"/>
          <w:szCs w:val="21"/>
          <w:highlight w:val="none"/>
        </w:rPr>
      </w:pPr>
      <w:r>
        <w:rPr>
          <w:rFonts w:hint="eastAsia" w:hAnsi="宋体" w:cs="宋体"/>
          <w:color w:val="auto"/>
          <w:sz w:val="21"/>
          <w:szCs w:val="21"/>
          <w:highlight w:val="none"/>
        </w:rPr>
        <w:t>邮编：</w:t>
      </w:r>
    </w:p>
    <w:p w14:paraId="716E29A4">
      <w:pPr>
        <w:pStyle w:val="18"/>
        <w:widowControl/>
        <w:spacing w:line="360" w:lineRule="auto"/>
        <w:jc w:val="left"/>
        <w:rPr>
          <w:rFonts w:hint="eastAsia" w:hAnsi="宋体" w:cs="宋体"/>
          <w:color w:val="auto"/>
          <w:sz w:val="21"/>
          <w:szCs w:val="21"/>
          <w:highlight w:val="none"/>
        </w:rPr>
      </w:pPr>
      <w:r>
        <w:rPr>
          <w:rFonts w:hint="eastAsia" w:hAnsi="宋体" w:cs="宋体"/>
          <w:color w:val="auto"/>
          <w:sz w:val="21"/>
          <w:szCs w:val="21"/>
          <w:highlight w:val="none"/>
        </w:rPr>
        <w:t>电话：</w:t>
      </w:r>
    </w:p>
    <w:p w14:paraId="2D08F1C9">
      <w:pPr>
        <w:pStyle w:val="18"/>
        <w:widowControl/>
        <w:spacing w:line="360" w:lineRule="auto"/>
        <w:jc w:val="left"/>
        <w:rPr>
          <w:rFonts w:hint="eastAsia" w:hAnsi="宋体" w:cs="宋体"/>
          <w:color w:val="auto"/>
          <w:sz w:val="21"/>
          <w:szCs w:val="21"/>
          <w:highlight w:val="none"/>
          <w:u w:val="single"/>
        </w:rPr>
      </w:pPr>
      <w:r>
        <w:rPr>
          <w:rFonts w:hint="eastAsia" w:hAnsi="宋体" w:cs="宋体"/>
          <w:color w:val="auto"/>
          <w:sz w:val="21"/>
          <w:szCs w:val="21"/>
          <w:highlight w:val="none"/>
        </w:rPr>
        <w:t>传真：</w:t>
      </w:r>
    </w:p>
    <w:p w14:paraId="5B24DF35">
      <w:pPr>
        <w:pStyle w:val="18"/>
        <w:snapToGrid w:val="0"/>
        <w:spacing w:line="360" w:lineRule="auto"/>
        <w:ind w:firstLine="3518" w:firstLineChars="1742"/>
        <w:rPr>
          <w:rFonts w:hint="eastAsia" w:hAnsi="宋体" w:cs="宋体"/>
          <w:color w:val="auto"/>
          <w:sz w:val="21"/>
          <w:szCs w:val="21"/>
          <w:highlight w:val="none"/>
        </w:rPr>
      </w:pPr>
      <w:r>
        <w:rPr>
          <w:rFonts w:hint="eastAsia" w:hAnsi="宋体" w:cs="宋体"/>
          <w:color w:val="auto"/>
          <w:sz w:val="21"/>
          <w:szCs w:val="21"/>
          <w:highlight w:val="none"/>
        </w:rPr>
        <w:t>投标人（盖章）：</w:t>
      </w:r>
    </w:p>
    <w:p w14:paraId="41A0AC25">
      <w:pPr>
        <w:pStyle w:val="18"/>
        <w:widowControl/>
        <w:spacing w:line="360" w:lineRule="auto"/>
        <w:ind w:firstLine="3518" w:firstLineChars="1742"/>
        <w:jc w:val="left"/>
        <w:rPr>
          <w:rFonts w:hint="eastAsia" w:hAnsi="宋体" w:cs="宋体"/>
          <w:color w:val="auto"/>
          <w:sz w:val="21"/>
          <w:szCs w:val="21"/>
          <w:highlight w:val="none"/>
        </w:rPr>
      </w:pPr>
      <w:r>
        <w:rPr>
          <w:rFonts w:hint="eastAsia" w:hAnsi="宋体" w:cs="宋体"/>
          <w:color w:val="auto"/>
          <w:sz w:val="21"/>
          <w:szCs w:val="21"/>
          <w:highlight w:val="none"/>
        </w:rPr>
        <w:t>日    期：</w:t>
      </w:r>
    </w:p>
    <w:p w14:paraId="1D294B23">
      <w:pPr>
        <w:spacing w:line="360" w:lineRule="auto"/>
        <w:jc w:val="left"/>
        <w:rPr>
          <w:rFonts w:hint="eastAsia" w:ascii="宋体" w:hAnsi="宋体" w:cs="宋体"/>
          <w:b/>
          <w:color w:val="auto"/>
          <w:szCs w:val="21"/>
          <w:highlight w:val="none"/>
        </w:rPr>
      </w:pPr>
      <w:r>
        <w:rPr>
          <w:rFonts w:hint="eastAsia" w:ascii="宋体" w:hAnsi="宋体" w:cs="宋体"/>
          <w:color w:val="auto"/>
          <w:sz w:val="24"/>
          <w:highlight w:val="none"/>
        </w:rPr>
        <w:br w:type="page"/>
      </w:r>
      <w:r>
        <w:rPr>
          <w:rFonts w:hint="eastAsia" w:ascii="宋体" w:hAnsi="宋体" w:cs="宋体"/>
          <w:b/>
          <w:color w:val="auto"/>
          <w:szCs w:val="21"/>
          <w:highlight w:val="none"/>
          <w:lang w:val="en-US" w:eastAsia="zh-CN"/>
        </w:rPr>
        <w:t>13</w:t>
      </w:r>
      <w:r>
        <w:rPr>
          <w:rFonts w:hint="eastAsia" w:ascii="宋体" w:hAnsi="宋体" w:cs="宋体"/>
          <w:b/>
          <w:color w:val="auto"/>
          <w:szCs w:val="21"/>
          <w:highlight w:val="none"/>
        </w:rPr>
        <w:t>.开标一览表</w:t>
      </w:r>
    </w:p>
    <w:p w14:paraId="6A3FFEA5">
      <w:pPr>
        <w:spacing w:line="360" w:lineRule="auto"/>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开标一览表</w:t>
      </w:r>
      <w:r>
        <w:rPr>
          <w:rFonts w:hint="eastAsia" w:ascii="宋体" w:hAnsi="宋体" w:cs="宋体"/>
          <w:b/>
          <w:color w:val="auto"/>
          <w:sz w:val="30"/>
          <w:szCs w:val="30"/>
          <w:highlight w:val="none"/>
          <w:lang w:eastAsia="zh-CN"/>
        </w:rPr>
        <w:t>（</w:t>
      </w:r>
      <w:r>
        <w:rPr>
          <w:rFonts w:hint="eastAsia" w:ascii="宋体" w:hAnsi="宋体" w:cs="宋体"/>
          <w:b/>
          <w:color w:val="auto"/>
          <w:sz w:val="30"/>
          <w:szCs w:val="30"/>
          <w:highlight w:val="none"/>
          <w:lang w:val="en-US" w:eastAsia="zh-CN"/>
        </w:rPr>
        <w:t>适用于标项一</w:t>
      </w:r>
      <w:r>
        <w:rPr>
          <w:rFonts w:hint="eastAsia" w:ascii="宋体" w:hAnsi="宋体" w:cs="宋体"/>
          <w:b/>
          <w:color w:val="auto"/>
          <w:sz w:val="30"/>
          <w:szCs w:val="30"/>
          <w:highlight w:val="none"/>
          <w:lang w:eastAsia="zh-CN"/>
        </w:rPr>
        <w:t>）</w:t>
      </w:r>
    </w:p>
    <w:p w14:paraId="402E224F">
      <w:pPr>
        <w:pStyle w:val="18"/>
        <w:spacing w:line="360" w:lineRule="auto"/>
        <w:ind w:left="-178" w:leftChars="-85" w:firstLine="525" w:firstLineChars="250"/>
        <w:rPr>
          <w:rFonts w:hint="eastAsia" w:hAnsi="宋体" w:cs="宋体"/>
          <w:color w:val="auto"/>
          <w:spacing w:val="0"/>
          <w:kern w:val="2"/>
          <w:sz w:val="21"/>
          <w:szCs w:val="21"/>
          <w:highlight w:val="none"/>
        </w:rPr>
      </w:pPr>
      <w:r>
        <w:rPr>
          <w:rFonts w:hint="eastAsia" w:hAnsi="宋体" w:cs="宋体"/>
          <w:color w:val="auto"/>
          <w:spacing w:val="0"/>
          <w:kern w:val="2"/>
          <w:sz w:val="21"/>
          <w:szCs w:val="21"/>
          <w:highlight w:val="none"/>
        </w:rPr>
        <w:t>项目编号：</w:t>
      </w:r>
      <w:r>
        <w:rPr>
          <w:rFonts w:hint="eastAsia" w:hAnsi="宋体" w:cs="宋体"/>
          <w:color w:val="auto"/>
          <w:spacing w:val="0"/>
          <w:kern w:val="2"/>
          <w:sz w:val="21"/>
          <w:szCs w:val="21"/>
          <w:highlight w:val="none"/>
          <w:u w:val="single"/>
        </w:rPr>
        <w:t xml:space="preserve">                  </w:t>
      </w:r>
      <w:r>
        <w:rPr>
          <w:rFonts w:hint="eastAsia" w:hAnsi="宋体" w:cs="宋体"/>
          <w:color w:val="auto"/>
          <w:spacing w:val="0"/>
          <w:kern w:val="2"/>
          <w:sz w:val="21"/>
          <w:szCs w:val="21"/>
          <w:highlight w:val="none"/>
        </w:rPr>
        <w:t>项目名称：</w:t>
      </w:r>
      <w:r>
        <w:rPr>
          <w:rFonts w:hint="eastAsia" w:hAnsi="宋体" w:cs="宋体"/>
          <w:color w:val="auto"/>
          <w:spacing w:val="0"/>
          <w:kern w:val="2"/>
          <w:sz w:val="21"/>
          <w:szCs w:val="21"/>
          <w:highlight w:val="none"/>
          <w:u w:val="single"/>
        </w:rPr>
        <w:t xml:space="preserve">                       </w:t>
      </w:r>
      <w:r>
        <w:rPr>
          <w:rFonts w:hint="eastAsia" w:hAnsi="宋体" w:cs="宋体"/>
          <w:color w:val="auto"/>
          <w:spacing w:val="0"/>
          <w:kern w:val="2"/>
          <w:sz w:val="21"/>
          <w:szCs w:val="21"/>
          <w:highlight w:val="none"/>
        </w:rPr>
        <w:t>单位：人民币 元</w:t>
      </w:r>
    </w:p>
    <w:tbl>
      <w:tblPr>
        <w:tblStyle w:val="41"/>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175"/>
        <w:gridCol w:w="2235"/>
        <w:gridCol w:w="3326"/>
      </w:tblGrid>
      <w:tr w14:paraId="71AB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62" w:type="dxa"/>
            <w:tcBorders>
              <w:top w:val="single" w:color="auto" w:sz="4" w:space="0"/>
              <w:left w:val="single" w:color="auto" w:sz="4" w:space="0"/>
              <w:bottom w:val="single" w:color="auto" w:sz="4" w:space="0"/>
              <w:right w:val="single" w:color="auto" w:sz="4" w:space="0"/>
            </w:tcBorders>
            <w:vAlign w:val="bottom"/>
          </w:tcPr>
          <w:p w14:paraId="7A1E0018">
            <w:pPr>
              <w:pStyle w:val="37"/>
              <w:widowControl w:val="0"/>
              <w:snapToGrid w:val="0"/>
              <w:spacing w:before="0" w:beforeAutospacing="0" w:after="120" w:afterAutospacing="0" w:line="360" w:lineRule="auto"/>
              <w:jc w:val="center"/>
              <w:rPr>
                <w:rFonts w:hint="eastAsia" w:ascii="宋体" w:hAnsi="宋体" w:eastAsia="宋体" w:cs="宋体"/>
                <w:b/>
                <w:bCs/>
                <w:color w:val="auto"/>
                <w:kern w:val="2"/>
                <w:sz w:val="21"/>
                <w:szCs w:val="21"/>
                <w:highlight w:val="none"/>
                <w:lang w:eastAsia="zh-CN"/>
              </w:rPr>
            </w:pPr>
            <w:r>
              <w:rPr>
                <w:rFonts w:hint="eastAsia" w:ascii="宋体" w:hAnsi="宋体" w:cs="宋体"/>
                <w:b/>
                <w:bCs/>
                <w:color w:val="auto"/>
                <w:kern w:val="2"/>
                <w:sz w:val="21"/>
                <w:szCs w:val="21"/>
                <w:highlight w:val="none"/>
                <w:lang w:val="en-US" w:eastAsia="zh-CN"/>
              </w:rPr>
              <w:t>标项</w:t>
            </w:r>
          </w:p>
        </w:tc>
        <w:tc>
          <w:tcPr>
            <w:tcW w:w="2175" w:type="dxa"/>
            <w:tcBorders>
              <w:top w:val="single" w:color="auto" w:sz="4" w:space="0"/>
              <w:left w:val="single" w:color="auto" w:sz="4" w:space="0"/>
              <w:bottom w:val="single" w:color="auto" w:sz="4" w:space="0"/>
              <w:right w:val="single" w:color="auto" w:sz="4" w:space="0"/>
            </w:tcBorders>
            <w:vAlign w:val="bottom"/>
          </w:tcPr>
          <w:p w14:paraId="6BC756E5">
            <w:pPr>
              <w:pStyle w:val="37"/>
              <w:widowControl w:val="0"/>
              <w:snapToGrid w:val="0"/>
              <w:spacing w:before="0" w:beforeAutospacing="0" w:after="120" w:afterAutospacing="0" w:line="360" w:lineRule="auto"/>
              <w:jc w:val="center"/>
              <w:rPr>
                <w:rFonts w:hint="eastAsia"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采购内容</w:t>
            </w:r>
          </w:p>
        </w:tc>
        <w:tc>
          <w:tcPr>
            <w:tcW w:w="2235" w:type="dxa"/>
            <w:tcBorders>
              <w:top w:val="single" w:color="auto" w:sz="4" w:space="0"/>
              <w:left w:val="single" w:color="auto" w:sz="4" w:space="0"/>
              <w:right w:val="single" w:color="auto" w:sz="4" w:space="0"/>
            </w:tcBorders>
            <w:vAlign w:val="bottom"/>
          </w:tcPr>
          <w:p w14:paraId="32C58315">
            <w:pPr>
              <w:pStyle w:val="37"/>
              <w:widowControl w:val="0"/>
              <w:snapToGrid w:val="0"/>
              <w:spacing w:before="0" w:beforeAutospacing="0" w:after="120" w:afterAutospacing="0" w:line="360" w:lineRule="auto"/>
              <w:jc w:val="center"/>
              <w:rPr>
                <w:rFonts w:hint="eastAsia"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年度投标报价</w:t>
            </w:r>
          </w:p>
        </w:tc>
        <w:tc>
          <w:tcPr>
            <w:tcW w:w="3326" w:type="dxa"/>
            <w:tcBorders>
              <w:top w:val="single" w:color="auto" w:sz="4" w:space="0"/>
              <w:left w:val="single" w:color="auto" w:sz="4" w:space="0"/>
              <w:bottom w:val="single" w:color="auto" w:sz="4" w:space="0"/>
              <w:right w:val="single" w:color="auto" w:sz="4" w:space="0"/>
            </w:tcBorders>
            <w:vAlign w:val="bottom"/>
          </w:tcPr>
          <w:p w14:paraId="3396705F">
            <w:pPr>
              <w:pStyle w:val="37"/>
              <w:widowControl w:val="0"/>
              <w:snapToGrid w:val="0"/>
              <w:spacing w:before="0" w:beforeAutospacing="0" w:after="120" w:afterAutospacing="0" w:line="360" w:lineRule="auto"/>
              <w:jc w:val="center"/>
              <w:rPr>
                <w:rFonts w:hint="eastAsia"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服务期限</w:t>
            </w:r>
          </w:p>
        </w:tc>
      </w:tr>
      <w:tr w14:paraId="4D42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11F095B8">
            <w:pPr>
              <w:bidi w:val="0"/>
              <w:jc w:val="center"/>
              <w:rPr>
                <w:rFonts w:hint="eastAsia" w:ascii="宋体" w:hAnsi="宋体" w:eastAsia="宋体" w:cs="宋体"/>
                <w:color w:val="auto"/>
                <w:szCs w:val="21"/>
                <w:highlight w:val="none"/>
                <w:lang w:eastAsia="zh-CN"/>
              </w:rPr>
            </w:pPr>
            <w:r>
              <w:rPr>
                <w:rFonts w:hint="eastAsia"/>
                <w:b/>
                <w:bCs/>
                <w:color w:val="auto"/>
                <w:highlight w:val="none"/>
                <w:lang w:val="en-US" w:eastAsia="zh-CN"/>
              </w:rPr>
              <w:t>一</w:t>
            </w:r>
          </w:p>
        </w:tc>
        <w:tc>
          <w:tcPr>
            <w:tcW w:w="2175" w:type="dxa"/>
            <w:tcBorders>
              <w:top w:val="single" w:color="auto" w:sz="4" w:space="0"/>
              <w:left w:val="single" w:color="auto" w:sz="4" w:space="0"/>
              <w:bottom w:val="single" w:color="auto" w:sz="4" w:space="0"/>
              <w:right w:val="single" w:color="auto" w:sz="4" w:space="0"/>
            </w:tcBorders>
            <w:vAlign w:val="center"/>
          </w:tcPr>
          <w:p w14:paraId="05EB999D">
            <w:pPr>
              <w:pStyle w:val="37"/>
              <w:widowControl w:val="0"/>
              <w:spacing w:before="0" w:beforeAutospacing="0" w:after="120" w:afterAutospacing="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2025-2027年度沿江直管排涝闸泵运行管理服务外包项目</w:t>
            </w:r>
          </w:p>
        </w:tc>
        <w:tc>
          <w:tcPr>
            <w:tcW w:w="2235" w:type="dxa"/>
            <w:tcBorders>
              <w:left w:val="single" w:color="auto" w:sz="4" w:space="0"/>
              <w:bottom w:val="single" w:color="auto" w:sz="4" w:space="0"/>
              <w:right w:val="single" w:color="auto" w:sz="4" w:space="0"/>
            </w:tcBorders>
            <w:vAlign w:val="center"/>
          </w:tcPr>
          <w:p w14:paraId="14CB71B1">
            <w:pPr>
              <w:pStyle w:val="37"/>
              <w:widowControl w:val="0"/>
              <w:spacing w:before="0" w:beforeAutospacing="0" w:after="120" w:afterAutospacing="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小写：</w:t>
            </w:r>
          </w:p>
          <w:p w14:paraId="6ED9A44B">
            <w:pPr>
              <w:pStyle w:val="37"/>
              <w:widowControl w:val="0"/>
              <w:spacing w:before="0" w:beforeAutospacing="0" w:after="120" w:afterAutospacing="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大写：</w:t>
            </w:r>
          </w:p>
        </w:tc>
        <w:tc>
          <w:tcPr>
            <w:tcW w:w="3326" w:type="dxa"/>
            <w:tcBorders>
              <w:top w:val="single" w:color="auto" w:sz="4" w:space="0"/>
              <w:left w:val="single" w:color="auto" w:sz="4" w:space="0"/>
              <w:bottom w:val="single" w:color="auto" w:sz="4" w:space="0"/>
              <w:right w:val="single" w:color="auto" w:sz="4" w:space="0"/>
            </w:tcBorders>
            <w:vAlign w:val="center"/>
          </w:tcPr>
          <w:p w14:paraId="06065257">
            <w:pPr>
              <w:pStyle w:val="37"/>
              <w:widowControl w:val="0"/>
              <w:spacing w:before="0" w:beforeAutospacing="0" w:after="120" w:afterAutospacing="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本项目一招三年（自2025年1月1日起至2027年12月31日），合同一年一签，后续合同的签订以采购人根据中标单位在上一年度的合同履约、考核情况及财政资金审批情况决定是否续签一年。</w:t>
            </w:r>
          </w:p>
        </w:tc>
      </w:tr>
    </w:tbl>
    <w:p w14:paraId="608EF695">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 1、报价一经涂改，应在涂改处加盖单位公章或者由法定代表人或授权委托人签字或盖章，否则其投标作无效标处理。</w:t>
      </w:r>
    </w:p>
    <w:p w14:paraId="346FDACA">
      <w:pPr>
        <w:widowControl/>
        <w:spacing w:line="360" w:lineRule="auto"/>
        <w:jc w:val="left"/>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2、以上</w:t>
      </w:r>
      <w:r>
        <w:rPr>
          <w:rFonts w:hint="eastAsia"/>
          <w:b/>
          <w:bCs/>
          <w:color w:val="auto"/>
          <w:highlight w:val="none"/>
        </w:rPr>
        <w:t>投标报价包含运行人员经费、设备及设施养护经费、管理费、利润、税金、咨询服务费等</w:t>
      </w:r>
      <w:r>
        <w:rPr>
          <w:rFonts w:hint="eastAsia"/>
          <w:b/>
          <w:bCs/>
          <w:color w:val="auto"/>
          <w:highlight w:val="none"/>
          <w:lang w:val="en-US" w:eastAsia="zh-CN"/>
        </w:rPr>
        <w:t>所有</w:t>
      </w:r>
      <w:r>
        <w:rPr>
          <w:rFonts w:hint="eastAsia"/>
          <w:b/>
          <w:bCs/>
          <w:color w:val="auto"/>
          <w:highlight w:val="none"/>
        </w:rPr>
        <w:t>费用</w:t>
      </w:r>
      <w:r>
        <w:rPr>
          <w:rFonts w:hint="eastAsia"/>
          <w:b/>
          <w:bCs/>
          <w:color w:val="auto"/>
          <w:highlight w:val="none"/>
          <w:lang w:eastAsia="zh-CN"/>
        </w:rPr>
        <w:t>。</w:t>
      </w:r>
    </w:p>
    <w:p w14:paraId="59093EC2">
      <w:pPr>
        <w:widowControl/>
        <w:spacing w:line="360" w:lineRule="auto"/>
        <w:ind w:firstLine="2730" w:firstLineChars="1300"/>
        <w:jc w:val="left"/>
        <w:rPr>
          <w:rFonts w:hint="eastAsia" w:ascii="宋体" w:hAnsi="宋体" w:cs="宋体"/>
          <w:color w:val="auto"/>
          <w:szCs w:val="21"/>
          <w:highlight w:val="none"/>
        </w:rPr>
      </w:pPr>
      <w:r>
        <w:rPr>
          <w:rFonts w:hint="eastAsia" w:ascii="宋体" w:hAnsi="宋体" w:cs="宋体"/>
          <w:color w:val="auto"/>
          <w:szCs w:val="21"/>
          <w:highlight w:val="none"/>
        </w:rPr>
        <w:t>投 标 人（盖章）：</w:t>
      </w:r>
    </w:p>
    <w:p w14:paraId="2EB3B008">
      <w:pPr>
        <w:pStyle w:val="18"/>
        <w:snapToGrid w:val="0"/>
        <w:spacing w:line="360" w:lineRule="auto"/>
        <w:ind w:firstLine="2730" w:firstLineChars="1300"/>
        <w:rPr>
          <w:rFonts w:ascii="Times New Roman"/>
          <w:color w:val="auto"/>
          <w:spacing w:val="0"/>
          <w:sz w:val="21"/>
          <w:szCs w:val="21"/>
          <w:highlight w:val="none"/>
        </w:rPr>
      </w:pPr>
      <w:r>
        <w:rPr>
          <w:rFonts w:ascii="Times New Roman"/>
          <w:color w:val="auto"/>
          <w:spacing w:val="0"/>
          <w:sz w:val="21"/>
          <w:szCs w:val="21"/>
          <w:highlight w:val="none"/>
        </w:rPr>
        <w:t>日    期：</w:t>
      </w:r>
    </w:p>
    <w:p w14:paraId="0236A6AD">
      <w:pPr>
        <w:pStyle w:val="18"/>
        <w:tabs>
          <w:tab w:val="left" w:pos="4841"/>
        </w:tabs>
        <w:spacing w:line="360" w:lineRule="auto"/>
        <w:ind w:left="0" w:leftChars="0" w:firstLine="0" w:firstLineChars="0"/>
        <w:jc w:val="center"/>
        <w:rPr>
          <w:rFonts w:hint="eastAsia" w:ascii="宋体" w:hAnsi="宋体" w:eastAsia="宋体" w:cs="宋体"/>
          <w:b/>
          <w:color w:val="auto"/>
          <w:sz w:val="30"/>
          <w:szCs w:val="30"/>
          <w:highlight w:val="none"/>
          <w:lang w:eastAsia="zh-CN"/>
        </w:rPr>
      </w:pPr>
      <w:r>
        <w:rPr>
          <w:rFonts w:hint="eastAsia"/>
          <w:color w:val="auto"/>
          <w:highlight w:val="none"/>
        </w:rPr>
        <w:br w:type="page"/>
      </w:r>
      <w:r>
        <w:rPr>
          <w:rFonts w:hint="eastAsia" w:ascii="宋体" w:hAnsi="宋体" w:cs="宋体"/>
          <w:b/>
          <w:color w:val="auto"/>
          <w:sz w:val="30"/>
          <w:szCs w:val="30"/>
          <w:highlight w:val="none"/>
        </w:rPr>
        <w:t>开标一览表</w:t>
      </w:r>
      <w:r>
        <w:rPr>
          <w:rFonts w:hint="eastAsia" w:ascii="宋体" w:hAnsi="宋体" w:cs="宋体"/>
          <w:b/>
          <w:color w:val="auto"/>
          <w:sz w:val="30"/>
          <w:szCs w:val="30"/>
          <w:highlight w:val="none"/>
          <w:lang w:eastAsia="zh-CN"/>
        </w:rPr>
        <w:t>（</w:t>
      </w:r>
      <w:r>
        <w:rPr>
          <w:rFonts w:hint="eastAsia" w:ascii="宋体" w:hAnsi="宋体" w:cs="宋体"/>
          <w:b/>
          <w:color w:val="auto"/>
          <w:sz w:val="30"/>
          <w:szCs w:val="30"/>
          <w:highlight w:val="none"/>
          <w:lang w:val="en-US" w:eastAsia="zh-CN"/>
        </w:rPr>
        <w:t>适用于标项二</w:t>
      </w:r>
      <w:r>
        <w:rPr>
          <w:rFonts w:hint="eastAsia" w:ascii="宋体" w:hAnsi="宋体" w:cs="宋体"/>
          <w:b/>
          <w:color w:val="auto"/>
          <w:sz w:val="30"/>
          <w:szCs w:val="30"/>
          <w:highlight w:val="none"/>
          <w:lang w:eastAsia="zh-CN"/>
        </w:rPr>
        <w:t>）</w:t>
      </w:r>
    </w:p>
    <w:p w14:paraId="09C618DE">
      <w:pPr>
        <w:pStyle w:val="18"/>
        <w:spacing w:line="360" w:lineRule="auto"/>
        <w:ind w:left="-178" w:leftChars="-85" w:firstLine="525" w:firstLineChars="250"/>
        <w:rPr>
          <w:rFonts w:hint="eastAsia" w:hAnsi="宋体" w:cs="宋体"/>
          <w:color w:val="auto"/>
          <w:spacing w:val="0"/>
          <w:kern w:val="2"/>
          <w:sz w:val="21"/>
          <w:szCs w:val="21"/>
          <w:highlight w:val="none"/>
        </w:rPr>
      </w:pPr>
      <w:r>
        <w:rPr>
          <w:rFonts w:hint="eastAsia" w:hAnsi="宋体" w:cs="宋体"/>
          <w:color w:val="auto"/>
          <w:spacing w:val="0"/>
          <w:kern w:val="2"/>
          <w:sz w:val="21"/>
          <w:szCs w:val="21"/>
          <w:highlight w:val="none"/>
        </w:rPr>
        <w:t>项目编号：</w:t>
      </w:r>
      <w:r>
        <w:rPr>
          <w:rFonts w:hint="eastAsia" w:hAnsi="宋体" w:cs="宋体"/>
          <w:color w:val="auto"/>
          <w:spacing w:val="0"/>
          <w:kern w:val="2"/>
          <w:sz w:val="21"/>
          <w:szCs w:val="21"/>
          <w:highlight w:val="none"/>
          <w:u w:val="single"/>
        </w:rPr>
        <w:t xml:space="preserve">                  </w:t>
      </w:r>
      <w:r>
        <w:rPr>
          <w:rFonts w:hint="eastAsia" w:hAnsi="宋体" w:cs="宋体"/>
          <w:color w:val="auto"/>
          <w:spacing w:val="0"/>
          <w:kern w:val="2"/>
          <w:sz w:val="21"/>
          <w:szCs w:val="21"/>
          <w:highlight w:val="none"/>
        </w:rPr>
        <w:t>项目名称：</w:t>
      </w:r>
      <w:r>
        <w:rPr>
          <w:rFonts w:hint="eastAsia" w:hAnsi="宋体" w:cs="宋体"/>
          <w:color w:val="auto"/>
          <w:spacing w:val="0"/>
          <w:kern w:val="2"/>
          <w:sz w:val="21"/>
          <w:szCs w:val="21"/>
          <w:highlight w:val="none"/>
          <w:u w:val="single"/>
        </w:rPr>
        <w:t xml:space="preserve">                       </w:t>
      </w:r>
      <w:r>
        <w:rPr>
          <w:rFonts w:hint="eastAsia" w:hAnsi="宋体" w:cs="宋体"/>
          <w:color w:val="auto"/>
          <w:spacing w:val="0"/>
          <w:kern w:val="2"/>
          <w:sz w:val="21"/>
          <w:szCs w:val="21"/>
          <w:highlight w:val="none"/>
        </w:rPr>
        <w:t>单位：人民币 元</w:t>
      </w:r>
    </w:p>
    <w:tbl>
      <w:tblPr>
        <w:tblStyle w:val="41"/>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175"/>
        <w:gridCol w:w="2235"/>
        <w:gridCol w:w="3326"/>
      </w:tblGrid>
      <w:tr w14:paraId="7032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62" w:type="dxa"/>
            <w:tcBorders>
              <w:top w:val="single" w:color="auto" w:sz="4" w:space="0"/>
              <w:left w:val="single" w:color="auto" w:sz="4" w:space="0"/>
              <w:bottom w:val="single" w:color="auto" w:sz="4" w:space="0"/>
              <w:right w:val="single" w:color="auto" w:sz="4" w:space="0"/>
            </w:tcBorders>
            <w:vAlign w:val="bottom"/>
          </w:tcPr>
          <w:p w14:paraId="78F3F231">
            <w:pPr>
              <w:pStyle w:val="37"/>
              <w:widowControl w:val="0"/>
              <w:snapToGrid w:val="0"/>
              <w:spacing w:before="0" w:beforeAutospacing="0" w:after="120" w:afterAutospacing="0" w:line="360" w:lineRule="auto"/>
              <w:jc w:val="center"/>
              <w:rPr>
                <w:rFonts w:hint="eastAsia" w:ascii="宋体" w:hAnsi="宋体" w:eastAsia="宋体" w:cs="宋体"/>
                <w:b/>
                <w:bCs/>
                <w:color w:val="auto"/>
                <w:kern w:val="2"/>
                <w:sz w:val="21"/>
                <w:szCs w:val="21"/>
                <w:highlight w:val="none"/>
                <w:lang w:eastAsia="zh-CN"/>
              </w:rPr>
            </w:pPr>
            <w:r>
              <w:rPr>
                <w:rFonts w:hint="eastAsia" w:ascii="宋体" w:hAnsi="宋体" w:cs="宋体"/>
                <w:b/>
                <w:bCs/>
                <w:color w:val="auto"/>
                <w:kern w:val="2"/>
                <w:sz w:val="21"/>
                <w:szCs w:val="21"/>
                <w:highlight w:val="none"/>
                <w:lang w:val="en-US" w:eastAsia="zh-CN"/>
              </w:rPr>
              <w:t>标项</w:t>
            </w:r>
          </w:p>
        </w:tc>
        <w:tc>
          <w:tcPr>
            <w:tcW w:w="2175" w:type="dxa"/>
            <w:tcBorders>
              <w:top w:val="single" w:color="auto" w:sz="4" w:space="0"/>
              <w:left w:val="single" w:color="auto" w:sz="4" w:space="0"/>
              <w:bottom w:val="single" w:color="auto" w:sz="4" w:space="0"/>
              <w:right w:val="single" w:color="auto" w:sz="4" w:space="0"/>
            </w:tcBorders>
            <w:vAlign w:val="bottom"/>
          </w:tcPr>
          <w:p w14:paraId="107A62B6">
            <w:pPr>
              <w:pStyle w:val="37"/>
              <w:widowControl w:val="0"/>
              <w:snapToGrid w:val="0"/>
              <w:spacing w:before="0" w:beforeAutospacing="0" w:after="120" w:afterAutospacing="0" w:line="360" w:lineRule="auto"/>
              <w:jc w:val="center"/>
              <w:rPr>
                <w:rFonts w:hint="eastAsia"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采购内容</w:t>
            </w:r>
          </w:p>
        </w:tc>
        <w:tc>
          <w:tcPr>
            <w:tcW w:w="2235" w:type="dxa"/>
            <w:tcBorders>
              <w:top w:val="single" w:color="auto" w:sz="4" w:space="0"/>
              <w:left w:val="single" w:color="auto" w:sz="4" w:space="0"/>
              <w:right w:val="single" w:color="auto" w:sz="4" w:space="0"/>
            </w:tcBorders>
            <w:vAlign w:val="bottom"/>
          </w:tcPr>
          <w:p w14:paraId="797080A8">
            <w:pPr>
              <w:pStyle w:val="37"/>
              <w:widowControl w:val="0"/>
              <w:snapToGrid w:val="0"/>
              <w:spacing w:before="0" w:beforeAutospacing="0" w:after="120" w:afterAutospacing="0" w:line="360" w:lineRule="auto"/>
              <w:jc w:val="center"/>
              <w:rPr>
                <w:rFonts w:hint="eastAsia"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年度投标报价</w:t>
            </w:r>
          </w:p>
        </w:tc>
        <w:tc>
          <w:tcPr>
            <w:tcW w:w="3326" w:type="dxa"/>
            <w:tcBorders>
              <w:top w:val="single" w:color="auto" w:sz="4" w:space="0"/>
              <w:left w:val="single" w:color="auto" w:sz="4" w:space="0"/>
              <w:bottom w:val="single" w:color="auto" w:sz="4" w:space="0"/>
              <w:right w:val="single" w:color="auto" w:sz="4" w:space="0"/>
            </w:tcBorders>
            <w:vAlign w:val="bottom"/>
          </w:tcPr>
          <w:p w14:paraId="598733D5">
            <w:pPr>
              <w:pStyle w:val="37"/>
              <w:widowControl w:val="0"/>
              <w:snapToGrid w:val="0"/>
              <w:spacing w:before="0" w:beforeAutospacing="0" w:after="120" w:afterAutospacing="0" w:line="360" w:lineRule="auto"/>
              <w:jc w:val="center"/>
              <w:rPr>
                <w:rFonts w:hint="eastAsia"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服务期限</w:t>
            </w:r>
          </w:p>
        </w:tc>
      </w:tr>
      <w:tr w14:paraId="2B7C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D4C17E6">
            <w:pPr>
              <w:bidi w:val="0"/>
              <w:jc w:val="center"/>
              <w:rPr>
                <w:rFonts w:hint="eastAsia" w:ascii="宋体" w:hAnsi="宋体" w:eastAsia="宋体" w:cs="宋体"/>
                <w:color w:val="auto"/>
                <w:szCs w:val="21"/>
                <w:highlight w:val="none"/>
                <w:lang w:eastAsia="zh-CN"/>
              </w:rPr>
            </w:pPr>
            <w:r>
              <w:rPr>
                <w:rFonts w:hint="eastAsia"/>
                <w:b/>
                <w:bCs/>
                <w:color w:val="auto"/>
                <w:highlight w:val="none"/>
                <w:lang w:val="en-US" w:eastAsia="zh-CN"/>
              </w:rPr>
              <w:t>二</w:t>
            </w:r>
          </w:p>
        </w:tc>
        <w:tc>
          <w:tcPr>
            <w:tcW w:w="2175" w:type="dxa"/>
            <w:tcBorders>
              <w:top w:val="single" w:color="auto" w:sz="4" w:space="0"/>
              <w:left w:val="single" w:color="auto" w:sz="4" w:space="0"/>
              <w:bottom w:val="single" w:color="auto" w:sz="4" w:space="0"/>
              <w:right w:val="single" w:color="auto" w:sz="4" w:space="0"/>
            </w:tcBorders>
            <w:vAlign w:val="center"/>
          </w:tcPr>
          <w:p w14:paraId="211EB0A3">
            <w:pPr>
              <w:bidi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lang w:val="en-US" w:eastAsia="zh-CN"/>
              </w:rPr>
              <w:t>2025-2027年度沿江翻水闸泵运行管理服务外包项目</w:t>
            </w:r>
          </w:p>
        </w:tc>
        <w:tc>
          <w:tcPr>
            <w:tcW w:w="2235" w:type="dxa"/>
            <w:tcBorders>
              <w:left w:val="single" w:color="auto" w:sz="4" w:space="0"/>
              <w:bottom w:val="single" w:color="auto" w:sz="4" w:space="0"/>
              <w:right w:val="single" w:color="auto" w:sz="4" w:space="0"/>
            </w:tcBorders>
            <w:vAlign w:val="center"/>
          </w:tcPr>
          <w:p w14:paraId="7018A396">
            <w:pPr>
              <w:pStyle w:val="37"/>
              <w:widowControl w:val="0"/>
              <w:spacing w:before="0" w:beforeAutospacing="0" w:after="120" w:afterAutospacing="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小写：</w:t>
            </w:r>
          </w:p>
          <w:p w14:paraId="1E6C086C">
            <w:pPr>
              <w:pStyle w:val="37"/>
              <w:widowControl w:val="0"/>
              <w:spacing w:before="0" w:beforeAutospacing="0" w:after="120" w:afterAutospacing="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大写：</w:t>
            </w:r>
          </w:p>
        </w:tc>
        <w:tc>
          <w:tcPr>
            <w:tcW w:w="3326" w:type="dxa"/>
            <w:tcBorders>
              <w:top w:val="single" w:color="auto" w:sz="4" w:space="0"/>
              <w:left w:val="single" w:color="auto" w:sz="4" w:space="0"/>
              <w:bottom w:val="single" w:color="auto" w:sz="4" w:space="0"/>
              <w:right w:val="single" w:color="auto" w:sz="4" w:space="0"/>
            </w:tcBorders>
            <w:vAlign w:val="center"/>
          </w:tcPr>
          <w:p w14:paraId="48ABFAF0">
            <w:pPr>
              <w:pStyle w:val="37"/>
              <w:widowControl w:val="0"/>
              <w:spacing w:before="0" w:beforeAutospacing="0" w:after="120" w:afterAutospacing="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本项目一招三年（自2025年1月1日起至2027年12月31日），合同一年一签，后续合同的签订以采购人根据中标单位在上一年度的合同履约、考核情况及财政资金审批情况决定是否续签一年。</w:t>
            </w:r>
          </w:p>
        </w:tc>
      </w:tr>
    </w:tbl>
    <w:p w14:paraId="63E5226B">
      <w:pPr>
        <w:snapToGrid w:val="0"/>
        <w:spacing w:before="50" w:after="50"/>
        <w:jc w:val="left"/>
        <w:rPr>
          <w:rFonts w:hint="eastAsia" w:ascii="宋体" w:hAnsi="宋体" w:cs="宋体"/>
          <w:color w:val="auto"/>
          <w:szCs w:val="21"/>
          <w:highlight w:val="none"/>
        </w:rPr>
      </w:pPr>
      <w:r>
        <w:rPr>
          <w:rFonts w:hint="eastAsia" w:ascii="宋体" w:hAnsi="宋体" w:cs="宋体"/>
          <w:color w:val="auto"/>
          <w:szCs w:val="21"/>
          <w:highlight w:val="none"/>
        </w:rPr>
        <w:t>注： 1、报价一经涂改，应在涂改处加盖单位公章或者由法定代表人或授权委托人签字或盖章，否则其投标作无效标处理。</w:t>
      </w:r>
    </w:p>
    <w:p w14:paraId="1D9CC29C">
      <w:pPr>
        <w:widowControl/>
        <w:spacing w:line="360" w:lineRule="auto"/>
        <w:jc w:val="left"/>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2、以上</w:t>
      </w:r>
      <w:r>
        <w:rPr>
          <w:rFonts w:hint="eastAsia"/>
          <w:b/>
          <w:bCs/>
          <w:color w:val="auto"/>
          <w:highlight w:val="none"/>
        </w:rPr>
        <w:t>投标报价包含但运行人员经费、设备及设施养护经费、管理费、利润、税金、咨询服务费等</w:t>
      </w:r>
      <w:r>
        <w:rPr>
          <w:rFonts w:hint="eastAsia"/>
          <w:b/>
          <w:bCs/>
          <w:color w:val="auto"/>
          <w:highlight w:val="none"/>
          <w:lang w:val="en-US" w:eastAsia="zh-CN"/>
        </w:rPr>
        <w:t>所有</w:t>
      </w:r>
      <w:r>
        <w:rPr>
          <w:rFonts w:hint="eastAsia"/>
          <w:b/>
          <w:bCs/>
          <w:color w:val="auto"/>
          <w:highlight w:val="none"/>
        </w:rPr>
        <w:t>费用</w:t>
      </w:r>
      <w:r>
        <w:rPr>
          <w:rFonts w:hint="eastAsia"/>
          <w:b/>
          <w:bCs/>
          <w:color w:val="auto"/>
          <w:highlight w:val="none"/>
          <w:lang w:eastAsia="zh-CN"/>
        </w:rPr>
        <w:t>。</w:t>
      </w:r>
    </w:p>
    <w:p w14:paraId="52101147">
      <w:pPr>
        <w:widowControl/>
        <w:spacing w:line="360" w:lineRule="auto"/>
        <w:ind w:firstLine="2730" w:firstLineChars="1300"/>
        <w:jc w:val="left"/>
        <w:rPr>
          <w:rFonts w:hint="eastAsia" w:ascii="宋体" w:hAnsi="宋体" w:cs="宋体"/>
          <w:color w:val="auto"/>
          <w:szCs w:val="21"/>
          <w:highlight w:val="none"/>
        </w:rPr>
      </w:pPr>
      <w:r>
        <w:rPr>
          <w:rFonts w:hint="eastAsia" w:ascii="宋体" w:hAnsi="宋体" w:cs="宋体"/>
          <w:color w:val="auto"/>
          <w:szCs w:val="21"/>
          <w:highlight w:val="none"/>
        </w:rPr>
        <w:t>投 标 人（盖章）：</w:t>
      </w:r>
    </w:p>
    <w:p w14:paraId="0B4F9AF9">
      <w:pPr>
        <w:pStyle w:val="18"/>
        <w:snapToGrid w:val="0"/>
        <w:spacing w:line="360" w:lineRule="auto"/>
        <w:ind w:firstLine="2730" w:firstLineChars="1300"/>
        <w:rPr>
          <w:rFonts w:ascii="Times New Roman"/>
          <w:color w:val="auto"/>
          <w:spacing w:val="0"/>
          <w:sz w:val="21"/>
          <w:szCs w:val="21"/>
          <w:highlight w:val="none"/>
        </w:rPr>
      </w:pPr>
      <w:r>
        <w:rPr>
          <w:rFonts w:ascii="Times New Roman"/>
          <w:color w:val="auto"/>
          <w:spacing w:val="0"/>
          <w:sz w:val="21"/>
          <w:szCs w:val="21"/>
          <w:highlight w:val="none"/>
        </w:rPr>
        <w:t>日    期：</w:t>
      </w:r>
    </w:p>
    <w:p w14:paraId="1ADFCA3A">
      <w:pPr>
        <w:rPr>
          <w:rFonts w:hint="eastAsia"/>
          <w:color w:val="auto"/>
          <w:highlight w:val="none"/>
        </w:rPr>
      </w:pPr>
      <w:r>
        <w:rPr>
          <w:rFonts w:hint="eastAsia"/>
          <w:color w:val="auto"/>
          <w:highlight w:val="none"/>
        </w:rPr>
        <w:br w:type="page"/>
      </w:r>
    </w:p>
    <w:p w14:paraId="71BDF4A0">
      <w:pPr>
        <w:rPr>
          <w:rFonts w:hint="eastAsia" w:ascii="宋体" w:hAnsi="宋体" w:cs="宋体"/>
          <w:b/>
          <w:bCs/>
          <w:color w:val="auto"/>
          <w:highlight w:val="none"/>
        </w:rPr>
      </w:pPr>
      <w:r>
        <w:rPr>
          <w:rFonts w:hint="eastAsia" w:ascii="宋体" w:hAnsi="宋体" w:cs="宋体"/>
          <w:b/>
          <w:bCs/>
          <w:color w:val="auto"/>
          <w:highlight w:val="none"/>
          <w:lang w:val="en-US" w:eastAsia="zh-CN"/>
        </w:rPr>
        <w:t>14</w:t>
      </w:r>
      <w:r>
        <w:rPr>
          <w:rFonts w:hint="eastAsia" w:ascii="宋体" w:hAnsi="宋体" w:cs="宋体"/>
          <w:b/>
          <w:bCs/>
          <w:color w:val="auto"/>
          <w:highlight w:val="none"/>
        </w:rPr>
        <w:t>.分项报价表</w:t>
      </w:r>
    </w:p>
    <w:p w14:paraId="14B45485">
      <w:pPr>
        <w:jc w:val="center"/>
        <w:outlineLvl w:val="0"/>
        <w:rPr>
          <w:rFonts w:hint="eastAsia"/>
          <w:b/>
          <w:bCs/>
          <w:color w:val="auto"/>
          <w:sz w:val="30"/>
          <w:szCs w:val="30"/>
          <w:highlight w:val="none"/>
          <w:lang w:eastAsia="zh-CN"/>
        </w:rPr>
      </w:pPr>
      <w:bookmarkStart w:id="531" w:name="_Toc11100"/>
      <w:r>
        <w:rPr>
          <w:rFonts w:hint="eastAsia"/>
          <w:b/>
          <w:bCs/>
          <w:color w:val="auto"/>
          <w:sz w:val="30"/>
          <w:szCs w:val="30"/>
          <w:highlight w:val="none"/>
        </w:rPr>
        <w:t>分项报价表</w:t>
      </w:r>
      <w:bookmarkEnd w:id="531"/>
      <w:r>
        <w:rPr>
          <w:rFonts w:hint="eastAsia"/>
          <w:b/>
          <w:bCs/>
          <w:color w:val="auto"/>
          <w:sz w:val="30"/>
          <w:szCs w:val="30"/>
          <w:highlight w:val="none"/>
          <w:lang w:val="en-US" w:eastAsia="zh-CN"/>
        </w:rPr>
        <w:t>1</w:t>
      </w:r>
      <w:r>
        <w:rPr>
          <w:rFonts w:hint="eastAsia"/>
          <w:b/>
          <w:bCs/>
          <w:color w:val="auto"/>
          <w:sz w:val="30"/>
          <w:szCs w:val="30"/>
          <w:highlight w:val="none"/>
          <w:lang w:eastAsia="zh-CN"/>
        </w:rPr>
        <w:t>（</w:t>
      </w:r>
      <w:r>
        <w:rPr>
          <w:rFonts w:hint="eastAsia"/>
          <w:b/>
          <w:bCs/>
          <w:color w:val="auto"/>
          <w:sz w:val="30"/>
          <w:szCs w:val="30"/>
          <w:highlight w:val="none"/>
          <w:lang w:val="en-US" w:eastAsia="zh-CN"/>
        </w:rPr>
        <w:t>适用于标项一</w:t>
      </w:r>
      <w:r>
        <w:rPr>
          <w:rFonts w:hint="eastAsia"/>
          <w:b/>
          <w:bCs/>
          <w:color w:val="auto"/>
          <w:sz w:val="30"/>
          <w:szCs w:val="30"/>
          <w:highlight w:val="none"/>
          <w:lang w:eastAsia="zh-CN"/>
        </w:rPr>
        <w:t>）</w:t>
      </w:r>
    </w:p>
    <w:p w14:paraId="08FD7DDB">
      <w:pPr>
        <w:bidi w:val="0"/>
        <w:rPr>
          <w:rFonts w:hint="eastAsia"/>
          <w:color w:val="auto"/>
          <w:highlight w:val="none"/>
          <w:lang w:eastAsia="zh-CN"/>
        </w:rPr>
      </w:pPr>
    </w:p>
    <w:p w14:paraId="2C00CB1A">
      <w:pPr>
        <w:pStyle w:val="18"/>
        <w:spacing w:line="360" w:lineRule="auto"/>
        <w:ind w:firstLine="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项目名称：</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 xml:space="preserve"> 项目编号：</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 xml:space="preserve"> </w:t>
      </w:r>
      <w:r>
        <w:rPr>
          <w:rFonts w:hint="eastAsia" w:hAnsi="宋体" w:cs="宋体"/>
          <w:color w:val="auto"/>
          <w:spacing w:val="0"/>
          <w:kern w:val="2"/>
          <w:sz w:val="21"/>
          <w:szCs w:val="21"/>
          <w:highlight w:val="none"/>
        </w:rPr>
        <w:t>单位：人民币 元</w:t>
      </w:r>
    </w:p>
    <w:tbl>
      <w:tblPr>
        <w:tblStyle w:val="41"/>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615"/>
        <w:gridCol w:w="853"/>
        <w:gridCol w:w="985"/>
        <w:gridCol w:w="1125"/>
        <w:gridCol w:w="1050"/>
        <w:gridCol w:w="1221"/>
      </w:tblGrid>
      <w:tr w14:paraId="533D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1453858D">
            <w:pPr>
              <w:widowControl/>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538" w:type="pct"/>
            <w:tcBorders>
              <w:top w:val="single" w:color="auto" w:sz="4" w:space="0"/>
              <w:left w:val="single" w:color="auto" w:sz="4" w:space="0"/>
              <w:bottom w:val="single" w:color="auto" w:sz="4" w:space="0"/>
              <w:right w:val="single" w:color="auto" w:sz="4" w:space="0"/>
            </w:tcBorders>
            <w:vAlign w:val="center"/>
          </w:tcPr>
          <w:p w14:paraId="5C5C1A8B">
            <w:pPr>
              <w:widowControl/>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服务内容名称</w:t>
            </w:r>
          </w:p>
        </w:tc>
        <w:tc>
          <w:tcPr>
            <w:tcW w:w="501" w:type="pct"/>
            <w:tcBorders>
              <w:top w:val="single" w:color="auto" w:sz="4" w:space="0"/>
              <w:left w:val="single" w:color="auto" w:sz="4" w:space="0"/>
              <w:bottom w:val="single" w:color="auto" w:sz="4" w:space="0"/>
              <w:right w:val="single" w:color="auto" w:sz="4" w:space="0"/>
            </w:tcBorders>
            <w:vAlign w:val="center"/>
          </w:tcPr>
          <w:p w14:paraId="3F2B70CC">
            <w:pPr>
              <w:widowControl/>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单位</w:t>
            </w:r>
          </w:p>
        </w:tc>
        <w:tc>
          <w:tcPr>
            <w:tcW w:w="579" w:type="pct"/>
            <w:tcBorders>
              <w:top w:val="single" w:color="auto" w:sz="4" w:space="0"/>
              <w:left w:val="single" w:color="auto" w:sz="4" w:space="0"/>
              <w:bottom w:val="single" w:color="auto" w:sz="4" w:space="0"/>
              <w:right w:val="single" w:color="auto" w:sz="4" w:space="0"/>
            </w:tcBorders>
            <w:vAlign w:val="center"/>
          </w:tcPr>
          <w:p w14:paraId="13B2CF32">
            <w:pPr>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数量</w:t>
            </w:r>
          </w:p>
        </w:tc>
        <w:tc>
          <w:tcPr>
            <w:tcW w:w="661" w:type="pct"/>
            <w:tcBorders>
              <w:top w:val="single" w:color="auto" w:sz="4" w:space="0"/>
              <w:left w:val="single" w:color="auto" w:sz="4" w:space="0"/>
              <w:bottom w:val="single" w:color="auto" w:sz="4" w:space="0"/>
              <w:right w:val="single" w:color="auto" w:sz="4" w:space="0"/>
            </w:tcBorders>
            <w:vAlign w:val="center"/>
          </w:tcPr>
          <w:p w14:paraId="440C1548">
            <w:pPr>
              <w:widowControl/>
              <w:spacing w:line="400" w:lineRule="exact"/>
              <w:jc w:val="center"/>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综合</w:t>
            </w:r>
            <w:r>
              <w:rPr>
                <w:rFonts w:hint="eastAsia" w:ascii="宋体" w:hAnsi="宋体" w:eastAsia="宋体" w:cs="宋体"/>
                <w:b/>
                <w:color w:val="auto"/>
                <w:kern w:val="0"/>
                <w:sz w:val="21"/>
                <w:szCs w:val="21"/>
                <w:highlight w:val="none"/>
              </w:rPr>
              <w:t>单价</w:t>
            </w:r>
          </w:p>
        </w:tc>
        <w:tc>
          <w:tcPr>
            <w:tcW w:w="617" w:type="pct"/>
            <w:tcBorders>
              <w:top w:val="single" w:color="auto" w:sz="4" w:space="0"/>
              <w:left w:val="single" w:color="auto" w:sz="4" w:space="0"/>
              <w:bottom w:val="single" w:color="auto" w:sz="4" w:space="0"/>
              <w:right w:val="single" w:color="auto" w:sz="4" w:space="0"/>
            </w:tcBorders>
            <w:vAlign w:val="center"/>
          </w:tcPr>
          <w:p w14:paraId="2D6AB1C7">
            <w:pPr>
              <w:widowControl/>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小计</w:t>
            </w:r>
          </w:p>
        </w:tc>
        <w:tc>
          <w:tcPr>
            <w:tcW w:w="718" w:type="pct"/>
            <w:tcBorders>
              <w:top w:val="single" w:color="auto" w:sz="4" w:space="0"/>
              <w:left w:val="single" w:color="auto" w:sz="4" w:space="0"/>
              <w:bottom w:val="single" w:color="auto" w:sz="4" w:space="0"/>
              <w:right w:val="single" w:color="auto" w:sz="4" w:space="0"/>
            </w:tcBorders>
            <w:vAlign w:val="center"/>
          </w:tcPr>
          <w:p w14:paraId="4C240B1E">
            <w:pPr>
              <w:widowControl/>
              <w:spacing w:line="40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14:paraId="3807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217B8636">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538" w:type="pct"/>
            <w:tcBorders>
              <w:top w:val="single" w:color="auto" w:sz="4" w:space="0"/>
              <w:left w:val="single" w:color="auto" w:sz="4" w:space="0"/>
              <w:bottom w:val="single" w:color="auto" w:sz="4" w:space="0"/>
              <w:right w:val="single" w:color="auto" w:sz="4" w:space="0"/>
            </w:tcBorders>
            <w:vAlign w:val="center"/>
          </w:tcPr>
          <w:p w14:paraId="6F51C2B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人员费用</w:t>
            </w:r>
          </w:p>
        </w:tc>
        <w:tc>
          <w:tcPr>
            <w:tcW w:w="501" w:type="pct"/>
            <w:tcBorders>
              <w:top w:val="single" w:color="auto" w:sz="4" w:space="0"/>
              <w:left w:val="single" w:color="auto" w:sz="4" w:space="0"/>
              <w:bottom w:val="single" w:color="auto" w:sz="4" w:space="0"/>
              <w:right w:val="single" w:color="auto" w:sz="4" w:space="0"/>
            </w:tcBorders>
            <w:vAlign w:val="center"/>
          </w:tcPr>
          <w:p w14:paraId="356CB025">
            <w:pPr>
              <w:spacing w:line="320" w:lineRule="exact"/>
              <w:jc w:val="center"/>
              <w:rPr>
                <w:rFonts w:hint="eastAsia" w:ascii="宋体" w:hAnsi="宋体" w:eastAsia="宋体" w:cs="宋体"/>
                <w:color w:val="auto"/>
                <w:sz w:val="21"/>
                <w:szCs w:val="21"/>
                <w:highlight w:val="none"/>
              </w:rPr>
            </w:pPr>
          </w:p>
        </w:tc>
        <w:tc>
          <w:tcPr>
            <w:tcW w:w="579" w:type="pct"/>
            <w:tcBorders>
              <w:top w:val="single" w:color="auto" w:sz="4" w:space="0"/>
              <w:left w:val="single" w:color="auto" w:sz="4" w:space="0"/>
              <w:bottom w:val="single" w:color="auto" w:sz="4" w:space="0"/>
              <w:right w:val="single" w:color="auto" w:sz="4" w:space="0"/>
            </w:tcBorders>
            <w:vAlign w:val="center"/>
          </w:tcPr>
          <w:p w14:paraId="25DF1F82">
            <w:pPr>
              <w:spacing w:line="320" w:lineRule="exact"/>
              <w:jc w:val="center"/>
              <w:rPr>
                <w:rFonts w:hint="eastAsia" w:ascii="宋体" w:hAnsi="宋体" w:eastAsia="宋体" w:cs="宋体"/>
                <w:color w:val="auto"/>
                <w:sz w:val="21"/>
                <w:szCs w:val="21"/>
                <w:highlight w:val="none"/>
              </w:rPr>
            </w:pPr>
          </w:p>
        </w:tc>
        <w:tc>
          <w:tcPr>
            <w:tcW w:w="661" w:type="pct"/>
            <w:tcBorders>
              <w:top w:val="single" w:color="auto" w:sz="4" w:space="0"/>
              <w:left w:val="single" w:color="auto" w:sz="4" w:space="0"/>
              <w:bottom w:val="single" w:color="auto" w:sz="4" w:space="0"/>
              <w:right w:val="single" w:color="auto" w:sz="4" w:space="0"/>
            </w:tcBorders>
            <w:vAlign w:val="center"/>
          </w:tcPr>
          <w:p w14:paraId="5B9F138E">
            <w:pPr>
              <w:widowControl/>
              <w:spacing w:line="400" w:lineRule="exact"/>
              <w:jc w:val="center"/>
              <w:rPr>
                <w:rFonts w:hint="eastAsia" w:ascii="宋体" w:hAnsi="宋体" w:eastAsia="宋体" w:cs="宋体"/>
                <w:color w:val="auto"/>
                <w:sz w:val="21"/>
                <w:szCs w:val="21"/>
                <w:highlight w:val="none"/>
              </w:rPr>
            </w:pPr>
          </w:p>
        </w:tc>
        <w:tc>
          <w:tcPr>
            <w:tcW w:w="617" w:type="pct"/>
            <w:tcBorders>
              <w:top w:val="single" w:color="auto" w:sz="4" w:space="0"/>
              <w:left w:val="single" w:color="auto" w:sz="4" w:space="0"/>
              <w:bottom w:val="single" w:color="auto" w:sz="4" w:space="0"/>
              <w:right w:val="single" w:color="auto" w:sz="4" w:space="0"/>
            </w:tcBorders>
            <w:vAlign w:val="center"/>
          </w:tcPr>
          <w:p w14:paraId="395D5509">
            <w:pPr>
              <w:widowControl/>
              <w:spacing w:line="400" w:lineRule="exact"/>
              <w:jc w:val="center"/>
              <w:rPr>
                <w:rFonts w:hint="eastAsia" w:ascii="宋体" w:hAnsi="宋体" w:eastAsia="宋体" w:cs="宋体"/>
                <w:color w:val="auto"/>
                <w:sz w:val="21"/>
                <w:szCs w:val="21"/>
                <w:highlight w:val="none"/>
              </w:rPr>
            </w:pPr>
          </w:p>
        </w:tc>
        <w:tc>
          <w:tcPr>
            <w:tcW w:w="718" w:type="pct"/>
            <w:vMerge w:val="restart"/>
            <w:tcBorders>
              <w:top w:val="single" w:color="auto" w:sz="4" w:space="0"/>
              <w:left w:val="single" w:color="auto" w:sz="4" w:space="0"/>
              <w:right w:val="single" w:color="auto" w:sz="4" w:space="0"/>
            </w:tcBorders>
            <w:vAlign w:val="center"/>
          </w:tcPr>
          <w:p w14:paraId="14F7505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包干费用</w:t>
            </w:r>
          </w:p>
        </w:tc>
      </w:tr>
      <w:tr w14:paraId="4B0D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52902C3F">
            <w:pPr>
              <w:widowControl/>
              <w:spacing w:line="32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538" w:type="pct"/>
            <w:tcBorders>
              <w:top w:val="single" w:color="auto" w:sz="4" w:space="0"/>
              <w:left w:val="single" w:color="auto" w:sz="4" w:space="0"/>
              <w:bottom w:val="single" w:color="auto" w:sz="4" w:space="0"/>
              <w:right w:val="single" w:color="auto" w:sz="4" w:space="0"/>
            </w:tcBorders>
            <w:vAlign w:val="center"/>
          </w:tcPr>
          <w:p w14:paraId="1A4CD97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项目负责人</w:t>
            </w:r>
          </w:p>
        </w:tc>
        <w:tc>
          <w:tcPr>
            <w:tcW w:w="501" w:type="pct"/>
            <w:tcBorders>
              <w:top w:val="single" w:color="auto" w:sz="4" w:space="0"/>
              <w:left w:val="single" w:color="auto" w:sz="4" w:space="0"/>
              <w:bottom w:val="single" w:color="auto" w:sz="4" w:space="0"/>
              <w:right w:val="single" w:color="auto" w:sz="4" w:space="0"/>
            </w:tcBorders>
            <w:vAlign w:val="center"/>
          </w:tcPr>
          <w:p w14:paraId="2F68E152">
            <w:pPr>
              <w:spacing w:line="320" w:lineRule="exact"/>
              <w:jc w:val="center"/>
              <w:rPr>
                <w:rFonts w:hint="eastAsia" w:ascii="宋体" w:hAnsi="宋体" w:eastAsia="宋体" w:cs="宋体"/>
                <w:color w:val="auto"/>
                <w:sz w:val="21"/>
                <w:szCs w:val="21"/>
                <w:highlight w:val="none"/>
              </w:rPr>
            </w:pPr>
          </w:p>
        </w:tc>
        <w:tc>
          <w:tcPr>
            <w:tcW w:w="579" w:type="pct"/>
            <w:tcBorders>
              <w:top w:val="single" w:color="auto" w:sz="4" w:space="0"/>
              <w:left w:val="single" w:color="auto" w:sz="4" w:space="0"/>
              <w:bottom w:val="single" w:color="auto" w:sz="4" w:space="0"/>
              <w:right w:val="single" w:color="auto" w:sz="4" w:space="0"/>
            </w:tcBorders>
            <w:vAlign w:val="center"/>
          </w:tcPr>
          <w:p w14:paraId="6BAA1D09">
            <w:pPr>
              <w:spacing w:line="320" w:lineRule="exact"/>
              <w:jc w:val="center"/>
              <w:rPr>
                <w:rFonts w:hint="eastAsia" w:ascii="宋体" w:hAnsi="宋体" w:eastAsia="宋体" w:cs="宋体"/>
                <w:color w:val="auto"/>
                <w:sz w:val="21"/>
                <w:szCs w:val="21"/>
                <w:highlight w:val="none"/>
              </w:rPr>
            </w:pPr>
          </w:p>
        </w:tc>
        <w:tc>
          <w:tcPr>
            <w:tcW w:w="661" w:type="pct"/>
            <w:tcBorders>
              <w:top w:val="single" w:color="auto" w:sz="4" w:space="0"/>
              <w:left w:val="single" w:color="auto" w:sz="4" w:space="0"/>
              <w:bottom w:val="single" w:color="auto" w:sz="4" w:space="0"/>
              <w:right w:val="single" w:color="auto" w:sz="4" w:space="0"/>
            </w:tcBorders>
            <w:vAlign w:val="center"/>
          </w:tcPr>
          <w:p w14:paraId="1238C7FF">
            <w:pPr>
              <w:widowControl/>
              <w:spacing w:line="400" w:lineRule="exact"/>
              <w:jc w:val="center"/>
              <w:rPr>
                <w:rFonts w:hint="eastAsia" w:ascii="宋体" w:hAnsi="宋体" w:eastAsia="宋体" w:cs="宋体"/>
                <w:color w:val="auto"/>
                <w:sz w:val="21"/>
                <w:szCs w:val="21"/>
                <w:highlight w:val="none"/>
              </w:rPr>
            </w:pPr>
          </w:p>
        </w:tc>
        <w:tc>
          <w:tcPr>
            <w:tcW w:w="617" w:type="pct"/>
            <w:tcBorders>
              <w:top w:val="single" w:color="auto" w:sz="4" w:space="0"/>
              <w:left w:val="single" w:color="auto" w:sz="4" w:space="0"/>
              <w:bottom w:val="single" w:color="auto" w:sz="4" w:space="0"/>
              <w:right w:val="single" w:color="auto" w:sz="4" w:space="0"/>
            </w:tcBorders>
            <w:vAlign w:val="center"/>
          </w:tcPr>
          <w:p w14:paraId="2CA0763E">
            <w:pPr>
              <w:widowControl/>
              <w:spacing w:line="400" w:lineRule="exact"/>
              <w:jc w:val="center"/>
              <w:rPr>
                <w:rFonts w:hint="eastAsia" w:ascii="宋体" w:hAnsi="宋体" w:eastAsia="宋体" w:cs="宋体"/>
                <w:color w:val="auto"/>
                <w:sz w:val="21"/>
                <w:szCs w:val="21"/>
                <w:highlight w:val="none"/>
              </w:rPr>
            </w:pPr>
          </w:p>
        </w:tc>
        <w:tc>
          <w:tcPr>
            <w:tcW w:w="718" w:type="pct"/>
            <w:vMerge w:val="continue"/>
            <w:tcBorders>
              <w:left w:val="single" w:color="auto" w:sz="4" w:space="0"/>
              <w:right w:val="single" w:color="auto" w:sz="4" w:space="0"/>
            </w:tcBorders>
            <w:vAlign w:val="center"/>
          </w:tcPr>
          <w:p w14:paraId="5E7641DA">
            <w:pPr>
              <w:widowControl/>
              <w:spacing w:line="400" w:lineRule="exact"/>
              <w:jc w:val="center"/>
              <w:rPr>
                <w:rFonts w:hint="eastAsia" w:ascii="宋体" w:hAnsi="宋体" w:eastAsia="宋体" w:cs="宋体"/>
                <w:color w:val="auto"/>
                <w:sz w:val="21"/>
                <w:szCs w:val="21"/>
                <w:highlight w:val="none"/>
                <w:lang w:val="en-US" w:eastAsia="zh-CN"/>
              </w:rPr>
            </w:pPr>
          </w:p>
        </w:tc>
      </w:tr>
      <w:tr w14:paraId="6D86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60330918">
            <w:pPr>
              <w:widowControl/>
              <w:spacing w:line="32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538" w:type="pct"/>
            <w:tcBorders>
              <w:top w:val="single" w:color="auto" w:sz="4" w:space="0"/>
              <w:left w:val="single" w:color="auto" w:sz="4" w:space="0"/>
              <w:bottom w:val="single" w:color="auto" w:sz="4" w:space="0"/>
              <w:right w:val="single" w:color="auto" w:sz="4" w:space="0"/>
            </w:tcBorders>
            <w:vAlign w:val="center"/>
          </w:tcPr>
          <w:p w14:paraId="2C98F4E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运行人员费用</w:t>
            </w:r>
          </w:p>
        </w:tc>
        <w:tc>
          <w:tcPr>
            <w:tcW w:w="501" w:type="pct"/>
            <w:tcBorders>
              <w:top w:val="single" w:color="auto" w:sz="4" w:space="0"/>
              <w:left w:val="single" w:color="auto" w:sz="4" w:space="0"/>
              <w:bottom w:val="single" w:color="auto" w:sz="4" w:space="0"/>
              <w:right w:val="single" w:color="auto" w:sz="4" w:space="0"/>
            </w:tcBorders>
            <w:vAlign w:val="center"/>
          </w:tcPr>
          <w:p w14:paraId="294584B1">
            <w:pPr>
              <w:spacing w:line="320" w:lineRule="exact"/>
              <w:jc w:val="center"/>
              <w:rPr>
                <w:rFonts w:hint="eastAsia" w:ascii="宋体" w:hAnsi="宋体" w:eastAsia="宋体" w:cs="宋体"/>
                <w:color w:val="auto"/>
                <w:sz w:val="21"/>
                <w:szCs w:val="21"/>
                <w:highlight w:val="none"/>
              </w:rPr>
            </w:pPr>
          </w:p>
        </w:tc>
        <w:tc>
          <w:tcPr>
            <w:tcW w:w="579" w:type="pct"/>
            <w:tcBorders>
              <w:top w:val="single" w:color="auto" w:sz="4" w:space="0"/>
              <w:left w:val="single" w:color="auto" w:sz="4" w:space="0"/>
              <w:bottom w:val="single" w:color="auto" w:sz="4" w:space="0"/>
              <w:right w:val="single" w:color="auto" w:sz="4" w:space="0"/>
            </w:tcBorders>
            <w:vAlign w:val="center"/>
          </w:tcPr>
          <w:p w14:paraId="5C5F5DD5">
            <w:pPr>
              <w:spacing w:line="320" w:lineRule="exact"/>
              <w:jc w:val="center"/>
              <w:rPr>
                <w:rFonts w:hint="eastAsia" w:ascii="宋体" w:hAnsi="宋体" w:eastAsia="宋体" w:cs="宋体"/>
                <w:color w:val="auto"/>
                <w:sz w:val="21"/>
                <w:szCs w:val="21"/>
                <w:highlight w:val="none"/>
              </w:rPr>
            </w:pPr>
          </w:p>
        </w:tc>
        <w:tc>
          <w:tcPr>
            <w:tcW w:w="661" w:type="pct"/>
            <w:tcBorders>
              <w:top w:val="single" w:color="auto" w:sz="4" w:space="0"/>
              <w:left w:val="single" w:color="auto" w:sz="4" w:space="0"/>
              <w:bottom w:val="single" w:color="auto" w:sz="4" w:space="0"/>
              <w:right w:val="single" w:color="auto" w:sz="4" w:space="0"/>
            </w:tcBorders>
            <w:vAlign w:val="center"/>
          </w:tcPr>
          <w:p w14:paraId="3FEF308A">
            <w:pPr>
              <w:widowControl/>
              <w:spacing w:line="400" w:lineRule="exact"/>
              <w:jc w:val="center"/>
              <w:rPr>
                <w:rFonts w:hint="eastAsia" w:ascii="宋体" w:hAnsi="宋体" w:eastAsia="宋体" w:cs="宋体"/>
                <w:color w:val="auto"/>
                <w:sz w:val="21"/>
                <w:szCs w:val="21"/>
                <w:highlight w:val="none"/>
              </w:rPr>
            </w:pPr>
          </w:p>
        </w:tc>
        <w:tc>
          <w:tcPr>
            <w:tcW w:w="617" w:type="pct"/>
            <w:tcBorders>
              <w:top w:val="single" w:color="auto" w:sz="4" w:space="0"/>
              <w:left w:val="single" w:color="auto" w:sz="4" w:space="0"/>
              <w:bottom w:val="single" w:color="auto" w:sz="4" w:space="0"/>
              <w:right w:val="single" w:color="auto" w:sz="4" w:space="0"/>
            </w:tcBorders>
            <w:vAlign w:val="center"/>
          </w:tcPr>
          <w:p w14:paraId="7D994081">
            <w:pPr>
              <w:widowControl/>
              <w:spacing w:line="400" w:lineRule="exact"/>
              <w:jc w:val="center"/>
              <w:rPr>
                <w:rFonts w:hint="eastAsia" w:ascii="宋体" w:hAnsi="宋体" w:eastAsia="宋体" w:cs="宋体"/>
                <w:color w:val="auto"/>
                <w:sz w:val="21"/>
                <w:szCs w:val="21"/>
                <w:highlight w:val="none"/>
              </w:rPr>
            </w:pPr>
          </w:p>
        </w:tc>
        <w:tc>
          <w:tcPr>
            <w:tcW w:w="718" w:type="pct"/>
            <w:vMerge w:val="continue"/>
            <w:tcBorders>
              <w:left w:val="single" w:color="auto" w:sz="4" w:space="0"/>
              <w:right w:val="single" w:color="auto" w:sz="4" w:space="0"/>
            </w:tcBorders>
            <w:vAlign w:val="center"/>
          </w:tcPr>
          <w:p w14:paraId="0AD030E2">
            <w:pPr>
              <w:widowControl/>
              <w:spacing w:line="400" w:lineRule="exact"/>
              <w:jc w:val="center"/>
              <w:rPr>
                <w:rFonts w:hint="eastAsia" w:ascii="宋体" w:hAnsi="宋体" w:eastAsia="宋体" w:cs="宋体"/>
                <w:color w:val="auto"/>
                <w:sz w:val="21"/>
                <w:szCs w:val="21"/>
                <w:highlight w:val="none"/>
                <w:lang w:val="en-US" w:eastAsia="zh-CN"/>
              </w:rPr>
            </w:pPr>
          </w:p>
        </w:tc>
      </w:tr>
      <w:tr w14:paraId="31D6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6F0B2F46">
            <w:pPr>
              <w:widowControl/>
              <w:spacing w:line="32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538" w:type="pct"/>
            <w:tcBorders>
              <w:top w:val="single" w:color="auto" w:sz="4" w:space="0"/>
              <w:left w:val="single" w:color="auto" w:sz="4" w:space="0"/>
              <w:bottom w:val="single" w:color="auto" w:sz="4" w:space="0"/>
              <w:right w:val="single" w:color="auto" w:sz="4" w:space="0"/>
            </w:tcBorders>
            <w:vAlign w:val="center"/>
          </w:tcPr>
          <w:p w14:paraId="50C3A82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后勤管理人员</w:t>
            </w:r>
          </w:p>
        </w:tc>
        <w:tc>
          <w:tcPr>
            <w:tcW w:w="501" w:type="pct"/>
            <w:tcBorders>
              <w:top w:val="single" w:color="auto" w:sz="4" w:space="0"/>
              <w:left w:val="single" w:color="auto" w:sz="4" w:space="0"/>
              <w:bottom w:val="single" w:color="auto" w:sz="4" w:space="0"/>
              <w:right w:val="single" w:color="auto" w:sz="4" w:space="0"/>
            </w:tcBorders>
            <w:vAlign w:val="center"/>
          </w:tcPr>
          <w:p w14:paraId="72CC3AD3">
            <w:pPr>
              <w:spacing w:line="320" w:lineRule="exact"/>
              <w:jc w:val="center"/>
              <w:rPr>
                <w:rFonts w:hint="eastAsia" w:ascii="宋体" w:hAnsi="宋体" w:eastAsia="宋体" w:cs="宋体"/>
                <w:color w:val="auto"/>
                <w:sz w:val="21"/>
                <w:szCs w:val="21"/>
                <w:highlight w:val="none"/>
              </w:rPr>
            </w:pPr>
          </w:p>
        </w:tc>
        <w:tc>
          <w:tcPr>
            <w:tcW w:w="579" w:type="pct"/>
            <w:tcBorders>
              <w:top w:val="single" w:color="auto" w:sz="4" w:space="0"/>
              <w:left w:val="single" w:color="auto" w:sz="4" w:space="0"/>
              <w:bottom w:val="single" w:color="auto" w:sz="4" w:space="0"/>
              <w:right w:val="single" w:color="auto" w:sz="4" w:space="0"/>
            </w:tcBorders>
            <w:vAlign w:val="center"/>
          </w:tcPr>
          <w:p w14:paraId="78B6F0B6">
            <w:pPr>
              <w:spacing w:line="320" w:lineRule="exact"/>
              <w:jc w:val="center"/>
              <w:rPr>
                <w:rFonts w:hint="eastAsia" w:ascii="宋体" w:hAnsi="宋体" w:eastAsia="宋体" w:cs="宋体"/>
                <w:color w:val="auto"/>
                <w:sz w:val="21"/>
                <w:szCs w:val="21"/>
                <w:highlight w:val="none"/>
              </w:rPr>
            </w:pPr>
          </w:p>
        </w:tc>
        <w:tc>
          <w:tcPr>
            <w:tcW w:w="661" w:type="pct"/>
            <w:tcBorders>
              <w:top w:val="single" w:color="auto" w:sz="4" w:space="0"/>
              <w:left w:val="single" w:color="auto" w:sz="4" w:space="0"/>
              <w:bottom w:val="single" w:color="auto" w:sz="4" w:space="0"/>
              <w:right w:val="single" w:color="auto" w:sz="4" w:space="0"/>
            </w:tcBorders>
            <w:vAlign w:val="center"/>
          </w:tcPr>
          <w:p w14:paraId="25FE5F17">
            <w:pPr>
              <w:widowControl/>
              <w:spacing w:line="400" w:lineRule="exact"/>
              <w:jc w:val="center"/>
              <w:rPr>
                <w:rFonts w:hint="eastAsia" w:ascii="宋体" w:hAnsi="宋体" w:eastAsia="宋体" w:cs="宋体"/>
                <w:color w:val="auto"/>
                <w:sz w:val="21"/>
                <w:szCs w:val="21"/>
                <w:highlight w:val="none"/>
              </w:rPr>
            </w:pPr>
          </w:p>
        </w:tc>
        <w:tc>
          <w:tcPr>
            <w:tcW w:w="617" w:type="pct"/>
            <w:tcBorders>
              <w:top w:val="single" w:color="auto" w:sz="4" w:space="0"/>
              <w:left w:val="single" w:color="auto" w:sz="4" w:space="0"/>
              <w:bottom w:val="single" w:color="auto" w:sz="4" w:space="0"/>
              <w:right w:val="single" w:color="auto" w:sz="4" w:space="0"/>
            </w:tcBorders>
            <w:vAlign w:val="center"/>
          </w:tcPr>
          <w:p w14:paraId="65DB8E10">
            <w:pPr>
              <w:widowControl/>
              <w:spacing w:line="400" w:lineRule="exact"/>
              <w:jc w:val="center"/>
              <w:rPr>
                <w:rFonts w:hint="eastAsia" w:ascii="宋体" w:hAnsi="宋体" w:eastAsia="宋体" w:cs="宋体"/>
                <w:color w:val="auto"/>
                <w:sz w:val="21"/>
                <w:szCs w:val="21"/>
                <w:highlight w:val="none"/>
              </w:rPr>
            </w:pPr>
          </w:p>
        </w:tc>
        <w:tc>
          <w:tcPr>
            <w:tcW w:w="718" w:type="pct"/>
            <w:vMerge w:val="continue"/>
            <w:tcBorders>
              <w:left w:val="single" w:color="auto" w:sz="4" w:space="0"/>
              <w:right w:val="single" w:color="auto" w:sz="4" w:space="0"/>
            </w:tcBorders>
            <w:vAlign w:val="center"/>
          </w:tcPr>
          <w:p w14:paraId="48751E98">
            <w:pPr>
              <w:widowControl/>
              <w:spacing w:line="400" w:lineRule="exact"/>
              <w:jc w:val="center"/>
              <w:rPr>
                <w:rFonts w:hint="eastAsia" w:ascii="宋体" w:hAnsi="宋体" w:eastAsia="宋体" w:cs="宋体"/>
                <w:color w:val="auto"/>
                <w:sz w:val="21"/>
                <w:szCs w:val="21"/>
                <w:highlight w:val="none"/>
                <w:lang w:val="en-US" w:eastAsia="zh-CN"/>
              </w:rPr>
            </w:pPr>
          </w:p>
        </w:tc>
      </w:tr>
      <w:tr w14:paraId="03C7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6E040854">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538" w:type="pct"/>
            <w:tcBorders>
              <w:top w:val="single" w:color="auto" w:sz="4" w:space="0"/>
              <w:left w:val="single" w:color="auto" w:sz="4" w:space="0"/>
              <w:bottom w:val="single" w:color="auto" w:sz="4" w:space="0"/>
              <w:right w:val="single" w:color="auto" w:sz="4" w:space="0"/>
            </w:tcBorders>
            <w:vAlign w:val="center"/>
          </w:tcPr>
          <w:p w14:paraId="758BC3C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车辆使用费</w:t>
            </w:r>
          </w:p>
        </w:tc>
        <w:tc>
          <w:tcPr>
            <w:tcW w:w="501" w:type="pct"/>
            <w:tcBorders>
              <w:top w:val="single" w:color="auto" w:sz="4" w:space="0"/>
              <w:left w:val="single" w:color="auto" w:sz="4" w:space="0"/>
              <w:bottom w:val="single" w:color="auto" w:sz="4" w:space="0"/>
              <w:right w:val="single" w:color="auto" w:sz="4" w:space="0"/>
            </w:tcBorders>
            <w:vAlign w:val="center"/>
          </w:tcPr>
          <w:p w14:paraId="73C5837F">
            <w:pPr>
              <w:spacing w:line="320" w:lineRule="exact"/>
              <w:jc w:val="center"/>
              <w:rPr>
                <w:rFonts w:hint="eastAsia" w:ascii="宋体" w:hAnsi="宋体" w:eastAsia="宋体" w:cs="宋体"/>
                <w:color w:val="auto"/>
                <w:sz w:val="21"/>
                <w:szCs w:val="21"/>
                <w:highlight w:val="none"/>
              </w:rPr>
            </w:pPr>
          </w:p>
        </w:tc>
        <w:tc>
          <w:tcPr>
            <w:tcW w:w="579" w:type="pct"/>
            <w:tcBorders>
              <w:top w:val="single" w:color="auto" w:sz="4" w:space="0"/>
              <w:left w:val="single" w:color="auto" w:sz="4" w:space="0"/>
              <w:bottom w:val="single" w:color="auto" w:sz="4" w:space="0"/>
              <w:right w:val="single" w:color="auto" w:sz="4" w:space="0"/>
            </w:tcBorders>
            <w:vAlign w:val="center"/>
          </w:tcPr>
          <w:p w14:paraId="02AFF057">
            <w:pPr>
              <w:spacing w:line="320" w:lineRule="exact"/>
              <w:jc w:val="center"/>
              <w:rPr>
                <w:rFonts w:hint="eastAsia" w:ascii="宋体" w:hAnsi="宋体" w:eastAsia="宋体" w:cs="宋体"/>
                <w:color w:val="auto"/>
                <w:sz w:val="21"/>
                <w:szCs w:val="21"/>
                <w:highlight w:val="none"/>
              </w:rPr>
            </w:pPr>
          </w:p>
        </w:tc>
        <w:tc>
          <w:tcPr>
            <w:tcW w:w="661" w:type="pct"/>
            <w:tcBorders>
              <w:top w:val="single" w:color="auto" w:sz="4" w:space="0"/>
              <w:left w:val="single" w:color="auto" w:sz="4" w:space="0"/>
              <w:bottom w:val="single" w:color="auto" w:sz="4" w:space="0"/>
              <w:right w:val="single" w:color="auto" w:sz="4" w:space="0"/>
            </w:tcBorders>
            <w:vAlign w:val="center"/>
          </w:tcPr>
          <w:p w14:paraId="3447CCCF">
            <w:pPr>
              <w:widowControl/>
              <w:spacing w:line="400" w:lineRule="exact"/>
              <w:jc w:val="center"/>
              <w:rPr>
                <w:rFonts w:hint="eastAsia" w:ascii="宋体" w:hAnsi="宋体" w:eastAsia="宋体" w:cs="宋体"/>
                <w:color w:val="auto"/>
                <w:sz w:val="21"/>
                <w:szCs w:val="21"/>
                <w:highlight w:val="none"/>
              </w:rPr>
            </w:pPr>
          </w:p>
        </w:tc>
        <w:tc>
          <w:tcPr>
            <w:tcW w:w="617" w:type="pct"/>
            <w:tcBorders>
              <w:top w:val="single" w:color="auto" w:sz="4" w:space="0"/>
              <w:left w:val="single" w:color="auto" w:sz="4" w:space="0"/>
              <w:bottom w:val="single" w:color="auto" w:sz="4" w:space="0"/>
              <w:right w:val="single" w:color="auto" w:sz="4" w:space="0"/>
            </w:tcBorders>
            <w:vAlign w:val="center"/>
          </w:tcPr>
          <w:p w14:paraId="040D7376">
            <w:pPr>
              <w:widowControl/>
              <w:spacing w:line="400" w:lineRule="exact"/>
              <w:jc w:val="center"/>
              <w:rPr>
                <w:rFonts w:hint="eastAsia" w:ascii="宋体" w:hAnsi="宋体" w:eastAsia="宋体" w:cs="宋体"/>
                <w:color w:val="auto"/>
                <w:sz w:val="21"/>
                <w:szCs w:val="21"/>
                <w:highlight w:val="none"/>
              </w:rPr>
            </w:pPr>
          </w:p>
        </w:tc>
        <w:tc>
          <w:tcPr>
            <w:tcW w:w="718" w:type="pct"/>
            <w:vMerge w:val="continue"/>
            <w:tcBorders>
              <w:left w:val="single" w:color="auto" w:sz="4" w:space="0"/>
              <w:right w:val="single" w:color="auto" w:sz="4" w:space="0"/>
            </w:tcBorders>
          </w:tcPr>
          <w:p w14:paraId="7A76B764">
            <w:pPr>
              <w:widowControl/>
              <w:spacing w:line="400" w:lineRule="exact"/>
              <w:jc w:val="center"/>
              <w:rPr>
                <w:rFonts w:hint="eastAsia" w:ascii="宋体" w:hAnsi="宋体" w:eastAsia="宋体" w:cs="宋体"/>
                <w:color w:val="auto"/>
                <w:sz w:val="21"/>
                <w:szCs w:val="21"/>
                <w:highlight w:val="none"/>
              </w:rPr>
            </w:pPr>
          </w:p>
        </w:tc>
      </w:tr>
      <w:tr w14:paraId="7648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2" w:type="pct"/>
            <w:tcBorders>
              <w:left w:val="single" w:color="auto" w:sz="4" w:space="0"/>
              <w:bottom w:val="single" w:color="auto" w:sz="4" w:space="0"/>
              <w:right w:val="single" w:color="auto" w:sz="4" w:space="0"/>
            </w:tcBorders>
            <w:vAlign w:val="center"/>
          </w:tcPr>
          <w:p w14:paraId="4B9A45DC">
            <w:pPr>
              <w:widowControl/>
              <w:spacing w:line="32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538" w:type="pct"/>
            <w:tcBorders>
              <w:left w:val="single" w:color="auto" w:sz="4" w:space="0"/>
              <w:bottom w:val="single" w:color="auto" w:sz="4" w:space="0"/>
              <w:right w:val="single" w:color="auto" w:sz="4" w:space="0"/>
            </w:tcBorders>
            <w:vAlign w:val="center"/>
          </w:tcPr>
          <w:p w14:paraId="2FE094F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资料台账费</w:t>
            </w:r>
          </w:p>
        </w:tc>
        <w:tc>
          <w:tcPr>
            <w:tcW w:w="501" w:type="pct"/>
            <w:tcBorders>
              <w:top w:val="single" w:color="auto" w:sz="4" w:space="0"/>
              <w:left w:val="single" w:color="auto" w:sz="4" w:space="0"/>
              <w:bottom w:val="single" w:color="auto" w:sz="4" w:space="0"/>
              <w:right w:val="single" w:color="auto" w:sz="4" w:space="0"/>
            </w:tcBorders>
            <w:vAlign w:val="center"/>
          </w:tcPr>
          <w:p w14:paraId="5E362024">
            <w:pPr>
              <w:spacing w:line="320" w:lineRule="exact"/>
              <w:jc w:val="center"/>
              <w:rPr>
                <w:rFonts w:hint="eastAsia" w:ascii="宋体" w:hAnsi="宋体" w:eastAsia="宋体" w:cs="宋体"/>
                <w:color w:val="auto"/>
                <w:sz w:val="21"/>
                <w:szCs w:val="21"/>
                <w:highlight w:val="none"/>
              </w:rPr>
            </w:pPr>
          </w:p>
        </w:tc>
        <w:tc>
          <w:tcPr>
            <w:tcW w:w="579" w:type="pct"/>
            <w:tcBorders>
              <w:top w:val="single" w:color="auto" w:sz="4" w:space="0"/>
              <w:left w:val="single" w:color="auto" w:sz="4" w:space="0"/>
              <w:bottom w:val="single" w:color="auto" w:sz="4" w:space="0"/>
              <w:right w:val="single" w:color="auto" w:sz="4" w:space="0"/>
            </w:tcBorders>
            <w:vAlign w:val="center"/>
          </w:tcPr>
          <w:p w14:paraId="7F589E8E">
            <w:pPr>
              <w:spacing w:line="320" w:lineRule="exact"/>
              <w:jc w:val="center"/>
              <w:rPr>
                <w:rFonts w:hint="eastAsia" w:ascii="宋体" w:hAnsi="宋体" w:eastAsia="宋体" w:cs="宋体"/>
                <w:color w:val="auto"/>
                <w:sz w:val="21"/>
                <w:szCs w:val="21"/>
                <w:highlight w:val="none"/>
              </w:rPr>
            </w:pPr>
          </w:p>
        </w:tc>
        <w:tc>
          <w:tcPr>
            <w:tcW w:w="661" w:type="pct"/>
            <w:tcBorders>
              <w:top w:val="single" w:color="auto" w:sz="4" w:space="0"/>
              <w:left w:val="single" w:color="auto" w:sz="4" w:space="0"/>
              <w:bottom w:val="single" w:color="auto" w:sz="4" w:space="0"/>
              <w:right w:val="single" w:color="auto" w:sz="4" w:space="0"/>
            </w:tcBorders>
            <w:vAlign w:val="center"/>
          </w:tcPr>
          <w:p w14:paraId="4AA881AA">
            <w:pPr>
              <w:widowControl/>
              <w:spacing w:line="400" w:lineRule="exact"/>
              <w:jc w:val="center"/>
              <w:rPr>
                <w:rFonts w:hint="eastAsia" w:ascii="宋体" w:hAnsi="宋体" w:eastAsia="宋体" w:cs="宋体"/>
                <w:color w:val="auto"/>
                <w:sz w:val="21"/>
                <w:szCs w:val="21"/>
                <w:highlight w:val="none"/>
              </w:rPr>
            </w:pPr>
          </w:p>
        </w:tc>
        <w:tc>
          <w:tcPr>
            <w:tcW w:w="617" w:type="pct"/>
            <w:tcBorders>
              <w:top w:val="single" w:color="auto" w:sz="4" w:space="0"/>
              <w:left w:val="single" w:color="auto" w:sz="4" w:space="0"/>
              <w:bottom w:val="single" w:color="auto" w:sz="4" w:space="0"/>
              <w:right w:val="single" w:color="auto" w:sz="4" w:space="0"/>
            </w:tcBorders>
            <w:vAlign w:val="center"/>
          </w:tcPr>
          <w:p w14:paraId="05EE8CE9">
            <w:pPr>
              <w:widowControl/>
              <w:spacing w:line="400" w:lineRule="exact"/>
              <w:jc w:val="center"/>
              <w:rPr>
                <w:rFonts w:hint="eastAsia" w:ascii="宋体" w:hAnsi="宋体" w:eastAsia="宋体" w:cs="宋体"/>
                <w:color w:val="auto"/>
                <w:sz w:val="21"/>
                <w:szCs w:val="21"/>
                <w:highlight w:val="none"/>
              </w:rPr>
            </w:pPr>
          </w:p>
        </w:tc>
        <w:tc>
          <w:tcPr>
            <w:tcW w:w="718" w:type="pct"/>
            <w:vMerge w:val="continue"/>
            <w:tcBorders>
              <w:left w:val="single" w:color="auto" w:sz="4" w:space="0"/>
              <w:right w:val="single" w:color="auto" w:sz="4" w:space="0"/>
            </w:tcBorders>
          </w:tcPr>
          <w:p w14:paraId="1E0DB9F8">
            <w:pPr>
              <w:widowControl/>
              <w:spacing w:line="400" w:lineRule="exact"/>
              <w:jc w:val="center"/>
              <w:rPr>
                <w:rFonts w:hint="eastAsia" w:ascii="宋体" w:hAnsi="宋体" w:eastAsia="宋体" w:cs="宋体"/>
                <w:color w:val="auto"/>
                <w:sz w:val="21"/>
                <w:szCs w:val="21"/>
                <w:highlight w:val="none"/>
              </w:rPr>
            </w:pPr>
          </w:p>
        </w:tc>
      </w:tr>
      <w:tr w14:paraId="291A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545AAC85">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1538" w:type="pct"/>
            <w:tcBorders>
              <w:top w:val="single" w:color="auto" w:sz="4" w:space="0"/>
              <w:left w:val="single" w:color="auto" w:sz="4" w:space="0"/>
              <w:bottom w:val="single" w:color="auto" w:sz="4" w:space="0"/>
              <w:right w:val="single" w:color="auto" w:sz="4" w:space="0"/>
            </w:tcBorders>
            <w:vAlign w:val="center"/>
          </w:tcPr>
          <w:p w14:paraId="512BDCC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垃圾处理费</w:t>
            </w:r>
          </w:p>
        </w:tc>
        <w:tc>
          <w:tcPr>
            <w:tcW w:w="501" w:type="pct"/>
            <w:tcBorders>
              <w:top w:val="single" w:color="auto" w:sz="4" w:space="0"/>
              <w:left w:val="single" w:color="auto" w:sz="4" w:space="0"/>
              <w:bottom w:val="single" w:color="auto" w:sz="4" w:space="0"/>
              <w:right w:val="single" w:color="auto" w:sz="4" w:space="0"/>
            </w:tcBorders>
            <w:vAlign w:val="center"/>
          </w:tcPr>
          <w:p w14:paraId="479F26DC">
            <w:pPr>
              <w:spacing w:line="320" w:lineRule="exact"/>
              <w:jc w:val="center"/>
              <w:rPr>
                <w:rFonts w:hint="eastAsia" w:ascii="宋体" w:hAnsi="宋体" w:eastAsia="宋体" w:cs="宋体"/>
                <w:color w:val="auto"/>
                <w:sz w:val="21"/>
                <w:szCs w:val="21"/>
                <w:highlight w:val="none"/>
              </w:rPr>
            </w:pPr>
          </w:p>
        </w:tc>
        <w:tc>
          <w:tcPr>
            <w:tcW w:w="579" w:type="pct"/>
            <w:tcBorders>
              <w:top w:val="single" w:color="auto" w:sz="4" w:space="0"/>
              <w:left w:val="single" w:color="auto" w:sz="4" w:space="0"/>
              <w:bottom w:val="single" w:color="auto" w:sz="4" w:space="0"/>
              <w:right w:val="single" w:color="auto" w:sz="4" w:space="0"/>
            </w:tcBorders>
            <w:vAlign w:val="center"/>
          </w:tcPr>
          <w:p w14:paraId="6EB13511">
            <w:pPr>
              <w:spacing w:line="320" w:lineRule="exact"/>
              <w:jc w:val="center"/>
              <w:rPr>
                <w:rFonts w:hint="eastAsia" w:ascii="宋体" w:hAnsi="宋体" w:eastAsia="宋体" w:cs="宋体"/>
                <w:color w:val="auto"/>
                <w:sz w:val="21"/>
                <w:szCs w:val="21"/>
                <w:highlight w:val="none"/>
              </w:rPr>
            </w:pPr>
          </w:p>
        </w:tc>
        <w:tc>
          <w:tcPr>
            <w:tcW w:w="661" w:type="pct"/>
            <w:tcBorders>
              <w:top w:val="single" w:color="auto" w:sz="4" w:space="0"/>
              <w:left w:val="single" w:color="auto" w:sz="4" w:space="0"/>
              <w:bottom w:val="single" w:color="auto" w:sz="4" w:space="0"/>
              <w:right w:val="single" w:color="auto" w:sz="4" w:space="0"/>
            </w:tcBorders>
            <w:vAlign w:val="center"/>
          </w:tcPr>
          <w:p w14:paraId="76C0025B">
            <w:pPr>
              <w:widowControl/>
              <w:spacing w:line="400" w:lineRule="exact"/>
              <w:jc w:val="center"/>
              <w:rPr>
                <w:rFonts w:hint="eastAsia" w:ascii="宋体" w:hAnsi="宋体" w:eastAsia="宋体" w:cs="宋体"/>
                <w:color w:val="auto"/>
                <w:sz w:val="21"/>
                <w:szCs w:val="21"/>
                <w:highlight w:val="none"/>
              </w:rPr>
            </w:pPr>
          </w:p>
        </w:tc>
        <w:tc>
          <w:tcPr>
            <w:tcW w:w="617" w:type="pct"/>
            <w:tcBorders>
              <w:top w:val="single" w:color="auto" w:sz="4" w:space="0"/>
              <w:left w:val="single" w:color="auto" w:sz="4" w:space="0"/>
              <w:bottom w:val="single" w:color="auto" w:sz="4" w:space="0"/>
              <w:right w:val="single" w:color="auto" w:sz="4" w:space="0"/>
            </w:tcBorders>
            <w:vAlign w:val="center"/>
          </w:tcPr>
          <w:p w14:paraId="16703FEE">
            <w:pPr>
              <w:widowControl/>
              <w:spacing w:line="400" w:lineRule="exact"/>
              <w:jc w:val="center"/>
              <w:rPr>
                <w:rFonts w:hint="eastAsia" w:ascii="宋体" w:hAnsi="宋体" w:eastAsia="宋体" w:cs="宋体"/>
                <w:color w:val="auto"/>
                <w:sz w:val="21"/>
                <w:szCs w:val="21"/>
                <w:highlight w:val="none"/>
              </w:rPr>
            </w:pPr>
          </w:p>
        </w:tc>
        <w:tc>
          <w:tcPr>
            <w:tcW w:w="718" w:type="pct"/>
            <w:vMerge w:val="continue"/>
            <w:tcBorders>
              <w:left w:val="single" w:color="auto" w:sz="4" w:space="0"/>
              <w:right w:val="single" w:color="auto" w:sz="4" w:space="0"/>
            </w:tcBorders>
          </w:tcPr>
          <w:p w14:paraId="11114CA4">
            <w:pPr>
              <w:widowControl/>
              <w:spacing w:line="400" w:lineRule="exact"/>
              <w:jc w:val="center"/>
              <w:rPr>
                <w:rFonts w:hint="eastAsia" w:ascii="宋体" w:hAnsi="宋体" w:eastAsia="宋体" w:cs="宋体"/>
                <w:color w:val="auto"/>
                <w:sz w:val="21"/>
                <w:szCs w:val="21"/>
                <w:highlight w:val="none"/>
              </w:rPr>
            </w:pPr>
          </w:p>
        </w:tc>
      </w:tr>
      <w:tr w14:paraId="50DA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59B896D2">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538" w:type="pct"/>
            <w:tcBorders>
              <w:top w:val="single" w:color="auto" w:sz="4" w:space="0"/>
              <w:left w:val="single" w:color="auto" w:sz="4" w:space="0"/>
              <w:bottom w:val="single" w:color="auto" w:sz="4" w:space="0"/>
              <w:right w:val="single" w:color="auto" w:sz="4" w:space="0"/>
            </w:tcBorders>
            <w:vAlign w:val="center"/>
          </w:tcPr>
          <w:p w14:paraId="16B36B5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应急保障费用</w:t>
            </w:r>
          </w:p>
        </w:tc>
        <w:tc>
          <w:tcPr>
            <w:tcW w:w="501" w:type="pct"/>
            <w:tcBorders>
              <w:top w:val="single" w:color="auto" w:sz="4" w:space="0"/>
              <w:left w:val="single" w:color="auto" w:sz="4" w:space="0"/>
              <w:bottom w:val="single" w:color="auto" w:sz="4" w:space="0"/>
              <w:right w:val="single" w:color="auto" w:sz="4" w:space="0"/>
            </w:tcBorders>
            <w:vAlign w:val="center"/>
          </w:tcPr>
          <w:p w14:paraId="16B08732">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579" w:type="pct"/>
            <w:tcBorders>
              <w:top w:val="single" w:color="auto" w:sz="4" w:space="0"/>
              <w:left w:val="single" w:color="auto" w:sz="4" w:space="0"/>
              <w:bottom w:val="single" w:color="auto" w:sz="4" w:space="0"/>
              <w:right w:val="single" w:color="auto" w:sz="4" w:space="0"/>
            </w:tcBorders>
            <w:vAlign w:val="center"/>
          </w:tcPr>
          <w:p w14:paraId="778293A6">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661" w:type="pct"/>
            <w:tcBorders>
              <w:top w:val="single" w:color="auto" w:sz="4" w:space="0"/>
              <w:left w:val="single" w:color="auto" w:sz="4" w:space="0"/>
              <w:bottom w:val="single" w:color="auto" w:sz="4" w:space="0"/>
              <w:right w:val="single" w:color="auto" w:sz="4" w:space="0"/>
            </w:tcBorders>
            <w:vAlign w:val="center"/>
          </w:tcPr>
          <w:p w14:paraId="27E96E03">
            <w:pPr>
              <w:widowControl/>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90000</w:t>
            </w:r>
          </w:p>
        </w:tc>
        <w:tc>
          <w:tcPr>
            <w:tcW w:w="617" w:type="pct"/>
            <w:tcBorders>
              <w:top w:val="single" w:color="auto" w:sz="4" w:space="0"/>
              <w:left w:val="single" w:color="auto" w:sz="4" w:space="0"/>
              <w:bottom w:val="single" w:color="auto" w:sz="4" w:space="0"/>
              <w:right w:val="single" w:color="auto" w:sz="4" w:space="0"/>
            </w:tcBorders>
            <w:vAlign w:val="center"/>
          </w:tcPr>
          <w:p w14:paraId="75A47DC8">
            <w:pPr>
              <w:widowControl/>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90000</w:t>
            </w:r>
          </w:p>
        </w:tc>
        <w:tc>
          <w:tcPr>
            <w:tcW w:w="718" w:type="pct"/>
            <w:tcBorders>
              <w:left w:val="single" w:color="auto" w:sz="4" w:space="0"/>
              <w:bottom w:val="single" w:color="auto" w:sz="4" w:space="0"/>
              <w:right w:val="single" w:color="auto" w:sz="4" w:space="0"/>
            </w:tcBorders>
          </w:tcPr>
          <w:p w14:paraId="04F5E41D">
            <w:pPr>
              <w:widowControl/>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包干费用固定报价</w:t>
            </w:r>
          </w:p>
        </w:tc>
      </w:tr>
      <w:tr w14:paraId="2EC4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4C40A45F">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1538" w:type="pct"/>
            <w:tcBorders>
              <w:top w:val="single" w:color="auto" w:sz="4" w:space="0"/>
              <w:left w:val="single" w:color="auto" w:sz="4" w:space="0"/>
              <w:bottom w:val="single" w:color="auto" w:sz="4" w:space="0"/>
              <w:right w:val="single" w:color="auto" w:sz="4" w:space="0"/>
            </w:tcBorders>
            <w:vAlign w:val="center"/>
          </w:tcPr>
          <w:p w14:paraId="7DB309C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灭火器更换</w:t>
            </w:r>
          </w:p>
        </w:tc>
        <w:tc>
          <w:tcPr>
            <w:tcW w:w="501" w:type="pct"/>
            <w:tcBorders>
              <w:top w:val="single" w:color="auto" w:sz="4" w:space="0"/>
              <w:left w:val="single" w:color="auto" w:sz="4" w:space="0"/>
              <w:bottom w:val="single" w:color="auto" w:sz="4" w:space="0"/>
              <w:right w:val="single" w:color="auto" w:sz="4" w:space="0"/>
            </w:tcBorders>
            <w:vAlign w:val="center"/>
          </w:tcPr>
          <w:p w14:paraId="3CED1BF5">
            <w:pPr>
              <w:spacing w:line="320" w:lineRule="exact"/>
              <w:jc w:val="center"/>
              <w:rPr>
                <w:rFonts w:hint="eastAsia" w:ascii="宋体" w:hAnsi="宋体" w:eastAsia="宋体" w:cs="宋体"/>
                <w:color w:val="auto"/>
                <w:sz w:val="21"/>
                <w:szCs w:val="21"/>
                <w:highlight w:val="none"/>
              </w:rPr>
            </w:pPr>
          </w:p>
        </w:tc>
        <w:tc>
          <w:tcPr>
            <w:tcW w:w="579" w:type="pct"/>
            <w:tcBorders>
              <w:top w:val="single" w:color="auto" w:sz="4" w:space="0"/>
              <w:left w:val="single" w:color="auto" w:sz="4" w:space="0"/>
              <w:bottom w:val="single" w:color="auto" w:sz="4" w:space="0"/>
              <w:right w:val="single" w:color="auto" w:sz="4" w:space="0"/>
            </w:tcBorders>
            <w:vAlign w:val="center"/>
          </w:tcPr>
          <w:p w14:paraId="6271691B">
            <w:pPr>
              <w:spacing w:line="320" w:lineRule="exact"/>
              <w:jc w:val="center"/>
              <w:rPr>
                <w:rFonts w:hint="eastAsia" w:ascii="宋体" w:hAnsi="宋体" w:eastAsia="宋体" w:cs="宋体"/>
                <w:color w:val="auto"/>
                <w:sz w:val="21"/>
                <w:szCs w:val="21"/>
                <w:highlight w:val="none"/>
              </w:rPr>
            </w:pPr>
          </w:p>
        </w:tc>
        <w:tc>
          <w:tcPr>
            <w:tcW w:w="661" w:type="pct"/>
            <w:tcBorders>
              <w:top w:val="single" w:color="auto" w:sz="4" w:space="0"/>
              <w:left w:val="single" w:color="auto" w:sz="4" w:space="0"/>
              <w:bottom w:val="single" w:color="auto" w:sz="4" w:space="0"/>
              <w:right w:val="single" w:color="auto" w:sz="4" w:space="0"/>
            </w:tcBorders>
            <w:vAlign w:val="center"/>
          </w:tcPr>
          <w:p w14:paraId="09BFE610">
            <w:pPr>
              <w:widowControl/>
              <w:spacing w:line="400" w:lineRule="exact"/>
              <w:jc w:val="center"/>
              <w:rPr>
                <w:rFonts w:hint="eastAsia" w:ascii="宋体" w:hAnsi="宋体" w:eastAsia="宋体" w:cs="宋体"/>
                <w:color w:val="auto"/>
                <w:sz w:val="21"/>
                <w:szCs w:val="21"/>
                <w:highlight w:val="none"/>
              </w:rPr>
            </w:pPr>
          </w:p>
        </w:tc>
        <w:tc>
          <w:tcPr>
            <w:tcW w:w="617" w:type="pct"/>
            <w:tcBorders>
              <w:top w:val="single" w:color="auto" w:sz="4" w:space="0"/>
              <w:left w:val="single" w:color="auto" w:sz="4" w:space="0"/>
              <w:bottom w:val="single" w:color="auto" w:sz="4" w:space="0"/>
              <w:right w:val="single" w:color="auto" w:sz="4" w:space="0"/>
            </w:tcBorders>
            <w:vAlign w:val="center"/>
          </w:tcPr>
          <w:p w14:paraId="569AEE1A">
            <w:pPr>
              <w:widowControl/>
              <w:spacing w:line="400" w:lineRule="exact"/>
              <w:jc w:val="center"/>
              <w:rPr>
                <w:rFonts w:hint="eastAsia" w:ascii="宋体" w:hAnsi="宋体" w:eastAsia="宋体" w:cs="宋体"/>
                <w:color w:val="auto"/>
                <w:sz w:val="21"/>
                <w:szCs w:val="21"/>
                <w:highlight w:val="none"/>
              </w:rPr>
            </w:pPr>
          </w:p>
        </w:tc>
        <w:tc>
          <w:tcPr>
            <w:tcW w:w="718" w:type="pct"/>
            <w:vMerge w:val="restart"/>
            <w:tcBorders>
              <w:top w:val="single" w:color="auto" w:sz="4" w:space="0"/>
              <w:left w:val="single" w:color="auto" w:sz="4" w:space="0"/>
              <w:right w:val="single" w:color="auto" w:sz="4" w:space="0"/>
            </w:tcBorders>
            <w:vAlign w:val="center"/>
          </w:tcPr>
          <w:p w14:paraId="6B9C75DA">
            <w:pPr>
              <w:widowControl/>
              <w:spacing w:line="400" w:lineRule="exact"/>
              <w:jc w:val="center"/>
              <w:rPr>
                <w:rFonts w:hint="default" w:ascii="宋体" w:hAnsi="宋体" w:eastAsia="宋体" w:cs="宋体"/>
                <w:color w:val="auto"/>
                <w:sz w:val="21"/>
                <w:szCs w:val="21"/>
                <w:highlight w:val="none"/>
                <w:lang w:val="en-US"/>
              </w:rPr>
            </w:pPr>
            <w:r>
              <w:rPr>
                <w:rFonts w:hint="eastAsia" w:ascii="Times New Roman" w:hAnsi="Times New Roman" w:eastAsia="宋体" w:cs="Times New Roman"/>
                <w:b w:val="0"/>
                <w:bCs w:val="0"/>
                <w:color w:val="auto"/>
                <w:szCs w:val="21"/>
                <w:highlight w:val="none"/>
                <w:lang w:val="en-US" w:eastAsia="zh-CN"/>
              </w:rPr>
              <w:t>根据实际使用情况进行采购和结算</w:t>
            </w:r>
            <w:r>
              <w:rPr>
                <w:rFonts w:hint="eastAsia" w:cs="Times New Roman"/>
                <w:b w:val="0"/>
                <w:bCs w:val="0"/>
                <w:color w:val="auto"/>
                <w:szCs w:val="21"/>
                <w:highlight w:val="none"/>
                <w:lang w:val="en-US" w:eastAsia="zh-CN"/>
              </w:rPr>
              <w:t>，外墙清洗固定报价。</w:t>
            </w:r>
          </w:p>
        </w:tc>
      </w:tr>
      <w:tr w14:paraId="5CF4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6832D4E2">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1538" w:type="pct"/>
            <w:tcBorders>
              <w:top w:val="single" w:color="auto" w:sz="4" w:space="0"/>
              <w:left w:val="single" w:color="auto" w:sz="4" w:space="0"/>
              <w:bottom w:val="single" w:color="auto" w:sz="4" w:space="0"/>
              <w:right w:val="single" w:color="auto" w:sz="4" w:space="0"/>
            </w:tcBorders>
            <w:vAlign w:val="center"/>
          </w:tcPr>
          <w:p w14:paraId="174A4D2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其他费用（劳保用品及备品备件）</w:t>
            </w:r>
          </w:p>
        </w:tc>
        <w:tc>
          <w:tcPr>
            <w:tcW w:w="501" w:type="pct"/>
            <w:tcBorders>
              <w:top w:val="single" w:color="auto" w:sz="4" w:space="0"/>
              <w:left w:val="single" w:color="auto" w:sz="4" w:space="0"/>
              <w:bottom w:val="single" w:color="auto" w:sz="4" w:space="0"/>
              <w:right w:val="single" w:color="auto" w:sz="4" w:space="0"/>
            </w:tcBorders>
            <w:vAlign w:val="center"/>
          </w:tcPr>
          <w:p w14:paraId="0D75014D">
            <w:pPr>
              <w:spacing w:line="320" w:lineRule="exact"/>
              <w:jc w:val="center"/>
              <w:rPr>
                <w:rFonts w:hint="eastAsia" w:ascii="宋体" w:hAnsi="宋体" w:eastAsia="宋体" w:cs="宋体"/>
                <w:color w:val="auto"/>
                <w:sz w:val="21"/>
                <w:szCs w:val="21"/>
                <w:highlight w:val="none"/>
              </w:rPr>
            </w:pPr>
          </w:p>
        </w:tc>
        <w:tc>
          <w:tcPr>
            <w:tcW w:w="579" w:type="pct"/>
            <w:tcBorders>
              <w:top w:val="single" w:color="auto" w:sz="4" w:space="0"/>
              <w:left w:val="single" w:color="auto" w:sz="4" w:space="0"/>
              <w:bottom w:val="single" w:color="auto" w:sz="4" w:space="0"/>
              <w:right w:val="single" w:color="auto" w:sz="4" w:space="0"/>
            </w:tcBorders>
            <w:vAlign w:val="center"/>
          </w:tcPr>
          <w:p w14:paraId="0B9AF4D8">
            <w:pPr>
              <w:spacing w:line="320" w:lineRule="exact"/>
              <w:jc w:val="center"/>
              <w:rPr>
                <w:rFonts w:hint="eastAsia" w:ascii="宋体" w:hAnsi="宋体" w:eastAsia="宋体" w:cs="宋体"/>
                <w:color w:val="auto"/>
                <w:sz w:val="21"/>
                <w:szCs w:val="21"/>
                <w:highlight w:val="none"/>
              </w:rPr>
            </w:pPr>
          </w:p>
        </w:tc>
        <w:tc>
          <w:tcPr>
            <w:tcW w:w="661" w:type="pct"/>
            <w:tcBorders>
              <w:top w:val="single" w:color="auto" w:sz="4" w:space="0"/>
              <w:left w:val="single" w:color="auto" w:sz="4" w:space="0"/>
              <w:bottom w:val="single" w:color="auto" w:sz="4" w:space="0"/>
              <w:right w:val="single" w:color="auto" w:sz="4" w:space="0"/>
            </w:tcBorders>
            <w:vAlign w:val="center"/>
          </w:tcPr>
          <w:p w14:paraId="1038D30C">
            <w:pPr>
              <w:widowControl/>
              <w:spacing w:line="400" w:lineRule="exact"/>
              <w:jc w:val="center"/>
              <w:rPr>
                <w:rFonts w:hint="eastAsia" w:ascii="宋体" w:hAnsi="宋体" w:eastAsia="宋体" w:cs="宋体"/>
                <w:color w:val="auto"/>
                <w:sz w:val="21"/>
                <w:szCs w:val="21"/>
                <w:highlight w:val="none"/>
              </w:rPr>
            </w:pPr>
          </w:p>
        </w:tc>
        <w:tc>
          <w:tcPr>
            <w:tcW w:w="617" w:type="pct"/>
            <w:tcBorders>
              <w:top w:val="single" w:color="auto" w:sz="4" w:space="0"/>
              <w:left w:val="single" w:color="auto" w:sz="4" w:space="0"/>
              <w:bottom w:val="single" w:color="auto" w:sz="4" w:space="0"/>
              <w:right w:val="single" w:color="auto" w:sz="4" w:space="0"/>
            </w:tcBorders>
            <w:vAlign w:val="center"/>
          </w:tcPr>
          <w:p w14:paraId="06A7582D">
            <w:pPr>
              <w:widowControl/>
              <w:spacing w:line="400" w:lineRule="exact"/>
              <w:jc w:val="center"/>
              <w:rPr>
                <w:rFonts w:hint="eastAsia" w:ascii="宋体" w:hAnsi="宋体" w:eastAsia="宋体" w:cs="宋体"/>
                <w:color w:val="auto"/>
                <w:sz w:val="21"/>
                <w:szCs w:val="21"/>
                <w:highlight w:val="none"/>
              </w:rPr>
            </w:pPr>
          </w:p>
        </w:tc>
        <w:tc>
          <w:tcPr>
            <w:tcW w:w="718" w:type="pct"/>
            <w:vMerge w:val="continue"/>
            <w:tcBorders>
              <w:left w:val="single" w:color="auto" w:sz="4" w:space="0"/>
              <w:right w:val="single" w:color="auto" w:sz="4" w:space="0"/>
            </w:tcBorders>
          </w:tcPr>
          <w:p w14:paraId="41DAC9AA">
            <w:pPr>
              <w:widowControl/>
              <w:spacing w:line="400" w:lineRule="exact"/>
              <w:jc w:val="center"/>
              <w:rPr>
                <w:rFonts w:hint="eastAsia" w:ascii="宋体" w:hAnsi="宋体" w:eastAsia="宋体" w:cs="宋体"/>
                <w:color w:val="auto"/>
                <w:sz w:val="21"/>
                <w:szCs w:val="21"/>
                <w:highlight w:val="none"/>
              </w:rPr>
            </w:pPr>
          </w:p>
        </w:tc>
      </w:tr>
      <w:tr w14:paraId="030E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1A839025">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1538" w:type="pct"/>
            <w:tcBorders>
              <w:top w:val="single" w:color="auto" w:sz="4" w:space="0"/>
              <w:left w:val="single" w:color="auto" w:sz="4" w:space="0"/>
              <w:bottom w:val="single" w:color="auto" w:sz="4" w:space="0"/>
              <w:right w:val="single" w:color="auto" w:sz="4" w:space="0"/>
            </w:tcBorders>
            <w:vAlign w:val="center"/>
          </w:tcPr>
          <w:p w14:paraId="06424EA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外墙清洗费用</w:t>
            </w:r>
          </w:p>
        </w:tc>
        <w:tc>
          <w:tcPr>
            <w:tcW w:w="501" w:type="pct"/>
            <w:tcBorders>
              <w:top w:val="single" w:color="auto" w:sz="4" w:space="0"/>
              <w:left w:val="single" w:color="auto" w:sz="4" w:space="0"/>
              <w:bottom w:val="single" w:color="auto" w:sz="4" w:space="0"/>
              <w:right w:val="single" w:color="auto" w:sz="4" w:space="0"/>
            </w:tcBorders>
            <w:vAlign w:val="center"/>
          </w:tcPr>
          <w:p w14:paraId="1818D5A1">
            <w:pPr>
              <w:spacing w:line="32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次</w:t>
            </w:r>
          </w:p>
        </w:tc>
        <w:tc>
          <w:tcPr>
            <w:tcW w:w="579" w:type="pct"/>
            <w:tcBorders>
              <w:top w:val="single" w:color="auto" w:sz="4" w:space="0"/>
              <w:left w:val="single" w:color="auto" w:sz="4" w:space="0"/>
              <w:bottom w:val="single" w:color="auto" w:sz="4" w:space="0"/>
              <w:right w:val="single" w:color="auto" w:sz="4" w:space="0"/>
            </w:tcBorders>
            <w:vAlign w:val="center"/>
          </w:tcPr>
          <w:p w14:paraId="5B54746E">
            <w:pPr>
              <w:spacing w:line="32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661" w:type="pct"/>
            <w:tcBorders>
              <w:top w:val="single" w:color="auto" w:sz="4" w:space="0"/>
              <w:left w:val="single" w:color="auto" w:sz="4" w:space="0"/>
              <w:bottom w:val="single" w:color="auto" w:sz="4" w:space="0"/>
              <w:right w:val="single" w:color="auto" w:sz="4" w:space="0"/>
            </w:tcBorders>
            <w:vAlign w:val="center"/>
          </w:tcPr>
          <w:p w14:paraId="5CBBD799">
            <w:pPr>
              <w:widowControl/>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20000</w:t>
            </w:r>
          </w:p>
        </w:tc>
        <w:tc>
          <w:tcPr>
            <w:tcW w:w="617" w:type="pct"/>
            <w:tcBorders>
              <w:top w:val="single" w:color="auto" w:sz="4" w:space="0"/>
              <w:left w:val="single" w:color="auto" w:sz="4" w:space="0"/>
              <w:bottom w:val="single" w:color="auto" w:sz="4" w:space="0"/>
              <w:right w:val="single" w:color="auto" w:sz="4" w:space="0"/>
            </w:tcBorders>
            <w:vAlign w:val="center"/>
          </w:tcPr>
          <w:p w14:paraId="0A94DE39">
            <w:pPr>
              <w:widowControl/>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20000</w:t>
            </w:r>
          </w:p>
        </w:tc>
        <w:tc>
          <w:tcPr>
            <w:tcW w:w="718" w:type="pct"/>
            <w:vMerge w:val="continue"/>
            <w:tcBorders>
              <w:left w:val="single" w:color="auto" w:sz="4" w:space="0"/>
              <w:bottom w:val="single" w:color="auto" w:sz="4" w:space="0"/>
              <w:right w:val="single" w:color="auto" w:sz="4" w:space="0"/>
            </w:tcBorders>
          </w:tcPr>
          <w:p w14:paraId="611CBA70">
            <w:pPr>
              <w:widowControl/>
              <w:spacing w:line="400" w:lineRule="exact"/>
              <w:jc w:val="center"/>
              <w:rPr>
                <w:rFonts w:hint="eastAsia" w:ascii="宋体" w:hAnsi="宋体" w:eastAsia="宋体" w:cs="宋体"/>
                <w:color w:val="auto"/>
                <w:sz w:val="21"/>
                <w:szCs w:val="21"/>
                <w:highlight w:val="none"/>
              </w:rPr>
            </w:pPr>
          </w:p>
        </w:tc>
      </w:tr>
      <w:tr w14:paraId="54A4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20" w:type="pct"/>
            <w:gridSpan w:val="2"/>
            <w:tcBorders>
              <w:top w:val="single" w:color="auto" w:sz="4" w:space="0"/>
              <w:left w:val="single" w:color="auto" w:sz="4" w:space="0"/>
              <w:bottom w:val="single" w:color="auto" w:sz="4" w:space="0"/>
              <w:right w:val="single" w:color="auto" w:sz="4" w:space="0"/>
            </w:tcBorders>
            <w:vAlign w:val="center"/>
          </w:tcPr>
          <w:p w14:paraId="6EE984BC">
            <w:pPr>
              <w:spacing w:line="32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年度投标报价</w:t>
            </w:r>
          </w:p>
        </w:tc>
        <w:tc>
          <w:tcPr>
            <w:tcW w:w="3079" w:type="pct"/>
            <w:gridSpan w:val="5"/>
            <w:tcBorders>
              <w:top w:val="single" w:color="auto" w:sz="4" w:space="0"/>
              <w:left w:val="single" w:color="auto" w:sz="4" w:space="0"/>
              <w:bottom w:val="single" w:color="auto" w:sz="4" w:space="0"/>
              <w:right w:val="single" w:color="auto" w:sz="4" w:space="0"/>
            </w:tcBorders>
            <w:vAlign w:val="center"/>
          </w:tcPr>
          <w:p w14:paraId="2A543413">
            <w:pPr>
              <w:widowControl/>
              <w:spacing w:line="400" w:lineRule="exact"/>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 </w:t>
            </w:r>
          </w:p>
        </w:tc>
      </w:tr>
    </w:tbl>
    <w:p w14:paraId="5776049F">
      <w:pPr>
        <w:widowControl/>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以上</w:t>
      </w:r>
      <w:r>
        <w:rPr>
          <w:rFonts w:hint="eastAsia"/>
          <w:b/>
          <w:bCs/>
          <w:color w:val="auto"/>
          <w:highlight w:val="none"/>
          <w:lang w:val="en-US" w:eastAsia="zh-CN"/>
        </w:rPr>
        <w:t>为综合单价报价，</w:t>
      </w:r>
      <w:r>
        <w:rPr>
          <w:rFonts w:hint="eastAsia"/>
          <w:b/>
          <w:bCs/>
          <w:color w:val="auto"/>
          <w:highlight w:val="none"/>
        </w:rPr>
        <w:t>包含利润、税金等</w:t>
      </w:r>
      <w:r>
        <w:rPr>
          <w:rFonts w:hint="eastAsia"/>
          <w:b/>
          <w:bCs/>
          <w:color w:val="auto"/>
          <w:highlight w:val="none"/>
          <w:lang w:val="en-US" w:eastAsia="zh-CN"/>
        </w:rPr>
        <w:t>所有</w:t>
      </w:r>
      <w:r>
        <w:rPr>
          <w:rFonts w:hint="eastAsia"/>
          <w:b/>
          <w:bCs/>
          <w:color w:val="auto"/>
          <w:highlight w:val="none"/>
        </w:rPr>
        <w:t>费用</w:t>
      </w:r>
      <w:r>
        <w:rPr>
          <w:rFonts w:hint="eastAsia"/>
          <w:b/>
          <w:bCs/>
          <w:color w:val="auto"/>
          <w:highlight w:val="none"/>
          <w:lang w:eastAsia="zh-CN"/>
        </w:rPr>
        <w:t>。</w:t>
      </w:r>
    </w:p>
    <w:p w14:paraId="2CEA4813">
      <w:pPr>
        <w:widowControl/>
        <w:spacing w:line="360" w:lineRule="auto"/>
        <w:ind w:firstLine="2730" w:firstLineChars="1300"/>
        <w:jc w:val="left"/>
        <w:rPr>
          <w:rFonts w:hint="eastAsia" w:ascii="宋体" w:hAnsi="宋体" w:cs="宋体"/>
          <w:color w:val="auto"/>
          <w:szCs w:val="21"/>
          <w:highlight w:val="none"/>
        </w:rPr>
      </w:pPr>
      <w:r>
        <w:rPr>
          <w:rFonts w:hint="eastAsia" w:ascii="宋体" w:hAnsi="宋体" w:cs="宋体"/>
          <w:color w:val="auto"/>
          <w:szCs w:val="21"/>
          <w:highlight w:val="none"/>
        </w:rPr>
        <w:t>投 标 人（盖章）：</w:t>
      </w:r>
    </w:p>
    <w:p w14:paraId="7D7EE225">
      <w:pPr>
        <w:pStyle w:val="18"/>
        <w:snapToGrid w:val="0"/>
        <w:spacing w:line="360" w:lineRule="auto"/>
        <w:ind w:firstLine="2730" w:firstLineChars="1300"/>
        <w:rPr>
          <w:rFonts w:ascii="Times New Roman"/>
          <w:color w:val="auto"/>
          <w:spacing w:val="0"/>
          <w:sz w:val="21"/>
          <w:szCs w:val="21"/>
          <w:highlight w:val="none"/>
        </w:rPr>
      </w:pPr>
      <w:r>
        <w:rPr>
          <w:rFonts w:ascii="Times New Roman"/>
          <w:color w:val="auto"/>
          <w:spacing w:val="0"/>
          <w:sz w:val="21"/>
          <w:szCs w:val="21"/>
          <w:highlight w:val="none"/>
        </w:rPr>
        <w:t>日    期：</w:t>
      </w:r>
    </w:p>
    <w:p w14:paraId="56B9A49B">
      <w:pPr>
        <w:rPr>
          <w:rFonts w:hint="eastAsia" w:asciiTheme="minorEastAsia" w:hAnsiTheme="minorEastAsia" w:eastAsiaTheme="minorEastAsia"/>
          <w:color w:val="auto"/>
          <w:highlight w:val="none"/>
        </w:rPr>
        <w:sectPr>
          <w:headerReference r:id="rId23" w:type="default"/>
          <w:footerReference r:id="rId24" w:type="default"/>
          <w:pgSz w:w="11911" w:h="16849"/>
          <w:pgMar w:top="1440" w:right="1803" w:bottom="1440" w:left="1803" w:header="0" w:footer="986" w:gutter="0"/>
          <w:pgBorders>
            <w:top w:val="none" w:sz="0" w:space="0"/>
            <w:left w:val="none" w:sz="0" w:space="0"/>
            <w:bottom w:val="none" w:sz="0" w:space="0"/>
            <w:right w:val="none" w:sz="0" w:space="0"/>
          </w:pgBorders>
          <w:cols w:space="0" w:num="1"/>
          <w:rtlGutter w:val="0"/>
          <w:docGrid w:linePitch="285" w:charSpace="0"/>
        </w:sectPr>
      </w:pPr>
    </w:p>
    <w:tbl>
      <w:tblPr>
        <w:tblStyle w:val="41"/>
        <w:tblW w:w="79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1440"/>
        <w:gridCol w:w="1056"/>
        <w:gridCol w:w="1224"/>
        <w:gridCol w:w="1244"/>
        <w:gridCol w:w="868"/>
        <w:gridCol w:w="1057"/>
      </w:tblGrid>
      <w:tr w14:paraId="5EAE1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945" w:type="dxa"/>
            <w:gridSpan w:val="7"/>
            <w:tcBorders>
              <w:top w:val="nil"/>
              <w:left w:val="nil"/>
              <w:bottom w:val="nil"/>
              <w:right w:val="nil"/>
            </w:tcBorders>
            <w:shd w:val="clear" w:color="auto" w:fill="auto"/>
            <w:noWrap/>
            <w:vAlign w:val="center"/>
          </w:tcPr>
          <w:p w14:paraId="1D270C86">
            <w:pPr>
              <w:jc w:val="center"/>
              <w:outlineLvl w:val="0"/>
              <w:rPr>
                <w:rFonts w:hint="eastAsia" w:eastAsia="宋体"/>
                <w:b/>
                <w:bCs/>
                <w:color w:val="auto"/>
                <w:sz w:val="30"/>
                <w:szCs w:val="30"/>
                <w:highlight w:val="none"/>
                <w:lang w:eastAsia="zh-CN"/>
              </w:rPr>
            </w:pPr>
            <w:r>
              <w:rPr>
                <w:rFonts w:hint="eastAsia" w:ascii="宋体" w:hAnsi="宋体" w:eastAsia="宋体" w:cs="宋体"/>
                <w:b/>
                <w:bCs/>
                <w:color w:val="auto"/>
                <w:sz w:val="30"/>
                <w:szCs w:val="30"/>
                <w:highlight w:val="none"/>
              </w:rPr>
              <w:t>分项报价表</w:t>
            </w:r>
            <w:r>
              <w:rPr>
                <w:rFonts w:hint="eastAsia" w:ascii="宋体" w:hAnsi="宋体" w:cs="宋体"/>
                <w:b/>
                <w:bCs/>
                <w:color w:val="auto"/>
                <w:sz w:val="30"/>
                <w:szCs w:val="30"/>
                <w:highlight w:val="none"/>
                <w:lang w:val="en-US" w:eastAsia="zh-CN"/>
              </w:rPr>
              <w:t>1-1</w:t>
            </w:r>
            <w:r>
              <w:rPr>
                <w:rFonts w:hint="eastAsia" w:ascii="宋体" w:hAnsi="宋体" w:eastAsia="宋体" w:cs="宋体"/>
                <w:b/>
                <w:bCs/>
                <w:i w:val="0"/>
                <w:iCs w:val="0"/>
                <w:color w:val="auto"/>
                <w:kern w:val="0"/>
                <w:sz w:val="30"/>
                <w:szCs w:val="30"/>
                <w:highlight w:val="none"/>
                <w:u w:val="none"/>
                <w:lang w:val="en-US" w:eastAsia="zh-CN" w:bidi="ar"/>
              </w:rPr>
              <w:t>灭火器更换</w:t>
            </w:r>
            <w:r>
              <w:rPr>
                <w:rFonts w:hint="eastAsia"/>
                <w:b/>
                <w:bCs/>
                <w:color w:val="auto"/>
                <w:sz w:val="30"/>
                <w:szCs w:val="30"/>
                <w:highlight w:val="none"/>
                <w:lang w:eastAsia="zh-CN"/>
              </w:rPr>
              <w:t>（</w:t>
            </w:r>
            <w:r>
              <w:rPr>
                <w:rFonts w:hint="eastAsia"/>
                <w:b/>
                <w:bCs/>
                <w:color w:val="auto"/>
                <w:sz w:val="30"/>
                <w:szCs w:val="30"/>
                <w:highlight w:val="none"/>
                <w:lang w:val="en-US" w:eastAsia="zh-CN"/>
              </w:rPr>
              <w:t>适用于标项一</w:t>
            </w:r>
            <w:r>
              <w:rPr>
                <w:rFonts w:hint="eastAsia"/>
                <w:b/>
                <w:bCs/>
                <w:color w:val="auto"/>
                <w:sz w:val="30"/>
                <w:szCs w:val="30"/>
                <w:highlight w:val="none"/>
                <w:lang w:eastAsia="zh-CN"/>
              </w:rPr>
              <w:t>）</w:t>
            </w:r>
          </w:p>
          <w:p w14:paraId="4BBD9126">
            <w:pPr>
              <w:pStyle w:val="18"/>
              <w:spacing w:line="360" w:lineRule="auto"/>
              <w:ind w:firstLine="0"/>
              <w:jc w:val="right"/>
              <w:rPr>
                <w:rFonts w:hint="eastAsia"/>
                <w:color w:val="auto"/>
                <w:highlight w:val="none"/>
              </w:rPr>
            </w:pPr>
            <w:r>
              <w:rPr>
                <w:rFonts w:hint="eastAsia" w:hAnsi="宋体" w:cs="宋体"/>
                <w:color w:val="auto"/>
                <w:spacing w:val="0"/>
                <w:kern w:val="2"/>
                <w:sz w:val="21"/>
                <w:szCs w:val="21"/>
                <w:highlight w:val="none"/>
              </w:rPr>
              <w:t>单位：人民币 元</w:t>
            </w:r>
          </w:p>
        </w:tc>
      </w:tr>
      <w:tr w14:paraId="23987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3B8A4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13A7E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灭火器种类</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78F0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数量(个）</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6B77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预估平均每年更换数量</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1339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综合</w:t>
            </w:r>
            <w:r>
              <w:rPr>
                <w:rFonts w:hint="eastAsia" w:ascii="宋体" w:hAnsi="宋体" w:eastAsia="宋体" w:cs="宋体"/>
                <w:b/>
                <w:bCs/>
                <w:i w:val="0"/>
                <w:iCs w:val="0"/>
                <w:color w:val="auto"/>
                <w:kern w:val="0"/>
                <w:sz w:val="21"/>
                <w:szCs w:val="21"/>
                <w:highlight w:val="none"/>
                <w:u w:val="none"/>
                <w:lang w:val="en-US" w:eastAsia="zh-CN" w:bidi="ar"/>
              </w:rPr>
              <w:t xml:space="preserve">单价（元）     </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6982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小计（元）</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32BE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341D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552B24">
            <w:pPr>
              <w:jc w:val="center"/>
              <w:rPr>
                <w:rFonts w:hint="eastAsia" w:ascii="宋体" w:hAnsi="宋体" w:eastAsia="宋体" w:cs="宋体"/>
                <w:i w:val="0"/>
                <w:iCs w:val="0"/>
                <w:color w:val="auto"/>
                <w:sz w:val="21"/>
                <w:szCs w:val="21"/>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5BE4B">
            <w:pPr>
              <w:jc w:val="center"/>
              <w:rPr>
                <w:rFonts w:hint="eastAsia" w:ascii="宋体" w:hAnsi="宋体" w:eastAsia="宋体" w:cs="宋体"/>
                <w:i w:val="0"/>
                <w:iCs w:val="0"/>
                <w:color w:val="auto"/>
                <w:sz w:val="21"/>
                <w:szCs w:val="21"/>
                <w:highlight w:val="none"/>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21365">
            <w:pPr>
              <w:jc w:val="center"/>
              <w:rPr>
                <w:rFonts w:hint="eastAsia" w:ascii="宋体" w:hAnsi="宋体" w:eastAsia="宋体" w:cs="宋体"/>
                <w:i w:val="0"/>
                <w:iCs w:val="0"/>
                <w:color w:val="auto"/>
                <w:sz w:val="21"/>
                <w:szCs w:val="21"/>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F3FC4">
            <w:pPr>
              <w:jc w:val="center"/>
              <w:rPr>
                <w:rFonts w:hint="eastAsia" w:ascii="宋体" w:hAnsi="宋体" w:eastAsia="宋体" w:cs="宋体"/>
                <w:i w:val="0"/>
                <w:iCs w:val="0"/>
                <w:color w:val="auto"/>
                <w:sz w:val="21"/>
                <w:szCs w:val="21"/>
                <w:highlight w:val="none"/>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A4216">
            <w:pPr>
              <w:jc w:val="center"/>
              <w:rPr>
                <w:rFonts w:hint="eastAsia" w:ascii="宋体" w:hAnsi="宋体" w:eastAsia="宋体" w:cs="宋体"/>
                <w:i w:val="0"/>
                <w:iCs w:val="0"/>
                <w:color w:val="auto"/>
                <w:sz w:val="21"/>
                <w:szCs w:val="21"/>
                <w:highlight w:val="none"/>
                <w:u w:val="none"/>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C2186">
            <w:pPr>
              <w:jc w:val="center"/>
              <w:rPr>
                <w:rFonts w:hint="eastAsia" w:ascii="宋体" w:hAnsi="宋体" w:eastAsia="宋体" w:cs="宋体"/>
                <w:i w:val="0"/>
                <w:iCs w:val="0"/>
                <w:color w:val="auto"/>
                <w:sz w:val="21"/>
                <w:szCs w:val="21"/>
                <w:highlight w:val="none"/>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56C3A">
            <w:pPr>
              <w:jc w:val="center"/>
              <w:rPr>
                <w:rFonts w:hint="eastAsia" w:ascii="宋体" w:hAnsi="宋体" w:eastAsia="宋体" w:cs="宋体"/>
                <w:i w:val="0"/>
                <w:iCs w:val="0"/>
                <w:color w:val="auto"/>
                <w:sz w:val="21"/>
                <w:szCs w:val="21"/>
                <w:highlight w:val="none"/>
                <w:u w:val="none"/>
              </w:rPr>
            </w:pPr>
          </w:p>
        </w:tc>
      </w:tr>
      <w:tr w14:paraId="16870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3D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26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干粉灭火器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63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F6A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94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42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F7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B958">
            <w:pPr>
              <w:jc w:val="center"/>
              <w:rPr>
                <w:rFonts w:hint="eastAsia" w:ascii="宋体" w:hAnsi="宋体" w:eastAsia="宋体" w:cs="宋体"/>
                <w:i w:val="0"/>
                <w:iCs w:val="0"/>
                <w:color w:val="auto"/>
                <w:sz w:val="21"/>
                <w:szCs w:val="21"/>
                <w:highlight w:val="none"/>
                <w:u w:val="none"/>
              </w:rPr>
            </w:pPr>
          </w:p>
        </w:tc>
      </w:tr>
      <w:tr w14:paraId="75E6E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5A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86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二氧化碳灭火器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51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0FB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11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8B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88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B765">
            <w:pPr>
              <w:jc w:val="center"/>
              <w:rPr>
                <w:rFonts w:hint="eastAsia" w:ascii="宋体" w:hAnsi="宋体" w:eastAsia="宋体" w:cs="宋体"/>
                <w:i w:val="0"/>
                <w:iCs w:val="0"/>
                <w:color w:val="auto"/>
                <w:sz w:val="21"/>
                <w:szCs w:val="21"/>
                <w:highlight w:val="none"/>
                <w:u w:val="none"/>
              </w:rPr>
            </w:pPr>
          </w:p>
        </w:tc>
      </w:tr>
      <w:tr w14:paraId="28C35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8C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3820" cy="517525"/>
                  <wp:effectExtent l="0" t="0" r="11430" b="15875"/>
                  <wp:wrapNone/>
                  <wp:docPr id="2076" name="图片_1"/>
                  <wp:cNvGraphicFramePr/>
                  <a:graphic xmlns:a="http://schemas.openxmlformats.org/drawingml/2006/main">
                    <a:graphicData uri="http://schemas.openxmlformats.org/drawingml/2006/picture">
                      <pic:pic xmlns:pic="http://schemas.openxmlformats.org/drawingml/2006/picture">
                        <pic:nvPicPr>
                          <pic:cNvPr id="2076" name="图片_1"/>
                          <pic:cNvPicPr/>
                        </pic:nvPicPr>
                        <pic:blipFill>
                          <a:blip r:embed="rId32"/>
                          <a:stretch>
                            <a:fillRect/>
                          </a:stretch>
                        </pic:blipFill>
                        <pic:spPr>
                          <a:xfrm>
                            <a:off x="0" y="0"/>
                            <a:ext cx="83820" cy="51752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83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水基型灭火器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8C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E07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3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B8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7A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7812">
            <w:pPr>
              <w:jc w:val="center"/>
              <w:rPr>
                <w:rFonts w:hint="eastAsia" w:ascii="宋体" w:hAnsi="宋体" w:eastAsia="宋体" w:cs="宋体"/>
                <w:i w:val="0"/>
                <w:iCs w:val="0"/>
                <w:color w:val="auto"/>
                <w:sz w:val="21"/>
                <w:szCs w:val="21"/>
                <w:highlight w:val="none"/>
                <w:u w:val="none"/>
              </w:rPr>
            </w:pPr>
          </w:p>
        </w:tc>
      </w:tr>
      <w:tr w14:paraId="54B68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42B1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4F0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324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831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 xml:space="preserve">108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CADC">
            <w:pPr>
              <w:jc w:val="center"/>
              <w:rPr>
                <w:rFonts w:hint="eastAsia" w:ascii="宋体" w:hAnsi="宋体" w:eastAsia="宋体" w:cs="宋体"/>
                <w:i w:val="0"/>
                <w:iCs w:val="0"/>
                <w:color w:val="auto"/>
                <w:sz w:val="21"/>
                <w:szCs w:val="21"/>
                <w:highlight w:val="none"/>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93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30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92" name="图片_3"/>
                  <wp:cNvGraphicFramePr/>
                  <a:graphic xmlns:a="http://schemas.openxmlformats.org/drawingml/2006/main">
                    <a:graphicData uri="http://schemas.openxmlformats.org/drawingml/2006/picture">
                      <pic:pic xmlns:pic="http://schemas.openxmlformats.org/drawingml/2006/picture">
                        <pic:nvPicPr>
                          <pic:cNvPr id="2092" name="图片_3"/>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82" name="图片_7"/>
                  <wp:cNvGraphicFramePr/>
                  <a:graphic xmlns:a="http://schemas.openxmlformats.org/drawingml/2006/main">
                    <a:graphicData uri="http://schemas.openxmlformats.org/drawingml/2006/picture">
                      <pic:pic xmlns:pic="http://schemas.openxmlformats.org/drawingml/2006/picture">
                        <pic:nvPicPr>
                          <pic:cNvPr id="2082" name="图片_7"/>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78" name="图片_15"/>
                  <wp:cNvGraphicFramePr/>
                  <a:graphic xmlns:a="http://schemas.openxmlformats.org/drawingml/2006/main">
                    <a:graphicData uri="http://schemas.openxmlformats.org/drawingml/2006/picture">
                      <pic:pic xmlns:pic="http://schemas.openxmlformats.org/drawingml/2006/picture">
                        <pic:nvPicPr>
                          <pic:cNvPr id="2078" name="图片_15"/>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90" name="图片_29"/>
                  <wp:cNvGraphicFramePr/>
                  <a:graphic xmlns:a="http://schemas.openxmlformats.org/drawingml/2006/main">
                    <a:graphicData uri="http://schemas.openxmlformats.org/drawingml/2006/picture">
                      <pic:pic xmlns:pic="http://schemas.openxmlformats.org/drawingml/2006/picture">
                        <pic:nvPicPr>
                          <pic:cNvPr id="2090" name="图片_29"/>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95" name="图片_28"/>
                  <wp:cNvGraphicFramePr/>
                  <a:graphic xmlns:a="http://schemas.openxmlformats.org/drawingml/2006/main">
                    <a:graphicData uri="http://schemas.openxmlformats.org/drawingml/2006/picture">
                      <pic:pic xmlns:pic="http://schemas.openxmlformats.org/drawingml/2006/picture">
                        <pic:nvPicPr>
                          <pic:cNvPr id="2095" name="图片_28"/>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81" name="图片_27"/>
                  <wp:cNvGraphicFramePr/>
                  <a:graphic xmlns:a="http://schemas.openxmlformats.org/drawingml/2006/main">
                    <a:graphicData uri="http://schemas.openxmlformats.org/drawingml/2006/picture">
                      <pic:pic xmlns:pic="http://schemas.openxmlformats.org/drawingml/2006/picture">
                        <pic:nvPicPr>
                          <pic:cNvPr id="2081" name="图片_27"/>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80" name="图片_26"/>
                  <wp:cNvGraphicFramePr/>
                  <a:graphic xmlns:a="http://schemas.openxmlformats.org/drawingml/2006/main">
                    <a:graphicData uri="http://schemas.openxmlformats.org/drawingml/2006/picture">
                      <pic:pic xmlns:pic="http://schemas.openxmlformats.org/drawingml/2006/picture">
                        <pic:nvPicPr>
                          <pic:cNvPr id="2080" name="图片_26"/>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75" name="图片_25"/>
                  <wp:cNvGraphicFramePr/>
                  <a:graphic xmlns:a="http://schemas.openxmlformats.org/drawingml/2006/main">
                    <a:graphicData uri="http://schemas.openxmlformats.org/drawingml/2006/picture">
                      <pic:pic xmlns:pic="http://schemas.openxmlformats.org/drawingml/2006/picture">
                        <pic:nvPicPr>
                          <pic:cNvPr id="2075" name="图片_25"/>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77" name="图片_24"/>
                  <wp:cNvGraphicFramePr/>
                  <a:graphic xmlns:a="http://schemas.openxmlformats.org/drawingml/2006/main">
                    <a:graphicData uri="http://schemas.openxmlformats.org/drawingml/2006/picture">
                      <pic:pic xmlns:pic="http://schemas.openxmlformats.org/drawingml/2006/picture">
                        <pic:nvPicPr>
                          <pic:cNvPr id="2077" name="图片_24"/>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91" name="图片_23"/>
                  <wp:cNvGraphicFramePr/>
                  <a:graphic xmlns:a="http://schemas.openxmlformats.org/drawingml/2006/main">
                    <a:graphicData uri="http://schemas.openxmlformats.org/drawingml/2006/picture">
                      <pic:pic xmlns:pic="http://schemas.openxmlformats.org/drawingml/2006/picture">
                        <pic:nvPicPr>
                          <pic:cNvPr id="2091" name="图片_23"/>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83" name="图片_22"/>
                  <wp:cNvGraphicFramePr/>
                  <a:graphic xmlns:a="http://schemas.openxmlformats.org/drawingml/2006/main">
                    <a:graphicData uri="http://schemas.openxmlformats.org/drawingml/2006/picture">
                      <pic:pic xmlns:pic="http://schemas.openxmlformats.org/drawingml/2006/picture">
                        <pic:nvPicPr>
                          <pic:cNvPr id="2083" name="图片_22"/>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87" name="图片_21"/>
                  <wp:cNvGraphicFramePr/>
                  <a:graphic xmlns:a="http://schemas.openxmlformats.org/drawingml/2006/main">
                    <a:graphicData uri="http://schemas.openxmlformats.org/drawingml/2006/picture">
                      <pic:pic xmlns:pic="http://schemas.openxmlformats.org/drawingml/2006/picture">
                        <pic:nvPicPr>
                          <pic:cNvPr id="2087" name="图片_21"/>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93" name="图片_20"/>
                  <wp:cNvGraphicFramePr/>
                  <a:graphic xmlns:a="http://schemas.openxmlformats.org/drawingml/2006/main">
                    <a:graphicData uri="http://schemas.openxmlformats.org/drawingml/2006/picture">
                      <pic:pic xmlns:pic="http://schemas.openxmlformats.org/drawingml/2006/picture">
                        <pic:nvPicPr>
                          <pic:cNvPr id="2093" name="图片_20"/>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94" name="图片_19"/>
                  <wp:cNvGraphicFramePr/>
                  <a:graphic xmlns:a="http://schemas.openxmlformats.org/drawingml/2006/main">
                    <a:graphicData uri="http://schemas.openxmlformats.org/drawingml/2006/picture">
                      <pic:pic xmlns:pic="http://schemas.openxmlformats.org/drawingml/2006/picture">
                        <pic:nvPicPr>
                          <pic:cNvPr id="2094" name="图片_19"/>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74" name="图片_18"/>
                  <wp:cNvGraphicFramePr/>
                  <a:graphic xmlns:a="http://schemas.openxmlformats.org/drawingml/2006/main">
                    <a:graphicData uri="http://schemas.openxmlformats.org/drawingml/2006/picture">
                      <pic:pic xmlns:pic="http://schemas.openxmlformats.org/drawingml/2006/picture">
                        <pic:nvPicPr>
                          <pic:cNvPr id="2074" name="图片_18"/>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84" name="图片_17"/>
                  <wp:cNvGraphicFramePr/>
                  <a:graphic xmlns:a="http://schemas.openxmlformats.org/drawingml/2006/main">
                    <a:graphicData uri="http://schemas.openxmlformats.org/drawingml/2006/picture">
                      <pic:pic xmlns:pic="http://schemas.openxmlformats.org/drawingml/2006/picture">
                        <pic:nvPicPr>
                          <pic:cNvPr id="2084" name="图片_17"/>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85" name="图片_14"/>
                  <wp:cNvGraphicFramePr/>
                  <a:graphic xmlns:a="http://schemas.openxmlformats.org/drawingml/2006/main">
                    <a:graphicData uri="http://schemas.openxmlformats.org/drawingml/2006/picture">
                      <pic:pic xmlns:pic="http://schemas.openxmlformats.org/drawingml/2006/picture">
                        <pic:nvPicPr>
                          <pic:cNvPr id="2085" name="图片_14"/>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88" name="图片_16"/>
                  <wp:cNvGraphicFramePr/>
                  <a:graphic xmlns:a="http://schemas.openxmlformats.org/drawingml/2006/main">
                    <a:graphicData uri="http://schemas.openxmlformats.org/drawingml/2006/picture">
                      <pic:pic xmlns:pic="http://schemas.openxmlformats.org/drawingml/2006/picture">
                        <pic:nvPicPr>
                          <pic:cNvPr id="2088" name="图片_16"/>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79" name="图片_13"/>
                  <wp:cNvGraphicFramePr/>
                  <a:graphic xmlns:a="http://schemas.openxmlformats.org/drawingml/2006/main">
                    <a:graphicData uri="http://schemas.openxmlformats.org/drawingml/2006/picture">
                      <pic:pic xmlns:pic="http://schemas.openxmlformats.org/drawingml/2006/picture">
                        <pic:nvPicPr>
                          <pic:cNvPr id="2079" name="图片_13"/>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86" name="图片_12"/>
                  <wp:cNvGraphicFramePr/>
                  <a:graphic xmlns:a="http://schemas.openxmlformats.org/drawingml/2006/main">
                    <a:graphicData uri="http://schemas.openxmlformats.org/drawingml/2006/picture">
                      <pic:pic xmlns:pic="http://schemas.openxmlformats.org/drawingml/2006/picture">
                        <pic:nvPicPr>
                          <pic:cNvPr id="2086" name="图片_12"/>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89" name="图片_11"/>
                  <wp:cNvGraphicFramePr/>
                  <a:graphic xmlns:a="http://schemas.openxmlformats.org/drawingml/2006/main">
                    <a:graphicData uri="http://schemas.openxmlformats.org/drawingml/2006/picture">
                      <pic:pic xmlns:pic="http://schemas.openxmlformats.org/drawingml/2006/picture">
                        <pic:nvPicPr>
                          <pic:cNvPr id="2089" name="图片_11"/>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98" name="图片_10"/>
                  <wp:cNvGraphicFramePr/>
                  <a:graphic xmlns:a="http://schemas.openxmlformats.org/drawingml/2006/main">
                    <a:graphicData uri="http://schemas.openxmlformats.org/drawingml/2006/picture">
                      <pic:pic xmlns:pic="http://schemas.openxmlformats.org/drawingml/2006/picture">
                        <pic:nvPicPr>
                          <pic:cNvPr id="2098" name="图片_10"/>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102" name="图片_9"/>
                  <wp:cNvGraphicFramePr/>
                  <a:graphic xmlns:a="http://schemas.openxmlformats.org/drawingml/2006/main">
                    <a:graphicData uri="http://schemas.openxmlformats.org/drawingml/2006/picture">
                      <pic:pic xmlns:pic="http://schemas.openxmlformats.org/drawingml/2006/picture">
                        <pic:nvPicPr>
                          <pic:cNvPr id="2102" name="图片_9"/>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97" name="图片_6"/>
                  <wp:cNvGraphicFramePr/>
                  <a:graphic xmlns:a="http://schemas.openxmlformats.org/drawingml/2006/main">
                    <a:graphicData uri="http://schemas.openxmlformats.org/drawingml/2006/picture">
                      <pic:pic xmlns:pic="http://schemas.openxmlformats.org/drawingml/2006/picture">
                        <pic:nvPicPr>
                          <pic:cNvPr id="2097" name="图片_6"/>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100" name="图片_8"/>
                  <wp:cNvGraphicFramePr/>
                  <a:graphic xmlns:a="http://schemas.openxmlformats.org/drawingml/2006/main">
                    <a:graphicData uri="http://schemas.openxmlformats.org/drawingml/2006/picture">
                      <pic:pic xmlns:pic="http://schemas.openxmlformats.org/drawingml/2006/picture">
                        <pic:nvPicPr>
                          <pic:cNvPr id="2100" name="图片_8"/>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101" name="图片_5"/>
                  <wp:cNvGraphicFramePr/>
                  <a:graphic xmlns:a="http://schemas.openxmlformats.org/drawingml/2006/main">
                    <a:graphicData uri="http://schemas.openxmlformats.org/drawingml/2006/picture">
                      <pic:pic xmlns:pic="http://schemas.openxmlformats.org/drawingml/2006/picture">
                        <pic:nvPicPr>
                          <pic:cNvPr id="2101" name="图片_5"/>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96" name="图片_2"/>
                  <wp:cNvGraphicFramePr/>
                  <a:graphic xmlns:a="http://schemas.openxmlformats.org/drawingml/2006/main">
                    <a:graphicData uri="http://schemas.openxmlformats.org/drawingml/2006/picture">
                      <pic:pic xmlns:pic="http://schemas.openxmlformats.org/drawingml/2006/picture">
                        <pic:nvPicPr>
                          <pic:cNvPr id="2096" name="图片_2"/>
                          <pic:cNvPicPr/>
                        </pic:nvPicPr>
                        <pic:blipFill>
                          <a:blip r:embed="rId33"/>
                          <a:stretch>
                            <a:fillRect/>
                          </a:stretch>
                        </pic:blipFill>
                        <pic:spPr>
                          <a:xfrm>
                            <a:off x="0" y="0"/>
                            <a:ext cx="22860" cy="381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 cy="38100"/>
                  <wp:effectExtent l="0" t="0" r="15240" b="0"/>
                  <wp:wrapNone/>
                  <wp:docPr id="2099" name="图片_4"/>
                  <wp:cNvGraphicFramePr/>
                  <a:graphic xmlns:a="http://schemas.openxmlformats.org/drawingml/2006/main">
                    <a:graphicData uri="http://schemas.openxmlformats.org/drawingml/2006/picture">
                      <pic:pic xmlns:pic="http://schemas.openxmlformats.org/drawingml/2006/picture">
                        <pic:nvPicPr>
                          <pic:cNvPr id="2099" name="图片_4"/>
                          <pic:cNvPicPr/>
                        </pic:nvPicPr>
                        <pic:blipFill>
                          <a:blip r:embed="rId33"/>
                          <a:stretch>
                            <a:fillRect/>
                          </a:stretch>
                        </pic:blipFill>
                        <pic:spPr>
                          <a:xfrm>
                            <a:off x="0" y="0"/>
                            <a:ext cx="22860" cy="38100"/>
                          </a:xfrm>
                          <a:prstGeom prst="rect">
                            <a:avLst/>
                          </a:prstGeom>
                          <a:noFill/>
                          <a:ln>
                            <a:noFill/>
                          </a:ln>
                        </pic:spPr>
                      </pic:pic>
                    </a:graphicData>
                  </a:graphic>
                </wp:anchor>
              </w:drawing>
            </w:r>
          </w:p>
        </w:tc>
      </w:tr>
    </w:tbl>
    <w:p w14:paraId="299C72AA">
      <w:pPr>
        <w:widowControl/>
        <w:spacing w:line="360" w:lineRule="auto"/>
        <w:ind w:firstLine="211" w:firstLineChars="100"/>
        <w:jc w:val="lef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以上</w:t>
      </w:r>
      <w:r>
        <w:rPr>
          <w:rFonts w:hint="eastAsia"/>
          <w:b/>
          <w:bCs/>
          <w:color w:val="auto"/>
          <w:highlight w:val="none"/>
          <w:lang w:val="en-US" w:eastAsia="zh-CN"/>
        </w:rPr>
        <w:t>为综合单价报价，</w:t>
      </w:r>
      <w:r>
        <w:rPr>
          <w:rFonts w:hint="eastAsia"/>
          <w:b/>
          <w:bCs/>
          <w:color w:val="auto"/>
          <w:highlight w:val="none"/>
        </w:rPr>
        <w:t>包含利润、税金等</w:t>
      </w:r>
      <w:r>
        <w:rPr>
          <w:rFonts w:hint="eastAsia"/>
          <w:b/>
          <w:bCs/>
          <w:color w:val="auto"/>
          <w:highlight w:val="none"/>
          <w:lang w:val="en-US" w:eastAsia="zh-CN"/>
        </w:rPr>
        <w:t>所有</w:t>
      </w:r>
      <w:r>
        <w:rPr>
          <w:rFonts w:hint="eastAsia"/>
          <w:b/>
          <w:bCs/>
          <w:color w:val="auto"/>
          <w:highlight w:val="none"/>
        </w:rPr>
        <w:t>费用</w:t>
      </w:r>
      <w:r>
        <w:rPr>
          <w:rFonts w:hint="eastAsia"/>
          <w:b/>
          <w:bCs/>
          <w:color w:val="auto"/>
          <w:highlight w:val="none"/>
          <w:lang w:eastAsia="zh-CN"/>
        </w:rPr>
        <w:t>。</w:t>
      </w:r>
    </w:p>
    <w:p w14:paraId="6CFC874D">
      <w:pPr>
        <w:widowControl/>
        <w:spacing w:line="360" w:lineRule="auto"/>
        <w:ind w:firstLine="2730" w:firstLineChars="1300"/>
        <w:jc w:val="left"/>
        <w:rPr>
          <w:rFonts w:hint="eastAsia" w:ascii="宋体" w:hAnsi="宋体" w:cs="宋体"/>
          <w:color w:val="auto"/>
          <w:szCs w:val="21"/>
          <w:highlight w:val="none"/>
        </w:rPr>
      </w:pPr>
    </w:p>
    <w:p w14:paraId="37235CB7">
      <w:pPr>
        <w:widowControl/>
        <w:spacing w:line="360" w:lineRule="auto"/>
        <w:ind w:firstLine="2730" w:firstLineChars="1300"/>
        <w:jc w:val="left"/>
        <w:rPr>
          <w:rFonts w:hint="eastAsia" w:ascii="宋体" w:hAnsi="宋体" w:cs="宋体"/>
          <w:color w:val="auto"/>
          <w:szCs w:val="21"/>
          <w:highlight w:val="none"/>
        </w:rPr>
      </w:pPr>
      <w:r>
        <w:rPr>
          <w:rFonts w:hint="eastAsia" w:ascii="宋体" w:hAnsi="宋体" w:cs="宋体"/>
          <w:color w:val="auto"/>
          <w:szCs w:val="21"/>
          <w:highlight w:val="none"/>
        </w:rPr>
        <w:t>投 标 人（盖章）：</w:t>
      </w:r>
    </w:p>
    <w:p w14:paraId="744DA393">
      <w:pPr>
        <w:pStyle w:val="18"/>
        <w:snapToGrid w:val="0"/>
        <w:spacing w:line="360" w:lineRule="auto"/>
        <w:ind w:firstLine="2730" w:firstLineChars="1300"/>
        <w:rPr>
          <w:rFonts w:ascii="Times New Roman"/>
          <w:color w:val="auto"/>
          <w:spacing w:val="0"/>
          <w:sz w:val="21"/>
          <w:szCs w:val="21"/>
          <w:highlight w:val="none"/>
        </w:rPr>
      </w:pPr>
      <w:r>
        <w:rPr>
          <w:rFonts w:ascii="Times New Roman"/>
          <w:color w:val="auto"/>
          <w:spacing w:val="0"/>
          <w:sz w:val="21"/>
          <w:szCs w:val="21"/>
          <w:highlight w:val="none"/>
        </w:rPr>
        <w:t>日    期：</w:t>
      </w:r>
    </w:p>
    <w:p w14:paraId="54F0EA0F">
      <w:pPr>
        <w:pStyle w:val="3"/>
        <w:rPr>
          <w:rFonts w:hint="eastAsia"/>
          <w:color w:val="auto"/>
          <w:highlight w:val="none"/>
        </w:rPr>
        <w:sectPr>
          <w:pgSz w:w="11911" w:h="16849"/>
          <w:pgMar w:top="1440" w:right="1803" w:bottom="1440" w:left="1803" w:header="0" w:footer="986" w:gutter="0"/>
          <w:pgBorders>
            <w:top w:val="none" w:sz="0" w:space="0"/>
            <w:left w:val="none" w:sz="0" w:space="0"/>
            <w:bottom w:val="none" w:sz="0" w:space="0"/>
            <w:right w:val="none" w:sz="0" w:space="0"/>
          </w:pgBorders>
          <w:cols w:space="0" w:num="1"/>
          <w:rtlGutter w:val="0"/>
          <w:docGrid w:linePitch="285" w:charSpace="0"/>
        </w:sectPr>
      </w:pPr>
    </w:p>
    <w:tbl>
      <w:tblPr>
        <w:tblStyle w:val="41"/>
        <w:tblW w:w="81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1644"/>
        <w:gridCol w:w="971"/>
        <w:gridCol w:w="1297"/>
        <w:gridCol w:w="1193"/>
        <w:gridCol w:w="919"/>
        <w:gridCol w:w="1056"/>
      </w:tblGrid>
      <w:tr w14:paraId="7BE94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136" w:type="dxa"/>
            <w:gridSpan w:val="7"/>
            <w:tcBorders>
              <w:top w:val="nil"/>
              <w:left w:val="nil"/>
              <w:bottom w:val="nil"/>
              <w:right w:val="nil"/>
            </w:tcBorders>
            <w:shd w:val="clear" w:color="auto" w:fill="auto"/>
            <w:noWrap/>
            <w:vAlign w:val="center"/>
          </w:tcPr>
          <w:p w14:paraId="70CB4A1C">
            <w:pPr>
              <w:jc w:val="center"/>
              <w:outlineLvl w:val="0"/>
              <w:rPr>
                <w:rFonts w:hint="eastAsia" w:eastAsia="宋体"/>
                <w:b/>
                <w:bCs/>
                <w:color w:val="auto"/>
                <w:sz w:val="30"/>
                <w:szCs w:val="30"/>
                <w:highlight w:val="none"/>
                <w:lang w:eastAsia="zh-CN"/>
              </w:rPr>
            </w:pPr>
            <w:r>
              <w:rPr>
                <w:rFonts w:hint="eastAsia" w:ascii="宋体" w:hAnsi="宋体" w:eastAsia="宋体" w:cs="宋体"/>
                <w:b/>
                <w:bCs/>
                <w:color w:val="auto"/>
                <w:sz w:val="30"/>
                <w:szCs w:val="30"/>
                <w:highlight w:val="none"/>
              </w:rPr>
              <w:t>分项报价表</w:t>
            </w:r>
            <w:r>
              <w:rPr>
                <w:rFonts w:hint="eastAsia" w:ascii="宋体" w:hAnsi="宋体" w:cs="宋体"/>
                <w:b/>
                <w:bCs/>
                <w:color w:val="auto"/>
                <w:sz w:val="30"/>
                <w:szCs w:val="30"/>
                <w:highlight w:val="none"/>
                <w:lang w:val="en-US" w:eastAsia="zh-CN"/>
              </w:rPr>
              <w:t>1-2</w:t>
            </w:r>
            <w:r>
              <w:rPr>
                <w:rFonts w:hint="eastAsia" w:ascii="宋体" w:hAnsi="宋体" w:eastAsia="宋体" w:cs="宋体"/>
                <w:b/>
                <w:bCs/>
                <w:i w:val="0"/>
                <w:iCs w:val="0"/>
                <w:color w:val="auto"/>
                <w:kern w:val="0"/>
                <w:sz w:val="30"/>
                <w:szCs w:val="30"/>
                <w:highlight w:val="none"/>
                <w:u w:val="none"/>
                <w:lang w:val="en-US" w:eastAsia="zh-CN" w:bidi="ar"/>
              </w:rPr>
              <w:t>：劳保用品</w:t>
            </w:r>
            <w:r>
              <w:rPr>
                <w:rFonts w:hint="eastAsia" w:ascii="宋体" w:hAnsi="宋体" w:eastAsia="宋体" w:cs="宋体"/>
                <w:b/>
                <w:bCs/>
                <w:color w:val="auto"/>
                <w:sz w:val="30"/>
                <w:szCs w:val="30"/>
                <w:highlight w:val="none"/>
                <w:lang w:val="en-US" w:eastAsia="zh-CN"/>
              </w:rPr>
              <w:t>及备品备件</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lang w:val="en-US" w:eastAsia="zh-CN"/>
              </w:rPr>
              <w:t>适用于标项一</w:t>
            </w:r>
            <w:r>
              <w:rPr>
                <w:rFonts w:hint="eastAsia" w:ascii="宋体" w:hAnsi="宋体" w:eastAsia="宋体" w:cs="宋体"/>
                <w:b/>
                <w:bCs/>
                <w:color w:val="auto"/>
                <w:sz w:val="30"/>
                <w:szCs w:val="30"/>
                <w:highlight w:val="none"/>
                <w:lang w:eastAsia="zh-CN"/>
              </w:rPr>
              <w:t>）</w:t>
            </w:r>
          </w:p>
          <w:p w14:paraId="65AFB61D">
            <w:pPr>
              <w:bidi w:val="0"/>
              <w:jc w:val="right"/>
              <w:rPr>
                <w:rFonts w:hint="eastAsia"/>
                <w:color w:val="auto"/>
                <w:highlight w:val="none"/>
              </w:rPr>
            </w:pPr>
            <w:r>
              <w:rPr>
                <w:rFonts w:hint="eastAsia" w:hAnsi="宋体" w:cs="宋体"/>
                <w:color w:val="auto"/>
                <w:spacing w:val="0"/>
                <w:kern w:val="2"/>
                <w:sz w:val="21"/>
                <w:szCs w:val="21"/>
                <w:highlight w:val="none"/>
              </w:rPr>
              <w:t>单位：人民币 元</w:t>
            </w:r>
          </w:p>
        </w:tc>
      </w:tr>
      <w:tr w14:paraId="5CBA6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805D3D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6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DAAAA8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内容</w:t>
            </w:r>
          </w:p>
        </w:tc>
        <w:tc>
          <w:tcPr>
            <w:tcW w:w="97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E6B0AE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29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9FA981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预估年使用数量</w:t>
            </w:r>
          </w:p>
        </w:tc>
        <w:tc>
          <w:tcPr>
            <w:tcW w:w="119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01EBBB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综合</w:t>
            </w:r>
            <w:r>
              <w:rPr>
                <w:rFonts w:hint="eastAsia" w:ascii="宋体" w:hAnsi="宋体" w:eastAsia="宋体" w:cs="宋体"/>
                <w:b/>
                <w:bCs/>
                <w:i w:val="0"/>
                <w:iCs w:val="0"/>
                <w:color w:val="auto"/>
                <w:kern w:val="0"/>
                <w:sz w:val="21"/>
                <w:szCs w:val="21"/>
                <w:highlight w:val="none"/>
                <w:u w:val="none"/>
                <w:lang w:val="en-US" w:eastAsia="zh-CN" w:bidi="ar"/>
              </w:rPr>
              <w:t>单价     （元）</w:t>
            </w:r>
          </w:p>
        </w:tc>
        <w:tc>
          <w:tcPr>
            <w:tcW w:w="91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0790BA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金额（元）</w:t>
            </w:r>
          </w:p>
        </w:tc>
        <w:tc>
          <w:tcPr>
            <w:tcW w:w="10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87B569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10D0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BB38AF7">
            <w:pPr>
              <w:jc w:val="center"/>
              <w:rPr>
                <w:rFonts w:hint="eastAsia" w:ascii="宋体" w:hAnsi="宋体" w:eastAsia="宋体" w:cs="宋体"/>
                <w:i w:val="0"/>
                <w:iCs w:val="0"/>
                <w:color w:val="auto"/>
                <w:sz w:val="21"/>
                <w:szCs w:val="21"/>
                <w:highlight w:val="none"/>
                <w:u w:val="none"/>
              </w:rPr>
            </w:pPr>
          </w:p>
        </w:tc>
        <w:tc>
          <w:tcPr>
            <w:tcW w:w="16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7A855AA">
            <w:pPr>
              <w:jc w:val="center"/>
              <w:rPr>
                <w:rFonts w:hint="eastAsia" w:ascii="宋体" w:hAnsi="宋体" w:eastAsia="宋体" w:cs="宋体"/>
                <w:i w:val="0"/>
                <w:iCs w:val="0"/>
                <w:color w:val="auto"/>
                <w:sz w:val="21"/>
                <w:szCs w:val="21"/>
                <w:highlight w:val="none"/>
                <w:u w:val="none"/>
              </w:rPr>
            </w:pPr>
          </w:p>
        </w:tc>
        <w:tc>
          <w:tcPr>
            <w:tcW w:w="9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7D9DBF6">
            <w:pPr>
              <w:jc w:val="center"/>
              <w:rPr>
                <w:rFonts w:hint="eastAsia" w:ascii="宋体" w:hAnsi="宋体" w:eastAsia="宋体" w:cs="宋体"/>
                <w:i w:val="0"/>
                <w:iCs w:val="0"/>
                <w:color w:val="auto"/>
                <w:sz w:val="21"/>
                <w:szCs w:val="21"/>
                <w:highlight w:val="none"/>
                <w:u w:val="none"/>
              </w:rPr>
            </w:pPr>
          </w:p>
        </w:tc>
        <w:tc>
          <w:tcPr>
            <w:tcW w:w="12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08476B">
            <w:pPr>
              <w:jc w:val="center"/>
              <w:rPr>
                <w:rFonts w:hint="eastAsia" w:ascii="宋体" w:hAnsi="宋体" w:eastAsia="宋体" w:cs="宋体"/>
                <w:i w:val="0"/>
                <w:iCs w:val="0"/>
                <w:color w:val="auto"/>
                <w:sz w:val="21"/>
                <w:szCs w:val="21"/>
                <w:highlight w:val="none"/>
                <w:u w:val="none"/>
              </w:rPr>
            </w:pPr>
          </w:p>
        </w:tc>
        <w:tc>
          <w:tcPr>
            <w:tcW w:w="11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14D70D1">
            <w:pPr>
              <w:jc w:val="center"/>
              <w:rPr>
                <w:rFonts w:hint="eastAsia" w:ascii="宋体" w:hAnsi="宋体" w:eastAsia="宋体" w:cs="宋体"/>
                <w:i w:val="0"/>
                <w:iCs w:val="0"/>
                <w:color w:val="auto"/>
                <w:sz w:val="21"/>
                <w:szCs w:val="21"/>
                <w:highlight w:val="none"/>
                <w:u w:val="none"/>
              </w:rPr>
            </w:pPr>
          </w:p>
        </w:tc>
        <w:tc>
          <w:tcPr>
            <w:tcW w:w="91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696E3E">
            <w:pPr>
              <w:jc w:val="center"/>
              <w:rPr>
                <w:rFonts w:hint="eastAsia" w:ascii="宋体" w:hAnsi="宋体" w:eastAsia="宋体" w:cs="宋体"/>
                <w:i w:val="0"/>
                <w:iCs w:val="0"/>
                <w:color w:val="auto"/>
                <w:sz w:val="21"/>
                <w:szCs w:val="21"/>
                <w:highlight w:val="none"/>
                <w:u w:val="none"/>
              </w:rPr>
            </w:pPr>
          </w:p>
        </w:tc>
        <w:tc>
          <w:tcPr>
            <w:tcW w:w="10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4AFF35">
            <w:pPr>
              <w:jc w:val="center"/>
              <w:rPr>
                <w:rFonts w:hint="eastAsia" w:ascii="宋体" w:hAnsi="宋体" w:eastAsia="宋体" w:cs="宋体"/>
                <w:i w:val="0"/>
                <w:iCs w:val="0"/>
                <w:color w:val="auto"/>
                <w:sz w:val="21"/>
                <w:szCs w:val="21"/>
                <w:highlight w:val="none"/>
                <w:u w:val="none"/>
              </w:rPr>
            </w:pPr>
          </w:p>
        </w:tc>
      </w:tr>
      <w:tr w14:paraId="5D2C0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8FF4A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26D677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维修抹布</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348FA1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斤</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14C970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1352AE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19" w:type="dxa"/>
            <w:tcBorders>
              <w:top w:val="nil"/>
              <w:left w:val="single" w:color="000000" w:sz="8" w:space="0"/>
              <w:bottom w:val="single" w:color="000000" w:sz="8" w:space="0"/>
              <w:right w:val="single" w:color="000000" w:sz="8" w:space="0"/>
            </w:tcBorders>
            <w:shd w:val="clear" w:color="auto" w:fill="auto"/>
            <w:vAlign w:val="center"/>
          </w:tcPr>
          <w:p w14:paraId="426B30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423A920">
            <w:pPr>
              <w:jc w:val="center"/>
              <w:rPr>
                <w:rFonts w:hint="eastAsia" w:ascii="宋体" w:hAnsi="宋体" w:eastAsia="宋体" w:cs="宋体"/>
                <w:i w:val="0"/>
                <w:iCs w:val="0"/>
                <w:color w:val="auto"/>
                <w:sz w:val="21"/>
                <w:szCs w:val="21"/>
                <w:highlight w:val="none"/>
                <w:u w:val="none"/>
              </w:rPr>
            </w:pPr>
          </w:p>
        </w:tc>
      </w:tr>
      <w:tr w14:paraId="09361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02EB9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153CDB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手套</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5E83B0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784FD9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758C29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19" w:type="dxa"/>
            <w:tcBorders>
              <w:top w:val="nil"/>
              <w:left w:val="single" w:color="000000" w:sz="8" w:space="0"/>
              <w:bottom w:val="single" w:color="000000" w:sz="8" w:space="0"/>
              <w:right w:val="single" w:color="000000" w:sz="8" w:space="0"/>
            </w:tcBorders>
            <w:shd w:val="clear" w:color="auto" w:fill="auto"/>
            <w:vAlign w:val="center"/>
          </w:tcPr>
          <w:p w14:paraId="466D81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505089A">
            <w:pPr>
              <w:jc w:val="center"/>
              <w:rPr>
                <w:rFonts w:hint="eastAsia" w:ascii="宋体" w:hAnsi="宋体" w:eastAsia="宋体" w:cs="宋体"/>
                <w:i w:val="0"/>
                <w:iCs w:val="0"/>
                <w:color w:val="auto"/>
                <w:sz w:val="21"/>
                <w:szCs w:val="21"/>
                <w:highlight w:val="none"/>
                <w:u w:val="none"/>
              </w:rPr>
            </w:pPr>
          </w:p>
        </w:tc>
      </w:tr>
      <w:tr w14:paraId="1ADF0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74C26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3820" cy="182245"/>
                  <wp:effectExtent l="0" t="0" r="11430" b="8255"/>
                  <wp:wrapNone/>
                  <wp:docPr id="1654" name="图片_1"/>
                  <wp:cNvGraphicFramePr/>
                  <a:graphic xmlns:a="http://schemas.openxmlformats.org/drawingml/2006/main">
                    <a:graphicData uri="http://schemas.openxmlformats.org/drawingml/2006/picture">
                      <pic:pic xmlns:pic="http://schemas.openxmlformats.org/drawingml/2006/picture">
                        <pic:nvPicPr>
                          <pic:cNvPr id="1654" name="图片_1"/>
                          <pic:cNvPicPr/>
                        </pic:nvPicPr>
                        <pic:blipFill>
                          <a:blip r:embed="rId34"/>
                          <a:stretch>
                            <a:fillRect/>
                          </a:stretch>
                        </pic:blipFill>
                        <pic:spPr>
                          <a:xfrm>
                            <a:off x="0" y="0"/>
                            <a:ext cx="8382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3</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1AD716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硬扫把</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7F68B7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00FD50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4A456B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19" w:type="dxa"/>
            <w:tcBorders>
              <w:top w:val="nil"/>
              <w:left w:val="single" w:color="000000" w:sz="8" w:space="0"/>
              <w:bottom w:val="single" w:color="000000" w:sz="8" w:space="0"/>
              <w:right w:val="single" w:color="000000" w:sz="8" w:space="0"/>
            </w:tcBorders>
            <w:shd w:val="clear" w:color="auto" w:fill="auto"/>
            <w:vAlign w:val="center"/>
          </w:tcPr>
          <w:p w14:paraId="542CD1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1D8724E">
            <w:pPr>
              <w:jc w:val="center"/>
              <w:rPr>
                <w:rFonts w:hint="eastAsia" w:ascii="宋体" w:hAnsi="宋体" w:eastAsia="宋体" w:cs="宋体"/>
                <w:i w:val="0"/>
                <w:iCs w:val="0"/>
                <w:color w:val="auto"/>
                <w:sz w:val="21"/>
                <w:szCs w:val="21"/>
                <w:highlight w:val="none"/>
                <w:u w:val="none"/>
              </w:rPr>
            </w:pPr>
          </w:p>
        </w:tc>
      </w:tr>
      <w:tr w14:paraId="5FD4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65374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0236E5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软扫把</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7344B1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57AD7A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0EE396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19" w:type="dxa"/>
            <w:tcBorders>
              <w:top w:val="nil"/>
              <w:left w:val="single" w:color="000000" w:sz="8" w:space="0"/>
              <w:bottom w:val="single" w:color="000000" w:sz="8" w:space="0"/>
              <w:right w:val="single" w:color="000000" w:sz="8" w:space="0"/>
            </w:tcBorders>
            <w:shd w:val="clear" w:color="auto" w:fill="auto"/>
            <w:vAlign w:val="center"/>
          </w:tcPr>
          <w:p w14:paraId="0C3860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7E6E0A5">
            <w:pPr>
              <w:jc w:val="center"/>
              <w:rPr>
                <w:rFonts w:hint="eastAsia" w:ascii="宋体" w:hAnsi="宋体" w:eastAsia="宋体" w:cs="宋体"/>
                <w:i w:val="0"/>
                <w:iCs w:val="0"/>
                <w:color w:val="auto"/>
                <w:sz w:val="21"/>
                <w:szCs w:val="21"/>
                <w:highlight w:val="none"/>
                <w:u w:val="none"/>
              </w:rPr>
            </w:pPr>
          </w:p>
        </w:tc>
      </w:tr>
      <w:tr w14:paraId="48158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FF124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395AA9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拖把</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2908B3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029622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342AC1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19" w:type="dxa"/>
            <w:tcBorders>
              <w:top w:val="nil"/>
              <w:left w:val="single" w:color="000000" w:sz="8" w:space="0"/>
              <w:bottom w:val="single" w:color="000000" w:sz="8" w:space="0"/>
              <w:right w:val="single" w:color="000000" w:sz="8" w:space="0"/>
            </w:tcBorders>
            <w:shd w:val="clear" w:color="auto" w:fill="auto"/>
            <w:vAlign w:val="center"/>
          </w:tcPr>
          <w:p w14:paraId="45E521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DBCEBA0">
            <w:pPr>
              <w:jc w:val="center"/>
              <w:rPr>
                <w:rFonts w:hint="eastAsia" w:ascii="宋体" w:hAnsi="宋体" w:eastAsia="宋体" w:cs="宋体"/>
                <w:i w:val="0"/>
                <w:iCs w:val="0"/>
                <w:color w:val="auto"/>
                <w:sz w:val="21"/>
                <w:szCs w:val="21"/>
                <w:highlight w:val="none"/>
                <w:u w:val="none"/>
              </w:rPr>
            </w:pPr>
          </w:p>
        </w:tc>
      </w:tr>
      <w:tr w14:paraId="4F1E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F2A74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05EDC8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工作服（春装）</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32EE60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0219E6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1F97D2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19" w:type="dxa"/>
            <w:tcBorders>
              <w:top w:val="nil"/>
              <w:left w:val="single" w:color="000000" w:sz="8" w:space="0"/>
              <w:bottom w:val="single" w:color="000000" w:sz="8" w:space="0"/>
              <w:right w:val="single" w:color="000000" w:sz="8" w:space="0"/>
            </w:tcBorders>
            <w:shd w:val="clear" w:color="auto" w:fill="auto"/>
            <w:vAlign w:val="center"/>
          </w:tcPr>
          <w:p w14:paraId="59B5DC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3B5EB52">
            <w:pPr>
              <w:jc w:val="center"/>
              <w:rPr>
                <w:rFonts w:hint="eastAsia" w:ascii="宋体" w:hAnsi="宋体" w:eastAsia="宋体" w:cs="宋体"/>
                <w:i w:val="0"/>
                <w:iCs w:val="0"/>
                <w:color w:val="auto"/>
                <w:sz w:val="21"/>
                <w:szCs w:val="21"/>
                <w:highlight w:val="none"/>
                <w:u w:val="none"/>
              </w:rPr>
            </w:pPr>
          </w:p>
        </w:tc>
      </w:tr>
      <w:tr w14:paraId="2DA7F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CCB1C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3DF05A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工作服（冬装）</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3DDF49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7037DB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447234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19" w:type="dxa"/>
            <w:tcBorders>
              <w:top w:val="nil"/>
              <w:left w:val="single" w:color="000000" w:sz="8" w:space="0"/>
              <w:bottom w:val="single" w:color="000000" w:sz="8" w:space="0"/>
              <w:right w:val="single" w:color="000000" w:sz="8" w:space="0"/>
            </w:tcBorders>
            <w:shd w:val="clear" w:color="auto" w:fill="auto"/>
            <w:vAlign w:val="center"/>
          </w:tcPr>
          <w:p w14:paraId="41B404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CBDACFE">
            <w:pPr>
              <w:jc w:val="center"/>
              <w:rPr>
                <w:rFonts w:hint="eastAsia" w:ascii="宋体" w:hAnsi="宋体" w:eastAsia="宋体" w:cs="宋体"/>
                <w:i w:val="0"/>
                <w:iCs w:val="0"/>
                <w:color w:val="auto"/>
                <w:sz w:val="21"/>
                <w:szCs w:val="21"/>
                <w:highlight w:val="none"/>
                <w:u w:val="none"/>
              </w:rPr>
            </w:pPr>
          </w:p>
        </w:tc>
      </w:tr>
      <w:tr w14:paraId="6B49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3F94C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4B59CB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雨衣</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46D8DB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7D2E27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1180EE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19" w:type="dxa"/>
            <w:tcBorders>
              <w:top w:val="nil"/>
              <w:left w:val="single" w:color="000000" w:sz="8" w:space="0"/>
              <w:bottom w:val="single" w:color="000000" w:sz="8" w:space="0"/>
              <w:right w:val="single" w:color="000000" w:sz="8" w:space="0"/>
            </w:tcBorders>
            <w:shd w:val="clear" w:color="auto" w:fill="auto"/>
            <w:vAlign w:val="center"/>
          </w:tcPr>
          <w:p w14:paraId="2AF4D3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7433877">
            <w:pPr>
              <w:jc w:val="center"/>
              <w:rPr>
                <w:rFonts w:hint="eastAsia" w:ascii="宋体" w:hAnsi="宋体" w:eastAsia="宋体" w:cs="宋体"/>
                <w:i w:val="0"/>
                <w:iCs w:val="0"/>
                <w:color w:val="auto"/>
                <w:sz w:val="21"/>
                <w:szCs w:val="21"/>
                <w:highlight w:val="none"/>
                <w:u w:val="none"/>
              </w:rPr>
            </w:pPr>
          </w:p>
        </w:tc>
      </w:tr>
      <w:tr w14:paraId="45195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4E9E2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67EE85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安全帽</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348D70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216423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687475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19" w:type="dxa"/>
            <w:tcBorders>
              <w:top w:val="nil"/>
              <w:left w:val="single" w:color="000000" w:sz="8" w:space="0"/>
              <w:bottom w:val="single" w:color="000000" w:sz="8" w:space="0"/>
              <w:right w:val="single" w:color="000000" w:sz="8" w:space="0"/>
            </w:tcBorders>
            <w:shd w:val="clear" w:color="auto" w:fill="auto"/>
            <w:vAlign w:val="center"/>
          </w:tcPr>
          <w:p w14:paraId="3777E1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A480271">
            <w:pPr>
              <w:jc w:val="center"/>
              <w:rPr>
                <w:rFonts w:hint="eastAsia" w:ascii="宋体" w:hAnsi="宋体" w:eastAsia="宋体" w:cs="宋体"/>
                <w:i w:val="0"/>
                <w:iCs w:val="0"/>
                <w:color w:val="auto"/>
                <w:sz w:val="21"/>
                <w:szCs w:val="21"/>
                <w:highlight w:val="none"/>
                <w:u w:val="none"/>
              </w:rPr>
            </w:pPr>
          </w:p>
        </w:tc>
      </w:tr>
      <w:tr w14:paraId="36A3D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B9C1C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7F317B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绝缘鞋</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4512C3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3C68C5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291081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19" w:type="dxa"/>
            <w:tcBorders>
              <w:top w:val="nil"/>
              <w:left w:val="single" w:color="000000" w:sz="8" w:space="0"/>
              <w:bottom w:val="single" w:color="000000" w:sz="8" w:space="0"/>
              <w:right w:val="single" w:color="000000" w:sz="8" w:space="0"/>
            </w:tcBorders>
            <w:shd w:val="clear" w:color="auto" w:fill="auto"/>
            <w:vAlign w:val="center"/>
          </w:tcPr>
          <w:p w14:paraId="00B514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8E75219">
            <w:pPr>
              <w:jc w:val="center"/>
              <w:rPr>
                <w:rFonts w:hint="eastAsia" w:ascii="宋体" w:hAnsi="宋体" w:eastAsia="宋体" w:cs="宋体"/>
                <w:i w:val="0"/>
                <w:iCs w:val="0"/>
                <w:color w:val="auto"/>
                <w:sz w:val="21"/>
                <w:szCs w:val="21"/>
                <w:highlight w:val="none"/>
                <w:u w:val="none"/>
              </w:rPr>
            </w:pPr>
          </w:p>
        </w:tc>
      </w:tr>
      <w:tr w14:paraId="1F97B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E0803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4A4203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水桶</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2E90BB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2B6247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6ACF87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19" w:type="dxa"/>
            <w:tcBorders>
              <w:top w:val="nil"/>
              <w:left w:val="single" w:color="000000" w:sz="8" w:space="0"/>
              <w:bottom w:val="single" w:color="000000" w:sz="8" w:space="0"/>
              <w:right w:val="single" w:color="000000" w:sz="8" w:space="0"/>
            </w:tcBorders>
            <w:shd w:val="clear" w:color="auto" w:fill="auto"/>
            <w:vAlign w:val="center"/>
          </w:tcPr>
          <w:p w14:paraId="02B8F7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B6D9C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20L</w:t>
            </w:r>
          </w:p>
        </w:tc>
      </w:tr>
      <w:tr w14:paraId="3C6A2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F00ED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49CC81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洗涤剂</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3D2647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4036BC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35F55A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19" w:type="dxa"/>
            <w:tcBorders>
              <w:top w:val="nil"/>
              <w:left w:val="single" w:color="000000" w:sz="8" w:space="0"/>
              <w:bottom w:val="single" w:color="000000" w:sz="8" w:space="0"/>
              <w:right w:val="single" w:color="000000" w:sz="8" w:space="0"/>
            </w:tcBorders>
            <w:shd w:val="clear" w:color="auto" w:fill="auto"/>
            <w:vAlign w:val="center"/>
          </w:tcPr>
          <w:p w14:paraId="23438D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DD45D94">
            <w:pPr>
              <w:jc w:val="center"/>
              <w:rPr>
                <w:rFonts w:hint="eastAsia" w:ascii="宋体" w:hAnsi="宋体" w:eastAsia="宋体" w:cs="宋体"/>
                <w:i w:val="0"/>
                <w:iCs w:val="0"/>
                <w:color w:val="auto"/>
                <w:sz w:val="21"/>
                <w:szCs w:val="21"/>
                <w:highlight w:val="none"/>
                <w:u w:val="none"/>
              </w:rPr>
            </w:pPr>
          </w:p>
        </w:tc>
      </w:tr>
      <w:tr w14:paraId="5A4F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7E2E7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486E67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对讲机</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7DF67A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3B265F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527424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19" w:type="dxa"/>
            <w:tcBorders>
              <w:top w:val="nil"/>
              <w:left w:val="single" w:color="000000" w:sz="8" w:space="0"/>
              <w:bottom w:val="single" w:color="000000" w:sz="8" w:space="0"/>
              <w:right w:val="single" w:color="000000" w:sz="8" w:space="0"/>
            </w:tcBorders>
            <w:shd w:val="clear" w:color="auto" w:fill="auto"/>
            <w:vAlign w:val="center"/>
          </w:tcPr>
          <w:p w14:paraId="05356E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7DF9E24">
            <w:pPr>
              <w:jc w:val="center"/>
              <w:rPr>
                <w:rFonts w:hint="eastAsia" w:ascii="宋体" w:hAnsi="宋体" w:eastAsia="宋体" w:cs="宋体"/>
                <w:i w:val="0"/>
                <w:iCs w:val="0"/>
                <w:color w:val="auto"/>
                <w:sz w:val="21"/>
                <w:szCs w:val="21"/>
                <w:highlight w:val="none"/>
                <w:u w:val="none"/>
              </w:rPr>
            </w:pPr>
          </w:p>
        </w:tc>
      </w:tr>
      <w:tr w14:paraId="602F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DB6EE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3F9ABB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打印纸</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5A94EF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7F4A06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724165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19" w:type="dxa"/>
            <w:tcBorders>
              <w:top w:val="nil"/>
              <w:left w:val="single" w:color="000000" w:sz="8" w:space="0"/>
              <w:bottom w:val="single" w:color="000000" w:sz="8" w:space="0"/>
              <w:right w:val="single" w:color="000000" w:sz="8" w:space="0"/>
            </w:tcBorders>
            <w:shd w:val="clear" w:color="auto" w:fill="auto"/>
            <w:vAlign w:val="center"/>
          </w:tcPr>
          <w:p w14:paraId="651451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7B70528">
            <w:pPr>
              <w:jc w:val="center"/>
              <w:rPr>
                <w:rFonts w:hint="eastAsia" w:ascii="宋体" w:hAnsi="宋体" w:eastAsia="宋体" w:cs="宋体"/>
                <w:i w:val="0"/>
                <w:iCs w:val="0"/>
                <w:color w:val="auto"/>
                <w:sz w:val="21"/>
                <w:szCs w:val="21"/>
                <w:highlight w:val="none"/>
                <w:u w:val="none"/>
              </w:rPr>
            </w:pPr>
          </w:p>
        </w:tc>
      </w:tr>
      <w:tr w14:paraId="4FC95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83D4B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0CED37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墨盒</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6909B4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3A04F0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4A8999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19" w:type="dxa"/>
            <w:tcBorders>
              <w:top w:val="nil"/>
              <w:left w:val="single" w:color="000000" w:sz="8" w:space="0"/>
              <w:bottom w:val="single" w:color="000000" w:sz="8" w:space="0"/>
              <w:right w:val="single" w:color="000000" w:sz="8" w:space="0"/>
            </w:tcBorders>
            <w:shd w:val="clear" w:color="auto" w:fill="auto"/>
            <w:vAlign w:val="center"/>
          </w:tcPr>
          <w:p w14:paraId="463AE9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5B8FE58D">
            <w:pPr>
              <w:jc w:val="center"/>
              <w:rPr>
                <w:rFonts w:hint="eastAsia" w:ascii="宋体" w:hAnsi="宋体" w:eastAsia="宋体" w:cs="宋体"/>
                <w:i w:val="0"/>
                <w:iCs w:val="0"/>
                <w:color w:val="auto"/>
                <w:sz w:val="21"/>
                <w:szCs w:val="21"/>
                <w:highlight w:val="none"/>
                <w:u w:val="none"/>
              </w:rPr>
            </w:pPr>
          </w:p>
        </w:tc>
      </w:tr>
      <w:tr w14:paraId="17D3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F4C4F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37651B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润滑油（机油）</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094DAD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75A87D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6EF0F2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19" w:type="dxa"/>
            <w:tcBorders>
              <w:top w:val="nil"/>
              <w:left w:val="single" w:color="000000" w:sz="8" w:space="0"/>
              <w:bottom w:val="single" w:color="000000" w:sz="8" w:space="0"/>
              <w:right w:val="single" w:color="000000" w:sz="8" w:space="0"/>
            </w:tcBorders>
            <w:shd w:val="clear" w:color="auto" w:fill="auto"/>
            <w:vAlign w:val="center"/>
          </w:tcPr>
          <w:p w14:paraId="1A8EFE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D93CE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长城</w:t>
            </w:r>
          </w:p>
        </w:tc>
      </w:tr>
      <w:tr w14:paraId="65BB0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641C0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568526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润滑油（黄油）</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5190E9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5F2965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723D09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19" w:type="dxa"/>
            <w:tcBorders>
              <w:top w:val="nil"/>
              <w:left w:val="single" w:color="000000" w:sz="8" w:space="0"/>
              <w:bottom w:val="single" w:color="000000" w:sz="8" w:space="0"/>
              <w:right w:val="single" w:color="000000" w:sz="8" w:space="0"/>
            </w:tcBorders>
            <w:shd w:val="clear" w:color="auto" w:fill="auto"/>
            <w:vAlign w:val="center"/>
          </w:tcPr>
          <w:p w14:paraId="505C8C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75869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长城</w:t>
            </w:r>
          </w:p>
        </w:tc>
      </w:tr>
      <w:tr w14:paraId="4CFD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87CA7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0A4FF9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液压启闭机干燥剂</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4ECE95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1EEE47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65E147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19" w:type="dxa"/>
            <w:tcBorders>
              <w:top w:val="nil"/>
              <w:left w:val="single" w:color="000000" w:sz="8" w:space="0"/>
              <w:bottom w:val="single" w:color="000000" w:sz="8" w:space="0"/>
              <w:right w:val="single" w:color="000000" w:sz="8" w:space="0"/>
            </w:tcBorders>
            <w:shd w:val="clear" w:color="auto" w:fill="auto"/>
            <w:vAlign w:val="center"/>
          </w:tcPr>
          <w:p w14:paraId="4F0A8A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DBE3102">
            <w:pPr>
              <w:jc w:val="center"/>
              <w:rPr>
                <w:rFonts w:hint="eastAsia" w:ascii="宋体" w:hAnsi="宋体" w:eastAsia="宋体" w:cs="宋体"/>
                <w:i w:val="0"/>
                <w:iCs w:val="0"/>
                <w:color w:val="auto"/>
                <w:sz w:val="21"/>
                <w:szCs w:val="21"/>
                <w:highlight w:val="none"/>
                <w:u w:val="none"/>
              </w:rPr>
            </w:pPr>
          </w:p>
        </w:tc>
      </w:tr>
      <w:tr w14:paraId="42759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06FAA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004251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铁锹</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2F1CC6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5EA088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2B1BEA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19" w:type="dxa"/>
            <w:tcBorders>
              <w:top w:val="nil"/>
              <w:left w:val="single" w:color="000000" w:sz="8" w:space="0"/>
              <w:bottom w:val="single" w:color="000000" w:sz="8" w:space="0"/>
              <w:right w:val="single" w:color="000000" w:sz="8" w:space="0"/>
            </w:tcBorders>
            <w:shd w:val="clear" w:color="auto" w:fill="auto"/>
            <w:vAlign w:val="center"/>
          </w:tcPr>
          <w:p w14:paraId="0F7A4C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C4F1892">
            <w:pPr>
              <w:jc w:val="center"/>
              <w:rPr>
                <w:rFonts w:hint="eastAsia" w:ascii="宋体" w:hAnsi="宋体" w:eastAsia="宋体" w:cs="宋体"/>
                <w:i w:val="0"/>
                <w:iCs w:val="0"/>
                <w:color w:val="auto"/>
                <w:sz w:val="21"/>
                <w:szCs w:val="21"/>
                <w:highlight w:val="none"/>
                <w:u w:val="none"/>
              </w:rPr>
            </w:pPr>
          </w:p>
        </w:tc>
      </w:tr>
      <w:tr w14:paraId="7B2B5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08ACF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5A6D26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畚箕</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25A2CC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231AF3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0F07F1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19" w:type="dxa"/>
            <w:tcBorders>
              <w:top w:val="nil"/>
              <w:left w:val="single" w:color="000000" w:sz="8" w:space="0"/>
              <w:bottom w:val="single" w:color="000000" w:sz="8" w:space="0"/>
              <w:right w:val="single" w:color="000000" w:sz="8" w:space="0"/>
            </w:tcBorders>
            <w:shd w:val="clear" w:color="auto" w:fill="auto"/>
            <w:vAlign w:val="center"/>
          </w:tcPr>
          <w:p w14:paraId="6D8FFD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8CDAACE">
            <w:pPr>
              <w:jc w:val="center"/>
              <w:rPr>
                <w:rFonts w:hint="eastAsia" w:ascii="宋体" w:hAnsi="宋体" w:eastAsia="宋体" w:cs="宋体"/>
                <w:i w:val="0"/>
                <w:iCs w:val="0"/>
                <w:color w:val="auto"/>
                <w:sz w:val="21"/>
                <w:szCs w:val="21"/>
                <w:highlight w:val="none"/>
                <w:u w:val="none"/>
              </w:rPr>
            </w:pPr>
          </w:p>
        </w:tc>
      </w:tr>
      <w:tr w14:paraId="7190F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973FA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243BB9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灯具</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029604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67EFD8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3BA4ED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18000</w:t>
            </w:r>
          </w:p>
        </w:tc>
        <w:tc>
          <w:tcPr>
            <w:tcW w:w="919" w:type="dxa"/>
            <w:tcBorders>
              <w:top w:val="nil"/>
              <w:left w:val="single" w:color="000000" w:sz="8" w:space="0"/>
              <w:bottom w:val="single" w:color="000000" w:sz="8" w:space="0"/>
              <w:right w:val="single" w:color="000000" w:sz="8" w:space="0"/>
            </w:tcBorders>
            <w:shd w:val="clear" w:color="auto" w:fill="auto"/>
            <w:vAlign w:val="center"/>
          </w:tcPr>
          <w:p w14:paraId="3CEFC5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18000</w:t>
            </w: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E5B6E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按年包干</w:t>
            </w:r>
          </w:p>
        </w:tc>
      </w:tr>
      <w:tr w14:paraId="31B1D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DCE3C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644" w:type="dxa"/>
            <w:tcBorders>
              <w:top w:val="nil"/>
              <w:left w:val="single" w:color="000000" w:sz="8" w:space="0"/>
              <w:bottom w:val="single" w:color="000000" w:sz="8" w:space="0"/>
              <w:right w:val="single" w:color="000000" w:sz="8" w:space="0"/>
            </w:tcBorders>
            <w:shd w:val="clear" w:color="auto" w:fill="auto"/>
            <w:vAlign w:val="center"/>
          </w:tcPr>
          <w:p w14:paraId="176E10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水泵齿轮箱干燥剂</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3043ED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15F1F2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3805F7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19" w:type="dxa"/>
            <w:tcBorders>
              <w:top w:val="nil"/>
              <w:left w:val="single" w:color="000000" w:sz="8" w:space="0"/>
              <w:bottom w:val="single" w:color="000000" w:sz="8" w:space="0"/>
              <w:right w:val="single" w:color="000000" w:sz="8" w:space="0"/>
            </w:tcBorders>
            <w:shd w:val="clear" w:color="auto" w:fill="auto"/>
            <w:vAlign w:val="center"/>
          </w:tcPr>
          <w:p w14:paraId="2B33AA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3983154">
            <w:pPr>
              <w:jc w:val="center"/>
              <w:rPr>
                <w:rFonts w:hint="eastAsia" w:ascii="宋体" w:hAnsi="宋体" w:eastAsia="宋体" w:cs="宋体"/>
                <w:i w:val="0"/>
                <w:iCs w:val="0"/>
                <w:color w:val="auto"/>
                <w:sz w:val="21"/>
                <w:szCs w:val="21"/>
                <w:highlight w:val="none"/>
                <w:u w:val="none"/>
              </w:rPr>
            </w:pPr>
          </w:p>
        </w:tc>
      </w:tr>
      <w:tr w14:paraId="213F5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2700" w:type="dxa"/>
            <w:gridSpan w:val="2"/>
            <w:tcBorders>
              <w:top w:val="nil"/>
              <w:left w:val="single" w:color="000000" w:sz="8" w:space="0"/>
              <w:bottom w:val="single" w:color="000000" w:sz="8" w:space="0"/>
              <w:right w:val="single" w:color="000000" w:sz="8" w:space="0"/>
            </w:tcBorders>
            <w:shd w:val="clear" w:color="auto" w:fill="auto"/>
            <w:vAlign w:val="center"/>
          </w:tcPr>
          <w:p w14:paraId="674C50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3554CBF4">
            <w:pPr>
              <w:jc w:val="both"/>
              <w:rPr>
                <w:rFonts w:hint="eastAsia" w:ascii="宋体" w:hAnsi="宋体" w:eastAsia="宋体" w:cs="宋体"/>
                <w:i w:val="0"/>
                <w:iCs w:val="0"/>
                <w:color w:val="auto"/>
                <w:sz w:val="21"/>
                <w:szCs w:val="21"/>
                <w:highlight w:val="none"/>
                <w:u w:val="none"/>
              </w:rPr>
            </w:pP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7B4BAE1F">
            <w:pPr>
              <w:jc w:val="both"/>
              <w:rPr>
                <w:rFonts w:hint="eastAsia" w:ascii="宋体" w:hAnsi="宋体" w:eastAsia="宋体" w:cs="宋体"/>
                <w:i w:val="0"/>
                <w:iCs w:val="0"/>
                <w:color w:val="auto"/>
                <w:sz w:val="21"/>
                <w:szCs w:val="21"/>
                <w:highlight w:val="none"/>
                <w:u w:val="none"/>
              </w:rPr>
            </w:pPr>
          </w:p>
        </w:tc>
        <w:tc>
          <w:tcPr>
            <w:tcW w:w="1193" w:type="dxa"/>
            <w:tcBorders>
              <w:top w:val="nil"/>
              <w:left w:val="single" w:color="000000" w:sz="8" w:space="0"/>
              <w:bottom w:val="single" w:color="000000" w:sz="8" w:space="0"/>
              <w:right w:val="single" w:color="000000" w:sz="8" w:space="0"/>
            </w:tcBorders>
            <w:shd w:val="clear" w:color="auto" w:fill="auto"/>
            <w:vAlign w:val="center"/>
          </w:tcPr>
          <w:p w14:paraId="23690E94">
            <w:pPr>
              <w:jc w:val="center"/>
              <w:rPr>
                <w:rFonts w:hint="eastAsia" w:ascii="宋体" w:hAnsi="宋体" w:eastAsia="宋体" w:cs="宋体"/>
                <w:i w:val="0"/>
                <w:iCs w:val="0"/>
                <w:color w:val="auto"/>
                <w:sz w:val="21"/>
                <w:szCs w:val="21"/>
                <w:highlight w:val="none"/>
                <w:u w:val="none"/>
              </w:rPr>
            </w:pPr>
          </w:p>
        </w:tc>
        <w:tc>
          <w:tcPr>
            <w:tcW w:w="919" w:type="dxa"/>
            <w:tcBorders>
              <w:top w:val="nil"/>
              <w:left w:val="single" w:color="000000" w:sz="8" w:space="0"/>
              <w:bottom w:val="single" w:color="000000" w:sz="8" w:space="0"/>
              <w:right w:val="single" w:color="000000" w:sz="8" w:space="0"/>
            </w:tcBorders>
            <w:shd w:val="clear" w:color="auto" w:fill="auto"/>
            <w:vAlign w:val="center"/>
          </w:tcPr>
          <w:p w14:paraId="29AB0A31">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lang w:val="en-US"/>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231D01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55" name="图片_3"/>
                  <wp:cNvGraphicFramePr/>
                  <a:graphic xmlns:a="http://schemas.openxmlformats.org/drawingml/2006/main">
                    <a:graphicData uri="http://schemas.openxmlformats.org/drawingml/2006/picture">
                      <pic:pic xmlns:pic="http://schemas.openxmlformats.org/drawingml/2006/picture">
                        <pic:nvPicPr>
                          <pic:cNvPr id="1655" name="图片_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58" name="图片_7"/>
                  <wp:cNvGraphicFramePr/>
                  <a:graphic xmlns:a="http://schemas.openxmlformats.org/drawingml/2006/main">
                    <a:graphicData uri="http://schemas.openxmlformats.org/drawingml/2006/picture">
                      <pic:pic xmlns:pic="http://schemas.openxmlformats.org/drawingml/2006/picture">
                        <pic:nvPicPr>
                          <pic:cNvPr id="1658" name="图片_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56" name="图片_15"/>
                  <wp:cNvGraphicFramePr/>
                  <a:graphic xmlns:a="http://schemas.openxmlformats.org/drawingml/2006/main">
                    <a:graphicData uri="http://schemas.openxmlformats.org/drawingml/2006/picture">
                      <pic:pic xmlns:pic="http://schemas.openxmlformats.org/drawingml/2006/picture">
                        <pic:nvPicPr>
                          <pic:cNvPr id="1656" name="图片_1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57" name="图片_31"/>
                  <wp:cNvGraphicFramePr/>
                  <a:graphic xmlns:a="http://schemas.openxmlformats.org/drawingml/2006/main">
                    <a:graphicData uri="http://schemas.openxmlformats.org/drawingml/2006/picture">
                      <pic:pic xmlns:pic="http://schemas.openxmlformats.org/drawingml/2006/picture">
                        <pic:nvPicPr>
                          <pic:cNvPr id="1657" name="图片_3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59" name="图片_63"/>
                  <wp:cNvGraphicFramePr/>
                  <a:graphic xmlns:a="http://schemas.openxmlformats.org/drawingml/2006/main">
                    <a:graphicData uri="http://schemas.openxmlformats.org/drawingml/2006/picture">
                      <pic:pic xmlns:pic="http://schemas.openxmlformats.org/drawingml/2006/picture">
                        <pic:nvPicPr>
                          <pic:cNvPr id="1659" name="图片_6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53" name="图片_127"/>
                  <wp:cNvGraphicFramePr/>
                  <a:graphic xmlns:a="http://schemas.openxmlformats.org/drawingml/2006/main">
                    <a:graphicData uri="http://schemas.openxmlformats.org/drawingml/2006/picture">
                      <pic:pic xmlns:pic="http://schemas.openxmlformats.org/drawingml/2006/picture">
                        <pic:nvPicPr>
                          <pic:cNvPr id="1653" name="图片_12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56" name="图片_255"/>
                  <wp:cNvGraphicFramePr/>
                  <a:graphic xmlns:a="http://schemas.openxmlformats.org/drawingml/2006/main">
                    <a:graphicData uri="http://schemas.openxmlformats.org/drawingml/2006/picture">
                      <pic:pic xmlns:pic="http://schemas.openxmlformats.org/drawingml/2006/picture">
                        <pic:nvPicPr>
                          <pic:cNvPr id="1756" name="图片_25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51" name="图片_511"/>
                  <wp:cNvGraphicFramePr/>
                  <a:graphic xmlns:a="http://schemas.openxmlformats.org/drawingml/2006/main">
                    <a:graphicData uri="http://schemas.openxmlformats.org/drawingml/2006/picture">
                      <pic:pic xmlns:pic="http://schemas.openxmlformats.org/drawingml/2006/picture">
                        <pic:nvPicPr>
                          <pic:cNvPr id="1751" name="图片_51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42" name="图片_519"/>
                  <wp:cNvGraphicFramePr/>
                  <a:graphic xmlns:a="http://schemas.openxmlformats.org/drawingml/2006/main">
                    <a:graphicData uri="http://schemas.openxmlformats.org/drawingml/2006/picture">
                      <pic:pic xmlns:pic="http://schemas.openxmlformats.org/drawingml/2006/picture">
                        <pic:nvPicPr>
                          <pic:cNvPr id="1742" name="图片_51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52" name="图片_518"/>
                  <wp:cNvGraphicFramePr/>
                  <a:graphic xmlns:a="http://schemas.openxmlformats.org/drawingml/2006/main">
                    <a:graphicData uri="http://schemas.openxmlformats.org/drawingml/2006/picture">
                      <pic:pic xmlns:pic="http://schemas.openxmlformats.org/drawingml/2006/picture">
                        <pic:nvPicPr>
                          <pic:cNvPr id="1752" name="图片_51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54" name="图片_517"/>
                  <wp:cNvGraphicFramePr/>
                  <a:graphic xmlns:a="http://schemas.openxmlformats.org/drawingml/2006/main">
                    <a:graphicData uri="http://schemas.openxmlformats.org/drawingml/2006/picture">
                      <pic:pic xmlns:pic="http://schemas.openxmlformats.org/drawingml/2006/picture">
                        <pic:nvPicPr>
                          <pic:cNvPr id="1754" name="图片_51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41" name="图片_516"/>
                  <wp:cNvGraphicFramePr/>
                  <a:graphic xmlns:a="http://schemas.openxmlformats.org/drawingml/2006/main">
                    <a:graphicData uri="http://schemas.openxmlformats.org/drawingml/2006/picture">
                      <pic:pic xmlns:pic="http://schemas.openxmlformats.org/drawingml/2006/picture">
                        <pic:nvPicPr>
                          <pic:cNvPr id="1741" name="图片_51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43" name="图片_515"/>
                  <wp:cNvGraphicFramePr/>
                  <a:graphic xmlns:a="http://schemas.openxmlformats.org/drawingml/2006/main">
                    <a:graphicData uri="http://schemas.openxmlformats.org/drawingml/2006/picture">
                      <pic:pic xmlns:pic="http://schemas.openxmlformats.org/drawingml/2006/picture">
                        <pic:nvPicPr>
                          <pic:cNvPr id="1743" name="图片_51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44" name="图片_514"/>
                  <wp:cNvGraphicFramePr/>
                  <a:graphic xmlns:a="http://schemas.openxmlformats.org/drawingml/2006/main">
                    <a:graphicData uri="http://schemas.openxmlformats.org/drawingml/2006/picture">
                      <pic:pic xmlns:pic="http://schemas.openxmlformats.org/drawingml/2006/picture">
                        <pic:nvPicPr>
                          <pic:cNvPr id="1744" name="图片_51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55" name="图片_513"/>
                  <wp:cNvGraphicFramePr/>
                  <a:graphic xmlns:a="http://schemas.openxmlformats.org/drawingml/2006/main">
                    <a:graphicData uri="http://schemas.openxmlformats.org/drawingml/2006/picture">
                      <pic:pic xmlns:pic="http://schemas.openxmlformats.org/drawingml/2006/picture">
                        <pic:nvPicPr>
                          <pic:cNvPr id="1755" name="图片_51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46" name="图片_510"/>
                  <wp:cNvGraphicFramePr/>
                  <a:graphic xmlns:a="http://schemas.openxmlformats.org/drawingml/2006/main">
                    <a:graphicData uri="http://schemas.openxmlformats.org/drawingml/2006/picture">
                      <pic:pic xmlns:pic="http://schemas.openxmlformats.org/drawingml/2006/picture">
                        <pic:nvPicPr>
                          <pic:cNvPr id="1746" name="图片_51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49" name="图片_512"/>
                  <wp:cNvGraphicFramePr/>
                  <a:graphic xmlns:a="http://schemas.openxmlformats.org/drawingml/2006/main">
                    <a:graphicData uri="http://schemas.openxmlformats.org/drawingml/2006/picture">
                      <pic:pic xmlns:pic="http://schemas.openxmlformats.org/drawingml/2006/picture">
                        <pic:nvPicPr>
                          <pic:cNvPr id="1749" name="图片_51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45" name="图片_509"/>
                  <wp:cNvGraphicFramePr/>
                  <a:graphic xmlns:a="http://schemas.openxmlformats.org/drawingml/2006/main">
                    <a:graphicData uri="http://schemas.openxmlformats.org/drawingml/2006/picture">
                      <pic:pic xmlns:pic="http://schemas.openxmlformats.org/drawingml/2006/picture">
                        <pic:nvPicPr>
                          <pic:cNvPr id="1745" name="图片_50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48" name="图片_508"/>
                  <wp:cNvGraphicFramePr/>
                  <a:graphic xmlns:a="http://schemas.openxmlformats.org/drawingml/2006/main">
                    <a:graphicData uri="http://schemas.openxmlformats.org/drawingml/2006/picture">
                      <pic:pic xmlns:pic="http://schemas.openxmlformats.org/drawingml/2006/picture">
                        <pic:nvPicPr>
                          <pic:cNvPr id="1748" name="图片_50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47" name="图片_507"/>
                  <wp:cNvGraphicFramePr/>
                  <a:graphic xmlns:a="http://schemas.openxmlformats.org/drawingml/2006/main">
                    <a:graphicData uri="http://schemas.openxmlformats.org/drawingml/2006/picture">
                      <pic:pic xmlns:pic="http://schemas.openxmlformats.org/drawingml/2006/picture">
                        <pic:nvPicPr>
                          <pic:cNvPr id="1747" name="图片_50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50" name="图片_506"/>
                  <wp:cNvGraphicFramePr/>
                  <a:graphic xmlns:a="http://schemas.openxmlformats.org/drawingml/2006/main">
                    <a:graphicData uri="http://schemas.openxmlformats.org/drawingml/2006/picture">
                      <pic:pic xmlns:pic="http://schemas.openxmlformats.org/drawingml/2006/picture">
                        <pic:nvPicPr>
                          <pic:cNvPr id="1750" name="图片_50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53" name="图片_505"/>
                  <wp:cNvGraphicFramePr/>
                  <a:graphic xmlns:a="http://schemas.openxmlformats.org/drawingml/2006/main">
                    <a:graphicData uri="http://schemas.openxmlformats.org/drawingml/2006/picture">
                      <pic:pic xmlns:pic="http://schemas.openxmlformats.org/drawingml/2006/picture">
                        <pic:nvPicPr>
                          <pic:cNvPr id="1753" name="图片_50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46" name="图片_504"/>
                  <wp:cNvGraphicFramePr/>
                  <a:graphic xmlns:a="http://schemas.openxmlformats.org/drawingml/2006/main">
                    <a:graphicData uri="http://schemas.openxmlformats.org/drawingml/2006/picture">
                      <pic:pic xmlns:pic="http://schemas.openxmlformats.org/drawingml/2006/picture">
                        <pic:nvPicPr>
                          <pic:cNvPr id="2046" name="图片_50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3820" cy="182245"/>
                  <wp:effectExtent l="0" t="0" r="11430" b="8255"/>
                  <wp:wrapNone/>
                  <wp:docPr id="2054" name="图片_503"/>
                  <wp:cNvGraphicFramePr/>
                  <a:graphic xmlns:a="http://schemas.openxmlformats.org/drawingml/2006/main">
                    <a:graphicData uri="http://schemas.openxmlformats.org/drawingml/2006/picture">
                      <pic:pic xmlns:pic="http://schemas.openxmlformats.org/drawingml/2006/picture">
                        <pic:nvPicPr>
                          <pic:cNvPr id="2054" name="图片_503"/>
                          <pic:cNvPicPr/>
                        </pic:nvPicPr>
                        <pic:blipFill>
                          <a:blip r:embed="rId36"/>
                          <a:stretch>
                            <a:fillRect/>
                          </a:stretch>
                        </pic:blipFill>
                        <pic:spPr>
                          <a:xfrm>
                            <a:off x="0" y="0"/>
                            <a:ext cx="8382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2053" name="图片_502"/>
                  <wp:cNvGraphicFramePr/>
                  <a:graphic xmlns:a="http://schemas.openxmlformats.org/drawingml/2006/main">
                    <a:graphicData uri="http://schemas.openxmlformats.org/drawingml/2006/picture">
                      <pic:pic xmlns:pic="http://schemas.openxmlformats.org/drawingml/2006/picture">
                        <pic:nvPicPr>
                          <pic:cNvPr id="2053" name="图片_502"/>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52" name="图片_501"/>
                  <wp:cNvGraphicFramePr/>
                  <a:graphic xmlns:a="http://schemas.openxmlformats.org/drawingml/2006/main">
                    <a:graphicData uri="http://schemas.openxmlformats.org/drawingml/2006/picture">
                      <pic:pic xmlns:pic="http://schemas.openxmlformats.org/drawingml/2006/picture">
                        <pic:nvPicPr>
                          <pic:cNvPr id="2052" name="图片_50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51" name="图片_500"/>
                  <wp:cNvGraphicFramePr/>
                  <a:graphic xmlns:a="http://schemas.openxmlformats.org/drawingml/2006/main">
                    <a:graphicData uri="http://schemas.openxmlformats.org/drawingml/2006/picture">
                      <pic:pic xmlns:pic="http://schemas.openxmlformats.org/drawingml/2006/picture">
                        <pic:nvPicPr>
                          <pic:cNvPr id="2051" name="图片_50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55" name="图片_499"/>
                  <wp:cNvGraphicFramePr/>
                  <a:graphic xmlns:a="http://schemas.openxmlformats.org/drawingml/2006/main">
                    <a:graphicData uri="http://schemas.openxmlformats.org/drawingml/2006/picture">
                      <pic:pic xmlns:pic="http://schemas.openxmlformats.org/drawingml/2006/picture">
                        <pic:nvPicPr>
                          <pic:cNvPr id="2055" name="图片_49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48" name="图片_498"/>
                  <wp:cNvGraphicFramePr/>
                  <a:graphic xmlns:a="http://schemas.openxmlformats.org/drawingml/2006/main">
                    <a:graphicData uri="http://schemas.openxmlformats.org/drawingml/2006/picture">
                      <pic:pic xmlns:pic="http://schemas.openxmlformats.org/drawingml/2006/picture">
                        <pic:nvPicPr>
                          <pic:cNvPr id="2048" name="图片_49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58" name="图片_497"/>
                  <wp:cNvGraphicFramePr/>
                  <a:graphic xmlns:a="http://schemas.openxmlformats.org/drawingml/2006/main">
                    <a:graphicData uri="http://schemas.openxmlformats.org/drawingml/2006/picture">
                      <pic:pic xmlns:pic="http://schemas.openxmlformats.org/drawingml/2006/picture">
                        <pic:nvPicPr>
                          <pic:cNvPr id="2058" name="图片_49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50" name="图片_496"/>
                  <wp:cNvGraphicFramePr/>
                  <a:graphic xmlns:a="http://schemas.openxmlformats.org/drawingml/2006/main">
                    <a:graphicData uri="http://schemas.openxmlformats.org/drawingml/2006/picture">
                      <pic:pic xmlns:pic="http://schemas.openxmlformats.org/drawingml/2006/picture">
                        <pic:nvPicPr>
                          <pic:cNvPr id="2050" name="图片_49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47" name="图片_495"/>
                  <wp:cNvGraphicFramePr/>
                  <a:graphic xmlns:a="http://schemas.openxmlformats.org/drawingml/2006/main">
                    <a:graphicData uri="http://schemas.openxmlformats.org/drawingml/2006/picture">
                      <pic:pic xmlns:pic="http://schemas.openxmlformats.org/drawingml/2006/picture">
                        <pic:nvPicPr>
                          <pic:cNvPr id="2047" name="图片_49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56" name="图片_494"/>
                  <wp:cNvGraphicFramePr/>
                  <a:graphic xmlns:a="http://schemas.openxmlformats.org/drawingml/2006/main">
                    <a:graphicData uri="http://schemas.openxmlformats.org/drawingml/2006/picture">
                      <pic:pic xmlns:pic="http://schemas.openxmlformats.org/drawingml/2006/picture">
                        <pic:nvPicPr>
                          <pic:cNvPr id="2056" name="图片_49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57" name="图片_493"/>
                  <wp:cNvGraphicFramePr/>
                  <a:graphic xmlns:a="http://schemas.openxmlformats.org/drawingml/2006/main">
                    <a:graphicData uri="http://schemas.openxmlformats.org/drawingml/2006/picture">
                      <pic:pic xmlns:pic="http://schemas.openxmlformats.org/drawingml/2006/picture">
                        <pic:nvPicPr>
                          <pic:cNvPr id="2057" name="图片_49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49" name="图片_492"/>
                  <wp:cNvGraphicFramePr/>
                  <a:graphic xmlns:a="http://schemas.openxmlformats.org/drawingml/2006/main">
                    <a:graphicData uri="http://schemas.openxmlformats.org/drawingml/2006/picture">
                      <pic:pic xmlns:pic="http://schemas.openxmlformats.org/drawingml/2006/picture">
                        <pic:nvPicPr>
                          <pic:cNvPr id="2049" name="图片_49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43" name="图片_491"/>
                  <wp:cNvGraphicFramePr/>
                  <a:graphic xmlns:a="http://schemas.openxmlformats.org/drawingml/2006/main">
                    <a:graphicData uri="http://schemas.openxmlformats.org/drawingml/2006/picture">
                      <pic:pic xmlns:pic="http://schemas.openxmlformats.org/drawingml/2006/picture">
                        <pic:nvPicPr>
                          <pic:cNvPr id="2043" name="图片_49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44" name="图片_490"/>
                  <wp:cNvGraphicFramePr/>
                  <a:graphic xmlns:a="http://schemas.openxmlformats.org/drawingml/2006/main">
                    <a:graphicData uri="http://schemas.openxmlformats.org/drawingml/2006/picture">
                      <pic:pic xmlns:pic="http://schemas.openxmlformats.org/drawingml/2006/picture">
                        <pic:nvPicPr>
                          <pic:cNvPr id="2044" name="图片_49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45" name="图片_489"/>
                  <wp:cNvGraphicFramePr/>
                  <a:graphic xmlns:a="http://schemas.openxmlformats.org/drawingml/2006/main">
                    <a:graphicData uri="http://schemas.openxmlformats.org/drawingml/2006/picture">
                      <pic:pic xmlns:pic="http://schemas.openxmlformats.org/drawingml/2006/picture">
                        <pic:nvPicPr>
                          <pic:cNvPr id="2045" name="图片_48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89" name="图片_488"/>
                  <wp:cNvGraphicFramePr/>
                  <a:graphic xmlns:a="http://schemas.openxmlformats.org/drawingml/2006/main">
                    <a:graphicData uri="http://schemas.openxmlformats.org/drawingml/2006/picture">
                      <pic:pic xmlns:pic="http://schemas.openxmlformats.org/drawingml/2006/picture">
                        <pic:nvPicPr>
                          <pic:cNvPr id="1589" name="图片_48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91" name="图片_487"/>
                  <wp:cNvGraphicFramePr/>
                  <a:graphic xmlns:a="http://schemas.openxmlformats.org/drawingml/2006/main">
                    <a:graphicData uri="http://schemas.openxmlformats.org/drawingml/2006/picture">
                      <pic:pic xmlns:pic="http://schemas.openxmlformats.org/drawingml/2006/picture">
                        <pic:nvPicPr>
                          <pic:cNvPr id="1591" name="图片_48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97" name="图片_486"/>
                  <wp:cNvGraphicFramePr/>
                  <a:graphic xmlns:a="http://schemas.openxmlformats.org/drawingml/2006/main">
                    <a:graphicData uri="http://schemas.openxmlformats.org/drawingml/2006/picture">
                      <pic:pic xmlns:pic="http://schemas.openxmlformats.org/drawingml/2006/picture">
                        <pic:nvPicPr>
                          <pic:cNvPr id="1597" name="图片_48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02" name="图片_485"/>
                  <wp:cNvGraphicFramePr/>
                  <a:graphic xmlns:a="http://schemas.openxmlformats.org/drawingml/2006/main">
                    <a:graphicData uri="http://schemas.openxmlformats.org/drawingml/2006/picture">
                      <pic:pic xmlns:pic="http://schemas.openxmlformats.org/drawingml/2006/picture">
                        <pic:nvPicPr>
                          <pic:cNvPr id="1602" name="图片_48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90" name="图片_484"/>
                  <wp:cNvGraphicFramePr/>
                  <a:graphic xmlns:a="http://schemas.openxmlformats.org/drawingml/2006/main">
                    <a:graphicData uri="http://schemas.openxmlformats.org/drawingml/2006/picture">
                      <pic:pic xmlns:pic="http://schemas.openxmlformats.org/drawingml/2006/picture">
                        <pic:nvPicPr>
                          <pic:cNvPr id="1590" name="图片_48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96" name="图片_483"/>
                  <wp:cNvGraphicFramePr/>
                  <a:graphic xmlns:a="http://schemas.openxmlformats.org/drawingml/2006/main">
                    <a:graphicData uri="http://schemas.openxmlformats.org/drawingml/2006/picture">
                      <pic:pic xmlns:pic="http://schemas.openxmlformats.org/drawingml/2006/picture">
                        <pic:nvPicPr>
                          <pic:cNvPr id="1596" name="图片_48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00" name="图片_482"/>
                  <wp:cNvGraphicFramePr/>
                  <a:graphic xmlns:a="http://schemas.openxmlformats.org/drawingml/2006/main">
                    <a:graphicData uri="http://schemas.openxmlformats.org/drawingml/2006/picture">
                      <pic:pic xmlns:pic="http://schemas.openxmlformats.org/drawingml/2006/picture">
                        <pic:nvPicPr>
                          <pic:cNvPr id="1600" name="图片_48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92" name="图片_481"/>
                  <wp:cNvGraphicFramePr/>
                  <a:graphic xmlns:a="http://schemas.openxmlformats.org/drawingml/2006/main">
                    <a:graphicData uri="http://schemas.openxmlformats.org/drawingml/2006/picture">
                      <pic:pic xmlns:pic="http://schemas.openxmlformats.org/drawingml/2006/picture">
                        <pic:nvPicPr>
                          <pic:cNvPr id="1592" name="图片_48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93" name="图片_480"/>
                  <wp:cNvGraphicFramePr/>
                  <a:graphic xmlns:a="http://schemas.openxmlformats.org/drawingml/2006/main">
                    <a:graphicData uri="http://schemas.openxmlformats.org/drawingml/2006/picture">
                      <pic:pic xmlns:pic="http://schemas.openxmlformats.org/drawingml/2006/picture">
                        <pic:nvPicPr>
                          <pic:cNvPr id="1593" name="图片_48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94" name="图片_479"/>
                  <wp:cNvGraphicFramePr/>
                  <a:graphic xmlns:a="http://schemas.openxmlformats.org/drawingml/2006/main">
                    <a:graphicData uri="http://schemas.openxmlformats.org/drawingml/2006/picture">
                      <pic:pic xmlns:pic="http://schemas.openxmlformats.org/drawingml/2006/picture">
                        <pic:nvPicPr>
                          <pic:cNvPr id="1594" name="图片_47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95" name="图片_478"/>
                  <wp:cNvGraphicFramePr/>
                  <a:graphic xmlns:a="http://schemas.openxmlformats.org/drawingml/2006/main">
                    <a:graphicData uri="http://schemas.openxmlformats.org/drawingml/2006/picture">
                      <pic:pic xmlns:pic="http://schemas.openxmlformats.org/drawingml/2006/picture">
                        <pic:nvPicPr>
                          <pic:cNvPr id="1595" name="图片_47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98" name="图片_477"/>
                  <wp:cNvGraphicFramePr/>
                  <a:graphic xmlns:a="http://schemas.openxmlformats.org/drawingml/2006/main">
                    <a:graphicData uri="http://schemas.openxmlformats.org/drawingml/2006/picture">
                      <pic:pic xmlns:pic="http://schemas.openxmlformats.org/drawingml/2006/picture">
                        <pic:nvPicPr>
                          <pic:cNvPr id="1598" name="图片_47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99" name="图片_476"/>
                  <wp:cNvGraphicFramePr/>
                  <a:graphic xmlns:a="http://schemas.openxmlformats.org/drawingml/2006/main">
                    <a:graphicData uri="http://schemas.openxmlformats.org/drawingml/2006/picture">
                      <pic:pic xmlns:pic="http://schemas.openxmlformats.org/drawingml/2006/picture">
                        <pic:nvPicPr>
                          <pic:cNvPr id="1599" name="图片_47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01" name="图片_475"/>
                  <wp:cNvGraphicFramePr/>
                  <a:graphic xmlns:a="http://schemas.openxmlformats.org/drawingml/2006/main">
                    <a:graphicData uri="http://schemas.openxmlformats.org/drawingml/2006/picture">
                      <pic:pic xmlns:pic="http://schemas.openxmlformats.org/drawingml/2006/picture">
                        <pic:nvPicPr>
                          <pic:cNvPr id="1601" name="图片_47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03" name="图片_474"/>
                  <wp:cNvGraphicFramePr/>
                  <a:graphic xmlns:a="http://schemas.openxmlformats.org/drawingml/2006/main">
                    <a:graphicData uri="http://schemas.openxmlformats.org/drawingml/2006/picture">
                      <pic:pic xmlns:pic="http://schemas.openxmlformats.org/drawingml/2006/picture">
                        <pic:nvPicPr>
                          <pic:cNvPr id="1603" name="图片_47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88" name="图片_473"/>
                  <wp:cNvGraphicFramePr/>
                  <a:graphic xmlns:a="http://schemas.openxmlformats.org/drawingml/2006/main">
                    <a:graphicData uri="http://schemas.openxmlformats.org/drawingml/2006/picture">
                      <pic:pic xmlns:pic="http://schemas.openxmlformats.org/drawingml/2006/picture">
                        <pic:nvPicPr>
                          <pic:cNvPr id="1588" name="图片_47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14" name="图片_472"/>
                  <wp:cNvGraphicFramePr/>
                  <a:graphic xmlns:a="http://schemas.openxmlformats.org/drawingml/2006/main">
                    <a:graphicData uri="http://schemas.openxmlformats.org/drawingml/2006/picture">
                      <pic:pic xmlns:pic="http://schemas.openxmlformats.org/drawingml/2006/picture">
                        <pic:nvPicPr>
                          <pic:cNvPr id="1714" name="图片_47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12" name="图片_471"/>
                  <wp:cNvGraphicFramePr/>
                  <a:graphic xmlns:a="http://schemas.openxmlformats.org/drawingml/2006/main">
                    <a:graphicData uri="http://schemas.openxmlformats.org/drawingml/2006/picture">
                      <pic:pic xmlns:pic="http://schemas.openxmlformats.org/drawingml/2006/picture">
                        <pic:nvPicPr>
                          <pic:cNvPr id="1712" name="图片_47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17" name="图片_470"/>
                  <wp:cNvGraphicFramePr/>
                  <a:graphic xmlns:a="http://schemas.openxmlformats.org/drawingml/2006/main">
                    <a:graphicData uri="http://schemas.openxmlformats.org/drawingml/2006/picture">
                      <pic:pic xmlns:pic="http://schemas.openxmlformats.org/drawingml/2006/picture">
                        <pic:nvPicPr>
                          <pic:cNvPr id="1717" name="图片_47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16" name="图片_469"/>
                  <wp:cNvGraphicFramePr/>
                  <a:graphic xmlns:a="http://schemas.openxmlformats.org/drawingml/2006/main">
                    <a:graphicData uri="http://schemas.openxmlformats.org/drawingml/2006/picture">
                      <pic:pic xmlns:pic="http://schemas.openxmlformats.org/drawingml/2006/picture">
                        <pic:nvPicPr>
                          <pic:cNvPr id="1716" name="图片_46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20" name="图片_468"/>
                  <wp:cNvGraphicFramePr/>
                  <a:graphic xmlns:a="http://schemas.openxmlformats.org/drawingml/2006/main">
                    <a:graphicData uri="http://schemas.openxmlformats.org/drawingml/2006/picture">
                      <pic:pic xmlns:pic="http://schemas.openxmlformats.org/drawingml/2006/picture">
                        <pic:nvPicPr>
                          <pic:cNvPr id="1720" name="图片_46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24" name="图片_467"/>
                  <wp:cNvGraphicFramePr/>
                  <a:graphic xmlns:a="http://schemas.openxmlformats.org/drawingml/2006/main">
                    <a:graphicData uri="http://schemas.openxmlformats.org/drawingml/2006/picture">
                      <pic:pic xmlns:pic="http://schemas.openxmlformats.org/drawingml/2006/picture">
                        <pic:nvPicPr>
                          <pic:cNvPr id="1724" name="图片_46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23" name="图片_466"/>
                  <wp:cNvGraphicFramePr/>
                  <a:graphic xmlns:a="http://schemas.openxmlformats.org/drawingml/2006/main">
                    <a:graphicData uri="http://schemas.openxmlformats.org/drawingml/2006/picture">
                      <pic:pic xmlns:pic="http://schemas.openxmlformats.org/drawingml/2006/picture">
                        <pic:nvPicPr>
                          <pic:cNvPr id="1723" name="图片_46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09" name="图片_465"/>
                  <wp:cNvGraphicFramePr/>
                  <a:graphic xmlns:a="http://schemas.openxmlformats.org/drawingml/2006/main">
                    <a:graphicData uri="http://schemas.openxmlformats.org/drawingml/2006/picture">
                      <pic:pic xmlns:pic="http://schemas.openxmlformats.org/drawingml/2006/picture">
                        <pic:nvPicPr>
                          <pic:cNvPr id="1709" name="图片_46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11" name="图片_464"/>
                  <wp:cNvGraphicFramePr/>
                  <a:graphic xmlns:a="http://schemas.openxmlformats.org/drawingml/2006/main">
                    <a:graphicData uri="http://schemas.openxmlformats.org/drawingml/2006/picture">
                      <pic:pic xmlns:pic="http://schemas.openxmlformats.org/drawingml/2006/picture">
                        <pic:nvPicPr>
                          <pic:cNvPr id="1711" name="图片_46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10" name="图片_463"/>
                  <wp:cNvGraphicFramePr/>
                  <a:graphic xmlns:a="http://schemas.openxmlformats.org/drawingml/2006/main">
                    <a:graphicData uri="http://schemas.openxmlformats.org/drawingml/2006/picture">
                      <pic:pic xmlns:pic="http://schemas.openxmlformats.org/drawingml/2006/picture">
                        <pic:nvPicPr>
                          <pic:cNvPr id="1710" name="图片_46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18" name="图片_462"/>
                  <wp:cNvGraphicFramePr/>
                  <a:graphic xmlns:a="http://schemas.openxmlformats.org/drawingml/2006/main">
                    <a:graphicData uri="http://schemas.openxmlformats.org/drawingml/2006/picture">
                      <pic:pic xmlns:pic="http://schemas.openxmlformats.org/drawingml/2006/picture">
                        <pic:nvPicPr>
                          <pic:cNvPr id="1718" name="图片_46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22" name="图片_461"/>
                  <wp:cNvGraphicFramePr/>
                  <a:graphic xmlns:a="http://schemas.openxmlformats.org/drawingml/2006/main">
                    <a:graphicData uri="http://schemas.openxmlformats.org/drawingml/2006/picture">
                      <pic:pic xmlns:pic="http://schemas.openxmlformats.org/drawingml/2006/picture">
                        <pic:nvPicPr>
                          <pic:cNvPr id="1722" name="图片_46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15" name="图片_460"/>
                  <wp:cNvGraphicFramePr/>
                  <a:graphic xmlns:a="http://schemas.openxmlformats.org/drawingml/2006/main">
                    <a:graphicData uri="http://schemas.openxmlformats.org/drawingml/2006/picture">
                      <pic:pic xmlns:pic="http://schemas.openxmlformats.org/drawingml/2006/picture">
                        <pic:nvPicPr>
                          <pic:cNvPr id="1715" name="图片_46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19" name="图片_459"/>
                  <wp:cNvGraphicFramePr/>
                  <a:graphic xmlns:a="http://schemas.openxmlformats.org/drawingml/2006/main">
                    <a:graphicData uri="http://schemas.openxmlformats.org/drawingml/2006/picture">
                      <pic:pic xmlns:pic="http://schemas.openxmlformats.org/drawingml/2006/picture">
                        <pic:nvPicPr>
                          <pic:cNvPr id="1719" name="图片_45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21" name="图片_458"/>
                  <wp:cNvGraphicFramePr/>
                  <a:graphic xmlns:a="http://schemas.openxmlformats.org/drawingml/2006/main">
                    <a:graphicData uri="http://schemas.openxmlformats.org/drawingml/2006/picture">
                      <pic:pic xmlns:pic="http://schemas.openxmlformats.org/drawingml/2006/picture">
                        <pic:nvPicPr>
                          <pic:cNvPr id="1721" name="图片_45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13" name="图片_457"/>
                  <wp:cNvGraphicFramePr/>
                  <a:graphic xmlns:a="http://schemas.openxmlformats.org/drawingml/2006/main">
                    <a:graphicData uri="http://schemas.openxmlformats.org/drawingml/2006/picture">
                      <pic:pic xmlns:pic="http://schemas.openxmlformats.org/drawingml/2006/picture">
                        <pic:nvPicPr>
                          <pic:cNvPr id="1713" name="图片_45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38" name="图片_456"/>
                  <wp:cNvGraphicFramePr/>
                  <a:graphic xmlns:a="http://schemas.openxmlformats.org/drawingml/2006/main">
                    <a:graphicData uri="http://schemas.openxmlformats.org/drawingml/2006/picture">
                      <pic:pic xmlns:pic="http://schemas.openxmlformats.org/drawingml/2006/picture">
                        <pic:nvPicPr>
                          <pic:cNvPr id="1738" name="图片_45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28" name="图片_455"/>
                  <wp:cNvGraphicFramePr/>
                  <a:graphic xmlns:a="http://schemas.openxmlformats.org/drawingml/2006/main">
                    <a:graphicData uri="http://schemas.openxmlformats.org/drawingml/2006/picture">
                      <pic:pic xmlns:pic="http://schemas.openxmlformats.org/drawingml/2006/picture">
                        <pic:nvPicPr>
                          <pic:cNvPr id="1728" name="图片_45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39" name="图片_454"/>
                  <wp:cNvGraphicFramePr/>
                  <a:graphic xmlns:a="http://schemas.openxmlformats.org/drawingml/2006/main">
                    <a:graphicData uri="http://schemas.openxmlformats.org/drawingml/2006/picture">
                      <pic:pic xmlns:pic="http://schemas.openxmlformats.org/drawingml/2006/picture">
                        <pic:nvPicPr>
                          <pic:cNvPr id="1739" name="图片_45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31" name="图片_453"/>
                  <wp:cNvGraphicFramePr/>
                  <a:graphic xmlns:a="http://schemas.openxmlformats.org/drawingml/2006/main">
                    <a:graphicData uri="http://schemas.openxmlformats.org/drawingml/2006/picture">
                      <pic:pic xmlns:pic="http://schemas.openxmlformats.org/drawingml/2006/picture">
                        <pic:nvPicPr>
                          <pic:cNvPr id="1731" name="图片_45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34" name="图片_452"/>
                  <wp:cNvGraphicFramePr/>
                  <a:graphic xmlns:a="http://schemas.openxmlformats.org/drawingml/2006/main">
                    <a:graphicData uri="http://schemas.openxmlformats.org/drawingml/2006/picture">
                      <pic:pic xmlns:pic="http://schemas.openxmlformats.org/drawingml/2006/picture">
                        <pic:nvPicPr>
                          <pic:cNvPr id="1734" name="图片_45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26" name="图片_451"/>
                  <wp:cNvGraphicFramePr/>
                  <a:graphic xmlns:a="http://schemas.openxmlformats.org/drawingml/2006/main">
                    <a:graphicData uri="http://schemas.openxmlformats.org/drawingml/2006/picture">
                      <pic:pic xmlns:pic="http://schemas.openxmlformats.org/drawingml/2006/picture">
                        <pic:nvPicPr>
                          <pic:cNvPr id="1726" name="图片_45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40" name="图片_450"/>
                  <wp:cNvGraphicFramePr/>
                  <a:graphic xmlns:a="http://schemas.openxmlformats.org/drawingml/2006/main">
                    <a:graphicData uri="http://schemas.openxmlformats.org/drawingml/2006/picture">
                      <pic:pic xmlns:pic="http://schemas.openxmlformats.org/drawingml/2006/picture">
                        <pic:nvPicPr>
                          <pic:cNvPr id="1740" name="图片_45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29" name="图片_449"/>
                  <wp:cNvGraphicFramePr/>
                  <a:graphic xmlns:a="http://schemas.openxmlformats.org/drawingml/2006/main">
                    <a:graphicData uri="http://schemas.openxmlformats.org/drawingml/2006/picture">
                      <pic:pic xmlns:pic="http://schemas.openxmlformats.org/drawingml/2006/picture">
                        <pic:nvPicPr>
                          <pic:cNvPr id="1729" name="图片_44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25" name="图片_448"/>
                  <wp:cNvGraphicFramePr/>
                  <a:graphic xmlns:a="http://schemas.openxmlformats.org/drawingml/2006/main">
                    <a:graphicData uri="http://schemas.openxmlformats.org/drawingml/2006/picture">
                      <pic:pic xmlns:pic="http://schemas.openxmlformats.org/drawingml/2006/picture">
                        <pic:nvPicPr>
                          <pic:cNvPr id="1725" name="图片_44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32" name="图片_447"/>
                  <wp:cNvGraphicFramePr/>
                  <a:graphic xmlns:a="http://schemas.openxmlformats.org/drawingml/2006/main">
                    <a:graphicData uri="http://schemas.openxmlformats.org/drawingml/2006/picture">
                      <pic:pic xmlns:pic="http://schemas.openxmlformats.org/drawingml/2006/picture">
                        <pic:nvPicPr>
                          <pic:cNvPr id="1732" name="图片_44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37" name="图片_446"/>
                  <wp:cNvGraphicFramePr/>
                  <a:graphic xmlns:a="http://schemas.openxmlformats.org/drawingml/2006/main">
                    <a:graphicData uri="http://schemas.openxmlformats.org/drawingml/2006/picture">
                      <pic:pic xmlns:pic="http://schemas.openxmlformats.org/drawingml/2006/picture">
                        <pic:nvPicPr>
                          <pic:cNvPr id="1737" name="图片_44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35" name="图片_445"/>
                  <wp:cNvGraphicFramePr/>
                  <a:graphic xmlns:a="http://schemas.openxmlformats.org/drawingml/2006/main">
                    <a:graphicData uri="http://schemas.openxmlformats.org/drawingml/2006/picture">
                      <pic:pic xmlns:pic="http://schemas.openxmlformats.org/drawingml/2006/picture">
                        <pic:nvPicPr>
                          <pic:cNvPr id="1735" name="图片_44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36" name="图片_444"/>
                  <wp:cNvGraphicFramePr/>
                  <a:graphic xmlns:a="http://schemas.openxmlformats.org/drawingml/2006/main">
                    <a:graphicData uri="http://schemas.openxmlformats.org/drawingml/2006/picture">
                      <pic:pic xmlns:pic="http://schemas.openxmlformats.org/drawingml/2006/picture">
                        <pic:nvPicPr>
                          <pic:cNvPr id="1736" name="图片_44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30" name="图片_443"/>
                  <wp:cNvGraphicFramePr/>
                  <a:graphic xmlns:a="http://schemas.openxmlformats.org/drawingml/2006/main">
                    <a:graphicData uri="http://schemas.openxmlformats.org/drawingml/2006/picture">
                      <pic:pic xmlns:pic="http://schemas.openxmlformats.org/drawingml/2006/picture">
                        <pic:nvPicPr>
                          <pic:cNvPr id="1730" name="图片_44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33" name="图片_442"/>
                  <wp:cNvGraphicFramePr/>
                  <a:graphic xmlns:a="http://schemas.openxmlformats.org/drawingml/2006/main">
                    <a:graphicData uri="http://schemas.openxmlformats.org/drawingml/2006/picture">
                      <pic:pic xmlns:pic="http://schemas.openxmlformats.org/drawingml/2006/picture">
                        <pic:nvPicPr>
                          <pic:cNvPr id="1733" name="图片_44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27" name="图片_441"/>
                  <wp:cNvGraphicFramePr/>
                  <a:graphic xmlns:a="http://schemas.openxmlformats.org/drawingml/2006/main">
                    <a:graphicData uri="http://schemas.openxmlformats.org/drawingml/2006/picture">
                      <pic:pic xmlns:pic="http://schemas.openxmlformats.org/drawingml/2006/picture">
                        <pic:nvPicPr>
                          <pic:cNvPr id="1727" name="图片_44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13" name="图片_440"/>
                  <wp:cNvGraphicFramePr/>
                  <a:graphic xmlns:a="http://schemas.openxmlformats.org/drawingml/2006/main">
                    <a:graphicData uri="http://schemas.openxmlformats.org/drawingml/2006/picture">
                      <pic:pic xmlns:pic="http://schemas.openxmlformats.org/drawingml/2006/picture">
                        <pic:nvPicPr>
                          <pic:cNvPr id="1613" name="图片_44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06" name="图片_439"/>
                  <wp:cNvGraphicFramePr/>
                  <a:graphic xmlns:a="http://schemas.openxmlformats.org/drawingml/2006/main">
                    <a:graphicData uri="http://schemas.openxmlformats.org/drawingml/2006/picture">
                      <pic:pic xmlns:pic="http://schemas.openxmlformats.org/drawingml/2006/picture">
                        <pic:nvPicPr>
                          <pic:cNvPr id="1606" name="图片_43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09" name="图片_438"/>
                  <wp:cNvGraphicFramePr/>
                  <a:graphic xmlns:a="http://schemas.openxmlformats.org/drawingml/2006/main">
                    <a:graphicData uri="http://schemas.openxmlformats.org/drawingml/2006/picture">
                      <pic:pic xmlns:pic="http://schemas.openxmlformats.org/drawingml/2006/picture">
                        <pic:nvPicPr>
                          <pic:cNvPr id="1609" name="图片_43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17" name="图片_437"/>
                  <wp:cNvGraphicFramePr/>
                  <a:graphic xmlns:a="http://schemas.openxmlformats.org/drawingml/2006/main">
                    <a:graphicData uri="http://schemas.openxmlformats.org/drawingml/2006/picture">
                      <pic:pic xmlns:pic="http://schemas.openxmlformats.org/drawingml/2006/picture">
                        <pic:nvPicPr>
                          <pic:cNvPr id="1617" name="图片_43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16" name="图片_436"/>
                  <wp:cNvGraphicFramePr/>
                  <a:graphic xmlns:a="http://schemas.openxmlformats.org/drawingml/2006/main">
                    <a:graphicData uri="http://schemas.openxmlformats.org/drawingml/2006/picture">
                      <pic:pic xmlns:pic="http://schemas.openxmlformats.org/drawingml/2006/picture">
                        <pic:nvPicPr>
                          <pic:cNvPr id="1616" name="图片_43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07" name="图片_435"/>
                  <wp:cNvGraphicFramePr/>
                  <a:graphic xmlns:a="http://schemas.openxmlformats.org/drawingml/2006/main">
                    <a:graphicData uri="http://schemas.openxmlformats.org/drawingml/2006/picture">
                      <pic:pic xmlns:pic="http://schemas.openxmlformats.org/drawingml/2006/picture">
                        <pic:nvPicPr>
                          <pic:cNvPr id="1607" name="图片_43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18" name="图片_434"/>
                  <wp:cNvGraphicFramePr/>
                  <a:graphic xmlns:a="http://schemas.openxmlformats.org/drawingml/2006/main">
                    <a:graphicData uri="http://schemas.openxmlformats.org/drawingml/2006/picture">
                      <pic:pic xmlns:pic="http://schemas.openxmlformats.org/drawingml/2006/picture">
                        <pic:nvPicPr>
                          <pic:cNvPr id="1618" name="图片_43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10" name="图片_433"/>
                  <wp:cNvGraphicFramePr/>
                  <a:graphic xmlns:a="http://schemas.openxmlformats.org/drawingml/2006/main">
                    <a:graphicData uri="http://schemas.openxmlformats.org/drawingml/2006/picture">
                      <pic:pic xmlns:pic="http://schemas.openxmlformats.org/drawingml/2006/picture">
                        <pic:nvPicPr>
                          <pic:cNvPr id="1610" name="图片_43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19" name="图片_432"/>
                  <wp:cNvGraphicFramePr/>
                  <a:graphic xmlns:a="http://schemas.openxmlformats.org/drawingml/2006/main">
                    <a:graphicData uri="http://schemas.openxmlformats.org/drawingml/2006/picture">
                      <pic:pic xmlns:pic="http://schemas.openxmlformats.org/drawingml/2006/picture">
                        <pic:nvPicPr>
                          <pic:cNvPr id="1619" name="图片_43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15" name="图片_431"/>
                  <wp:cNvGraphicFramePr/>
                  <a:graphic xmlns:a="http://schemas.openxmlformats.org/drawingml/2006/main">
                    <a:graphicData uri="http://schemas.openxmlformats.org/drawingml/2006/picture">
                      <pic:pic xmlns:pic="http://schemas.openxmlformats.org/drawingml/2006/picture">
                        <pic:nvPicPr>
                          <pic:cNvPr id="1615" name="图片_43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11" name="图片_430"/>
                  <wp:cNvGraphicFramePr/>
                  <a:graphic xmlns:a="http://schemas.openxmlformats.org/drawingml/2006/main">
                    <a:graphicData uri="http://schemas.openxmlformats.org/drawingml/2006/picture">
                      <pic:pic xmlns:pic="http://schemas.openxmlformats.org/drawingml/2006/picture">
                        <pic:nvPicPr>
                          <pic:cNvPr id="1611" name="图片_43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04" name="图片_429"/>
                  <wp:cNvGraphicFramePr/>
                  <a:graphic xmlns:a="http://schemas.openxmlformats.org/drawingml/2006/main">
                    <a:graphicData uri="http://schemas.openxmlformats.org/drawingml/2006/picture">
                      <pic:pic xmlns:pic="http://schemas.openxmlformats.org/drawingml/2006/picture">
                        <pic:nvPicPr>
                          <pic:cNvPr id="1604" name="图片_42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08" name="图片_428"/>
                  <wp:cNvGraphicFramePr/>
                  <a:graphic xmlns:a="http://schemas.openxmlformats.org/drawingml/2006/main">
                    <a:graphicData uri="http://schemas.openxmlformats.org/drawingml/2006/picture">
                      <pic:pic xmlns:pic="http://schemas.openxmlformats.org/drawingml/2006/picture">
                        <pic:nvPicPr>
                          <pic:cNvPr id="1608" name="图片_42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12" name="图片_427"/>
                  <wp:cNvGraphicFramePr/>
                  <a:graphic xmlns:a="http://schemas.openxmlformats.org/drawingml/2006/main">
                    <a:graphicData uri="http://schemas.openxmlformats.org/drawingml/2006/picture">
                      <pic:pic xmlns:pic="http://schemas.openxmlformats.org/drawingml/2006/picture">
                        <pic:nvPicPr>
                          <pic:cNvPr id="1612" name="图片_42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05" name="图片_426"/>
                  <wp:cNvGraphicFramePr/>
                  <a:graphic xmlns:a="http://schemas.openxmlformats.org/drawingml/2006/main">
                    <a:graphicData uri="http://schemas.openxmlformats.org/drawingml/2006/picture">
                      <pic:pic xmlns:pic="http://schemas.openxmlformats.org/drawingml/2006/picture">
                        <pic:nvPicPr>
                          <pic:cNvPr id="1605" name="图片_42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14" name="图片_425"/>
                  <wp:cNvGraphicFramePr/>
                  <a:graphic xmlns:a="http://schemas.openxmlformats.org/drawingml/2006/main">
                    <a:graphicData uri="http://schemas.openxmlformats.org/drawingml/2006/picture">
                      <pic:pic xmlns:pic="http://schemas.openxmlformats.org/drawingml/2006/picture">
                        <pic:nvPicPr>
                          <pic:cNvPr id="1614" name="图片_42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71" name="图片_424"/>
                  <wp:cNvGraphicFramePr/>
                  <a:graphic xmlns:a="http://schemas.openxmlformats.org/drawingml/2006/main">
                    <a:graphicData uri="http://schemas.openxmlformats.org/drawingml/2006/picture">
                      <pic:pic xmlns:pic="http://schemas.openxmlformats.org/drawingml/2006/picture">
                        <pic:nvPicPr>
                          <pic:cNvPr id="1671" name="图片_42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72" name="图片_423"/>
                  <wp:cNvGraphicFramePr/>
                  <a:graphic xmlns:a="http://schemas.openxmlformats.org/drawingml/2006/main">
                    <a:graphicData uri="http://schemas.openxmlformats.org/drawingml/2006/picture">
                      <pic:pic xmlns:pic="http://schemas.openxmlformats.org/drawingml/2006/picture">
                        <pic:nvPicPr>
                          <pic:cNvPr id="1672" name="图片_42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73" name="图片_422"/>
                  <wp:cNvGraphicFramePr/>
                  <a:graphic xmlns:a="http://schemas.openxmlformats.org/drawingml/2006/main">
                    <a:graphicData uri="http://schemas.openxmlformats.org/drawingml/2006/picture">
                      <pic:pic xmlns:pic="http://schemas.openxmlformats.org/drawingml/2006/picture">
                        <pic:nvPicPr>
                          <pic:cNvPr id="1673" name="图片_42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74" name="图片_421"/>
                  <wp:cNvGraphicFramePr/>
                  <a:graphic xmlns:a="http://schemas.openxmlformats.org/drawingml/2006/main">
                    <a:graphicData uri="http://schemas.openxmlformats.org/drawingml/2006/picture">
                      <pic:pic xmlns:pic="http://schemas.openxmlformats.org/drawingml/2006/picture">
                        <pic:nvPicPr>
                          <pic:cNvPr id="1674" name="图片_42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61" name="图片_420"/>
                  <wp:cNvGraphicFramePr/>
                  <a:graphic xmlns:a="http://schemas.openxmlformats.org/drawingml/2006/main">
                    <a:graphicData uri="http://schemas.openxmlformats.org/drawingml/2006/picture">
                      <pic:pic xmlns:pic="http://schemas.openxmlformats.org/drawingml/2006/picture">
                        <pic:nvPicPr>
                          <pic:cNvPr id="1661" name="图片_42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62" name="图片_419"/>
                  <wp:cNvGraphicFramePr/>
                  <a:graphic xmlns:a="http://schemas.openxmlformats.org/drawingml/2006/main">
                    <a:graphicData uri="http://schemas.openxmlformats.org/drawingml/2006/picture">
                      <pic:pic xmlns:pic="http://schemas.openxmlformats.org/drawingml/2006/picture">
                        <pic:nvPicPr>
                          <pic:cNvPr id="1662" name="图片_41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63" name="图片_418"/>
                  <wp:cNvGraphicFramePr/>
                  <a:graphic xmlns:a="http://schemas.openxmlformats.org/drawingml/2006/main">
                    <a:graphicData uri="http://schemas.openxmlformats.org/drawingml/2006/picture">
                      <pic:pic xmlns:pic="http://schemas.openxmlformats.org/drawingml/2006/picture">
                        <pic:nvPicPr>
                          <pic:cNvPr id="1663" name="图片_41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70" name="图片_417"/>
                  <wp:cNvGraphicFramePr/>
                  <a:graphic xmlns:a="http://schemas.openxmlformats.org/drawingml/2006/main">
                    <a:graphicData uri="http://schemas.openxmlformats.org/drawingml/2006/picture">
                      <pic:pic xmlns:pic="http://schemas.openxmlformats.org/drawingml/2006/picture">
                        <pic:nvPicPr>
                          <pic:cNvPr id="1670" name="图片_41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64" name="图片_416"/>
                  <wp:cNvGraphicFramePr/>
                  <a:graphic xmlns:a="http://schemas.openxmlformats.org/drawingml/2006/main">
                    <a:graphicData uri="http://schemas.openxmlformats.org/drawingml/2006/picture">
                      <pic:pic xmlns:pic="http://schemas.openxmlformats.org/drawingml/2006/picture">
                        <pic:nvPicPr>
                          <pic:cNvPr id="1664" name="图片_41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75" name="图片_415"/>
                  <wp:cNvGraphicFramePr/>
                  <a:graphic xmlns:a="http://schemas.openxmlformats.org/drawingml/2006/main">
                    <a:graphicData uri="http://schemas.openxmlformats.org/drawingml/2006/picture">
                      <pic:pic xmlns:pic="http://schemas.openxmlformats.org/drawingml/2006/picture">
                        <pic:nvPicPr>
                          <pic:cNvPr id="1675" name="图片_41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65" name="图片_414"/>
                  <wp:cNvGraphicFramePr/>
                  <a:graphic xmlns:a="http://schemas.openxmlformats.org/drawingml/2006/main">
                    <a:graphicData uri="http://schemas.openxmlformats.org/drawingml/2006/picture">
                      <pic:pic xmlns:pic="http://schemas.openxmlformats.org/drawingml/2006/picture">
                        <pic:nvPicPr>
                          <pic:cNvPr id="1665" name="图片_41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60" name="图片_413"/>
                  <wp:cNvGraphicFramePr/>
                  <a:graphic xmlns:a="http://schemas.openxmlformats.org/drawingml/2006/main">
                    <a:graphicData uri="http://schemas.openxmlformats.org/drawingml/2006/picture">
                      <pic:pic xmlns:pic="http://schemas.openxmlformats.org/drawingml/2006/picture">
                        <pic:nvPicPr>
                          <pic:cNvPr id="1660" name="图片_41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66" name="图片_412"/>
                  <wp:cNvGraphicFramePr/>
                  <a:graphic xmlns:a="http://schemas.openxmlformats.org/drawingml/2006/main">
                    <a:graphicData uri="http://schemas.openxmlformats.org/drawingml/2006/picture">
                      <pic:pic xmlns:pic="http://schemas.openxmlformats.org/drawingml/2006/picture">
                        <pic:nvPicPr>
                          <pic:cNvPr id="1666" name="图片_41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67" name="图片_411"/>
                  <wp:cNvGraphicFramePr/>
                  <a:graphic xmlns:a="http://schemas.openxmlformats.org/drawingml/2006/main">
                    <a:graphicData uri="http://schemas.openxmlformats.org/drawingml/2006/picture">
                      <pic:pic xmlns:pic="http://schemas.openxmlformats.org/drawingml/2006/picture">
                        <pic:nvPicPr>
                          <pic:cNvPr id="1667" name="图片_41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69" name="图片_410"/>
                  <wp:cNvGraphicFramePr/>
                  <a:graphic xmlns:a="http://schemas.openxmlformats.org/drawingml/2006/main">
                    <a:graphicData uri="http://schemas.openxmlformats.org/drawingml/2006/picture">
                      <pic:pic xmlns:pic="http://schemas.openxmlformats.org/drawingml/2006/picture">
                        <pic:nvPicPr>
                          <pic:cNvPr id="1669" name="图片_41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68" name="图片_409"/>
                  <wp:cNvGraphicFramePr/>
                  <a:graphic xmlns:a="http://schemas.openxmlformats.org/drawingml/2006/main">
                    <a:graphicData uri="http://schemas.openxmlformats.org/drawingml/2006/picture">
                      <pic:pic xmlns:pic="http://schemas.openxmlformats.org/drawingml/2006/picture">
                        <pic:nvPicPr>
                          <pic:cNvPr id="1668" name="图片_40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03" name="图片_408"/>
                  <wp:cNvGraphicFramePr/>
                  <a:graphic xmlns:a="http://schemas.openxmlformats.org/drawingml/2006/main">
                    <a:graphicData uri="http://schemas.openxmlformats.org/drawingml/2006/picture">
                      <pic:pic xmlns:pic="http://schemas.openxmlformats.org/drawingml/2006/picture">
                        <pic:nvPicPr>
                          <pic:cNvPr id="1803" name="图片_40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95" name="图片_407"/>
                  <wp:cNvGraphicFramePr/>
                  <a:graphic xmlns:a="http://schemas.openxmlformats.org/drawingml/2006/main">
                    <a:graphicData uri="http://schemas.openxmlformats.org/drawingml/2006/picture">
                      <pic:pic xmlns:pic="http://schemas.openxmlformats.org/drawingml/2006/picture">
                        <pic:nvPicPr>
                          <pic:cNvPr id="1795" name="图片_40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02" name="图片_406"/>
                  <wp:cNvGraphicFramePr/>
                  <a:graphic xmlns:a="http://schemas.openxmlformats.org/drawingml/2006/main">
                    <a:graphicData uri="http://schemas.openxmlformats.org/drawingml/2006/picture">
                      <pic:pic xmlns:pic="http://schemas.openxmlformats.org/drawingml/2006/picture">
                        <pic:nvPicPr>
                          <pic:cNvPr id="1802" name="图片_40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04" name="图片_405"/>
                  <wp:cNvGraphicFramePr/>
                  <a:graphic xmlns:a="http://schemas.openxmlformats.org/drawingml/2006/main">
                    <a:graphicData uri="http://schemas.openxmlformats.org/drawingml/2006/picture">
                      <pic:pic xmlns:pic="http://schemas.openxmlformats.org/drawingml/2006/picture">
                        <pic:nvPicPr>
                          <pic:cNvPr id="1804" name="图片_40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99" name="图片_404"/>
                  <wp:cNvGraphicFramePr/>
                  <a:graphic xmlns:a="http://schemas.openxmlformats.org/drawingml/2006/main">
                    <a:graphicData uri="http://schemas.openxmlformats.org/drawingml/2006/picture">
                      <pic:pic xmlns:pic="http://schemas.openxmlformats.org/drawingml/2006/picture">
                        <pic:nvPicPr>
                          <pic:cNvPr id="1799" name="图片_40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96" name="图片_403"/>
                  <wp:cNvGraphicFramePr/>
                  <a:graphic xmlns:a="http://schemas.openxmlformats.org/drawingml/2006/main">
                    <a:graphicData uri="http://schemas.openxmlformats.org/drawingml/2006/picture">
                      <pic:pic xmlns:pic="http://schemas.openxmlformats.org/drawingml/2006/picture">
                        <pic:nvPicPr>
                          <pic:cNvPr id="1796" name="图片_40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93" name="图片_402"/>
                  <wp:cNvGraphicFramePr/>
                  <a:graphic xmlns:a="http://schemas.openxmlformats.org/drawingml/2006/main">
                    <a:graphicData uri="http://schemas.openxmlformats.org/drawingml/2006/picture">
                      <pic:pic xmlns:pic="http://schemas.openxmlformats.org/drawingml/2006/picture">
                        <pic:nvPicPr>
                          <pic:cNvPr id="1793" name="图片_40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97" name="图片_401"/>
                  <wp:cNvGraphicFramePr/>
                  <a:graphic xmlns:a="http://schemas.openxmlformats.org/drawingml/2006/main">
                    <a:graphicData uri="http://schemas.openxmlformats.org/drawingml/2006/picture">
                      <pic:pic xmlns:pic="http://schemas.openxmlformats.org/drawingml/2006/picture">
                        <pic:nvPicPr>
                          <pic:cNvPr id="1797" name="图片_40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05" name="图片_400"/>
                  <wp:cNvGraphicFramePr/>
                  <a:graphic xmlns:a="http://schemas.openxmlformats.org/drawingml/2006/main">
                    <a:graphicData uri="http://schemas.openxmlformats.org/drawingml/2006/picture">
                      <pic:pic xmlns:pic="http://schemas.openxmlformats.org/drawingml/2006/picture">
                        <pic:nvPicPr>
                          <pic:cNvPr id="1805" name="图片_40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90" name="图片_399"/>
                  <wp:cNvGraphicFramePr/>
                  <a:graphic xmlns:a="http://schemas.openxmlformats.org/drawingml/2006/main">
                    <a:graphicData uri="http://schemas.openxmlformats.org/drawingml/2006/picture">
                      <pic:pic xmlns:pic="http://schemas.openxmlformats.org/drawingml/2006/picture">
                        <pic:nvPicPr>
                          <pic:cNvPr id="1790" name="图片_39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94" name="图片_398"/>
                  <wp:cNvGraphicFramePr/>
                  <a:graphic xmlns:a="http://schemas.openxmlformats.org/drawingml/2006/main">
                    <a:graphicData uri="http://schemas.openxmlformats.org/drawingml/2006/picture">
                      <pic:pic xmlns:pic="http://schemas.openxmlformats.org/drawingml/2006/picture">
                        <pic:nvPicPr>
                          <pic:cNvPr id="1794" name="图片_39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98" name="图片_397"/>
                  <wp:cNvGraphicFramePr/>
                  <a:graphic xmlns:a="http://schemas.openxmlformats.org/drawingml/2006/main">
                    <a:graphicData uri="http://schemas.openxmlformats.org/drawingml/2006/picture">
                      <pic:pic xmlns:pic="http://schemas.openxmlformats.org/drawingml/2006/picture">
                        <pic:nvPicPr>
                          <pic:cNvPr id="1798" name="图片_39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00" name="图片_396"/>
                  <wp:cNvGraphicFramePr/>
                  <a:graphic xmlns:a="http://schemas.openxmlformats.org/drawingml/2006/main">
                    <a:graphicData uri="http://schemas.openxmlformats.org/drawingml/2006/picture">
                      <pic:pic xmlns:pic="http://schemas.openxmlformats.org/drawingml/2006/picture">
                        <pic:nvPicPr>
                          <pic:cNvPr id="1800" name="图片_39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01" name="图片_395"/>
                  <wp:cNvGraphicFramePr/>
                  <a:graphic xmlns:a="http://schemas.openxmlformats.org/drawingml/2006/main">
                    <a:graphicData uri="http://schemas.openxmlformats.org/drawingml/2006/picture">
                      <pic:pic xmlns:pic="http://schemas.openxmlformats.org/drawingml/2006/picture">
                        <pic:nvPicPr>
                          <pic:cNvPr id="1801" name="图片_39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91" name="图片_394"/>
                  <wp:cNvGraphicFramePr/>
                  <a:graphic xmlns:a="http://schemas.openxmlformats.org/drawingml/2006/main">
                    <a:graphicData uri="http://schemas.openxmlformats.org/drawingml/2006/picture">
                      <pic:pic xmlns:pic="http://schemas.openxmlformats.org/drawingml/2006/picture">
                        <pic:nvPicPr>
                          <pic:cNvPr id="1791" name="图片_39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92" name="图片_393"/>
                  <wp:cNvGraphicFramePr/>
                  <a:graphic xmlns:a="http://schemas.openxmlformats.org/drawingml/2006/main">
                    <a:graphicData uri="http://schemas.openxmlformats.org/drawingml/2006/picture">
                      <pic:pic xmlns:pic="http://schemas.openxmlformats.org/drawingml/2006/picture">
                        <pic:nvPicPr>
                          <pic:cNvPr id="1792" name="图片_39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78" name="图片_392"/>
                  <wp:cNvGraphicFramePr/>
                  <a:graphic xmlns:a="http://schemas.openxmlformats.org/drawingml/2006/main">
                    <a:graphicData uri="http://schemas.openxmlformats.org/drawingml/2006/picture">
                      <pic:pic xmlns:pic="http://schemas.openxmlformats.org/drawingml/2006/picture">
                        <pic:nvPicPr>
                          <pic:cNvPr id="1678" name="图片_39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98" name="图片_391"/>
                  <wp:cNvGraphicFramePr/>
                  <a:graphic xmlns:a="http://schemas.openxmlformats.org/drawingml/2006/main">
                    <a:graphicData uri="http://schemas.openxmlformats.org/drawingml/2006/picture">
                      <pic:pic xmlns:pic="http://schemas.openxmlformats.org/drawingml/2006/picture">
                        <pic:nvPicPr>
                          <pic:cNvPr id="1698" name="图片_39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06" name="图片_390"/>
                  <wp:cNvGraphicFramePr/>
                  <a:graphic xmlns:a="http://schemas.openxmlformats.org/drawingml/2006/main">
                    <a:graphicData uri="http://schemas.openxmlformats.org/drawingml/2006/picture">
                      <pic:pic xmlns:pic="http://schemas.openxmlformats.org/drawingml/2006/picture">
                        <pic:nvPicPr>
                          <pic:cNvPr id="1706" name="图片_39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95" name="图片_389"/>
                  <wp:cNvGraphicFramePr/>
                  <a:graphic xmlns:a="http://schemas.openxmlformats.org/drawingml/2006/main">
                    <a:graphicData uri="http://schemas.openxmlformats.org/drawingml/2006/picture">
                      <pic:pic xmlns:pic="http://schemas.openxmlformats.org/drawingml/2006/picture">
                        <pic:nvPicPr>
                          <pic:cNvPr id="1695" name="图片_38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83" name="图片_388"/>
                  <wp:cNvGraphicFramePr/>
                  <a:graphic xmlns:a="http://schemas.openxmlformats.org/drawingml/2006/main">
                    <a:graphicData uri="http://schemas.openxmlformats.org/drawingml/2006/picture">
                      <pic:pic xmlns:pic="http://schemas.openxmlformats.org/drawingml/2006/picture">
                        <pic:nvPicPr>
                          <pic:cNvPr id="1683" name="图片_38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79" name="图片_387"/>
                  <wp:cNvGraphicFramePr/>
                  <a:graphic xmlns:a="http://schemas.openxmlformats.org/drawingml/2006/main">
                    <a:graphicData uri="http://schemas.openxmlformats.org/drawingml/2006/picture">
                      <pic:pic xmlns:pic="http://schemas.openxmlformats.org/drawingml/2006/picture">
                        <pic:nvPicPr>
                          <pic:cNvPr id="1679" name="图片_38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92" name="图片_386"/>
                  <wp:cNvGraphicFramePr/>
                  <a:graphic xmlns:a="http://schemas.openxmlformats.org/drawingml/2006/main">
                    <a:graphicData uri="http://schemas.openxmlformats.org/drawingml/2006/picture">
                      <pic:pic xmlns:pic="http://schemas.openxmlformats.org/drawingml/2006/picture">
                        <pic:nvPicPr>
                          <pic:cNvPr id="1692" name="图片_38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86" name="图片_385"/>
                  <wp:cNvGraphicFramePr/>
                  <a:graphic xmlns:a="http://schemas.openxmlformats.org/drawingml/2006/main">
                    <a:graphicData uri="http://schemas.openxmlformats.org/drawingml/2006/picture">
                      <pic:pic xmlns:pic="http://schemas.openxmlformats.org/drawingml/2006/picture">
                        <pic:nvPicPr>
                          <pic:cNvPr id="1686" name="图片_38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93" name="图片_384"/>
                  <wp:cNvGraphicFramePr/>
                  <a:graphic xmlns:a="http://schemas.openxmlformats.org/drawingml/2006/main">
                    <a:graphicData uri="http://schemas.openxmlformats.org/drawingml/2006/picture">
                      <pic:pic xmlns:pic="http://schemas.openxmlformats.org/drawingml/2006/picture">
                        <pic:nvPicPr>
                          <pic:cNvPr id="1693" name="图片_38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85" name="图片_383"/>
                  <wp:cNvGraphicFramePr/>
                  <a:graphic xmlns:a="http://schemas.openxmlformats.org/drawingml/2006/main">
                    <a:graphicData uri="http://schemas.openxmlformats.org/drawingml/2006/picture">
                      <pic:pic xmlns:pic="http://schemas.openxmlformats.org/drawingml/2006/picture">
                        <pic:nvPicPr>
                          <pic:cNvPr id="1685" name="图片_38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01" name="图片_382"/>
                  <wp:cNvGraphicFramePr/>
                  <a:graphic xmlns:a="http://schemas.openxmlformats.org/drawingml/2006/main">
                    <a:graphicData uri="http://schemas.openxmlformats.org/drawingml/2006/picture">
                      <pic:pic xmlns:pic="http://schemas.openxmlformats.org/drawingml/2006/picture">
                        <pic:nvPicPr>
                          <pic:cNvPr id="1701" name="图片_38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03" name="图片_381"/>
                  <wp:cNvGraphicFramePr/>
                  <a:graphic xmlns:a="http://schemas.openxmlformats.org/drawingml/2006/main">
                    <a:graphicData uri="http://schemas.openxmlformats.org/drawingml/2006/picture">
                      <pic:pic xmlns:pic="http://schemas.openxmlformats.org/drawingml/2006/picture">
                        <pic:nvPicPr>
                          <pic:cNvPr id="1703" name="图片_38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00" name="图片_380"/>
                  <wp:cNvGraphicFramePr/>
                  <a:graphic xmlns:a="http://schemas.openxmlformats.org/drawingml/2006/main">
                    <a:graphicData uri="http://schemas.openxmlformats.org/drawingml/2006/picture">
                      <pic:pic xmlns:pic="http://schemas.openxmlformats.org/drawingml/2006/picture">
                        <pic:nvPicPr>
                          <pic:cNvPr id="1700" name="图片_38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89" name="图片_379"/>
                  <wp:cNvGraphicFramePr/>
                  <a:graphic xmlns:a="http://schemas.openxmlformats.org/drawingml/2006/main">
                    <a:graphicData uri="http://schemas.openxmlformats.org/drawingml/2006/picture">
                      <pic:pic xmlns:pic="http://schemas.openxmlformats.org/drawingml/2006/picture">
                        <pic:nvPicPr>
                          <pic:cNvPr id="1689" name="图片_37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97" name="图片_378"/>
                  <wp:cNvGraphicFramePr/>
                  <a:graphic xmlns:a="http://schemas.openxmlformats.org/drawingml/2006/main">
                    <a:graphicData uri="http://schemas.openxmlformats.org/drawingml/2006/picture">
                      <pic:pic xmlns:pic="http://schemas.openxmlformats.org/drawingml/2006/picture">
                        <pic:nvPicPr>
                          <pic:cNvPr id="1697" name="图片_37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99" name="图片_377"/>
                  <wp:cNvGraphicFramePr/>
                  <a:graphic xmlns:a="http://schemas.openxmlformats.org/drawingml/2006/main">
                    <a:graphicData uri="http://schemas.openxmlformats.org/drawingml/2006/picture">
                      <pic:pic xmlns:pic="http://schemas.openxmlformats.org/drawingml/2006/picture">
                        <pic:nvPicPr>
                          <pic:cNvPr id="1699" name="图片_37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94" name="图片_376"/>
                  <wp:cNvGraphicFramePr/>
                  <a:graphic xmlns:a="http://schemas.openxmlformats.org/drawingml/2006/main">
                    <a:graphicData uri="http://schemas.openxmlformats.org/drawingml/2006/picture">
                      <pic:pic xmlns:pic="http://schemas.openxmlformats.org/drawingml/2006/picture">
                        <pic:nvPicPr>
                          <pic:cNvPr id="1694" name="图片_37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02" name="图片_375"/>
                  <wp:cNvGraphicFramePr/>
                  <a:graphic xmlns:a="http://schemas.openxmlformats.org/drawingml/2006/main">
                    <a:graphicData uri="http://schemas.openxmlformats.org/drawingml/2006/picture">
                      <pic:pic xmlns:pic="http://schemas.openxmlformats.org/drawingml/2006/picture">
                        <pic:nvPicPr>
                          <pic:cNvPr id="1702" name="图片_37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80" name="图片_374"/>
                  <wp:cNvGraphicFramePr/>
                  <a:graphic xmlns:a="http://schemas.openxmlformats.org/drawingml/2006/main">
                    <a:graphicData uri="http://schemas.openxmlformats.org/drawingml/2006/picture">
                      <pic:pic xmlns:pic="http://schemas.openxmlformats.org/drawingml/2006/picture">
                        <pic:nvPicPr>
                          <pic:cNvPr id="1680" name="图片_37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87" name="图片_373"/>
                  <wp:cNvGraphicFramePr/>
                  <a:graphic xmlns:a="http://schemas.openxmlformats.org/drawingml/2006/main">
                    <a:graphicData uri="http://schemas.openxmlformats.org/drawingml/2006/picture">
                      <pic:pic xmlns:pic="http://schemas.openxmlformats.org/drawingml/2006/picture">
                        <pic:nvPicPr>
                          <pic:cNvPr id="1687" name="图片_37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84" name="图片_372"/>
                  <wp:cNvGraphicFramePr/>
                  <a:graphic xmlns:a="http://schemas.openxmlformats.org/drawingml/2006/main">
                    <a:graphicData uri="http://schemas.openxmlformats.org/drawingml/2006/picture">
                      <pic:pic xmlns:pic="http://schemas.openxmlformats.org/drawingml/2006/picture">
                        <pic:nvPicPr>
                          <pic:cNvPr id="1684" name="图片_37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96" name="图片_371"/>
                  <wp:cNvGraphicFramePr/>
                  <a:graphic xmlns:a="http://schemas.openxmlformats.org/drawingml/2006/main">
                    <a:graphicData uri="http://schemas.openxmlformats.org/drawingml/2006/picture">
                      <pic:pic xmlns:pic="http://schemas.openxmlformats.org/drawingml/2006/picture">
                        <pic:nvPicPr>
                          <pic:cNvPr id="1696" name="图片_37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81" name="图片_370"/>
                  <wp:cNvGraphicFramePr/>
                  <a:graphic xmlns:a="http://schemas.openxmlformats.org/drawingml/2006/main">
                    <a:graphicData uri="http://schemas.openxmlformats.org/drawingml/2006/picture">
                      <pic:pic xmlns:pic="http://schemas.openxmlformats.org/drawingml/2006/picture">
                        <pic:nvPicPr>
                          <pic:cNvPr id="1681" name="图片_37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88" name="图片_369"/>
                  <wp:cNvGraphicFramePr/>
                  <a:graphic xmlns:a="http://schemas.openxmlformats.org/drawingml/2006/main">
                    <a:graphicData uri="http://schemas.openxmlformats.org/drawingml/2006/picture">
                      <pic:pic xmlns:pic="http://schemas.openxmlformats.org/drawingml/2006/picture">
                        <pic:nvPicPr>
                          <pic:cNvPr id="1688" name="图片_36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82" name="图片_368"/>
                  <wp:cNvGraphicFramePr/>
                  <a:graphic xmlns:a="http://schemas.openxmlformats.org/drawingml/2006/main">
                    <a:graphicData uri="http://schemas.openxmlformats.org/drawingml/2006/picture">
                      <pic:pic xmlns:pic="http://schemas.openxmlformats.org/drawingml/2006/picture">
                        <pic:nvPicPr>
                          <pic:cNvPr id="1682" name="图片_36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90" name="图片_367"/>
                  <wp:cNvGraphicFramePr/>
                  <a:graphic xmlns:a="http://schemas.openxmlformats.org/drawingml/2006/main">
                    <a:graphicData uri="http://schemas.openxmlformats.org/drawingml/2006/picture">
                      <pic:pic xmlns:pic="http://schemas.openxmlformats.org/drawingml/2006/picture">
                        <pic:nvPicPr>
                          <pic:cNvPr id="1690" name="图片_36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07" name="图片_366"/>
                  <wp:cNvGraphicFramePr/>
                  <a:graphic xmlns:a="http://schemas.openxmlformats.org/drawingml/2006/main">
                    <a:graphicData uri="http://schemas.openxmlformats.org/drawingml/2006/picture">
                      <pic:pic xmlns:pic="http://schemas.openxmlformats.org/drawingml/2006/picture">
                        <pic:nvPicPr>
                          <pic:cNvPr id="1707" name="图片_36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91" name="图片_365"/>
                  <wp:cNvGraphicFramePr/>
                  <a:graphic xmlns:a="http://schemas.openxmlformats.org/drawingml/2006/main">
                    <a:graphicData uri="http://schemas.openxmlformats.org/drawingml/2006/picture">
                      <pic:pic xmlns:pic="http://schemas.openxmlformats.org/drawingml/2006/picture">
                        <pic:nvPicPr>
                          <pic:cNvPr id="1691" name="图片_36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704" name="图片_364"/>
                  <wp:cNvGraphicFramePr/>
                  <a:graphic xmlns:a="http://schemas.openxmlformats.org/drawingml/2006/main">
                    <a:graphicData uri="http://schemas.openxmlformats.org/drawingml/2006/picture">
                      <pic:pic xmlns:pic="http://schemas.openxmlformats.org/drawingml/2006/picture">
                        <pic:nvPicPr>
                          <pic:cNvPr id="1704" name="图片_364"/>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705" name="图片_363"/>
                  <wp:cNvGraphicFramePr/>
                  <a:graphic xmlns:a="http://schemas.openxmlformats.org/drawingml/2006/main">
                    <a:graphicData uri="http://schemas.openxmlformats.org/drawingml/2006/picture">
                      <pic:pic xmlns:pic="http://schemas.openxmlformats.org/drawingml/2006/picture">
                        <pic:nvPicPr>
                          <pic:cNvPr id="1705" name="图片_363"/>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676" name="图片_362"/>
                  <wp:cNvGraphicFramePr/>
                  <a:graphic xmlns:a="http://schemas.openxmlformats.org/drawingml/2006/main">
                    <a:graphicData uri="http://schemas.openxmlformats.org/drawingml/2006/picture">
                      <pic:pic xmlns:pic="http://schemas.openxmlformats.org/drawingml/2006/picture">
                        <pic:nvPicPr>
                          <pic:cNvPr id="1676" name="图片_362"/>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677" name="图片_361"/>
                  <wp:cNvGraphicFramePr/>
                  <a:graphic xmlns:a="http://schemas.openxmlformats.org/drawingml/2006/main">
                    <a:graphicData uri="http://schemas.openxmlformats.org/drawingml/2006/picture">
                      <pic:pic xmlns:pic="http://schemas.openxmlformats.org/drawingml/2006/picture">
                        <pic:nvPicPr>
                          <pic:cNvPr id="1677" name="图片_361"/>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708" name="图片_360"/>
                  <wp:cNvGraphicFramePr/>
                  <a:graphic xmlns:a="http://schemas.openxmlformats.org/drawingml/2006/main">
                    <a:graphicData uri="http://schemas.openxmlformats.org/drawingml/2006/picture">
                      <pic:pic xmlns:pic="http://schemas.openxmlformats.org/drawingml/2006/picture">
                        <pic:nvPicPr>
                          <pic:cNvPr id="1708" name="图片_360"/>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624" name="图片_359"/>
                  <wp:cNvGraphicFramePr/>
                  <a:graphic xmlns:a="http://schemas.openxmlformats.org/drawingml/2006/main">
                    <a:graphicData uri="http://schemas.openxmlformats.org/drawingml/2006/picture">
                      <pic:pic xmlns:pic="http://schemas.openxmlformats.org/drawingml/2006/picture">
                        <pic:nvPicPr>
                          <pic:cNvPr id="1624" name="图片_359"/>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643" name="图片_358"/>
                  <wp:cNvGraphicFramePr/>
                  <a:graphic xmlns:a="http://schemas.openxmlformats.org/drawingml/2006/main">
                    <a:graphicData uri="http://schemas.openxmlformats.org/drawingml/2006/picture">
                      <pic:pic xmlns:pic="http://schemas.openxmlformats.org/drawingml/2006/picture">
                        <pic:nvPicPr>
                          <pic:cNvPr id="1643" name="图片_358"/>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638" name="图片_357"/>
                  <wp:cNvGraphicFramePr/>
                  <a:graphic xmlns:a="http://schemas.openxmlformats.org/drawingml/2006/main">
                    <a:graphicData uri="http://schemas.openxmlformats.org/drawingml/2006/picture">
                      <pic:pic xmlns:pic="http://schemas.openxmlformats.org/drawingml/2006/picture">
                        <pic:nvPicPr>
                          <pic:cNvPr id="1638" name="图片_357"/>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632" name="图片_356"/>
                  <wp:cNvGraphicFramePr/>
                  <a:graphic xmlns:a="http://schemas.openxmlformats.org/drawingml/2006/main">
                    <a:graphicData uri="http://schemas.openxmlformats.org/drawingml/2006/picture">
                      <pic:pic xmlns:pic="http://schemas.openxmlformats.org/drawingml/2006/picture">
                        <pic:nvPicPr>
                          <pic:cNvPr id="1632" name="图片_356"/>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633" name="图片_355"/>
                  <wp:cNvGraphicFramePr/>
                  <a:graphic xmlns:a="http://schemas.openxmlformats.org/drawingml/2006/main">
                    <a:graphicData uri="http://schemas.openxmlformats.org/drawingml/2006/picture">
                      <pic:pic xmlns:pic="http://schemas.openxmlformats.org/drawingml/2006/picture">
                        <pic:nvPicPr>
                          <pic:cNvPr id="1633" name="图片_355"/>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636" name="图片_354"/>
                  <wp:cNvGraphicFramePr/>
                  <a:graphic xmlns:a="http://schemas.openxmlformats.org/drawingml/2006/main">
                    <a:graphicData uri="http://schemas.openxmlformats.org/drawingml/2006/picture">
                      <pic:pic xmlns:pic="http://schemas.openxmlformats.org/drawingml/2006/picture">
                        <pic:nvPicPr>
                          <pic:cNvPr id="1636" name="图片_354"/>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651" name="图片_353"/>
                  <wp:cNvGraphicFramePr/>
                  <a:graphic xmlns:a="http://schemas.openxmlformats.org/drawingml/2006/main">
                    <a:graphicData uri="http://schemas.openxmlformats.org/drawingml/2006/picture">
                      <pic:pic xmlns:pic="http://schemas.openxmlformats.org/drawingml/2006/picture">
                        <pic:nvPicPr>
                          <pic:cNvPr id="1651" name="图片_353"/>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641" name="图片_352"/>
                  <wp:cNvGraphicFramePr/>
                  <a:graphic xmlns:a="http://schemas.openxmlformats.org/drawingml/2006/main">
                    <a:graphicData uri="http://schemas.openxmlformats.org/drawingml/2006/picture">
                      <pic:pic xmlns:pic="http://schemas.openxmlformats.org/drawingml/2006/picture">
                        <pic:nvPicPr>
                          <pic:cNvPr id="1641" name="图片_352"/>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42" name="图片_351"/>
                  <wp:cNvGraphicFramePr/>
                  <a:graphic xmlns:a="http://schemas.openxmlformats.org/drawingml/2006/main">
                    <a:graphicData uri="http://schemas.openxmlformats.org/drawingml/2006/picture">
                      <pic:pic xmlns:pic="http://schemas.openxmlformats.org/drawingml/2006/picture">
                        <pic:nvPicPr>
                          <pic:cNvPr id="1642" name="图片_35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49" name="图片_350"/>
                  <wp:cNvGraphicFramePr/>
                  <a:graphic xmlns:a="http://schemas.openxmlformats.org/drawingml/2006/main">
                    <a:graphicData uri="http://schemas.openxmlformats.org/drawingml/2006/picture">
                      <pic:pic xmlns:pic="http://schemas.openxmlformats.org/drawingml/2006/picture">
                        <pic:nvPicPr>
                          <pic:cNvPr id="1649" name="图片_35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37" name="图片_349"/>
                  <wp:cNvGraphicFramePr/>
                  <a:graphic xmlns:a="http://schemas.openxmlformats.org/drawingml/2006/main">
                    <a:graphicData uri="http://schemas.openxmlformats.org/drawingml/2006/picture">
                      <pic:pic xmlns:pic="http://schemas.openxmlformats.org/drawingml/2006/picture">
                        <pic:nvPicPr>
                          <pic:cNvPr id="1637" name="图片_34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45" name="图片_348"/>
                  <wp:cNvGraphicFramePr/>
                  <a:graphic xmlns:a="http://schemas.openxmlformats.org/drawingml/2006/main">
                    <a:graphicData uri="http://schemas.openxmlformats.org/drawingml/2006/picture">
                      <pic:pic xmlns:pic="http://schemas.openxmlformats.org/drawingml/2006/picture">
                        <pic:nvPicPr>
                          <pic:cNvPr id="1645" name="图片_34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25" name="图片_347"/>
                  <wp:cNvGraphicFramePr/>
                  <a:graphic xmlns:a="http://schemas.openxmlformats.org/drawingml/2006/main">
                    <a:graphicData uri="http://schemas.openxmlformats.org/drawingml/2006/picture">
                      <pic:pic xmlns:pic="http://schemas.openxmlformats.org/drawingml/2006/picture">
                        <pic:nvPicPr>
                          <pic:cNvPr id="1625" name="图片_34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40" name="图片_346"/>
                  <wp:cNvGraphicFramePr/>
                  <a:graphic xmlns:a="http://schemas.openxmlformats.org/drawingml/2006/main">
                    <a:graphicData uri="http://schemas.openxmlformats.org/drawingml/2006/picture">
                      <pic:pic xmlns:pic="http://schemas.openxmlformats.org/drawingml/2006/picture">
                        <pic:nvPicPr>
                          <pic:cNvPr id="1640" name="图片_34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50" name="图片_345"/>
                  <wp:cNvGraphicFramePr/>
                  <a:graphic xmlns:a="http://schemas.openxmlformats.org/drawingml/2006/main">
                    <a:graphicData uri="http://schemas.openxmlformats.org/drawingml/2006/picture">
                      <pic:pic xmlns:pic="http://schemas.openxmlformats.org/drawingml/2006/picture">
                        <pic:nvPicPr>
                          <pic:cNvPr id="1650" name="图片_34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44" name="图片_344"/>
                  <wp:cNvGraphicFramePr/>
                  <a:graphic xmlns:a="http://schemas.openxmlformats.org/drawingml/2006/main">
                    <a:graphicData uri="http://schemas.openxmlformats.org/drawingml/2006/picture">
                      <pic:pic xmlns:pic="http://schemas.openxmlformats.org/drawingml/2006/picture">
                        <pic:nvPicPr>
                          <pic:cNvPr id="1644" name="图片_34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20" name="图片_343"/>
                  <wp:cNvGraphicFramePr/>
                  <a:graphic xmlns:a="http://schemas.openxmlformats.org/drawingml/2006/main">
                    <a:graphicData uri="http://schemas.openxmlformats.org/drawingml/2006/picture">
                      <pic:pic xmlns:pic="http://schemas.openxmlformats.org/drawingml/2006/picture">
                        <pic:nvPicPr>
                          <pic:cNvPr id="1620" name="图片_34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21" name="图片_342"/>
                  <wp:cNvGraphicFramePr/>
                  <a:graphic xmlns:a="http://schemas.openxmlformats.org/drawingml/2006/main">
                    <a:graphicData uri="http://schemas.openxmlformats.org/drawingml/2006/picture">
                      <pic:pic xmlns:pic="http://schemas.openxmlformats.org/drawingml/2006/picture">
                        <pic:nvPicPr>
                          <pic:cNvPr id="1621" name="图片_34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28" name="图片_341"/>
                  <wp:cNvGraphicFramePr/>
                  <a:graphic xmlns:a="http://schemas.openxmlformats.org/drawingml/2006/main">
                    <a:graphicData uri="http://schemas.openxmlformats.org/drawingml/2006/picture">
                      <pic:pic xmlns:pic="http://schemas.openxmlformats.org/drawingml/2006/picture">
                        <pic:nvPicPr>
                          <pic:cNvPr id="1628" name="图片_34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22" name="图片_340"/>
                  <wp:cNvGraphicFramePr/>
                  <a:graphic xmlns:a="http://schemas.openxmlformats.org/drawingml/2006/main">
                    <a:graphicData uri="http://schemas.openxmlformats.org/drawingml/2006/picture">
                      <pic:pic xmlns:pic="http://schemas.openxmlformats.org/drawingml/2006/picture">
                        <pic:nvPicPr>
                          <pic:cNvPr id="1622" name="图片_34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26" name="图片_339"/>
                  <wp:cNvGraphicFramePr/>
                  <a:graphic xmlns:a="http://schemas.openxmlformats.org/drawingml/2006/main">
                    <a:graphicData uri="http://schemas.openxmlformats.org/drawingml/2006/picture">
                      <pic:pic xmlns:pic="http://schemas.openxmlformats.org/drawingml/2006/picture">
                        <pic:nvPicPr>
                          <pic:cNvPr id="1626" name="图片_33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47" name="图片_338"/>
                  <wp:cNvGraphicFramePr/>
                  <a:graphic xmlns:a="http://schemas.openxmlformats.org/drawingml/2006/main">
                    <a:graphicData uri="http://schemas.openxmlformats.org/drawingml/2006/picture">
                      <pic:pic xmlns:pic="http://schemas.openxmlformats.org/drawingml/2006/picture">
                        <pic:nvPicPr>
                          <pic:cNvPr id="1647" name="图片_33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23" name="图片_337"/>
                  <wp:cNvGraphicFramePr/>
                  <a:graphic xmlns:a="http://schemas.openxmlformats.org/drawingml/2006/main">
                    <a:graphicData uri="http://schemas.openxmlformats.org/drawingml/2006/picture">
                      <pic:pic xmlns:pic="http://schemas.openxmlformats.org/drawingml/2006/picture">
                        <pic:nvPicPr>
                          <pic:cNvPr id="1623" name="图片_33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48" name="图片_336"/>
                  <wp:cNvGraphicFramePr/>
                  <a:graphic xmlns:a="http://schemas.openxmlformats.org/drawingml/2006/main">
                    <a:graphicData uri="http://schemas.openxmlformats.org/drawingml/2006/picture">
                      <pic:pic xmlns:pic="http://schemas.openxmlformats.org/drawingml/2006/picture">
                        <pic:nvPicPr>
                          <pic:cNvPr id="1648" name="图片_33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29" name="图片_335"/>
                  <wp:cNvGraphicFramePr/>
                  <a:graphic xmlns:a="http://schemas.openxmlformats.org/drawingml/2006/main">
                    <a:graphicData uri="http://schemas.openxmlformats.org/drawingml/2006/picture">
                      <pic:pic xmlns:pic="http://schemas.openxmlformats.org/drawingml/2006/picture">
                        <pic:nvPicPr>
                          <pic:cNvPr id="1629" name="图片_33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34" name="图片_334"/>
                  <wp:cNvGraphicFramePr/>
                  <a:graphic xmlns:a="http://schemas.openxmlformats.org/drawingml/2006/main">
                    <a:graphicData uri="http://schemas.openxmlformats.org/drawingml/2006/picture">
                      <pic:pic xmlns:pic="http://schemas.openxmlformats.org/drawingml/2006/picture">
                        <pic:nvPicPr>
                          <pic:cNvPr id="1634" name="图片_33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30" name="图片_333"/>
                  <wp:cNvGraphicFramePr/>
                  <a:graphic xmlns:a="http://schemas.openxmlformats.org/drawingml/2006/main">
                    <a:graphicData uri="http://schemas.openxmlformats.org/drawingml/2006/picture">
                      <pic:pic xmlns:pic="http://schemas.openxmlformats.org/drawingml/2006/picture">
                        <pic:nvPicPr>
                          <pic:cNvPr id="1630" name="图片_33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27" name="图片_332"/>
                  <wp:cNvGraphicFramePr/>
                  <a:graphic xmlns:a="http://schemas.openxmlformats.org/drawingml/2006/main">
                    <a:graphicData uri="http://schemas.openxmlformats.org/drawingml/2006/picture">
                      <pic:pic xmlns:pic="http://schemas.openxmlformats.org/drawingml/2006/picture">
                        <pic:nvPicPr>
                          <pic:cNvPr id="1627" name="图片_33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46" name="图片_331"/>
                  <wp:cNvGraphicFramePr/>
                  <a:graphic xmlns:a="http://schemas.openxmlformats.org/drawingml/2006/main">
                    <a:graphicData uri="http://schemas.openxmlformats.org/drawingml/2006/picture">
                      <pic:pic xmlns:pic="http://schemas.openxmlformats.org/drawingml/2006/picture">
                        <pic:nvPicPr>
                          <pic:cNvPr id="1646" name="图片_33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31" name="图片_330"/>
                  <wp:cNvGraphicFramePr/>
                  <a:graphic xmlns:a="http://schemas.openxmlformats.org/drawingml/2006/main">
                    <a:graphicData uri="http://schemas.openxmlformats.org/drawingml/2006/picture">
                      <pic:pic xmlns:pic="http://schemas.openxmlformats.org/drawingml/2006/picture">
                        <pic:nvPicPr>
                          <pic:cNvPr id="1631" name="图片_33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35" name="图片_329"/>
                  <wp:cNvGraphicFramePr/>
                  <a:graphic xmlns:a="http://schemas.openxmlformats.org/drawingml/2006/main">
                    <a:graphicData uri="http://schemas.openxmlformats.org/drawingml/2006/picture">
                      <pic:pic xmlns:pic="http://schemas.openxmlformats.org/drawingml/2006/picture">
                        <pic:nvPicPr>
                          <pic:cNvPr id="1635" name="图片_32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39" name="图片_328"/>
                  <wp:cNvGraphicFramePr/>
                  <a:graphic xmlns:a="http://schemas.openxmlformats.org/drawingml/2006/main">
                    <a:graphicData uri="http://schemas.openxmlformats.org/drawingml/2006/picture">
                      <pic:pic xmlns:pic="http://schemas.openxmlformats.org/drawingml/2006/picture">
                        <pic:nvPicPr>
                          <pic:cNvPr id="1639" name="图片_32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652" name="图片_327"/>
                  <wp:cNvGraphicFramePr/>
                  <a:graphic xmlns:a="http://schemas.openxmlformats.org/drawingml/2006/main">
                    <a:graphicData uri="http://schemas.openxmlformats.org/drawingml/2006/picture">
                      <pic:pic xmlns:pic="http://schemas.openxmlformats.org/drawingml/2006/picture">
                        <pic:nvPicPr>
                          <pic:cNvPr id="1652" name="图片_32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79" name="图片_326"/>
                  <wp:cNvGraphicFramePr/>
                  <a:graphic xmlns:a="http://schemas.openxmlformats.org/drawingml/2006/main">
                    <a:graphicData uri="http://schemas.openxmlformats.org/drawingml/2006/picture">
                      <pic:pic xmlns:pic="http://schemas.openxmlformats.org/drawingml/2006/picture">
                        <pic:nvPicPr>
                          <pic:cNvPr id="1579" name="图片_32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57" name="图片_325"/>
                  <wp:cNvGraphicFramePr/>
                  <a:graphic xmlns:a="http://schemas.openxmlformats.org/drawingml/2006/main">
                    <a:graphicData uri="http://schemas.openxmlformats.org/drawingml/2006/picture">
                      <pic:pic xmlns:pic="http://schemas.openxmlformats.org/drawingml/2006/picture">
                        <pic:nvPicPr>
                          <pic:cNvPr id="1557" name="图片_32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83" name="图片_324"/>
                  <wp:cNvGraphicFramePr/>
                  <a:graphic xmlns:a="http://schemas.openxmlformats.org/drawingml/2006/main">
                    <a:graphicData uri="http://schemas.openxmlformats.org/drawingml/2006/picture">
                      <pic:pic xmlns:pic="http://schemas.openxmlformats.org/drawingml/2006/picture">
                        <pic:nvPicPr>
                          <pic:cNvPr id="1583" name="图片_32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82" name="图片_323"/>
                  <wp:cNvGraphicFramePr/>
                  <a:graphic xmlns:a="http://schemas.openxmlformats.org/drawingml/2006/main">
                    <a:graphicData uri="http://schemas.openxmlformats.org/drawingml/2006/picture">
                      <pic:pic xmlns:pic="http://schemas.openxmlformats.org/drawingml/2006/picture">
                        <pic:nvPicPr>
                          <pic:cNvPr id="1582" name="图片_32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55" name="图片_322"/>
                  <wp:cNvGraphicFramePr/>
                  <a:graphic xmlns:a="http://schemas.openxmlformats.org/drawingml/2006/main">
                    <a:graphicData uri="http://schemas.openxmlformats.org/drawingml/2006/picture">
                      <pic:pic xmlns:pic="http://schemas.openxmlformats.org/drawingml/2006/picture">
                        <pic:nvPicPr>
                          <pic:cNvPr id="1555" name="图片_32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81" name="图片_321"/>
                  <wp:cNvGraphicFramePr/>
                  <a:graphic xmlns:a="http://schemas.openxmlformats.org/drawingml/2006/main">
                    <a:graphicData uri="http://schemas.openxmlformats.org/drawingml/2006/picture">
                      <pic:pic xmlns:pic="http://schemas.openxmlformats.org/drawingml/2006/picture">
                        <pic:nvPicPr>
                          <pic:cNvPr id="1581" name="图片_32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80" name="图片_320"/>
                  <wp:cNvGraphicFramePr/>
                  <a:graphic xmlns:a="http://schemas.openxmlformats.org/drawingml/2006/main">
                    <a:graphicData uri="http://schemas.openxmlformats.org/drawingml/2006/picture">
                      <pic:pic xmlns:pic="http://schemas.openxmlformats.org/drawingml/2006/picture">
                        <pic:nvPicPr>
                          <pic:cNvPr id="1580" name="图片_32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59" name="图片_319"/>
                  <wp:cNvGraphicFramePr/>
                  <a:graphic xmlns:a="http://schemas.openxmlformats.org/drawingml/2006/main">
                    <a:graphicData uri="http://schemas.openxmlformats.org/drawingml/2006/picture">
                      <pic:pic xmlns:pic="http://schemas.openxmlformats.org/drawingml/2006/picture">
                        <pic:nvPicPr>
                          <pic:cNvPr id="1559" name="图片_31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66" name="图片_318"/>
                  <wp:cNvGraphicFramePr/>
                  <a:graphic xmlns:a="http://schemas.openxmlformats.org/drawingml/2006/main">
                    <a:graphicData uri="http://schemas.openxmlformats.org/drawingml/2006/picture">
                      <pic:pic xmlns:pic="http://schemas.openxmlformats.org/drawingml/2006/picture">
                        <pic:nvPicPr>
                          <pic:cNvPr id="1566" name="图片_31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73" name="图片_317"/>
                  <wp:cNvGraphicFramePr/>
                  <a:graphic xmlns:a="http://schemas.openxmlformats.org/drawingml/2006/main">
                    <a:graphicData uri="http://schemas.openxmlformats.org/drawingml/2006/picture">
                      <pic:pic xmlns:pic="http://schemas.openxmlformats.org/drawingml/2006/picture">
                        <pic:nvPicPr>
                          <pic:cNvPr id="1573" name="图片_31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69" name="图片_316"/>
                  <wp:cNvGraphicFramePr/>
                  <a:graphic xmlns:a="http://schemas.openxmlformats.org/drawingml/2006/main">
                    <a:graphicData uri="http://schemas.openxmlformats.org/drawingml/2006/picture">
                      <pic:pic xmlns:pic="http://schemas.openxmlformats.org/drawingml/2006/picture">
                        <pic:nvPicPr>
                          <pic:cNvPr id="1569" name="图片_31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84" name="图片_315"/>
                  <wp:cNvGraphicFramePr/>
                  <a:graphic xmlns:a="http://schemas.openxmlformats.org/drawingml/2006/main">
                    <a:graphicData uri="http://schemas.openxmlformats.org/drawingml/2006/picture">
                      <pic:pic xmlns:pic="http://schemas.openxmlformats.org/drawingml/2006/picture">
                        <pic:nvPicPr>
                          <pic:cNvPr id="1584" name="图片_31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86" name="图片_314"/>
                  <wp:cNvGraphicFramePr/>
                  <a:graphic xmlns:a="http://schemas.openxmlformats.org/drawingml/2006/main">
                    <a:graphicData uri="http://schemas.openxmlformats.org/drawingml/2006/picture">
                      <pic:pic xmlns:pic="http://schemas.openxmlformats.org/drawingml/2006/picture">
                        <pic:nvPicPr>
                          <pic:cNvPr id="1586" name="图片_31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61" name="图片_313"/>
                  <wp:cNvGraphicFramePr/>
                  <a:graphic xmlns:a="http://schemas.openxmlformats.org/drawingml/2006/main">
                    <a:graphicData uri="http://schemas.openxmlformats.org/drawingml/2006/picture">
                      <pic:pic xmlns:pic="http://schemas.openxmlformats.org/drawingml/2006/picture">
                        <pic:nvPicPr>
                          <pic:cNvPr id="1561" name="图片_31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65" name="图片_312"/>
                  <wp:cNvGraphicFramePr/>
                  <a:graphic xmlns:a="http://schemas.openxmlformats.org/drawingml/2006/main">
                    <a:graphicData uri="http://schemas.openxmlformats.org/drawingml/2006/picture">
                      <pic:pic xmlns:pic="http://schemas.openxmlformats.org/drawingml/2006/picture">
                        <pic:nvPicPr>
                          <pic:cNvPr id="1565" name="图片_31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85" name="图片_311"/>
                  <wp:cNvGraphicFramePr/>
                  <a:graphic xmlns:a="http://schemas.openxmlformats.org/drawingml/2006/main">
                    <a:graphicData uri="http://schemas.openxmlformats.org/drawingml/2006/picture">
                      <pic:pic xmlns:pic="http://schemas.openxmlformats.org/drawingml/2006/picture">
                        <pic:nvPicPr>
                          <pic:cNvPr id="1585" name="图片_31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62" name="图片_310"/>
                  <wp:cNvGraphicFramePr/>
                  <a:graphic xmlns:a="http://schemas.openxmlformats.org/drawingml/2006/main">
                    <a:graphicData uri="http://schemas.openxmlformats.org/drawingml/2006/picture">
                      <pic:pic xmlns:pic="http://schemas.openxmlformats.org/drawingml/2006/picture">
                        <pic:nvPicPr>
                          <pic:cNvPr id="1562" name="图片_31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63" name="图片_309"/>
                  <wp:cNvGraphicFramePr/>
                  <a:graphic xmlns:a="http://schemas.openxmlformats.org/drawingml/2006/main">
                    <a:graphicData uri="http://schemas.openxmlformats.org/drawingml/2006/picture">
                      <pic:pic xmlns:pic="http://schemas.openxmlformats.org/drawingml/2006/picture">
                        <pic:nvPicPr>
                          <pic:cNvPr id="1563" name="图片_30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56" name="图片_308"/>
                  <wp:cNvGraphicFramePr/>
                  <a:graphic xmlns:a="http://schemas.openxmlformats.org/drawingml/2006/main">
                    <a:graphicData uri="http://schemas.openxmlformats.org/drawingml/2006/picture">
                      <pic:pic xmlns:pic="http://schemas.openxmlformats.org/drawingml/2006/picture">
                        <pic:nvPicPr>
                          <pic:cNvPr id="1556" name="图片_30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76" name="图片_307"/>
                  <wp:cNvGraphicFramePr/>
                  <a:graphic xmlns:a="http://schemas.openxmlformats.org/drawingml/2006/main">
                    <a:graphicData uri="http://schemas.openxmlformats.org/drawingml/2006/picture">
                      <pic:pic xmlns:pic="http://schemas.openxmlformats.org/drawingml/2006/picture">
                        <pic:nvPicPr>
                          <pic:cNvPr id="1576" name="图片_30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58" name="图片_306"/>
                  <wp:cNvGraphicFramePr/>
                  <a:graphic xmlns:a="http://schemas.openxmlformats.org/drawingml/2006/main">
                    <a:graphicData uri="http://schemas.openxmlformats.org/drawingml/2006/picture">
                      <pic:pic xmlns:pic="http://schemas.openxmlformats.org/drawingml/2006/picture">
                        <pic:nvPicPr>
                          <pic:cNvPr id="1558" name="图片_30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77" name="图片_305"/>
                  <wp:cNvGraphicFramePr/>
                  <a:graphic xmlns:a="http://schemas.openxmlformats.org/drawingml/2006/main">
                    <a:graphicData uri="http://schemas.openxmlformats.org/drawingml/2006/picture">
                      <pic:pic xmlns:pic="http://schemas.openxmlformats.org/drawingml/2006/picture">
                        <pic:nvPicPr>
                          <pic:cNvPr id="1577" name="图片_30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70" name="图片_304"/>
                  <wp:cNvGraphicFramePr/>
                  <a:graphic xmlns:a="http://schemas.openxmlformats.org/drawingml/2006/main">
                    <a:graphicData uri="http://schemas.openxmlformats.org/drawingml/2006/picture">
                      <pic:pic xmlns:pic="http://schemas.openxmlformats.org/drawingml/2006/picture">
                        <pic:nvPicPr>
                          <pic:cNvPr id="1570" name="图片_30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60" name="图片_303"/>
                  <wp:cNvGraphicFramePr/>
                  <a:graphic xmlns:a="http://schemas.openxmlformats.org/drawingml/2006/main">
                    <a:graphicData uri="http://schemas.openxmlformats.org/drawingml/2006/picture">
                      <pic:pic xmlns:pic="http://schemas.openxmlformats.org/drawingml/2006/picture">
                        <pic:nvPicPr>
                          <pic:cNvPr id="1560" name="图片_30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78" name="图片_302"/>
                  <wp:cNvGraphicFramePr/>
                  <a:graphic xmlns:a="http://schemas.openxmlformats.org/drawingml/2006/main">
                    <a:graphicData uri="http://schemas.openxmlformats.org/drawingml/2006/picture">
                      <pic:pic xmlns:pic="http://schemas.openxmlformats.org/drawingml/2006/picture">
                        <pic:nvPicPr>
                          <pic:cNvPr id="1578" name="图片_30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64" name="图片_301"/>
                  <wp:cNvGraphicFramePr/>
                  <a:graphic xmlns:a="http://schemas.openxmlformats.org/drawingml/2006/main">
                    <a:graphicData uri="http://schemas.openxmlformats.org/drawingml/2006/picture">
                      <pic:pic xmlns:pic="http://schemas.openxmlformats.org/drawingml/2006/picture">
                        <pic:nvPicPr>
                          <pic:cNvPr id="1564" name="图片_30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67" name="图片_300"/>
                  <wp:cNvGraphicFramePr/>
                  <a:graphic xmlns:a="http://schemas.openxmlformats.org/drawingml/2006/main">
                    <a:graphicData uri="http://schemas.openxmlformats.org/drawingml/2006/picture">
                      <pic:pic xmlns:pic="http://schemas.openxmlformats.org/drawingml/2006/picture">
                        <pic:nvPicPr>
                          <pic:cNvPr id="1567" name="图片_30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68" name="图片_299"/>
                  <wp:cNvGraphicFramePr/>
                  <a:graphic xmlns:a="http://schemas.openxmlformats.org/drawingml/2006/main">
                    <a:graphicData uri="http://schemas.openxmlformats.org/drawingml/2006/picture">
                      <pic:pic xmlns:pic="http://schemas.openxmlformats.org/drawingml/2006/picture">
                        <pic:nvPicPr>
                          <pic:cNvPr id="1568" name="图片_29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71" name="图片_298"/>
                  <wp:cNvGraphicFramePr/>
                  <a:graphic xmlns:a="http://schemas.openxmlformats.org/drawingml/2006/main">
                    <a:graphicData uri="http://schemas.openxmlformats.org/drawingml/2006/picture">
                      <pic:pic xmlns:pic="http://schemas.openxmlformats.org/drawingml/2006/picture">
                        <pic:nvPicPr>
                          <pic:cNvPr id="1571" name="图片_29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72" name="图片_297"/>
                  <wp:cNvGraphicFramePr/>
                  <a:graphic xmlns:a="http://schemas.openxmlformats.org/drawingml/2006/main">
                    <a:graphicData uri="http://schemas.openxmlformats.org/drawingml/2006/picture">
                      <pic:pic xmlns:pic="http://schemas.openxmlformats.org/drawingml/2006/picture">
                        <pic:nvPicPr>
                          <pic:cNvPr id="1572" name="图片_29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74" name="图片_296"/>
                  <wp:cNvGraphicFramePr/>
                  <a:graphic xmlns:a="http://schemas.openxmlformats.org/drawingml/2006/main">
                    <a:graphicData uri="http://schemas.openxmlformats.org/drawingml/2006/picture">
                      <pic:pic xmlns:pic="http://schemas.openxmlformats.org/drawingml/2006/picture">
                        <pic:nvPicPr>
                          <pic:cNvPr id="1574" name="图片_29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75" name="图片_295"/>
                  <wp:cNvGraphicFramePr/>
                  <a:graphic xmlns:a="http://schemas.openxmlformats.org/drawingml/2006/main">
                    <a:graphicData uri="http://schemas.openxmlformats.org/drawingml/2006/picture">
                      <pic:pic xmlns:pic="http://schemas.openxmlformats.org/drawingml/2006/picture">
                        <pic:nvPicPr>
                          <pic:cNvPr id="1575" name="图片_29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587" name="图片_294"/>
                  <wp:cNvGraphicFramePr/>
                  <a:graphic xmlns:a="http://schemas.openxmlformats.org/drawingml/2006/main">
                    <a:graphicData uri="http://schemas.openxmlformats.org/drawingml/2006/picture">
                      <pic:pic xmlns:pic="http://schemas.openxmlformats.org/drawingml/2006/picture">
                        <pic:nvPicPr>
                          <pic:cNvPr id="1587" name="图片_29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60" name="图片_293"/>
                  <wp:cNvGraphicFramePr/>
                  <a:graphic xmlns:a="http://schemas.openxmlformats.org/drawingml/2006/main">
                    <a:graphicData uri="http://schemas.openxmlformats.org/drawingml/2006/picture">
                      <pic:pic xmlns:pic="http://schemas.openxmlformats.org/drawingml/2006/picture">
                        <pic:nvPicPr>
                          <pic:cNvPr id="1760" name="图片_29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61" name="图片_292"/>
                  <wp:cNvGraphicFramePr/>
                  <a:graphic xmlns:a="http://schemas.openxmlformats.org/drawingml/2006/main">
                    <a:graphicData uri="http://schemas.openxmlformats.org/drawingml/2006/picture">
                      <pic:pic xmlns:pic="http://schemas.openxmlformats.org/drawingml/2006/picture">
                        <pic:nvPicPr>
                          <pic:cNvPr id="1761" name="图片_29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71" name="图片_291"/>
                  <wp:cNvGraphicFramePr/>
                  <a:graphic xmlns:a="http://schemas.openxmlformats.org/drawingml/2006/main">
                    <a:graphicData uri="http://schemas.openxmlformats.org/drawingml/2006/picture">
                      <pic:pic xmlns:pic="http://schemas.openxmlformats.org/drawingml/2006/picture">
                        <pic:nvPicPr>
                          <pic:cNvPr id="1771" name="图片_29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79" name="图片_290"/>
                  <wp:cNvGraphicFramePr/>
                  <a:graphic xmlns:a="http://schemas.openxmlformats.org/drawingml/2006/main">
                    <a:graphicData uri="http://schemas.openxmlformats.org/drawingml/2006/picture">
                      <pic:pic xmlns:pic="http://schemas.openxmlformats.org/drawingml/2006/picture">
                        <pic:nvPicPr>
                          <pic:cNvPr id="1779" name="图片_29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75" name="图片_289"/>
                  <wp:cNvGraphicFramePr/>
                  <a:graphic xmlns:a="http://schemas.openxmlformats.org/drawingml/2006/main">
                    <a:graphicData uri="http://schemas.openxmlformats.org/drawingml/2006/picture">
                      <pic:pic xmlns:pic="http://schemas.openxmlformats.org/drawingml/2006/picture">
                        <pic:nvPicPr>
                          <pic:cNvPr id="1775" name="图片_28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82" name="图片_288"/>
                  <wp:cNvGraphicFramePr/>
                  <a:graphic xmlns:a="http://schemas.openxmlformats.org/drawingml/2006/main">
                    <a:graphicData uri="http://schemas.openxmlformats.org/drawingml/2006/picture">
                      <pic:pic xmlns:pic="http://schemas.openxmlformats.org/drawingml/2006/picture">
                        <pic:nvPicPr>
                          <pic:cNvPr id="1782" name="图片_28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73" name="图片_287"/>
                  <wp:cNvGraphicFramePr/>
                  <a:graphic xmlns:a="http://schemas.openxmlformats.org/drawingml/2006/main">
                    <a:graphicData uri="http://schemas.openxmlformats.org/drawingml/2006/picture">
                      <pic:pic xmlns:pic="http://schemas.openxmlformats.org/drawingml/2006/picture">
                        <pic:nvPicPr>
                          <pic:cNvPr id="1773" name="图片_28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72" name="图片_286"/>
                  <wp:cNvGraphicFramePr/>
                  <a:graphic xmlns:a="http://schemas.openxmlformats.org/drawingml/2006/main">
                    <a:graphicData uri="http://schemas.openxmlformats.org/drawingml/2006/picture">
                      <pic:pic xmlns:pic="http://schemas.openxmlformats.org/drawingml/2006/picture">
                        <pic:nvPicPr>
                          <pic:cNvPr id="1772" name="图片_28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83" name="图片_285"/>
                  <wp:cNvGraphicFramePr/>
                  <a:graphic xmlns:a="http://schemas.openxmlformats.org/drawingml/2006/main">
                    <a:graphicData uri="http://schemas.openxmlformats.org/drawingml/2006/picture">
                      <pic:pic xmlns:pic="http://schemas.openxmlformats.org/drawingml/2006/picture">
                        <pic:nvPicPr>
                          <pic:cNvPr id="1783" name="图片_28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70" name="图片_284"/>
                  <wp:cNvGraphicFramePr/>
                  <a:graphic xmlns:a="http://schemas.openxmlformats.org/drawingml/2006/main">
                    <a:graphicData uri="http://schemas.openxmlformats.org/drawingml/2006/picture">
                      <pic:pic xmlns:pic="http://schemas.openxmlformats.org/drawingml/2006/picture">
                        <pic:nvPicPr>
                          <pic:cNvPr id="1770" name="图片_28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86" name="图片_283"/>
                  <wp:cNvGraphicFramePr/>
                  <a:graphic xmlns:a="http://schemas.openxmlformats.org/drawingml/2006/main">
                    <a:graphicData uri="http://schemas.openxmlformats.org/drawingml/2006/picture">
                      <pic:pic xmlns:pic="http://schemas.openxmlformats.org/drawingml/2006/picture">
                        <pic:nvPicPr>
                          <pic:cNvPr id="1786" name="图片_28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66" name="图片_282"/>
                  <wp:cNvGraphicFramePr/>
                  <a:graphic xmlns:a="http://schemas.openxmlformats.org/drawingml/2006/main">
                    <a:graphicData uri="http://schemas.openxmlformats.org/drawingml/2006/picture">
                      <pic:pic xmlns:pic="http://schemas.openxmlformats.org/drawingml/2006/picture">
                        <pic:nvPicPr>
                          <pic:cNvPr id="1766" name="图片_28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76" name="图片_281"/>
                  <wp:cNvGraphicFramePr/>
                  <a:graphic xmlns:a="http://schemas.openxmlformats.org/drawingml/2006/main">
                    <a:graphicData uri="http://schemas.openxmlformats.org/drawingml/2006/picture">
                      <pic:pic xmlns:pic="http://schemas.openxmlformats.org/drawingml/2006/picture">
                        <pic:nvPicPr>
                          <pic:cNvPr id="1776" name="图片_28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81" name="图片_280"/>
                  <wp:cNvGraphicFramePr/>
                  <a:graphic xmlns:a="http://schemas.openxmlformats.org/drawingml/2006/main">
                    <a:graphicData uri="http://schemas.openxmlformats.org/drawingml/2006/picture">
                      <pic:pic xmlns:pic="http://schemas.openxmlformats.org/drawingml/2006/picture">
                        <pic:nvPicPr>
                          <pic:cNvPr id="1781" name="图片_28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78" name="图片_279"/>
                  <wp:cNvGraphicFramePr/>
                  <a:graphic xmlns:a="http://schemas.openxmlformats.org/drawingml/2006/main">
                    <a:graphicData uri="http://schemas.openxmlformats.org/drawingml/2006/picture">
                      <pic:pic xmlns:pic="http://schemas.openxmlformats.org/drawingml/2006/picture">
                        <pic:nvPicPr>
                          <pic:cNvPr id="1778" name="图片_27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65" name="图片_278"/>
                  <wp:cNvGraphicFramePr/>
                  <a:graphic xmlns:a="http://schemas.openxmlformats.org/drawingml/2006/main">
                    <a:graphicData uri="http://schemas.openxmlformats.org/drawingml/2006/picture">
                      <pic:pic xmlns:pic="http://schemas.openxmlformats.org/drawingml/2006/picture">
                        <pic:nvPicPr>
                          <pic:cNvPr id="1765" name="图片_27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64" name="图片_277"/>
                  <wp:cNvGraphicFramePr/>
                  <a:graphic xmlns:a="http://schemas.openxmlformats.org/drawingml/2006/main">
                    <a:graphicData uri="http://schemas.openxmlformats.org/drawingml/2006/picture">
                      <pic:pic xmlns:pic="http://schemas.openxmlformats.org/drawingml/2006/picture">
                        <pic:nvPicPr>
                          <pic:cNvPr id="1764" name="图片_27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69" name="图片_276"/>
                  <wp:cNvGraphicFramePr/>
                  <a:graphic xmlns:a="http://schemas.openxmlformats.org/drawingml/2006/main">
                    <a:graphicData uri="http://schemas.openxmlformats.org/drawingml/2006/picture">
                      <pic:pic xmlns:pic="http://schemas.openxmlformats.org/drawingml/2006/picture">
                        <pic:nvPicPr>
                          <pic:cNvPr id="1769" name="图片_27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80" name="图片_275"/>
                  <wp:cNvGraphicFramePr/>
                  <a:graphic xmlns:a="http://schemas.openxmlformats.org/drawingml/2006/main">
                    <a:graphicData uri="http://schemas.openxmlformats.org/drawingml/2006/picture">
                      <pic:pic xmlns:pic="http://schemas.openxmlformats.org/drawingml/2006/picture">
                        <pic:nvPicPr>
                          <pic:cNvPr id="1780" name="图片_27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87" name="图片_274"/>
                  <wp:cNvGraphicFramePr/>
                  <a:graphic xmlns:a="http://schemas.openxmlformats.org/drawingml/2006/main">
                    <a:graphicData uri="http://schemas.openxmlformats.org/drawingml/2006/picture">
                      <pic:pic xmlns:pic="http://schemas.openxmlformats.org/drawingml/2006/picture">
                        <pic:nvPicPr>
                          <pic:cNvPr id="1787" name="图片_27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88" name="图片_273"/>
                  <wp:cNvGraphicFramePr/>
                  <a:graphic xmlns:a="http://schemas.openxmlformats.org/drawingml/2006/main">
                    <a:graphicData uri="http://schemas.openxmlformats.org/drawingml/2006/picture">
                      <pic:pic xmlns:pic="http://schemas.openxmlformats.org/drawingml/2006/picture">
                        <pic:nvPicPr>
                          <pic:cNvPr id="1788" name="图片_27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67" name="图片_272"/>
                  <wp:cNvGraphicFramePr/>
                  <a:graphic xmlns:a="http://schemas.openxmlformats.org/drawingml/2006/main">
                    <a:graphicData uri="http://schemas.openxmlformats.org/drawingml/2006/picture">
                      <pic:pic xmlns:pic="http://schemas.openxmlformats.org/drawingml/2006/picture">
                        <pic:nvPicPr>
                          <pic:cNvPr id="1767" name="图片_27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59" name="图片_271"/>
                  <wp:cNvGraphicFramePr/>
                  <a:graphic xmlns:a="http://schemas.openxmlformats.org/drawingml/2006/main">
                    <a:graphicData uri="http://schemas.openxmlformats.org/drawingml/2006/picture">
                      <pic:pic xmlns:pic="http://schemas.openxmlformats.org/drawingml/2006/picture">
                        <pic:nvPicPr>
                          <pic:cNvPr id="1759" name="图片_27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68" name="图片_270"/>
                  <wp:cNvGraphicFramePr/>
                  <a:graphic xmlns:a="http://schemas.openxmlformats.org/drawingml/2006/main">
                    <a:graphicData uri="http://schemas.openxmlformats.org/drawingml/2006/picture">
                      <pic:pic xmlns:pic="http://schemas.openxmlformats.org/drawingml/2006/picture">
                        <pic:nvPicPr>
                          <pic:cNvPr id="1768" name="图片_27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84" name="图片_269"/>
                  <wp:cNvGraphicFramePr/>
                  <a:graphic xmlns:a="http://schemas.openxmlformats.org/drawingml/2006/main">
                    <a:graphicData uri="http://schemas.openxmlformats.org/drawingml/2006/picture">
                      <pic:pic xmlns:pic="http://schemas.openxmlformats.org/drawingml/2006/picture">
                        <pic:nvPicPr>
                          <pic:cNvPr id="1784" name="图片_26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62" name="图片_268"/>
                  <wp:cNvGraphicFramePr/>
                  <a:graphic xmlns:a="http://schemas.openxmlformats.org/drawingml/2006/main">
                    <a:graphicData uri="http://schemas.openxmlformats.org/drawingml/2006/picture">
                      <pic:pic xmlns:pic="http://schemas.openxmlformats.org/drawingml/2006/picture">
                        <pic:nvPicPr>
                          <pic:cNvPr id="1762" name="图片_26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77" name="图片_267"/>
                  <wp:cNvGraphicFramePr/>
                  <a:graphic xmlns:a="http://schemas.openxmlformats.org/drawingml/2006/main">
                    <a:graphicData uri="http://schemas.openxmlformats.org/drawingml/2006/picture">
                      <pic:pic xmlns:pic="http://schemas.openxmlformats.org/drawingml/2006/picture">
                        <pic:nvPicPr>
                          <pic:cNvPr id="1777" name="图片_26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74" name="图片_266"/>
                  <wp:cNvGraphicFramePr/>
                  <a:graphic xmlns:a="http://schemas.openxmlformats.org/drawingml/2006/main">
                    <a:graphicData uri="http://schemas.openxmlformats.org/drawingml/2006/picture">
                      <pic:pic xmlns:pic="http://schemas.openxmlformats.org/drawingml/2006/picture">
                        <pic:nvPicPr>
                          <pic:cNvPr id="1774" name="图片_26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85" name="图片_265"/>
                  <wp:cNvGraphicFramePr/>
                  <a:graphic xmlns:a="http://schemas.openxmlformats.org/drawingml/2006/main">
                    <a:graphicData uri="http://schemas.openxmlformats.org/drawingml/2006/picture">
                      <pic:pic xmlns:pic="http://schemas.openxmlformats.org/drawingml/2006/picture">
                        <pic:nvPicPr>
                          <pic:cNvPr id="1785" name="图片_26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57" name="图片_264"/>
                  <wp:cNvGraphicFramePr/>
                  <a:graphic xmlns:a="http://schemas.openxmlformats.org/drawingml/2006/main">
                    <a:graphicData uri="http://schemas.openxmlformats.org/drawingml/2006/picture">
                      <pic:pic xmlns:pic="http://schemas.openxmlformats.org/drawingml/2006/picture">
                        <pic:nvPicPr>
                          <pic:cNvPr id="1757" name="图片_26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63" name="图片_263"/>
                  <wp:cNvGraphicFramePr/>
                  <a:graphic xmlns:a="http://schemas.openxmlformats.org/drawingml/2006/main">
                    <a:graphicData uri="http://schemas.openxmlformats.org/drawingml/2006/picture">
                      <pic:pic xmlns:pic="http://schemas.openxmlformats.org/drawingml/2006/picture">
                        <pic:nvPicPr>
                          <pic:cNvPr id="1763" name="图片_26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58" name="图片_262"/>
                  <wp:cNvGraphicFramePr/>
                  <a:graphic xmlns:a="http://schemas.openxmlformats.org/drawingml/2006/main">
                    <a:graphicData uri="http://schemas.openxmlformats.org/drawingml/2006/picture">
                      <pic:pic xmlns:pic="http://schemas.openxmlformats.org/drawingml/2006/picture">
                        <pic:nvPicPr>
                          <pic:cNvPr id="1758" name="图片_26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789" name="图片_261"/>
                  <wp:cNvGraphicFramePr/>
                  <a:graphic xmlns:a="http://schemas.openxmlformats.org/drawingml/2006/main">
                    <a:graphicData uri="http://schemas.openxmlformats.org/drawingml/2006/picture">
                      <pic:pic xmlns:pic="http://schemas.openxmlformats.org/drawingml/2006/picture">
                        <pic:nvPicPr>
                          <pic:cNvPr id="1789" name="图片_26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31" name="图片_260"/>
                  <wp:cNvGraphicFramePr/>
                  <a:graphic xmlns:a="http://schemas.openxmlformats.org/drawingml/2006/main">
                    <a:graphicData uri="http://schemas.openxmlformats.org/drawingml/2006/picture">
                      <pic:pic xmlns:pic="http://schemas.openxmlformats.org/drawingml/2006/picture">
                        <pic:nvPicPr>
                          <pic:cNvPr id="1831" name="图片_26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12" name="图片_259"/>
                  <wp:cNvGraphicFramePr/>
                  <a:graphic xmlns:a="http://schemas.openxmlformats.org/drawingml/2006/main">
                    <a:graphicData uri="http://schemas.openxmlformats.org/drawingml/2006/picture">
                      <pic:pic xmlns:pic="http://schemas.openxmlformats.org/drawingml/2006/picture">
                        <pic:nvPicPr>
                          <pic:cNvPr id="1812" name="图片_25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17" name="图片_258"/>
                  <wp:cNvGraphicFramePr/>
                  <a:graphic xmlns:a="http://schemas.openxmlformats.org/drawingml/2006/main">
                    <a:graphicData uri="http://schemas.openxmlformats.org/drawingml/2006/picture">
                      <pic:pic xmlns:pic="http://schemas.openxmlformats.org/drawingml/2006/picture">
                        <pic:nvPicPr>
                          <pic:cNvPr id="1817" name="图片_25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26" name="图片_257"/>
                  <wp:cNvGraphicFramePr/>
                  <a:graphic xmlns:a="http://schemas.openxmlformats.org/drawingml/2006/main">
                    <a:graphicData uri="http://schemas.openxmlformats.org/drawingml/2006/picture">
                      <pic:pic xmlns:pic="http://schemas.openxmlformats.org/drawingml/2006/picture">
                        <pic:nvPicPr>
                          <pic:cNvPr id="1826" name="图片_25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13" name="图片_254"/>
                  <wp:cNvGraphicFramePr/>
                  <a:graphic xmlns:a="http://schemas.openxmlformats.org/drawingml/2006/main">
                    <a:graphicData uri="http://schemas.openxmlformats.org/drawingml/2006/picture">
                      <pic:pic xmlns:pic="http://schemas.openxmlformats.org/drawingml/2006/picture">
                        <pic:nvPicPr>
                          <pic:cNvPr id="1813" name="图片_25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34" name="图片_256"/>
                  <wp:cNvGraphicFramePr/>
                  <a:graphic xmlns:a="http://schemas.openxmlformats.org/drawingml/2006/main">
                    <a:graphicData uri="http://schemas.openxmlformats.org/drawingml/2006/picture">
                      <pic:pic xmlns:pic="http://schemas.openxmlformats.org/drawingml/2006/picture">
                        <pic:nvPicPr>
                          <pic:cNvPr id="1834" name="图片_25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35" name="图片_253"/>
                  <wp:cNvGraphicFramePr/>
                  <a:graphic xmlns:a="http://schemas.openxmlformats.org/drawingml/2006/main">
                    <a:graphicData uri="http://schemas.openxmlformats.org/drawingml/2006/picture">
                      <pic:pic xmlns:pic="http://schemas.openxmlformats.org/drawingml/2006/picture">
                        <pic:nvPicPr>
                          <pic:cNvPr id="1835" name="图片_25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18" name="图片_252"/>
                  <wp:cNvGraphicFramePr/>
                  <a:graphic xmlns:a="http://schemas.openxmlformats.org/drawingml/2006/main">
                    <a:graphicData uri="http://schemas.openxmlformats.org/drawingml/2006/picture">
                      <pic:pic xmlns:pic="http://schemas.openxmlformats.org/drawingml/2006/picture">
                        <pic:nvPicPr>
                          <pic:cNvPr id="1818" name="图片_25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32" name="图片_251"/>
                  <wp:cNvGraphicFramePr/>
                  <a:graphic xmlns:a="http://schemas.openxmlformats.org/drawingml/2006/main">
                    <a:graphicData uri="http://schemas.openxmlformats.org/drawingml/2006/picture">
                      <pic:pic xmlns:pic="http://schemas.openxmlformats.org/drawingml/2006/picture">
                        <pic:nvPicPr>
                          <pic:cNvPr id="1832" name="图片_25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27" name="图片_250"/>
                  <wp:cNvGraphicFramePr/>
                  <a:graphic xmlns:a="http://schemas.openxmlformats.org/drawingml/2006/main">
                    <a:graphicData uri="http://schemas.openxmlformats.org/drawingml/2006/picture">
                      <pic:pic xmlns:pic="http://schemas.openxmlformats.org/drawingml/2006/picture">
                        <pic:nvPicPr>
                          <pic:cNvPr id="1827" name="图片_25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3820" cy="182245"/>
                  <wp:effectExtent l="0" t="0" r="11430" b="8255"/>
                  <wp:wrapNone/>
                  <wp:docPr id="1819" name="图片_249"/>
                  <wp:cNvGraphicFramePr/>
                  <a:graphic xmlns:a="http://schemas.openxmlformats.org/drawingml/2006/main">
                    <a:graphicData uri="http://schemas.openxmlformats.org/drawingml/2006/picture">
                      <pic:pic xmlns:pic="http://schemas.openxmlformats.org/drawingml/2006/picture">
                        <pic:nvPicPr>
                          <pic:cNvPr id="1819" name="图片_249"/>
                          <pic:cNvPicPr/>
                        </pic:nvPicPr>
                        <pic:blipFill>
                          <a:blip r:embed="rId36"/>
                          <a:stretch>
                            <a:fillRect/>
                          </a:stretch>
                        </pic:blipFill>
                        <pic:spPr>
                          <a:xfrm>
                            <a:off x="0" y="0"/>
                            <a:ext cx="8382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825" name="图片_248"/>
                  <wp:cNvGraphicFramePr/>
                  <a:graphic xmlns:a="http://schemas.openxmlformats.org/drawingml/2006/main">
                    <a:graphicData uri="http://schemas.openxmlformats.org/drawingml/2006/picture">
                      <pic:pic xmlns:pic="http://schemas.openxmlformats.org/drawingml/2006/picture">
                        <pic:nvPicPr>
                          <pic:cNvPr id="1825" name="图片_248"/>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20" name="图片_247"/>
                  <wp:cNvGraphicFramePr/>
                  <a:graphic xmlns:a="http://schemas.openxmlformats.org/drawingml/2006/main">
                    <a:graphicData uri="http://schemas.openxmlformats.org/drawingml/2006/picture">
                      <pic:pic xmlns:pic="http://schemas.openxmlformats.org/drawingml/2006/picture">
                        <pic:nvPicPr>
                          <pic:cNvPr id="1820" name="图片_24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08" name="图片_246"/>
                  <wp:cNvGraphicFramePr/>
                  <a:graphic xmlns:a="http://schemas.openxmlformats.org/drawingml/2006/main">
                    <a:graphicData uri="http://schemas.openxmlformats.org/drawingml/2006/picture">
                      <pic:pic xmlns:pic="http://schemas.openxmlformats.org/drawingml/2006/picture">
                        <pic:nvPicPr>
                          <pic:cNvPr id="1808" name="图片_24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28" name="图片_245"/>
                  <wp:cNvGraphicFramePr/>
                  <a:graphic xmlns:a="http://schemas.openxmlformats.org/drawingml/2006/main">
                    <a:graphicData uri="http://schemas.openxmlformats.org/drawingml/2006/picture">
                      <pic:pic xmlns:pic="http://schemas.openxmlformats.org/drawingml/2006/picture">
                        <pic:nvPicPr>
                          <pic:cNvPr id="1828" name="图片_24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16" name="图片_244"/>
                  <wp:cNvGraphicFramePr/>
                  <a:graphic xmlns:a="http://schemas.openxmlformats.org/drawingml/2006/main">
                    <a:graphicData uri="http://schemas.openxmlformats.org/drawingml/2006/picture">
                      <pic:pic xmlns:pic="http://schemas.openxmlformats.org/drawingml/2006/picture">
                        <pic:nvPicPr>
                          <pic:cNvPr id="1816" name="图片_24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21" name="图片_243"/>
                  <wp:cNvGraphicFramePr/>
                  <a:graphic xmlns:a="http://schemas.openxmlformats.org/drawingml/2006/main">
                    <a:graphicData uri="http://schemas.openxmlformats.org/drawingml/2006/picture">
                      <pic:pic xmlns:pic="http://schemas.openxmlformats.org/drawingml/2006/picture">
                        <pic:nvPicPr>
                          <pic:cNvPr id="1821" name="图片_24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11" name="图片_242"/>
                  <wp:cNvGraphicFramePr/>
                  <a:graphic xmlns:a="http://schemas.openxmlformats.org/drawingml/2006/main">
                    <a:graphicData uri="http://schemas.openxmlformats.org/drawingml/2006/picture">
                      <pic:pic xmlns:pic="http://schemas.openxmlformats.org/drawingml/2006/picture">
                        <pic:nvPicPr>
                          <pic:cNvPr id="1811" name="图片_24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36" name="图片_241"/>
                  <wp:cNvGraphicFramePr/>
                  <a:graphic xmlns:a="http://schemas.openxmlformats.org/drawingml/2006/main">
                    <a:graphicData uri="http://schemas.openxmlformats.org/drawingml/2006/picture">
                      <pic:pic xmlns:pic="http://schemas.openxmlformats.org/drawingml/2006/picture">
                        <pic:nvPicPr>
                          <pic:cNvPr id="1836" name="图片_24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09" name="图片_240"/>
                  <wp:cNvGraphicFramePr/>
                  <a:graphic xmlns:a="http://schemas.openxmlformats.org/drawingml/2006/main">
                    <a:graphicData uri="http://schemas.openxmlformats.org/drawingml/2006/picture">
                      <pic:pic xmlns:pic="http://schemas.openxmlformats.org/drawingml/2006/picture">
                        <pic:nvPicPr>
                          <pic:cNvPr id="1809" name="图片_24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22" name="图片_239"/>
                  <wp:cNvGraphicFramePr/>
                  <a:graphic xmlns:a="http://schemas.openxmlformats.org/drawingml/2006/main">
                    <a:graphicData uri="http://schemas.openxmlformats.org/drawingml/2006/picture">
                      <pic:pic xmlns:pic="http://schemas.openxmlformats.org/drawingml/2006/picture">
                        <pic:nvPicPr>
                          <pic:cNvPr id="1822" name="图片_23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33" name="图片_238"/>
                  <wp:cNvGraphicFramePr/>
                  <a:graphic xmlns:a="http://schemas.openxmlformats.org/drawingml/2006/main">
                    <a:graphicData uri="http://schemas.openxmlformats.org/drawingml/2006/picture">
                      <pic:pic xmlns:pic="http://schemas.openxmlformats.org/drawingml/2006/picture">
                        <pic:nvPicPr>
                          <pic:cNvPr id="1833" name="图片_23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10" name="图片_237"/>
                  <wp:cNvGraphicFramePr/>
                  <a:graphic xmlns:a="http://schemas.openxmlformats.org/drawingml/2006/main">
                    <a:graphicData uri="http://schemas.openxmlformats.org/drawingml/2006/picture">
                      <pic:pic xmlns:pic="http://schemas.openxmlformats.org/drawingml/2006/picture">
                        <pic:nvPicPr>
                          <pic:cNvPr id="1810" name="图片_23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07" name="图片_236"/>
                  <wp:cNvGraphicFramePr/>
                  <a:graphic xmlns:a="http://schemas.openxmlformats.org/drawingml/2006/main">
                    <a:graphicData uri="http://schemas.openxmlformats.org/drawingml/2006/picture">
                      <pic:pic xmlns:pic="http://schemas.openxmlformats.org/drawingml/2006/picture">
                        <pic:nvPicPr>
                          <pic:cNvPr id="1807" name="图片_23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29" name="图片_235"/>
                  <wp:cNvGraphicFramePr/>
                  <a:graphic xmlns:a="http://schemas.openxmlformats.org/drawingml/2006/main">
                    <a:graphicData uri="http://schemas.openxmlformats.org/drawingml/2006/picture">
                      <pic:pic xmlns:pic="http://schemas.openxmlformats.org/drawingml/2006/picture">
                        <pic:nvPicPr>
                          <pic:cNvPr id="1829" name="图片_23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14" name="图片_234"/>
                  <wp:cNvGraphicFramePr/>
                  <a:graphic xmlns:a="http://schemas.openxmlformats.org/drawingml/2006/main">
                    <a:graphicData uri="http://schemas.openxmlformats.org/drawingml/2006/picture">
                      <pic:pic xmlns:pic="http://schemas.openxmlformats.org/drawingml/2006/picture">
                        <pic:nvPicPr>
                          <pic:cNvPr id="1814" name="图片_23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15" name="图片_233"/>
                  <wp:cNvGraphicFramePr/>
                  <a:graphic xmlns:a="http://schemas.openxmlformats.org/drawingml/2006/main">
                    <a:graphicData uri="http://schemas.openxmlformats.org/drawingml/2006/picture">
                      <pic:pic xmlns:pic="http://schemas.openxmlformats.org/drawingml/2006/picture">
                        <pic:nvPicPr>
                          <pic:cNvPr id="1815" name="图片_23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37" name="图片_232"/>
                  <wp:cNvGraphicFramePr/>
                  <a:graphic xmlns:a="http://schemas.openxmlformats.org/drawingml/2006/main">
                    <a:graphicData uri="http://schemas.openxmlformats.org/drawingml/2006/picture">
                      <pic:pic xmlns:pic="http://schemas.openxmlformats.org/drawingml/2006/picture">
                        <pic:nvPicPr>
                          <pic:cNvPr id="1837" name="图片_23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23" name="图片_231"/>
                  <wp:cNvGraphicFramePr/>
                  <a:graphic xmlns:a="http://schemas.openxmlformats.org/drawingml/2006/main">
                    <a:graphicData uri="http://schemas.openxmlformats.org/drawingml/2006/picture">
                      <pic:pic xmlns:pic="http://schemas.openxmlformats.org/drawingml/2006/picture">
                        <pic:nvPicPr>
                          <pic:cNvPr id="1823" name="图片_23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30" name="图片_230"/>
                  <wp:cNvGraphicFramePr/>
                  <a:graphic xmlns:a="http://schemas.openxmlformats.org/drawingml/2006/main">
                    <a:graphicData uri="http://schemas.openxmlformats.org/drawingml/2006/picture">
                      <pic:pic xmlns:pic="http://schemas.openxmlformats.org/drawingml/2006/picture">
                        <pic:nvPicPr>
                          <pic:cNvPr id="1830" name="图片_23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24" name="图片_229"/>
                  <wp:cNvGraphicFramePr/>
                  <a:graphic xmlns:a="http://schemas.openxmlformats.org/drawingml/2006/main">
                    <a:graphicData uri="http://schemas.openxmlformats.org/drawingml/2006/picture">
                      <pic:pic xmlns:pic="http://schemas.openxmlformats.org/drawingml/2006/picture">
                        <pic:nvPicPr>
                          <pic:cNvPr id="1824" name="图片_22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06" name="图片_228"/>
                  <wp:cNvGraphicFramePr/>
                  <a:graphic xmlns:a="http://schemas.openxmlformats.org/drawingml/2006/main">
                    <a:graphicData uri="http://schemas.openxmlformats.org/drawingml/2006/picture">
                      <pic:pic xmlns:pic="http://schemas.openxmlformats.org/drawingml/2006/picture">
                        <pic:nvPicPr>
                          <pic:cNvPr id="1806" name="图片_22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38" name="图片_227"/>
                  <wp:cNvGraphicFramePr/>
                  <a:graphic xmlns:a="http://schemas.openxmlformats.org/drawingml/2006/main">
                    <a:graphicData uri="http://schemas.openxmlformats.org/drawingml/2006/picture">
                      <pic:pic xmlns:pic="http://schemas.openxmlformats.org/drawingml/2006/picture">
                        <pic:nvPicPr>
                          <pic:cNvPr id="1838" name="图片_22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05" name="图片_226"/>
                  <wp:cNvGraphicFramePr/>
                  <a:graphic xmlns:a="http://schemas.openxmlformats.org/drawingml/2006/main">
                    <a:graphicData uri="http://schemas.openxmlformats.org/drawingml/2006/picture">
                      <pic:pic xmlns:pic="http://schemas.openxmlformats.org/drawingml/2006/picture">
                        <pic:nvPicPr>
                          <pic:cNvPr id="2005" name="图片_22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85" name="图片_225"/>
                  <wp:cNvGraphicFramePr/>
                  <a:graphic xmlns:a="http://schemas.openxmlformats.org/drawingml/2006/main">
                    <a:graphicData uri="http://schemas.openxmlformats.org/drawingml/2006/picture">
                      <pic:pic xmlns:pic="http://schemas.openxmlformats.org/drawingml/2006/picture">
                        <pic:nvPicPr>
                          <pic:cNvPr id="1985" name="图片_22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83" name="图片_224"/>
                  <wp:cNvGraphicFramePr/>
                  <a:graphic xmlns:a="http://schemas.openxmlformats.org/drawingml/2006/main">
                    <a:graphicData uri="http://schemas.openxmlformats.org/drawingml/2006/picture">
                      <pic:pic xmlns:pic="http://schemas.openxmlformats.org/drawingml/2006/picture">
                        <pic:nvPicPr>
                          <pic:cNvPr id="1983" name="图片_22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06" name="图片_223"/>
                  <wp:cNvGraphicFramePr/>
                  <a:graphic xmlns:a="http://schemas.openxmlformats.org/drawingml/2006/main">
                    <a:graphicData uri="http://schemas.openxmlformats.org/drawingml/2006/picture">
                      <pic:pic xmlns:pic="http://schemas.openxmlformats.org/drawingml/2006/picture">
                        <pic:nvPicPr>
                          <pic:cNvPr id="2006" name="图片_22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02" name="图片_222"/>
                  <wp:cNvGraphicFramePr/>
                  <a:graphic xmlns:a="http://schemas.openxmlformats.org/drawingml/2006/main">
                    <a:graphicData uri="http://schemas.openxmlformats.org/drawingml/2006/picture">
                      <pic:pic xmlns:pic="http://schemas.openxmlformats.org/drawingml/2006/picture">
                        <pic:nvPicPr>
                          <pic:cNvPr id="2002" name="图片_22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94" name="图片_221"/>
                  <wp:cNvGraphicFramePr/>
                  <a:graphic xmlns:a="http://schemas.openxmlformats.org/drawingml/2006/main">
                    <a:graphicData uri="http://schemas.openxmlformats.org/drawingml/2006/picture">
                      <pic:pic xmlns:pic="http://schemas.openxmlformats.org/drawingml/2006/picture">
                        <pic:nvPicPr>
                          <pic:cNvPr id="1994" name="图片_22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92" name="图片_220"/>
                  <wp:cNvGraphicFramePr/>
                  <a:graphic xmlns:a="http://schemas.openxmlformats.org/drawingml/2006/main">
                    <a:graphicData uri="http://schemas.openxmlformats.org/drawingml/2006/picture">
                      <pic:pic xmlns:pic="http://schemas.openxmlformats.org/drawingml/2006/picture">
                        <pic:nvPicPr>
                          <pic:cNvPr id="1992" name="图片_22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86" name="图片_219"/>
                  <wp:cNvGraphicFramePr/>
                  <a:graphic xmlns:a="http://schemas.openxmlformats.org/drawingml/2006/main">
                    <a:graphicData uri="http://schemas.openxmlformats.org/drawingml/2006/picture">
                      <pic:pic xmlns:pic="http://schemas.openxmlformats.org/drawingml/2006/picture">
                        <pic:nvPicPr>
                          <pic:cNvPr id="1986" name="图片_21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79" name="图片_218"/>
                  <wp:cNvGraphicFramePr/>
                  <a:graphic xmlns:a="http://schemas.openxmlformats.org/drawingml/2006/main">
                    <a:graphicData uri="http://schemas.openxmlformats.org/drawingml/2006/picture">
                      <pic:pic xmlns:pic="http://schemas.openxmlformats.org/drawingml/2006/picture">
                        <pic:nvPicPr>
                          <pic:cNvPr id="1979" name="图片_21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89" name="图片_217"/>
                  <wp:cNvGraphicFramePr/>
                  <a:graphic xmlns:a="http://schemas.openxmlformats.org/drawingml/2006/main">
                    <a:graphicData uri="http://schemas.openxmlformats.org/drawingml/2006/picture">
                      <pic:pic xmlns:pic="http://schemas.openxmlformats.org/drawingml/2006/picture">
                        <pic:nvPicPr>
                          <pic:cNvPr id="1989" name="图片_21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87" name="图片_216"/>
                  <wp:cNvGraphicFramePr/>
                  <a:graphic xmlns:a="http://schemas.openxmlformats.org/drawingml/2006/main">
                    <a:graphicData uri="http://schemas.openxmlformats.org/drawingml/2006/picture">
                      <pic:pic xmlns:pic="http://schemas.openxmlformats.org/drawingml/2006/picture">
                        <pic:nvPicPr>
                          <pic:cNvPr id="1987" name="图片_21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99" name="图片_215"/>
                  <wp:cNvGraphicFramePr/>
                  <a:graphic xmlns:a="http://schemas.openxmlformats.org/drawingml/2006/main">
                    <a:graphicData uri="http://schemas.openxmlformats.org/drawingml/2006/picture">
                      <pic:pic xmlns:pic="http://schemas.openxmlformats.org/drawingml/2006/picture">
                        <pic:nvPicPr>
                          <pic:cNvPr id="1999" name="图片_21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00" name="图片_214"/>
                  <wp:cNvGraphicFramePr/>
                  <a:graphic xmlns:a="http://schemas.openxmlformats.org/drawingml/2006/main">
                    <a:graphicData uri="http://schemas.openxmlformats.org/drawingml/2006/picture">
                      <pic:pic xmlns:pic="http://schemas.openxmlformats.org/drawingml/2006/picture">
                        <pic:nvPicPr>
                          <pic:cNvPr id="2000" name="图片_21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84" name="图片_213"/>
                  <wp:cNvGraphicFramePr/>
                  <a:graphic xmlns:a="http://schemas.openxmlformats.org/drawingml/2006/main">
                    <a:graphicData uri="http://schemas.openxmlformats.org/drawingml/2006/picture">
                      <pic:pic xmlns:pic="http://schemas.openxmlformats.org/drawingml/2006/picture">
                        <pic:nvPicPr>
                          <pic:cNvPr id="1984" name="图片_21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01" name="图片_212"/>
                  <wp:cNvGraphicFramePr/>
                  <a:graphic xmlns:a="http://schemas.openxmlformats.org/drawingml/2006/main">
                    <a:graphicData uri="http://schemas.openxmlformats.org/drawingml/2006/picture">
                      <pic:pic xmlns:pic="http://schemas.openxmlformats.org/drawingml/2006/picture">
                        <pic:nvPicPr>
                          <pic:cNvPr id="2001" name="图片_21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90" name="图片_211"/>
                  <wp:cNvGraphicFramePr/>
                  <a:graphic xmlns:a="http://schemas.openxmlformats.org/drawingml/2006/main">
                    <a:graphicData uri="http://schemas.openxmlformats.org/drawingml/2006/picture">
                      <pic:pic xmlns:pic="http://schemas.openxmlformats.org/drawingml/2006/picture">
                        <pic:nvPicPr>
                          <pic:cNvPr id="1990" name="图片_21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88" name="图片_210"/>
                  <wp:cNvGraphicFramePr/>
                  <a:graphic xmlns:a="http://schemas.openxmlformats.org/drawingml/2006/main">
                    <a:graphicData uri="http://schemas.openxmlformats.org/drawingml/2006/picture">
                      <pic:pic xmlns:pic="http://schemas.openxmlformats.org/drawingml/2006/picture">
                        <pic:nvPicPr>
                          <pic:cNvPr id="1988" name="图片_21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75" name="图片_209"/>
                  <wp:cNvGraphicFramePr/>
                  <a:graphic xmlns:a="http://schemas.openxmlformats.org/drawingml/2006/main">
                    <a:graphicData uri="http://schemas.openxmlformats.org/drawingml/2006/picture">
                      <pic:pic xmlns:pic="http://schemas.openxmlformats.org/drawingml/2006/picture">
                        <pic:nvPicPr>
                          <pic:cNvPr id="1975" name="图片_20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91" name="图片_208"/>
                  <wp:cNvGraphicFramePr/>
                  <a:graphic xmlns:a="http://schemas.openxmlformats.org/drawingml/2006/main">
                    <a:graphicData uri="http://schemas.openxmlformats.org/drawingml/2006/picture">
                      <pic:pic xmlns:pic="http://schemas.openxmlformats.org/drawingml/2006/picture">
                        <pic:nvPicPr>
                          <pic:cNvPr id="1991" name="图片_20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03" name="图片_207"/>
                  <wp:cNvGraphicFramePr/>
                  <a:graphic xmlns:a="http://schemas.openxmlformats.org/drawingml/2006/main">
                    <a:graphicData uri="http://schemas.openxmlformats.org/drawingml/2006/picture">
                      <pic:pic xmlns:pic="http://schemas.openxmlformats.org/drawingml/2006/picture">
                        <pic:nvPicPr>
                          <pic:cNvPr id="2003" name="图片_20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93" name="图片_206"/>
                  <wp:cNvGraphicFramePr/>
                  <a:graphic xmlns:a="http://schemas.openxmlformats.org/drawingml/2006/main">
                    <a:graphicData uri="http://schemas.openxmlformats.org/drawingml/2006/picture">
                      <pic:pic xmlns:pic="http://schemas.openxmlformats.org/drawingml/2006/picture">
                        <pic:nvPicPr>
                          <pic:cNvPr id="1993" name="图片_20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81" name="图片_205"/>
                  <wp:cNvGraphicFramePr/>
                  <a:graphic xmlns:a="http://schemas.openxmlformats.org/drawingml/2006/main">
                    <a:graphicData uri="http://schemas.openxmlformats.org/drawingml/2006/picture">
                      <pic:pic xmlns:pic="http://schemas.openxmlformats.org/drawingml/2006/picture">
                        <pic:nvPicPr>
                          <pic:cNvPr id="1981" name="图片_20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77" name="图片_204"/>
                  <wp:cNvGraphicFramePr/>
                  <a:graphic xmlns:a="http://schemas.openxmlformats.org/drawingml/2006/main">
                    <a:graphicData uri="http://schemas.openxmlformats.org/drawingml/2006/picture">
                      <pic:pic xmlns:pic="http://schemas.openxmlformats.org/drawingml/2006/picture">
                        <pic:nvPicPr>
                          <pic:cNvPr id="1977" name="图片_20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04" name="图片_203"/>
                  <wp:cNvGraphicFramePr/>
                  <a:graphic xmlns:a="http://schemas.openxmlformats.org/drawingml/2006/main">
                    <a:graphicData uri="http://schemas.openxmlformats.org/drawingml/2006/picture">
                      <pic:pic xmlns:pic="http://schemas.openxmlformats.org/drawingml/2006/picture">
                        <pic:nvPicPr>
                          <pic:cNvPr id="2004" name="图片_20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95" name="图片_202"/>
                  <wp:cNvGraphicFramePr/>
                  <a:graphic xmlns:a="http://schemas.openxmlformats.org/drawingml/2006/main">
                    <a:graphicData uri="http://schemas.openxmlformats.org/drawingml/2006/picture">
                      <pic:pic xmlns:pic="http://schemas.openxmlformats.org/drawingml/2006/picture">
                        <pic:nvPicPr>
                          <pic:cNvPr id="1995" name="图片_20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80" name="图片_201"/>
                  <wp:cNvGraphicFramePr/>
                  <a:graphic xmlns:a="http://schemas.openxmlformats.org/drawingml/2006/main">
                    <a:graphicData uri="http://schemas.openxmlformats.org/drawingml/2006/picture">
                      <pic:pic xmlns:pic="http://schemas.openxmlformats.org/drawingml/2006/picture">
                        <pic:nvPicPr>
                          <pic:cNvPr id="1980" name="图片_20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76" name="图片_200"/>
                  <wp:cNvGraphicFramePr/>
                  <a:graphic xmlns:a="http://schemas.openxmlformats.org/drawingml/2006/main">
                    <a:graphicData uri="http://schemas.openxmlformats.org/drawingml/2006/picture">
                      <pic:pic xmlns:pic="http://schemas.openxmlformats.org/drawingml/2006/picture">
                        <pic:nvPicPr>
                          <pic:cNvPr id="1976" name="图片_20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96" name="图片_199"/>
                  <wp:cNvGraphicFramePr/>
                  <a:graphic xmlns:a="http://schemas.openxmlformats.org/drawingml/2006/main">
                    <a:graphicData uri="http://schemas.openxmlformats.org/drawingml/2006/picture">
                      <pic:pic xmlns:pic="http://schemas.openxmlformats.org/drawingml/2006/picture">
                        <pic:nvPicPr>
                          <pic:cNvPr id="1996" name="图片_19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97" name="图片_198"/>
                  <wp:cNvGraphicFramePr/>
                  <a:graphic xmlns:a="http://schemas.openxmlformats.org/drawingml/2006/main">
                    <a:graphicData uri="http://schemas.openxmlformats.org/drawingml/2006/picture">
                      <pic:pic xmlns:pic="http://schemas.openxmlformats.org/drawingml/2006/picture">
                        <pic:nvPicPr>
                          <pic:cNvPr id="1997" name="图片_19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78" name="图片_197"/>
                  <wp:cNvGraphicFramePr/>
                  <a:graphic xmlns:a="http://schemas.openxmlformats.org/drawingml/2006/main">
                    <a:graphicData uri="http://schemas.openxmlformats.org/drawingml/2006/picture">
                      <pic:pic xmlns:pic="http://schemas.openxmlformats.org/drawingml/2006/picture">
                        <pic:nvPicPr>
                          <pic:cNvPr id="1978" name="图片_19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98" name="图片_196"/>
                  <wp:cNvGraphicFramePr/>
                  <a:graphic xmlns:a="http://schemas.openxmlformats.org/drawingml/2006/main">
                    <a:graphicData uri="http://schemas.openxmlformats.org/drawingml/2006/picture">
                      <pic:pic xmlns:pic="http://schemas.openxmlformats.org/drawingml/2006/picture">
                        <pic:nvPicPr>
                          <pic:cNvPr id="1998" name="图片_19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82" name="图片_195"/>
                  <wp:cNvGraphicFramePr/>
                  <a:graphic xmlns:a="http://schemas.openxmlformats.org/drawingml/2006/main">
                    <a:graphicData uri="http://schemas.openxmlformats.org/drawingml/2006/picture">
                      <pic:pic xmlns:pic="http://schemas.openxmlformats.org/drawingml/2006/picture">
                        <pic:nvPicPr>
                          <pic:cNvPr id="1982" name="图片_19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17" name="图片_194"/>
                  <wp:cNvGraphicFramePr/>
                  <a:graphic xmlns:a="http://schemas.openxmlformats.org/drawingml/2006/main">
                    <a:graphicData uri="http://schemas.openxmlformats.org/drawingml/2006/picture">
                      <pic:pic xmlns:pic="http://schemas.openxmlformats.org/drawingml/2006/picture">
                        <pic:nvPicPr>
                          <pic:cNvPr id="2017" name="图片_19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33" name="图片_193"/>
                  <wp:cNvGraphicFramePr/>
                  <a:graphic xmlns:a="http://schemas.openxmlformats.org/drawingml/2006/main">
                    <a:graphicData uri="http://schemas.openxmlformats.org/drawingml/2006/picture">
                      <pic:pic xmlns:pic="http://schemas.openxmlformats.org/drawingml/2006/picture">
                        <pic:nvPicPr>
                          <pic:cNvPr id="2033" name="图片_19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29" name="图片_192"/>
                  <wp:cNvGraphicFramePr/>
                  <a:graphic xmlns:a="http://schemas.openxmlformats.org/drawingml/2006/main">
                    <a:graphicData uri="http://schemas.openxmlformats.org/drawingml/2006/picture">
                      <pic:pic xmlns:pic="http://schemas.openxmlformats.org/drawingml/2006/picture">
                        <pic:nvPicPr>
                          <pic:cNvPr id="2029" name="图片_19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25" name="图片_191"/>
                  <wp:cNvGraphicFramePr/>
                  <a:graphic xmlns:a="http://schemas.openxmlformats.org/drawingml/2006/main">
                    <a:graphicData uri="http://schemas.openxmlformats.org/drawingml/2006/picture">
                      <pic:pic xmlns:pic="http://schemas.openxmlformats.org/drawingml/2006/picture">
                        <pic:nvPicPr>
                          <pic:cNvPr id="2025" name="图片_19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16" name="图片_190"/>
                  <wp:cNvGraphicFramePr/>
                  <a:graphic xmlns:a="http://schemas.openxmlformats.org/drawingml/2006/main">
                    <a:graphicData uri="http://schemas.openxmlformats.org/drawingml/2006/picture">
                      <pic:pic xmlns:pic="http://schemas.openxmlformats.org/drawingml/2006/picture">
                        <pic:nvPicPr>
                          <pic:cNvPr id="2016" name="图片_19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22" name="图片_189"/>
                  <wp:cNvGraphicFramePr/>
                  <a:graphic xmlns:a="http://schemas.openxmlformats.org/drawingml/2006/main">
                    <a:graphicData uri="http://schemas.openxmlformats.org/drawingml/2006/picture">
                      <pic:pic xmlns:pic="http://schemas.openxmlformats.org/drawingml/2006/picture">
                        <pic:nvPicPr>
                          <pic:cNvPr id="2022" name="图片_18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28" name="图片_188"/>
                  <wp:cNvGraphicFramePr/>
                  <a:graphic xmlns:a="http://schemas.openxmlformats.org/drawingml/2006/main">
                    <a:graphicData uri="http://schemas.openxmlformats.org/drawingml/2006/picture">
                      <pic:pic xmlns:pic="http://schemas.openxmlformats.org/drawingml/2006/picture">
                        <pic:nvPicPr>
                          <pic:cNvPr id="2028" name="图片_18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12" name="图片_187"/>
                  <wp:cNvGraphicFramePr/>
                  <a:graphic xmlns:a="http://schemas.openxmlformats.org/drawingml/2006/main">
                    <a:graphicData uri="http://schemas.openxmlformats.org/drawingml/2006/picture">
                      <pic:pic xmlns:pic="http://schemas.openxmlformats.org/drawingml/2006/picture">
                        <pic:nvPicPr>
                          <pic:cNvPr id="2012" name="图片_18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09" name="图片_186"/>
                  <wp:cNvGraphicFramePr/>
                  <a:graphic xmlns:a="http://schemas.openxmlformats.org/drawingml/2006/main">
                    <a:graphicData uri="http://schemas.openxmlformats.org/drawingml/2006/picture">
                      <pic:pic xmlns:pic="http://schemas.openxmlformats.org/drawingml/2006/picture">
                        <pic:nvPicPr>
                          <pic:cNvPr id="2009" name="图片_18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18" name="图片_185"/>
                  <wp:cNvGraphicFramePr/>
                  <a:graphic xmlns:a="http://schemas.openxmlformats.org/drawingml/2006/main">
                    <a:graphicData uri="http://schemas.openxmlformats.org/drawingml/2006/picture">
                      <pic:pic xmlns:pic="http://schemas.openxmlformats.org/drawingml/2006/picture">
                        <pic:nvPicPr>
                          <pic:cNvPr id="2018" name="图片_18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10" name="图片_184"/>
                  <wp:cNvGraphicFramePr/>
                  <a:graphic xmlns:a="http://schemas.openxmlformats.org/drawingml/2006/main">
                    <a:graphicData uri="http://schemas.openxmlformats.org/drawingml/2006/picture">
                      <pic:pic xmlns:pic="http://schemas.openxmlformats.org/drawingml/2006/picture">
                        <pic:nvPicPr>
                          <pic:cNvPr id="2010" name="图片_18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30" name="图片_183"/>
                  <wp:cNvGraphicFramePr/>
                  <a:graphic xmlns:a="http://schemas.openxmlformats.org/drawingml/2006/main">
                    <a:graphicData uri="http://schemas.openxmlformats.org/drawingml/2006/picture">
                      <pic:pic xmlns:pic="http://schemas.openxmlformats.org/drawingml/2006/picture">
                        <pic:nvPicPr>
                          <pic:cNvPr id="2030" name="图片_18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19" name="图片_182"/>
                  <wp:cNvGraphicFramePr/>
                  <a:graphic xmlns:a="http://schemas.openxmlformats.org/drawingml/2006/main">
                    <a:graphicData uri="http://schemas.openxmlformats.org/drawingml/2006/picture">
                      <pic:pic xmlns:pic="http://schemas.openxmlformats.org/drawingml/2006/picture">
                        <pic:nvPicPr>
                          <pic:cNvPr id="2019" name="图片_18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20" name="图片_181"/>
                  <wp:cNvGraphicFramePr/>
                  <a:graphic xmlns:a="http://schemas.openxmlformats.org/drawingml/2006/main">
                    <a:graphicData uri="http://schemas.openxmlformats.org/drawingml/2006/picture">
                      <pic:pic xmlns:pic="http://schemas.openxmlformats.org/drawingml/2006/picture">
                        <pic:nvPicPr>
                          <pic:cNvPr id="2020" name="图片_18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08" name="图片_180"/>
                  <wp:cNvGraphicFramePr/>
                  <a:graphic xmlns:a="http://schemas.openxmlformats.org/drawingml/2006/main">
                    <a:graphicData uri="http://schemas.openxmlformats.org/drawingml/2006/picture">
                      <pic:pic xmlns:pic="http://schemas.openxmlformats.org/drawingml/2006/picture">
                        <pic:nvPicPr>
                          <pic:cNvPr id="2008" name="图片_18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24" name="图片_179"/>
                  <wp:cNvGraphicFramePr/>
                  <a:graphic xmlns:a="http://schemas.openxmlformats.org/drawingml/2006/main">
                    <a:graphicData uri="http://schemas.openxmlformats.org/drawingml/2006/picture">
                      <pic:pic xmlns:pic="http://schemas.openxmlformats.org/drawingml/2006/picture">
                        <pic:nvPicPr>
                          <pic:cNvPr id="2024" name="图片_17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14" name="图片_178"/>
                  <wp:cNvGraphicFramePr/>
                  <a:graphic xmlns:a="http://schemas.openxmlformats.org/drawingml/2006/main">
                    <a:graphicData uri="http://schemas.openxmlformats.org/drawingml/2006/picture">
                      <pic:pic xmlns:pic="http://schemas.openxmlformats.org/drawingml/2006/picture">
                        <pic:nvPicPr>
                          <pic:cNvPr id="2014" name="图片_17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31" name="图片_177"/>
                  <wp:cNvGraphicFramePr/>
                  <a:graphic xmlns:a="http://schemas.openxmlformats.org/drawingml/2006/main">
                    <a:graphicData uri="http://schemas.openxmlformats.org/drawingml/2006/picture">
                      <pic:pic xmlns:pic="http://schemas.openxmlformats.org/drawingml/2006/picture">
                        <pic:nvPicPr>
                          <pic:cNvPr id="2031" name="图片_17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21" name="图片_176"/>
                  <wp:cNvGraphicFramePr/>
                  <a:graphic xmlns:a="http://schemas.openxmlformats.org/drawingml/2006/main">
                    <a:graphicData uri="http://schemas.openxmlformats.org/drawingml/2006/picture">
                      <pic:pic xmlns:pic="http://schemas.openxmlformats.org/drawingml/2006/picture">
                        <pic:nvPicPr>
                          <pic:cNvPr id="2021" name="图片_17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26" name="图片_175"/>
                  <wp:cNvGraphicFramePr/>
                  <a:graphic xmlns:a="http://schemas.openxmlformats.org/drawingml/2006/main">
                    <a:graphicData uri="http://schemas.openxmlformats.org/drawingml/2006/picture">
                      <pic:pic xmlns:pic="http://schemas.openxmlformats.org/drawingml/2006/picture">
                        <pic:nvPicPr>
                          <pic:cNvPr id="2026" name="图片_17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15" name="图片_174"/>
                  <wp:cNvGraphicFramePr/>
                  <a:graphic xmlns:a="http://schemas.openxmlformats.org/drawingml/2006/main">
                    <a:graphicData uri="http://schemas.openxmlformats.org/drawingml/2006/picture">
                      <pic:pic xmlns:pic="http://schemas.openxmlformats.org/drawingml/2006/picture">
                        <pic:nvPicPr>
                          <pic:cNvPr id="2015" name="图片_17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37" name="图片_173"/>
                  <wp:cNvGraphicFramePr/>
                  <a:graphic xmlns:a="http://schemas.openxmlformats.org/drawingml/2006/main">
                    <a:graphicData uri="http://schemas.openxmlformats.org/drawingml/2006/picture">
                      <pic:pic xmlns:pic="http://schemas.openxmlformats.org/drawingml/2006/picture">
                        <pic:nvPicPr>
                          <pic:cNvPr id="2037" name="图片_17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11" name="图片_172"/>
                  <wp:cNvGraphicFramePr/>
                  <a:graphic xmlns:a="http://schemas.openxmlformats.org/drawingml/2006/main">
                    <a:graphicData uri="http://schemas.openxmlformats.org/drawingml/2006/picture">
                      <pic:pic xmlns:pic="http://schemas.openxmlformats.org/drawingml/2006/picture">
                        <pic:nvPicPr>
                          <pic:cNvPr id="2011" name="图片_17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23" name="图片_171"/>
                  <wp:cNvGraphicFramePr/>
                  <a:graphic xmlns:a="http://schemas.openxmlformats.org/drawingml/2006/main">
                    <a:graphicData uri="http://schemas.openxmlformats.org/drawingml/2006/picture">
                      <pic:pic xmlns:pic="http://schemas.openxmlformats.org/drawingml/2006/picture">
                        <pic:nvPicPr>
                          <pic:cNvPr id="2023" name="图片_17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38" name="图片_170"/>
                  <wp:cNvGraphicFramePr/>
                  <a:graphic xmlns:a="http://schemas.openxmlformats.org/drawingml/2006/main">
                    <a:graphicData uri="http://schemas.openxmlformats.org/drawingml/2006/picture">
                      <pic:pic xmlns:pic="http://schemas.openxmlformats.org/drawingml/2006/picture">
                        <pic:nvPicPr>
                          <pic:cNvPr id="2038" name="图片_17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36" name="图片_169"/>
                  <wp:cNvGraphicFramePr/>
                  <a:graphic xmlns:a="http://schemas.openxmlformats.org/drawingml/2006/main">
                    <a:graphicData uri="http://schemas.openxmlformats.org/drawingml/2006/picture">
                      <pic:pic xmlns:pic="http://schemas.openxmlformats.org/drawingml/2006/picture">
                        <pic:nvPicPr>
                          <pic:cNvPr id="2036" name="图片_16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27" name="图片_168"/>
                  <wp:cNvGraphicFramePr/>
                  <a:graphic xmlns:a="http://schemas.openxmlformats.org/drawingml/2006/main">
                    <a:graphicData uri="http://schemas.openxmlformats.org/drawingml/2006/picture">
                      <pic:pic xmlns:pic="http://schemas.openxmlformats.org/drawingml/2006/picture">
                        <pic:nvPicPr>
                          <pic:cNvPr id="2027" name="图片_16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07" name="图片_167"/>
                  <wp:cNvGraphicFramePr/>
                  <a:graphic xmlns:a="http://schemas.openxmlformats.org/drawingml/2006/main">
                    <a:graphicData uri="http://schemas.openxmlformats.org/drawingml/2006/picture">
                      <pic:pic xmlns:pic="http://schemas.openxmlformats.org/drawingml/2006/picture">
                        <pic:nvPicPr>
                          <pic:cNvPr id="2007" name="图片_16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32" name="图片_166"/>
                  <wp:cNvGraphicFramePr/>
                  <a:graphic xmlns:a="http://schemas.openxmlformats.org/drawingml/2006/main">
                    <a:graphicData uri="http://schemas.openxmlformats.org/drawingml/2006/picture">
                      <pic:pic xmlns:pic="http://schemas.openxmlformats.org/drawingml/2006/picture">
                        <pic:nvPicPr>
                          <pic:cNvPr id="2032" name="图片_16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34" name="图片_165"/>
                  <wp:cNvGraphicFramePr/>
                  <a:graphic xmlns:a="http://schemas.openxmlformats.org/drawingml/2006/main">
                    <a:graphicData uri="http://schemas.openxmlformats.org/drawingml/2006/picture">
                      <pic:pic xmlns:pic="http://schemas.openxmlformats.org/drawingml/2006/picture">
                        <pic:nvPicPr>
                          <pic:cNvPr id="2034" name="图片_16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35" name="图片_164"/>
                  <wp:cNvGraphicFramePr/>
                  <a:graphic xmlns:a="http://schemas.openxmlformats.org/drawingml/2006/main">
                    <a:graphicData uri="http://schemas.openxmlformats.org/drawingml/2006/picture">
                      <pic:pic xmlns:pic="http://schemas.openxmlformats.org/drawingml/2006/picture">
                        <pic:nvPicPr>
                          <pic:cNvPr id="2035" name="图片_16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13" name="图片_163"/>
                  <wp:cNvGraphicFramePr/>
                  <a:graphic xmlns:a="http://schemas.openxmlformats.org/drawingml/2006/main">
                    <a:graphicData uri="http://schemas.openxmlformats.org/drawingml/2006/picture">
                      <pic:pic xmlns:pic="http://schemas.openxmlformats.org/drawingml/2006/picture">
                        <pic:nvPicPr>
                          <pic:cNvPr id="2013" name="图片_16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42" name="图片_162"/>
                  <wp:cNvGraphicFramePr/>
                  <a:graphic xmlns:a="http://schemas.openxmlformats.org/drawingml/2006/main">
                    <a:graphicData uri="http://schemas.openxmlformats.org/drawingml/2006/picture">
                      <pic:pic xmlns:pic="http://schemas.openxmlformats.org/drawingml/2006/picture">
                        <pic:nvPicPr>
                          <pic:cNvPr id="2042" name="图片_16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41" name="图片_161"/>
                  <wp:cNvGraphicFramePr/>
                  <a:graphic xmlns:a="http://schemas.openxmlformats.org/drawingml/2006/main">
                    <a:graphicData uri="http://schemas.openxmlformats.org/drawingml/2006/picture">
                      <pic:pic xmlns:pic="http://schemas.openxmlformats.org/drawingml/2006/picture">
                        <pic:nvPicPr>
                          <pic:cNvPr id="2041" name="图片_16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40" name="图片_160"/>
                  <wp:cNvGraphicFramePr/>
                  <a:graphic xmlns:a="http://schemas.openxmlformats.org/drawingml/2006/main">
                    <a:graphicData uri="http://schemas.openxmlformats.org/drawingml/2006/picture">
                      <pic:pic xmlns:pic="http://schemas.openxmlformats.org/drawingml/2006/picture">
                        <pic:nvPicPr>
                          <pic:cNvPr id="2040" name="图片_16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39" name="图片_159"/>
                  <wp:cNvGraphicFramePr/>
                  <a:graphic xmlns:a="http://schemas.openxmlformats.org/drawingml/2006/main">
                    <a:graphicData uri="http://schemas.openxmlformats.org/drawingml/2006/picture">
                      <pic:pic xmlns:pic="http://schemas.openxmlformats.org/drawingml/2006/picture">
                        <pic:nvPicPr>
                          <pic:cNvPr id="2039" name="图片_15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80" name="图片_158"/>
                  <wp:cNvGraphicFramePr/>
                  <a:graphic xmlns:a="http://schemas.openxmlformats.org/drawingml/2006/main">
                    <a:graphicData uri="http://schemas.openxmlformats.org/drawingml/2006/picture">
                      <pic:pic xmlns:pic="http://schemas.openxmlformats.org/drawingml/2006/picture">
                        <pic:nvPicPr>
                          <pic:cNvPr id="1880" name="图片_15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88" name="图片_157"/>
                  <wp:cNvGraphicFramePr/>
                  <a:graphic xmlns:a="http://schemas.openxmlformats.org/drawingml/2006/main">
                    <a:graphicData uri="http://schemas.openxmlformats.org/drawingml/2006/picture">
                      <pic:pic xmlns:pic="http://schemas.openxmlformats.org/drawingml/2006/picture">
                        <pic:nvPicPr>
                          <pic:cNvPr id="1888" name="图片_15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72" name="图片_156"/>
                  <wp:cNvGraphicFramePr/>
                  <a:graphic xmlns:a="http://schemas.openxmlformats.org/drawingml/2006/main">
                    <a:graphicData uri="http://schemas.openxmlformats.org/drawingml/2006/picture">
                      <pic:pic xmlns:pic="http://schemas.openxmlformats.org/drawingml/2006/picture">
                        <pic:nvPicPr>
                          <pic:cNvPr id="1872" name="图片_15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77" name="图片_155"/>
                  <wp:cNvGraphicFramePr/>
                  <a:graphic xmlns:a="http://schemas.openxmlformats.org/drawingml/2006/main">
                    <a:graphicData uri="http://schemas.openxmlformats.org/drawingml/2006/picture">
                      <pic:pic xmlns:pic="http://schemas.openxmlformats.org/drawingml/2006/picture">
                        <pic:nvPicPr>
                          <pic:cNvPr id="1877" name="图片_15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71" name="图片_154"/>
                  <wp:cNvGraphicFramePr/>
                  <a:graphic xmlns:a="http://schemas.openxmlformats.org/drawingml/2006/main">
                    <a:graphicData uri="http://schemas.openxmlformats.org/drawingml/2006/picture">
                      <pic:pic xmlns:pic="http://schemas.openxmlformats.org/drawingml/2006/picture">
                        <pic:nvPicPr>
                          <pic:cNvPr id="1871" name="图片_15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93" name="图片_153"/>
                  <wp:cNvGraphicFramePr/>
                  <a:graphic xmlns:a="http://schemas.openxmlformats.org/drawingml/2006/main">
                    <a:graphicData uri="http://schemas.openxmlformats.org/drawingml/2006/picture">
                      <pic:pic xmlns:pic="http://schemas.openxmlformats.org/drawingml/2006/picture">
                        <pic:nvPicPr>
                          <pic:cNvPr id="1893" name="图片_15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79" name="图片_152"/>
                  <wp:cNvGraphicFramePr/>
                  <a:graphic xmlns:a="http://schemas.openxmlformats.org/drawingml/2006/main">
                    <a:graphicData uri="http://schemas.openxmlformats.org/drawingml/2006/picture">
                      <pic:pic xmlns:pic="http://schemas.openxmlformats.org/drawingml/2006/picture">
                        <pic:nvPicPr>
                          <pic:cNvPr id="1879" name="图片_15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73" name="图片_151"/>
                  <wp:cNvGraphicFramePr/>
                  <a:graphic xmlns:a="http://schemas.openxmlformats.org/drawingml/2006/main">
                    <a:graphicData uri="http://schemas.openxmlformats.org/drawingml/2006/picture">
                      <pic:pic xmlns:pic="http://schemas.openxmlformats.org/drawingml/2006/picture">
                        <pic:nvPicPr>
                          <pic:cNvPr id="1873" name="图片_15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87" name="图片_150"/>
                  <wp:cNvGraphicFramePr/>
                  <a:graphic xmlns:a="http://schemas.openxmlformats.org/drawingml/2006/main">
                    <a:graphicData uri="http://schemas.openxmlformats.org/drawingml/2006/picture">
                      <pic:pic xmlns:pic="http://schemas.openxmlformats.org/drawingml/2006/picture">
                        <pic:nvPicPr>
                          <pic:cNvPr id="1887" name="图片_15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85" name="图片_149"/>
                  <wp:cNvGraphicFramePr/>
                  <a:graphic xmlns:a="http://schemas.openxmlformats.org/drawingml/2006/main">
                    <a:graphicData uri="http://schemas.openxmlformats.org/drawingml/2006/picture">
                      <pic:pic xmlns:pic="http://schemas.openxmlformats.org/drawingml/2006/picture">
                        <pic:nvPicPr>
                          <pic:cNvPr id="1885" name="图片_14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81" name="图片_148"/>
                  <wp:cNvGraphicFramePr/>
                  <a:graphic xmlns:a="http://schemas.openxmlformats.org/drawingml/2006/main">
                    <a:graphicData uri="http://schemas.openxmlformats.org/drawingml/2006/picture">
                      <pic:pic xmlns:pic="http://schemas.openxmlformats.org/drawingml/2006/picture">
                        <pic:nvPicPr>
                          <pic:cNvPr id="1881" name="图片_14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82" name="图片_147"/>
                  <wp:cNvGraphicFramePr/>
                  <a:graphic xmlns:a="http://schemas.openxmlformats.org/drawingml/2006/main">
                    <a:graphicData uri="http://schemas.openxmlformats.org/drawingml/2006/picture">
                      <pic:pic xmlns:pic="http://schemas.openxmlformats.org/drawingml/2006/picture">
                        <pic:nvPicPr>
                          <pic:cNvPr id="1882" name="图片_14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94" name="图片_146"/>
                  <wp:cNvGraphicFramePr/>
                  <a:graphic xmlns:a="http://schemas.openxmlformats.org/drawingml/2006/main">
                    <a:graphicData uri="http://schemas.openxmlformats.org/drawingml/2006/picture">
                      <pic:pic xmlns:pic="http://schemas.openxmlformats.org/drawingml/2006/picture">
                        <pic:nvPicPr>
                          <pic:cNvPr id="1894" name="图片_14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86" name="图片_145"/>
                  <wp:cNvGraphicFramePr/>
                  <a:graphic xmlns:a="http://schemas.openxmlformats.org/drawingml/2006/main">
                    <a:graphicData uri="http://schemas.openxmlformats.org/drawingml/2006/picture">
                      <pic:pic xmlns:pic="http://schemas.openxmlformats.org/drawingml/2006/picture">
                        <pic:nvPicPr>
                          <pic:cNvPr id="1886" name="图片_14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90" name="图片_144"/>
                  <wp:cNvGraphicFramePr/>
                  <a:graphic xmlns:a="http://schemas.openxmlformats.org/drawingml/2006/main">
                    <a:graphicData uri="http://schemas.openxmlformats.org/drawingml/2006/picture">
                      <pic:pic xmlns:pic="http://schemas.openxmlformats.org/drawingml/2006/picture">
                        <pic:nvPicPr>
                          <pic:cNvPr id="1890" name="图片_14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00" name="图片_143"/>
                  <wp:cNvGraphicFramePr/>
                  <a:graphic xmlns:a="http://schemas.openxmlformats.org/drawingml/2006/main">
                    <a:graphicData uri="http://schemas.openxmlformats.org/drawingml/2006/picture">
                      <pic:pic xmlns:pic="http://schemas.openxmlformats.org/drawingml/2006/picture">
                        <pic:nvPicPr>
                          <pic:cNvPr id="1900" name="图片_14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78" name="图片_142"/>
                  <wp:cNvGraphicFramePr/>
                  <a:graphic xmlns:a="http://schemas.openxmlformats.org/drawingml/2006/main">
                    <a:graphicData uri="http://schemas.openxmlformats.org/drawingml/2006/picture">
                      <pic:pic xmlns:pic="http://schemas.openxmlformats.org/drawingml/2006/picture">
                        <pic:nvPicPr>
                          <pic:cNvPr id="1878" name="图片_14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01" name="图片_141"/>
                  <wp:cNvGraphicFramePr/>
                  <a:graphic xmlns:a="http://schemas.openxmlformats.org/drawingml/2006/main">
                    <a:graphicData uri="http://schemas.openxmlformats.org/drawingml/2006/picture">
                      <pic:pic xmlns:pic="http://schemas.openxmlformats.org/drawingml/2006/picture">
                        <pic:nvPicPr>
                          <pic:cNvPr id="1901" name="图片_14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99" name="图片_140"/>
                  <wp:cNvGraphicFramePr/>
                  <a:graphic xmlns:a="http://schemas.openxmlformats.org/drawingml/2006/main">
                    <a:graphicData uri="http://schemas.openxmlformats.org/drawingml/2006/picture">
                      <pic:pic xmlns:pic="http://schemas.openxmlformats.org/drawingml/2006/picture">
                        <pic:nvPicPr>
                          <pic:cNvPr id="1899" name="图片_14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89" name="图片_139"/>
                  <wp:cNvGraphicFramePr/>
                  <a:graphic xmlns:a="http://schemas.openxmlformats.org/drawingml/2006/main">
                    <a:graphicData uri="http://schemas.openxmlformats.org/drawingml/2006/picture">
                      <pic:pic xmlns:pic="http://schemas.openxmlformats.org/drawingml/2006/picture">
                        <pic:nvPicPr>
                          <pic:cNvPr id="1889" name="图片_13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91" name="图片_138"/>
                  <wp:cNvGraphicFramePr/>
                  <a:graphic xmlns:a="http://schemas.openxmlformats.org/drawingml/2006/main">
                    <a:graphicData uri="http://schemas.openxmlformats.org/drawingml/2006/picture">
                      <pic:pic xmlns:pic="http://schemas.openxmlformats.org/drawingml/2006/picture">
                        <pic:nvPicPr>
                          <pic:cNvPr id="1891" name="图片_13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92" name="图片_137"/>
                  <wp:cNvGraphicFramePr/>
                  <a:graphic xmlns:a="http://schemas.openxmlformats.org/drawingml/2006/main">
                    <a:graphicData uri="http://schemas.openxmlformats.org/drawingml/2006/picture">
                      <pic:pic xmlns:pic="http://schemas.openxmlformats.org/drawingml/2006/picture">
                        <pic:nvPicPr>
                          <pic:cNvPr id="1892" name="图片_13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97" name="图片_136"/>
                  <wp:cNvGraphicFramePr/>
                  <a:graphic xmlns:a="http://schemas.openxmlformats.org/drawingml/2006/main">
                    <a:graphicData uri="http://schemas.openxmlformats.org/drawingml/2006/picture">
                      <pic:pic xmlns:pic="http://schemas.openxmlformats.org/drawingml/2006/picture">
                        <pic:nvPicPr>
                          <pic:cNvPr id="1897" name="图片_13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83" name="图片_135"/>
                  <wp:cNvGraphicFramePr/>
                  <a:graphic xmlns:a="http://schemas.openxmlformats.org/drawingml/2006/main">
                    <a:graphicData uri="http://schemas.openxmlformats.org/drawingml/2006/picture">
                      <pic:pic xmlns:pic="http://schemas.openxmlformats.org/drawingml/2006/picture">
                        <pic:nvPicPr>
                          <pic:cNvPr id="1883" name="图片_13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74" name="图片_134"/>
                  <wp:cNvGraphicFramePr/>
                  <a:graphic xmlns:a="http://schemas.openxmlformats.org/drawingml/2006/main">
                    <a:graphicData uri="http://schemas.openxmlformats.org/drawingml/2006/picture">
                      <pic:pic xmlns:pic="http://schemas.openxmlformats.org/drawingml/2006/picture">
                        <pic:nvPicPr>
                          <pic:cNvPr id="1874" name="图片_13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84" name="图片_133"/>
                  <wp:cNvGraphicFramePr/>
                  <a:graphic xmlns:a="http://schemas.openxmlformats.org/drawingml/2006/main">
                    <a:graphicData uri="http://schemas.openxmlformats.org/drawingml/2006/picture">
                      <pic:pic xmlns:pic="http://schemas.openxmlformats.org/drawingml/2006/picture">
                        <pic:nvPicPr>
                          <pic:cNvPr id="1884" name="图片_13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95" name="图片_132"/>
                  <wp:cNvGraphicFramePr/>
                  <a:graphic xmlns:a="http://schemas.openxmlformats.org/drawingml/2006/main">
                    <a:graphicData uri="http://schemas.openxmlformats.org/drawingml/2006/picture">
                      <pic:pic xmlns:pic="http://schemas.openxmlformats.org/drawingml/2006/picture">
                        <pic:nvPicPr>
                          <pic:cNvPr id="1895" name="图片_13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96" name="图片_131"/>
                  <wp:cNvGraphicFramePr/>
                  <a:graphic xmlns:a="http://schemas.openxmlformats.org/drawingml/2006/main">
                    <a:graphicData uri="http://schemas.openxmlformats.org/drawingml/2006/picture">
                      <pic:pic xmlns:pic="http://schemas.openxmlformats.org/drawingml/2006/picture">
                        <pic:nvPicPr>
                          <pic:cNvPr id="1896" name="图片_13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75" name="图片_130"/>
                  <wp:cNvGraphicFramePr/>
                  <a:graphic xmlns:a="http://schemas.openxmlformats.org/drawingml/2006/main">
                    <a:graphicData uri="http://schemas.openxmlformats.org/drawingml/2006/picture">
                      <pic:pic xmlns:pic="http://schemas.openxmlformats.org/drawingml/2006/picture">
                        <pic:nvPicPr>
                          <pic:cNvPr id="1875" name="图片_13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02" name="图片_129"/>
                  <wp:cNvGraphicFramePr/>
                  <a:graphic xmlns:a="http://schemas.openxmlformats.org/drawingml/2006/main">
                    <a:graphicData uri="http://schemas.openxmlformats.org/drawingml/2006/picture">
                      <pic:pic xmlns:pic="http://schemas.openxmlformats.org/drawingml/2006/picture">
                        <pic:nvPicPr>
                          <pic:cNvPr id="1902" name="图片_12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98" name="图片_126"/>
                  <wp:cNvGraphicFramePr/>
                  <a:graphic xmlns:a="http://schemas.openxmlformats.org/drawingml/2006/main">
                    <a:graphicData uri="http://schemas.openxmlformats.org/drawingml/2006/picture">
                      <pic:pic xmlns:pic="http://schemas.openxmlformats.org/drawingml/2006/picture">
                        <pic:nvPicPr>
                          <pic:cNvPr id="1898" name="图片_12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76" name="图片_128"/>
                  <wp:cNvGraphicFramePr/>
                  <a:graphic xmlns:a="http://schemas.openxmlformats.org/drawingml/2006/main">
                    <a:graphicData uri="http://schemas.openxmlformats.org/drawingml/2006/picture">
                      <pic:pic xmlns:pic="http://schemas.openxmlformats.org/drawingml/2006/picture">
                        <pic:nvPicPr>
                          <pic:cNvPr id="1876" name="图片_12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05" name="图片_125"/>
                  <wp:cNvGraphicFramePr/>
                  <a:graphic xmlns:a="http://schemas.openxmlformats.org/drawingml/2006/main">
                    <a:graphicData uri="http://schemas.openxmlformats.org/drawingml/2006/picture">
                      <pic:pic xmlns:pic="http://schemas.openxmlformats.org/drawingml/2006/picture">
                        <pic:nvPicPr>
                          <pic:cNvPr id="1905" name="图片_12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06" name="图片_124"/>
                  <wp:cNvGraphicFramePr/>
                  <a:graphic xmlns:a="http://schemas.openxmlformats.org/drawingml/2006/main">
                    <a:graphicData uri="http://schemas.openxmlformats.org/drawingml/2006/picture">
                      <pic:pic xmlns:pic="http://schemas.openxmlformats.org/drawingml/2006/picture">
                        <pic:nvPicPr>
                          <pic:cNvPr id="1906" name="图片_12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03" name="图片_123"/>
                  <wp:cNvGraphicFramePr/>
                  <a:graphic xmlns:a="http://schemas.openxmlformats.org/drawingml/2006/main">
                    <a:graphicData uri="http://schemas.openxmlformats.org/drawingml/2006/picture">
                      <pic:pic xmlns:pic="http://schemas.openxmlformats.org/drawingml/2006/picture">
                        <pic:nvPicPr>
                          <pic:cNvPr id="1903" name="图片_12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04" name="图片_122"/>
                  <wp:cNvGraphicFramePr/>
                  <a:graphic xmlns:a="http://schemas.openxmlformats.org/drawingml/2006/main">
                    <a:graphicData uri="http://schemas.openxmlformats.org/drawingml/2006/picture">
                      <pic:pic xmlns:pic="http://schemas.openxmlformats.org/drawingml/2006/picture">
                        <pic:nvPicPr>
                          <pic:cNvPr id="1904" name="图片_12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65" name="图片_121"/>
                  <wp:cNvGraphicFramePr/>
                  <a:graphic xmlns:a="http://schemas.openxmlformats.org/drawingml/2006/main">
                    <a:graphicData uri="http://schemas.openxmlformats.org/drawingml/2006/picture">
                      <pic:pic xmlns:pic="http://schemas.openxmlformats.org/drawingml/2006/picture">
                        <pic:nvPicPr>
                          <pic:cNvPr id="1865" name="图片_12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55" name="图片_120"/>
                  <wp:cNvGraphicFramePr/>
                  <a:graphic xmlns:a="http://schemas.openxmlformats.org/drawingml/2006/main">
                    <a:graphicData uri="http://schemas.openxmlformats.org/drawingml/2006/picture">
                      <pic:pic xmlns:pic="http://schemas.openxmlformats.org/drawingml/2006/picture">
                        <pic:nvPicPr>
                          <pic:cNvPr id="1855" name="图片_12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43" name="图片_119"/>
                  <wp:cNvGraphicFramePr/>
                  <a:graphic xmlns:a="http://schemas.openxmlformats.org/drawingml/2006/main">
                    <a:graphicData uri="http://schemas.openxmlformats.org/drawingml/2006/picture">
                      <pic:pic xmlns:pic="http://schemas.openxmlformats.org/drawingml/2006/picture">
                        <pic:nvPicPr>
                          <pic:cNvPr id="1843" name="图片_11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66" name="图片_118"/>
                  <wp:cNvGraphicFramePr/>
                  <a:graphic xmlns:a="http://schemas.openxmlformats.org/drawingml/2006/main">
                    <a:graphicData uri="http://schemas.openxmlformats.org/drawingml/2006/picture">
                      <pic:pic xmlns:pic="http://schemas.openxmlformats.org/drawingml/2006/picture">
                        <pic:nvPicPr>
                          <pic:cNvPr id="1866" name="图片_11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61" name="图片_117"/>
                  <wp:cNvGraphicFramePr/>
                  <a:graphic xmlns:a="http://schemas.openxmlformats.org/drawingml/2006/main">
                    <a:graphicData uri="http://schemas.openxmlformats.org/drawingml/2006/picture">
                      <pic:pic xmlns:pic="http://schemas.openxmlformats.org/drawingml/2006/picture">
                        <pic:nvPicPr>
                          <pic:cNvPr id="1861" name="图片_11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59" name="图片_116"/>
                  <wp:cNvGraphicFramePr/>
                  <a:graphic xmlns:a="http://schemas.openxmlformats.org/drawingml/2006/main">
                    <a:graphicData uri="http://schemas.openxmlformats.org/drawingml/2006/picture">
                      <pic:pic xmlns:pic="http://schemas.openxmlformats.org/drawingml/2006/picture">
                        <pic:nvPicPr>
                          <pic:cNvPr id="1859" name="图片_11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53" name="图片_115"/>
                  <wp:cNvGraphicFramePr/>
                  <a:graphic xmlns:a="http://schemas.openxmlformats.org/drawingml/2006/main">
                    <a:graphicData uri="http://schemas.openxmlformats.org/drawingml/2006/picture">
                      <pic:pic xmlns:pic="http://schemas.openxmlformats.org/drawingml/2006/picture">
                        <pic:nvPicPr>
                          <pic:cNvPr id="1853" name="图片_11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57" name="图片_114"/>
                  <wp:cNvGraphicFramePr/>
                  <a:graphic xmlns:a="http://schemas.openxmlformats.org/drawingml/2006/main">
                    <a:graphicData uri="http://schemas.openxmlformats.org/drawingml/2006/picture">
                      <pic:pic xmlns:pic="http://schemas.openxmlformats.org/drawingml/2006/picture">
                        <pic:nvPicPr>
                          <pic:cNvPr id="1857" name="图片_11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67" name="图片_113"/>
                  <wp:cNvGraphicFramePr/>
                  <a:graphic xmlns:a="http://schemas.openxmlformats.org/drawingml/2006/main">
                    <a:graphicData uri="http://schemas.openxmlformats.org/drawingml/2006/picture">
                      <pic:pic xmlns:pic="http://schemas.openxmlformats.org/drawingml/2006/picture">
                        <pic:nvPicPr>
                          <pic:cNvPr id="1867" name="图片_11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63" name="图片_112"/>
                  <wp:cNvGraphicFramePr/>
                  <a:graphic xmlns:a="http://schemas.openxmlformats.org/drawingml/2006/main">
                    <a:graphicData uri="http://schemas.openxmlformats.org/drawingml/2006/picture">
                      <pic:pic xmlns:pic="http://schemas.openxmlformats.org/drawingml/2006/picture">
                        <pic:nvPicPr>
                          <pic:cNvPr id="1863" name="图片_11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42" name="图片_111"/>
                  <wp:cNvGraphicFramePr/>
                  <a:graphic xmlns:a="http://schemas.openxmlformats.org/drawingml/2006/main">
                    <a:graphicData uri="http://schemas.openxmlformats.org/drawingml/2006/picture">
                      <pic:pic xmlns:pic="http://schemas.openxmlformats.org/drawingml/2006/picture">
                        <pic:nvPicPr>
                          <pic:cNvPr id="1842" name="图片_11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39" name="图片_110"/>
                  <wp:cNvGraphicFramePr/>
                  <a:graphic xmlns:a="http://schemas.openxmlformats.org/drawingml/2006/main">
                    <a:graphicData uri="http://schemas.openxmlformats.org/drawingml/2006/picture">
                      <pic:pic xmlns:pic="http://schemas.openxmlformats.org/drawingml/2006/picture">
                        <pic:nvPicPr>
                          <pic:cNvPr id="1839" name="图片_11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70" name="图片_109"/>
                  <wp:cNvGraphicFramePr/>
                  <a:graphic xmlns:a="http://schemas.openxmlformats.org/drawingml/2006/main">
                    <a:graphicData uri="http://schemas.openxmlformats.org/drawingml/2006/picture">
                      <pic:pic xmlns:pic="http://schemas.openxmlformats.org/drawingml/2006/picture">
                        <pic:nvPicPr>
                          <pic:cNvPr id="1870" name="图片_10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60" name="图片_108"/>
                  <wp:cNvGraphicFramePr/>
                  <a:graphic xmlns:a="http://schemas.openxmlformats.org/drawingml/2006/main">
                    <a:graphicData uri="http://schemas.openxmlformats.org/drawingml/2006/picture">
                      <pic:pic xmlns:pic="http://schemas.openxmlformats.org/drawingml/2006/picture">
                        <pic:nvPicPr>
                          <pic:cNvPr id="1860" name="图片_10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844" name="图片_107"/>
                  <wp:cNvGraphicFramePr/>
                  <a:graphic xmlns:a="http://schemas.openxmlformats.org/drawingml/2006/main">
                    <a:graphicData uri="http://schemas.openxmlformats.org/drawingml/2006/picture">
                      <pic:pic xmlns:pic="http://schemas.openxmlformats.org/drawingml/2006/picture">
                        <pic:nvPicPr>
                          <pic:cNvPr id="1844" name="图片_107"/>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869" name="图片_106"/>
                  <wp:cNvGraphicFramePr/>
                  <a:graphic xmlns:a="http://schemas.openxmlformats.org/drawingml/2006/main">
                    <a:graphicData uri="http://schemas.openxmlformats.org/drawingml/2006/picture">
                      <pic:pic xmlns:pic="http://schemas.openxmlformats.org/drawingml/2006/picture">
                        <pic:nvPicPr>
                          <pic:cNvPr id="1869" name="图片_106"/>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862" name="图片_105"/>
                  <wp:cNvGraphicFramePr/>
                  <a:graphic xmlns:a="http://schemas.openxmlformats.org/drawingml/2006/main">
                    <a:graphicData uri="http://schemas.openxmlformats.org/drawingml/2006/picture">
                      <pic:pic xmlns:pic="http://schemas.openxmlformats.org/drawingml/2006/picture">
                        <pic:nvPicPr>
                          <pic:cNvPr id="1862" name="图片_105"/>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868" name="图片_104"/>
                  <wp:cNvGraphicFramePr/>
                  <a:graphic xmlns:a="http://schemas.openxmlformats.org/drawingml/2006/main">
                    <a:graphicData uri="http://schemas.openxmlformats.org/drawingml/2006/picture">
                      <pic:pic xmlns:pic="http://schemas.openxmlformats.org/drawingml/2006/picture">
                        <pic:nvPicPr>
                          <pic:cNvPr id="1868" name="图片_104"/>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840" name="图片_103"/>
                  <wp:cNvGraphicFramePr/>
                  <a:graphic xmlns:a="http://schemas.openxmlformats.org/drawingml/2006/main">
                    <a:graphicData uri="http://schemas.openxmlformats.org/drawingml/2006/picture">
                      <pic:pic xmlns:pic="http://schemas.openxmlformats.org/drawingml/2006/picture">
                        <pic:nvPicPr>
                          <pic:cNvPr id="1840" name="图片_103"/>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841" name="图片_102"/>
                  <wp:cNvGraphicFramePr/>
                  <a:graphic xmlns:a="http://schemas.openxmlformats.org/drawingml/2006/main">
                    <a:graphicData uri="http://schemas.openxmlformats.org/drawingml/2006/picture">
                      <pic:pic xmlns:pic="http://schemas.openxmlformats.org/drawingml/2006/picture">
                        <pic:nvPicPr>
                          <pic:cNvPr id="1841" name="图片_102"/>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845" name="图片_101"/>
                  <wp:cNvGraphicFramePr/>
                  <a:graphic xmlns:a="http://schemas.openxmlformats.org/drawingml/2006/main">
                    <a:graphicData uri="http://schemas.openxmlformats.org/drawingml/2006/picture">
                      <pic:pic xmlns:pic="http://schemas.openxmlformats.org/drawingml/2006/picture">
                        <pic:nvPicPr>
                          <pic:cNvPr id="1845" name="图片_101"/>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864" name="图片_100"/>
                  <wp:cNvGraphicFramePr/>
                  <a:graphic xmlns:a="http://schemas.openxmlformats.org/drawingml/2006/main">
                    <a:graphicData uri="http://schemas.openxmlformats.org/drawingml/2006/picture">
                      <pic:pic xmlns:pic="http://schemas.openxmlformats.org/drawingml/2006/picture">
                        <pic:nvPicPr>
                          <pic:cNvPr id="1864" name="图片_100"/>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858" name="图片_99"/>
                  <wp:cNvGraphicFramePr/>
                  <a:graphic xmlns:a="http://schemas.openxmlformats.org/drawingml/2006/main">
                    <a:graphicData uri="http://schemas.openxmlformats.org/drawingml/2006/picture">
                      <pic:pic xmlns:pic="http://schemas.openxmlformats.org/drawingml/2006/picture">
                        <pic:nvPicPr>
                          <pic:cNvPr id="1858" name="图片_99"/>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846" name="图片_98"/>
                  <wp:cNvGraphicFramePr/>
                  <a:graphic xmlns:a="http://schemas.openxmlformats.org/drawingml/2006/main">
                    <a:graphicData uri="http://schemas.openxmlformats.org/drawingml/2006/picture">
                      <pic:pic xmlns:pic="http://schemas.openxmlformats.org/drawingml/2006/picture">
                        <pic:nvPicPr>
                          <pic:cNvPr id="1846" name="图片_98"/>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854" name="图片_97"/>
                  <wp:cNvGraphicFramePr/>
                  <a:graphic xmlns:a="http://schemas.openxmlformats.org/drawingml/2006/main">
                    <a:graphicData uri="http://schemas.openxmlformats.org/drawingml/2006/picture">
                      <pic:pic xmlns:pic="http://schemas.openxmlformats.org/drawingml/2006/picture">
                        <pic:nvPicPr>
                          <pic:cNvPr id="1854" name="图片_97"/>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847" name="图片_96"/>
                  <wp:cNvGraphicFramePr/>
                  <a:graphic xmlns:a="http://schemas.openxmlformats.org/drawingml/2006/main">
                    <a:graphicData uri="http://schemas.openxmlformats.org/drawingml/2006/picture">
                      <pic:pic xmlns:pic="http://schemas.openxmlformats.org/drawingml/2006/picture">
                        <pic:nvPicPr>
                          <pic:cNvPr id="1847" name="图片_96"/>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2860" cy="37465"/>
                  <wp:effectExtent l="0" t="0" r="15240" b="635"/>
                  <wp:wrapNone/>
                  <wp:docPr id="1848" name="图片_95"/>
                  <wp:cNvGraphicFramePr/>
                  <a:graphic xmlns:a="http://schemas.openxmlformats.org/drawingml/2006/main">
                    <a:graphicData uri="http://schemas.openxmlformats.org/drawingml/2006/picture">
                      <pic:pic xmlns:pic="http://schemas.openxmlformats.org/drawingml/2006/picture">
                        <pic:nvPicPr>
                          <pic:cNvPr id="1848" name="图片_95"/>
                          <pic:cNvPicPr/>
                        </pic:nvPicPr>
                        <pic:blipFill>
                          <a:blip r:embed="rId37"/>
                          <a:stretch>
                            <a:fillRect/>
                          </a:stretch>
                        </pic:blipFill>
                        <pic:spPr>
                          <a:xfrm>
                            <a:off x="0" y="0"/>
                            <a:ext cx="22860" cy="3746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49" name="图片_94"/>
                  <wp:cNvGraphicFramePr/>
                  <a:graphic xmlns:a="http://schemas.openxmlformats.org/drawingml/2006/main">
                    <a:graphicData uri="http://schemas.openxmlformats.org/drawingml/2006/picture">
                      <pic:pic xmlns:pic="http://schemas.openxmlformats.org/drawingml/2006/picture">
                        <pic:nvPicPr>
                          <pic:cNvPr id="1849" name="图片_9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56" name="图片_93"/>
                  <wp:cNvGraphicFramePr/>
                  <a:graphic xmlns:a="http://schemas.openxmlformats.org/drawingml/2006/main">
                    <a:graphicData uri="http://schemas.openxmlformats.org/drawingml/2006/picture">
                      <pic:pic xmlns:pic="http://schemas.openxmlformats.org/drawingml/2006/picture">
                        <pic:nvPicPr>
                          <pic:cNvPr id="1856" name="图片_9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50" name="图片_92"/>
                  <wp:cNvGraphicFramePr/>
                  <a:graphic xmlns:a="http://schemas.openxmlformats.org/drawingml/2006/main">
                    <a:graphicData uri="http://schemas.openxmlformats.org/drawingml/2006/picture">
                      <pic:pic xmlns:pic="http://schemas.openxmlformats.org/drawingml/2006/picture">
                        <pic:nvPicPr>
                          <pic:cNvPr id="1850" name="图片_9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51" name="图片_91"/>
                  <wp:cNvGraphicFramePr/>
                  <a:graphic xmlns:a="http://schemas.openxmlformats.org/drawingml/2006/main">
                    <a:graphicData uri="http://schemas.openxmlformats.org/drawingml/2006/picture">
                      <pic:pic xmlns:pic="http://schemas.openxmlformats.org/drawingml/2006/picture">
                        <pic:nvPicPr>
                          <pic:cNvPr id="1851" name="图片_9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852" name="图片_90"/>
                  <wp:cNvGraphicFramePr/>
                  <a:graphic xmlns:a="http://schemas.openxmlformats.org/drawingml/2006/main">
                    <a:graphicData uri="http://schemas.openxmlformats.org/drawingml/2006/picture">
                      <pic:pic xmlns:pic="http://schemas.openxmlformats.org/drawingml/2006/picture">
                        <pic:nvPicPr>
                          <pic:cNvPr id="1852" name="图片_9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40" name="图片_89"/>
                  <wp:cNvGraphicFramePr/>
                  <a:graphic xmlns:a="http://schemas.openxmlformats.org/drawingml/2006/main">
                    <a:graphicData uri="http://schemas.openxmlformats.org/drawingml/2006/picture">
                      <pic:pic xmlns:pic="http://schemas.openxmlformats.org/drawingml/2006/picture">
                        <pic:nvPicPr>
                          <pic:cNvPr id="1940" name="图片_8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42" name="图片_88"/>
                  <wp:cNvGraphicFramePr/>
                  <a:graphic xmlns:a="http://schemas.openxmlformats.org/drawingml/2006/main">
                    <a:graphicData uri="http://schemas.openxmlformats.org/drawingml/2006/picture">
                      <pic:pic xmlns:pic="http://schemas.openxmlformats.org/drawingml/2006/picture">
                        <pic:nvPicPr>
                          <pic:cNvPr id="1942" name="图片_8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61" name="图片_87"/>
                  <wp:cNvGraphicFramePr/>
                  <a:graphic xmlns:a="http://schemas.openxmlformats.org/drawingml/2006/main">
                    <a:graphicData uri="http://schemas.openxmlformats.org/drawingml/2006/picture">
                      <pic:pic xmlns:pic="http://schemas.openxmlformats.org/drawingml/2006/picture">
                        <pic:nvPicPr>
                          <pic:cNvPr id="1961" name="图片_8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64" name="图片_86"/>
                  <wp:cNvGraphicFramePr/>
                  <a:graphic xmlns:a="http://schemas.openxmlformats.org/drawingml/2006/main">
                    <a:graphicData uri="http://schemas.openxmlformats.org/drawingml/2006/picture">
                      <pic:pic xmlns:pic="http://schemas.openxmlformats.org/drawingml/2006/picture">
                        <pic:nvPicPr>
                          <pic:cNvPr id="1964" name="图片_8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59" name="图片_85"/>
                  <wp:cNvGraphicFramePr/>
                  <a:graphic xmlns:a="http://schemas.openxmlformats.org/drawingml/2006/main">
                    <a:graphicData uri="http://schemas.openxmlformats.org/drawingml/2006/picture">
                      <pic:pic xmlns:pic="http://schemas.openxmlformats.org/drawingml/2006/picture">
                        <pic:nvPicPr>
                          <pic:cNvPr id="1959" name="图片_8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66" name="图片_84"/>
                  <wp:cNvGraphicFramePr/>
                  <a:graphic xmlns:a="http://schemas.openxmlformats.org/drawingml/2006/main">
                    <a:graphicData uri="http://schemas.openxmlformats.org/drawingml/2006/picture">
                      <pic:pic xmlns:pic="http://schemas.openxmlformats.org/drawingml/2006/picture">
                        <pic:nvPicPr>
                          <pic:cNvPr id="1966" name="图片_8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69" name="图片_83"/>
                  <wp:cNvGraphicFramePr/>
                  <a:graphic xmlns:a="http://schemas.openxmlformats.org/drawingml/2006/main">
                    <a:graphicData uri="http://schemas.openxmlformats.org/drawingml/2006/picture">
                      <pic:pic xmlns:pic="http://schemas.openxmlformats.org/drawingml/2006/picture">
                        <pic:nvPicPr>
                          <pic:cNvPr id="1969" name="图片_8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41" name="图片_82"/>
                  <wp:cNvGraphicFramePr/>
                  <a:graphic xmlns:a="http://schemas.openxmlformats.org/drawingml/2006/main">
                    <a:graphicData uri="http://schemas.openxmlformats.org/drawingml/2006/picture">
                      <pic:pic xmlns:pic="http://schemas.openxmlformats.org/drawingml/2006/picture">
                        <pic:nvPicPr>
                          <pic:cNvPr id="1941" name="图片_8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53" name="图片_81"/>
                  <wp:cNvGraphicFramePr/>
                  <a:graphic xmlns:a="http://schemas.openxmlformats.org/drawingml/2006/main">
                    <a:graphicData uri="http://schemas.openxmlformats.org/drawingml/2006/picture">
                      <pic:pic xmlns:pic="http://schemas.openxmlformats.org/drawingml/2006/picture">
                        <pic:nvPicPr>
                          <pic:cNvPr id="1953" name="图片_8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70" name="图片_80"/>
                  <wp:cNvGraphicFramePr/>
                  <a:graphic xmlns:a="http://schemas.openxmlformats.org/drawingml/2006/main">
                    <a:graphicData uri="http://schemas.openxmlformats.org/drawingml/2006/picture">
                      <pic:pic xmlns:pic="http://schemas.openxmlformats.org/drawingml/2006/picture">
                        <pic:nvPicPr>
                          <pic:cNvPr id="1970" name="图片_8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60" name="图片_79"/>
                  <wp:cNvGraphicFramePr/>
                  <a:graphic xmlns:a="http://schemas.openxmlformats.org/drawingml/2006/main">
                    <a:graphicData uri="http://schemas.openxmlformats.org/drawingml/2006/picture">
                      <pic:pic xmlns:pic="http://schemas.openxmlformats.org/drawingml/2006/picture">
                        <pic:nvPicPr>
                          <pic:cNvPr id="1960" name="图片_7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51" name="图片_78"/>
                  <wp:cNvGraphicFramePr/>
                  <a:graphic xmlns:a="http://schemas.openxmlformats.org/drawingml/2006/main">
                    <a:graphicData uri="http://schemas.openxmlformats.org/drawingml/2006/picture">
                      <pic:pic xmlns:pic="http://schemas.openxmlformats.org/drawingml/2006/picture">
                        <pic:nvPicPr>
                          <pic:cNvPr id="1951" name="图片_7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57" name="图片_77"/>
                  <wp:cNvGraphicFramePr/>
                  <a:graphic xmlns:a="http://schemas.openxmlformats.org/drawingml/2006/main">
                    <a:graphicData uri="http://schemas.openxmlformats.org/drawingml/2006/picture">
                      <pic:pic xmlns:pic="http://schemas.openxmlformats.org/drawingml/2006/picture">
                        <pic:nvPicPr>
                          <pic:cNvPr id="1957" name="图片_7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65" name="图片_76"/>
                  <wp:cNvGraphicFramePr/>
                  <a:graphic xmlns:a="http://schemas.openxmlformats.org/drawingml/2006/main">
                    <a:graphicData uri="http://schemas.openxmlformats.org/drawingml/2006/picture">
                      <pic:pic xmlns:pic="http://schemas.openxmlformats.org/drawingml/2006/picture">
                        <pic:nvPicPr>
                          <pic:cNvPr id="1965" name="图片_7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52" name="图片_75"/>
                  <wp:cNvGraphicFramePr/>
                  <a:graphic xmlns:a="http://schemas.openxmlformats.org/drawingml/2006/main">
                    <a:graphicData uri="http://schemas.openxmlformats.org/drawingml/2006/picture">
                      <pic:pic xmlns:pic="http://schemas.openxmlformats.org/drawingml/2006/picture">
                        <pic:nvPicPr>
                          <pic:cNvPr id="1952" name="图片_7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63" name="图片_74"/>
                  <wp:cNvGraphicFramePr/>
                  <a:graphic xmlns:a="http://schemas.openxmlformats.org/drawingml/2006/main">
                    <a:graphicData uri="http://schemas.openxmlformats.org/drawingml/2006/picture">
                      <pic:pic xmlns:pic="http://schemas.openxmlformats.org/drawingml/2006/picture">
                        <pic:nvPicPr>
                          <pic:cNvPr id="1963" name="图片_7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54" name="图片_73"/>
                  <wp:cNvGraphicFramePr/>
                  <a:graphic xmlns:a="http://schemas.openxmlformats.org/drawingml/2006/main">
                    <a:graphicData uri="http://schemas.openxmlformats.org/drawingml/2006/picture">
                      <pic:pic xmlns:pic="http://schemas.openxmlformats.org/drawingml/2006/picture">
                        <pic:nvPicPr>
                          <pic:cNvPr id="1954" name="图片_7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43" name="图片_72"/>
                  <wp:cNvGraphicFramePr/>
                  <a:graphic xmlns:a="http://schemas.openxmlformats.org/drawingml/2006/main">
                    <a:graphicData uri="http://schemas.openxmlformats.org/drawingml/2006/picture">
                      <pic:pic xmlns:pic="http://schemas.openxmlformats.org/drawingml/2006/picture">
                        <pic:nvPicPr>
                          <pic:cNvPr id="1943" name="图片_7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50" name="图片_71"/>
                  <wp:cNvGraphicFramePr/>
                  <a:graphic xmlns:a="http://schemas.openxmlformats.org/drawingml/2006/main">
                    <a:graphicData uri="http://schemas.openxmlformats.org/drawingml/2006/picture">
                      <pic:pic xmlns:pic="http://schemas.openxmlformats.org/drawingml/2006/picture">
                        <pic:nvPicPr>
                          <pic:cNvPr id="1950" name="图片_7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46" name="图片_70"/>
                  <wp:cNvGraphicFramePr/>
                  <a:graphic xmlns:a="http://schemas.openxmlformats.org/drawingml/2006/main">
                    <a:graphicData uri="http://schemas.openxmlformats.org/drawingml/2006/picture">
                      <pic:pic xmlns:pic="http://schemas.openxmlformats.org/drawingml/2006/picture">
                        <pic:nvPicPr>
                          <pic:cNvPr id="1946" name="图片_7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44" name="图片_69"/>
                  <wp:cNvGraphicFramePr/>
                  <a:graphic xmlns:a="http://schemas.openxmlformats.org/drawingml/2006/main">
                    <a:graphicData uri="http://schemas.openxmlformats.org/drawingml/2006/picture">
                      <pic:pic xmlns:pic="http://schemas.openxmlformats.org/drawingml/2006/picture">
                        <pic:nvPicPr>
                          <pic:cNvPr id="1944" name="图片_6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67" name="图片_68"/>
                  <wp:cNvGraphicFramePr/>
                  <a:graphic xmlns:a="http://schemas.openxmlformats.org/drawingml/2006/main">
                    <a:graphicData uri="http://schemas.openxmlformats.org/drawingml/2006/picture">
                      <pic:pic xmlns:pic="http://schemas.openxmlformats.org/drawingml/2006/picture">
                        <pic:nvPicPr>
                          <pic:cNvPr id="1967" name="图片_6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68" name="图片_67"/>
                  <wp:cNvGraphicFramePr/>
                  <a:graphic xmlns:a="http://schemas.openxmlformats.org/drawingml/2006/main">
                    <a:graphicData uri="http://schemas.openxmlformats.org/drawingml/2006/picture">
                      <pic:pic xmlns:pic="http://schemas.openxmlformats.org/drawingml/2006/picture">
                        <pic:nvPicPr>
                          <pic:cNvPr id="1968" name="图片_6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39" name="图片_66"/>
                  <wp:cNvGraphicFramePr/>
                  <a:graphic xmlns:a="http://schemas.openxmlformats.org/drawingml/2006/main">
                    <a:graphicData uri="http://schemas.openxmlformats.org/drawingml/2006/picture">
                      <pic:pic xmlns:pic="http://schemas.openxmlformats.org/drawingml/2006/picture">
                        <pic:nvPicPr>
                          <pic:cNvPr id="1939" name="图片_6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45" name="图片_65"/>
                  <wp:cNvGraphicFramePr/>
                  <a:graphic xmlns:a="http://schemas.openxmlformats.org/drawingml/2006/main">
                    <a:graphicData uri="http://schemas.openxmlformats.org/drawingml/2006/picture">
                      <pic:pic xmlns:pic="http://schemas.openxmlformats.org/drawingml/2006/picture">
                        <pic:nvPicPr>
                          <pic:cNvPr id="1945" name="图片_6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47" name="图片_62"/>
                  <wp:cNvGraphicFramePr/>
                  <a:graphic xmlns:a="http://schemas.openxmlformats.org/drawingml/2006/main">
                    <a:graphicData uri="http://schemas.openxmlformats.org/drawingml/2006/picture">
                      <pic:pic xmlns:pic="http://schemas.openxmlformats.org/drawingml/2006/picture">
                        <pic:nvPicPr>
                          <pic:cNvPr id="1947" name="图片_6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48" name="图片_64"/>
                  <wp:cNvGraphicFramePr/>
                  <a:graphic xmlns:a="http://schemas.openxmlformats.org/drawingml/2006/main">
                    <a:graphicData uri="http://schemas.openxmlformats.org/drawingml/2006/picture">
                      <pic:pic xmlns:pic="http://schemas.openxmlformats.org/drawingml/2006/picture">
                        <pic:nvPicPr>
                          <pic:cNvPr id="1948" name="图片_6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49" name="图片_61"/>
                  <wp:cNvGraphicFramePr/>
                  <a:graphic xmlns:a="http://schemas.openxmlformats.org/drawingml/2006/main">
                    <a:graphicData uri="http://schemas.openxmlformats.org/drawingml/2006/picture">
                      <pic:pic xmlns:pic="http://schemas.openxmlformats.org/drawingml/2006/picture">
                        <pic:nvPicPr>
                          <pic:cNvPr id="1949" name="图片_6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62" name="图片_60"/>
                  <wp:cNvGraphicFramePr/>
                  <a:graphic xmlns:a="http://schemas.openxmlformats.org/drawingml/2006/main">
                    <a:graphicData uri="http://schemas.openxmlformats.org/drawingml/2006/picture">
                      <pic:pic xmlns:pic="http://schemas.openxmlformats.org/drawingml/2006/picture">
                        <pic:nvPicPr>
                          <pic:cNvPr id="1962" name="图片_6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55" name="图片_59"/>
                  <wp:cNvGraphicFramePr/>
                  <a:graphic xmlns:a="http://schemas.openxmlformats.org/drawingml/2006/main">
                    <a:graphicData uri="http://schemas.openxmlformats.org/drawingml/2006/picture">
                      <pic:pic xmlns:pic="http://schemas.openxmlformats.org/drawingml/2006/picture">
                        <pic:nvPicPr>
                          <pic:cNvPr id="1955" name="图片_5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56" name="图片_58"/>
                  <wp:cNvGraphicFramePr/>
                  <a:graphic xmlns:a="http://schemas.openxmlformats.org/drawingml/2006/main">
                    <a:graphicData uri="http://schemas.openxmlformats.org/drawingml/2006/picture">
                      <pic:pic xmlns:pic="http://schemas.openxmlformats.org/drawingml/2006/picture">
                        <pic:nvPicPr>
                          <pic:cNvPr id="1956" name="图片_5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58" name="图片_57"/>
                  <wp:cNvGraphicFramePr/>
                  <a:graphic xmlns:a="http://schemas.openxmlformats.org/drawingml/2006/main">
                    <a:graphicData uri="http://schemas.openxmlformats.org/drawingml/2006/picture">
                      <pic:pic xmlns:pic="http://schemas.openxmlformats.org/drawingml/2006/picture">
                        <pic:nvPicPr>
                          <pic:cNvPr id="1958" name="图片_5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71" name="图片_56"/>
                  <wp:cNvGraphicFramePr/>
                  <a:graphic xmlns:a="http://schemas.openxmlformats.org/drawingml/2006/main">
                    <a:graphicData uri="http://schemas.openxmlformats.org/drawingml/2006/picture">
                      <pic:pic xmlns:pic="http://schemas.openxmlformats.org/drawingml/2006/picture">
                        <pic:nvPicPr>
                          <pic:cNvPr id="1971" name="图片_5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72" name="图片_55"/>
                  <wp:cNvGraphicFramePr/>
                  <a:graphic xmlns:a="http://schemas.openxmlformats.org/drawingml/2006/main">
                    <a:graphicData uri="http://schemas.openxmlformats.org/drawingml/2006/picture">
                      <pic:pic xmlns:pic="http://schemas.openxmlformats.org/drawingml/2006/picture">
                        <pic:nvPicPr>
                          <pic:cNvPr id="1972" name="图片_5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73" name="图片_54"/>
                  <wp:cNvGraphicFramePr/>
                  <a:graphic xmlns:a="http://schemas.openxmlformats.org/drawingml/2006/main">
                    <a:graphicData uri="http://schemas.openxmlformats.org/drawingml/2006/picture">
                      <pic:pic xmlns:pic="http://schemas.openxmlformats.org/drawingml/2006/picture">
                        <pic:nvPicPr>
                          <pic:cNvPr id="1973" name="图片_5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74" name="图片_53"/>
                  <wp:cNvGraphicFramePr/>
                  <a:graphic xmlns:a="http://schemas.openxmlformats.org/drawingml/2006/main">
                    <a:graphicData uri="http://schemas.openxmlformats.org/drawingml/2006/picture">
                      <pic:pic xmlns:pic="http://schemas.openxmlformats.org/drawingml/2006/picture">
                        <pic:nvPicPr>
                          <pic:cNvPr id="1974" name="图片_5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07" name="图片_52"/>
                  <wp:cNvGraphicFramePr/>
                  <a:graphic xmlns:a="http://schemas.openxmlformats.org/drawingml/2006/main">
                    <a:graphicData uri="http://schemas.openxmlformats.org/drawingml/2006/picture">
                      <pic:pic xmlns:pic="http://schemas.openxmlformats.org/drawingml/2006/picture">
                        <pic:nvPicPr>
                          <pic:cNvPr id="1907" name="图片_5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16" name="图片_51"/>
                  <wp:cNvGraphicFramePr/>
                  <a:graphic xmlns:a="http://schemas.openxmlformats.org/drawingml/2006/main">
                    <a:graphicData uri="http://schemas.openxmlformats.org/drawingml/2006/picture">
                      <pic:pic xmlns:pic="http://schemas.openxmlformats.org/drawingml/2006/picture">
                        <pic:nvPicPr>
                          <pic:cNvPr id="1916" name="图片_5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32" name="图片_50"/>
                  <wp:cNvGraphicFramePr/>
                  <a:graphic xmlns:a="http://schemas.openxmlformats.org/drawingml/2006/main">
                    <a:graphicData uri="http://schemas.openxmlformats.org/drawingml/2006/picture">
                      <pic:pic xmlns:pic="http://schemas.openxmlformats.org/drawingml/2006/picture">
                        <pic:nvPicPr>
                          <pic:cNvPr id="1932" name="图片_5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17" name="图片_49"/>
                  <wp:cNvGraphicFramePr/>
                  <a:graphic xmlns:a="http://schemas.openxmlformats.org/drawingml/2006/main">
                    <a:graphicData uri="http://schemas.openxmlformats.org/drawingml/2006/picture">
                      <pic:pic xmlns:pic="http://schemas.openxmlformats.org/drawingml/2006/picture">
                        <pic:nvPicPr>
                          <pic:cNvPr id="1917" name="图片_4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18" name="图片_48"/>
                  <wp:cNvGraphicFramePr/>
                  <a:graphic xmlns:a="http://schemas.openxmlformats.org/drawingml/2006/main">
                    <a:graphicData uri="http://schemas.openxmlformats.org/drawingml/2006/picture">
                      <pic:pic xmlns:pic="http://schemas.openxmlformats.org/drawingml/2006/picture">
                        <pic:nvPicPr>
                          <pic:cNvPr id="1918" name="图片_4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27" name="图片_47"/>
                  <wp:cNvGraphicFramePr/>
                  <a:graphic xmlns:a="http://schemas.openxmlformats.org/drawingml/2006/main">
                    <a:graphicData uri="http://schemas.openxmlformats.org/drawingml/2006/picture">
                      <pic:pic xmlns:pic="http://schemas.openxmlformats.org/drawingml/2006/picture">
                        <pic:nvPicPr>
                          <pic:cNvPr id="1927" name="图片_4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29" name="图片_46"/>
                  <wp:cNvGraphicFramePr/>
                  <a:graphic xmlns:a="http://schemas.openxmlformats.org/drawingml/2006/main">
                    <a:graphicData uri="http://schemas.openxmlformats.org/drawingml/2006/picture">
                      <pic:pic xmlns:pic="http://schemas.openxmlformats.org/drawingml/2006/picture">
                        <pic:nvPicPr>
                          <pic:cNvPr id="1929" name="图片_4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09" name="图片_45"/>
                  <wp:cNvGraphicFramePr/>
                  <a:graphic xmlns:a="http://schemas.openxmlformats.org/drawingml/2006/main">
                    <a:graphicData uri="http://schemas.openxmlformats.org/drawingml/2006/picture">
                      <pic:pic xmlns:pic="http://schemas.openxmlformats.org/drawingml/2006/picture">
                        <pic:nvPicPr>
                          <pic:cNvPr id="1909" name="图片_4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08" name="图片_44"/>
                  <wp:cNvGraphicFramePr/>
                  <a:graphic xmlns:a="http://schemas.openxmlformats.org/drawingml/2006/main">
                    <a:graphicData uri="http://schemas.openxmlformats.org/drawingml/2006/picture">
                      <pic:pic xmlns:pic="http://schemas.openxmlformats.org/drawingml/2006/picture">
                        <pic:nvPicPr>
                          <pic:cNvPr id="1908" name="图片_4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10" name="图片_43"/>
                  <wp:cNvGraphicFramePr/>
                  <a:graphic xmlns:a="http://schemas.openxmlformats.org/drawingml/2006/main">
                    <a:graphicData uri="http://schemas.openxmlformats.org/drawingml/2006/picture">
                      <pic:pic xmlns:pic="http://schemas.openxmlformats.org/drawingml/2006/picture">
                        <pic:nvPicPr>
                          <pic:cNvPr id="1910" name="图片_4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13" name="图片_42"/>
                  <wp:cNvGraphicFramePr/>
                  <a:graphic xmlns:a="http://schemas.openxmlformats.org/drawingml/2006/main">
                    <a:graphicData uri="http://schemas.openxmlformats.org/drawingml/2006/picture">
                      <pic:pic xmlns:pic="http://schemas.openxmlformats.org/drawingml/2006/picture">
                        <pic:nvPicPr>
                          <pic:cNvPr id="1913" name="图片_4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30" name="图片_41"/>
                  <wp:cNvGraphicFramePr/>
                  <a:graphic xmlns:a="http://schemas.openxmlformats.org/drawingml/2006/main">
                    <a:graphicData uri="http://schemas.openxmlformats.org/drawingml/2006/picture">
                      <pic:pic xmlns:pic="http://schemas.openxmlformats.org/drawingml/2006/picture">
                        <pic:nvPicPr>
                          <pic:cNvPr id="1930" name="图片_4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31" name="图片_40"/>
                  <wp:cNvGraphicFramePr/>
                  <a:graphic xmlns:a="http://schemas.openxmlformats.org/drawingml/2006/main">
                    <a:graphicData uri="http://schemas.openxmlformats.org/drawingml/2006/picture">
                      <pic:pic xmlns:pic="http://schemas.openxmlformats.org/drawingml/2006/picture">
                        <pic:nvPicPr>
                          <pic:cNvPr id="1931" name="图片_4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19" name="图片_39"/>
                  <wp:cNvGraphicFramePr/>
                  <a:graphic xmlns:a="http://schemas.openxmlformats.org/drawingml/2006/main">
                    <a:graphicData uri="http://schemas.openxmlformats.org/drawingml/2006/picture">
                      <pic:pic xmlns:pic="http://schemas.openxmlformats.org/drawingml/2006/picture">
                        <pic:nvPicPr>
                          <pic:cNvPr id="1919" name="图片_3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11" name="图片_38"/>
                  <wp:cNvGraphicFramePr/>
                  <a:graphic xmlns:a="http://schemas.openxmlformats.org/drawingml/2006/main">
                    <a:graphicData uri="http://schemas.openxmlformats.org/drawingml/2006/picture">
                      <pic:pic xmlns:pic="http://schemas.openxmlformats.org/drawingml/2006/picture">
                        <pic:nvPicPr>
                          <pic:cNvPr id="1911" name="图片_3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12" name="图片_37"/>
                  <wp:cNvGraphicFramePr/>
                  <a:graphic xmlns:a="http://schemas.openxmlformats.org/drawingml/2006/main">
                    <a:graphicData uri="http://schemas.openxmlformats.org/drawingml/2006/picture">
                      <pic:pic xmlns:pic="http://schemas.openxmlformats.org/drawingml/2006/picture">
                        <pic:nvPicPr>
                          <pic:cNvPr id="1912" name="图片_3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35" name="图片_36"/>
                  <wp:cNvGraphicFramePr/>
                  <a:graphic xmlns:a="http://schemas.openxmlformats.org/drawingml/2006/main">
                    <a:graphicData uri="http://schemas.openxmlformats.org/drawingml/2006/picture">
                      <pic:pic xmlns:pic="http://schemas.openxmlformats.org/drawingml/2006/picture">
                        <pic:nvPicPr>
                          <pic:cNvPr id="1935" name="图片_3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14" name="图片_35"/>
                  <wp:cNvGraphicFramePr/>
                  <a:graphic xmlns:a="http://schemas.openxmlformats.org/drawingml/2006/main">
                    <a:graphicData uri="http://schemas.openxmlformats.org/drawingml/2006/picture">
                      <pic:pic xmlns:pic="http://schemas.openxmlformats.org/drawingml/2006/picture">
                        <pic:nvPicPr>
                          <pic:cNvPr id="1914" name="图片_3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23" name="图片_34"/>
                  <wp:cNvGraphicFramePr/>
                  <a:graphic xmlns:a="http://schemas.openxmlformats.org/drawingml/2006/main">
                    <a:graphicData uri="http://schemas.openxmlformats.org/drawingml/2006/picture">
                      <pic:pic xmlns:pic="http://schemas.openxmlformats.org/drawingml/2006/picture">
                        <pic:nvPicPr>
                          <pic:cNvPr id="1923" name="图片_3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15" name="图片_33"/>
                  <wp:cNvGraphicFramePr/>
                  <a:graphic xmlns:a="http://schemas.openxmlformats.org/drawingml/2006/main">
                    <a:graphicData uri="http://schemas.openxmlformats.org/drawingml/2006/picture">
                      <pic:pic xmlns:pic="http://schemas.openxmlformats.org/drawingml/2006/picture">
                        <pic:nvPicPr>
                          <pic:cNvPr id="1915" name="图片_3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21" name="图片_30"/>
                  <wp:cNvGraphicFramePr/>
                  <a:graphic xmlns:a="http://schemas.openxmlformats.org/drawingml/2006/main">
                    <a:graphicData uri="http://schemas.openxmlformats.org/drawingml/2006/picture">
                      <pic:pic xmlns:pic="http://schemas.openxmlformats.org/drawingml/2006/picture">
                        <pic:nvPicPr>
                          <pic:cNvPr id="1921" name="图片_3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28" name="图片_32"/>
                  <wp:cNvGraphicFramePr/>
                  <a:graphic xmlns:a="http://schemas.openxmlformats.org/drawingml/2006/main">
                    <a:graphicData uri="http://schemas.openxmlformats.org/drawingml/2006/picture">
                      <pic:pic xmlns:pic="http://schemas.openxmlformats.org/drawingml/2006/picture">
                        <pic:nvPicPr>
                          <pic:cNvPr id="1928" name="图片_3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26" name="图片_29"/>
                  <wp:cNvGraphicFramePr/>
                  <a:graphic xmlns:a="http://schemas.openxmlformats.org/drawingml/2006/main">
                    <a:graphicData uri="http://schemas.openxmlformats.org/drawingml/2006/picture">
                      <pic:pic xmlns:pic="http://schemas.openxmlformats.org/drawingml/2006/picture">
                        <pic:nvPicPr>
                          <pic:cNvPr id="1926" name="图片_2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36" name="图片_28"/>
                  <wp:cNvGraphicFramePr/>
                  <a:graphic xmlns:a="http://schemas.openxmlformats.org/drawingml/2006/main">
                    <a:graphicData uri="http://schemas.openxmlformats.org/drawingml/2006/picture">
                      <pic:pic xmlns:pic="http://schemas.openxmlformats.org/drawingml/2006/picture">
                        <pic:nvPicPr>
                          <pic:cNvPr id="1936" name="图片_2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24" name="图片_27"/>
                  <wp:cNvGraphicFramePr/>
                  <a:graphic xmlns:a="http://schemas.openxmlformats.org/drawingml/2006/main">
                    <a:graphicData uri="http://schemas.openxmlformats.org/drawingml/2006/picture">
                      <pic:pic xmlns:pic="http://schemas.openxmlformats.org/drawingml/2006/picture">
                        <pic:nvPicPr>
                          <pic:cNvPr id="1924" name="图片_2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37" name="图片_26"/>
                  <wp:cNvGraphicFramePr/>
                  <a:graphic xmlns:a="http://schemas.openxmlformats.org/drawingml/2006/main">
                    <a:graphicData uri="http://schemas.openxmlformats.org/drawingml/2006/picture">
                      <pic:pic xmlns:pic="http://schemas.openxmlformats.org/drawingml/2006/picture">
                        <pic:nvPicPr>
                          <pic:cNvPr id="1937" name="图片_2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22" name="图片_25"/>
                  <wp:cNvGraphicFramePr/>
                  <a:graphic xmlns:a="http://schemas.openxmlformats.org/drawingml/2006/main">
                    <a:graphicData uri="http://schemas.openxmlformats.org/drawingml/2006/picture">
                      <pic:pic xmlns:pic="http://schemas.openxmlformats.org/drawingml/2006/picture">
                        <pic:nvPicPr>
                          <pic:cNvPr id="1922" name="图片_2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25" name="图片_24"/>
                  <wp:cNvGraphicFramePr/>
                  <a:graphic xmlns:a="http://schemas.openxmlformats.org/drawingml/2006/main">
                    <a:graphicData uri="http://schemas.openxmlformats.org/drawingml/2006/picture">
                      <pic:pic xmlns:pic="http://schemas.openxmlformats.org/drawingml/2006/picture">
                        <pic:nvPicPr>
                          <pic:cNvPr id="1925" name="图片_2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33" name="图片_23"/>
                  <wp:cNvGraphicFramePr/>
                  <a:graphic xmlns:a="http://schemas.openxmlformats.org/drawingml/2006/main">
                    <a:graphicData uri="http://schemas.openxmlformats.org/drawingml/2006/picture">
                      <pic:pic xmlns:pic="http://schemas.openxmlformats.org/drawingml/2006/picture">
                        <pic:nvPicPr>
                          <pic:cNvPr id="1933" name="图片_23"/>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38" name="图片_22"/>
                  <wp:cNvGraphicFramePr/>
                  <a:graphic xmlns:a="http://schemas.openxmlformats.org/drawingml/2006/main">
                    <a:graphicData uri="http://schemas.openxmlformats.org/drawingml/2006/picture">
                      <pic:pic xmlns:pic="http://schemas.openxmlformats.org/drawingml/2006/picture">
                        <pic:nvPicPr>
                          <pic:cNvPr id="1938" name="图片_2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34" name="图片_21"/>
                  <wp:cNvGraphicFramePr/>
                  <a:graphic xmlns:a="http://schemas.openxmlformats.org/drawingml/2006/main">
                    <a:graphicData uri="http://schemas.openxmlformats.org/drawingml/2006/picture">
                      <pic:pic xmlns:pic="http://schemas.openxmlformats.org/drawingml/2006/picture">
                        <pic:nvPicPr>
                          <pic:cNvPr id="1934" name="图片_21"/>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1920" name="图片_20"/>
                  <wp:cNvGraphicFramePr/>
                  <a:graphic xmlns:a="http://schemas.openxmlformats.org/drawingml/2006/main">
                    <a:graphicData uri="http://schemas.openxmlformats.org/drawingml/2006/picture">
                      <pic:pic xmlns:pic="http://schemas.openxmlformats.org/drawingml/2006/picture">
                        <pic:nvPicPr>
                          <pic:cNvPr id="1920" name="图片_20"/>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69" name="图片_19"/>
                  <wp:cNvGraphicFramePr/>
                  <a:graphic xmlns:a="http://schemas.openxmlformats.org/drawingml/2006/main">
                    <a:graphicData uri="http://schemas.openxmlformats.org/drawingml/2006/picture">
                      <pic:pic xmlns:pic="http://schemas.openxmlformats.org/drawingml/2006/picture">
                        <pic:nvPicPr>
                          <pic:cNvPr id="2069" name="图片_1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65" name="图片_18"/>
                  <wp:cNvGraphicFramePr/>
                  <a:graphic xmlns:a="http://schemas.openxmlformats.org/drawingml/2006/main">
                    <a:graphicData uri="http://schemas.openxmlformats.org/drawingml/2006/picture">
                      <pic:pic xmlns:pic="http://schemas.openxmlformats.org/drawingml/2006/picture">
                        <pic:nvPicPr>
                          <pic:cNvPr id="2065" name="图片_1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63" name="图片_17"/>
                  <wp:cNvGraphicFramePr/>
                  <a:graphic xmlns:a="http://schemas.openxmlformats.org/drawingml/2006/main">
                    <a:graphicData uri="http://schemas.openxmlformats.org/drawingml/2006/picture">
                      <pic:pic xmlns:pic="http://schemas.openxmlformats.org/drawingml/2006/picture">
                        <pic:nvPicPr>
                          <pic:cNvPr id="2063" name="图片_17"/>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66" name="图片_14"/>
                  <wp:cNvGraphicFramePr/>
                  <a:graphic xmlns:a="http://schemas.openxmlformats.org/drawingml/2006/main">
                    <a:graphicData uri="http://schemas.openxmlformats.org/drawingml/2006/picture">
                      <pic:pic xmlns:pic="http://schemas.openxmlformats.org/drawingml/2006/picture">
                        <pic:nvPicPr>
                          <pic:cNvPr id="2066" name="图片_14"/>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62" name="图片_16"/>
                  <wp:cNvGraphicFramePr/>
                  <a:graphic xmlns:a="http://schemas.openxmlformats.org/drawingml/2006/main">
                    <a:graphicData uri="http://schemas.openxmlformats.org/drawingml/2006/picture">
                      <pic:pic xmlns:pic="http://schemas.openxmlformats.org/drawingml/2006/picture">
                        <pic:nvPicPr>
                          <pic:cNvPr id="2062" name="图片_1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3820" cy="182245"/>
                  <wp:effectExtent l="0" t="0" r="11430" b="8255"/>
                  <wp:wrapNone/>
                  <wp:docPr id="2067" name="图片_13"/>
                  <wp:cNvGraphicFramePr/>
                  <a:graphic xmlns:a="http://schemas.openxmlformats.org/drawingml/2006/main">
                    <a:graphicData uri="http://schemas.openxmlformats.org/drawingml/2006/picture">
                      <pic:pic xmlns:pic="http://schemas.openxmlformats.org/drawingml/2006/picture">
                        <pic:nvPicPr>
                          <pic:cNvPr id="2067" name="图片_13"/>
                          <pic:cNvPicPr/>
                        </pic:nvPicPr>
                        <pic:blipFill>
                          <a:blip r:embed="rId36"/>
                          <a:stretch>
                            <a:fillRect/>
                          </a:stretch>
                        </pic:blipFill>
                        <pic:spPr>
                          <a:xfrm>
                            <a:off x="0" y="0"/>
                            <a:ext cx="8382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3820" cy="182245"/>
                  <wp:effectExtent l="0" t="0" r="11430" b="8255"/>
                  <wp:wrapNone/>
                  <wp:docPr id="2059" name="图片_12"/>
                  <wp:cNvGraphicFramePr/>
                  <a:graphic xmlns:a="http://schemas.openxmlformats.org/drawingml/2006/main">
                    <a:graphicData uri="http://schemas.openxmlformats.org/drawingml/2006/picture">
                      <pic:pic xmlns:pic="http://schemas.openxmlformats.org/drawingml/2006/picture">
                        <pic:nvPicPr>
                          <pic:cNvPr id="2059" name="图片_12"/>
                          <pic:cNvPicPr/>
                        </pic:nvPicPr>
                        <pic:blipFill>
                          <a:blip r:embed="rId36"/>
                          <a:stretch>
                            <a:fillRect/>
                          </a:stretch>
                        </pic:blipFill>
                        <pic:spPr>
                          <a:xfrm>
                            <a:off x="0" y="0"/>
                            <a:ext cx="8382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3820" cy="182245"/>
                  <wp:effectExtent l="0" t="0" r="11430" b="8255"/>
                  <wp:wrapNone/>
                  <wp:docPr id="2070" name="图片_11"/>
                  <wp:cNvGraphicFramePr/>
                  <a:graphic xmlns:a="http://schemas.openxmlformats.org/drawingml/2006/main">
                    <a:graphicData uri="http://schemas.openxmlformats.org/drawingml/2006/picture">
                      <pic:pic xmlns:pic="http://schemas.openxmlformats.org/drawingml/2006/picture">
                        <pic:nvPicPr>
                          <pic:cNvPr id="2070" name="图片_11"/>
                          <pic:cNvPicPr/>
                        </pic:nvPicPr>
                        <pic:blipFill>
                          <a:blip r:embed="rId36"/>
                          <a:stretch>
                            <a:fillRect/>
                          </a:stretch>
                        </pic:blipFill>
                        <pic:spPr>
                          <a:xfrm>
                            <a:off x="0" y="0"/>
                            <a:ext cx="8382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3820" cy="182245"/>
                  <wp:effectExtent l="0" t="0" r="11430" b="8255"/>
                  <wp:wrapNone/>
                  <wp:docPr id="2060" name="图片_10"/>
                  <wp:cNvGraphicFramePr/>
                  <a:graphic xmlns:a="http://schemas.openxmlformats.org/drawingml/2006/main">
                    <a:graphicData uri="http://schemas.openxmlformats.org/drawingml/2006/picture">
                      <pic:pic xmlns:pic="http://schemas.openxmlformats.org/drawingml/2006/picture">
                        <pic:nvPicPr>
                          <pic:cNvPr id="2060" name="图片_10"/>
                          <pic:cNvPicPr/>
                        </pic:nvPicPr>
                        <pic:blipFill>
                          <a:blip r:embed="rId36"/>
                          <a:stretch>
                            <a:fillRect/>
                          </a:stretch>
                        </pic:blipFill>
                        <pic:spPr>
                          <a:xfrm>
                            <a:off x="0" y="0"/>
                            <a:ext cx="8382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64" name="图片_9"/>
                  <wp:cNvGraphicFramePr/>
                  <a:graphic xmlns:a="http://schemas.openxmlformats.org/drawingml/2006/main">
                    <a:graphicData uri="http://schemas.openxmlformats.org/drawingml/2006/picture">
                      <pic:pic xmlns:pic="http://schemas.openxmlformats.org/drawingml/2006/picture">
                        <pic:nvPicPr>
                          <pic:cNvPr id="2064" name="图片_9"/>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71" name="图片_6"/>
                  <wp:cNvGraphicFramePr/>
                  <a:graphic xmlns:a="http://schemas.openxmlformats.org/drawingml/2006/main">
                    <a:graphicData uri="http://schemas.openxmlformats.org/drawingml/2006/picture">
                      <pic:pic xmlns:pic="http://schemas.openxmlformats.org/drawingml/2006/picture">
                        <pic:nvPicPr>
                          <pic:cNvPr id="2071" name="图片_6"/>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72" name="图片_8"/>
                  <wp:cNvGraphicFramePr/>
                  <a:graphic xmlns:a="http://schemas.openxmlformats.org/drawingml/2006/main">
                    <a:graphicData uri="http://schemas.openxmlformats.org/drawingml/2006/picture">
                      <pic:pic xmlns:pic="http://schemas.openxmlformats.org/drawingml/2006/picture">
                        <pic:nvPicPr>
                          <pic:cNvPr id="2072" name="图片_8"/>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68" name="图片_5"/>
                  <wp:cNvGraphicFramePr/>
                  <a:graphic xmlns:a="http://schemas.openxmlformats.org/drawingml/2006/main">
                    <a:graphicData uri="http://schemas.openxmlformats.org/drawingml/2006/picture">
                      <pic:pic xmlns:pic="http://schemas.openxmlformats.org/drawingml/2006/picture">
                        <pic:nvPicPr>
                          <pic:cNvPr id="2068" name="图片_5"/>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61" name="图片_2"/>
                  <wp:cNvGraphicFramePr/>
                  <a:graphic xmlns:a="http://schemas.openxmlformats.org/drawingml/2006/main">
                    <a:graphicData uri="http://schemas.openxmlformats.org/drawingml/2006/picture">
                      <pic:pic xmlns:pic="http://schemas.openxmlformats.org/drawingml/2006/picture">
                        <pic:nvPicPr>
                          <pic:cNvPr id="2061" name="图片_2"/>
                          <pic:cNvPicPr/>
                        </pic:nvPicPr>
                        <pic:blipFill>
                          <a:blip r:embed="rId35"/>
                          <a:stretch>
                            <a:fillRect/>
                          </a:stretch>
                        </pic:blipFill>
                        <pic:spPr>
                          <a:xfrm>
                            <a:off x="0" y="0"/>
                            <a:ext cx="60960" cy="182245"/>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8"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0960" cy="182245"/>
                  <wp:effectExtent l="0" t="0" r="15240" b="8255"/>
                  <wp:wrapNone/>
                  <wp:docPr id="2073" name="图片_4"/>
                  <wp:cNvGraphicFramePr/>
                  <a:graphic xmlns:a="http://schemas.openxmlformats.org/drawingml/2006/main">
                    <a:graphicData uri="http://schemas.openxmlformats.org/drawingml/2006/picture">
                      <pic:pic xmlns:pic="http://schemas.openxmlformats.org/drawingml/2006/picture">
                        <pic:nvPicPr>
                          <pic:cNvPr id="2073" name="图片_4"/>
                          <pic:cNvPicPr/>
                        </pic:nvPicPr>
                        <pic:blipFill>
                          <a:blip r:embed="rId35"/>
                          <a:stretch>
                            <a:fillRect/>
                          </a:stretch>
                        </pic:blipFill>
                        <pic:spPr>
                          <a:xfrm>
                            <a:off x="0" y="0"/>
                            <a:ext cx="60960" cy="182245"/>
                          </a:xfrm>
                          <a:prstGeom prst="rect">
                            <a:avLst/>
                          </a:prstGeom>
                          <a:noFill/>
                          <a:ln>
                            <a:noFill/>
                          </a:ln>
                        </pic:spPr>
                      </pic:pic>
                    </a:graphicData>
                  </a:graphic>
                </wp:anchor>
              </w:drawing>
            </w:r>
          </w:p>
        </w:tc>
      </w:tr>
    </w:tbl>
    <w:p w14:paraId="3A8FA688">
      <w:pPr>
        <w:widowControl/>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以上</w:t>
      </w:r>
      <w:r>
        <w:rPr>
          <w:rFonts w:hint="eastAsia"/>
          <w:b/>
          <w:bCs/>
          <w:color w:val="auto"/>
          <w:highlight w:val="none"/>
          <w:lang w:val="en-US" w:eastAsia="zh-CN"/>
        </w:rPr>
        <w:t>为综合单价报价，</w:t>
      </w:r>
      <w:r>
        <w:rPr>
          <w:rFonts w:hint="eastAsia"/>
          <w:b/>
          <w:bCs/>
          <w:color w:val="auto"/>
          <w:highlight w:val="none"/>
        </w:rPr>
        <w:t>包含利润、税金等</w:t>
      </w:r>
      <w:r>
        <w:rPr>
          <w:rFonts w:hint="eastAsia"/>
          <w:b/>
          <w:bCs/>
          <w:color w:val="auto"/>
          <w:highlight w:val="none"/>
          <w:lang w:val="en-US" w:eastAsia="zh-CN"/>
        </w:rPr>
        <w:t>所有</w:t>
      </w:r>
      <w:r>
        <w:rPr>
          <w:rFonts w:hint="eastAsia"/>
          <w:b/>
          <w:bCs/>
          <w:color w:val="auto"/>
          <w:highlight w:val="none"/>
        </w:rPr>
        <w:t>费用</w:t>
      </w:r>
      <w:r>
        <w:rPr>
          <w:rFonts w:hint="eastAsia"/>
          <w:b/>
          <w:bCs/>
          <w:color w:val="auto"/>
          <w:highlight w:val="none"/>
          <w:lang w:eastAsia="zh-CN"/>
        </w:rPr>
        <w:t>。</w:t>
      </w:r>
    </w:p>
    <w:p w14:paraId="30BC4EB9">
      <w:pPr>
        <w:widowControl/>
        <w:spacing w:line="360" w:lineRule="auto"/>
        <w:ind w:firstLine="3150" w:firstLineChars="1500"/>
        <w:jc w:val="left"/>
        <w:rPr>
          <w:rFonts w:hint="eastAsia" w:ascii="宋体" w:hAnsi="宋体" w:cs="宋体"/>
          <w:color w:val="auto"/>
          <w:szCs w:val="21"/>
          <w:highlight w:val="none"/>
        </w:rPr>
      </w:pPr>
      <w:r>
        <w:rPr>
          <w:rFonts w:hint="eastAsia" w:ascii="宋体" w:hAnsi="宋体" w:cs="宋体"/>
          <w:color w:val="auto"/>
          <w:szCs w:val="21"/>
          <w:highlight w:val="none"/>
        </w:rPr>
        <w:t>投 标 人（盖章）：</w:t>
      </w:r>
    </w:p>
    <w:p w14:paraId="6A52F204">
      <w:pPr>
        <w:widowControl/>
        <w:spacing w:line="360" w:lineRule="auto"/>
        <w:ind w:firstLine="3150" w:firstLineChars="15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日期：</w:t>
      </w:r>
    </w:p>
    <w:p w14:paraId="3B1FF5B0">
      <w:pPr>
        <w:rPr>
          <w:rFonts w:hint="eastAsia"/>
          <w:color w:val="auto"/>
          <w:highlight w:val="none"/>
        </w:rPr>
        <w:sectPr>
          <w:pgSz w:w="11911" w:h="16849"/>
          <w:pgMar w:top="1440" w:right="1803" w:bottom="1440" w:left="1803" w:header="0" w:footer="986" w:gutter="0"/>
          <w:pgBorders>
            <w:top w:val="none" w:sz="0" w:space="0"/>
            <w:left w:val="none" w:sz="0" w:space="0"/>
            <w:bottom w:val="none" w:sz="0" w:space="0"/>
            <w:right w:val="none" w:sz="0" w:space="0"/>
          </w:pgBorders>
          <w:cols w:space="0" w:num="1"/>
          <w:rtlGutter w:val="0"/>
          <w:docGrid w:linePitch="285" w:charSpace="0"/>
        </w:sectPr>
      </w:pPr>
    </w:p>
    <w:p w14:paraId="4D77A845">
      <w:pPr>
        <w:jc w:val="center"/>
        <w:outlineLvl w:val="0"/>
        <w:rPr>
          <w:rFonts w:hint="eastAsia" w:eastAsia="宋体"/>
          <w:b/>
          <w:bCs/>
          <w:color w:val="auto"/>
          <w:sz w:val="30"/>
          <w:szCs w:val="30"/>
          <w:highlight w:val="none"/>
          <w:lang w:eastAsia="zh-CN"/>
        </w:rPr>
      </w:pPr>
      <w:r>
        <w:rPr>
          <w:rFonts w:hint="eastAsia"/>
          <w:b/>
          <w:bCs/>
          <w:color w:val="auto"/>
          <w:sz w:val="30"/>
          <w:szCs w:val="30"/>
          <w:highlight w:val="none"/>
        </w:rPr>
        <w:t>分项报价表</w:t>
      </w:r>
      <w:r>
        <w:rPr>
          <w:rFonts w:hint="eastAsia"/>
          <w:b/>
          <w:bCs/>
          <w:color w:val="auto"/>
          <w:sz w:val="30"/>
          <w:szCs w:val="30"/>
          <w:highlight w:val="none"/>
          <w:lang w:val="en-US" w:eastAsia="zh-CN"/>
        </w:rPr>
        <w:t>2</w:t>
      </w:r>
      <w:r>
        <w:rPr>
          <w:rFonts w:hint="eastAsia"/>
          <w:b/>
          <w:bCs/>
          <w:color w:val="auto"/>
          <w:sz w:val="30"/>
          <w:szCs w:val="30"/>
          <w:highlight w:val="none"/>
          <w:lang w:eastAsia="zh-CN"/>
        </w:rPr>
        <w:t>（</w:t>
      </w:r>
      <w:r>
        <w:rPr>
          <w:rFonts w:hint="eastAsia"/>
          <w:b/>
          <w:bCs/>
          <w:color w:val="auto"/>
          <w:sz w:val="30"/>
          <w:szCs w:val="30"/>
          <w:highlight w:val="none"/>
          <w:lang w:val="en-US" w:eastAsia="zh-CN"/>
        </w:rPr>
        <w:t>适用于标项二</w:t>
      </w:r>
      <w:r>
        <w:rPr>
          <w:rFonts w:hint="eastAsia"/>
          <w:b/>
          <w:bCs/>
          <w:color w:val="auto"/>
          <w:sz w:val="30"/>
          <w:szCs w:val="30"/>
          <w:highlight w:val="none"/>
          <w:lang w:eastAsia="zh-CN"/>
        </w:rPr>
        <w:t>）</w:t>
      </w:r>
    </w:p>
    <w:p w14:paraId="77EC1D9C">
      <w:pPr>
        <w:pStyle w:val="18"/>
        <w:spacing w:line="360" w:lineRule="auto"/>
        <w:ind w:firstLine="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项目名称：</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 xml:space="preserve"> 项目编号：</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 xml:space="preserve"> </w:t>
      </w:r>
      <w:r>
        <w:rPr>
          <w:rFonts w:hint="eastAsia" w:hAnsi="宋体" w:cs="宋体"/>
          <w:color w:val="auto"/>
          <w:spacing w:val="0"/>
          <w:kern w:val="2"/>
          <w:sz w:val="21"/>
          <w:szCs w:val="21"/>
          <w:highlight w:val="none"/>
        </w:rPr>
        <w:t>单位：人民币 元</w:t>
      </w:r>
    </w:p>
    <w:tbl>
      <w:tblPr>
        <w:tblStyle w:val="41"/>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612"/>
        <w:gridCol w:w="853"/>
        <w:gridCol w:w="985"/>
        <w:gridCol w:w="1124"/>
        <w:gridCol w:w="1050"/>
        <w:gridCol w:w="1085"/>
      </w:tblGrid>
      <w:tr w14:paraId="2FDF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14:paraId="487A473C">
            <w:pPr>
              <w:widowControl/>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562" w:type="pct"/>
            <w:tcBorders>
              <w:top w:val="single" w:color="auto" w:sz="4" w:space="0"/>
              <w:left w:val="single" w:color="auto" w:sz="4" w:space="0"/>
              <w:bottom w:val="single" w:color="auto" w:sz="4" w:space="0"/>
              <w:right w:val="single" w:color="auto" w:sz="4" w:space="0"/>
            </w:tcBorders>
            <w:vAlign w:val="center"/>
          </w:tcPr>
          <w:p w14:paraId="0919F23F">
            <w:pPr>
              <w:widowControl/>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服务内容名称</w:t>
            </w:r>
          </w:p>
        </w:tc>
        <w:tc>
          <w:tcPr>
            <w:tcW w:w="510" w:type="pct"/>
            <w:tcBorders>
              <w:top w:val="single" w:color="auto" w:sz="4" w:space="0"/>
              <w:left w:val="single" w:color="auto" w:sz="4" w:space="0"/>
              <w:bottom w:val="single" w:color="auto" w:sz="4" w:space="0"/>
              <w:right w:val="single" w:color="auto" w:sz="4" w:space="0"/>
            </w:tcBorders>
            <w:vAlign w:val="center"/>
          </w:tcPr>
          <w:p w14:paraId="132E4E4E">
            <w:pPr>
              <w:widowControl/>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589" w:type="pct"/>
            <w:tcBorders>
              <w:top w:val="single" w:color="auto" w:sz="4" w:space="0"/>
              <w:left w:val="single" w:color="auto" w:sz="4" w:space="0"/>
              <w:bottom w:val="single" w:color="auto" w:sz="4" w:space="0"/>
              <w:right w:val="single" w:color="auto" w:sz="4" w:space="0"/>
            </w:tcBorders>
            <w:vAlign w:val="center"/>
          </w:tcPr>
          <w:p w14:paraId="37C181FD">
            <w:pPr>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672" w:type="pct"/>
            <w:tcBorders>
              <w:top w:val="single" w:color="auto" w:sz="4" w:space="0"/>
              <w:left w:val="single" w:color="auto" w:sz="4" w:space="0"/>
              <w:bottom w:val="single" w:color="auto" w:sz="4" w:space="0"/>
              <w:right w:val="single" w:color="auto" w:sz="4" w:space="0"/>
            </w:tcBorders>
            <w:vAlign w:val="center"/>
          </w:tcPr>
          <w:p w14:paraId="6AC5C663">
            <w:pPr>
              <w:widowControl/>
              <w:spacing w:line="400" w:lineRule="exact"/>
              <w:jc w:val="center"/>
              <w:rPr>
                <w:rFonts w:hint="eastAsia" w:ascii="宋体" w:hAnsi="宋体" w:cs="宋体"/>
                <w:b/>
                <w:color w:val="auto"/>
                <w:kern w:val="0"/>
                <w:szCs w:val="21"/>
                <w:highlight w:val="none"/>
              </w:rPr>
            </w:pPr>
            <w:r>
              <w:rPr>
                <w:rFonts w:hint="eastAsia" w:ascii="宋体" w:hAnsi="宋体" w:cs="宋体"/>
                <w:b/>
                <w:bCs/>
                <w:i w:val="0"/>
                <w:iCs w:val="0"/>
                <w:color w:val="auto"/>
                <w:kern w:val="0"/>
                <w:sz w:val="21"/>
                <w:szCs w:val="21"/>
                <w:highlight w:val="none"/>
                <w:u w:val="none"/>
                <w:lang w:val="en-US" w:eastAsia="zh-CN" w:bidi="ar"/>
              </w:rPr>
              <w:t>综合</w:t>
            </w:r>
            <w:r>
              <w:rPr>
                <w:rFonts w:hint="eastAsia" w:ascii="宋体" w:hAnsi="宋体" w:eastAsia="宋体" w:cs="宋体"/>
                <w:b/>
                <w:bCs/>
                <w:i w:val="0"/>
                <w:iCs w:val="0"/>
                <w:color w:val="auto"/>
                <w:kern w:val="0"/>
                <w:sz w:val="21"/>
                <w:szCs w:val="21"/>
                <w:highlight w:val="none"/>
                <w:u w:val="none"/>
                <w:lang w:val="en-US" w:eastAsia="zh-CN" w:bidi="ar"/>
              </w:rPr>
              <w:t>单价</w:t>
            </w:r>
          </w:p>
        </w:tc>
        <w:tc>
          <w:tcPr>
            <w:tcW w:w="628" w:type="pct"/>
            <w:tcBorders>
              <w:top w:val="single" w:color="auto" w:sz="4" w:space="0"/>
              <w:left w:val="single" w:color="auto" w:sz="4" w:space="0"/>
              <w:bottom w:val="single" w:color="auto" w:sz="4" w:space="0"/>
              <w:right w:val="single" w:color="auto" w:sz="4" w:space="0"/>
            </w:tcBorders>
            <w:vAlign w:val="center"/>
          </w:tcPr>
          <w:p w14:paraId="30E510D6">
            <w:pPr>
              <w:widowControl/>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小计</w:t>
            </w:r>
          </w:p>
        </w:tc>
        <w:tc>
          <w:tcPr>
            <w:tcW w:w="649" w:type="pct"/>
            <w:tcBorders>
              <w:top w:val="single" w:color="auto" w:sz="4" w:space="0"/>
              <w:left w:val="single" w:color="auto" w:sz="4" w:space="0"/>
              <w:bottom w:val="single" w:color="auto" w:sz="4" w:space="0"/>
              <w:right w:val="single" w:color="auto" w:sz="4" w:space="0"/>
            </w:tcBorders>
            <w:vAlign w:val="center"/>
          </w:tcPr>
          <w:p w14:paraId="65A2FF41">
            <w:pPr>
              <w:widowControl/>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76B6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14:paraId="0D00E106">
            <w:pPr>
              <w:widowControl/>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562" w:type="pct"/>
            <w:tcBorders>
              <w:top w:val="single" w:color="auto" w:sz="4" w:space="0"/>
              <w:left w:val="single" w:color="auto" w:sz="4" w:space="0"/>
              <w:bottom w:val="single" w:color="auto" w:sz="4" w:space="0"/>
              <w:right w:val="single" w:color="auto" w:sz="4" w:space="0"/>
            </w:tcBorders>
            <w:vAlign w:val="center"/>
          </w:tcPr>
          <w:p w14:paraId="3B091F6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人工费用</w:t>
            </w:r>
          </w:p>
        </w:tc>
        <w:tc>
          <w:tcPr>
            <w:tcW w:w="510" w:type="pct"/>
            <w:tcBorders>
              <w:top w:val="single" w:color="auto" w:sz="4" w:space="0"/>
              <w:left w:val="single" w:color="auto" w:sz="4" w:space="0"/>
              <w:bottom w:val="single" w:color="auto" w:sz="4" w:space="0"/>
              <w:right w:val="single" w:color="auto" w:sz="4" w:space="0"/>
            </w:tcBorders>
            <w:vAlign w:val="center"/>
          </w:tcPr>
          <w:p w14:paraId="0316AF5D">
            <w:pPr>
              <w:spacing w:line="320" w:lineRule="exact"/>
              <w:jc w:val="center"/>
              <w:rPr>
                <w:rFonts w:hint="eastAsia" w:ascii="宋体" w:hAnsi="宋体" w:cs="宋体"/>
                <w:color w:val="auto"/>
                <w:szCs w:val="21"/>
                <w:highlight w:val="none"/>
              </w:rPr>
            </w:pPr>
          </w:p>
        </w:tc>
        <w:tc>
          <w:tcPr>
            <w:tcW w:w="589" w:type="pct"/>
            <w:tcBorders>
              <w:top w:val="single" w:color="auto" w:sz="4" w:space="0"/>
              <w:left w:val="single" w:color="auto" w:sz="4" w:space="0"/>
              <w:bottom w:val="single" w:color="auto" w:sz="4" w:space="0"/>
              <w:right w:val="single" w:color="auto" w:sz="4" w:space="0"/>
            </w:tcBorders>
            <w:vAlign w:val="center"/>
          </w:tcPr>
          <w:p w14:paraId="52FDC08F">
            <w:pPr>
              <w:spacing w:line="320" w:lineRule="exact"/>
              <w:jc w:val="center"/>
              <w:rPr>
                <w:rFonts w:hint="eastAsia" w:ascii="宋体" w:hAnsi="宋体" w:cs="宋体"/>
                <w:color w:val="auto"/>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7A205C10">
            <w:pPr>
              <w:widowControl/>
              <w:spacing w:line="400" w:lineRule="exact"/>
              <w:jc w:val="center"/>
              <w:rPr>
                <w:rFonts w:hint="eastAsia" w:ascii="宋体" w:hAnsi="宋体" w:cs="宋体"/>
                <w:color w:val="auto"/>
                <w:szCs w:val="21"/>
                <w:highlight w:val="none"/>
              </w:rPr>
            </w:pPr>
          </w:p>
        </w:tc>
        <w:tc>
          <w:tcPr>
            <w:tcW w:w="628" w:type="pct"/>
            <w:tcBorders>
              <w:top w:val="single" w:color="auto" w:sz="4" w:space="0"/>
              <w:left w:val="single" w:color="auto" w:sz="4" w:space="0"/>
              <w:bottom w:val="single" w:color="auto" w:sz="4" w:space="0"/>
              <w:right w:val="single" w:color="auto" w:sz="4" w:space="0"/>
            </w:tcBorders>
            <w:vAlign w:val="center"/>
          </w:tcPr>
          <w:p w14:paraId="7BAFC795">
            <w:pPr>
              <w:widowControl/>
              <w:spacing w:line="400" w:lineRule="exact"/>
              <w:jc w:val="center"/>
              <w:rPr>
                <w:rFonts w:hint="eastAsia" w:ascii="宋体" w:hAnsi="宋体" w:cs="宋体"/>
                <w:color w:val="auto"/>
                <w:szCs w:val="21"/>
                <w:highlight w:val="none"/>
              </w:rPr>
            </w:pPr>
          </w:p>
        </w:tc>
        <w:tc>
          <w:tcPr>
            <w:tcW w:w="649" w:type="pct"/>
            <w:vMerge w:val="restart"/>
            <w:tcBorders>
              <w:top w:val="single" w:color="auto" w:sz="4" w:space="0"/>
              <w:left w:val="single" w:color="auto" w:sz="4" w:space="0"/>
              <w:right w:val="single" w:color="auto" w:sz="4" w:space="0"/>
            </w:tcBorders>
            <w:vAlign w:val="center"/>
          </w:tcPr>
          <w:p w14:paraId="63861B86">
            <w:pPr>
              <w:widowControl/>
              <w:spacing w:line="400" w:lineRule="exact"/>
              <w:jc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包干费用</w:t>
            </w:r>
          </w:p>
        </w:tc>
      </w:tr>
      <w:tr w14:paraId="39B9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14:paraId="6C835691">
            <w:pPr>
              <w:widowControl/>
              <w:spacing w:line="3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1562" w:type="pct"/>
            <w:tcBorders>
              <w:top w:val="single" w:color="auto" w:sz="4" w:space="0"/>
              <w:left w:val="single" w:color="auto" w:sz="4" w:space="0"/>
              <w:bottom w:val="single" w:color="auto" w:sz="4" w:space="0"/>
              <w:right w:val="single" w:color="auto" w:sz="4" w:space="0"/>
            </w:tcBorders>
            <w:vAlign w:val="center"/>
          </w:tcPr>
          <w:p w14:paraId="7CD0E0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项目负责人</w:t>
            </w:r>
          </w:p>
        </w:tc>
        <w:tc>
          <w:tcPr>
            <w:tcW w:w="510" w:type="pct"/>
            <w:tcBorders>
              <w:top w:val="single" w:color="auto" w:sz="4" w:space="0"/>
              <w:left w:val="single" w:color="auto" w:sz="4" w:space="0"/>
              <w:bottom w:val="single" w:color="auto" w:sz="4" w:space="0"/>
              <w:right w:val="single" w:color="auto" w:sz="4" w:space="0"/>
            </w:tcBorders>
            <w:vAlign w:val="center"/>
          </w:tcPr>
          <w:p w14:paraId="083BB2EC">
            <w:pPr>
              <w:spacing w:line="320" w:lineRule="exact"/>
              <w:jc w:val="center"/>
              <w:rPr>
                <w:rFonts w:hint="eastAsia" w:ascii="宋体" w:hAnsi="宋体" w:cs="宋体"/>
                <w:color w:val="auto"/>
                <w:szCs w:val="21"/>
                <w:highlight w:val="none"/>
              </w:rPr>
            </w:pPr>
          </w:p>
        </w:tc>
        <w:tc>
          <w:tcPr>
            <w:tcW w:w="589" w:type="pct"/>
            <w:tcBorders>
              <w:top w:val="single" w:color="auto" w:sz="4" w:space="0"/>
              <w:left w:val="single" w:color="auto" w:sz="4" w:space="0"/>
              <w:bottom w:val="single" w:color="auto" w:sz="4" w:space="0"/>
              <w:right w:val="single" w:color="auto" w:sz="4" w:space="0"/>
            </w:tcBorders>
            <w:vAlign w:val="center"/>
          </w:tcPr>
          <w:p w14:paraId="2CFF6573">
            <w:pPr>
              <w:spacing w:line="320" w:lineRule="exact"/>
              <w:jc w:val="center"/>
              <w:rPr>
                <w:rFonts w:hint="eastAsia" w:ascii="宋体" w:hAnsi="宋体" w:cs="宋体"/>
                <w:color w:val="auto"/>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65D4AE4F">
            <w:pPr>
              <w:widowControl/>
              <w:spacing w:line="400" w:lineRule="exact"/>
              <w:jc w:val="center"/>
              <w:rPr>
                <w:rFonts w:hint="eastAsia" w:ascii="宋体" w:hAnsi="宋体" w:cs="宋体"/>
                <w:color w:val="auto"/>
                <w:szCs w:val="21"/>
                <w:highlight w:val="none"/>
              </w:rPr>
            </w:pPr>
          </w:p>
        </w:tc>
        <w:tc>
          <w:tcPr>
            <w:tcW w:w="628" w:type="pct"/>
            <w:tcBorders>
              <w:top w:val="single" w:color="auto" w:sz="4" w:space="0"/>
              <w:left w:val="single" w:color="auto" w:sz="4" w:space="0"/>
              <w:bottom w:val="single" w:color="auto" w:sz="4" w:space="0"/>
              <w:right w:val="single" w:color="auto" w:sz="4" w:space="0"/>
            </w:tcBorders>
            <w:vAlign w:val="center"/>
          </w:tcPr>
          <w:p w14:paraId="73B73311">
            <w:pPr>
              <w:widowControl/>
              <w:spacing w:line="400" w:lineRule="exact"/>
              <w:jc w:val="center"/>
              <w:rPr>
                <w:rFonts w:hint="eastAsia" w:ascii="宋体" w:hAnsi="宋体" w:cs="宋体"/>
                <w:color w:val="auto"/>
                <w:szCs w:val="21"/>
                <w:highlight w:val="none"/>
              </w:rPr>
            </w:pPr>
          </w:p>
        </w:tc>
        <w:tc>
          <w:tcPr>
            <w:tcW w:w="649" w:type="pct"/>
            <w:vMerge w:val="continue"/>
            <w:tcBorders>
              <w:left w:val="single" w:color="auto" w:sz="4" w:space="0"/>
              <w:right w:val="single" w:color="auto" w:sz="4" w:space="0"/>
            </w:tcBorders>
          </w:tcPr>
          <w:p w14:paraId="113D6080">
            <w:pPr>
              <w:widowControl/>
              <w:spacing w:line="400" w:lineRule="exact"/>
              <w:jc w:val="center"/>
              <w:rPr>
                <w:rFonts w:hint="eastAsia" w:ascii="宋体" w:hAnsi="宋体" w:cs="宋体"/>
                <w:color w:val="auto"/>
                <w:szCs w:val="21"/>
                <w:highlight w:val="none"/>
              </w:rPr>
            </w:pPr>
          </w:p>
        </w:tc>
      </w:tr>
      <w:tr w14:paraId="0608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14:paraId="156E734F">
            <w:pPr>
              <w:widowControl/>
              <w:spacing w:line="3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1562" w:type="pct"/>
            <w:tcBorders>
              <w:top w:val="single" w:color="auto" w:sz="4" w:space="0"/>
              <w:left w:val="single" w:color="auto" w:sz="4" w:space="0"/>
              <w:bottom w:val="single" w:color="auto" w:sz="4" w:space="0"/>
              <w:right w:val="single" w:color="auto" w:sz="4" w:space="0"/>
            </w:tcBorders>
            <w:vAlign w:val="center"/>
          </w:tcPr>
          <w:p w14:paraId="47F945A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运行人员费用</w:t>
            </w:r>
          </w:p>
        </w:tc>
        <w:tc>
          <w:tcPr>
            <w:tcW w:w="510" w:type="pct"/>
            <w:tcBorders>
              <w:top w:val="single" w:color="auto" w:sz="4" w:space="0"/>
              <w:left w:val="single" w:color="auto" w:sz="4" w:space="0"/>
              <w:bottom w:val="single" w:color="auto" w:sz="4" w:space="0"/>
              <w:right w:val="single" w:color="auto" w:sz="4" w:space="0"/>
            </w:tcBorders>
            <w:vAlign w:val="center"/>
          </w:tcPr>
          <w:p w14:paraId="43F12174">
            <w:pPr>
              <w:spacing w:line="320" w:lineRule="exact"/>
              <w:jc w:val="center"/>
              <w:rPr>
                <w:rFonts w:hint="eastAsia" w:ascii="宋体" w:hAnsi="宋体" w:cs="宋体"/>
                <w:color w:val="auto"/>
                <w:szCs w:val="21"/>
                <w:highlight w:val="none"/>
              </w:rPr>
            </w:pPr>
          </w:p>
        </w:tc>
        <w:tc>
          <w:tcPr>
            <w:tcW w:w="589" w:type="pct"/>
            <w:tcBorders>
              <w:top w:val="single" w:color="auto" w:sz="4" w:space="0"/>
              <w:left w:val="single" w:color="auto" w:sz="4" w:space="0"/>
              <w:bottom w:val="single" w:color="auto" w:sz="4" w:space="0"/>
              <w:right w:val="single" w:color="auto" w:sz="4" w:space="0"/>
            </w:tcBorders>
            <w:vAlign w:val="center"/>
          </w:tcPr>
          <w:p w14:paraId="7FCEE438">
            <w:pPr>
              <w:spacing w:line="320" w:lineRule="exact"/>
              <w:jc w:val="center"/>
              <w:rPr>
                <w:rFonts w:hint="eastAsia" w:ascii="宋体" w:hAnsi="宋体" w:cs="宋体"/>
                <w:color w:val="auto"/>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1374CC73">
            <w:pPr>
              <w:widowControl/>
              <w:spacing w:line="400" w:lineRule="exact"/>
              <w:jc w:val="center"/>
              <w:rPr>
                <w:rFonts w:hint="eastAsia" w:ascii="宋体" w:hAnsi="宋体" w:cs="宋体"/>
                <w:color w:val="auto"/>
                <w:szCs w:val="21"/>
                <w:highlight w:val="none"/>
              </w:rPr>
            </w:pPr>
          </w:p>
        </w:tc>
        <w:tc>
          <w:tcPr>
            <w:tcW w:w="628" w:type="pct"/>
            <w:tcBorders>
              <w:top w:val="single" w:color="auto" w:sz="4" w:space="0"/>
              <w:left w:val="single" w:color="auto" w:sz="4" w:space="0"/>
              <w:bottom w:val="single" w:color="auto" w:sz="4" w:space="0"/>
              <w:right w:val="single" w:color="auto" w:sz="4" w:space="0"/>
            </w:tcBorders>
            <w:vAlign w:val="center"/>
          </w:tcPr>
          <w:p w14:paraId="76B07533">
            <w:pPr>
              <w:widowControl/>
              <w:spacing w:line="400" w:lineRule="exact"/>
              <w:jc w:val="center"/>
              <w:rPr>
                <w:rFonts w:hint="eastAsia" w:ascii="宋体" w:hAnsi="宋体" w:cs="宋体"/>
                <w:color w:val="auto"/>
                <w:szCs w:val="21"/>
                <w:highlight w:val="none"/>
              </w:rPr>
            </w:pPr>
          </w:p>
        </w:tc>
        <w:tc>
          <w:tcPr>
            <w:tcW w:w="649" w:type="pct"/>
            <w:vMerge w:val="continue"/>
            <w:tcBorders>
              <w:left w:val="single" w:color="auto" w:sz="4" w:space="0"/>
              <w:right w:val="single" w:color="auto" w:sz="4" w:space="0"/>
            </w:tcBorders>
          </w:tcPr>
          <w:p w14:paraId="16615437">
            <w:pPr>
              <w:widowControl/>
              <w:spacing w:line="400" w:lineRule="exact"/>
              <w:jc w:val="center"/>
              <w:rPr>
                <w:rFonts w:hint="eastAsia" w:ascii="宋体" w:hAnsi="宋体" w:cs="宋体"/>
                <w:color w:val="auto"/>
                <w:szCs w:val="21"/>
                <w:highlight w:val="none"/>
              </w:rPr>
            </w:pPr>
          </w:p>
        </w:tc>
      </w:tr>
      <w:tr w14:paraId="1159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14:paraId="5BFC95A7">
            <w:pPr>
              <w:widowControl/>
              <w:spacing w:line="3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1562" w:type="pct"/>
            <w:tcBorders>
              <w:top w:val="single" w:color="auto" w:sz="4" w:space="0"/>
              <w:left w:val="single" w:color="auto" w:sz="4" w:space="0"/>
              <w:bottom w:val="single" w:color="auto" w:sz="4" w:space="0"/>
              <w:right w:val="single" w:color="auto" w:sz="4" w:space="0"/>
            </w:tcBorders>
            <w:vAlign w:val="center"/>
          </w:tcPr>
          <w:p w14:paraId="70040A7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后勤管理人员</w:t>
            </w:r>
          </w:p>
        </w:tc>
        <w:tc>
          <w:tcPr>
            <w:tcW w:w="510" w:type="pct"/>
            <w:tcBorders>
              <w:top w:val="single" w:color="auto" w:sz="4" w:space="0"/>
              <w:left w:val="single" w:color="auto" w:sz="4" w:space="0"/>
              <w:bottom w:val="single" w:color="auto" w:sz="4" w:space="0"/>
              <w:right w:val="single" w:color="auto" w:sz="4" w:space="0"/>
            </w:tcBorders>
            <w:vAlign w:val="center"/>
          </w:tcPr>
          <w:p w14:paraId="7342EC7A">
            <w:pPr>
              <w:spacing w:line="320" w:lineRule="exact"/>
              <w:jc w:val="center"/>
              <w:rPr>
                <w:rFonts w:hint="eastAsia" w:ascii="宋体" w:hAnsi="宋体" w:cs="宋体"/>
                <w:color w:val="auto"/>
                <w:szCs w:val="21"/>
                <w:highlight w:val="none"/>
              </w:rPr>
            </w:pPr>
          </w:p>
        </w:tc>
        <w:tc>
          <w:tcPr>
            <w:tcW w:w="589" w:type="pct"/>
            <w:tcBorders>
              <w:top w:val="single" w:color="auto" w:sz="4" w:space="0"/>
              <w:left w:val="single" w:color="auto" w:sz="4" w:space="0"/>
              <w:bottom w:val="single" w:color="auto" w:sz="4" w:space="0"/>
              <w:right w:val="single" w:color="auto" w:sz="4" w:space="0"/>
            </w:tcBorders>
            <w:vAlign w:val="center"/>
          </w:tcPr>
          <w:p w14:paraId="531F0321">
            <w:pPr>
              <w:spacing w:line="320" w:lineRule="exact"/>
              <w:jc w:val="center"/>
              <w:rPr>
                <w:rFonts w:hint="eastAsia" w:ascii="宋体" w:hAnsi="宋体" w:cs="宋体"/>
                <w:color w:val="auto"/>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75291BDF">
            <w:pPr>
              <w:widowControl/>
              <w:spacing w:line="400" w:lineRule="exact"/>
              <w:jc w:val="center"/>
              <w:rPr>
                <w:rFonts w:hint="eastAsia" w:ascii="宋体" w:hAnsi="宋体" w:cs="宋体"/>
                <w:color w:val="auto"/>
                <w:szCs w:val="21"/>
                <w:highlight w:val="none"/>
              </w:rPr>
            </w:pPr>
          </w:p>
        </w:tc>
        <w:tc>
          <w:tcPr>
            <w:tcW w:w="628" w:type="pct"/>
            <w:tcBorders>
              <w:top w:val="single" w:color="auto" w:sz="4" w:space="0"/>
              <w:left w:val="single" w:color="auto" w:sz="4" w:space="0"/>
              <w:bottom w:val="single" w:color="auto" w:sz="4" w:space="0"/>
              <w:right w:val="single" w:color="auto" w:sz="4" w:space="0"/>
            </w:tcBorders>
            <w:vAlign w:val="center"/>
          </w:tcPr>
          <w:p w14:paraId="228D79ED">
            <w:pPr>
              <w:widowControl/>
              <w:spacing w:line="400" w:lineRule="exact"/>
              <w:jc w:val="center"/>
              <w:rPr>
                <w:rFonts w:hint="eastAsia" w:ascii="宋体" w:hAnsi="宋体" w:cs="宋体"/>
                <w:color w:val="auto"/>
                <w:szCs w:val="21"/>
                <w:highlight w:val="none"/>
              </w:rPr>
            </w:pPr>
          </w:p>
        </w:tc>
        <w:tc>
          <w:tcPr>
            <w:tcW w:w="649" w:type="pct"/>
            <w:vMerge w:val="continue"/>
            <w:tcBorders>
              <w:left w:val="single" w:color="auto" w:sz="4" w:space="0"/>
              <w:right w:val="single" w:color="auto" w:sz="4" w:space="0"/>
            </w:tcBorders>
          </w:tcPr>
          <w:p w14:paraId="66C06796">
            <w:pPr>
              <w:widowControl/>
              <w:spacing w:line="400" w:lineRule="exact"/>
              <w:jc w:val="center"/>
              <w:rPr>
                <w:rFonts w:hint="eastAsia" w:ascii="宋体" w:hAnsi="宋体" w:cs="宋体"/>
                <w:color w:val="auto"/>
                <w:szCs w:val="21"/>
                <w:highlight w:val="none"/>
              </w:rPr>
            </w:pPr>
          </w:p>
        </w:tc>
      </w:tr>
      <w:tr w14:paraId="1D2C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14:paraId="4785A14F">
            <w:pPr>
              <w:widowControl/>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62" w:type="pct"/>
            <w:tcBorders>
              <w:top w:val="single" w:color="auto" w:sz="4" w:space="0"/>
              <w:left w:val="single" w:color="auto" w:sz="4" w:space="0"/>
              <w:bottom w:val="single" w:color="auto" w:sz="4" w:space="0"/>
              <w:right w:val="single" w:color="auto" w:sz="4" w:space="0"/>
            </w:tcBorders>
            <w:vAlign w:val="center"/>
          </w:tcPr>
          <w:p w14:paraId="68302F6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车辆使用费</w:t>
            </w:r>
          </w:p>
        </w:tc>
        <w:tc>
          <w:tcPr>
            <w:tcW w:w="510" w:type="pct"/>
            <w:tcBorders>
              <w:top w:val="single" w:color="auto" w:sz="4" w:space="0"/>
              <w:left w:val="single" w:color="auto" w:sz="4" w:space="0"/>
              <w:bottom w:val="single" w:color="auto" w:sz="4" w:space="0"/>
              <w:right w:val="single" w:color="auto" w:sz="4" w:space="0"/>
            </w:tcBorders>
            <w:vAlign w:val="center"/>
          </w:tcPr>
          <w:p w14:paraId="595218C6">
            <w:pPr>
              <w:spacing w:line="320" w:lineRule="exact"/>
              <w:jc w:val="center"/>
              <w:rPr>
                <w:rFonts w:hint="eastAsia" w:ascii="宋体" w:hAnsi="宋体" w:cs="宋体"/>
                <w:color w:val="auto"/>
                <w:szCs w:val="21"/>
                <w:highlight w:val="none"/>
              </w:rPr>
            </w:pPr>
          </w:p>
        </w:tc>
        <w:tc>
          <w:tcPr>
            <w:tcW w:w="589" w:type="pct"/>
            <w:tcBorders>
              <w:top w:val="single" w:color="auto" w:sz="4" w:space="0"/>
              <w:left w:val="single" w:color="auto" w:sz="4" w:space="0"/>
              <w:bottom w:val="single" w:color="auto" w:sz="4" w:space="0"/>
              <w:right w:val="single" w:color="auto" w:sz="4" w:space="0"/>
            </w:tcBorders>
            <w:vAlign w:val="center"/>
          </w:tcPr>
          <w:p w14:paraId="6DD6A04D">
            <w:pPr>
              <w:spacing w:line="320" w:lineRule="exact"/>
              <w:jc w:val="center"/>
              <w:rPr>
                <w:rFonts w:hint="eastAsia" w:ascii="宋体" w:hAnsi="宋体" w:cs="宋体"/>
                <w:color w:val="auto"/>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70F726A9">
            <w:pPr>
              <w:widowControl/>
              <w:spacing w:line="400" w:lineRule="exact"/>
              <w:jc w:val="center"/>
              <w:rPr>
                <w:rFonts w:hint="eastAsia" w:ascii="宋体" w:hAnsi="宋体" w:cs="宋体"/>
                <w:color w:val="auto"/>
                <w:szCs w:val="21"/>
                <w:highlight w:val="none"/>
              </w:rPr>
            </w:pPr>
          </w:p>
        </w:tc>
        <w:tc>
          <w:tcPr>
            <w:tcW w:w="628" w:type="pct"/>
            <w:tcBorders>
              <w:top w:val="single" w:color="auto" w:sz="4" w:space="0"/>
              <w:left w:val="single" w:color="auto" w:sz="4" w:space="0"/>
              <w:bottom w:val="single" w:color="auto" w:sz="4" w:space="0"/>
              <w:right w:val="single" w:color="auto" w:sz="4" w:space="0"/>
            </w:tcBorders>
            <w:vAlign w:val="center"/>
          </w:tcPr>
          <w:p w14:paraId="2EC12C44">
            <w:pPr>
              <w:widowControl/>
              <w:spacing w:line="400" w:lineRule="exact"/>
              <w:jc w:val="center"/>
              <w:rPr>
                <w:rFonts w:hint="eastAsia" w:ascii="宋体" w:hAnsi="宋体" w:cs="宋体"/>
                <w:color w:val="auto"/>
                <w:szCs w:val="21"/>
                <w:highlight w:val="none"/>
              </w:rPr>
            </w:pPr>
          </w:p>
        </w:tc>
        <w:tc>
          <w:tcPr>
            <w:tcW w:w="649" w:type="pct"/>
            <w:vMerge w:val="continue"/>
            <w:tcBorders>
              <w:left w:val="single" w:color="auto" w:sz="4" w:space="0"/>
              <w:right w:val="single" w:color="auto" w:sz="4" w:space="0"/>
            </w:tcBorders>
          </w:tcPr>
          <w:p w14:paraId="1E3AFE29">
            <w:pPr>
              <w:widowControl/>
              <w:spacing w:line="400" w:lineRule="exact"/>
              <w:jc w:val="center"/>
              <w:rPr>
                <w:rFonts w:hint="eastAsia" w:ascii="宋体" w:hAnsi="宋体" w:cs="宋体"/>
                <w:color w:val="auto"/>
                <w:szCs w:val="21"/>
                <w:highlight w:val="none"/>
              </w:rPr>
            </w:pPr>
          </w:p>
        </w:tc>
      </w:tr>
      <w:tr w14:paraId="36AD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14:paraId="5922D388">
            <w:pPr>
              <w:widowControl/>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562" w:type="pct"/>
            <w:tcBorders>
              <w:top w:val="single" w:color="auto" w:sz="4" w:space="0"/>
              <w:left w:val="single" w:color="auto" w:sz="4" w:space="0"/>
              <w:bottom w:val="single" w:color="auto" w:sz="4" w:space="0"/>
              <w:right w:val="single" w:color="auto" w:sz="4" w:space="0"/>
            </w:tcBorders>
            <w:vAlign w:val="center"/>
          </w:tcPr>
          <w:p w14:paraId="4871515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资料台账费</w:t>
            </w:r>
          </w:p>
        </w:tc>
        <w:tc>
          <w:tcPr>
            <w:tcW w:w="510" w:type="pct"/>
            <w:tcBorders>
              <w:top w:val="single" w:color="auto" w:sz="4" w:space="0"/>
              <w:left w:val="single" w:color="auto" w:sz="4" w:space="0"/>
              <w:bottom w:val="single" w:color="auto" w:sz="4" w:space="0"/>
              <w:right w:val="single" w:color="auto" w:sz="4" w:space="0"/>
            </w:tcBorders>
            <w:vAlign w:val="center"/>
          </w:tcPr>
          <w:p w14:paraId="3D96A342">
            <w:pPr>
              <w:spacing w:line="320" w:lineRule="exact"/>
              <w:jc w:val="center"/>
              <w:rPr>
                <w:rFonts w:hint="eastAsia" w:ascii="宋体" w:hAnsi="宋体" w:cs="宋体"/>
                <w:color w:val="auto"/>
                <w:szCs w:val="21"/>
                <w:highlight w:val="none"/>
              </w:rPr>
            </w:pPr>
          </w:p>
        </w:tc>
        <w:tc>
          <w:tcPr>
            <w:tcW w:w="589" w:type="pct"/>
            <w:tcBorders>
              <w:top w:val="single" w:color="auto" w:sz="4" w:space="0"/>
              <w:left w:val="single" w:color="auto" w:sz="4" w:space="0"/>
              <w:bottom w:val="single" w:color="auto" w:sz="4" w:space="0"/>
              <w:right w:val="single" w:color="auto" w:sz="4" w:space="0"/>
            </w:tcBorders>
            <w:vAlign w:val="center"/>
          </w:tcPr>
          <w:p w14:paraId="0B530BD3">
            <w:pPr>
              <w:spacing w:line="320" w:lineRule="exact"/>
              <w:jc w:val="center"/>
              <w:rPr>
                <w:rFonts w:hint="eastAsia" w:ascii="宋体" w:hAnsi="宋体" w:cs="宋体"/>
                <w:color w:val="auto"/>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51A641C1">
            <w:pPr>
              <w:widowControl/>
              <w:spacing w:line="400" w:lineRule="exact"/>
              <w:jc w:val="center"/>
              <w:rPr>
                <w:rFonts w:hint="eastAsia" w:ascii="宋体" w:hAnsi="宋体" w:cs="宋体"/>
                <w:color w:val="auto"/>
                <w:szCs w:val="21"/>
                <w:highlight w:val="none"/>
              </w:rPr>
            </w:pPr>
          </w:p>
        </w:tc>
        <w:tc>
          <w:tcPr>
            <w:tcW w:w="628" w:type="pct"/>
            <w:tcBorders>
              <w:top w:val="single" w:color="auto" w:sz="4" w:space="0"/>
              <w:left w:val="single" w:color="auto" w:sz="4" w:space="0"/>
              <w:bottom w:val="single" w:color="auto" w:sz="4" w:space="0"/>
              <w:right w:val="single" w:color="auto" w:sz="4" w:space="0"/>
            </w:tcBorders>
            <w:vAlign w:val="center"/>
          </w:tcPr>
          <w:p w14:paraId="445DF5E9">
            <w:pPr>
              <w:widowControl/>
              <w:spacing w:line="400" w:lineRule="exact"/>
              <w:jc w:val="center"/>
              <w:rPr>
                <w:rFonts w:hint="eastAsia" w:ascii="宋体" w:hAnsi="宋体" w:cs="宋体"/>
                <w:color w:val="auto"/>
                <w:szCs w:val="21"/>
                <w:highlight w:val="none"/>
              </w:rPr>
            </w:pPr>
          </w:p>
        </w:tc>
        <w:tc>
          <w:tcPr>
            <w:tcW w:w="649" w:type="pct"/>
            <w:vMerge w:val="continue"/>
            <w:tcBorders>
              <w:left w:val="single" w:color="auto" w:sz="4" w:space="0"/>
              <w:right w:val="single" w:color="auto" w:sz="4" w:space="0"/>
            </w:tcBorders>
          </w:tcPr>
          <w:p w14:paraId="7899D03E">
            <w:pPr>
              <w:widowControl/>
              <w:spacing w:line="400" w:lineRule="exact"/>
              <w:jc w:val="center"/>
              <w:rPr>
                <w:rFonts w:hint="eastAsia" w:ascii="宋体" w:hAnsi="宋体" w:cs="宋体"/>
                <w:color w:val="auto"/>
                <w:szCs w:val="21"/>
                <w:highlight w:val="none"/>
              </w:rPr>
            </w:pPr>
          </w:p>
        </w:tc>
      </w:tr>
      <w:tr w14:paraId="609E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14:paraId="591EC939">
            <w:pPr>
              <w:widowControl/>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562" w:type="pct"/>
            <w:tcBorders>
              <w:top w:val="single" w:color="auto" w:sz="4" w:space="0"/>
              <w:left w:val="single" w:color="auto" w:sz="4" w:space="0"/>
              <w:bottom w:val="single" w:color="auto" w:sz="4" w:space="0"/>
              <w:right w:val="single" w:color="auto" w:sz="4" w:space="0"/>
            </w:tcBorders>
            <w:vAlign w:val="center"/>
          </w:tcPr>
          <w:p w14:paraId="03100DB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垃圾处理费</w:t>
            </w:r>
          </w:p>
        </w:tc>
        <w:tc>
          <w:tcPr>
            <w:tcW w:w="510" w:type="pct"/>
            <w:tcBorders>
              <w:top w:val="single" w:color="auto" w:sz="4" w:space="0"/>
              <w:left w:val="single" w:color="auto" w:sz="4" w:space="0"/>
              <w:bottom w:val="single" w:color="auto" w:sz="4" w:space="0"/>
              <w:right w:val="single" w:color="auto" w:sz="4" w:space="0"/>
            </w:tcBorders>
            <w:vAlign w:val="center"/>
          </w:tcPr>
          <w:p w14:paraId="333AE439">
            <w:pPr>
              <w:spacing w:line="320" w:lineRule="exact"/>
              <w:jc w:val="center"/>
              <w:rPr>
                <w:rFonts w:hint="eastAsia" w:ascii="宋体" w:hAnsi="宋体" w:cs="宋体"/>
                <w:color w:val="auto"/>
                <w:szCs w:val="21"/>
                <w:highlight w:val="none"/>
              </w:rPr>
            </w:pPr>
          </w:p>
        </w:tc>
        <w:tc>
          <w:tcPr>
            <w:tcW w:w="589" w:type="pct"/>
            <w:tcBorders>
              <w:top w:val="single" w:color="auto" w:sz="4" w:space="0"/>
              <w:left w:val="single" w:color="auto" w:sz="4" w:space="0"/>
              <w:bottom w:val="single" w:color="auto" w:sz="4" w:space="0"/>
              <w:right w:val="single" w:color="auto" w:sz="4" w:space="0"/>
            </w:tcBorders>
            <w:vAlign w:val="center"/>
          </w:tcPr>
          <w:p w14:paraId="4D2A5046">
            <w:pPr>
              <w:spacing w:line="320" w:lineRule="exact"/>
              <w:jc w:val="center"/>
              <w:rPr>
                <w:rFonts w:hint="eastAsia" w:ascii="宋体" w:hAnsi="宋体" w:cs="宋体"/>
                <w:color w:val="auto"/>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49370FF5">
            <w:pPr>
              <w:widowControl/>
              <w:spacing w:line="400" w:lineRule="exact"/>
              <w:jc w:val="center"/>
              <w:rPr>
                <w:rFonts w:hint="eastAsia" w:ascii="宋体" w:hAnsi="宋体" w:cs="宋体"/>
                <w:color w:val="auto"/>
                <w:szCs w:val="21"/>
                <w:highlight w:val="none"/>
              </w:rPr>
            </w:pPr>
          </w:p>
        </w:tc>
        <w:tc>
          <w:tcPr>
            <w:tcW w:w="628" w:type="pct"/>
            <w:tcBorders>
              <w:top w:val="single" w:color="auto" w:sz="4" w:space="0"/>
              <w:left w:val="single" w:color="auto" w:sz="4" w:space="0"/>
              <w:bottom w:val="single" w:color="auto" w:sz="4" w:space="0"/>
              <w:right w:val="single" w:color="auto" w:sz="4" w:space="0"/>
            </w:tcBorders>
            <w:vAlign w:val="center"/>
          </w:tcPr>
          <w:p w14:paraId="0A5FD569">
            <w:pPr>
              <w:widowControl/>
              <w:spacing w:line="400" w:lineRule="exact"/>
              <w:jc w:val="center"/>
              <w:rPr>
                <w:rFonts w:hint="eastAsia" w:ascii="宋体" w:hAnsi="宋体" w:cs="宋体"/>
                <w:color w:val="auto"/>
                <w:szCs w:val="21"/>
                <w:highlight w:val="none"/>
              </w:rPr>
            </w:pPr>
          </w:p>
        </w:tc>
        <w:tc>
          <w:tcPr>
            <w:tcW w:w="649" w:type="pct"/>
            <w:vMerge w:val="continue"/>
            <w:tcBorders>
              <w:left w:val="single" w:color="auto" w:sz="4" w:space="0"/>
              <w:bottom w:val="single" w:color="auto" w:sz="4" w:space="0"/>
              <w:right w:val="single" w:color="auto" w:sz="4" w:space="0"/>
            </w:tcBorders>
          </w:tcPr>
          <w:p w14:paraId="75151F2E">
            <w:pPr>
              <w:widowControl/>
              <w:spacing w:line="400" w:lineRule="exact"/>
              <w:jc w:val="center"/>
              <w:rPr>
                <w:rFonts w:hint="eastAsia" w:ascii="宋体" w:hAnsi="宋体" w:cs="宋体"/>
                <w:color w:val="auto"/>
                <w:szCs w:val="21"/>
                <w:highlight w:val="none"/>
              </w:rPr>
            </w:pPr>
          </w:p>
        </w:tc>
      </w:tr>
      <w:tr w14:paraId="2E12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14:paraId="1D0013EF">
            <w:pPr>
              <w:widowControl/>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562" w:type="pct"/>
            <w:tcBorders>
              <w:top w:val="single" w:color="auto" w:sz="4" w:space="0"/>
              <w:left w:val="single" w:color="auto" w:sz="4" w:space="0"/>
              <w:bottom w:val="single" w:color="auto" w:sz="4" w:space="0"/>
              <w:right w:val="single" w:color="auto" w:sz="4" w:space="0"/>
            </w:tcBorders>
            <w:vAlign w:val="center"/>
          </w:tcPr>
          <w:p w14:paraId="31E72D1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灭火器更换</w:t>
            </w:r>
          </w:p>
        </w:tc>
        <w:tc>
          <w:tcPr>
            <w:tcW w:w="510" w:type="pct"/>
            <w:tcBorders>
              <w:top w:val="single" w:color="auto" w:sz="4" w:space="0"/>
              <w:left w:val="single" w:color="auto" w:sz="4" w:space="0"/>
              <w:bottom w:val="single" w:color="auto" w:sz="4" w:space="0"/>
              <w:right w:val="single" w:color="auto" w:sz="4" w:space="0"/>
            </w:tcBorders>
            <w:vAlign w:val="center"/>
          </w:tcPr>
          <w:p w14:paraId="3C29AC7B">
            <w:pPr>
              <w:spacing w:line="320" w:lineRule="exact"/>
              <w:jc w:val="center"/>
              <w:rPr>
                <w:rFonts w:hint="eastAsia" w:ascii="宋体" w:hAnsi="宋体" w:cs="宋体"/>
                <w:color w:val="auto"/>
                <w:szCs w:val="21"/>
                <w:highlight w:val="none"/>
              </w:rPr>
            </w:pPr>
          </w:p>
        </w:tc>
        <w:tc>
          <w:tcPr>
            <w:tcW w:w="589" w:type="pct"/>
            <w:tcBorders>
              <w:top w:val="single" w:color="auto" w:sz="4" w:space="0"/>
              <w:left w:val="single" w:color="auto" w:sz="4" w:space="0"/>
              <w:bottom w:val="single" w:color="auto" w:sz="4" w:space="0"/>
              <w:right w:val="single" w:color="auto" w:sz="4" w:space="0"/>
            </w:tcBorders>
            <w:vAlign w:val="center"/>
          </w:tcPr>
          <w:p w14:paraId="4E41DA0D">
            <w:pPr>
              <w:spacing w:line="320" w:lineRule="exact"/>
              <w:jc w:val="center"/>
              <w:rPr>
                <w:rFonts w:hint="eastAsia" w:ascii="宋体" w:hAnsi="宋体" w:cs="宋体"/>
                <w:color w:val="auto"/>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548601B8">
            <w:pPr>
              <w:widowControl/>
              <w:spacing w:line="400" w:lineRule="exact"/>
              <w:jc w:val="center"/>
              <w:rPr>
                <w:rFonts w:hint="eastAsia" w:ascii="宋体" w:hAnsi="宋体" w:cs="宋体"/>
                <w:color w:val="auto"/>
                <w:szCs w:val="21"/>
                <w:highlight w:val="none"/>
              </w:rPr>
            </w:pPr>
          </w:p>
        </w:tc>
        <w:tc>
          <w:tcPr>
            <w:tcW w:w="628" w:type="pct"/>
            <w:tcBorders>
              <w:top w:val="single" w:color="auto" w:sz="4" w:space="0"/>
              <w:left w:val="single" w:color="auto" w:sz="4" w:space="0"/>
              <w:bottom w:val="single" w:color="auto" w:sz="4" w:space="0"/>
              <w:right w:val="single" w:color="auto" w:sz="4" w:space="0"/>
            </w:tcBorders>
            <w:vAlign w:val="center"/>
          </w:tcPr>
          <w:p w14:paraId="538A95C8">
            <w:pPr>
              <w:widowControl/>
              <w:spacing w:line="400" w:lineRule="exact"/>
              <w:jc w:val="center"/>
              <w:rPr>
                <w:rFonts w:hint="eastAsia" w:ascii="宋体" w:hAnsi="宋体" w:cs="宋体"/>
                <w:color w:val="auto"/>
                <w:szCs w:val="21"/>
                <w:highlight w:val="none"/>
              </w:rPr>
            </w:pPr>
          </w:p>
        </w:tc>
        <w:tc>
          <w:tcPr>
            <w:tcW w:w="649" w:type="pct"/>
            <w:vMerge w:val="restart"/>
            <w:tcBorders>
              <w:top w:val="single" w:color="auto" w:sz="4" w:space="0"/>
              <w:left w:val="single" w:color="auto" w:sz="4" w:space="0"/>
              <w:right w:val="single" w:color="auto" w:sz="4" w:space="0"/>
            </w:tcBorders>
          </w:tcPr>
          <w:p w14:paraId="15C19440">
            <w:pPr>
              <w:widowControl/>
              <w:spacing w:line="400" w:lineRule="exact"/>
              <w:jc w:val="center"/>
              <w:rPr>
                <w:rFonts w:hint="eastAsia" w:ascii="宋体" w:hAnsi="宋体" w:cs="宋体"/>
                <w:color w:val="auto"/>
                <w:szCs w:val="21"/>
                <w:highlight w:val="none"/>
              </w:rPr>
            </w:pPr>
            <w:r>
              <w:rPr>
                <w:rFonts w:hint="eastAsia" w:ascii="Times New Roman" w:hAnsi="Times New Roman" w:eastAsia="宋体" w:cs="Times New Roman"/>
                <w:b w:val="0"/>
                <w:bCs w:val="0"/>
                <w:color w:val="auto"/>
                <w:szCs w:val="21"/>
                <w:highlight w:val="none"/>
                <w:lang w:val="en-US" w:eastAsia="zh-CN"/>
              </w:rPr>
              <w:t>根据实际使用情况进行采购和结算</w:t>
            </w:r>
          </w:p>
        </w:tc>
      </w:tr>
      <w:tr w14:paraId="0646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14:paraId="32AE3FC6">
            <w:pPr>
              <w:widowControl/>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1562" w:type="pct"/>
            <w:tcBorders>
              <w:top w:val="single" w:color="auto" w:sz="4" w:space="0"/>
              <w:left w:val="single" w:color="auto" w:sz="4" w:space="0"/>
              <w:bottom w:val="single" w:color="auto" w:sz="4" w:space="0"/>
              <w:right w:val="single" w:color="auto" w:sz="4" w:space="0"/>
            </w:tcBorders>
            <w:vAlign w:val="center"/>
          </w:tcPr>
          <w:p w14:paraId="20CA234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其他费用（劳保用品及备品备件）</w:t>
            </w:r>
          </w:p>
        </w:tc>
        <w:tc>
          <w:tcPr>
            <w:tcW w:w="510" w:type="pct"/>
            <w:tcBorders>
              <w:top w:val="single" w:color="auto" w:sz="4" w:space="0"/>
              <w:left w:val="single" w:color="auto" w:sz="4" w:space="0"/>
              <w:bottom w:val="single" w:color="auto" w:sz="4" w:space="0"/>
              <w:right w:val="single" w:color="auto" w:sz="4" w:space="0"/>
            </w:tcBorders>
            <w:vAlign w:val="center"/>
          </w:tcPr>
          <w:p w14:paraId="7C750239">
            <w:pPr>
              <w:spacing w:line="320" w:lineRule="exact"/>
              <w:jc w:val="center"/>
              <w:rPr>
                <w:rFonts w:hint="eastAsia" w:ascii="宋体" w:hAnsi="宋体" w:cs="宋体"/>
                <w:color w:val="auto"/>
                <w:szCs w:val="21"/>
                <w:highlight w:val="none"/>
              </w:rPr>
            </w:pPr>
          </w:p>
        </w:tc>
        <w:tc>
          <w:tcPr>
            <w:tcW w:w="589" w:type="pct"/>
            <w:tcBorders>
              <w:top w:val="single" w:color="auto" w:sz="4" w:space="0"/>
              <w:left w:val="single" w:color="auto" w:sz="4" w:space="0"/>
              <w:bottom w:val="single" w:color="auto" w:sz="4" w:space="0"/>
              <w:right w:val="single" w:color="auto" w:sz="4" w:space="0"/>
            </w:tcBorders>
            <w:vAlign w:val="center"/>
          </w:tcPr>
          <w:p w14:paraId="2A4E28A0">
            <w:pPr>
              <w:spacing w:line="320" w:lineRule="exact"/>
              <w:jc w:val="center"/>
              <w:rPr>
                <w:rFonts w:hint="eastAsia" w:ascii="宋体" w:hAnsi="宋体" w:cs="宋体"/>
                <w:color w:val="auto"/>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41B68CAF">
            <w:pPr>
              <w:widowControl/>
              <w:spacing w:line="400" w:lineRule="exact"/>
              <w:jc w:val="center"/>
              <w:rPr>
                <w:rFonts w:hint="eastAsia" w:ascii="宋体" w:hAnsi="宋体" w:cs="宋体"/>
                <w:color w:val="auto"/>
                <w:szCs w:val="21"/>
                <w:highlight w:val="none"/>
              </w:rPr>
            </w:pPr>
          </w:p>
        </w:tc>
        <w:tc>
          <w:tcPr>
            <w:tcW w:w="628" w:type="pct"/>
            <w:tcBorders>
              <w:top w:val="single" w:color="auto" w:sz="4" w:space="0"/>
              <w:left w:val="single" w:color="auto" w:sz="4" w:space="0"/>
              <w:bottom w:val="single" w:color="auto" w:sz="4" w:space="0"/>
              <w:right w:val="single" w:color="auto" w:sz="4" w:space="0"/>
            </w:tcBorders>
            <w:vAlign w:val="center"/>
          </w:tcPr>
          <w:p w14:paraId="6BECC2FC">
            <w:pPr>
              <w:widowControl/>
              <w:spacing w:line="400" w:lineRule="exact"/>
              <w:jc w:val="center"/>
              <w:rPr>
                <w:rFonts w:hint="eastAsia" w:ascii="宋体" w:hAnsi="宋体" w:cs="宋体"/>
                <w:color w:val="auto"/>
                <w:szCs w:val="21"/>
                <w:highlight w:val="none"/>
              </w:rPr>
            </w:pPr>
          </w:p>
        </w:tc>
        <w:tc>
          <w:tcPr>
            <w:tcW w:w="649" w:type="pct"/>
            <w:vMerge w:val="continue"/>
            <w:tcBorders>
              <w:left w:val="single" w:color="auto" w:sz="4" w:space="0"/>
              <w:bottom w:val="single" w:color="auto" w:sz="4" w:space="0"/>
              <w:right w:val="single" w:color="auto" w:sz="4" w:space="0"/>
            </w:tcBorders>
          </w:tcPr>
          <w:p w14:paraId="0809A2D1">
            <w:pPr>
              <w:widowControl/>
              <w:spacing w:line="400" w:lineRule="exact"/>
              <w:jc w:val="center"/>
              <w:rPr>
                <w:rFonts w:hint="eastAsia" w:ascii="宋体" w:hAnsi="宋体" w:cs="宋体"/>
                <w:color w:val="auto"/>
                <w:szCs w:val="21"/>
                <w:highlight w:val="none"/>
              </w:rPr>
            </w:pPr>
          </w:p>
        </w:tc>
      </w:tr>
      <w:tr w14:paraId="241B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51" w:type="pct"/>
            <w:gridSpan w:val="2"/>
            <w:tcBorders>
              <w:top w:val="single" w:color="auto" w:sz="4" w:space="0"/>
              <w:left w:val="single" w:color="auto" w:sz="4" w:space="0"/>
              <w:bottom w:val="single" w:color="auto" w:sz="4" w:space="0"/>
              <w:right w:val="single" w:color="auto" w:sz="4" w:space="0"/>
            </w:tcBorders>
            <w:vAlign w:val="center"/>
          </w:tcPr>
          <w:p w14:paraId="77665576">
            <w:pPr>
              <w:spacing w:line="320" w:lineRule="exact"/>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rPr>
              <w:t>年度投标报价</w:t>
            </w:r>
          </w:p>
        </w:tc>
        <w:tc>
          <w:tcPr>
            <w:tcW w:w="3048" w:type="pct"/>
            <w:gridSpan w:val="5"/>
            <w:tcBorders>
              <w:top w:val="single" w:color="auto" w:sz="4" w:space="0"/>
              <w:left w:val="single" w:color="auto" w:sz="4" w:space="0"/>
              <w:bottom w:val="single" w:color="auto" w:sz="4" w:space="0"/>
              <w:right w:val="single" w:color="auto" w:sz="4" w:space="0"/>
            </w:tcBorders>
            <w:vAlign w:val="center"/>
          </w:tcPr>
          <w:p w14:paraId="11DC5575">
            <w:pPr>
              <w:widowControl/>
              <w:spacing w:line="400" w:lineRule="exact"/>
              <w:rPr>
                <w:rFonts w:hint="eastAsia" w:ascii="宋体" w:hAnsi="宋体" w:cs="宋体"/>
                <w:b/>
                <w:bCs/>
                <w:color w:val="auto"/>
                <w:szCs w:val="21"/>
                <w:highlight w:val="none"/>
              </w:rPr>
            </w:pPr>
          </w:p>
        </w:tc>
      </w:tr>
    </w:tbl>
    <w:p w14:paraId="47ED937D">
      <w:pPr>
        <w:widowControl/>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以上</w:t>
      </w:r>
      <w:r>
        <w:rPr>
          <w:rFonts w:hint="eastAsia"/>
          <w:b/>
          <w:bCs/>
          <w:color w:val="auto"/>
          <w:highlight w:val="none"/>
          <w:lang w:val="en-US" w:eastAsia="zh-CN"/>
        </w:rPr>
        <w:t>为综合单价报价，</w:t>
      </w:r>
      <w:r>
        <w:rPr>
          <w:rFonts w:hint="eastAsia"/>
          <w:b/>
          <w:bCs/>
          <w:color w:val="auto"/>
          <w:highlight w:val="none"/>
        </w:rPr>
        <w:t>包含利润、税金等</w:t>
      </w:r>
      <w:r>
        <w:rPr>
          <w:rFonts w:hint="eastAsia"/>
          <w:b/>
          <w:bCs/>
          <w:color w:val="auto"/>
          <w:highlight w:val="none"/>
          <w:lang w:val="en-US" w:eastAsia="zh-CN"/>
        </w:rPr>
        <w:t>所有</w:t>
      </w:r>
      <w:r>
        <w:rPr>
          <w:rFonts w:hint="eastAsia"/>
          <w:b/>
          <w:bCs/>
          <w:color w:val="auto"/>
          <w:highlight w:val="none"/>
        </w:rPr>
        <w:t>费用</w:t>
      </w:r>
      <w:r>
        <w:rPr>
          <w:rFonts w:hint="eastAsia"/>
          <w:b/>
          <w:bCs/>
          <w:color w:val="auto"/>
          <w:highlight w:val="none"/>
          <w:lang w:eastAsia="zh-CN"/>
        </w:rPr>
        <w:t>。</w:t>
      </w:r>
    </w:p>
    <w:p w14:paraId="70ABAB4F">
      <w:pPr>
        <w:widowControl/>
        <w:spacing w:line="360" w:lineRule="auto"/>
        <w:ind w:firstLine="2730" w:firstLineChars="1300"/>
        <w:jc w:val="left"/>
        <w:rPr>
          <w:rFonts w:hint="eastAsia" w:ascii="宋体" w:hAnsi="宋体" w:cs="宋体"/>
          <w:color w:val="auto"/>
          <w:szCs w:val="21"/>
          <w:highlight w:val="none"/>
        </w:rPr>
      </w:pPr>
    </w:p>
    <w:p w14:paraId="16623300">
      <w:pPr>
        <w:widowControl/>
        <w:spacing w:line="360" w:lineRule="auto"/>
        <w:ind w:firstLine="2730" w:firstLineChars="1300"/>
        <w:jc w:val="left"/>
        <w:rPr>
          <w:rFonts w:hint="eastAsia" w:ascii="宋体" w:hAnsi="宋体" w:cs="宋体"/>
          <w:color w:val="auto"/>
          <w:szCs w:val="21"/>
          <w:highlight w:val="none"/>
        </w:rPr>
      </w:pPr>
      <w:r>
        <w:rPr>
          <w:rFonts w:hint="eastAsia" w:ascii="宋体" w:hAnsi="宋体" w:cs="宋体"/>
          <w:color w:val="auto"/>
          <w:szCs w:val="21"/>
          <w:highlight w:val="none"/>
        </w:rPr>
        <w:t>投 标 人（盖章）：</w:t>
      </w:r>
    </w:p>
    <w:p w14:paraId="17A70D01">
      <w:pPr>
        <w:pStyle w:val="18"/>
        <w:snapToGrid w:val="0"/>
        <w:spacing w:line="360" w:lineRule="auto"/>
        <w:ind w:firstLine="2730" w:firstLineChars="1300"/>
        <w:rPr>
          <w:rFonts w:ascii="Times New Roman"/>
          <w:color w:val="auto"/>
          <w:spacing w:val="0"/>
          <w:sz w:val="21"/>
          <w:szCs w:val="21"/>
          <w:highlight w:val="none"/>
        </w:rPr>
      </w:pPr>
      <w:r>
        <w:rPr>
          <w:rFonts w:ascii="Times New Roman"/>
          <w:color w:val="auto"/>
          <w:spacing w:val="0"/>
          <w:sz w:val="21"/>
          <w:szCs w:val="21"/>
          <w:highlight w:val="none"/>
        </w:rPr>
        <w:t>日    期：</w:t>
      </w:r>
    </w:p>
    <w:p w14:paraId="231A3E57">
      <w:pPr>
        <w:pStyle w:val="3"/>
        <w:rPr>
          <w:rFonts w:hint="eastAsia"/>
          <w:b/>
          <w:bCs/>
          <w:color w:val="auto"/>
          <w:szCs w:val="21"/>
          <w:highlight w:val="none"/>
        </w:rPr>
        <w:sectPr>
          <w:headerReference r:id="rId25" w:type="default"/>
          <w:footerReference r:id="rId26" w:type="default"/>
          <w:pgSz w:w="11905" w:h="16838"/>
          <w:pgMar w:top="1440" w:right="1803" w:bottom="1440" w:left="1803" w:header="720" w:footer="720" w:gutter="0"/>
          <w:cols w:space="0" w:num="1"/>
          <w:rtlGutter w:val="0"/>
          <w:docGrid w:linePitch="285" w:charSpace="0"/>
        </w:sectPr>
      </w:pPr>
    </w:p>
    <w:tbl>
      <w:tblPr>
        <w:tblStyle w:val="41"/>
        <w:tblW w:w="79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6"/>
        <w:gridCol w:w="1440"/>
        <w:gridCol w:w="1056"/>
        <w:gridCol w:w="1224"/>
        <w:gridCol w:w="1304"/>
        <w:gridCol w:w="1035"/>
        <w:gridCol w:w="830"/>
      </w:tblGrid>
      <w:tr w14:paraId="4DD80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7945" w:type="dxa"/>
            <w:gridSpan w:val="7"/>
            <w:tcBorders>
              <w:top w:val="nil"/>
              <w:left w:val="nil"/>
              <w:bottom w:val="nil"/>
              <w:right w:val="nil"/>
            </w:tcBorders>
            <w:shd w:val="clear" w:color="auto" w:fill="auto"/>
            <w:noWrap/>
            <w:vAlign w:val="center"/>
          </w:tcPr>
          <w:p w14:paraId="68824C62">
            <w:pPr>
              <w:jc w:val="center"/>
              <w:outlineLvl w:val="0"/>
              <w:rPr>
                <w:rFonts w:hint="eastAsia" w:eastAsia="宋体"/>
                <w:b/>
                <w:bCs/>
                <w:color w:val="auto"/>
                <w:sz w:val="30"/>
                <w:szCs w:val="30"/>
                <w:highlight w:val="none"/>
                <w:lang w:eastAsia="zh-CN"/>
              </w:rPr>
            </w:pPr>
            <w:r>
              <w:rPr>
                <w:rFonts w:hint="eastAsia" w:ascii="宋体" w:hAnsi="宋体" w:eastAsia="宋体" w:cs="宋体"/>
                <w:b/>
                <w:bCs/>
                <w:color w:val="auto"/>
                <w:sz w:val="30"/>
                <w:szCs w:val="30"/>
                <w:highlight w:val="none"/>
              </w:rPr>
              <w:t>分项报价表</w:t>
            </w:r>
            <w:r>
              <w:rPr>
                <w:rFonts w:hint="eastAsia" w:ascii="宋体" w:hAnsi="宋体" w:cs="宋体"/>
                <w:b/>
                <w:bCs/>
                <w:color w:val="auto"/>
                <w:sz w:val="30"/>
                <w:szCs w:val="30"/>
                <w:highlight w:val="none"/>
                <w:lang w:val="en-US" w:eastAsia="zh-CN"/>
              </w:rPr>
              <w:t>2-1</w:t>
            </w:r>
            <w:r>
              <w:rPr>
                <w:rFonts w:hint="eastAsia" w:ascii="宋体" w:hAnsi="宋体" w:eastAsia="宋体" w:cs="宋体"/>
                <w:b/>
                <w:bCs/>
                <w:i w:val="0"/>
                <w:iCs w:val="0"/>
                <w:color w:val="auto"/>
                <w:kern w:val="0"/>
                <w:sz w:val="30"/>
                <w:szCs w:val="30"/>
                <w:highlight w:val="none"/>
                <w:u w:val="none"/>
                <w:lang w:val="en-US" w:eastAsia="zh-CN" w:bidi="ar"/>
              </w:rPr>
              <w:t>灭火器更换</w:t>
            </w:r>
            <w:r>
              <w:rPr>
                <w:rFonts w:hint="eastAsia"/>
                <w:b/>
                <w:bCs/>
                <w:color w:val="auto"/>
                <w:sz w:val="30"/>
                <w:szCs w:val="30"/>
                <w:highlight w:val="none"/>
                <w:lang w:eastAsia="zh-CN"/>
              </w:rPr>
              <w:t>（</w:t>
            </w:r>
            <w:r>
              <w:rPr>
                <w:rFonts w:hint="eastAsia"/>
                <w:b/>
                <w:bCs/>
                <w:color w:val="auto"/>
                <w:sz w:val="30"/>
                <w:szCs w:val="30"/>
                <w:highlight w:val="none"/>
                <w:lang w:val="en-US" w:eastAsia="zh-CN"/>
              </w:rPr>
              <w:t>适用于标项二</w:t>
            </w:r>
            <w:r>
              <w:rPr>
                <w:rFonts w:hint="eastAsia"/>
                <w:b/>
                <w:bCs/>
                <w:color w:val="auto"/>
                <w:sz w:val="30"/>
                <w:szCs w:val="30"/>
                <w:highlight w:val="none"/>
                <w:lang w:eastAsia="zh-CN"/>
              </w:rPr>
              <w:t>）</w:t>
            </w:r>
          </w:p>
          <w:p w14:paraId="5C1BEABF">
            <w:pPr>
              <w:pStyle w:val="18"/>
              <w:spacing w:line="360" w:lineRule="auto"/>
              <w:ind w:firstLine="0"/>
              <w:jc w:val="right"/>
              <w:rPr>
                <w:rFonts w:hint="eastAsia"/>
                <w:color w:val="auto"/>
                <w:highlight w:val="none"/>
              </w:rPr>
            </w:pPr>
            <w:r>
              <w:rPr>
                <w:rFonts w:hint="eastAsia" w:hAnsi="宋体" w:cs="宋体"/>
                <w:color w:val="auto"/>
                <w:spacing w:val="0"/>
                <w:kern w:val="2"/>
                <w:sz w:val="21"/>
                <w:szCs w:val="21"/>
                <w:highlight w:val="none"/>
              </w:rPr>
              <w:t>单位：人民币 元</w:t>
            </w:r>
          </w:p>
        </w:tc>
      </w:tr>
      <w:tr w14:paraId="26738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1A0D8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58221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灭火器种类</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B21F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数量(个）</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052E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预估平均每年更换数量</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B905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综合</w:t>
            </w:r>
            <w:r>
              <w:rPr>
                <w:rFonts w:hint="eastAsia" w:ascii="宋体" w:hAnsi="宋体" w:eastAsia="宋体" w:cs="宋体"/>
                <w:b/>
                <w:bCs/>
                <w:i w:val="0"/>
                <w:iCs w:val="0"/>
                <w:color w:val="auto"/>
                <w:kern w:val="0"/>
                <w:sz w:val="21"/>
                <w:szCs w:val="21"/>
                <w:highlight w:val="none"/>
                <w:u w:val="none"/>
                <w:lang w:val="en-US" w:eastAsia="zh-CN" w:bidi="ar"/>
              </w:rPr>
              <w:t xml:space="preserve">单价（元）     </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18C7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小计（元）</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7D16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7593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5B4F3">
            <w:pPr>
              <w:jc w:val="center"/>
              <w:rPr>
                <w:rFonts w:hint="eastAsia" w:ascii="宋体" w:hAnsi="宋体" w:eastAsia="宋体" w:cs="宋体"/>
                <w:i w:val="0"/>
                <w:iCs w:val="0"/>
                <w:color w:val="auto"/>
                <w:sz w:val="21"/>
                <w:szCs w:val="21"/>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A3403">
            <w:pPr>
              <w:jc w:val="center"/>
              <w:rPr>
                <w:rFonts w:hint="eastAsia" w:ascii="宋体" w:hAnsi="宋体" w:eastAsia="宋体" w:cs="宋体"/>
                <w:i w:val="0"/>
                <w:iCs w:val="0"/>
                <w:color w:val="auto"/>
                <w:sz w:val="21"/>
                <w:szCs w:val="21"/>
                <w:highlight w:val="none"/>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CB83D">
            <w:pPr>
              <w:jc w:val="center"/>
              <w:rPr>
                <w:rFonts w:hint="eastAsia" w:ascii="宋体" w:hAnsi="宋体" w:eastAsia="宋体" w:cs="宋体"/>
                <w:i w:val="0"/>
                <w:iCs w:val="0"/>
                <w:color w:val="auto"/>
                <w:sz w:val="21"/>
                <w:szCs w:val="21"/>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03055">
            <w:pPr>
              <w:jc w:val="center"/>
              <w:rPr>
                <w:rFonts w:hint="eastAsia" w:ascii="宋体" w:hAnsi="宋体" w:eastAsia="宋体" w:cs="宋体"/>
                <w:i w:val="0"/>
                <w:iCs w:val="0"/>
                <w:color w:val="auto"/>
                <w:sz w:val="21"/>
                <w:szCs w:val="21"/>
                <w:highlight w:val="none"/>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3F8AB">
            <w:pPr>
              <w:jc w:val="center"/>
              <w:rPr>
                <w:rFonts w:hint="eastAsia" w:ascii="宋体" w:hAnsi="宋体" w:eastAsia="宋体" w:cs="宋体"/>
                <w:i w:val="0"/>
                <w:iCs w:val="0"/>
                <w:color w:val="auto"/>
                <w:sz w:val="21"/>
                <w:szCs w:val="21"/>
                <w:highlight w:val="none"/>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7321B">
            <w:pPr>
              <w:jc w:val="center"/>
              <w:rPr>
                <w:rFonts w:hint="eastAsia" w:ascii="宋体" w:hAnsi="宋体" w:eastAsia="宋体" w:cs="宋体"/>
                <w:i w:val="0"/>
                <w:iCs w:val="0"/>
                <w:color w:val="auto"/>
                <w:sz w:val="21"/>
                <w:szCs w:val="21"/>
                <w:highlight w:val="none"/>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71906">
            <w:pPr>
              <w:jc w:val="center"/>
              <w:rPr>
                <w:rFonts w:hint="eastAsia" w:ascii="宋体" w:hAnsi="宋体" w:eastAsia="宋体" w:cs="宋体"/>
                <w:i w:val="0"/>
                <w:iCs w:val="0"/>
                <w:color w:val="auto"/>
                <w:sz w:val="21"/>
                <w:szCs w:val="21"/>
                <w:highlight w:val="none"/>
                <w:u w:val="none"/>
              </w:rPr>
            </w:pPr>
          </w:p>
        </w:tc>
      </w:tr>
      <w:tr w14:paraId="5D923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99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8E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干粉灭火器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94CF">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76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2C1A">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cs="宋体"/>
                <w:b w:val="0"/>
                <w:bCs w:val="0"/>
                <w:i w:val="0"/>
                <w:iCs w:val="0"/>
                <w:color w:val="auto"/>
                <w:kern w:val="0"/>
                <w:sz w:val="21"/>
                <w:szCs w:val="21"/>
                <w:highlight w:val="none"/>
                <w:u w:val="none"/>
                <w:lang w:val="en-US" w:eastAsia="zh-CN" w:bidi="ar"/>
              </w:rPr>
              <w:t>25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D6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DB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7E3F">
            <w:pPr>
              <w:jc w:val="center"/>
              <w:rPr>
                <w:rFonts w:hint="eastAsia" w:ascii="宋体" w:hAnsi="宋体" w:eastAsia="宋体" w:cs="宋体"/>
                <w:i w:val="0"/>
                <w:iCs w:val="0"/>
                <w:color w:val="auto"/>
                <w:sz w:val="21"/>
                <w:szCs w:val="21"/>
                <w:highlight w:val="none"/>
                <w:u w:val="none"/>
              </w:rPr>
            </w:pPr>
          </w:p>
        </w:tc>
      </w:tr>
    </w:tbl>
    <w:p w14:paraId="1F66526E">
      <w:pPr>
        <w:widowControl/>
        <w:spacing w:line="360" w:lineRule="auto"/>
        <w:ind w:firstLine="211" w:firstLineChars="100"/>
        <w:jc w:val="lef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以上</w:t>
      </w:r>
      <w:r>
        <w:rPr>
          <w:rFonts w:hint="eastAsia"/>
          <w:b/>
          <w:bCs/>
          <w:color w:val="auto"/>
          <w:highlight w:val="none"/>
          <w:lang w:val="en-US" w:eastAsia="zh-CN"/>
        </w:rPr>
        <w:t>为综合单价报价，</w:t>
      </w:r>
      <w:r>
        <w:rPr>
          <w:rFonts w:hint="eastAsia"/>
          <w:b/>
          <w:bCs/>
          <w:color w:val="auto"/>
          <w:highlight w:val="none"/>
        </w:rPr>
        <w:t>包含利润、税金等</w:t>
      </w:r>
      <w:r>
        <w:rPr>
          <w:rFonts w:hint="eastAsia"/>
          <w:b/>
          <w:bCs/>
          <w:color w:val="auto"/>
          <w:highlight w:val="none"/>
          <w:lang w:val="en-US" w:eastAsia="zh-CN"/>
        </w:rPr>
        <w:t>所有</w:t>
      </w:r>
      <w:r>
        <w:rPr>
          <w:rFonts w:hint="eastAsia"/>
          <w:b/>
          <w:bCs/>
          <w:color w:val="auto"/>
          <w:highlight w:val="none"/>
        </w:rPr>
        <w:t>费用</w:t>
      </w:r>
      <w:r>
        <w:rPr>
          <w:rFonts w:hint="eastAsia"/>
          <w:b/>
          <w:bCs/>
          <w:color w:val="auto"/>
          <w:highlight w:val="none"/>
          <w:lang w:eastAsia="zh-CN"/>
        </w:rPr>
        <w:t>。</w:t>
      </w:r>
    </w:p>
    <w:p w14:paraId="28A9CB35">
      <w:pPr>
        <w:widowControl/>
        <w:spacing w:line="360" w:lineRule="auto"/>
        <w:ind w:firstLine="2730" w:firstLineChars="1300"/>
        <w:jc w:val="left"/>
        <w:rPr>
          <w:rFonts w:hint="eastAsia" w:ascii="宋体" w:hAnsi="宋体" w:cs="宋体"/>
          <w:color w:val="auto"/>
          <w:szCs w:val="21"/>
          <w:highlight w:val="none"/>
        </w:rPr>
      </w:pPr>
    </w:p>
    <w:p w14:paraId="4AF1989C">
      <w:pPr>
        <w:widowControl/>
        <w:spacing w:line="360" w:lineRule="auto"/>
        <w:ind w:firstLine="2730" w:firstLineChars="1300"/>
        <w:jc w:val="left"/>
        <w:rPr>
          <w:rFonts w:hint="eastAsia" w:ascii="宋体" w:hAnsi="宋体" w:cs="宋体"/>
          <w:color w:val="auto"/>
          <w:szCs w:val="21"/>
          <w:highlight w:val="none"/>
        </w:rPr>
      </w:pPr>
      <w:r>
        <w:rPr>
          <w:rFonts w:hint="eastAsia" w:ascii="宋体" w:hAnsi="宋体" w:cs="宋体"/>
          <w:color w:val="auto"/>
          <w:szCs w:val="21"/>
          <w:highlight w:val="none"/>
        </w:rPr>
        <w:t>投 标 人（盖章）：</w:t>
      </w:r>
    </w:p>
    <w:p w14:paraId="00252754">
      <w:pPr>
        <w:pStyle w:val="18"/>
        <w:snapToGrid w:val="0"/>
        <w:spacing w:line="360" w:lineRule="auto"/>
        <w:ind w:firstLine="2730" w:firstLineChars="1300"/>
        <w:rPr>
          <w:rFonts w:ascii="Times New Roman"/>
          <w:color w:val="auto"/>
          <w:spacing w:val="0"/>
          <w:sz w:val="21"/>
          <w:szCs w:val="21"/>
          <w:highlight w:val="none"/>
        </w:rPr>
      </w:pPr>
      <w:r>
        <w:rPr>
          <w:rFonts w:ascii="Times New Roman"/>
          <w:color w:val="auto"/>
          <w:spacing w:val="0"/>
          <w:sz w:val="21"/>
          <w:szCs w:val="21"/>
          <w:highlight w:val="none"/>
        </w:rPr>
        <w:t>日    期：</w:t>
      </w:r>
    </w:p>
    <w:p w14:paraId="0B8FFA6A">
      <w:pPr>
        <w:rPr>
          <w:rFonts w:hint="eastAsia"/>
          <w:color w:val="auto"/>
          <w:highlight w:val="none"/>
        </w:rPr>
        <w:sectPr>
          <w:pgSz w:w="11905" w:h="16838"/>
          <w:pgMar w:top="1440" w:right="1803" w:bottom="1440" w:left="1803" w:header="720" w:footer="720" w:gutter="0"/>
          <w:cols w:space="0" w:num="1"/>
          <w:rtlGutter w:val="0"/>
          <w:docGrid w:linePitch="285" w:charSpace="0"/>
        </w:sectPr>
      </w:pPr>
    </w:p>
    <w:tbl>
      <w:tblPr>
        <w:tblStyle w:val="41"/>
        <w:tblW w:w="81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1933"/>
        <w:gridCol w:w="958"/>
        <w:gridCol w:w="971"/>
        <w:gridCol w:w="1134"/>
        <w:gridCol w:w="960"/>
        <w:gridCol w:w="1413"/>
      </w:tblGrid>
      <w:tr w14:paraId="547C9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136" w:type="dxa"/>
            <w:gridSpan w:val="7"/>
            <w:tcBorders>
              <w:top w:val="nil"/>
              <w:left w:val="nil"/>
              <w:bottom w:val="nil"/>
              <w:right w:val="nil"/>
            </w:tcBorders>
            <w:shd w:val="clear" w:color="auto" w:fill="auto"/>
            <w:noWrap/>
            <w:vAlign w:val="center"/>
          </w:tcPr>
          <w:p w14:paraId="069E4C64">
            <w:pPr>
              <w:jc w:val="center"/>
              <w:outlineLvl w:val="0"/>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color w:val="auto"/>
                <w:sz w:val="30"/>
                <w:szCs w:val="30"/>
                <w:highlight w:val="none"/>
              </w:rPr>
              <w:t>分项报价表</w:t>
            </w:r>
            <w:r>
              <w:rPr>
                <w:rFonts w:hint="eastAsia" w:ascii="宋体" w:hAnsi="宋体" w:cs="宋体"/>
                <w:b/>
                <w:bCs/>
                <w:color w:val="auto"/>
                <w:sz w:val="30"/>
                <w:szCs w:val="30"/>
                <w:highlight w:val="none"/>
                <w:lang w:val="en-US" w:eastAsia="zh-CN"/>
              </w:rPr>
              <w:t>2-2</w:t>
            </w:r>
            <w:r>
              <w:rPr>
                <w:rFonts w:hint="eastAsia" w:ascii="宋体" w:hAnsi="宋体" w:eastAsia="宋体" w:cs="宋体"/>
                <w:b/>
                <w:bCs/>
                <w:i w:val="0"/>
                <w:iCs w:val="0"/>
                <w:color w:val="auto"/>
                <w:kern w:val="0"/>
                <w:sz w:val="30"/>
                <w:szCs w:val="30"/>
                <w:highlight w:val="none"/>
                <w:u w:val="none"/>
                <w:lang w:val="en-US" w:eastAsia="zh-CN" w:bidi="ar"/>
              </w:rPr>
              <w:t>劳保用品及备品备件统计（适用于标项二）</w:t>
            </w:r>
          </w:p>
        </w:tc>
      </w:tr>
      <w:tr w14:paraId="0F67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6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5DEEDB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93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E0A3C3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内容</w:t>
            </w:r>
          </w:p>
        </w:tc>
        <w:tc>
          <w:tcPr>
            <w:tcW w:w="9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7F7E78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97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10C2B6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预估年使用数量</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0D2668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综合</w:t>
            </w:r>
            <w:r>
              <w:rPr>
                <w:rFonts w:hint="eastAsia" w:ascii="宋体" w:hAnsi="宋体" w:eastAsia="宋体" w:cs="宋体"/>
                <w:b/>
                <w:bCs/>
                <w:i w:val="0"/>
                <w:iCs w:val="0"/>
                <w:color w:val="auto"/>
                <w:kern w:val="0"/>
                <w:sz w:val="21"/>
                <w:szCs w:val="21"/>
                <w:highlight w:val="none"/>
                <w:u w:val="none"/>
                <w:lang w:val="en-US" w:eastAsia="zh-CN" w:bidi="ar"/>
              </w:rPr>
              <w:t>单价     （元）</w:t>
            </w: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CC2218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金额（元）</w:t>
            </w:r>
          </w:p>
        </w:tc>
        <w:tc>
          <w:tcPr>
            <w:tcW w:w="14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86E60C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1DE28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3DD23F">
            <w:pPr>
              <w:jc w:val="center"/>
              <w:rPr>
                <w:rFonts w:hint="eastAsia" w:ascii="宋体" w:hAnsi="宋体" w:eastAsia="宋体" w:cs="宋体"/>
                <w:i w:val="0"/>
                <w:iCs w:val="0"/>
                <w:color w:val="auto"/>
                <w:sz w:val="21"/>
                <w:szCs w:val="21"/>
                <w:highlight w:val="none"/>
                <w:u w:val="none"/>
              </w:rPr>
            </w:pPr>
          </w:p>
        </w:tc>
        <w:tc>
          <w:tcPr>
            <w:tcW w:w="193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CBB8A09">
            <w:pPr>
              <w:jc w:val="center"/>
              <w:rPr>
                <w:rFonts w:hint="eastAsia" w:ascii="宋体" w:hAnsi="宋体" w:eastAsia="宋体" w:cs="宋体"/>
                <w:i w:val="0"/>
                <w:iCs w:val="0"/>
                <w:color w:val="auto"/>
                <w:sz w:val="21"/>
                <w:szCs w:val="21"/>
                <w:highlight w:val="none"/>
                <w:u w:val="none"/>
              </w:rPr>
            </w:pPr>
          </w:p>
        </w:tc>
        <w:tc>
          <w:tcPr>
            <w:tcW w:w="9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2BB682">
            <w:pPr>
              <w:jc w:val="center"/>
              <w:rPr>
                <w:rFonts w:hint="eastAsia" w:ascii="宋体" w:hAnsi="宋体" w:eastAsia="宋体" w:cs="宋体"/>
                <w:i w:val="0"/>
                <w:iCs w:val="0"/>
                <w:color w:val="auto"/>
                <w:sz w:val="21"/>
                <w:szCs w:val="21"/>
                <w:highlight w:val="none"/>
                <w:u w:val="none"/>
              </w:rPr>
            </w:pPr>
          </w:p>
        </w:tc>
        <w:tc>
          <w:tcPr>
            <w:tcW w:w="9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78619F">
            <w:pPr>
              <w:jc w:val="center"/>
              <w:rPr>
                <w:rFonts w:hint="eastAsia" w:ascii="宋体" w:hAnsi="宋体" w:eastAsia="宋体" w:cs="宋体"/>
                <w:i w:val="0"/>
                <w:iCs w:val="0"/>
                <w:color w:val="auto"/>
                <w:sz w:val="21"/>
                <w:szCs w:val="21"/>
                <w:highlight w:val="none"/>
                <w:u w:val="none"/>
              </w:rPr>
            </w:pPr>
          </w:p>
        </w:tc>
        <w:tc>
          <w:tcPr>
            <w:tcW w:w="11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E988A5">
            <w:pPr>
              <w:jc w:val="center"/>
              <w:rPr>
                <w:rFonts w:hint="eastAsia" w:ascii="宋体" w:hAnsi="宋体" w:eastAsia="宋体" w:cs="宋体"/>
                <w:i w:val="0"/>
                <w:iCs w:val="0"/>
                <w:color w:val="auto"/>
                <w:sz w:val="21"/>
                <w:szCs w:val="21"/>
                <w:highlight w:val="none"/>
                <w:u w:val="none"/>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E592B7">
            <w:pPr>
              <w:jc w:val="center"/>
              <w:rPr>
                <w:rFonts w:hint="eastAsia" w:ascii="宋体" w:hAnsi="宋体" w:eastAsia="宋体" w:cs="宋体"/>
                <w:i w:val="0"/>
                <w:iCs w:val="0"/>
                <w:color w:val="auto"/>
                <w:sz w:val="21"/>
                <w:szCs w:val="21"/>
                <w:highlight w:val="none"/>
                <w:u w:val="none"/>
              </w:rPr>
            </w:pPr>
          </w:p>
        </w:tc>
        <w:tc>
          <w:tcPr>
            <w:tcW w:w="14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C6813D">
            <w:pPr>
              <w:jc w:val="center"/>
              <w:rPr>
                <w:rFonts w:hint="eastAsia" w:ascii="宋体" w:hAnsi="宋体" w:eastAsia="宋体" w:cs="宋体"/>
                <w:i w:val="0"/>
                <w:iCs w:val="0"/>
                <w:color w:val="auto"/>
                <w:sz w:val="21"/>
                <w:szCs w:val="21"/>
                <w:highlight w:val="none"/>
                <w:u w:val="none"/>
              </w:rPr>
            </w:pPr>
          </w:p>
        </w:tc>
      </w:tr>
      <w:tr w14:paraId="56AC5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7" w:type="dxa"/>
            <w:tcBorders>
              <w:top w:val="nil"/>
              <w:left w:val="single" w:color="000000" w:sz="8" w:space="0"/>
              <w:bottom w:val="single" w:color="000000" w:sz="8" w:space="0"/>
              <w:right w:val="single" w:color="000000" w:sz="8" w:space="0"/>
            </w:tcBorders>
            <w:shd w:val="clear" w:color="auto" w:fill="auto"/>
            <w:noWrap/>
            <w:vAlign w:val="center"/>
          </w:tcPr>
          <w:p w14:paraId="67F446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33" w:type="dxa"/>
            <w:tcBorders>
              <w:top w:val="nil"/>
              <w:left w:val="single" w:color="000000" w:sz="8" w:space="0"/>
              <w:bottom w:val="single" w:color="000000" w:sz="8" w:space="0"/>
              <w:right w:val="single" w:color="000000" w:sz="8" w:space="0"/>
            </w:tcBorders>
            <w:shd w:val="clear" w:color="auto" w:fill="auto"/>
            <w:vAlign w:val="center"/>
          </w:tcPr>
          <w:p w14:paraId="1058F8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维修抹布</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76C318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斤</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7D8E55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1134" w:type="dxa"/>
            <w:tcBorders>
              <w:top w:val="nil"/>
              <w:left w:val="single" w:color="000000" w:sz="8" w:space="0"/>
              <w:bottom w:val="single" w:color="000000" w:sz="8" w:space="0"/>
              <w:right w:val="single" w:color="000000" w:sz="8" w:space="0"/>
            </w:tcBorders>
            <w:shd w:val="clear" w:color="auto" w:fill="auto"/>
            <w:vAlign w:val="center"/>
          </w:tcPr>
          <w:p w14:paraId="1BD8FB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73AE6A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3" w:type="dxa"/>
            <w:tcBorders>
              <w:top w:val="nil"/>
              <w:left w:val="single" w:color="000000" w:sz="8" w:space="0"/>
              <w:bottom w:val="single" w:color="000000" w:sz="8" w:space="0"/>
              <w:right w:val="single" w:color="000000" w:sz="8" w:space="0"/>
            </w:tcBorders>
            <w:shd w:val="clear" w:color="auto" w:fill="auto"/>
            <w:vAlign w:val="center"/>
          </w:tcPr>
          <w:p w14:paraId="4CF71604">
            <w:pPr>
              <w:jc w:val="center"/>
              <w:rPr>
                <w:rFonts w:hint="eastAsia" w:ascii="宋体" w:hAnsi="宋体" w:eastAsia="宋体" w:cs="宋体"/>
                <w:i w:val="0"/>
                <w:iCs w:val="0"/>
                <w:color w:val="auto"/>
                <w:sz w:val="21"/>
                <w:szCs w:val="21"/>
                <w:highlight w:val="none"/>
                <w:u w:val="none"/>
              </w:rPr>
            </w:pPr>
          </w:p>
        </w:tc>
      </w:tr>
      <w:tr w14:paraId="4070C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7" w:type="dxa"/>
            <w:tcBorders>
              <w:top w:val="nil"/>
              <w:left w:val="single" w:color="000000" w:sz="8" w:space="0"/>
              <w:bottom w:val="single" w:color="000000" w:sz="8" w:space="0"/>
              <w:right w:val="single" w:color="000000" w:sz="8" w:space="0"/>
            </w:tcBorders>
            <w:shd w:val="clear" w:color="auto" w:fill="auto"/>
            <w:noWrap/>
            <w:vAlign w:val="center"/>
          </w:tcPr>
          <w:p w14:paraId="1A2A00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33" w:type="dxa"/>
            <w:tcBorders>
              <w:top w:val="nil"/>
              <w:left w:val="single" w:color="000000" w:sz="8" w:space="0"/>
              <w:bottom w:val="single" w:color="000000" w:sz="8" w:space="0"/>
              <w:right w:val="single" w:color="000000" w:sz="8" w:space="0"/>
            </w:tcBorders>
            <w:shd w:val="clear" w:color="auto" w:fill="auto"/>
            <w:vAlign w:val="center"/>
          </w:tcPr>
          <w:p w14:paraId="5FA24E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手套</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6F3B11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17D6C1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134" w:type="dxa"/>
            <w:tcBorders>
              <w:top w:val="nil"/>
              <w:left w:val="single" w:color="000000" w:sz="8" w:space="0"/>
              <w:bottom w:val="single" w:color="000000" w:sz="8" w:space="0"/>
              <w:right w:val="single" w:color="000000" w:sz="8" w:space="0"/>
            </w:tcBorders>
            <w:shd w:val="clear" w:color="auto" w:fill="auto"/>
            <w:vAlign w:val="center"/>
          </w:tcPr>
          <w:p w14:paraId="628F7A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246437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3" w:type="dxa"/>
            <w:tcBorders>
              <w:top w:val="nil"/>
              <w:left w:val="single" w:color="000000" w:sz="8" w:space="0"/>
              <w:bottom w:val="single" w:color="000000" w:sz="8" w:space="0"/>
              <w:right w:val="single" w:color="000000" w:sz="8" w:space="0"/>
            </w:tcBorders>
            <w:shd w:val="clear" w:color="auto" w:fill="auto"/>
            <w:vAlign w:val="center"/>
          </w:tcPr>
          <w:p w14:paraId="23E48589">
            <w:pPr>
              <w:jc w:val="center"/>
              <w:rPr>
                <w:rFonts w:hint="eastAsia" w:ascii="宋体" w:hAnsi="宋体" w:eastAsia="宋体" w:cs="宋体"/>
                <w:i w:val="0"/>
                <w:iCs w:val="0"/>
                <w:color w:val="auto"/>
                <w:sz w:val="21"/>
                <w:szCs w:val="21"/>
                <w:highlight w:val="none"/>
                <w:u w:val="none"/>
              </w:rPr>
            </w:pPr>
          </w:p>
        </w:tc>
      </w:tr>
      <w:tr w14:paraId="26FD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7" w:type="dxa"/>
            <w:tcBorders>
              <w:top w:val="nil"/>
              <w:left w:val="single" w:color="000000" w:sz="8" w:space="0"/>
              <w:bottom w:val="single" w:color="000000" w:sz="8" w:space="0"/>
              <w:right w:val="single" w:color="000000" w:sz="8" w:space="0"/>
            </w:tcBorders>
            <w:shd w:val="clear" w:color="auto" w:fill="auto"/>
            <w:noWrap/>
            <w:vAlign w:val="center"/>
          </w:tcPr>
          <w:p w14:paraId="0C4EF9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33" w:type="dxa"/>
            <w:tcBorders>
              <w:top w:val="nil"/>
              <w:left w:val="single" w:color="000000" w:sz="8" w:space="0"/>
              <w:bottom w:val="single" w:color="000000" w:sz="8" w:space="0"/>
              <w:right w:val="single" w:color="000000" w:sz="8" w:space="0"/>
            </w:tcBorders>
            <w:shd w:val="clear" w:color="auto" w:fill="auto"/>
            <w:vAlign w:val="center"/>
          </w:tcPr>
          <w:p w14:paraId="5A6DDF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硬扫把</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120594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7B87A7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134" w:type="dxa"/>
            <w:tcBorders>
              <w:top w:val="nil"/>
              <w:left w:val="single" w:color="000000" w:sz="8" w:space="0"/>
              <w:bottom w:val="single" w:color="000000" w:sz="8" w:space="0"/>
              <w:right w:val="single" w:color="000000" w:sz="8" w:space="0"/>
            </w:tcBorders>
            <w:shd w:val="clear" w:color="auto" w:fill="auto"/>
            <w:vAlign w:val="center"/>
          </w:tcPr>
          <w:p w14:paraId="3468A8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70EFBA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3" w:type="dxa"/>
            <w:tcBorders>
              <w:top w:val="nil"/>
              <w:left w:val="single" w:color="000000" w:sz="8" w:space="0"/>
              <w:bottom w:val="single" w:color="000000" w:sz="8" w:space="0"/>
              <w:right w:val="single" w:color="000000" w:sz="8" w:space="0"/>
            </w:tcBorders>
            <w:shd w:val="clear" w:color="auto" w:fill="auto"/>
            <w:vAlign w:val="center"/>
          </w:tcPr>
          <w:p w14:paraId="7859C5E0">
            <w:pPr>
              <w:jc w:val="center"/>
              <w:rPr>
                <w:rFonts w:hint="eastAsia" w:ascii="宋体" w:hAnsi="宋体" w:eastAsia="宋体" w:cs="宋体"/>
                <w:i w:val="0"/>
                <w:iCs w:val="0"/>
                <w:color w:val="auto"/>
                <w:sz w:val="21"/>
                <w:szCs w:val="21"/>
                <w:highlight w:val="none"/>
                <w:u w:val="none"/>
              </w:rPr>
            </w:pPr>
          </w:p>
        </w:tc>
      </w:tr>
      <w:tr w14:paraId="5DEC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7" w:type="dxa"/>
            <w:tcBorders>
              <w:top w:val="nil"/>
              <w:left w:val="single" w:color="000000" w:sz="8" w:space="0"/>
              <w:bottom w:val="single" w:color="000000" w:sz="8" w:space="0"/>
              <w:right w:val="single" w:color="000000" w:sz="8" w:space="0"/>
            </w:tcBorders>
            <w:shd w:val="clear" w:color="auto" w:fill="auto"/>
            <w:noWrap/>
            <w:vAlign w:val="center"/>
          </w:tcPr>
          <w:p w14:paraId="53D190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33" w:type="dxa"/>
            <w:tcBorders>
              <w:top w:val="nil"/>
              <w:left w:val="single" w:color="000000" w:sz="8" w:space="0"/>
              <w:bottom w:val="single" w:color="000000" w:sz="8" w:space="0"/>
              <w:right w:val="single" w:color="000000" w:sz="8" w:space="0"/>
            </w:tcBorders>
            <w:shd w:val="clear" w:color="auto" w:fill="auto"/>
            <w:vAlign w:val="center"/>
          </w:tcPr>
          <w:p w14:paraId="64A38A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软扫把</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1B8F7A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713264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134" w:type="dxa"/>
            <w:tcBorders>
              <w:top w:val="nil"/>
              <w:left w:val="single" w:color="000000" w:sz="8" w:space="0"/>
              <w:bottom w:val="single" w:color="000000" w:sz="8" w:space="0"/>
              <w:right w:val="single" w:color="000000" w:sz="8" w:space="0"/>
            </w:tcBorders>
            <w:shd w:val="clear" w:color="auto" w:fill="auto"/>
            <w:vAlign w:val="center"/>
          </w:tcPr>
          <w:p w14:paraId="0BCFE8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5FF1EB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3" w:type="dxa"/>
            <w:tcBorders>
              <w:top w:val="nil"/>
              <w:left w:val="single" w:color="000000" w:sz="8" w:space="0"/>
              <w:bottom w:val="single" w:color="000000" w:sz="8" w:space="0"/>
              <w:right w:val="single" w:color="000000" w:sz="8" w:space="0"/>
            </w:tcBorders>
            <w:shd w:val="clear" w:color="auto" w:fill="auto"/>
            <w:vAlign w:val="center"/>
          </w:tcPr>
          <w:p w14:paraId="4B897102">
            <w:pPr>
              <w:jc w:val="center"/>
              <w:rPr>
                <w:rFonts w:hint="eastAsia" w:ascii="宋体" w:hAnsi="宋体" w:eastAsia="宋体" w:cs="宋体"/>
                <w:i w:val="0"/>
                <w:iCs w:val="0"/>
                <w:color w:val="auto"/>
                <w:sz w:val="21"/>
                <w:szCs w:val="21"/>
                <w:highlight w:val="none"/>
                <w:u w:val="none"/>
              </w:rPr>
            </w:pPr>
          </w:p>
        </w:tc>
      </w:tr>
      <w:tr w14:paraId="7DFBC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7" w:type="dxa"/>
            <w:tcBorders>
              <w:top w:val="nil"/>
              <w:left w:val="single" w:color="000000" w:sz="8" w:space="0"/>
              <w:bottom w:val="single" w:color="000000" w:sz="8" w:space="0"/>
              <w:right w:val="single" w:color="000000" w:sz="8" w:space="0"/>
            </w:tcBorders>
            <w:shd w:val="clear" w:color="auto" w:fill="auto"/>
            <w:noWrap/>
            <w:vAlign w:val="center"/>
          </w:tcPr>
          <w:p w14:paraId="0D4639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33" w:type="dxa"/>
            <w:tcBorders>
              <w:top w:val="nil"/>
              <w:left w:val="single" w:color="000000" w:sz="8" w:space="0"/>
              <w:bottom w:val="single" w:color="000000" w:sz="8" w:space="0"/>
              <w:right w:val="single" w:color="000000" w:sz="8" w:space="0"/>
            </w:tcBorders>
            <w:shd w:val="clear" w:color="auto" w:fill="auto"/>
            <w:vAlign w:val="center"/>
          </w:tcPr>
          <w:p w14:paraId="10886D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拖把</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351F0A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211A0A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w:t>
            </w:r>
          </w:p>
        </w:tc>
        <w:tc>
          <w:tcPr>
            <w:tcW w:w="1134" w:type="dxa"/>
            <w:tcBorders>
              <w:top w:val="nil"/>
              <w:left w:val="single" w:color="000000" w:sz="8" w:space="0"/>
              <w:bottom w:val="single" w:color="000000" w:sz="8" w:space="0"/>
              <w:right w:val="single" w:color="000000" w:sz="8" w:space="0"/>
            </w:tcBorders>
            <w:shd w:val="clear" w:color="auto" w:fill="auto"/>
            <w:vAlign w:val="center"/>
          </w:tcPr>
          <w:p w14:paraId="44F092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3157E9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3" w:type="dxa"/>
            <w:tcBorders>
              <w:top w:val="nil"/>
              <w:left w:val="single" w:color="000000" w:sz="8" w:space="0"/>
              <w:bottom w:val="single" w:color="000000" w:sz="8" w:space="0"/>
              <w:right w:val="single" w:color="000000" w:sz="8" w:space="0"/>
            </w:tcBorders>
            <w:shd w:val="clear" w:color="auto" w:fill="auto"/>
            <w:vAlign w:val="center"/>
          </w:tcPr>
          <w:p w14:paraId="2C30C544">
            <w:pPr>
              <w:jc w:val="center"/>
              <w:rPr>
                <w:rFonts w:hint="eastAsia" w:ascii="宋体" w:hAnsi="宋体" w:eastAsia="宋体" w:cs="宋体"/>
                <w:i w:val="0"/>
                <w:iCs w:val="0"/>
                <w:color w:val="auto"/>
                <w:sz w:val="21"/>
                <w:szCs w:val="21"/>
                <w:highlight w:val="none"/>
                <w:u w:val="none"/>
              </w:rPr>
            </w:pPr>
          </w:p>
        </w:tc>
      </w:tr>
      <w:tr w14:paraId="02B92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67" w:type="dxa"/>
            <w:tcBorders>
              <w:top w:val="nil"/>
              <w:left w:val="single" w:color="000000" w:sz="8" w:space="0"/>
              <w:bottom w:val="single" w:color="000000" w:sz="8" w:space="0"/>
              <w:right w:val="single" w:color="000000" w:sz="8" w:space="0"/>
            </w:tcBorders>
            <w:shd w:val="clear" w:color="auto" w:fill="auto"/>
            <w:noWrap/>
            <w:vAlign w:val="center"/>
          </w:tcPr>
          <w:p w14:paraId="6BC1DE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33" w:type="dxa"/>
            <w:tcBorders>
              <w:top w:val="nil"/>
              <w:left w:val="single" w:color="000000" w:sz="8" w:space="0"/>
              <w:bottom w:val="single" w:color="000000" w:sz="8" w:space="0"/>
              <w:right w:val="single" w:color="000000" w:sz="8" w:space="0"/>
            </w:tcBorders>
            <w:shd w:val="clear" w:color="auto" w:fill="auto"/>
            <w:vAlign w:val="center"/>
          </w:tcPr>
          <w:p w14:paraId="252DE0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工作服（春装）</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0F85F5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6377E0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26</w:t>
            </w:r>
          </w:p>
        </w:tc>
        <w:tc>
          <w:tcPr>
            <w:tcW w:w="1134" w:type="dxa"/>
            <w:tcBorders>
              <w:top w:val="nil"/>
              <w:left w:val="single" w:color="000000" w:sz="8" w:space="0"/>
              <w:bottom w:val="single" w:color="000000" w:sz="8" w:space="0"/>
              <w:right w:val="single" w:color="000000" w:sz="8" w:space="0"/>
            </w:tcBorders>
            <w:shd w:val="clear" w:color="auto" w:fill="auto"/>
            <w:vAlign w:val="center"/>
          </w:tcPr>
          <w:p w14:paraId="6B3429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29CA36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13" w:type="dxa"/>
            <w:tcBorders>
              <w:top w:val="nil"/>
              <w:left w:val="single" w:color="000000" w:sz="8" w:space="0"/>
              <w:bottom w:val="single" w:color="000000" w:sz="8" w:space="0"/>
              <w:right w:val="single" w:color="000000" w:sz="8" w:space="0"/>
            </w:tcBorders>
            <w:shd w:val="clear" w:color="auto" w:fill="auto"/>
            <w:vAlign w:val="center"/>
          </w:tcPr>
          <w:p w14:paraId="3054DBBD">
            <w:pPr>
              <w:jc w:val="center"/>
              <w:rPr>
                <w:rFonts w:hint="eastAsia" w:ascii="宋体" w:hAnsi="宋体" w:eastAsia="宋体" w:cs="宋体"/>
                <w:i w:val="0"/>
                <w:iCs w:val="0"/>
                <w:color w:val="auto"/>
                <w:sz w:val="21"/>
                <w:szCs w:val="21"/>
                <w:highlight w:val="none"/>
                <w:u w:val="none"/>
              </w:rPr>
            </w:pPr>
          </w:p>
        </w:tc>
      </w:tr>
      <w:tr w14:paraId="48456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7" w:type="dxa"/>
            <w:tcBorders>
              <w:top w:val="nil"/>
              <w:left w:val="single" w:color="000000" w:sz="8" w:space="0"/>
              <w:bottom w:val="single" w:color="000000" w:sz="8" w:space="0"/>
              <w:right w:val="single" w:color="000000" w:sz="8" w:space="0"/>
            </w:tcBorders>
            <w:shd w:val="clear" w:color="auto" w:fill="auto"/>
            <w:noWrap/>
            <w:vAlign w:val="center"/>
          </w:tcPr>
          <w:p w14:paraId="0717BC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933" w:type="dxa"/>
            <w:tcBorders>
              <w:top w:val="nil"/>
              <w:left w:val="single" w:color="000000" w:sz="8" w:space="0"/>
              <w:bottom w:val="single" w:color="000000" w:sz="8" w:space="0"/>
              <w:right w:val="single" w:color="000000" w:sz="8" w:space="0"/>
            </w:tcBorders>
            <w:shd w:val="clear" w:color="auto" w:fill="auto"/>
            <w:vAlign w:val="center"/>
          </w:tcPr>
          <w:p w14:paraId="6275DB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工作服（冬装）</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2C9329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2070E3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26</w:t>
            </w:r>
          </w:p>
        </w:tc>
        <w:tc>
          <w:tcPr>
            <w:tcW w:w="1134" w:type="dxa"/>
            <w:tcBorders>
              <w:top w:val="nil"/>
              <w:left w:val="single" w:color="000000" w:sz="8" w:space="0"/>
              <w:bottom w:val="single" w:color="000000" w:sz="8" w:space="0"/>
              <w:right w:val="single" w:color="000000" w:sz="8" w:space="0"/>
            </w:tcBorders>
            <w:shd w:val="clear" w:color="auto" w:fill="auto"/>
            <w:vAlign w:val="center"/>
          </w:tcPr>
          <w:p w14:paraId="324780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17CBF4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13" w:type="dxa"/>
            <w:tcBorders>
              <w:top w:val="nil"/>
              <w:left w:val="single" w:color="000000" w:sz="8" w:space="0"/>
              <w:bottom w:val="single" w:color="000000" w:sz="8" w:space="0"/>
              <w:right w:val="single" w:color="000000" w:sz="8" w:space="0"/>
            </w:tcBorders>
            <w:shd w:val="clear" w:color="auto" w:fill="auto"/>
            <w:vAlign w:val="center"/>
          </w:tcPr>
          <w:p w14:paraId="4D87D8D5">
            <w:pPr>
              <w:jc w:val="center"/>
              <w:rPr>
                <w:rFonts w:hint="eastAsia" w:ascii="宋体" w:hAnsi="宋体" w:eastAsia="宋体" w:cs="宋体"/>
                <w:i w:val="0"/>
                <w:iCs w:val="0"/>
                <w:color w:val="auto"/>
                <w:sz w:val="21"/>
                <w:szCs w:val="21"/>
                <w:highlight w:val="none"/>
                <w:u w:val="none"/>
              </w:rPr>
            </w:pPr>
          </w:p>
        </w:tc>
      </w:tr>
      <w:tr w14:paraId="383E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7" w:type="dxa"/>
            <w:tcBorders>
              <w:top w:val="nil"/>
              <w:left w:val="single" w:color="000000" w:sz="8" w:space="0"/>
              <w:bottom w:val="single" w:color="000000" w:sz="8" w:space="0"/>
              <w:right w:val="single" w:color="000000" w:sz="8" w:space="0"/>
            </w:tcBorders>
            <w:shd w:val="clear" w:color="auto" w:fill="auto"/>
            <w:noWrap/>
            <w:vAlign w:val="center"/>
          </w:tcPr>
          <w:p w14:paraId="556488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933" w:type="dxa"/>
            <w:tcBorders>
              <w:top w:val="nil"/>
              <w:left w:val="single" w:color="000000" w:sz="8" w:space="0"/>
              <w:bottom w:val="single" w:color="000000" w:sz="8" w:space="0"/>
              <w:right w:val="single" w:color="000000" w:sz="8" w:space="0"/>
            </w:tcBorders>
            <w:shd w:val="clear" w:color="auto" w:fill="auto"/>
            <w:vAlign w:val="center"/>
          </w:tcPr>
          <w:p w14:paraId="7427EA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雨衣</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2C94EB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43203A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134" w:type="dxa"/>
            <w:tcBorders>
              <w:top w:val="nil"/>
              <w:left w:val="single" w:color="000000" w:sz="8" w:space="0"/>
              <w:bottom w:val="single" w:color="000000" w:sz="8" w:space="0"/>
              <w:right w:val="single" w:color="000000" w:sz="8" w:space="0"/>
            </w:tcBorders>
            <w:shd w:val="clear" w:color="auto" w:fill="auto"/>
            <w:vAlign w:val="center"/>
          </w:tcPr>
          <w:p w14:paraId="1BD171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320E50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13" w:type="dxa"/>
            <w:tcBorders>
              <w:top w:val="nil"/>
              <w:left w:val="single" w:color="000000" w:sz="8" w:space="0"/>
              <w:bottom w:val="single" w:color="000000" w:sz="8" w:space="0"/>
              <w:right w:val="single" w:color="000000" w:sz="8" w:space="0"/>
            </w:tcBorders>
            <w:shd w:val="clear" w:color="auto" w:fill="auto"/>
            <w:vAlign w:val="center"/>
          </w:tcPr>
          <w:p w14:paraId="3C3B41A6">
            <w:pPr>
              <w:jc w:val="center"/>
              <w:rPr>
                <w:rFonts w:hint="eastAsia" w:ascii="宋体" w:hAnsi="宋体" w:eastAsia="宋体" w:cs="宋体"/>
                <w:i w:val="0"/>
                <w:iCs w:val="0"/>
                <w:color w:val="auto"/>
                <w:sz w:val="21"/>
                <w:szCs w:val="21"/>
                <w:highlight w:val="none"/>
                <w:u w:val="none"/>
              </w:rPr>
            </w:pPr>
          </w:p>
        </w:tc>
      </w:tr>
      <w:tr w14:paraId="08623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7" w:type="dxa"/>
            <w:tcBorders>
              <w:top w:val="nil"/>
              <w:left w:val="single" w:color="000000" w:sz="8" w:space="0"/>
              <w:bottom w:val="single" w:color="000000" w:sz="8" w:space="0"/>
              <w:right w:val="single" w:color="000000" w:sz="8" w:space="0"/>
            </w:tcBorders>
            <w:shd w:val="clear" w:color="auto" w:fill="auto"/>
            <w:noWrap/>
            <w:vAlign w:val="center"/>
          </w:tcPr>
          <w:p w14:paraId="065BE4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933" w:type="dxa"/>
            <w:tcBorders>
              <w:top w:val="nil"/>
              <w:left w:val="single" w:color="000000" w:sz="8" w:space="0"/>
              <w:bottom w:val="single" w:color="000000" w:sz="8" w:space="0"/>
              <w:right w:val="single" w:color="000000" w:sz="8" w:space="0"/>
            </w:tcBorders>
            <w:shd w:val="clear" w:color="auto" w:fill="auto"/>
            <w:vAlign w:val="center"/>
          </w:tcPr>
          <w:p w14:paraId="6C8742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安全帽</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4C54F6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1D51D1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134" w:type="dxa"/>
            <w:tcBorders>
              <w:top w:val="nil"/>
              <w:left w:val="single" w:color="000000" w:sz="8" w:space="0"/>
              <w:bottom w:val="single" w:color="000000" w:sz="8" w:space="0"/>
              <w:right w:val="single" w:color="000000" w:sz="8" w:space="0"/>
            </w:tcBorders>
            <w:shd w:val="clear" w:color="auto" w:fill="auto"/>
            <w:vAlign w:val="center"/>
          </w:tcPr>
          <w:p w14:paraId="06B6A5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3A7FEBE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13" w:type="dxa"/>
            <w:tcBorders>
              <w:top w:val="nil"/>
              <w:left w:val="single" w:color="000000" w:sz="8" w:space="0"/>
              <w:bottom w:val="single" w:color="000000" w:sz="8" w:space="0"/>
              <w:right w:val="single" w:color="000000" w:sz="8" w:space="0"/>
            </w:tcBorders>
            <w:shd w:val="clear" w:color="auto" w:fill="auto"/>
            <w:vAlign w:val="center"/>
          </w:tcPr>
          <w:p w14:paraId="0CBA9EAA">
            <w:pPr>
              <w:jc w:val="center"/>
              <w:rPr>
                <w:rFonts w:hint="eastAsia" w:ascii="宋体" w:hAnsi="宋体" w:eastAsia="宋体" w:cs="宋体"/>
                <w:i w:val="0"/>
                <w:iCs w:val="0"/>
                <w:color w:val="auto"/>
                <w:sz w:val="21"/>
                <w:szCs w:val="21"/>
                <w:highlight w:val="none"/>
                <w:u w:val="none"/>
              </w:rPr>
            </w:pPr>
          </w:p>
        </w:tc>
      </w:tr>
      <w:tr w14:paraId="40E8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7" w:type="dxa"/>
            <w:tcBorders>
              <w:top w:val="nil"/>
              <w:left w:val="single" w:color="000000" w:sz="8" w:space="0"/>
              <w:bottom w:val="single" w:color="000000" w:sz="8" w:space="0"/>
              <w:right w:val="single" w:color="000000" w:sz="8" w:space="0"/>
            </w:tcBorders>
            <w:shd w:val="clear" w:color="auto" w:fill="auto"/>
            <w:noWrap/>
            <w:vAlign w:val="center"/>
          </w:tcPr>
          <w:p w14:paraId="6BE7CF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933" w:type="dxa"/>
            <w:tcBorders>
              <w:top w:val="nil"/>
              <w:left w:val="single" w:color="000000" w:sz="8" w:space="0"/>
              <w:bottom w:val="single" w:color="000000" w:sz="8" w:space="0"/>
              <w:right w:val="single" w:color="000000" w:sz="8" w:space="0"/>
            </w:tcBorders>
            <w:shd w:val="clear" w:color="auto" w:fill="auto"/>
            <w:vAlign w:val="center"/>
          </w:tcPr>
          <w:p w14:paraId="062E6C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绝缘鞋</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7A1BAA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1DE191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134" w:type="dxa"/>
            <w:tcBorders>
              <w:top w:val="nil"/>
              <w:left w:val="single" w:color="000000" w:sz="8" w:space="0"/>
              <w:bottom w:val="single" w:color="000000" w:sz="8" w:space="0"/>
              <w:right w:val="single" w:color="000000" w:sz="8" w:space="0"/>
            </w:tcBorders>
            <w:shd w:val="clear" w:color="auto" w:fill="auto"/>
            <w:vAlign w:val="center"/>
          </w:tcPr>
          <w:p w14:paraId="51F851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636F17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13" w:type="dxa"/>
            <w:tcBorders>
              <w:top w:val="nil"/>
              <w:left w:val="single" w:color="000000" w:sz="8" w:space="0"/>
              <w:bottom w:val="single" w:color="000000" w:sz="8" w:space="0"/>
              <w:right w:val="single" w:color="000000" w:sz="8" w:space="0"/>
            </w:tcBorders>
            <w:shd w:val="clear" w:color="auto" w:fill="auto"/>
            <w:vAlign w:val="center"/>
          </w:tcPr>
          <w:p w14:paraId="2A77E056">
            <w:pPr>
              <w:jc w:val="center"/>
              <w:rPr>
                <w:rFonts w:hint="eastAsia" w:ascii="宋体" w:hAnsi="宋体" w:eastAsia="宋体" w:cs="宋体"/>
                <w:i w:val="0"/>
                <w:iCs w:val="0"/>
                <w:color w:val="auto"/>
                <w:sz w:val="21"/>
                <w:szCs w:val="21"/>
                <w:highlight w:val="none"/>
                <w:u w:val="none"/>
              </w:rPr>
            </w:pPr>
          </w:p>
        </w:tc>
      </w:tr>
      <w:tr w14:paraId="56F7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7" w:type="dxa"/>
            <w:tcBorders>
              <w:top w:val="nil"/>
              <w:left w:val="single" w:color="000000" w:sz="8" w:space="0"/>
              <w:bottom w:val="single" w:color="000000" w:sz="8" w:space="0"/>
              <w:right w:val="single" w:color="000000" w:sz="8" w:space="0"/>
            </w:tcBorders>
            <w:shd w:val="clear" w:color="auto" w:fill="auto"/>
            <w:noWrap/>
            <w:vAlign w:val="center"/>
          </w:tcPr>
          <w:p w14:paraId="1CDC6D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933" w:type="dxa"/>
            <w:tcBorders>
              <w:top w:val="nil"/>
              <w:left w:val="single" w:color="000000" w:sz="8" w:space="0"/>
              <w:bottom w:val="single" w:color="000000" w:sz="8" w:space="0"/>
              <w:right w:val="single" w:color="000000" w:sz="8" w:space="0"/>
            </w:tcBorders>
            <w:shd w:val="clear" w:color="auto" w:fill="auto"/>
            <w:vAlign w:val="center"/>
          </w:tcPr>
          <w:p w14:paraId="307BA8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水桶</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0FDF80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7870D2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134" w:type="dxa"/>
            <w:tcBorders>
              <w:top w:val="nil"/>
              <w:left w:val="single" w:color="000000" w:sz="8" w:space="0"/>
              <w:bottom w:val="single" w:color="000000" w:sz="8" w:space="0"/>
              <w:right w:val="single" w:color="000000" w:sz="8" w:space="0"/>
            </w:tcBorders>
            <w:shd w:val="clear" w:color="auto" w:fill="auto"/>
            <w:vAlign w:val="center"/>
          </w:tcPr>
          <w:p w14:paraId="77FE38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24E787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3" w:type="dxa"/>
            <w:tcBorders>
              <w:top w:val="nil"/>
              <w:left w:val="single" w:color="000000" w:sz="8" w:space="0"/>
              <w:bottom w:val="single" w:color="000000" w:sz="8" w:space="0"/>
              <w:right w:val="single" w:color="000000" w:sz="8" w:space="0"/>
            </w:tcBorders>
            <w:shd w:val="clear" w:color="auto" w:fill="auto"/>
            <w:vAlign w:val="center"/>
          </w:tcPr>
          <w:p w14:paraId="484639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20L</w:t>
            </w:r>
          </w:p>
        </w:tc>
      </w:tr>
      <w:tr w14:paraId="05EC2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7" w:type="dxa"/>
            <w:tcBorders>
              <w:top w:val="nil"/>
              <w:left w:val="single" w:color="000000" w:sz="8" w:space="0"/>
              <w:bottom w:val="single" w:color="000000" w:sz="8" w:space="0"/>
              <w:right w:val="single" w:color="000000" w:sz="8" w:space="0"/>
            </w:tcBorders>
            <w:shd w:val="clear" w:color="auto" w:fill="auto"/>
            <w:noWrap/>
            <w:vAlign w:val="center"/>
          </w:tcPr>
          <w:p w14:paraId="5C0E66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933" w:type="dxa"/>
            <w:tcBorders>
              <w:top w:val="nil"/>
              <w:left w:val="single" w:color="000000" w:sz="8" w:space="0"/>
              <w:bottom w:val="single" w:color="000000" w:sz="8" w:space="0"/>
              <w:right w:val="single" w:color="000000" w:sz="8" w:space="0"/>
            </w:tcBorders>
            <w:shd w:val="clear" w:color="auto" w:fill="auto"/>
            <w:vAlign w:val="center"/>
          </w:tcPr>
          <w:p w14:paraId="78FB4B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洗涤剂</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11B2DD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36BCAB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134" w:type="dxa"/>
            <w:tcBorders>
              <w:top w:val="nil"/>
              <w:left w:val="single" w:color="000000" w:sz="8" w:space="0"/>
              <w:bottom w:val="single" w:color="000000" w:sz="8" w:space="0"/>
              <w:right w:val="single" w:color="000000" w:sz="8" w:space="0"/>
            </w:tcBorders>
            <w:shd w:val="clear" w:color="auto" w:fill="auto"/>
            <w:vAlign w:val="center"/>
          </w:tcPr>
          <w:p w14:paraId="667F09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280865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3" w:type="dxa"/>
            <w:tcBorders>
              <w:top w:val="nil"/>
              <w:left w:val="single" w:color="000000" w:sz="8" w:space="0"/>
              <w:bottom w:val="single" w:color="000000" w:sz="8" w:space="0"/>
              <w:right w:val="single" w:color="000000" w:sz="8" w:space="0"/>
            </w:tcBorders>
            <w:shd w:val="clear" w:color="auto" w:fill="auto"/>
            <w:vAlign w:val="center"/>
          </w:tcPr>
          <w:p w14:paraId="06AA9131">
            <w:pPr>
              <w:jc w:val="center"/>
              <w:rPr>
                <w:rFonts w:hint="eastAsia" w:ascii="宋体" w:hAnsi="宋体" w:eastAsia="宋体" w:cs="宋体"/>
                <w:i w:val="0"/>
                <w:iCs w:val="0"/>
                <w:color w:val="auto"/>
                <w:sz w:val="21"/>
                <w:szCs w:val="21"/>
                <w:highlight w:val="none"/>
                <w:u w:val="none"/>
              </w:rPr>
            </w:pPr>
          </w:p>
        </w:tc>
      </w:tr>
      <w:tr w14:paraId="10CB8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7" w:type="dxa"/>
            <w:tcBorders>
              <w:top w:val="nil"/>
              <w:left w:val="single" w:color="000000" w:sz="8" w:space="0"/>
              <w:bottom w:val="single" w:color="000000" w:sz="8" w:space="0"/>
              <w:right w:val="single" w:color="000000" w:sz="8" w:space="0"/>
            </w:tcBorders>
            <w:shd w:val="clear" w:color="auto" w:fill="auto"/>
            <w:noWrap/>
            <w:vAlign w:val="center"/>
          </w:tcPr>
          <w:p w14:paraId="45EC17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933" w:type="dxa"/>
            <w:tcBorders>
              <w:top w:val="nil"/>
              <w:left w:val="single" w:color="000000" w:sz="8" w:space="0"/>
              <w:bottom w:val="single" w:color="000000" w:sz="8" w:space="0"/>
              <w:right w:val="single" w:color="000000" w:sz="8" w:space="0"/>
            </w:tcBorders>
            <w:shd w:val="clear" w:color="auto" w:fill="auto"/>
            <w:vAlign w:val="center"/>
          </w:tcPr>
          <w:p w14:paraId="3F224D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对讲机</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6FE56F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1BFB2A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nil"/>
              <w:left w:val="single" w:color="000000" w:sz="8" w:space="0"/>
              <w:bottom w:val="single" w:color="000000" w:sz="8" w:space="0"/>
              <w:right w:val="single" w:color="000000" w:sz="8" w:space="0"/>
            </w:tcBorders>
            <w:shd w:val="clear" w:color="auto" w:fill="auto"/>
            <w:vAlign w:val="center"/>
          </w:tcPr>
          <w:p w14:paraId="62A497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2A9A50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p>
        </w:tc>
        <w:tc>
          <w:tcPr>
            <w:tcW w:w="1413" w:type="dxa"/>
            <w:tcBorders>
              <w:top w:val="nil"/>
              <w:left w:val="single" w:color="000000" w:sz="8" w:space="0"/>
              <w:bottom w:val="single" w:color="000000" w:sz="8" w:space="0"/>
              <w:right w:val="single" w:color="000000" w:sz="8" w:space="0"/>
            </w:tcBorders>
            <w:shd w:val="clear" w:color="auto" w:fill="auto"/>
            <w:vAlign w:val="center"/>
          </w:tcPr>
          <w:p w14:paraId="7E5925D5">
            <w:pPr>
              <w:jc w:val="center"/>
              <w:rPr>
                <w:rFonts w:hint="eastAsia" w:ascii="宋体" w:hAnsi="宋体" w:eastAsia="宋体" w:cs="宋体"/>
                <w:i w:val="0"/>
                <w:iCs w:val="0"/>
                <w:color w:val="auto"/>
                <w:sz w:val="21"/>
                <w:szCs w:val="21"/>
                <w:highlight w:val="none"/>
                <w:u w:val="none"/>
              </w:rPr>
            </w:pPr>
          </w:p>
        </w:tc>
      </w:tr>
      <w:tr w14:paraId="12C63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7" w:type="dxa"/>
            <w:tcBorders>
              <w:top w:val="nil"/>
              <w:left w:val="single" w:color="000000" w:sz="8" w:space="0"/>
              <w:bottom w:val="single" w:color="000000" w:sz="8" w:space="0"/>
              <w:right w:val="single" w:color="000000" w:sz="8" w:space="0"/>
            </w:tcBorders>
            <w:shd w:val="clear" w:color="auto" w:fill="auto"/>
            <w:noWrap/>
            <w:vAlign w:val="center"/>
          </w:tcPr>
          <w:p w14:paraId="6A0158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933" w:type="dxa"/>
            <w:tcBorders>
              <w:top w:val="nil"/>
              <w:left w:val="single" w:color="000000" w:sz="8" w:space="0"/>
              <w:bottom w:val="single" w:color="000000" w:sz="8" w:space="0"/>
              <w:right w:val="single" w:color="000000" w:sz="8" w:space="0"/>
            </w:tcBorders>
            <w:shd w:val="clear" w:color="auto" w:fill="auto"/>
            <w:vAlign w:val="center"/>
          </w:tcPr>
          <w:p w14:paraId="3290ED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打印纸</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38C264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1B0BE0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134" w:type="dxa"/>
            <w:tcBorders>
              <w:top w:val="nil"/>
              <w:left w:val="single" w:color="000000" w:sz="8" w:space="0"/>
              <w:bottom w:val="single" w:color="000000" w:sz="8" w:space="0"/>
              <w:right w:val="single" w:color="000000" w:sz="8" w:space="0"/>
            </w:tcBorders>
            <w:shd w:val="clear" w:color="auto" w:fill="auto"/>
            <w:vAlign w:val="center"/>
          </w:tcPr>
          <w:p w14:paraId="78EC57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43A47C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3" w:type="dxa"/>
            <w:tcBorders>
              <w:top w:val="nil"/>
              <w:left w:val="single" w:color="000000" w:sz="8" w:space="0"/>
              <w:bottom w:val="single" w:color="000000" w:sz="8" w:space="0"/>
              <w:right w:val="single" w:color="000000" w:sz="8" w:space="0"/>
            </w:tcBorders>
            <w:shd w:val="clear" w:color="auto" w:fill="auto"/>
            <w:vAlign w:val="center"/>
          </w:tcPr>
          <w:p w14:paraId="7C4C52E7">
            <w:pPr>
              <w:jc w:val="center"/>
              <w:rPr>
                <w:rFonts w:hint="eastAsia" w:ascii="宋体" w:hAnsi="宋体" w:eastAsia="宋体" w:cs="宋体"/>
                <w:i w:val="0"/>
                <w:iCs w:val="0"/>
                <w:color w:val="auto"/>
                <w:sz w:val="21"/>
                <w:szCs w:val="21"/>
                <w:highlight w:val="none"/>
                <w:u w:val="none"/>
              </w:rPr>
            </w:pPr>
          </w:p>
        </w:tc>
      </w:tr>
      <w:tr w14:paraId="52CE9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7" w:type="dxa"/>
            <w:tcBorders>
              <w:top w:val="nil"/>
              <w:left w:val="single" w:color="000000" w:sz="8" w:space="0"/>
              <w:bottom w:val="single" w:color="000000" w:sz="8" w:space="0"/>
              <w:right w:val="single" w:color="000000" w:sz="8" w:space="0"/>
            </w:tcBorders>
            <w:shd w:val="clear" w:color="auto" w:fill="auto"/>
            <w:noWrap/>
            <w:vAlign w:val="center"/>
          </w:tcPr>
          <w:p w14:paraId="6BE936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933" w:type="dxa"/>
            <w:tcBorders>
              <w:top w:val="nil"/>
              <w:left w:val="single" w:color="000000" w:sz="8" w:space="0"/>
              <w:bottom w:val="single" w:color="000000" w:sz="8" w:space="0"/>
              <w:right w:val="single" w:color="000000" w:sz="8" w:space="0"/>
            </w:tcBorders>
            <w:shd w:val="clear" w:color="auto" w:fill="auto"/>
            <w:vAlign w:val="center"/>
          </w:tcPr>
          <w:p w14:paraId="656416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墨盒</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1F1491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1AC9ED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34" w:type="dxa"/>
            <w:tcBorders>
              <w:top w:val="nil"/>
              <w:left w:val="single" w:color="000000" w:sz="8" w:space="0"/>
              <w:bottom w:val="single" w:color="000000" w:sz="8" w:space="0"/>
              <w:right w:val="single" w:color="000000" w:sz="8" w:space="0"/>
            </w:tcBorders>
            <w:shd w:val="clear" w:color="auto" w:fill="auto"/>
            <w:vAlign w:val="center"/>
          </w:tcPr>
          <w:p w14:paraId="4B1070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705CC0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3" w:type="dxa"/>
            <w:tcBorders>
              <w:top w:val="nil"/>
              <w:left w:val="single" w:color="000000" w:sz="8" w:space="0"/>
              <w:bottom w:val="single" w:color="000000" w:sz="8" w:space="0"/>
              <w:right w:val="single" w:color="000000" w:sz="8" w:space="0"/>
            </w:tcBorders>
            <w:shd w:val="clear" w:color="auto" w:fill="auto"/>
            <w:vAlign w:val="center"/>
          </w:tcPr>
          <w:p w14:paraId="510BC386">
            <w:pPr>
              <w:jc w:val="center"/>
              <w:rPr>
                <w:rFonts w:hint="eastAsia" w:ascii="宋体" w:hAnsi="宋体" w:eastAsia="宋体" w:cs="宋体"/>
                <w:i w:val="0"/>
                <w:iCs w:val="0"/>
                <w:color w:val="auto"/>
                <w:sz w:val="21"/>
                <w:szCs w:val="21"/>
                <w:highlight w:val="none"/>
                <w:u w:val="none"/>
              </w:rPr>
            </w:pPr>
          </w:p>
        </w:tc>
      </w:tr>
      <w:tr w14:paraId="04BB7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67" w:type="dxa"/>
            <w:tcBorders>
              <w:top w:val="nil"/>
              <w:left w:val="single" w:color="000000" w:sz="8" w:space="0"/>
              <w:bottom w:val="single" w:color="000000" w:sz="8" w:space="0"/>
              <w:right w:val="single" w:color="000000" w:sz="8" w:space="0"/>
            </w:tcBorders>
            <w:shd w:val="clear" w:color="auto" w:fill="auto"/>
            <w:noWrap/>
            <w:vAlign w:val="center"/>
          </w:tcPr>
          <w:p w14:paraId="663D40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933" w:type="dxa"/>
            <w:tcBorders>
              <w:top w:val="nil"/>
              <w:left w:val="single" w:color="000000" w:sz="8" w:space="0"/>
              <w:bottom w:val="single" w:color="000000" w:sz="8" w:space="0"/>
              <w:right w:val="single" w:color="000000" w:sz="8" w:space="0"/>
            </w:tcBorders>
            <w:shd w:val="clear" w:color="auto" w:fill="auto"/>
            <w:vAlign w:val="center"/>
          </w:tcPr>
          <w:p w14:paraId="6DA948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润滑油（机油）</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4491F3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2422DA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134" w:type="dxa"/>
            <w:tcBorders>
              <w:top w:val="nil"/>
              <w:left w:val="single" w:color="000000" w:sz="8" w:space="0"/>
              <w:bottom w:val="single" w:color="000000" w:sz="8" w:space="0"/>
              <w:right w:val="single" w:color="000000" w:sz="8" w:space="0"/>
            </w:tcBorders>
            <w:shd w:val="clear" w:color="auto" w:fill="auto"/>
            <w:vAlign w:val="center"/>
          </w:tcPr>
          <w:p w14:paraId="1ED507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447D92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3" w:type="dxa"/>
            <w:tcBorders>
              <w:top w:val="nil"/>
              <w:left w:val="single" w:color="000000" w:sz="8" w:space="0"/>
              <w:bottom w:val="single" w:color="000000" w:sz="8" w:space="0"/>
              <w:right w:val="single" w:color="000000" w:sz="8" w:space="0"/>
            </w:tcBorders>
            <w:shd w:val="clear" w:color="auto" w:fill="auto"/>
            <w:vAlign w:val="center"/>
          </w:tcPr>
          <w:p w14:paraId="5A9915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长城</w:t>
            </w:r>
          </w:p>
        </w:tc>
      </w:tr>
      <w:tr w14:paraId="74E0D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7" w:type="dxa"/>
            <w:tcBorders>
              <w:top w:val="nil"/>
              <w:left w:val="single" w:color="000000" w:sz="8" w:space="0"/>
              <w:bottom w:val="single" w:color="000000" w:sz="8" w:space="0"/>
              <w:right w:val="single" w:color="000000" w:sz="8" w:space="0"/>
            </w:tcBorders>
            <w:shd w:val="clear" w:color="auto" w:fill="auto"/>
            <w:noWrap/>
            <w:vAlign w:val="center"/>
          </w:tcPr>
          <w:p w14:paraId="65375A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933" w:type="dxa"/>
            <w:tcBorders>
              <w:top w:val="nil"/>
              <w:left w:val="single" w:color="000000" w:sz="8" w:space="0"/>
              <w:bottom w:val="single" w:color="000000" w:sz="8" w:space="0"/>
              <w:right w:val="single" w:color="000000" w:sz="8" w:space="0"/>
            </w:tcBorders>
            <w:shd w:val="clear" w:color="auto" w:fill="auto"/>
            <w:vAlign w:val="center"/>
          </w:tcPr>
          <w:p w14:paraId="3D72A8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润滑油（黄油）</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231234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055BD7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134" w:type="dxa"/>
            <w:tcBorders>
              <w:top w:val="nil"/>
              <w:left w:val="single" w:color="000000" w:sz="8" w:space="0"/>
              <w:bottom w:val="single" w:color="000000" w:sz="8" w:space="0"/>
              <w:right w:val="single" w:color="000000" w:sz="8" w:space="0"/>
            </w:tcBorders>
            <w:shd w:val="clear" w:color="auto" w:fill="auto"/>
            <w:vAlign w:val="center"/>
          </w:tcPr>
          <w:p w14:paraId="4CE5C0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26E630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3" w:type="dxa"/>
            <w:tcBorders>
              <w:top w:val="nil"/>
              <w:left w:val="single" w:color="000000" w:sz="8" w:space="0"/>
              <w:bottom w:val="single" w:color="000000" w:sz="8" w:space="0"/>
              <w:right w:val="single" w:color="000000" w:sz="8" w:space="0"/>
            </w:tcBorders>
            <w:shd w:val="clear" w:color="auto" w:fill="auto"/>
            <w:vAlign w:val="center"/>
          </w:tcPr>
          <w:p w14:paraId="3E6095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长城</w:t>
            </w:r>
          </w:p>
        </w:tc>
      </w:tr>
      <w:tr w14:paraId="27E39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7" w:type="dxa"/>
            <w:tcBorders>
              <w:top w:val="nil"/>
              <w:left w:val="single" w:color="000000" w:sz="8" w:space="0"/>
              <w:bottom w:val="single" w:color="000000" w:sz="8" w:space="0"/>
              <w:right w:val="single" w:color="000000" w:sz="8" w:space="0"/>
            </w:tcBorders>
            <w:shd w:val="clear" w:color="auto" w:fill="auto"/>
            <w:noWrap/>
            <w:vAlign w:val="center"/>
          </w:tcPr>
          <w:p w14:paraId="167424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933" w:type="dxa"/>
            <w:tcBorders>
              <w:top w:val="nil"/>
              <w:left w:val="single" w:color="000000" w:sz="8" w:space="0"/>
              <w:bottom w:val="single" w:color="000000" w:sz="8" w:space="0"/>
              <w:right w:val="single" w:color="000000" w:sz="8" w:space="0"/>
            </w:tcBorders>
            <w:shd w:val="clear" w:color="auto" w:fill="auto"/>
            <w:vAlign w:val="center"/>
          </w:tcPr>
          <w:p w14:paraId="689687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铁锹</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60B4B0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5EFF4B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134" w:type="dxa"/>
            <w:tcBorders>
              <w:top w:val="nil"/>
              <w:left w:val="single" w:color="000000" w:sz="8" w:space="0"/>
              <w:bottom w:val="single" w:color="000000" w:sz="8" w:space="0"/>
              <w:right w:val="single" w:color="000000" w:sz="8" w:space="0"/>
            </w:tcBorders>
            <w:shd w:val="clear" w:color="auto" w:fill="auto"/>
            <w:vAlign w:val="center"/>
          </w:tcPr>
          <w:p w14:paraId="6C2F94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140710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3" w:type="dxa"/>
            <w:tcBorders>
              <w:top w:val="nil"/>
              <w:left w:val="single" w:color="000000" w:sz="8" w:space="0"/>
              <w:bottom w:val="single" w:color="000000" w:sz="8" w:space="0"/>
              <w:right w:val="single" w:color="000000" w:sz="8" w:space="0"/>
            </w:tcBorders>
            <w:shd w:val="clear" w:color="auto" w:fill="auto"/>
            <w:vAlign w:val="center"/>
          </w:tcPr>
          <w:p w14:paraId="697CC38A">
            <w:pPr>
              <w:jc w:val="center"/>
              <w:rPr>
                <w:rFonts w:hint="eastAsia" w:ascii="宋体" w:hAnsi="宋体" w:eastAsia="宋体" w:cs="宋体"/>
                <w:i w:val="0"/>
                <w:iCs w:val="0"/>
                <w:color w:val="auto"/>
                <w:sz w:val="21"/>
                <w:szCs w:val="21"/>
                <w:highlight w:val="none"/>
                <w:u w:val="none"/>
              </w:rPr>
            </w:pPr>
          </w:p>
        </w:tc>
      </w:tr>
      <w:tr w14:paraId="54FBA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7" w:type="dxa"/>
            <w:tcBorders>
              <w:top w:val="nil"/>
              <w:left w:val="single" w:color="000000" w:sz="8" w:space="0"/>
              <w:bottom w:val="single" w:color="000000" w:sz="8" w:space="0"/>
              <w:right w:val="single" w:color="000000" w:sz="8" w:space="0"/>
            </w:tcBorders>
            <w:shd w:val="clear" w:color="auto" w:fill="auto"/>
            <w:noWrap/>
            <w:vAlign w:val="center"/>
          </w:tcPr>
          <w:p w14:paraId="441D0B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933" w:type="dxa"/>
            <w:tcBorders>
              <w:top w:val="nil"/>
              <w:left w:val="single" w:color="000000" w:sz="8" w:space="0"/>
              <w:bottom w:val="single" w:color="000000" w:sz="8" w:space="0"/>
              <w:right w:val="single" w:color="000000" w:sz="8" w:space="0"/>
            </w:tcBorders>
            <w:shd w:val="clear" w:color="auto" w:fill="auto"/>
            <w:vAlign w:val="center"/>
          </w:tcPr>
          <w:p w14:paraId="3C6E84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畚箕</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55A474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4F5CD4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134" w:type="dxa"/>
            <w:tcBorders>
              <w:top w:val="nil"/>
              <w:left w:val="single" w:color="000000" w:sz="8" w:space="0"/>
              <w:bottom w:val="single" w:color="000000" w:sz="8" w:space="0"/>
              <w:right w:val="single" w:color="000000" w:sz="8" w:space="0"/>
            </w:tcBorders>
            <w:shd w:val="clear" w:color="auto" w:fill="auto"/>
            <w:vAlign w:val="center"/>
          </w:tcPr>
          <w:p w14:paraId="04BC8B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7C37B3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13" w:type="dxa"/>
            <w:tcBorders>
              <w:top w:val="nil"/>
              <w:left w:val="single" w:color="000000" w:sz="8" w:space="0"/>
              <w:bottom w:val="single" w:color="000000" w:sz="8" w:space="0"/>
              <w:right w:val="single" w:color="000000" w:sz="8" w:space="0"/>
            </w:tcBorders>
            <w:shd w:val="clear" w:color="auto" w:fill="auto"/>
            <w:vAlign w:val="center"/>
          </w:tcPr>
          <w:p w14:paraId="5693A058">
            <w:pPr>
              <w:jc w:val="center"/>
              <w:rPr>
                <w:rFonts w:hint="eastAsia" w:ascii="宋体" w:hAnsi="宋体" w:eastAsia="宋体" w:cs="宋体"/>
                <w:i w:val="0"/>
                <w:iCs w:val="0"/>
                <w:color w:val="auto"/>
                <w:sz w:val="21"/>
                <w:szCs w:val="21"/>
                <w:highlight w:val="none"/>
                <w:u w:val="none"/>
              </w:rPr>
            </w:pPr>
          </w:p>
        </w:tc>
      </w:tr>
      <w:tr w14:paraId="4DB68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7" w:type="dxa"/>
            <w:tcBorders>
              <w:top w:val="nil"/>
              <w:left w:val="single" w:color="000000" w:sz="8" w:space="0"/>
              <w:bottom w:val="single" w:color="000000" w:sz="8" w:space="0"/>
              <w:right w:val="single" w:color="000000" w:sz="8" w:space="0"/>
            </w:tcBorders>
            <w:shd w:val="clear" w:color="auto" w:fill="auto"/>
            <w:noWrap/>
            <w:vAlign w:val="center"/>
          </w:tcPr>
          <w:p w14:paraId="311B7A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933" w:type="dxa"/>
            <w:tcBorders>
              <w:top w:val="nil"/>
              <w:left w:val="single" w:color="000000" w:sz="8" w:space="0"/>
              <w:bottom w:val="single" w:color="000000" w:sz="8" w:space="0"/>
              <w:right w:val="single" w:color="000000" w:sz="8" w:space="0"/>
            </w:tcBorders>
            <w:shd w:val="clear" w:color="auto" w:fill="auto"/>
            <w:vAlign w:val="center"/>
          </w:tcPr>
          <w:p w14:paraId="33A3AF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灯具</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6793A3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971" w:type="dxa"/>
            <w:tcBorders>
              <w:top w:val="nil"/>
              <w:left w:val="single" w:color="000000" w:sz="8" w:space="0"/>
              <w:bottom w:val="single" w:color="000000" w:sz="8" w:space="0"/>
              <w:right w:val="single" w:color="000000" w:sz="8" w:space="0"/>
            </w:tcBorders>
            <w:shd w:val="clear" w:color="auto" w:fill="auto"/>
            <w:vAlign w:val="center"/>
          </w:tcPr>
          <w:p w14:paraId="432585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34" w:type="dxa"/>
            <w:tcBorders>
              <w:top w:val="nil"/>
              <w:left w:val="single" w:color="000000" w:sz="8" w:space="0"/>
              <w:bottom w:val="single" w:color="000000" w:sz="8" w:space="0"/>
              <w:right w:val="single" w:color="000000" w:sz="8" w:space="0"/>
            </w:tcBorders>
            <w:shd w:val="clear" w:color="auto" w:fill="auto"/>
            <w:vAlign w:val="center"/>
          </w:tcPr>
          <w:p w14:paraId="0A577C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c>
          <w:tcPr>
            <w:tcW w:w="960" w:type="dxa"/>
            <w:tcBorders>
              <w:top w:val="nil"/>
              <w:left w:val="single" w:color="000000" w:sz="8" w:space="0"/>
              <w:bottom w:val="single" w:color="000000" w:sz="8" w:space="0"/>
              <w:right w:val="single" w:color="000000" w:sz="8" w:space="0"/>
            </w:tcBorders>
            <w:shd w:val="clear" w:color="auto" w:fill="auto"/>
            <w:vAlign w:val="center"/>
          </w:tcPr>
          <w:p w14:paraId="419E6C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c>
          <w:tcPr>
            <w:tcW w:w="1413" w:type="dxa"/>
            <w:tcBorders>
              <w:top w:val="nil"/>
              <w:left w:val="single" w:color="000000" w:sz="8" w:space="0"/>
              <w:bottom w:val="single" w:color="000000" w:sz="8" w:space="0"/>
              <w:right w:val="single" w:color="000000" w:sz="8" w:space="0"/>
            </w:tcBorders>
            <w:shd w:val="clear" w:color="auto" w:fill="auto"/>
            <w:vAlign w:val="center"/>
          </w:tcPr>
          <w:p w14:paraId="3703F6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按年包干</w:t>
            </w:r>
          </w:p>
        </w:tc>
      </w:tr>
      <w:tr w14:paraId="667F6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2700" w:type="dxa"/>
            <w:gridSpan w:val="2"/>
            <w:tcBorders>
              <w:top w:val="nil"/>
              <w:left w:val="single" w:color="000000" w:sz="8" w:space="0"/>
              <w:bottom w:val="single" w:color="000000" w:sz="8" w:space="0"/>
              <w:right w:val="single" w:color="000000" w:sz="8" w:space="0"/>
            </w:tcBorders>
            <w:shd w:val="clear" w:color="auto" w:fill="auto"/>
            <w:vAlign w:val="center"/>
          </w:tcPr>
          <w:p w14:paraId="22530E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b/>
                <w:bCs/>
                <w:color w:val="auto"/>
                <w:szCs w:val="21"/>
                <w:highlight w:val="none"/>
              </w:rPr>
              <w:t>年度</w:t>
            </w:r>
            <w:r>
              <w:rPr>
                <w:rFonts w:hint="eastAsia" w:ascii="宋体" w:hAnsi="宋体" w:eastAsia="宋体" w:cs="宋体"/>
                <w:b/>
                <w:bCs/>
                <w:i w:val="0"/>
                <w:iCs w:val="0"/>
                <w:color w:val="auto"/>
                <w:kern w:val="0"/>
                <w:sz w:val="21"/>
                <w:szCs w:val="21"/>
                <w:highlight w:val="none"/>
                <w:u w:val="none"/>
                <w:lang w:val="en-US" w:eastAsia="zh-CN" w:bidi="ar"/>
              </w:rPr>
              <w:t>合计</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71A9B8AC">
            <w:pPr>
              <w:jc w:val="both"/>
              <w:rPr>
                <w:rFonts w:hint="eastAsia" w:ascii="宋体" w:hAnsi="宋体" w:eastAsia="宋体" w:cs="宋体"/>
                <w:i w:val="0"/>
                <w:iCs w:val="0"/>
                <w:color w:val="auto"/>
                <w:sz w:val="21"/>
                <w:szCs w:val="21"/>
                <w:highlight w:val="none"/>
                <w:u w:val="none"/>
              </w:rPr>
            </w:pPr>
          </w:p>
        </w:tc>
        <w:tc>
          <w:tcPr>
            <w:tcW w:w="971" w:type="dxa"/>
            <w:tcBorders>
              <w:top w:val="nil"/>
              <w:left w:val="single" w:color="000000" w:sz="8" w:space="0"/>
              <w:bottom w:val="single" w:color="000000" w:sz="8" w:space="0"/>
              <w:right w:val="single" w:color="000000" w:sz="8" w:space="0"/>
            </w:tcBorders>
            <w:shd w:val="clear" w:color="auto" w:fill="auto"/>
            <w:vAlign w:val="center"/>
          </w:tcPr>
          <w:p w14:paraId="4745D415">
            <w:pPr>
              <w:jc w:val="both"/>
              <w:rPr>
                <w:rFonts w:hint="eastAsia" w:ascii="宋体" w:hAnsi="宋体" w:eastAsia="宋体" w:cs="宋体"/>
                <w:i w:val="0"/>
                <w:iCs w:val="0"/>
                <w:color w:val="auto"/>
                <w:sz w:val="21"/>
                <w:szCs w:val="21"/>
                <w:highlight w:val="none"/>
                <w:u w:val="none"/>
              </w:rPr>
            </w:pPr>
          </w:p>
        </w:tc>
        <w:tc>
          <w:tcPr>
            <w:tcW w:w="1134" w:type="dxa"/>
            <w:tcBorders>
              <w:top w:val="nil"/>
              <w:left w:val="single" w:color="000000" w:sz="8" w:space="0"/>
              <w:bottom w:val="single" w:color="000000" w:sz="8" w:space="0"/>
              <w:right w:val="single" w:color="000000" w:sz="8" w:space="0"/>
            </w:tcBorders>
            <w:shd w:val="clear" w:color="auto" w:fill="auto"/>
            <w:vAlign w:val="center"/>
          </w:tcPr>
          <w:p w14:paraId="0EEB1075">
            <w:pPr>
              <w:jc w:val="center"/>
              <w:rPr>
                <w:rFonts w:hint="eastAsia" w:ascii="宋体" w:hAnsi="宋体" w:eastAsia="宋体" w:cs="宋体"/>
                <w:i w:val="0"/>
                <w:iCs w:val="0"/>
                <w:color w:val="auto"/>
                <w:sz w:val="21"/>
                <w:szCs w:val="21"/>
                <w:highlight w:val="none"/>
                <w:u w:val="none"/>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58044791">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lang w:val="en-US"/>
              </w:rPr>
            </w:pPr>
          </w:p>
        </w:tc>
        <w:tc>
          <w:tcPr>
            <w:tcW w:w="1413" w:type="dxa"/>
            <w:tcBorders>
              <w:top w:val="nil"/>
              <w:left w:val="single" w:color="000000" w:sz="8" w:space="0"/>
              <w:bottom w:val="single" w:color="000000" w:sz="8" w:space="0"/>
              <w:right w:val="single" w:color="000000" w:sz="8" w:space="0"/>
            </w:tcBorders>
            <w:shd w:val="clear" w:color="auto" w:fill="auto"/>
            <w:noWrap/>
            <w:vAlign w:val="center"/>
          </w:tcPr>
          <w:p w14:paraId="48501A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bl>
    <w:p w14:paraId="2A3B0A15">
      <w:pPr>
        <w:widowControl/>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以上</w:t>
      </w:r>
      <w:r>
        <w:rPr>
          <w:rFonts w:hint="eastAsia"/>
          <w:b/>
          <w:bCs/>
          <w:color w:val="auto"/>
          <w:highlight w:val="none"/>
          <w:lang w:val="en-US" w:eastAsia="zh-CN"/>
        </w:rPr>
        <w:t>为综合单价报价，</w:t>
      </w:r>
      <w:r>
        <w:rPr>
          <w:rFonts w:hint="eastAsia"/>
          <w:b/>
          <w:bCs/>
          <w:color w:val="auto"/>
          <w:highlight w:val="none"/>
        </w:rPr>
        <w:t>包含利润、税金等</w:t>
      </w:r>
      <w:r>
        <w:rPr>
          <w:rFonts w:hint="eastAsia"/>
          <w:b/>
          <w:bCs/>
          <w:color w:val="auto"/>
          <w:highlight w:val="none"/>
          <w:lang w:val="en-US" w:eastAsia="zh-CN"/>
        </w:rPr>
        <w:t>所有</w:t>
      </w:r>
      <w:r>
        <w:rPr>
          <w:rFonts w:hint="eastAsia"/>
          <w:b/>
          <w:bCs/>
          <w:color w:val="auto"/>
          <w:highlight w:val="none"/>
        </w:rPr>
        <w:t>费用</w:t>
      </w:r>
      <w:r>
        <w:rPr>
          <w:rFonts w:hint="eastAsia"/>
          <w:b/>
          <w:bCs/>
          <w:color w:val="auto"/>
          <w:highlight w:val="none"/>
          <w:lang w:eastAsia="zh-CN"/>
        </w:rPr>
        <w:t>。</w:t>
      </w:r>
    </w:p>
    <w:p w14:paraId="1481F43C">
      <w:pPr>
        <w:widowControl/>
        <w:spacing w:line="360" w:lineRule="auto"/>
        <w:ind w:firstLine="2730" w:firstLineChars="1300"/>
        <w:jc w:val="left"/>
        <w:rPr>
          <w:rFonts w:hint="eastAsia" w:ascii="宋体" w:hAnsi="宋体" w:cs="宋体"/>
          <w:color w:val="auto"/>
          <w:szCs w:val="21"/>
          <w:highlight w:val="none"/>
        </w:rPr>
      </w:pPr>
      <w:r>
        <w:rPr>
          <w:rFonts w:hint="eastAsia" w:ascii="宋体" w:hAnsi="宋体" w:cs="宋体"/>
          <w:color w:val="auto"/>
          <w:szCs w:val="21"/>
          <w:highlight w:val="none"/>
        </w:rPr>
        <w:t>投 标 人（盖章）：</w:t>
      </w:r>
    </w:p>
    <w:p w14:paraId="0F25BBE3">
      <w:pPr>
        <w:pStyle w:val="18"/>
        <w:snapToGrid w:val="0"/>
        <w:spacing w:line="360" w:lineRule="auto"/>
        <w:ind w:firstLine="2730" w:firstLineChars="1300"/>
        <w:rPr>
          <w:rFonts w:ascii="Times New Roman"/>
          <w:color w:val="auto"/>
          <w:spacing w:val="0"/>
          <w:sz w:val="21"/>
          <w:szCs w:val="21"/>
          <w:highlight w:val="none"/>
        </w:rPr>
      </w:pPr>
      <w:r>
        <w:rPr>
          <w:rFonts w:ascii="Times New Roman"/>
          <w:color w:val="auto"/>
          <w:spacing w:val="0"/>
          <w:sz w:val="21"/>
          <w:szCs w:val="21"/>
          <w:highlight w:val="none"/>
        </w:rPr>
        <w:t>日    期：</w:t>
      </w:r>
    </w:p>
    <w:p w14:paraId="06294208">
      <w:pPr>
        <w:rPr>
          <w:rFonts w:hint="eastAsia"/>
          <w:color w:val="auto"/>
          <w:highlight w:val="none"/>
        </w:rPr>
        <w:sectPr>
          <w:pgSz w:w="11911" w:h="16849"/>
          <w:pgMar w:top="1440" w:right="1803" w:bottom="1440" w:left="1803" w:header="0" w:footer="986" w:gutter="0"/>
          <w:pgBorders>
            <w:top w:val="none" w:sz="0" w:space="0"/>
            <w:left w:val="none" w:sz="0" w:space="0"/>
            <w:bottom w:val="none" w:sz="0" w:space="0"/>
            <w:right w:val="none" w:sz="0" w:space="0"/>
          </w:pgBorders>
          <w:cols w:space="0" w:num="1"/>
          <w:rtlGutter w:val="0"/>
          <w:docGrid w:linePitch="285" w:charSpace="0"/>
        </w:sectPr>
      </w:pPr>
    </w:p>
    <w:p w14:paraId="2D1D651C">
      <w:pPr>
        <w:spacing w:line="411" w:lineRule="exact"/>
        <w:ind w:right="6"/>
        <w:rPr>
          <w:b/>
          <w:color w:val="auto"/>
          <w:szCs w:val="21"/>
          <w:highlight w:val="none"/>
        </w:rPr>
      </w:pPr>
      <w:r>
        <w:rPr>
          <w:rFonts w:hint="eastAsia"/>
          <w:b/>
          <w:bCs/>
          <w:color w:val="auto"/>
          <w:szCs w:val="21"/>
          <w:highlight w:val="none"/>
          <w:lang w:val="en-US" w:eastAsia="zh-CN"/>
        </w:rPr>
        <w:t>15</w:t>
      </w:r>
      <w:r>
        <w:rPr>
          <w:rFonts w:hint="eastAsia"/>
          <w:b/>
          <w:bCs/>
          <w:color w:val="auto"/>
          <w:szCs w:val="21"/>
          <w:highlight w:val="none"/>
        </w:rPr>
        <w:t>.</w:t>
      </w:r>
      <w:r>
        <w:rPr>
          <w:b/>
          <w:bCs/>
          <w:color w:val="auto"/>
          <w:szCs w:val="21"/>
          <w:highlight w:val="none"/>
        </w:rPr>
        <w:t>中小企业声明函</w:t>
      </w:r>
    </w:p>
    <w:p w14:paraId="5762E3CC">
      <w:pPr>
        <w:spacing w:line="411" w:lineRule="exact"/>
        <w:ind w:right="6"/>
        <w:jc w:val="center"/>
        <w:rPr>
          <w:rFonts w:hint="eastAsia" w:eastAsia="宋体"/>
          <w:b/>
          <w:color w:val="auto"/>
          <w:sz w:val="30"/>
          <w:szCs w:val="30"/>
          <w:highlight w:val="none"/>
          <w:lang w:eastAsia="zh-CN"/>
        </w:rPr>
      </w:pPr>
      <w:r>
        <w:rPr>
          <w:b/>
          <w:color w:val="auto"/>
          <w:sz w:val="30"/>
          <w:szCs w:val="30"/>
          <w:highlight w:val="none"/>
        </w:rPr>
        <w:t>中小企业声明函</w:t>
      </w:r>
      <w:r>
        <w:rPr>
          <w:rFonts w:hint="eastAsia"/>
          <w:b/>
          <w:color w:val="auto"/>
          <w:sz w:val="30"/>
          <w:szCs w:val="30"/>
          <w:highlight w:val="none"/>
          <w:lang w:eastAsia="zh-CN"/>
        </w:rPr>
        <w:t>（</w:t>
      </w:r>
      <w:r>
        <w:rPr>
          <w:rFonts w:hint="eastAsia"/>
          <w:b/>
          <w:color w:val="auto"/>
          <w:sz w:val="30"/>
          <w:szCs w:val="30"/>
          <w:highlight w:val="none"/>
          <w:lang w:val="en-US" w:eastAsia="zh-CN"/>
        </w:rPr>
        <w:t>标项一</w:t>
      </w:r>
      <w:r>
        <w:rPr>
          <w:rFonts w:hint="eastAsia"/>
          <w:b/>
          <w:color w:val="auto"/>
          <w:sz w:val="30"/>
          <w:szCs w:val="30"/>
          <w:highlight w:val="none"/>
          <w:lang w:eastAsia="zh-CN"/>
        </w:rPr>
        <w:t>）</w:t>
      </w:r>
    </w:p>
    <w:p w14:paraId="0E64ABBC">
      <w:pPr>
        <w:spacing w:line="492" w:lineRule="exact"/>
        <w:ind w:left="360" w:right="366" w:firstLine="641"/>
        <w:rPr>
          <w:color w:val="auto"/>
          <w:szCs w:val="21"/>
          <w:highlight w:val="none"/>
        </w:rPr>
      </w:pPr>
      <w:r>
        <w:rPr>
          <w:color w:val="auto"/>
          <w:szCs w:val="21"/>
          <w:highlight w:val="none"/>
        </w:rPr>
        <w:t>本公司（联合体）郑重声明，根据《政府采购促进中小企业发展管理办法》（财库﹝2020﹞46号）的规定，本公司（联合体）参加</w:t>
      </w:r>
      <w:r>
        <w:rPr>
          <w:color w:val="auto"/>
          <w:szCs w:val="21"/>
          <w:highlight w:val="none"/>
          <w:u w:val="single"/>
        </w:rPr>
        <w:t>（单位名称）</w:t>
      </w:r>
      <w:r>
        <w:rPr>
          <w:color w:val="auto"/>
          <w:szCs w:val="21"/>
          <w:highlight w:val="none"/>
        </w:rPr>
        <w:t>的</w:t>
      </w:r>
      <w:r>
        <w:rPr>
          <w:color w:val="auto"/>
          <w:szCs w:val="21"/>
          <w:highlight w:val="none"/>
          <w:u w:val="single"/>
        </w:rPr>
        <w:t>（项目名称）</w:t>
      </w:r>
      <w:r>
        <w:rPr>
          <w:color w:val="auto"/>
          <w:szCs w:val="21"/>
          <w:highlight w:val="none"/>
        </w:rPr>
        <w:t>采购活动，服务全部由符合政策要求的中小企业承接）。相关企业（含联合体中的中小企业、签订分包意向协议的中小企业）的具体情况如下：</w:t>
      </w:r>
    </w:p>
    <w:p w14:paraId="48D36753">
      <w:pPr>
        <w:widowControl/>
        <w:spacing w:before="75" w:after="75" w:line="300" w:lineRule="atLeast"/>
        <w:ind w:firstLine="420" w:firstLineChars="200"/>
        <w:jc w:val="left"/>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u w:val="single"/>
        </w:rPr>
        <w:t>（</w:t>
      </w:r>
      <w:r>
        <w:rPr>
          <w:rFonts w:hint="eastAsia"/>
          <w:strike w:val="0"/>
          <w:dstrike w:val="0"/>
          <w:color w:val="auto"/>
          <w:highlight w:val="none"/>
          <w:u w:val="single"/>
          <w:lang w:val="en-US" w:eastAsia="zh-CN"/>
        </w:rPr>
        <w:t>2025-2027年度沿江直管排涝闸泵运行管理服务外包项目</w:t>
      </w:r>
      <w:r>
        <w:rPr>
          <w:rFonts w:hint="eastAsia"/>
          <w:color w:val="auto"/>
          <w:szCs w:val="21"/>
          <w:highlight w:val="none"/>
          <w:u w:val="single"/>
        </w:rPr>
        <w:t>）</w:t>
      </w:r>
      <w:r>
        <w:rPr>
          <w:color w:val="auto"/>
          <w:szCs w:val="21"/>
          <w:highlight w:val="none"/>
        </w:rPr>
        <w:t>，属于</w:t>
      </w:r>
      <w:r>
        <w:rPr>
          <w:rFonts w:hint="eastAsia"/>
          <w:color w:val="auto"/>
          <w:szCs w:val="21"/>
          <w:highlight w:val="none"/>
          <w:u w:val="single"/>
        </w:rPr>
        <w:t xml:space="preserve">其他未列明行业 </w:t>
      </w:r>
      <w:r>
        <w:rPr>
          <w:color w:val="auto"/>
          <w:szCs w:val="21"/>
          <w:highlight w:val="none"/>
        </w:rPr>
        <w:t>；承接企业为</w:t>
      </w:r>
      <w:r>
        <w:rPr>
          <w:color w:val="auto"/>
          <w:szCs w:val="21"/>
          <w:highlight w:val="none"/>
          <w:u w:val="single"/>
        </w:rPr>
        <w:t>（企业名称）</w:t>
      </w:r>
      <w:r>
        <w:rPr>
          <w:color w:val="auto"/>
          <w:szCs w:val="21"/>
          <w:highlight w:val="none"/>
        </w:rPr>
        <w:t>，从业人员</w:t>
      </w:r>
      <w:r>
        <w:rPr>
          <w:color w:val="auto"/>
          <w:szCs w:val="21"/>
          <w:highlight w:val="none"/>
          <w:u w:val="single"/>
        </w:rPr>
        <w:t xml:space="preserve">  </w:t>
      </w:r>
      <w:r>
        <w:rPr>
          <w:color w:val="auto"/>
          <w:szCs w:val="21"/>
          <w:highlight w:val="none"/>
        </w:rPr>
        <w:t>人，营业 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 xml:space="preserve">万元，属于 </w:t>
      </w:r>
      <w:r>
        <w:rPr>
          <w:color w:val="auto"/>
          <w:szCs w:val="21"/>
          <w:highlight w:val="none"/>
          <w:u w:val="single"/>
        </w:rPr>
        <w:t>（中型企业、小型企业、微型企业）</w:t>
      </w:r>
      <w:r>
        <w:rPr>
          <w:color w:val="auto"/>
          <w:szCs w:val="21"/>
          <w:highlight w:val="none"/>
        </w:rPr>
        <w:t xml:space="preserve">； </w:t>
      </w:r>
    </w:p>
    <w:p w14:paraId="5B293905">
      <w:pPr>
        <w:spacing w:line="492" w:lineRule="exact"/>
        <w:ind w:left="360" w:right="366" w:firstLine="641"/>
        <w:rPr>
          <w:color w:val="auto"/>
          <w:szCs w:val="21"/>
          <w:highlight w:val="none"/>
        </w:rPr>
      </w:pPr>
      <w:r>
        <w:rPr>
          <w:color w:val="auto"/>
          <w:szCs w:val="21"/>
          <w:highlight w:val="none"/>
        </w:rPr>
        <w:t>……</w:t>
      </w:r>
    </w:p>
    <w:p w14:paraId="3175025C">
      <w:pPr>
        <w:spacing w:line="455" w:lineRule="exact"/>
        <w:ind w:left="360" w:right="366" w:firstLine="646"/>
        <w:rPr>
          <w:color w:val="auto"/>
          <w:szCs w:val="21"/>
          <w:highlight w:val="none"/>
        </w:rPr>
      </w:pPr>
      <w:r>
        <w:rPr>
          <w:color w:val="auto"/>
          <w:szCs w:val="21"/>
          <w:highlight w:val="none"/>
        </w:rPr>
        <w:t>以上企业，不属于大企业的分支机构，不存在控股股东为大企业的情形，也不存在与大企业的负责人为同一人的情形。</w:t>
      </w:r>
    </w:p>
    <w:p w14:paraId="282F4215">
      <w:pPr>
        <w:spacing w:line="423" w:lineRule="exact"/>
        <w:ind w:left="360" w:right="366" w:firstLine="641"/>
        <w:rPr>
          <w:color w:val="auto"/>
          <w:szCs w:val="21"/>
          <w:highlight w:val="none"/>
        </w:rPr>
      </w:pPr>
      <w:r>
        <w:rPr>
          <w:color w:val="auto"/>
          <w:szCs w:val="21"/>
          <w:highlight w:val="none"/>
        </w:rPr>
        <w:t>本企业对上述声明内容的真实性负责。如有虚假，将依法承担相应责任。</w:t>
      </w:r>
    </w:p>
    <w:p w14:paraId="5BF020C6">
      <w:pPr>
        <w:spacing w:line="366" w:lineRule="exact"/>
        <w:ind w:left="4200" w:firstLine="210" w:firstLineChars="100"/>
        <w:rPr>
          <w:color w:val="auto"/>
          <w:szCs w:val="21"/>
          <w:highlight w:val="none"/>
        </w:rPr>
      </w:pPr>
      <w:r>
        <w:rPr>
          <w:color w:val="auto"/>
          <w:szCs w:val="21"/>
          <w:highlight w:val="none"/>
        </w:rPr>
        <w:t>企业名称（盖章）：</w:t>
      </w:r>
    </w:p>
    <w:p w14:paraId="11B1D4BA">
      <w:pPr>
        <w:spacing w:line="588" w:lineRule="exact"/>
        <w:ind w:firstLine="4410" w:firstLineChars="2100"/>
        <w:rPr>
          <w:color w:val="auto"/>
          <w:szCs w:val="21"/>
          <w:highlight w:val="none"/>
        </w:rPr>
      </w:pPr>
      <w:r>
        <w:rPr>
          <w:color w:val="auto"/>
          <w:szCs w:val="21"/>
          <w:highlight w:val="none"/>
        </w:rPr>
        <w:t>日</w:t>
      </w:r>
      <w:r>
        <w:rPr>
          <w:rFonts w:hint="eastAsia"/>
          <w:color w:val="auto"/>
          <w:szCs w:val="21"/>
          <w:highlight w:val="none"/>
        </w:rPr>
        <w:t xml:space="preserve">  </w:t>
      </w:r>
      <w:r>
        <w:rPr>
          <w:color w:val="auto"/>
          <w:szCs w:val="21"/>
          <w:highlight w:val="none"/>
        </w:rPr>
        <w:t>期：</w:t>
      </w:r>
    </w:p>
    <w:p w14:paraId="02F433BB">
      <w:pPr>
        <w:snapToGrid w:val="0"/>
        <w:spacing w:line="360" w:lineRule="auto"/>
        <w:jc w:val="left"/>
        <w:rPr>
          <w:color w:val="auto"/>
          <w:spacing w:val="6"/>
          <w:szCs w:val="21"/>
          <w:highlight w:val="none"/>
        </w:rPr>
      </w:pPr>
      <w:r>
        <w:rPr>
          <w:color w:val="auto"/>
          <w:spacing w:val="6"/>
          <w:szCs w:val="21"/>
          <w:highlight w:val="none"/>
        </w:rPr>
        <w:t xml:space="preserve"> 说明：</w:t>
      </w:r>
    </w:p>
    <w:p w14:paraId="319D458E">
      <w:pPr>
        <w:snapToGrid w:val="0"/>
        <w:spacing w:line="360" w:lineRule="auto"/>
        <w:jc w:val="left"/>
        <w:rPr>
          <w:color w:val="auto"/>
          <w:spacing w:val="6"/>
          <w:szCs w:val="21"/>
          <w:highlight w:val="none"/>
        </w:rPr>
      </w:pPr>
      <w:r>
        <w:rPr>
          <w:color w:val="auto"/>
          <w:spacing w:val="6"/>
          <w:szCs w:val="21"/>
          <w:highlight w:val="none"/>
        </w:rPr>
        <w:t>1从业人员、营业收入、资产总额填报上一年度数据，无上一年度数据的新成立企业可不填报。</w:t>
      </w:r>
    </w:p>
    <w:p w14:paraId="64A92BB2">
      <w:pPr>
        <w:snapToGrid w:val="0"/>
        <w:spacing w:line="360" w:lineRule="auto"/>
        <w:jc w:val="left"/>
        <w:rPr>
          <w:color w:val="auto"/>
          <w:spacing w:val="6"/>
          <w:szCs w:val="21"/>
          <w:highlight w:val="none"/>
        </w:rPr>
      </w:pPr>
      <w:r>
        <w:rPr>
          <w:color w:val="auto"/>
          <w:spacing w:val="6"/>
          <w:szCs w:val="21"/>
          <w:highlight w:val="none"/>
        </w:rPr>
        <w:t>2、</w:t>
      </w:r>
      <w:r>
        <w:rPr>
          <w:rFonts w:hint="eastAsia"/>
          <w:color w:val="auto"/>
          <w:spacing w:val="6"/>
          <w:szCs w:val="21"/>
          <w:highlight w:val="none"/>
        </w:rPr>
        <w:t>投标人</w:t>
      </w:r>
      <w:r>
        <w:rPr>
          <w:color w:val="auto"/>
          <w:spacing w:val="6"/>
          <w:szCs w:val="21"/>
          <w:highlight w:val="none"/>
        </w:rPr>
        <w:t>根据采购文件规定的采购标的对应的中小企业划分标准所属行业，对照中小微行业划型标准规定（根据工信部联企业〔2011〕300号制定）如实填写。</w:t>
      </w:r>
    </w:p>
    <w:p w14:paraId="0D8503EA">
      <w:pPr>
        <w:snapToGrid w:val="0"/>
        <w:spacing w:line="360" w:lineRule="auto"/>
        <w:jc w:val="left"/>
        <w:rPr>
          <w:color w:val="auto"/>
          <w:spacing w:val="6"/>
          <w:szCs w:val="21"/>
          <w:highlight w:val="none"/>
        </w:rPr>
      </w:pPr>
      <w:r>
        <w:rPr>
          <w:color w:val="auto"/>
          <w:spacing w:val="6"/>
          <w:szCs w:val="21"/>
          <w:highlight w:val="none"/>
        </w:rPr>
        <w:t>3、投标人提供的声明函与事实不符的，依据《政府采购法》第七十七条第一款的规定追究法律责任,如若中标本声明函随中标结果予以公示。</w:t>
      </w:r>
    </w:p>
    <w:p w14:paraId="1151B6C6">
      <w:pPr>
        <w:rPr>
          <w:color w:val="auto"/>
          <w:spacing w:val="6"/>
          <w:szCs w:val="21"/>
          <w:highlight w:val="none"/>
        </w:rPr>
      </w:pPr>
      <w:r>
        <w:rPr>
          <w:color w:val="auto"/>
          <w:spacing w:val="6"/>
          <w:szCs w:val="21"/>
          <w:highlight w:val="none"/>
        </w:rPr>
        <w:br w:type="page"/>
      </w:r>
    </w:p>
    <w:p w14:paraId="02236C57">
      <w:pPr>
        <w:pStyle w:val="2"/>
        <w:rPr>
          <w:color w:val="auto"/>
          <w:highlight w:val="none"/>
        </w:rPr>
        <w:sectPr>
          <w:headerReference r:id="rId27" w:type="default"/>
          <w:footerReference r:id="rId28" w:type="default"/>
          <w:pgSz w:w="11911" w:h="16849"/>
          <w:pgMar w:top="1440" w:right="1803" w:bottom="1440" w:left="1803" w:header="0" w:footer="986" w:gutter="0"/>
          <w:pgBorders>
            <w:top w:val="none" w:sz="0" w:space="0"/>
            <w:left w:val="none" w:sz="0" w:space="0"/>
            <w:bottom w:val="none" w:sz="0" w:space="0"/>
            <w:right w:val="none" w:sz="0" w:space="0"/>
          </w:pgBorders>
          <w:cols w:space="0" w:num="1"/>
          <w:rtlGutter w:val="0"/>
          <w:docGrid w:linePitch="285" w:charSpace="0"/>
        </w:sectPr>
      </w:pPr>
    </w:p>
    <w:p w14:paraId="546EE43C">
      <w:pPr>
        <w:spacing w:line="411" w:lineRule="exact"/>
        <w:ind w:right="6"/>
        <w:jc w:val="center"/>
        <w:rPr>
          <w:rFonts w:hint="eastAsia" w:eastAsia="宋体"/>
          <w:b/>
          <w:color w:val="auto"/>
          <w:sz w:val="30"/>
          <w:szCs w:val="30"/>
          <w:highlight w:val="none"/>
          <w:lang w:eastAsia="zh-CN"/>
        </w:rPr>
      </w:pPr>
      <w:r>
        <w:rPr>
          <w:b/>
          <w:color w:val="auto"/>
          <w:sz w:val="30"/>
          <w:szCs w:val="30"/>
          <w:highlight w:val="none"/>
        </w:rPr>
        <w:t>中小企业声明函</w:t>
      </w:r>
      <w:r>
        <w:rPr>
          <w:rFonts w:hint="eastAsia"/>
          <w:b/>
          <w:color w:val="auto"/>
          <w:sz w:val="30"/>
          <w:szCs w:val="30"/>
          <w:highlight w:val="none"/>
          <w:lang w:eastAsia="zh-CN"/>
        </w:rPr>
        <w:t>（</w:t>
      </w:r>
      <w:r>
        <w:rPr>
          <w:rFonts w:hint="eastAsia"/>
          <w:b/>
          <w:color w:val="auto"/>
          <w:sz w:val="30"/>
          <w:szCs w:val="30"/>
          <w:highlight w:val="none"/>
          <w:lang w:val="en-US" w:eastAsia="zh-CN"/>
        </w:rPr>
        <w:t>标项二</w:t>
      </w:r>
      <w:r>
        <w:rPr>
          <w:rFonts w:hint="eastAsia"/>
          <w:b/>
          <w:color w:val="auto"/>
          <w:sz w:val="30"/>
          <w:szCs w:val="30"/>
          <w:highlight w:val="none"/>
          <w:lang w:eastAsia="zh-CN"/>
        </w:rPr>
        <w:t>）</w:t>
      </w:r>
    </w:p>
    <w:p w14:paraId="3D76EE33">
      <w:pPr>
        <w:spacing w:line="492" w:lineRule="exact"/>
        <w:ind w:left="360" w:right="366" w:firstLine="641"/>
        <w:rPr>
          <w:color w:val="auto"/>
          <w:szCs w:val="21"/>
          <w:highlight w:val="none"/>
        </w:rPr>
      </w:pPr>
      <w:r>
        <w:rPr>
          <w:color w:val="auto"/>
          <w:szCs w:val="21"/>
          <w:highlight w:val="none"/>
        </w:rPr>
        <w:t>本公司（联合体）郑重声明，根据《政府采购促进中小企业发展管理办法》（财库﹝2020﹞46号）的规定，本公司（联合体）参加</w:t>
      </w:r>
      <w:r>
        <w:rPr>
          <w:color w:val="auto"/>
          <w:szCs w:val="21"/>
          <w:highlight w:val="none"/>
          <w:u w:val="single"/>
        </w:rPr>
        <w:t>（单位名称）</w:t>
      </w:r>
      <w:r>
        <w:rPr>
          <w:color w:val="auto"/>
          <w:szCs w:val="21"/>
          <w:highlight w:val="none"/>
        </w:rPr>
        <w:t>的</w:t>
      </w:r>
      <w:r>
        <w:rPr>
          <w:color w:val="auto"/>
          <w:szCs w:val="21"/>
          <w:highlight w:val="none"/>
          <w:u w:val="single"/>
        </w:rPr>
        <w:t>（项目名称）</w:t>
      </w:r>
      <w:r>
        <w:rPr>
          <w:color w:val="auto"/>
          <w:szCs w:val="21"/>
          <w:highlight w:val="none"/>
        </w:rPr>
        <w:t>采购活动，服务全部由符合政策要求的中小企业承接）。相关企业（含联合体中的中小企业、签订分包意向协议的中小企业）的具体情况如下：</w:t>
      </w:r>
    </w:p>
    <w:p w14:paraId="6A22421E">
      <w:pPr>
        <w:widowControl/>
        <w:spacing w:before="75" w:after="75" w:line="300" w:lineRule="atLeast"/>
        <w:ind w:firstLine="420" w:firstLineChars="200"/>
        <w:jc w:val="left"/>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u w:val="single"/>
        </w:rPr>
        <w:t>（</w:t>
      </w:r>
      <w:r>
        <w:rPr>
          <w:rFonts w:hint="eastAsia"/>
          <w:color w:val="auto"/>
          <w:highlight w:val="none"/>
          <w:u w:val="single"/>
          <w:lang w:val="en-US" w:eastAsia="zh-CN"/>
        </w:rPr>
        <w:t>2025-2027年度沿江翻水闸泵运行管理服务外包项目</w:t>
      </w:r>
      <w:r>
        <w:rPr>
          <w:rFonts w:hint="eastAsia"/>
          <w:color w:val="auto"/>
          <w:szCs w:val="21"/>
          <w:highlight w:val="none"/>
          <w:u w:val="single"/>
        </w:rPr>
        <w:t>）</w:t>
      </w:r>
      <w:r>
        <w:rPr>
          <w:color w:val="auto"/>
          <w:szCs w:val="21"/>
          <w:highlight w:val="none"/>
        </w:rPr>
        <w:t>，属于</w:t>
      </w:r>
      <w:r>
        <w:rPr>
          <w:rFonts w:hint="eastAsia"/>
          <w:color w:val="auto"/>
          <w:szCs w:val="21"/>
          <w:highlight w:val="none"/>
          <w:u w:val="single"/>
        </w:rPr>
        <w:t xml:space="preserve">其他未列明行业 </w:t>
      </w:r>
      <w:r>
        <w:rPr>
          <w:color w:val="auto"/>
          <w:szCs w:val="21"/>
          <w:highlight w:val="none"/>
        </w:rPr>
        <w:t>；承接企业为</w:t>
      </w:r>
      <w:r>
        <w:rPr>
          <w:color w:val="auto"/>
          <w:szCs w:val="21"/>
          <w:highlight w:val="none"/>
          <w:u w:val="single"/>
        </w:rPr>
        <w:t>（企业名称）</w:t>
      </w:r>
      <w:r>
        <w:rPr>
          <w:color w:val="auto"/>
          <w:szCs w:val="21"/>
          <w:highlight w:val="none"/>
        </w:rPr>
        <w:t>，从业人员</w:t>
      </w:r>
      <w:r>
        <w:rPr>
          <w:color w:val="auto"/>
          <w:szCs w:val="21"/>
          <w:highlight w:val="none"/>
          <w:u w:val="single"/>
        </w:rPr>
        <w:t xml:space="preserve">  </w:t>
      </w:r>
      <w:r>
        <w:rPr>
          <w:color w:val="auto"/>
          <w:szCs w:val="21"/>
          <w:highlight w:val="none"/>
        </w:rPr>
        <w:t>人，营业 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 xml:space="preserve">万元，属于 </w:t>
      </w:r>
      <w:r>
        <w:rPr>
          <w:color w:val="auto"/>
          <w:szCs w:val="21"/>
          <w:highlight w:val="none"/>
          <w:u w:val="single"/>
        </w:rPr>
        <w:t>（中型企业、小型企业、微型企业）</w:t>
      </w:r>
      <w:r>
        <w:rPr>
          <w:color w:val="auto"/>
          <w:szCs w:val="21"/>
          <w:highlight w:val="none"/>
        </w:rPr>
        <w:t xml:space="preserve">； </w:t>
      </w:r>
    </w:p>
    <w:p w14:paraId="5605F411">
      <w:pPr>
        <w:spacing w:line="492" w:lineRule="exact"/>
        <w:ind w:left="360" w:right="366" w:firstLine="641"/>
        <w:rPr>
          <w:color w:val="auto"/>
          <w:szCs w:val="21"/>
          <w:highlight w:val="none"/>
        </w:rPr>
      </w:pPr>
      <w:r>
        <w:rPr>
          <w:color w:val="auto"/>
          <w:szCs w:val="21"/>
          <w:highlight w:val="none"/>
        </w:rPr>
        <w:t>……</w:t>
      </w:r>
    </w:p>
    <w:p w14:paraId="53918605">
      <w:pPr>
        <w:spacing w:line="455" w:lineRule="exact"/>
        <w:ind w:left="360" w:right="366" w:firstLine="646"/>
        <w:rPr>
          <w:color w:val="auto"/>
          <w:szCs w:val="21"/>
          <w:highlight w:val="none"/>
        </w:rPr>
      </w:pPr>
      <w:r>
        <w:rPr>
          <w:color w:val="auto"/>
          <w:szCs w:val="21"/>
          <w:highlight w:val="none"/>
        </w:rPr>
        <w:t>以上企业，不属于大企业的分支机构，不存在控股股东为大企业的情形，也不存在与大企业的负责人为同一人的情形。</w:t>
      </w:r>
    </w:p>
    <w:p w14:paraId="3C10D229">
      <w:pPr>
        <w:spacing w:line="423" w:lineRule="exact"/>
        <w:ind w:left="360" w:right="366" w:firstLine="641"/>
        <w:rPr>
          <w:color w:val="auto"/>
          <w:szCs w:val="21"/>
          <w:highlight w:val="none"/>
        </w:rPr>
      </w:pPr>
      <w:r>
        <w:rPr>
          <w:color w:val="auto"/>
          <w:szCs w:val="21"/>
          <w:highlight w:val="none"/>
        </w:rPr>
        <w:t>本企业对上述声明内容的真实性负责。如有虚假，将依法承担相应责任。</w:t>
      </w:r>
    </w:p>
    <w:p w14:paraId="693CEDC4">
      <w:pPr>
        <w:spacing w:line="366" w:lineRule="exact"/>
        <w:ind w:left="4200" w:firstLine="210" w:firstLineChars="100"/>
        <w:rPr>
          <w:color w:val="auto"/>
          <w:szCs w:val="21"/>
          <w:highlight w:val="none"/>
        </w:rPr>
      </w:pPr>
      <w:r>
        <w:rPr>
          <w:color w:val="auto"/>
          <w:szCs w:val="21"/>
          <w:highlight w:val="none"/>
        </w:rPr>
        <w:t>企业名称（盖章）：</w:t>
      </w:r>
    </w:p>
    <w:p w14:paraId="1B16E6FB">
      <w:pPr>
        <w:spacing w:line="588" w:lineRule="exact"/>
        <w:ind w:firstLine="4410" w:firstLineChars="2100"/>
        <w:rPr>
          <w:color w:val="auto"/>
          <w:szCs w:val="21"/>
          <w:highlight w:val="none"/>
        </w:rPr>
      </w:pPr>
      <w:r>
        <w:rPr>
          <w:color w:val="auto"/>
          <w:szCs w:val="21"/>
          <w:highlight w:val="none"/>
        </w:rPr>
        <w:t>日</w:t>
      </w:r>
      <w:r>
        <w:rPr>
          <w:rFonts w:hint="eastAsia"/>
          <w:color w:val="auto"/>
          <w:szCs w:val="21"/>
          <w:highlight w:val="none"/>
        </w:rPr>
        <w:t xml:space="preserve">  </w:t>
      </w:r>
      <w:r>
        <w:rPr>
          <w:color w:val="auto"/>
          <w:szCs w:val="21"/>
          <w:highlight w:val="none"/>
        </w:rPr>
        <w:t>期：</w:t>
      </w:r>
    </w:p>
    <w:p w14:paraId="6072C204">
      <w:pPr>
        <w:snapToGrid w:val="0"/>
        <w:spacing w:line="360" w:lineRule="auto"/>
        <w:jc w:val="left"/>
        <w:rPr>
          <w:color w:val="auto"/>
          <w:spacing w:val="6"/>
          <w:szCs w:val="21"/>
          <w:highlight w:val="none"/>
        </w:rPr>
      </w:pPr>
      <w:r>
        <w:rPr>
          <w:color w:val="auto"/>
          <w:spacing w:val="6"/>
          <w:szCs w:val="21"/>
          <w:highlight w:val="none"/>
        </w:rPr>
        <w:t xml:space="preserve"> 说明：</w:t>
      </w:r>
    </w:p>
    <w:p w14:paraId="0555476F">
      <w:pPr>
        <w:snapToGrid w:val="0"/>
        <w:spacing w:line="360" w:lineRule="auto"/>
        <w:jc w:val="left"/>
        <w:rPr>
          <w:color w:val="auto"/>
          <w:spacing w:val="6"/>
          <w:szCs w:val="21"/>
          <w:highlight w:val="none"/>
        </w:rPr>
      </w:pPr>
      <w:r>
        <w:rPr>
          <w:color w:val="auto"/>
          <w:spacing w:val="6"/>
          <w:szCs w:val="21"/>
          <w:highlight w:val="none"/>
        </w:rPr>
        <w:t>1从业人员、营业收入、资产总额填报上一年度数据，无上一年度数据的新成立企业可不填报。</w:t>
      </w:r>
    </w:p>
    <w:p w14:paraId="2607ACC9">
      <w:pPr>
        <w:snapToGrid w:val="0"/>
        <w:spacing w:line="360" w:lineRule="auto"/>
        <w:jc w:val="left"/>
        <w:rPr>
          <w:color w:val="auto"/>
          <w:spacing w:val="6"/>
          <w:szCs w:val="21"/>
          <w:highlight w:val="none"/>
        </w:rPr>
      </w:pPr>
      <w:r>
        <w:rPr>
          <w:color w:val="auto"/>
          <w:spacing w:val="6"/>
          <w:szCs w:val="21"/>
          <w:highlight w:val="none"/>
        </w:rPr>
        <w:t>2、</w:t>
      </w:r>
      <w:r>
        <w:rPr>
          <w:rFonts w:hint="eastAsia"/>
          <w:color w:val="auto"/>
          <w:spacing w:val="6"/>
          <w:szCs w:val="21"/>
          <w:highlight w:val="none"/>
        </w:rPr>
        <w:t>投标人</w:t>
      </w:r>
      <w:r>
        <w:rPr>
          <w:color w:val="auto"/>
          <w:spacing w:val="6"/>
          <w:szCs w:val="21"/>
          <w:highlight w:val="none"/>
        </w:rPr>
        <w:t>根据采购文件规定的采购标的对应的中小企业划分标准所属行业，对照中小微行业划型标准规定（根据工信部联企业〔2011〕300号制定）如实填写。</w:t>
      </w:r>
    </w:p>
    <w:p w14:paraId="321172E2">
      <w:pPr>
        <w:snapToGrid w:val="0"/>
        <w:spacing w:line="360" w:lineRule="auto"/>
        <w:jc w:val="left"/>
        <w:rPr>
          <w:color w:val="auto"/>
          <w:spacing w:val="6"/>
          <w:szCs w:val="21"/>
          <w:highlight w:val="none"/>
        </w:rPr>
      </w:pPr>
      <w:r>
        <w:rPr>
          <w:color w:val="auto"/>
          <w:spacing w:val="6"/>
          <w:szCs w:val="21"/>
          <w:highlight w:val="none"/>
        </w:rPr>
        <w:t>3、投标人提供的声明函与事实不符的，依据《政府采购法》第七十七条第一款的规定追究法律责任,如若中标本声明函随中标结果予以公示。</w:t>
      </w:r>
    </w:p>
    <w:p w14:paraId="435A3AA0">
      <w:pPr>
        <w:rPr>
          <w:color w:val="auto"/>
          <w:spacing w:val="6"/>
          <w:szCs w:val="21"/>
          <w:highlight w:val="none"/>
        </w:rPr>
      </w:pPr>
      <w:r>
        <w:rPr>
          <w:color w:val="auto"/>
          <w:spacing w:val="6"/>
          <w:szCs w:val="21"/>
          <w:highlight w:val="none"/>
        </w:rPr>
        <w:br w:type="page"/>
      </w:r>
    </w:p>
    <w:p w14:paraId="3735560E">
      <w:pPr>
        <w:pStyle w:val="2"/>
        <w:ind w:left="0" w:leftChars="0" w:firstLine="0" w:firstLineChars="0"/>
        <w:rPr>
          <w:color w:val="auto"/>
          <w:highlight w:val="none"/>
        </w:rPr>
        <w:sectPr>
          <w:headerReference r:id="rId29" w:type="default"/>
          <w:footerReference r:id="rId30" w:type="default"/>
          <w:pgSz w:w="11911" w:h="16849"/>
          <w:pgMar w:top="1440" w:right="1803" w:bottom="1440" w:left="1803" w:header="0" w:footer="986" w:gutter="0"/>
          <w:pgBorders>
            <w:top w:val="none" w:sz="0" w:space="0"/>
            <w:left w:val="none" w:sz="0" w:space="0"/>
            <w:bottom w:val="none" w:sz="0" w:space="0"/>
            <w:right w:val="none" w:sz="0" w:space="0"/>
          </w:pgBorders>
          <w:cols w:space="0" w:num="1"/>
          <w:rtlGutter w:val="0"/>
          <w:docGrid w:linePitch="285" w:charSpace="0"/>
        </w:sectPr>
      </w:pPr>
    </w:p>
    <w:tbl>
      <w:tblPr>
        <w:tblStyle w:val="41"/>
        <w:tblW w:w="14740" w:type="dxa"/>
        <w:jc w:val="center"/>
        <w:tblLayout w:type="fixed"/>
        <w:tblCellMar>
          <w:top w:w="0" w:type="dxa"/>
          <w:left w:w="108" w:type="dxa"/>
          <w:bottom w:w="0" w:type="dxa"/>
          <w:right w:w="108" w:type="dxa"/>
        </w:tblCellMar>
      </w:tblPr>
      <w:tblGrid>
        <w:gridCol w:w="1958"/>
        <w:gridCol w:w="1478"/>
        <w:gridCol w:w="1739"/>
        <w:gridCol w:w="1639"/>
        <w:gridCol w:w="1224"/>
        <w:gridCol w:w="1460"/>
        <w:gridCol w:w="1502"/>
        <w:gridCol w:w="1268"/>
        <w:gridCol w:w="1258"/>
        <w:gridCol w:w="1214"/>
      </w:tblGrid>
      <w:tr w14:paraId="51E0AA2B">
        <w:tblPrEx>
          <w:tblCellMar>
            <w:top w:w="0" w:type="dxa"/>
            <w:left w:w="108" w:type="dxa"/>
            <w:bottom w:w="0" w:type="dxa"/>
            <w:right w:w="108" w:type="dxa"/>
          </w:tblCellMar>
        </w:tblPrEx>
        <w:trPr>
          <w:trHeight w:val="169" w:hRule="atLeast"/>
          <w:jc w:val="center"/>
        </w:trPr>
        <w:tc>
          <w:tcPr>
            <w:tcW w:w="14740" w:type="dxa"/>
            <w:gridSpan w:val="10"/>
            <w:tcBorders>
              <w:top w:val="nil"/>
              <w:left w:val="nil"/>
              <w:bottom w:val="nil"/>
              <w:right w:val="nil"/>
            </w:tcBorders>
            <w:vAlign w:val="bottom"/>
          </w:tcPr>
          <w:p w14:paraId="74D6500C">
            <w:pPr>
              <w:widowControl/>
              <w:wordWrap w:val="0"/>
              <w:jc w:val="center"/>
              <w:rPr>
                <w:rFonts w:hint="eastAsia"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14:paraId="295C4A4A">
        <w:tblPrEx>
          <w:tblCellMar>
            <w:top w:w="0" w:type="dxa"/>
            <w:left w:w="108" w:type="dxa"/>
            <w:bottom w:w="0" w:type="dxa"/>
            <w:right w:w="108" w:type="dxa"/>
          </w:tblCellMar>
        </w:tblPrEx>
        <w:trPr>
          <w:trHeight w:val="222" w:hRule="atLeast"/>
          <w:jc w:val="center"/>
        </w:trPr>
        <w:tc>
          <w:tcPr>
            <w:tcW w:w="1958" w:type="dxa"/>
            <w:vMerge w:val="restart"/>
            <w:tcBorders>
              <w:top w:val="single" w:color="auto" w:sz="8" w:space="0"/>
              <w:left w:val="single" w:color="auto" w:sz="8" w:space="0"/>
              <w:bottom w:val="single" w:color="000000" w:sz="4" w:space="0"/>
              <w:right w:val="single" w:color="auto" w:sz="8" w:space="0"/>
            </w:tcBorders>
            <w:vAlign w:val="center"/>
          </w:tcPr>
          <w:p w14:paraId="5D429D7B">
            <w:pPr>
              <w:widowControl/>
              <w:wordWrap w:val="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856" w:type="dxa"/>
            <w:gridSpan w:val="3"/>
            <w:tcBorders>
              <w:top w:val="single" w:color="auto" w:sz="8" w:space="0"/>
              <w:left w:val="nil"/>
              <w:bottom w:val="single" w:color="auto" w:sz="4" w:space="0"/>
              <w:right w:val="single" w:color="000000" w:sz="8" w:space="0"/>
            </w:tcBorders>
            <w:vAlign w:val="bottom"/>
          </w:tcPr>
          <w:p w14:paraId="3F4A734B">
            <w:pPr>
              <w:widowControl/>
              <w:wordWrap w:val="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186" w:type="dxa"/>
            <w:gridSpan w:val="3"/>
            <w:tcBorders>
              <w:top w:val="single" w:color="auto" w:sz="8" w:space="0"/>
              <w:left w:val="nil"/>
              <w:bottom w:val="single" w:color="auto" w:sz="4" w:space="0"/>
              <w:right w:val="single" w:color="000000" w:sz="8" w:space="0"/>
            </w:tcBorders>
            <w:vAlign w:val="bottom"/>
          </w:tcPr>
          <w:p w14:paraId="55C41B21">
            <w:pPr>
              <w:widowControl/>
              <w:wordWrap w:val="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740" w:type="dxa"/>
            <w:gridSpan w:val="3"/>
            <w:tcBorders>
              <w:top w:val="single" w:color="auto" w:sz="8" w:space="0"/>
              <w:left w:val="nil"/>
              <w:bottom w:val="single" w:color="auto" w:sz="4" w:space="0"/>
              <w:right w:val="single" w:color="000000" w:sz="8" w:space="0"/>
            </w:tcBorders>
            <w:vAlign w:val="bottom"/>
          </w:tcPr>
          <w:p w14:paraId="57220F69">
            <w:pPr>
              <w:widowControl/>
              <w:wordWrap w:val="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5DF1149E">
        <w:tblPrEx>
          <w:tblCellMar>
            <w:top w:w="0" w:type="dxa"/>
            <w:left w:w="108" w:type="dxa"/>
            <w:bottom w:w="0" w:type="dxa"/>
            <w:right w:w="108" w:type="dxa"/>
          </w:tblCellMar>
        </w:tblPrEx>
        <w:trPr>
          <w:trHeight w:val="292" w:hRule="atLeast"/>
          <w:jc w:val="center"/>
        </w:trPr>
        <w:tc>
          <w:tcPr>
            <w:tcW w:w="1958" w:type="dxa"/>
            <w:vMerge w:val="continue"/>
            <w:tcBorders>
              <w:top w:val="single" w:color="auto" w:sz="8" w:space="0"/>
              <w:left w:val="single" w:color="auto" w:sz="8" w:space="0"/>
              <w:bottom w:val="single" w:color="000000" w:sz="4" w:space="0"/>
              <w:right w:val="single" w:color="auto" w:sz="8" w:space="0"/>
            </w:tcBorders>
            <w:vAlign w:val="center"/>
          </w:tcPr>
          <w:p w14:paraId="693341BE">
            <w:pPr>
              <w:widowControl/>
              <w:wordWrap w:val="0"/>
              <w:jc w:val="left"/>
              <w:rPr>
                <w:rFonts w:hint="eastAsia" w:ascii="宋体" w:hAnsi="宋体" w:cs="宋体"/>
                <w:b/>
                <w:bCs/>
                <w:color w:val="auto"/>
                <w:kern w:val="0"/>
                <w:sz w:val="24"/>
                <w:highlight w:val="none"/>
              </w:rPr>
            </w:pPr>
          </w:p>
        </w:tc>
        <w:tc>
          <w:tcPr>
            <w:tcW w:w="1478" w:type="dxa"/>
            <w:tcBorders>
              <w:top w:val="nil"/>
              <w:left w:val="nil"/>
              <w:bottom w:val="single" w:color="auto" w:sz="4" w:space="0"/>
              <w:right w:val="single" w:color="auto" w:sz="4" w:space="0"/>
            </w:tcBorders>
            <w:vAlign w:val="bottom"/>
          </w:tcPr>
          <w:p w14:paraId="080C9EB5">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39" w:type="dxa"/>
            <w:tcBorders>
              <w:top w:val="nil"/>
              <w:left w:val="nil"/>
              <w:bottom w:val="single" w:color="auto" w:sz="4" w:space="0"/>
              <w:right w:val="single" w:color="auto" w:sz="4" w:space="0"/>
            </w:tcBorders>
            <w:vAlign w:val="bottom"/>
          </w:tcPr>
          <w:p w14:paraId="193643F5">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4E6AA95E">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（万元）</w:t>
            </w:r>
          </w:p>
        </w:tc>
        <w:tc>
          <w:tcPr>
            <w:tcW w:w="1639" w:type="dxa"/>
            <w:tcBorders>
              <w:top w:val="nil"/>
              <w:left w:val="nil"/>
              <w:bottom w:val="single" w:color="auto" w:sz="4" w:space="0"/>
              <w:right w:val="single" w:color="auto" w:sz="8" w:space="0"/>
            </w:tcBorders>
            <w:vAlign w:val="bottom"/>
          </w:tcPr>
          <w:p w14:paraId="15CB5963">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07007130">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（万元）</w:t>
            </w:r>
          </w:p>
        </w:tc>
        <w:tc>
          <w:tcPr>
            <w:tcW w:w="1224" w:type="dxa"/>
            <w:tcBorders>
              <w:top w:val="nil"/>
              <w:left w:val="nil"/>
              <w:bottom w:val="single" w:color="auto" w:sz="4" w:space="0"/>
              <w:right w:val="single" w:color="auto" w:sz="4" w:space="0"/>
            </w:tcBorders>
            <w:vAlign w:val="bottom"/>
          </w:tcPr>
          <w:p w14:paraId="7008AB99">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60" w:type="dxa"/>
            <w:tcBorders>
              <w:top w:val="nil"/>
              <w:left w:val="nil"/>
              <w:bottom w:val="single" w:color="auto" w:sz="4" w:space="0"/>
              <w:right w:val="single" w:color="auto" w:sz="4" w:space="0"/>
            </w:tcBorders>
            <w:vAlign w:val="bottom"/>
          </w:tcPr>
          <w:p w14:paraId="61185565">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0AD50DB2">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（万元）</w:t>
            </w:r>
          </w:p>
        </w:tc>
        <w:tc>
          <w:tcPr>
            <w:tcW w:w="1502" w:type="dxa"/>
            <w:tcBorders>
              <w:top w:val="nil"/>
              <w:left w:val="nil"/>
              <w:bottom w:val="single" w:color="auto" w:sz="4" w:space="0"/>
              <w:right w:val="single" w:color="auto" w:sz="8" w:space="0"/>
            </w:tcBorders>
            <w:vAlign w:val="bottom"/>
          </w:tcPr>
          <w:p w14:paraId="18E0166D">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2B718948">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（万元）</w:t>
            </w:r>
          </w:p>
        </w:tc>
        <w:tc>
          <w:tcPr>
            <w:tcW w:w="1268" w:type="dxa"/>
            <w:tcBorders>
              <w:top w:val="nil"/>
              <w:left w:val="nil"/>
              <w:bottom w:val="single" w:color="auto" w:sz="4" w:space="0"/>
              <w:right w:val="single" w:color="auto" w:sz="4" w:space="0"/>
            </w:tcBorders>
            <w:vAlign w:val="bottom"/>
          </w:tcPr>
          <w:p w14:paraId="7259D4B7">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58" w:type="dxa"/>
            <w:tcBorders>
              <w:top w:val="nil"/>
              <w:left w:val="nil"/>
              <w:bottom w:val="single" w:color="auto" w:sz="4" w:space="0"/>
              <w:right w:val="single" w:color="auto" w:sz="4" w:space="0"/>
            </w:tcBorders>
            <w:vAlign w:val="bottom"/>
          </w:tcPr>
          <w:p w14:paraId="0065FF6D">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14" w:type="dxa"/>
            <w:tcBorders>
              <w:top w:val="nil"/>
              <w:left w:val="nil"/>
              <w:bottom w:val="single" w:color="auto" w:sz="4" w:space="0"/>
              <w:right w:val="single" w:color="auto" w:sz="8" w:space="0"/>
            </w:tcBorders>
            <w:vAlign w:val="bottom"/>
          </w:tcPr>
          <w:p w14:paraId="02B19576">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14:paraId="0641610A">
        <w:tblPrEx>
          <w:tblCellMar>
            <w:top w:w="0" w:type="dxa"/>
            <w:left w:w="108" w:type="dxa"/>
            <w:bottom w:w="0" w:type="dxa"/>
            <w:right w:w="108" w:type="dxa"/>
          </w:tblCellMar>
        </w:tblPrEx>
        <w:trPr>
          <w:trHeight w:val="198" w:hRule="atLeast"/>
          <w:jc w:val="center"/>
        </w:trPr>
        <w:tc>
          <w:tcPr>
            <w:tcW w:w="1958" w:type="dxa"/>
            <w:tcBorders>
              <w:top w:val="nil"/>
              <w:left w:val="single" w:color="auto" w:sz="8" w:space="0"/>
              <w:bottom w:val="single" w:color="auto" w:sz="4" w:space="0"/>
              <w:right w:val="single" w:color="auto" w:sz="8" w:space="0"/>
            </w:tcBorders>
            <w:vAlign w:val="bottom"/>
          </w:tcPr>
          <w:p w14:paraId="3CCD0F1D">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478" w:type="dxa"/>
            <w:tcBorders>
              <w:top w:val="nil"/>
              <w:left w:val="nil"/>
              <w:bottom w:val="single" w:color="auto" w:sz="4" w:space="0"/>
              <w:right w:val="single" w:color="auto" w:sz="4" w:space="0"/>
            </w:tcBorders>
            <w:vAlign w:val="center"/>
          </w:tcPr>
          <w:p w14:paraId="46AE7B3B">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739" w:type="dxa"/>
            <w:tcBorders>
              <w:top w:val="nil"/>
              <w:left w:val="nil"/>
              <w:bottom w:val="single" w:color="auto" w:sz="4" w:space="0"/>
              <w:right w:val="single" w:color="auto" w:sz="4" w:space="0"/>
            </w:tcBorders>
            <w:vAlign w:val="center"/>
          </w:tcPr>
          <w:p w14:paraId="131C08E6">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39" w:type="dxa"/>
            <w:tcBorders>
              <w:top w:val="nil"/>
              <w:left w:val="nil"/>
              <w:bottom w:val="single" w:color="auto" w:sz="4" w:space="0"/>
              <w:right w:val="single" w:color="auto" w:sz="8" w:space="0"/>
            </w:tcBorders>
            <w:vAlign w:val="center"/>
          </w:tcPr>
          <w:p w14:paraId="093C7792">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24" w:type="dxa"/>
            <w:tcBorders>
              <w:top w:val="nil"/>
              <w:left w:val="nil"/>
              <w:bottom w:val="single" w:color="auto" w:sz="4" w:space="0"/>
              <w:right w:val="single" w:color="auto" w:sz="4" w:space="0"/>
            </w:tcBorders>
            <w:vAlign w:val="center"/>
          </w:tcPr>
          <w:p w14:paraId="34A7EEDC">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460" w:type="dxa"/>
            <w:tcBorders>
              <w:top w:val="nil"/>
              <w:left w:val="nil"/>
              <w:bottom w:val="single" w:color="auto" w:sz="4" w:space="0"/>
              <w:right w:val="single" w:color="auto" w:sz="4" w:space="0"/>
            </w:tcBorders>
            <w:vAlign w:val="center"/>
          </w:tcPr>
          <w:p w14:paraId="76F9883D">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02" w:type="dxa"/>
            <w:tcBorders>
              <w:top w:val="nil"/>
              <w:left w:val="nil"/>
              <w:bottom w:val="single" w:color="auto" w:sz="4" w:space="0"/>
              <w:right w:val="single" w:color="auto" w:sz="8" w:space="0"/>
            </w:tcBorders>
            <w:vAlign w:val="center"/>
          </w:tcPr>
          <w:p w14:paraId="51173A5E">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68" w:type="dxa"/>
            <w:tcBorders>
              <w:top w:val="nil"/>
              <w:left w:val="nil"/>
              <w:bottom w:val="single" w:color="auto" w:sz="4" w:space="0"/>
              <w:right w:val="single" w:color="auto" w:sz="4" w:space="0"/>
            </w:tcBorders>
            <w:vAlign w:val="center"/>
          </w:tcPr>
          <w:p w14:paraId="7A20BE71">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58" w:type="dxa"/>
            <w:tcBorders>
              <w:top w:val="nil"/>
              <w:left w:val="nil"/>
              <w:bottom w:val="single" w:color="auto" w:sz="4" w:space="0"/>
              <w:right w:val="single" w:color="auto" w:sz="4" w:space="0"/>
            </w:tcBorders>
            <w:vAlign w:val="center"/>
          </w:tcPr>
          <w:p w14:paraId="166AF408">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14" w:type="dxa"/>
            <w:tcBorders>
              <w:top w:val="nil"/>
              <w:left w:val="nil"/>
              <w:bottom w:val="single" w:color="auto" w:sz="4" w:space="0"/>
              <w:right w:val="single" w:color="auto" w:sz="8" w:space="0"/>
            </w:tcBorders>
            <w:vAlign w:val="center"/>
          </w:tcPr>
          <w:p w14:paraId="2E15B84A">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38C60B67">
        <w:tblPrEx>
          <w:tblCellMar>
            <w:top w:w="0" w:type="dxa"/>
            <w:left w:w="108" w:type="dxa"/>
            <w:bottom w:w="0" w:type="dxa"/>
            <w:right w:w="108" w:type="dxa"/>
          </w:tblCellMar>
        </w:tblPrEx>
        <w:trPr>
          <w:trHeight w:val="198" w:hRule="atLeast"/>
          <w:jc w:val="center"/>
        </w:trPr>
        <w:tc>
          <w:tcPr>
            <w:tcW w:w="1958" w:type="dxa"/>
            <w:tcBorders>
              <w:top w:val="nil"/>
              <w:left w:val="single" w:color="auto" w:sz="8" w:space="0"/>
              <w:bottom w:val="single" w:color="auto" w:sz="4" w:space="0"/>
              <w:right w:val="single" w:color="auto" w:sz="8" w:space="0"/>
            </w:tcBorders>
            <w:vAlign w:val="bottom"/>
          </w:tcPr>
          <w:p w14:paraId="5A38150A">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478" w:type="dxa"/>
            <w:tcBorders>
              <w:top w:val="nil"/>
              <w:left w:val="nil"/>
              <w:bottom w:val="single" w:color="auto" w:sz="4" w:space="0"/>
              <w:right w:val="single" w:color="auto" w:sz="4" w:space="0"/>
            </w:tcBorders>
            <w:vAlign w:val="center"/>
          </w:tcPr>
          <w:p w14:paraId="5BC1C139">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39" w:type="dxa"/>
            <w:tcBorders>
              <w:top w:val="nil"/>
              <w:left w:val="nil"/>
              <w:bottom w:val="single" w:color="auto" w:sz="4" w:space="0"/>
              <w:right w:val="single" w:color="auto" w:sz="4" w:space="0"/>
            </w:tcBorders>
            <w:vAlign w:val="center"/>
          </w:tcPr>
          <w:p w14:paraId="6E8B3403">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39" w:type="dxa"/>
            <w:tcBorders>
              <w:top w:val="nil"/>
              <w:left w:val="nil"/>
              <w:bottom w:val="single" w:color="auto" w:sz="4" w:space="0"/>
              <w:right w:val="single" w:color="auto" w:sz="8" w:space="0"/>
            </w:tcBorders>
            <w:vAlign w:val="center"/>
          </w:tcPr>
          <w:p w14:paraId="36B42595">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24" w:type="dxa"/>
            <w:tcBorders>
              <w:top w:val="nil"/>
              <w:left w:val="nil"/>
              <w:bottom w:val="single" w:color="auto" w:sz="4" w:space="0"/>
              <w:right w:val="single" w:color="auto" w:sz="4" w:space="0"/>
            </w:tcBorders>
            <w:vAlign w:val="center"/>
          </w:tcPr>
          <w:p w14:paraId="5F762E58">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60" w:type="dxa"/>
            <w:tcBorders>
              <w:top w:val="nil"/>
              <w:left w:val="nil"/>
              <w:bottom w:val="single" w:color="auto" w:sz="4" w:space="0"/>
              <w:right w:val="single" w:color="auto" w:sz="4" w:space="0"/>
            </w:tcBorders>
            <w:vAlign w:val="center"/>
          </w:tcPr>
          <w:p w14:paraId="18E63E49">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02" w:type="dxa"/>
            <w:tcBorders>
              <w:top w:val="nil"/>
              <w:left w:val="nil"/>
              <w:bottom w:val="single" w:color="auto" w:sz="4" w:space="0"/>
              <w:right w:val="single" w:color="auto" w:sz="8" w:space="0"/>
            </w:tcBorders>
            <w:vAlign w:val="center"/>
          </w:tcPr>
          <w:p w14:paraId="2EA753E2">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68" w:type="dxa"/>
            <w:tcBorders>
              <w:top w:val="nil"/>
              <w:left w:val="nil"/>
              <w:bottom w:val="single" w:color="auto" w:sz="4" w:space="0"/>
              <w:right w:val="single" w:color="auto" w:sz="4" w:space="0"/>
            </w:tcBorders>
            <w:vAlign w:val="center"/>
          </w:tcPr>
          <w:p w14:paraId="1974F17B">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58" w:type="dxa"/>
            <w:tcBorders>
              <w:top w:val="nil"/>
              <w:left w:val="nil"/>
              <w:bottom w:val="single" w:color="auto" w:sz="4" w:space="0"/>
              <w:right w:val="single" w:color="auto" w:sz="4" w:space="0"/>
            </w:tcBorders>
            <w:vAlign w:val="center"/>
          </w:tcPr>
          <w:p w14:paraId="52B4303D">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14" w:type="dxa"/>
            <w:tcBorders>
              <w:top w:val="nil"/>
              <w:left w:val="nil"/>
              <w:bottom w:val="single" w:color="auto" w:sz="4" w:space="0"/>
              <w:right w:val="single" w:color="auto" w:sz="8" w:space="0"/>
            </w:tcBorders>
            <w:vAlign w:val="center"/>
          </w:tcPr>
          <w:p w14:paraId="7288A81D">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2540A5EE">
        <w:tblPrEx>
          <w:tblCellMar>
            <w:top w:w="0" w:type="dxa"/>
            <w:left w:w="108" w:type="dxa"/>
            <w:bottom w:w="0" w:type="dxa"/>
            <w:right w:w="108" w:type="dxa"/>
          </w:tblCellMar>
        </w:tblPrEx>
        <w:trPr>
          <w:trHeight w:val="198" w:hRule="atLeast"/>
          <w:jc w:val="center"/>
        </w:trPr>
        <w:tc>
          <w:tcPr>
            <w:tcW w:w="1958" w:type="dxa"/>
            <w:tcBorders>
              <w:top w:val="nil"/>
              <w:left w:val="single" w:color="auto" w:sz="8" w:space="0"/>
              <w:bottom w:val="single" w:color="auto" w:sz="4" w:space="0"/>
              <w:right w:val="single" w:color="auto" w:sz="8" w:space="0"/>
            </w:tcBorders>
            <w:vAlign w:val="bottom"/>
          </w:tcPr>
          <w:p w14:paraId="25284266">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478" w:type="dxa"/>
            <w:tcBorders>
              <w:top w:val="nil"/>
              <w:left w:val="nil"/>
              <w:bottom w:val="single" w:color="auto" w:sz="4" w:space="0"/>
              <w:right w:val="single" w:color="auto" w:sz="4" w:space="0"/>
            </w:tcBorders>
            <w:vAlign w:val="center"/>
          </w:tcPr>
          <w:p w14:paraId="2C59B3AE">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739" w:type="dxa"/>
            <w:tcBorders>
              <w:top w:val="nil"/>
              <w:left w:val="nil"/>
              <w:bottom w:val="single" w:color="auto" w:sz="4" w:space="0"/>
              <w:right w:val="single" w:color="auto" w:sz="4" w:space="0"/>
            </w:tcBorders>
            <w:vAlign w:val="center"/>
          </w:tcPr>
          <w:p w14:paraId="70D18F28">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39" w:type="dxa"/>
            <w:tcBorders>
              <w:top w:val="nil"/>
              <w:left w:val="nil"/>
              <w:bottom w:val="single" w:color="auto" w:sz="4" w:space="0"/>
              <w:right w:val="single" w:color="auto" w:sz="8" w:space="0"/>
            </w:tcBorders>
            <w:vAlign w:val="center"/>
          </w:tcPr>
          <w:p w14:paraId="5726670E">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24" w:type="dxa"/>
            <w:tcBorders>
              <w:top w:val="nil"/>
              <w:left w:val="nil"/>
              <w:bottom w:val="single" w:color="auto" w:sz="4" w:space="0"/>
              <w:right w:val="single" w:color="auto" w:sz="4" w:space="0"/>
            </w:tcBorders>
            <w:vAlign w:val="center"/>
          </w:tcPr>
          <w:p w14:paraId="0737D278">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460" w:type="dxa"/>
            <w:tcBorders>
              <w:top w:val="nil"/>
              <w:left w:val="nil"/>
              <w:bottom w:val="single" w:color="auto" w:sz="4" w:space="0"/>
              <w:right w:val="single" w:color="auto" w:sz="4" w:space="0"/>
            </w:tcBorders>
            <w:vAlign w:val="center"/>
          </w:tcPr>
          <w:p w14:paraId="34FC5D67">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02" w:type="dxa"/>
            <w:tcBorders>
              <w:top w:val="nil"/>
              <w:left w:val="nil"/>
              <w:bottom w:val="single" w:color="auto" w:sz="4" w:space="0"/>
              <w:right w:val="single" w:color="auto" w:sz="8" w:space="0"/>
            </w:tcBorders>
            <w:vAlign w:val="center"/>
          </w:tcPr>
          <w:p w14:paraId="5A897188">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68" w:type="dxa"/>
            <w:tcBorders>
              <w:top w:val="nil"/>
              <w:left w:val="nil"/>
              <w:bottom w:val="single" w:color="auto" w:sz="4" w:space="0"/>
              <w:right w:val="single" w:color="auto" w:sz="4" w:space="0"/>
            </w:tcBorders>
            <w:vAlign w:val="center"/>
          </w:tcPr>
          <w:p w14:paraId="11ABB0B9">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58" w:type="dxa"/>
            <w:tcBorders>
              <w:top w:val="nil"/>
              <w:left w:val="nil"/>
              <w:bottom w:val="single" w:color="auto" w:sz="4" w:space="0"/>
              <w:right w:val="single" w:color="auto" w:sz="4" w:space="0"/>
            </w:tcBorders>
            <w:vAlign w:val="center"/>
          </w:tcPr>
          <w:p w14:paraId="438A9346">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14" w:type="dxa"/>
            <w:tcBorders>
              <w:top w:val="nil"/>
              <w:left w:val="nil"/>
              <w:bottom w:val="single" w:color="auto" w:sz="4" w:space="0"/>
              <w:right w:val="single" w:color="auto" w:sz="8" w:space="0"/>
            </w:tcBorders>
            <w:vAlign w:val="center"/>
          </w:tcPr>
          <w:p w14:paraId="4ED35F1D">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14:paraId="4C2B698A">
        <w:tblPrEx>
          <w:tblCellMar>
            <w:top w:w="0" w:type="dxa"/>
            <w:left w:w="108" w:type="dxa"/>
            <w:bottom w:w="0" w:type="dxa"/>
            <w:right w:w="108" w:type="dxa"/>
          </w:tblCellMar>
        </w:tblPrEx>
        <w:trPr>
          <w:trHeight w:val="286" w:hRule="atLeast"/>
          <w:jc w:val="center"/>
        </w:trPr>
        <w:tc>
          <w:tcPr>
            <w:tcW w:w="1958" w:type="dxa"/>
            <w:tcBorders>
              <w:top w:val="nil"/>
              <w:left w:val="single" w:color="auto" w:sz="8" w:space="0"/>
              <w:bottom w:val="single" w:color="auto" w:sz="4" w:space="0"/>
              <w:right w:val="single" w:color="auto" w:sz="8" w:space="0"/>
            </w:tcBorders>
            <w:vAlign w:val="bottom"/>
          </w:tcPr>
          <w:p w14:paraId="1E8FD29E">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478" w:type="dxa"/>
            <w:tcBorders>
              <w:top w:val="nil"/>
              <w:left w:val="nil"/>
              <w:bottom w:val="single" w:color="auto" w:sz="4" w:space="0"/>
              <w:right w:val="single" w:color="auto" w:sz="4" w:space="0"/>
            </w:tcBorders>
            <w:vAlign w:val="center"/>
          </w:tcPr>
          <w:p w14:paraId="455971EB">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39" w:type="dxa"/>
            <w:tcBorders>
              <w:top w:val="nil"/>
              <w:left w:val="nil"/>
              <w:bottom w:val="single" w:color="auto" w:sz="4" w:space="0"/>
              <w:right w:val="single" w:color="auto" w:sz="4" w:space="0"/>
            </w:tcBorders>
            <w:vAlign w:val="center"/>
          </w:tcPr>
          <w:p w14:paraId="3E4AE399">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39" w:type="dxa"/>
            <w:tcBorders>
              <w:top w:val="nil"/>
              <w:left w:val="nil"/>
              <w:bottom w:val="single" w:color="auto" w:sz="4" w:space="0"/>
              <w:right w:val="single" w:color="auto" w:sz="8" w:space="0"/>
            </w:tcBorders>
            <w:vAlign w:val="center"/>
          </w:tcPr>
          <w:p w14:paraId="1B3C8F11">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24" w:type="dxa"/>
            <w:tcBorders>
              <w:top w:val="nil"/>
              <w:left w:val="nil"/>
              <w:bottom w:val="single" w:color="auto" w:sz="4" w:space="0"/>
              <w:right w:val="single" w:color="auto" w:sz="4" w:space="0"/>
            </w:tcBorders>
            <w:vAlign w:val="center"/>
          </w:tcPr>
          <w:p w14:paraId="423F0C33">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60" w:type="dxa"/>
            <w:tcBorders>
              <w:top w:val="nil"/>
              <w:left w:val="nil"/>
              <w:bottom w:val="single" w:color="auto" w:sz="4" w:space="0"/>
              <w:right w:val="single" w:color="auto" w:sz="4" w:space="0"/>
            </w:tcBorders>
            <w:vAlign w:val="center"/>
          </w:tcPr>
          <w:p w14:paraId="4163329F">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02" w:type="dxa"/>
            <w:tcBorders>
              <w:top w:val="nil"/>
              <w:left w:val="nil"/>
              <w:bottom w:val="single" w:color="auto" w:sz="4" w:space="0"/>
              <w:right w:val="single" w:color="auto" w:sz="8" w:space="0"/>
            </w:tcBorders>
            <w:vAlign w:val="center"/>
          </w:tcPr>
          <w:p w14:paraId="28377562">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68" w:type="dxa"/>
            <w:tcBorders>
              <w:top w:val="nil"/>
              <w:left w:val="nil"/>
              <w:bottom w:val="single" w:color="auto" w:sz="4" w:space="0"/>
              <w:right w:val="single" w:color="auto" w:sz="4" w:space="0"/>
            </w:tcBorders>
            <w:vAlign w:val="center"/>
          </w:tcPr>
          <w:p w14:paraId="0D170E34">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58" w:type="dxa"/>
            <w:tcBorders>
              <w:top w:val="nil"/>
              <w:left w:val="nil"/>
              <w:bottom w:val="single" w:color="auto" w:sz="4" w:space="0"/>
              <w:right w:val="single" w:color="auto" w:sz="4" w:space="0"/>
            </w:tcBorders>
            <w:vAlign w:val="center"/>
          </w:tcPr>
          <w:p w14:paraId="1AE2FCDF">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14" w:type="dxa"/>
            <w:tcBorders>
              <w:top w:val="nil"/>
              <w:left w:val="nil"/>
              <w:bottom w:val="single" w:color="auto" w:sz="4" w:space="0"/>
              <w:right w:val="single" w:color="auto" w:sz="8" w:space="0"/>
            </w:tcBorders>
            <w:vAlign w:val="center"/>
          </w:tcPr>
          <w:p w14:paraId="59AB85D1">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51B6CB46">
        <w:tblPrEx>
          <w:tblCellMar>
            <w:top w:w="0" w:type="dxa"/>
            <w:left w:w="108" w:type="dxa"/>
            <w:bottom w:w="0" w:type="dxa"/>
            <w:right w:w="108" w:type="dxa"/>
          </w:tblCellMar>
        </w:tblPrEx>
        <w:trPr>
          <w:trHeight w:val="198" w:hRule="atLeast"/>
          <w:jc w:val="center"/>
        </w:trPr>
        <w:tc>
          <w:tcPr>
            <w:tcW w:w="1958" w:type="dxa"/>
            <w:tcBorders>
              <w:top w:val="nil"/>
              <w:left w:val="single" w:color="auto" w:sz="8" w:space="0"/>
              <w:bottom w:val="single" w:color="auto" w:sz="4" w:space="0"/>
              <w:right w:val="single" w:color="auto" w:sz="8" w:space="0"/>
            </w:tcBorders>
            <w:vAlign w:val="bottom"/>
          </w:tcPr>
          <w:p w14:paraId="5C156E19">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478" w:type="dxa"/>
            <w:tcBorders>
              <w:top w:val="nil"/>
              <w:left w:val="nil"/>
              <w:bottom w:val="single" w:color="auto" w:sz="4" w:space="0"/>
              <w:right w:val="single" w:color="auto" w:sz="4" w:space="0"/>
            </w:tcBorders>
            <w:vAlign w:val="center"/>
          </w:tcPr>
          <w:p w14:paraId="0F9B5BB9">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39" w:type="dxa"/>
            <w:tcBorders>
              <w:top w:val="nil"/>
              <w:left w:val="nil"/>
              <w:bottom w:val="single" w:color="auto" w:sz="4" w:space="0"/>
              <w:right w:val="single" w:color="auto" w:sz="4" w:space="0"/>
            </w:tcBorders>
            <w:vAlign w:val="center"/>
          </w:tcPr>
          <w:p w14:paraId="28EFF2D9">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39" w:type="dxa"/>
            <w:tcBorders>
              <w:top w:val="nil"/>
              <w:left w:val="nil"/>
              <w:bottom w:val="single" w:color="auto" w:sz="4" w:space="0"/>
              <w:right w:val="single" w:color="auto" w:sz="8" w:space="0"/>
            </w:tcBorders>
            <w:vAlign w:val="center"/>
          </w:tcPr>
          <w:p w14:paraId="187FF5CE">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24" w:type="dxa"/>
            <w:tcBorders>
              <w:top w:val="nil"/>
              <w:left w:val="nil"/>
              <w:bottom w:val="single" w:color="auto" w:sz="4" w:space="0"/>
              <w:right w:val="single" w:color="auto" w:sz="4" w:space="0"/>
            </w:tcBorders>
            <w:vAlign w:val="center"/>
          </w:tcPr>
          <w:p w14:paraId="4CB9089B">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60" w:type="dxa"/>
            <w:tcBorders>
              <w:top w:val="nil"/>
              <w:left w:val="nil"/>
              <w:bottom w:val="single" w:color="auto" w:sz="4" w:space="0"/>
              <w:right w:val="single" w:color="auto" w:sz="4" w:space="0"/>
            </w:tcBorders>
            <w:vAlign w:val="center"/>
          </w:tcPr>
          <w:p w14:paraId="566EB12D">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02" w:type="dxa"/>
            <w:tcBorders>
              <w:top w:val="nil"/>
              <w:left w:val="nil"/>
              <w:bottom w:val="single" w:color="auto" w:sz="4" w:space="0"/>
              <w:right w:val="single" w:color="auto" w:sz="8" w:space="0"/>
            </w:tcBorders>
            <w:vAlign w:val="center"/>
          </w:tcPr>
          <w:p w14:paraId="1D57E02D">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68" w:type="dxa"/>
            <w:tcBorders>
              <w:top w:val="nil"/>
              <w:left w:val="nil"/>
              <w:bottom w:val="single" w:color="auto" w:sz="4" w:space="0"/>
              <w:right w:val="single" w:color="auto" w:sz="4" w:space="0"/>
            </w:tcBorders>
            <w:vAlign w:val="center"/>
          </w:tcPr>
          <w:p w14:paraId="429F9A24">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58" w:type="dxa"/>
            <w:tcBorders>
              <w:top w:val="nil"/>
              <w:left w:val="nil"/>
              <w:bottom w:val="single" w:color="auto" w:sz="4" w:space="0"/>
              <w:right w:val="single" w:color="auto" w:sz="4" w:space="0"/>
            </w:tcBorders>
            <w:vAlign w:val="center"/>
          </w:tcPr>
          <w:p w14:paraId="168A766F">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14" w:type="dxa"/>
            <w:tcBorders>
              <w:top w:val="nil"/>
              <w:left w:val="nil"/>
              <w:bottom w:val="single" w:color="auto" w:sz="4" w:space="0"/>
              <w:right w:val="single" w:color="auto" w:sz="8" w:space="0"/>
            </w:tcBorders>
            <w:vAlign w:val="center"/>
          </w:tcPr>
          <w:p w14:paraId="27B0FD88">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11FC8096">
        <w:tblPrEx>
          <w:tblCellMar>
            <w:top w:w="0" w:type="dxa"/>
            <w:left w:w="108" w:type="dxa"/>
            <w:bottom w:w="0" w:type="dxa"/>
            <w:right w:w="108" w:type="dxa"/>
          </w:tblCellMar>
        </w:tblPrEx>
        <w:trPr>
          <w:trHeight w:val="198" w:hRule="atLeast"/>
          <w:jc w:val="center"/>
        </w:trPr>
        <w:tc>
          <w:tcPr>
            <w:tcW w:w="1958" w:type="dxa"/>
            <w:tcBorders>
              <w:top w:val="nil"/>
              <w:left w:val="single" w:color="auto" w:sz="8" w:space="0"/>
              <w:bottom w:val="single" w:color="auto" w:sz="4" w:space="0"/>
              <w:right w:val="single" w:color="auto" w:sz="8" w:space="0"/>
            </w:tcBorders>
            <w:vAlign w:val="bottom"/>
          </w:tcPr>
          <w:p w14:paraId="6F03C4CE">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478" w:type="dxa"/>
            <w:tcBorders>
              <w:top w:val="nil"/>
              <w:left w:val="nil"/>
              <w:bottom w:val="single" w:color="auto" w:sz="4" w:space="0"/>
              <w:right w:val="single" w:color="auto" w:sz="4" w:space="0"/>
            </w:tcBorders>
            <w:vAlign w:val="center"/>
          </w:tcPr>
          <w:p w14:paraId="65C780BE">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39" w:type="dxa"/>
            <w:tcBorders>
              <w:top w:val="nil"/>
              <w:left w:val="nil"/>
              <w:bottom w:val="single" w:color="auto" w:sz="4" w:space="0"/>
              <w:right w:val="single" w:color="auto" w:sz="4" w:space="0"/>
            </w:tcBorders>
            <w:vAlign w:val="center"/>
          </w:tcPr>
          <w:p w14:paraId="24DFA4E2">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39" w:type="dxa"/>
            <w:tcBorders>
              <w:top w:val="nil"/>
              <w:left w:val="nil"/>
              <w:bottom w:val="single" w:color="auto" w:sz="4" w:space="0"/>
              <w:right w:val="single" w:color="auto" w:sz="8" w:space="0"/>
            </w:tcBorders>
            <w:vAlign w:val="center"/>
          </w:tcPr>
          <w:p w14:paraId="178E8782">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24" w:type="dxa"/>
            <w:tcBorders>
              <w:top w:val="nil"/>
              <w:left w:val="nil"/>
              <w:bottom w:val="single" w:color="auto" w:sz="4" w:space="0"/>
              <w:right w:val="single" w:color="auto" w:sz="4" w:space="0"/>
            </w:tcBorders>
            <w:vAlign w:val="center"/>
          </w:tcPr>
          <w:p w14:paraId="5B673F5E">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60" w:type="dxa"/>
            <w:tcBorders>
              <w:top w:val="nil"/>
              <w:left w:val="nil"/>
              <w:bottom w:val="single" w:color="auto" w:sz="4" w:space="0"/>
              <w:right w:val="single" w:color="auto" w:sz="4" w:space="0"/>
            </w:tcBorders>
            <w:vAlign w:val="center"/>
          </w:tcPr>
          <w:p w14:paraId="2D3ACEAC">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02" w:type="dxa"/>
            <w:tcBorders>
              <w:top w:val="nil"/>
              <w:left w:val="nil"/>
              <w:bottom w:val="single" w:color="auto" w:sz="4" w:space="0"/>
              <w:right w:val="single" w:color="auto" w:sz="8" w:space="0"/>
            </w:tcBorders>
            <w:vAlign w:val="center"/>
          </w:tcPr>
          <w:p w14:paraId="58274566">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68" w:type="dxa"/>
            <w:tcBorders>
              <w:top w:val="nil"/>
              <w:left w:val="nil"/>
              <w:bottom w:val="single" w:color="auto" w:sz="4" w:space="0"/>
              <w:right w:val="single" w:color="auto" w:sz="4" w:space="0"/>
            </w:tcBorders>
            <w:vAlign w:val="center"/>
          </w:tcPr>
          <w:p w14:paraId="0159BEDE">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58" w:type="dxa"/>
            <w:tcBorders>
              <w:top w:val="nil"/>
              <w:left w:val="nil"/>
              <w:bottom w:val="single" w:color="auto" w:sz="4" w:space="0"/>
              <w:right w:val="single" w:color="auto" w:sz="4" w:space="0"/>
            </w:tcBorders>
            <w:vAlign w:val="center"/>
          </w:tcPr>
          <w:p w14:paraId="1CFD9064">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14" w:type="dxa"/>
            <w:tcBorders>
              <w:top w:val="nil"/>
              <w:left w:val="nil"/>
              <w:bottom w:val="single" w:color="auto" w:sz="4" w:space="0"/>
              <w:right w:val="single" w:color="auto" w:sz="8" w:space="0"/>
            </w:tcBorders>
            <w:vAlign w:val="center"/>
          </w:tcPr>
          <w:p w14:paraId="17C9674F">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4ABFEB7F">
        <w:tblPrEx>
          <w:tblCellMar>
            <w:top w:w="0" w:type="dxa"/>
            <w:left w:w="108" w:type="dxa"/>
            <w:bottom w:w="0" w:type="dxa"/>
            <w:right w:w="108" w:type="dxa"/>
          </w:tblCellMar>
        </w:tblPrEx>
        <w:trPr>
          <w:trHeight w:val="198" w:hRule="atLeast"/>
          <w:jc w:val="center"/>
        </w:trPr>
        <w:tc>
          <w:tcPr>
            <w:tcW w:w="1958" w:type="dxa"/>
            <w:tcBorders>
              <w:top w:val="nil"/>
              <w:left w:val="single" w:color="auto" w:sz="8" w:space="0"/>
              <w:bottom w:val="single" w:color="auto" w:sz="4" w:space="0"/>
              <w:right w:val="single" w:color="auto" w:sz="8" w:space="0"/>
            </w:tcBorders>
            <w:vAlign w:val="bottom"/>
          </w:tcPr>
          <w:p w14:paraId="34DD5180">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478" w:type="dxa"/>
            <w:tcBorders>
              <w:top w:val="nil"/>
              <w:left w:val="nil"/>
              <w:bottom w:val="single" w:color="auto" w:sz="4" w:space="0"/>
              <w:right w:val="single" w:color="auto" w:sz="4" w:space="0"/>
            </w:tcBorders>
            <w:vAlign w:val="center"/>
          </w:tcPr>
          <w:p w14:paraId="373AC893">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39" w:type="dxa"/>
            <w:tcBorders>
              <w:top w:val="nil"/>
              <w:left w:val="nil"/>
              <w:bottom w:val="single" w:color="auto" w:sz="4" w:space="0"/>
              <w:right w:val="single" w:color="auto" w:sz="4" w:space="0"/>
            </w:tcBorders>
            <w:vAlign w:val="center"/>
          </w:tcPr>
          <w:p w14:paraId="39377983">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39" w:type="dxa"/>
            <w:tcBorders>
              <w:top w:val="nil"/>
              <w:left w:val="nil"/>
              <w:bottom w:val="single" w:color="auto" w:sz="4" w:space="0"/>
              <w:right w:val="single" w:color="auto" w:sz="8" w:space="0"/>
            </w:tcBorders>
            <w:vAlign w:val="center"/>
          </w:tcPr>
          <w:p w14:paraId="1920FE89">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24" w:type="dxa"/>
            <w:tcBorders>
              <w:top w:val="nil"/>
              <w:left w:val="nil"/>
              <w:bottom w:val="single" w:color="auto" w:sz="4" w:space="0"/>
              <w:right w:val="single" w:color="auto" w:sz="4" w:space="0"/>
            </w:tcBorders>
            <w:vAlign w:val="center"/>
          </w:tcPr>
          <w:p w14:paraId="1612505E">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60" w:type="dxa"/>
            <w:tcBorders>
              <w:top w:val="nil"/>
              <w:left w:val="nil"/>
              <w:bottom w:val="single" w:color="auto" w:sz="4" w:space="0"/>
              <w:right w:val="single" w:color="auto" w:sz="4" w:space="0"/>
            </w:tcBorders>
            <w:vAlign w:val="center"/>
          </w:tcPr>
          <w:p w14:paraId="320AFFA7">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02" w:type="dxa"/>
            <w:tcBorders>
              <w:top w:val="nil"/>
              <w:left w:val="nil"/>
              <w:bottom w:val="single" w:color="auto" w:sz="4" w:space="0"/>
              <w:right w:val="single" w:color="auto" w:sz="8" w:space="0"/>
            </w:tcBorders>
            <w:vAlign w:val="center"/>
          </w:tcPr>
          <w:p w14:paraId="62C5373D">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68" w:type="dxa"/>
            <w:tcBorders>
              <w:top w:val="nil"/>
              <w:left w:val="nil"/>
              <w:bottom w:val="single" w:color="auto" w:sz="4" w:space="0"/>
              <w:right w:val="single" w:color="auto" w:sz="4" w:space="0"/>
            </w:tcBorders>
            <w:vAlign w:val="center"/>
          </w:tcPr>
          <w:p w14:paraId="6ACEFBD9">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58" w:type="dxa"/>
            <w:tcBorders>
              <w:top w:val="nil"/>
              <w:left w:val="nil"/>
              <w:bottom w:val="single" w:color="auto" w:sz="4" w:space="0"/>
              <w:right w:val="single" w:color="auto" w:sz="4" w:space="0"/>
            </w:tcBorders>
            <w:vAlign w:val="center"/>
          </w:tcPr>
          <w:p w14:paraId="02DDAD81">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14" w:type="dxa"/>
            <w:tcBorders>
              <w:top w:val="nil"/>
              <w:left w:val="nil"/>
              <w:bottom w:val="single" w:color="auto" w:sz="4" w:space="0"/>
              <w:right w:val="single" w:color="auto" w:sz="8" w:space="0"/>
            </w:tcBorders>
            <w:vAlign w:val="center"/>
          </w:tcPr>
          <w:p w14:paraId="63276452">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3BAE85DD">
        <w:tblPrEx>
          <w:tblCellMar>
            <w:top w:w="0" w:type="dxa"/>
            <w:left w:w="108" w:type="dxa"/>
            <w:bottom w:w="0" w:type="dxa"/>
            <w:right w:w="108" w:type="dxa"/>
          </w:tblCellMar>
        </w:tblPrEx>
        <w:trPr>
          <w:trHeight w:val="198" w:hRule="atLeast"/>
          <w:jc w:val="center"/>
        </w:trPr>
        <w:tc>
          <w:tcPr>
            <w:tcW w:w="1958" w:type="dxa"/>
            <w:tcBorders>
              <w:top w:val="nil"/>
              <w:left w:val="single" w:color="auto" w:sz="8" w:space="0"/>
              <w:bottom w:val="single" w:color="auto" w:sz="4" w:space="0"/>
              <w:right w:val="single" w:color="auto" w:sz="8" w:space="0"/>
            </w:tcBorders>
            <w:vAlign w:val="bottom"/>
          </w:tcPr>
          <w:p w14:paraId="33C8F8E5">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478" w:type="dxa"/>
            <w:tcBorders>
              <w:top w:val="nil"/>
              <w:left w:val="nil"/>
              <w:bottom w:val="single" w:color="auto" w:sz="4" w:space="0"/>
              <w:right w:val="single" w:color="auto" w:sz="4" w:space="0"/>
            </w:tcBorders>
            <w:vAlign w:val="center"/>
          </w:tcPr>
          <w:p w14:paraId="24AE0DB3">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39" w:type="dxa"/>
            <w:tcBorders>
              <w:top w:val="nil"/>
              <w:left w:val="nil"/>
              <w:bottom w:val="single" w:color="auto" w:sz="4" w:space="0"/>
              <w:right w:val="single" w:color="auto" w:sz="4" w:space="0"/>
            </w:tcBorders>
            <w:vAlign w:val="center"/>
          </w:tcPr>
          <w:p w14:paraId="4AC07569">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39" w:type="dxa"/>
            <w:tcBorders>
              <w:top w:val="nil"/>
              <w:left w:val="nil"/>
              <w:bottom w:val="single" w:color="auto" w:sz="4" w:space="0"/>
              <w:right w:val="single" w:color="auto" w:sz="8" w:space="0"/>
            </w:tcBorders>
            <w:vAlign w:val="center"/>
          </w:tcPr>
          <w:p w14:paraId="0629D192">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24" w:type="dxa"/>
            <w:tcBorders>
              <w:top w:val="nil"/>
              <w:left w:val="nil"/>
              <w:bottom w:val="single" w:color="auto" w:sz="4" w:space="0"/>
              <w:right w:val="single" w:color="auto" w:sz="4" w:space="0"/>
            </w:tcBorders>
            <w:vAlign w:val="center"/>
          </w:tcPr>
          <w:p w14:paraId="77F1F5E2">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60" w:type="dxa"/>
            <w:tcBorders>
              <w:top w:val="nil"/>
              <w:left w:val="nil"/>
              <w:bottom w:val="single" w:color="auto" w:sz="4" w:space="0"/>
              <w:right w:val="single" w:color="auto" w:sz="4" w:space="0"/>
            </w:tcBorders>
            <w:vAlign w:val="center"/>
          </w:tcPr>
          <w:p w14:paraId="32CFD4E3">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02" w:type="dxa"/>
            <w:tcBorders>
              <w:top w:val="nil"/>
              <w:left w:val="nil"/>
              <w:bottom w:val="single" w:color="auto" w:sz="4" w:space="0"/>
              <w:right w:val="single" w:color="auto" w:sz="8" w:space="0"/>
            </w:tcBorders>
            <w:vAlign w:val="center"/>
          </w:tcPr>
          <w:p w14:paraId="45AC3F5C">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68" w:type="dxa"/>
            <w:tcBorders>
              <w:top w:val="nil"/>
              <w:left w:val="nil"/>
              <w:bottom w:val="single" w:color="auto" w:sz="4" w:space="0"/>
              <w:right w:val="single" w:color="auto" w:sz="4" w:space="0"/>
            </w:tcBorders>
            <w:vAlign w:val="center"/>
          </w:tcPr>
          <w:p w14:paraId="7B959188">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58" w:type="dxa"/>
            <w:tcBorders>
              <w:top w:val="nil"/>
              <w:left w:val="nil"/>
              <w:bottom w:val="single" w:color="auto" w:sz="4" w:space="0"/>
              <w:right w:val="single" w:color="auto" w:sz="4" w:space="0"/>
            </w:tcBorders>
            <w:vAlign w:val="center"/>
          </w:tcPr>
          <w:p w14:paraId="102FDFC0">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14" w:type="dxa"/>
            <w:tcBorders>
              <w:top w:val="nil"/>
              <w:left w:val="nil"/>
              <w:bottom w:val="single" w:color="auto" w:sz="4" w:space="0"/>
              <w:right w:val="single" w:color="auto" w:sz="8" w:space="0"/>
            </w:tcBorders>
            <w:vAlign w:val="center"/>
          </w:tcPr>
          <w:p w14:paraId="143EB9E4">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54A072F2">
        <w:tblPrEx>
          <w:tblCellMar>
            <w:top w:w="0" w:type="dxa"/>
            <w:left w:w="108" w:type="dxa"/>
            <w:bottom w:w="0" w:type="dxa"/>
            <w:right w:w="108" w:type="dxa"/>
          </w:tblCellMar>
        </w:tblPrEx>
        <w:trPr>
          <w:trHeight w:val="198" w:hRule="atLeast"/>
          <w:jc w:val="center"/>
        </w:trPr>
        <w:tc>
          <w:tcPr>
            <w:tcW w:w="1958" w:type="dxa"/>
            <w:tcBorders>
              <w:top w:val="nil"/>
              <w:left w:val="single" w:color="auto" w:sz="8" w:space="0"/>
              <w:bottom w:val="single" w:color="auto" w:sz="4" w:space="0"/>
              <w:right w:val="single" w:color="auto" w:sz="8" w:space="0"/>
            </w:tcBorders>
            <w:vAlign w:val="bottom"/>
          </w:tcPr>
          <w:p w14:paraId="63F9B4C9">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478" w:type="dxa"/>
            <w:tcBorders>
              <w:top w:val="nil"/>
              <w:left w:val="nil"/>
              <w:bottom w:val="single" w:color="auto" w:sz="4" w:space="0"/>
              <w:right w:val="single" w:color="auto" w:sz="4" w:space="0"/>
            </w:tcBorders>
            <w:vAlign w:val="center"/>
          </w:tcPr>
          <w:p w14:paraId="7E2F3E36">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39" w:type="dxa"/>
            <w:tcBorders>
              <w:top w:val="nil"/>
              <w:left w:val="nil"/>
              <w:bottom w:val="single" w:color="auto" w:sz="4" w:space="0"/>
              <w:right w:val="single" w:color="auto" w:sz="4" w:space="0"/>
            </w:tcBorders>
            <w:vAlign w:val="center"/>
          </w:tcPr>
          <w:p w14:paraId="6F2AFA9E">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39" w:type="dxa"/>
            <w:tcBorders>
              <w:top w:val="nil"/>
              <w:left w:val="nil"/>
              <w:bottom w:val="single" w:color="auto" w:sz="4" w:space="0"/>
              <w:right w:val="single" w:color="auto" w:sz="8" w:space="0"/>
            </w:tcBorders>
            <w:vAlign w:val="center"/>
          </w:tcPr>
          <w:p w14:paraId="0FB3A612">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24" w:type="dxa"/>
            <w:tcBorders>
              <w:top w:val="nil"/>
              <w:left w:val="nil"/>
              <w:bottom w:val="single" w:color="auto" w:sz="4" w:space="0"/>
              <w:right w:val="single" w:color="auto" w:sz="4" w:space="0"/>
            </w:tcBorders>
            <w:vAlign w:val="center"/>
          </w:tcPr>
          <w:p w14:paraId="423711D0">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60" w:type="dxa"/>
            <w:tcBorders>
              <w:top w:val="nil"/>
              <w:left w:val="nil"/>
              <w:bottom w:val="single" w:color="auto" w:sz="4" w:space="0"/>
              <w:right w:val="single" w:color="auto" w:sz="4" w:space="0"/>
            </w:tcBorders>
            <w:vAlign w:val="center"/>
          </w:tcPr>
          <w:p w14:paraId="0DB70F71">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02" w:type="dxa"/>
            <w:tcBorders>
              <w:top w:val="nil"/>
              <w:left w:val="nil"/>
              <w:bottom w:val="single" w:color="auto" w:sz="4" w:space="0"/>
              <w:right w:val="single" w:color="auto" w:sz="8" w:space="0"/>
            </w:tcBorders>
            <w:vAlign w:val="center"/>
          </w:tcPr>
          <w:p w14:paraId="2D9B8E2A">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68" w:type="dxa"/>
            <w:tcBorders>
              <w:top w:val="nil"/>
              <w:left w:val="nil"/>
              <w:bottom w:val="single" w:color="auto" w:sz="4" w:space="0"/>
              <w:right w:val="single" w:color="auto" w:sz="4" w:space="0"/>
            </w:tcBorders>
            <w:vAlign w:val="center"/>
          </w:tcPr>
          <w:p w14:paraId="66E0F127">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58" w:type="dxa"/>
            <w:tcBorders>
              <w:top w:val="nil"/>
              <w:left w:val="nil"/>
              <w:bottom w:val="single" w:color="auto" w:sz="4" w:space="0"/>
              <w:right w:val="single" w:color="auto" w:sz="4" w:space="0"/>
            </w:tcBorders>
            <w:vAlign w:val="center"/>
          </w:tcPr>
          <w:p w14:paraId="5F3998C2">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14" w:type="dxa"/>
            <w:tcBorders>
              <w:top w:val="nil"/>
              <w:left w:val="nil"/>
              <w:bottom w:val="single" w:color="auto" w:sz="4" w:space="0"/>
              <w:right w:val="single" w:color="auto" w:sz="8" w:space="0"/>
            </w:tcBorders>
            <w:vAlign w:val="center"/>
          </w:tcPr>
          <w:p w14:paraId="6AF83132">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0BFC376B">
        <w:tblPrEx>
          <w:tblCellMar>
            <w:top w:w="0" w:type="dxa"/>
            <w:left w:w="108" w:type="dxa"/>
            <w:bottom w:w="0" w:type="dxa"/>
            <w:right w:w="108" w:type="dxa"/>
          </w:tblCellMar>
        </w:tblPrEx>
        <w:trPr>
          <w:trHeight w:val="198" w:hRule="atLeast"/>
          <w:jc w:val="center"/>
        </w:trPr>
        <w:tc>
          <w:tcPr>
            <w:tcW w:w="1958" w:type="dxa"/>
            <w:tcBorders>
              <w:top w:val="nil"/>
              <w:left w:val="single" w:color="auto" w:sz="8" w:space="0"/>
              <w:bottom w:val="single" w:color="auto" w:sz="4" w:space="0"/>
              <w:right w:val="single" w:color="auto" w:sz="8" w:space="0"/>
            </w:tcBorders>
            <w:vAlign w:val="bottom"/>
          </w:tcPr>
          <w:p w14:paraId="681B8049">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478" w:type="dxa"/>
            <w:tcBorders>
              <w:top w:val="nil"/>
              <w:left w:val="nil"/>
              <w:bottom w:val="single" w:color="auto" w:sz="4" w:space="0"/>
              <w:right w:val="single" w:color="auto" w:sz="4" w:space="0"/>
            </w:tcBorders>
            <w:vAlign w:val="center"/>
          </w:tcPr>
          <w:p w14:paraId="5C164347">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39" w:type="dxa"/>
            <w:tcBorders>
              <w:top w:val="nil"/>
              <w:left w:val="nil"/>
              <w:bottom w:val="single" w:color="auto" w:sz="4" w:space="0"/>
              <w:right w:val="single" w:color="auto" w:sz="4" w:space="0"/>
            </w:tcBorders>
            <w:vAlign w:val="center"/>
          </w:tcPr>
          <w:p w14:paraId="5B856CF0">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39" w:type="dxa"/>
            <w:tcBorders>
              <w:top w:val="nil"/>
              <w:left w:val="nil"/>
              <w:bottom w:val="single" w:color="auto" w:sz="4" w:space="0"/>
              <w:right w:val="single" w:color="auto" w:sz="8" w:space="0"/>
            </w:tcBorders>
            <w:vAlign w:val="center"/>
          </w:tcPr>
          <w:p w14:paraId="562746C6">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24" w:type="dxa"/>
            <w:tcBorders>
              <w:top w:val="nil"/>
              <w:left w:val="nil"/>
              <w:bottom w:val="single" w:color="auto" w:sz="4" w:space="0"/>
              <w:right w:val="single" w:color="auto" w:sz="4" w:space="0"/>
            </w:tcBorders>
            <w:vAlign w:val="center"/>
          </w:tcPr>
          <w:p w14:paraId="2E84C262">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60" w:type="dxa"/>
            <w:tcBorders>
              <w:top w:val="nil"/>
              <w:left w:val="nil"/>
              <w:bottom w:val="single" w:color="auto" w:sz="4" w:space="0"/>
              <w:right w:val="single" w:color="auto" w:sz="4" w:space="0"/>
            </w:tcBorders>
            <w:vAlign w:val="center"/>
          </w:tcPr>
          <w:p w14:paraId="64374CF7">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02" w:type="dxa"/>
            <w:tcBorders>
              <w:top w:val="nil"/>
              <w:left w:val="nil"/>
              <w:bottom w:val="single" w:color="auto" w:sz="4" w:space="0"/>
              <w:right w:val="single" w:color="auto" w:sz="8" w:space="0"/>
            </w:tcBorders>
            <w:vAlign w:val="center"/>
          </w:tcPr>
          <w:p w14:paraId="2F8C5DDF">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68" w:type="dxa"/>
            <w:tcBorders>
              <w:top w:val="nil"/>
              <w:left w:val="nil"/>
              <w:bottom w:val="single" w:color="auto" w:sz="4" w:space="0"/>
              <w:right w:val="single" w:color="auto" w:sz="4" w:space="0"/>
            </w:tcBorders>
            <w:vAlign w:val="center"/>
          </w:tcPr>
          <w:p w14:paraId="348C2C8F">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58" w:type="dxa"/>
            <w:tcBorders>
              <w:top w:val="nil"/>
              <w:left w:val="nil"/>
              <w:bottom w:val="single" w:color="auto" w:sz="4" w:space="0"/>
              <w:right w:val="single" w:color="auto" w:sz="4" w:space="0"/>
            </w:tcBorders>
            <w:vAlign w:val="center"/>
          </w:tcPr>
          <w:p w14:paraId="5183420F">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14" w:type="dxa"/>
            <w:tcBorders>
              <w:top w:val="nil"/>
              <w:left w:val="nil"/>
              <w:bottom w:val="single" w:color="auto" w:sz="4" w:space="0"/>
              <w:right w:val="single" w:color="auto" w:sz="8" w:space="0"/>
            </w:tcBorders>
            <w:vAlign w:val="center"/>
          </w:tcPr>
          <w:p w14:paraId="173AC4AB">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0ADC832F">
        <w:tblPrEx>
          <w:tblCellMar>
            <w:top w:w="0" w:type="dxa"/>
            <w:left w:w="108" w:type="dxa"/>
            <w:bottom w:w="0" w:type="dxa"/>
            <w:right w:w="108" w:type="dxa"/>
          </w:tblCellMar>
        </w:tblPrEx>
        <w:trPr>
          <w:trHeight w:val="198" w:hRule="atLeast"/>
          <w:jc w:val="center"/>
        </w:trPr>
        <w:tc>
          <w:tcPr>
            <w:tcW w:w="1958" w:type="dxa"/>
            <w:tcBorders>
              <w:top w:val="nil"/>
              <w:left w:val="single" w:color="auto" w:sz="8" w:space="0"/>
              <w:bottom w:val="single" w:color="auto" w:sz="4" w:space="0"/>
              <w:right w:val="single" w:color="auto" w:sz="8" w:space="0"/>
            </w:tcBorders>
            <w:vAlign w:val="bottom"/>
          </w:tcPr>
          <w:p w14:paraId="62209B35">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478" w:type="dxa"/>
            <w:tcBorders>
              <w:top w:val="nil"/>
              <w:left w:val="nil"/>
              <w:bottom w:val="single" w:color="auto" w:sz="4" w:space="0"/>
              <w:right w:val="single" w:color="auto" w:sz="4" w:space="0"/>
            </w:tcBorders>
            <w:vAlign w:val="center"/>
          </w:tcPr>
          <w:p w14:paraId="257F1ABF">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39" w:type="dxa"/>
            <w:tcBorders>
              <w:top w:val="nil"/>
              <w:left w:val="nil"/>
              <w:bottom w:val="single" w:color="auto" w:sz="4" w:space="0"/>
              <w:right w:val="single" w:color="auto" w:sz="4" w:space="0"/>
            </w:tcBorders>
            <w:vAlign w:val="center"/>
          </w:tcPr>
          <w:p w14:paraId="76176880">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39" w:type="dxa"/>
            <w:tcBorders>
              <w:top w:val="nil"/>
              <w:left w:val="nil"/>
              <w:bottom w:val="single" w:color="auto" w:sz="4" w:space="0"/>
              <w:right w:val="single" w:color="auto" w:sz="8" w:space="0"/>
            </w:tcBorders>
            <w:vAlign w:val="center"/>
          </w:tcPr>
          <w:p w14:paraId="7BC12B29">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24" w:type="dxa"/>
            <w:tcBorders>
              <w:top w:val="nil"/>
              <w:left w:val="nil"/>
              <w:bottom w:val="single" w:color="auto" w:sz="4" w:space="0"/>
              <w:right w:val="single" w:color="auto" w:sz="4" w:space="0"/>
            </w:tcBorders>
            <w:vAlign w:val="center"/>
          </w:tcPr>
          <w:p w14:paraId="68612CCB">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60" w:type="dxa"/>
            <w:tcBorders>
              <w:top w:val="nil"/>
              <w:left w:val="nil"/>
              <w:bottom w:val="single" w:color="auto" w:sz="4" w:space="0"/>
              <w:right w:val="single" w:color="auto" w:sz="4" w:space="0"/>
            </w:tcBorders>
            <w:vAlign w:val="center"/>
          </w:tcPr>
          <w:p w14:paraId="44F42ADC">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02" w:type="dxa"/>
            <w:tcBorders>
              <w:top w:val="nil"/>
              <w:left w:val="nil"/>
              <w:bottom w:val="single" w:color="auto" w:sz="4" w:space="0"/>
              <w:right w:val="single" w:color="auto" w:sz="8" w:space="0"/>
            </w:tcBorders>
            <w:vAlign w:val="center"/>
          </w:tcPr>
          <w:p w14:paraId="1292EE4C">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68" w:type="dxa"/>
            <w:tcBorders>
              <w:top w:val="nil"/>
              <w:left w:val="nil"/>
              <w:bottom w:val="single" w:color="auto" w:sz="4" w:space="0"/>
              <w:right w:val="single" w:color="auto" w:sz="4" w:space="0"/>
            </w:tcBorders>
            <w:vAlign w:val="center"/>
          </w:tcPr>
          <w:p w14:paraId="240A7DA7">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58" w:type="dxa"/>
            <w:tcBorders>
              <w:top w:val="nil"/>
              <w:left w:val="nil"/>
              <w:bottom w:val="single" w:color="auto" w:sz="4" w:space="0"/>
              <w:right w:val="single" w:color="auto" w:sz="4" w:space="0"/>
            </w:tcBorders>
            <w:vAlign w:val="center"/>
          </w:tcPr>
          <w:p w14:paraId="306E9F06">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14" w:type="dxa"/>
            <w:tcBorders>
              <w:top w:val="nil"/>
              <w:left w:val="nil"/>
              <w:bottom w:val="single" w:color="auto" w:sz="4" w:space="0"/>
              <w:right w:val="single" w:color="auto" w:sz="8" w:space="0"/>
            </w:tcBorders>
            <w:vAlign w:val="center"/>
          </w:tcPr>
          <w:p w14:paraId="69C64A26">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5C8A2900">
        <w:tblPrEx>
          <w:tblCellMar>
            <w:top w:w="0" w:type="dxa"/>
            <w:left w:w="108" w:type="dxa"/>
            <w:bottom w:w="0" w:type="dxa"/>
            <w:right w:w="108" w:type="dxa"/>
          </w:tblCellMar>
        </w:tblPrEx>
        <w:trPr>
          <w:trHeight w:val="286" w:hRule="atLeast"/>
          <w:jc w:val="center"/>
        </w:trPr>
        <w:tc>
          <w:tcPr>
            <w:tcW w:w="1958" w:type="dxa"/>
            <w:tcBorders>
              <w:top w:val="nil"/>
              <w:left w:val="single" w:color="auto" w:sz="8" w:space="0"/>
              <w:bottom w:val="single" w:color="auto" w:sz="4" w:space="0"/>
              <w:right w:val="single" w:color="auto" w:sz="8" w:space="0"/>
            </w:tcBorders>
            <w:vAlign w:val="bottom"/>
          </w:tcPr>
          <w:p w14:paraId="4724CDBB">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478" w:type="dxa"/>
            <w:tcBorders>
              <w:top w:val="nil"/>
              <w:left w:val="nil"/>
              <w:bottom w:val="single" w:color="auto" w:sz="4" w:space="0"/>
              <w:right w:val="single" w:color="auto" w:sz="4" w:space="0"/>
            </w:tcBorders>
            <w:vAlign w:val="center"/>
          </w:tcPr>
          <w:p w14:paraId="33AEE2CB">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39" w:type="dxa"/>
            <w:tcBorders>
              <w:top w:val="nil"/>
              <w:left w:val="nil"/>
              <w:bottom w:val="single" w:color="auto" w:sz="4" w:space="0"/>
              <w:right w:val="single" w:color="auto" w:sz="4" w:space="0"/>
            </w:tcBorders>
            <w:vAlign w:val="center"/>
          </w:tcPr>
          <w:p w14:paraId="23F733E3">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39" w:type="dxa"/>
            <w:tcBorders>
              <w:top w:val="nil"/>
              <w:left w:val="nil"/>
              <w:bottom w:val="single" w:color="auto" w:sz="4" w:space="0"/>
              <w:right w:val="single" w:color="auto" w:sz="8" w:space="0"/>
            </w:tcBorders>
            <w:vAlign w:val="center"/>
          </w:tcPr>
          <w:p w14:paraId="1FDF6569">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24" w:type="dxa"/>
            <w:tcBorders>
              <w:top w:val="nil"/>
              <w:left w:val="nil"/>
              <w:bottom w:val="single" w:color="auto" w:sz="4" w:space="0"/>
              <w:right w:val="single" w:color="auto" w:sz="4" w:space="0"/>
            </w:tcBorders>
            <w:vAlign w:val="center"/>
          </w:tcPr>
          <w:p w14:paraId="4A453395">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60" w:type="dxa"/>
            <w:tcBorders>
              <w:top w:val="nil"/>
              <w:left w:val="nil"/>
              <w:bottom w:val="single" w:color="auto" w:sz="4" w:space="0"/>
              <w:right w:val="single" w:color="auto" w:sz="4" w:space="0"/>
            </w:tcBorders>
            <w:vAlign w:val="center"/>
          </w:tcPr>
          <w:p w14:paraId="46621B0F">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02" w:type="dxa"/>
            <w:tcBorders>
              <w:top w:val="nil"/>
              <w:left w:val="nil"/>
              <w:bottom w:val="single" w:color="auto" w:sz="4" w:space="0"/>
              <w:right w:val="single" w:color="auto" w:sz="8" w:space="0"/>
            </w:tcBorders>
            <w:vAlign w:val="center"/>
          </w:tcPr>
          <w:p w14:paraId="40098AAB">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68" w:type="dxa"/>
            <w:tcBorders>
              <w:top w:val="nil"/>
              <w:left w:val="nil"/>
              <w:bottom w:val="single" w:color="auto" w:sz="4" w:space="0"/>
              <w:right w:val="single" w:color="auto" w:sz="4" w:space="0"/>
            </w:tcBorders>
            <w:vAlign w:val="center"/>
          </w:tcPr>
          <w:p w14:paraId="57FFEE97">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58" w:type="dxa"/>
            <w:tcBorders>
              <w:top w:val="nil"/>
              <w:left w:val="nil"/>
              <w:bottom w:val="single" w:color="auto" w:sz="4" w:space="0"/>
              <w:right w:val="single" w:color="auto" w:sz="4" w:space="0"/>
            </w:tcBorders>
            <w:vAlign w:val="center"/>
          </w:tcPr>
          <w:p w14:paraId="534BE68E">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14" w:type="dxa"/>
            <w:tcBorders>
              <w:top w:val="nil"/>
              <w:left w:val="nil"/>
              <w:bottom w:val="single" w:color="auto" w:sz="4" w:space="0"/>
              <w:right w:val="single" w:color="auto" w:sz="8" w:space="0"/>
            </w:tcBorders>
            <w:vAlign w:val="center"/>
          </w:tcPr>
          <w:p w14:paraId="613C9FDD">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6F1BDF89">
        <w:tblPrEx>
          <w:tblCellMar>
            <w:top w:w="0" w:type="dxa"/>
            <w:left w:w="108" w:type="dxa"/>
            <w:bottom w:w="0" w:type="dxa"/>
            <w:right w:w="108" w:type="dxa"/>
          </w:tblCellMar>
        </w:tblPrEx>
        <w:trPr>
          <w:trHeight w:val="198" w:hRule="atLeast"/>
          <w:jc w:val="center"/>
        </w:trPr>
        <w:tc>
          <w:tcPr>
            <w:tcW w:w="1958" w:type="dxa"/>
            <w:tcBorders>
              <w:top w:val="nil"/>
              <w:left w:val="single" w:color="auto" w:sz="8" w:space="0"/>
              <w:bottom w:val="single" w:color="auto" w:sz="4" w:space="0"/>
              <w:right w:val="single" w:color="auto" w:sz="8" w:space="0"/>
            </w:tcBorders>
            <w:vAlign w:val="bottom"/>
          </w:tcPr>
          <w:p w14:paraId="633E37FF">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478" w:type="dxa"/>
            <w:tcBorders>
              <w:top w:val="nil"/>
              <w:left w:val="nil"/>
              <w:bottom w:val="single" w:color="auto" w:sz="4" w:space="0"/>
              <w:right w:val="single" w:color="auto" w:sz="4" w:space="0"/>
            </w:tcBorders>
            <w:vAlign w:val="center"/>
          </w:tcPr>
          <w:p w14:paraId="3021530D">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739" w:type="dxa"/>
            <w:tcBorders>
              <w:top w:val="nil"/>
              <w:left w:val="nil"/>
              <w:bottom w:val="single" w:color="auto" w:sz="4" w:space="0"/>
              <w:right w:val="single" w:color="auto" w:sz="4" w:space="0"/>
            </w:tcBorders>
            <w:vAlign w:val="center"/>
          </w:tcPr>
          <w:p w14:paraId="3B0E56DB">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39" w:type="dxa"/>
            <w:tcBorders>
              <w:top w:val="nil"/>
              <w:left w:val="nil"/>
              <w:bottom w:val="single" w:color="auto" w:sz="4" w:space="0"/>
              <w:right w:val="single" w:color="auto" w:sz="8" w:space="0"/>
            </w:tcBorders>
            <w:vAlign w:val="center"/>
          </w:tcPr>
          <w:p w14:paraId="436310FC">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24" w:type="dxa"/>
            <w:tcBorders>
              <w:top w:val="nil"/>
              <w:left w:val="nil"/>
              <w:bottom w:val="single" w:color="auto" w:sz="4" w:space="0"/>
              <w:right w:val="single" w:color="auto" w:sz="4" w:space="0"/>
            </w:tcBorders>
            <w:vAlign w:val="center"/>
          </w:tcPr>
          <w:p w14:paraId="74DB0739">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460" w:type="dxa"/>
            <w:tcBorders>
              <w:top w:val="nil"/>
              <w:left w:val="nil"/>
              <w:bottom w:val="single" w:color="auto" w:sz="4" w:space="0"/>
              <w:right w:val="single" w:color="auto" w:sz="4" w:space="0"/>
            </w:tcBorders>
            <w:vAlign w:val="center"/>
          </w:tcPr>
          <w:p w14:paraId="41717B4F">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02" w:type="dxa"/>
            <w:tcBorders>
              <w:top w:val="nil"/>
              <w:left w:val="nil"/>
              <w:bottom w:val="single" w:color="auto" w:sz="4" w:space="0"/>
              <w:right w:val="single" w:color="auto" w:sz="8" w:space="0"/>
            </w:tcBorders>
            <w:vAlign w:val="center"/>
          </w:tcPr>
          <w:p w14:paraId="0F5A41B3">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68" w:type="dxa"/>
            <w:tcBorders>
              <w:top w:val="nil"/>
              <w:left w:val="nil"/>
              <w:bottom w:val="single" w:color="auto" w:sz="4" w:space="0"/>
              <w:right w:val="single" w:color="auto" w:sz="4" w:space="0"/>
            </w:tcBorders>
            <w:vAlign w:val="center"/>
          </w:tcPr>
          <w:p w14:paraId="5025B4E3">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58" w:type="dxa"/>
            <w:tcBorders>
              <w:top w:val="nil"/>
              <w:left w:val="nil"/>
              <w:bottom w:val="single" w:color="auto" w:sz="4" w:space="0"/>
              <w:right w:val="single" w:color="auto" w:sz="4" w:space="0"/>
            </w:tcBorders>
            <w:vAlign w:val="center"/>
          </w:tcPr>
          <w:p w14:paraId="5F4A7D28">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14" w:type="dxa"/>
            <w:tcBorders>
              <w:top w:val="nil"/>
              <w:left w:val="nil"/>
              <w:bottom w:val="single" w:color="auto" w:sz="4" w:space="0"/>
              <w:right w:val="single" w:color="auto" w:sz="8" w:space="0"/>
            </w:tcBorders>
            <w:vAlign w:val="center"/>
          </w:tcPr>
          <w:p w14:paraId="2F53973E">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14:paraId="29124E77">
        <w:tblPrEx>
          <w:tblCellMar>
            <w:top w:w="0" w:type="dxa"/>
            <w:left w:w="108" w:type="dxa"/>
            <w:bottom w:w="0" w:type="dxa"/>
            <w:right w:w="108" w:type="dxa"/>
          </w:tblCellMar>
        </w:tblPrEx>
        <w:trPr>
          <w:trHeight w:val="286" w:hRule="atLeast"/>
          <w:jc w:val="center"/>
        </w:trPr>
        <w:tc>
          <w:tcPr>
            <w:tcW w:w="1958" w:type="dxa"/>
            <w:tcBorders>
              <w:top w:val="nil"/>
              <w:left w:val="single" w:color="auto" w:sz="8" w:space="0"/>
              <w:bottom w:val="single" w:color="auto" w:sz="4" w:space="0"/>
              <w:right w:val="single" w:color="auto" w:sz="8" w:space="0"/>
            </w:tcBorders>
            <w:vAlign w:val="bottom"/>
          </w:tcPr>
          <w:p w14:paraId="00023283">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478" w:type="dxa"/>
            <w:tcBorders>
              <w:top w:val="nil"/>
              <w:left w:val="nil"/>
              <w:bottom w:val="single" w:color="auto" w:sz="4" w:space="0"/>
              <w:right w:val="single" w:color="auto" w:sz="4" w:space="0"/>
            </w:tcBorders>
            <w:vAlign w:val="center"/>
          </w:tcPr>
          <w:p w14:paraId="23D884B9">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39" w:type="dxa"/>
            <w:tcBorders>
              <w:top w:val="nil"/>
              <w:left w:val="nil"/>
              <w:bottom w:val="single" w:color="auto" w:sz="4" w:space="0"/>
              <w:right w:val="single" w:color="auto" w:sz="4" w:space="0"/>
            </w:tcBorders>
            <w:vAlign w:val="center"/>
          </w:tcPr>
          <w:p w14:paraId="5BCD3A7E">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39" w:type="dxa"/>
            <w:tcBorders>
              <w:top w:val="nil"/>
              <w:left w:val="nil"/>
              <w:bottom w:val="single" w:color="auto" w:sz="4" w:space="0"/>
              <w:right w:val="single" w:color="auto" w:sz="8" w:space="0"/>
            </w:tcBorders>
            <w:vAlign w:val="center"/>
          </w:tcPr>
          <w:p w14:paraId="6A0186E7">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24" w:type="dxa"/>
            <w:tcBorders>
              <w:top w:val="nil"/>
              <w:left w:val="nil"/>
              <w:bottom w:val="single" w:color="auto" w:sz="4" w:space="0"/>
              <w:right w:val="single" w:color="auto" w:sz="4" w:space="0"/>
            </w:tcBorders>
            <w:vAlign w:val="center"/>
          </w:tcPr>
          <w:p w14:paraId="372F74C2">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60" w:type="dxa"/>
            <w:tcBorders>
              <w:top w:val="nil"/>
              <w:left w:val="nil"/>
              <w:bottom w:val="single" w:color="auto" w:sz="4" w:space="0"/>
              <w:right w:val="single" w:color="auto" w:sz="4" w:space="0"/>
            </w:tcBorders>
            <w:vAlign w:val="center"/>
          </w:tcPr>
          <w:p w14:paraId="409B9D03">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02" w:type="dxa"/>
            <w:tcBorders>
              <w:top w:val="nil"/>
              <w:left w:val="nil"/>
              <w:bottom w:val="single" w:color="auto" w:sz="4" w:space="0"/>
              <w:right w:val="single" w:color="auto" w:sz="8" w:space="0"/>
            </w:tcBorders>
            <w:vAlign w:val="center"/>
          </w:tcPr>
          <w:p w14:paraId="37DF5849">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68" w:type="dxa"/>
            <w:tcBorders>
              <w:top w:val="nil"/>
              <w:left w:val="nil"/>
              <w:bottom w:val="single" w:color="auto" w:sz="4" w:space="0"/>
              <w:right w:val="single" w:color="auto" w:sz="4" w:space="0"/>
            </w:tcBorders>
            <w:vAlign w:val="center"/>
          </w:tcPr>
          <w:p w14:paraId="792AD5CD">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58" w:type="dxa"/>
            <w:tcBorders>
              <w:top w:val="nil"/>
              <w:left w:val="nil"/>
              <w:bottom w:val="single" w:color="auto" w:sz="4" w:space="0"/>
              <w:right w:val="single" w:color="auto" w:sz="4" w:space="0"/>
            </w:tcBorders>
            <w:vAlign w:val="center"/>
          </w:tcPr>
          <w:p w14:paraId="13C66857">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14" w:type="dxa"/>
            <w:tcBorders>
              <w:top w:val="nil"/>
              <w:left w:val="nil"/>
              <w:bottom w:val="single" w:color="auto" w:sz="4" w:space="0"/>
              <w:right w:val="single" w:color="auto" w:sz="8" w:space="0"/>
            </w:tcBorders>
            <w:vAlign w:val="center"/>
          </w:tcPr>
          <w:p w14:paraId="38C0AE06">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2D9697A1">
        <w:tblPrEx>
          <w:tblCellMar>
            <w:top w:w="0" w:type="dxa"/>
            <w:left w:w="108" w:type="dxa"/>
            <w:bottom w:w="0" w:type="dxa"/>
            <w:right w:w="108" w:type="dxa"/>
          </w:tblCellMar>
        </w:tblPrEx>
        <w:trPr>
          <w:trHeight w:val="286" w:hRule="atLeast"/>
          <w:jc w:val="center"/>
        </w:trPr>
        <w:tc>
          <w:tcPr>
            <w:tcW w:w="1958" w:type="dxa"/>
            <w:tcBorders>
              <w:top w:val="nil"/>
              <w:left w:val="single" w:color="auto" w:sz="8" w:space="0"/>
              <w:bottom w:val="single" w:color="auto" w:sz="4" w:space="0"/>
              <w:right w:val="single" w:color="auto" w:sz="8" w:space="0"/>
            </w:tcBorders>
            <w:vAlign w:val="bottom"/>
          </w:tcPr>
          <w:p w14:paraId="1289EF22">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478" w:type="dxa"/>
            <w:tcBorders>
              <w:top w:val="nil"/>
              <w:left w:val="nil"/>
              <w:bottom w:val="single" w:color="auto" w:sz="4" w:space="0"/>
              <w:right w:val="single" w:color="auto" w:sz="4" w:space="0"/>
            </w:tcBorders>
            <w:vAlign w:val="center"/>
          </w:tcPr>
          <w:p w14:paraId="0C1694F9">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39" w:type="dxa"/>
            <w:tcBorders>
              <w:top w:val="nil"/>
              <w:left w:val="nil"/>
              <w:bottom w:val="single" w:color="auto" w:sz="4" w:space="0"/>
              <w:right w:val="single" w:color="auto" w:sz="4" w:space="0"/>
            </w:tcBorders>
            <w:vAlign w:val="center"/>
          </w:tcPr>
          <w:p w14:paraId="771DE888">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639" w:type="dxa"/>
            <w:tcBorders>
              <w:top w:val="nil"/>
              <w:left w:val="nil"/>
              <w:bottom w:val="single" w:color="auto" w:sz="4" w:space="0"/>
              <w:right w:val="single" w:color="auto" w:sz="8" w:space="0"/>
            </w:tcBorders>
            <w:vAlign w:val="center"/>
          </w:tcPr>
          <w:p w14:paraId="4AC62575">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24" w:type="dxa"/>
            <w:tcBorders>
              <w:top w:val="nil"/>
              <w:left w:val="nil"/>
              <w:bottom w:val="single" w:color="auto" w:sz="4" w:space="0"/>
              <w:right w:val="single" w:color="auto" w:sz="4" w:space="0"/>
            </w:tcBorders>
            <w:vAlign w:val="center"/>
          </w:tcPr>
          <w:p w14:paraId="236F799D">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60" w:type="dxa"/>
            <w:tcBorders>
              <w:top w:val="nil"/>
              <w:left w:val="nil"/>
              <w:bottom w:val="single" w:color="auto" w:sz="4" w:space="0"/>
              <w:right w:val="single" w:color="auto" w:sz="4" w:space="0"/>
            </w:tcBorders>
            <w:vAlign w:val="center"/>
          </w:tcPr>
          <w:p w14:paraId="4B78697C">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502" w:type="dxa"/>
            <w:tcBorders>
              <w:top w:val="nil"/>
              <w:left w:val="nil"/>
              <w:bottom w:val="single" w:color="auto" w:sz="4" w:space="0"/>
              <w:right w:val="single" w:color="auto" w:sz="8" w:space="0"/>
            </w:tcBorders>
            <w:vAlign w:val="center"/>
          </w:tcPr>
          <w:p w14:paraId="7C8DE9D4">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68" w:type="dxa"/>
            <w:tcBorders>
              <w:top w:val="nil"/>
              <w:left w:val="nil"/>
              <w:bottom w:val="single" w:color="auto" w:sz="4" w:space="0"/>
              <w:right w:val="single" w:color="auto" w:sz="4" w:space="0"/>
            </w:tcBorders>
            <w:vAlign w:val="center"/>
          </w:tcPr>
          <w:p w14:paraId="793AEEF1">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58" w:type="dxa"/>
            <w:tcBorders>
              <w:top w:val="nil"/>
              <w:left w:val="nil"/>
              <w:bottom w:val="single" w:color="auto" w:sz="4" w:space="0"/>
              <w:right w:val="single" w:color="auto" w:sz="4" w:space="0"/>
            </w:tcBorders>
            <w:vAlign w:val="center"/>
          </w:tcPr>
          <w:p w14:paraId="240394A3">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14" w:type="dxa"/>
            <w:tcBorders>
              <w:top w:val="nil"/>
              <w:left w:val="nil"/>
              <w:bottom w:val="single" w:color="auto" w:sz="4" w:space="0"/>
              <w:right w:val="single" w:color="auto" w:sz="8" w:space="0"/>
            </w:tcBorders>
            <w:vAlign w:val="center"/>
          </w:tcPr>
          <w:p w14:paraId="50231D4E">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14:paraId="2BBEBC65">
        <w:tblPrEx>
          <w:tblCellMar>
            <w:top w:w="0" w:type="dxa"/>
            <w:left w:w="108" w:type="dxa"/>
            <w:bottom w:w="0" w:type="dxa"/>
            <w:right w:w="108" w:type="dxa"/>
          </w:tblCellMar>
        </w:tblPrEx>
        <w:trPr>
          <w:trHeight w:val="198" w:hRule="atLeast"/>
          <w:jc w:val="center"/>
        </w:trPr>
        <w:tc>
          <w:tcPr>
            <w:tcW w:w="1958" w:type="dxa"/>
            <w:tcBorders>
              <w:top w:val="nil"/>
              <w:left w:val="single" w:color="auto" w:sz="8" w:space="0"/>
              <w:bottom w:val="single" w:color="auto" w:sz="8" w:space="0"/>
              <w:right w:val="single" w:color="auto" w:sz="8" w:space="0"/>
            </w:tcBorders>
            <w:vAlign w:val="bottom"/>
          </w:tcPr>
          <w:p w14:paraId="77479C55">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478" w:type="dxa"/>
            <w:tcBorders>
              <w:top w:val="nil"/>
              <w:left w:val="nil"/>
              <w:bottom w:val="single" w:color="auto" w:sz="8" w:space="0"/>
              <w:right w:val="single" w:color="auto" w:sz="4" w:space="0"/>
            </w:tcBorders>
            <w:vAlign w:val="center"/>
          </w:tcPr>
          <w:p w14:paraId="61DC8551">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39" w:type="dxa"/>
            <w:tcBorders>
              <w:top w:val="nil"/>
              <w:left w:val="nil"/>
              <w:bottom w:val="single" w:color="auto" w:sz="8" w:space="0"/>
              <w:right w:val="single" w:color="auto" w:sz="4" w:space="0"/>
            </w:tcBorders>
            <w:vAlign w:val="center"/>
          </w:tcPr>
          <w:p w14:paraId="6861D462">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639" w:type="dxa"/>
            <w:tcBorders>
              <w:top w:val="nil"/>
              <w:left w:val="nil"/>
              <w:bottom w:val="single" w:color="auto" w:sz="8" w:space="0"/>
              <w:right w:val="single" w:color="auto" w:sz="8" w:space="0"/>
            </w:tcBorders>
            <w:vAlign w:val="center"/>
          </w:tcPr>
          <w:p w14:paraId="42986FE9">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24" w:type="dxa"/>
            <w:tcBorders>
              <w:top w:val="nil"/>
              <w:left w:val="nil"/>
              <w:bottom w:val="single" w:color="auto" w:sz="8" w:space="0"/>
              <w:right w:val="single" w:color="auto" w:sz="4" w:space="0"/>
            </w:tcBorders>
            <w:vAlign w:val="center"/>
          </w:tcPr>
          <w:p w14:paraId="2FD855A1">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60" w:type="dxa"/>
            <w:tcBorders>
              <w:top w:val="nil"/>
              <w:left w:val="nil"/>
              <w:bottom w:val="single" w:color="auto" w:sz="8" w:space="0"/>
              <w:right w:val="single" w:color="auto" w:sz="4" w:space="0"/>
            </w:tcBorders>
            <w:vAlign w:val="center"/>
          </w:tcPr>
          <w:p w14:paraId="71B66283">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502" w:type="dxa"/>
            <w:tcBorders>
              <w:top w:val="nil"/>
              <w:left w:val="nil"/>
              <w:bottom w:val="single" w:color="auto" w:sz="8" w:space="0"/>
              <w:right w:val="single" w:color="auto" w:sz="8" w:space="0"/>
            </w:tcBorders>
            <w:vAlign w:val="center"/>
          </w:tcPr>
          <w:p w14:paraId="66A02143">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68" w:type="dxa"/>
            <w:tcBorders>
              <w:top w:val="nil"/>
              <w:left w:val="nil"/>
              <w:bottom w:val="single" w:color="auto" w:sz="8" w:space="0"/>
              <w:right w:val="single" w:color="auto" w:sz="4" w:space="0"/>
            </w:tcBorders>
            <w:vAlign w:val="center"/>
          </w:tcPr>
          <w:p w14:paraId="6710CBC1">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58" w:type="dxa"/>
            <w:tcBorders>
              <w:top w:val="nil"/>
              <w:left w:val="nil"/>
              <w:bottom w:val="single" w:color="auto" w:sz="8" w:space="0"/>
              <w:right w:val="single" w:color="auto" w:sz="4" w:space="0"/>
            </w:tcBorders>
            <w:vAlign w:val="center"/>
          </w:tcPr>
          <w:p w14:paraId="22D868DB">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14" w:type="dxa"/>
            <w:tcBorders>
              <w:top w:val="nil"/>
              <w:left w:val="nil"/>
              <w:bottom w:val="single" w:color="auto" w:sz="8" w:space="0"/>
              <w:right w:val="single" w:color="auto" w:sz="8" w:space="0"/>
            </w:tcBorders>
            <w:vAlign w:val="center"/>
          </w:tcPr>
          <w:p w14:paraId="014CB7A9">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6A353846">
        <w:tblPrEx>
          <w:tblCellMar>
            <w:top w:w="0" w:type="dxa"/>
            <w:left w:w="108" w:type="dxa"/>
            <w:bottom w:w="0" w:type="dxa"/>
            <w:right w:w="108" w:type="dxa"/>
          </w:tblCellMar>
        </w:tblPrEx>
        <w:trPr>
          <w:trHeight w:val="619" w:hRule="atLeast"/>
          <w:jc w:val="center"/>
        </w:trPr>
        <w:tc>
          <w:tcPr>
            <w:tcW w:w="14740" w:type="dxa"/>
            <w:gridSpan w:val="10"/>
            <w:tcBorders>
              <w:top w:val="nil"/>
              <w:left w:val="nil"/>
              <w:bottom w:val="nil"/>
              <w:right w:val="nil"/>
            </w:tcBorders>
            <w:vAlign w:val="bottom"/>
          </w:tcPr>
          <w:p w14:paraId="076B2FF1">
            <w:pPr>
              <w:widowControl/>
              <w:wordWrap w:val="0"/>
              <w:jc w:val="left"/>
              <w:rPr>
                <w:rFonts w:hint="eastAsia"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14:paraId="15188EE9">
            <w:pPr>
              <w:widowControl/>
              <w:wordWrap w:val="0"/>
              <w:ind w:firstLine="600" w:firstLineChars="300"/>
              <w:jc w:val="left"/>
              <w:rPr>
                <w:rFonts w:hint="eastAsia"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14:paraId="5786EF94">
            <w:pPr>
              <w:widowControl/>
              <w:wordWrap w:val="0"/>
              <w:ind w:firstLine="600" w:firstLineChars="300"/>
              <w:jc w:val="left"/>
              <w:rPr>
                <w:rFonts w:hint="eastAsia"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14:paraId="02E3E243">
      <w:pPr>
        <w:pStyle w:val="80"/>
        <w:rPr>
          <w:color w:val="auto"/>
          <w:highlight w:val="none"/>
        </w:rPr>
        <w:sectPr>
          <w:pgSz w:w="16849" w:h="11911" w:orient="landscape"/>
          <w:pgMar w:top="1803" w:right="1440" w:bottom="1803" w:left="1440" w:header="0" w:footer="986" w:gutter="0"/>
          <w:pgBorders>
            <w:top w:val="none" w:sz="0" w:space="0"/>
            <w:left w:val="none" w:sz="0" w:space="0"/>
            <w:bottom w:val="none" w:sz="0" w:space="0"/>
            <w:right w:val="none" w:sz="0" w:space="0"/>
          </w:pgBorders>
          <w:cols w:space="0" w:num="1"/>
          <w:rtlGutter w:val="0"/>
          <w:docGrid w:linePitch="285" w:charSpace="0"/>
        </w:sectPr>
      </w:pPr>
    </w:p>
    <w:p w14:paraId="381CFEBE">
      <w:pPr>
        <w:pStyle w:val="18"/>
        <w:spacing w:line="520" w:lineRule="exact"/>
        <w:jc w:val="center"/>
        <w:rPr>
          <w:rFonts w:ascii="Times New Roman"/>
          <w:b/>
          <w:color w:val="auto"/>
          <w:sz w:val="32"/>
          <w:szCs w:val="32"/>
          <w:highlight w:val="none"/>
        </w:rPr>
      </w:pPr>
      <w:bookmarkStart w:id="532" w:name="OLE_LINK13"/>
      <w:bookmarkStart w:id="533" w:name="OLE_LINK14"/>
      <w:r>
        <w:rPr>
          <w:rFonts w:ascii="Times New Roman"/>
          <w:b/>
          <w:color w:val="auto"/>
          <w:sz w:val="32"/>
          <w:szCs w:val="32"/>
          <w:highlight w:val="none"/>
        </w:rPr>
        <w:t>残疾人福利性单位声明函</w:t>
      </w:r>
    </w:p>
    <w:bookmarkEnd w:id="532"/>
    <w:bookmarkEnd w:id="533"/>
    <w:p w14:paraId="5F3FF749">
      <w:pPr>
        <w:spacing w:line="588" w:lineRule="exact"/>
        <w:ind w:firstLine="444" w:firstLineChars="200"/>
        <w:rPr>
          <w:color w:val="auto"/>
          <w:spacing w:val="6"/>
          <w:szCs w:val="21"/>
          <w:highlight w:val="none"/>
        </w:rPr>
      </w:pPr>
      <w:r>
        <w:rPr>
          <w:color w:val="auto"/>
          <w:spacing w:val="6"/>
          <w:szCs w:val="21"/>
          <w:highlight w:val="none"/>
        </w:rPr>
        <w:t>本单位郑重声明，根据《财政部民政部中国残疾人联合会关于促进残疾人就业政府采购政策的通知》（财库</w:t>
      </w:r>
      <w:r>
        <w:rPr>
          <w:color w:val="auto"/>
          <w:szCs w:val="21"/>
          <w:highlight w:val="none"/>
        </w:rPr>
        <w:t>〔2017〕 141</w:t>
      </w:r>
      <w:r>
        <w:rPr>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1BD7E5">
      <w:pPr>
        <w:spacing w:line="588" w:lineRule="exact"/>
        <w:ind w:firstLine="444" w:firstLineChars="200"/>
        <w:rPr>
          <w:color w:val="auto"/>
          <w:spacing w:val="6"/>
          <w:szCs w:val="21"/>
          <w:highlight w:val="none"/>
        </w:rPr>
      </w:pPr>
      <w:r>
        <w:rPr>
          <w:color w:val="auto"/>
          <w:spacing w:val="6"/>
          <w:szCs w:val="21"/>
          <w:highlight w:val="none"/>
        </w:rPr>
        <w:t>本单位对上述声明的真实性负责。如有虚假，将依法承担相应责任。</w:t>
      </w:r>
    </w:p>
    <w:p w14:paraId="6B8BFEA9">
      <w:pPr>
        <w:tabs>
          <w:tab w:val="left" w:pos="4860"/>
        </w:tabs>
        <w:spacing w:line="588" w:lineRule="exact"/>
        <w:ind w:right="1560" w:firstLine="444" w:firstLineChars="200"/>
        <w:jc w:val="center"/>
        <w:rPr>
          <w:color w:val="auto"/>
          <w:spacing w:val="6"/>
          <w:szCs w:val="21"/>
          <w:highlight w:val="none"/>
        </w:rPr>
      </w:pPr>
      <w:r>
        <w:rPr>
          <w:rFonts w:hint="eastAsia"/>
          <w:color w:val="auto"/>
          <w:spacing w:val="6"/>
          <w:szCs w:val="21"/>
          <w:highlight w:val="none"/>
        </w:rPr>
        <w:t xml:space="preserve">                       </w:t>
      </w:r>
      <w:r>
        <w:rPr>
          <w:color w:val="auto"/>
          <w:spacing w:val="6"/>
          <w:szCs w:val="21"/>
          <w:highlight w:val="none"/>
        </w:rPr>
        <w:t>单位名称（盖章）：</w:t>
      </w:r>
    </w:p>
    <w:p w14:paraId="00750321">
      <w:pPr>
        <w:tabs>
          <w:tab w:val="left" w:pos="4860"/>
        </w:tabs>
        <w:spacing w:line="588" w:lineRule="exact"/>
        <w:ind w:right="1560" w:firstLine="444" w:firstLineChars="200"/>
        <w:jc w:val="center"/>
        <w:rPr>
          <w:color w:val="auto"/>
          <w:spacing w:val="6"/>
          <w:szCs w:val="21"/>
          <w:highlight w:val="none"/>
        </w:rPr>
      </w:pPr>
      <w:r>
        <w:rPr>
          <w:rFonts w:hint="eastAsia"/>
          <w:color w:val="auto"/>
          <w:spacing w:val="6"/>
          <w:szCs w:val="21"/>
          <w:highlight w:val="none"/>
        </w:rPr>
        <w:t xml:space="preserve">               </w:t>
      </w:r>
      <w:r>
        <w:rPr>
          <w:color w:val="auto"/>
          <w:spacing w:val="6"/>
          <w:szCs w:val="21"/>
          <w:highlight w:val="none"/>
        </w:rPr>
        <w:t>日</w:t>
      </w:r>
      <w:r>
        <w:rPr>
          <w:rFonts w:hint="eastAsia"/>
          <w:color w:val="auto"/>
          <w:spacing w:val="6"/>
          <w:szCs w:val="21"/>
          <w:highlight w:val="none"/>
        </w:rPr>
        <w:t xml:space="preserve">    </w:t>
      </w:r>
      <w:r>
        <w:rPr>
          <w:color w:val="auto"/>
          <w:spacing w:val="6"/>
          <w:szCs w:val="21"/>
          <w:highlight w:val="none"/>
        </w:rPr>
        <w:t>期：</w:t>
      </w:r>
    </w:p>
    <w:p w14:paraId="7D9880B1">
      <w:pPr>
        <w:rPr>
          <w:color w:val="auto"/>
          <w:highlight w:val="none"/>
        </w:rPr>
      </w:pPr>
      <w:bookmarkStart w:id="534" w:name="_Toc12969"/>
      <w:r>
        <w:rPr>
          <w:color w:val="auto"/>
          <w:highlight w:val="none"/>
        </w:rPr>
        <w:t>享受政府采购支持政策的残疾人福利性单位应当同时满足以下条件：</w:t>
      </w:r>
      <w:bookmarkEnd w:id="534"/>
    </w:p>
    <w:p w14:paraId="39A528DC">
      <w:pPr>
        <w:rPr>
          <w:color w:val="auto"/>
          <w:highlight w:val="none"/>
        </w:rPr>
      </w:pPr>
      <w:bookmarkStart w:id="535" w:name="_Toc25652"/>
      <w:r>
        <w:rPr>
          <w:color w:val="auto"/>
          <w:highlight w:val="none"/>
        </w:rPr>
        <w:t>（一）安置的残疾人占本单位在职职工人数的比例不低于25%（含25%），并且安置的残疾人人数不少于10人（含10人）；</w:t>
      </w:r>
      <w:bookmarkEnd w:id="535"/>
    </w:p>
    <w:p w14:paraId="0FB95A34">
      <w:pPr>
        <w:rPr>
          <w:color w:val="auto"/>
          <w:highlight w:val="none"/>
        </w:rPr>
      </w:pPr>
      <w:bookmarkStart w:id="536" w:name="_Toc9051"/>
      <w:r>
        <w:rPr>
          <w:color w:val="auto"/>
          <w:highlight w:val="none"/>
        </w:rPr>
        <w:t>（二）依法与安置的每位残疾人签订了一年以上（含一年）的劳动合同或服务协议；</w:t>
      </w:r>
      <w:bookmarkEnd w:id="536"/>
    </w:p>
    <w:p w14:paraId="52E58DAE">
      <w:pPr>
        <w:rPr>
          <w:color w:val="auto"/>
          <w:highlight w:val="none"/>
        </w:rPr>
      </w:pPr>
      <w:bookmarkStart w:id="537" w:name="_Toc16065"/>
      <w:r>
        <w:rPr>
          <w:color w:val="auto"/>
          <w:highlight w:val="none"/>
        </w:rPr>
        <w:t>（三）为安置的每位残疾人按月足额缴纳了基本养老保险、基本医疗保险、失业保险、工伤保险和生育保险等社会保险费；</w:t>
      </w:r>
      <w:bookmarkEnd w:id="537"/>
    </w:p>
    <w:p w14:paraId="6C632213">
      <w:pPr>
        <w:rPr>
          <w:color w:val="auto"/>
          <w:highlight w:val="none"/>
        </w:rPr>
      </w:pPr>
      <w:bookmarkStart w:id="538" w:name="_Toc9585"/>
      <w:r>
        <w:rPr>
          <w:color w:val="auto"/>
          <w:highlight w:val="none"/>
        </w:rPr>
        <w:t>（四）通过银行等金融机构向安置的每位残疾人，按月支付了不低于单位所在区县适用的经省级人民政府批准的月最低工资标准的工资；</w:t>
      </w:r>
      <w:bookmarkEnd w:id="538"/>
    </w:p>
    <w:p w14:paraId="1D65855F">
      <w:pPr>
        <w:rPr>
          <w:color w:val="auto"/>
          <w:highlight w:val="none"/>
        </w:rPr>
      </w:pPr>
      <w:bookmarkStart w:id="539" w:name="_Toc15466"/>
      <w:r>
        <w:rPr>
          <w:color w:val="auto"/>
          <w:highlight w:val="none"/>
        </w:rPr>
        <w:t>（五）提供本单位制造的货物、承担的工程或者服务（以下简称产品），或者提供其他残疾人福利性单位制造的货物（不包括使用非残疾人福利性单位注册商标的货物）。</w:t>
      </w:r>
      <w:bookmarkEnd w:id="539"/>
    </w:p>
    <w:p w14:paraId="05E0481B">
      <w:pPr>
        <w:rPr>
          <w:rFonts w:hint="eastAsia"/>
          <w:color w:val="auto"/>
          <w:sz w:val="24"/>
          <w:szCs w:val="44"/>
          <w:highlight w:val="none"/>
        </w:rPr>
      </w:pPr>
      <w:bookmarkStart w:id="540" w:name="_Toc30032"/>
      <w:r>
        <w:rPr>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bookmarkEnd w:id="540"/>
    </w:p>
    <w:sectPr>
      <w:pgSz w:w="11911" w:h="16849"/>
      <w:pgMar w:top="1440" w:right="1803" w:bottom="1440" w:left="1803" w:header="0" w:footer="986" w:gutter="0"/>
      <w:pgBorders>
        <w:top w:val="none" w:sz="0" w:space="0"/>
        <w:left w:val="none" w:sz="0" w:space="0"/>
        <w:bottom w:val="none" w:sz="0" w:space="0"/>
        <w:right w:val="none" w:sz="0" w:space="0"/>
      </w:pgBorders>
      <w:cols w:space="0" w:num="1"/>
      <w:rtlGutter w:val="0"/>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原版宋体">
    <w:altName w:val="宋体"/>
    <w:panose1 w:val="0201060003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DB308">
    <w:pPr>
      <w:pStyle w:val="27"/>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7F683">
    <w:pPr>
      <w:pStyle w:val="27"/>
      <w:tabs>
        <w:tab w:val="center" w:pos="4333"/>
        <w:tab w:val="clear" w:pos="4153"/>
        <w:tab w:val="clear" w:pos="8306"/>
      </w:tabs>
      <w:ind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810B1">
                          <w:pPr>
                            <w:pStyle w:val="2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09810B1">
                    <w:pPr>
                      <w:pStyle w:val="27"/>
                    </w:pPr>
                    <w:r>
                      <w:fldChar w:fldCharType="begin"/>
                    </w:r>
                    <w:r>
                      <w:instrText xml:space="preserve"> PAGE  \* MERGEFORMAT </w:instrText>
                    </w:r>
                    <w:r>
                      <w:fldChar w:fldCharType="separate"/>
                    </w:r>
                    <w:r>
                      <w:t>4</w:t>
                    </w:r>
                    <w:r>
                      <w:fldChar w:fldCharType="end"/>
                    </w:r>
                  </w:p>
                </w:txbxContent>
              </v:textbox>
            </v:shape>
          </w:pict>
        </mc:Fallback>
      </mc:AlternateContent>
    </w: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78150">
    <w:pPr>
      <w:pStyle w:val="27"/>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45FD9">
                          <w:pPr>
                            <w:pStyle w:val="2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C845FD9">
                    <w:pPr>
                      <w:pStyle w:val="27"/>
                    </w:pPr>
                    <w:r>
                      <w:fldChar w:fldCharType="begin"/>
                    </w:r>
                    <w:r>
                      <w:instrText xml:space="preserve"> PAGE  \* MERGEFORMAT </w:instrText>
                    </w:r>
                    <w:r>
                      <w:fldChar w:fldCharType="separate"/>
                    </w:r>
                    <w:r>
                      <w:t>29</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2FE3AD">
                          <w:pPr>
                            <w:pStyle w:val="27"/>
                            <w:jc w:val="center"/>
                          </w:pPr>
                        </w:p>
                        <w:p w14:paraId="7A811B20"/>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uW8fs4BAACo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lwl&#10;fXqPFZXdeyqMwzs3pNopjhRMtIc2mPQlQozypO75qi4Mkcl0ab1ar0tKScrNDuEUD9d9wPgenGHJ&#10;qHmg58uqitNHjGPpXJK6WXentKa4qLT9J0CYYwTyDky3E5Nx4mTFYT9MNPauORO7nvag5pbWnjP9&#10;wZLMaWVmI8zGfjaOPqhDR4Mu85Tob4+RRsqTpg4jLDFMDj1g5jotW9qQx36uevjBt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OblvH7OAQAAqAMAAA4AAAAAAAAAAQAgAAAAHgEAAGRycy9l&#10;Mm9Eb2MueG1sUEsFBgAAAAAGAAYAWQEAAF4FAAAAAA==&#10;">
              <v:fill on="f" focussize="0,0"/>
              <v:stroke on="f"/>
              <v:imagedata o:title=""/>
              <o:lock v:ext="edit" aspectratio="f"/>
              <v:textbox inset="0mm,0mm,0mm,0mm" style="mso-fit-shape-to-text:t;">
                <w:txbxContent>
                  <w:p w14:paraId="712FE3AD">
                    <w:pPr>
                      <w:pStyle w:val="27"/>
                      <w:jc w:val="center"/>
                    </w:pPr>
                  </w:p>
                  <w:p w14:paraId="7A811B20"/>
                </w:txbxContent>
              </v:textbox>
            </v:shape>
          </w:pict>
        </mc:Fallback>
      </mc:AlternateContent>
    </w:r>
  </w:p>
  <w:p w14:paraId="7E7D4C64">
    <w:pPr>
      <w:pStyle w:val="2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26EA2">
    <w:pPr>
      <w:pStyle w:val="27"/>
      <w:jc w:val="center"/>
      <w:rPr>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B24FF">
                          <w:pPr>
                            <w:pStyle w:val="2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2BB24FF">
                    <w:pPr>
                      <w:pStyle w:val="2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31F62">
    <w:pPr>
      <w:pStyle w:val="27"/>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01A1E">
                          <w:pPr>
                            <w:pStyle w:val="2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6301A1E">
                    <w:pPr>
                      <w:pStyle w:val="27"/>
                    </w:pPr>
                    <w:r>
                      <w:fldChar w:fldCharType="begin"/>
                    </w:r>
                    <w:r>
                      <w:instrText xml:space="preserve"> PAGE  \* MERGEFORMAT </w:instrText>
                    </w:r>
                    <w:r>
                      <w:fldChar w:fldCharType="separate"/>
                    </w:r>
                    <w:r>
                      <w:t>73</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D49D4E">
                          <w:pPr>
                            <w:pStyle w:val="27"/>
                            <w:jc w:val="center"/>
                          </w:pPr>
                        </w:p>
                        <w:p w14:paraId="56656ADD"/>
                      </w:txbxContent>
                    </wps:txbx>
                    <wps:bodyPr wrap="none" lIns="0" tIns="0" rIns="0" bIns="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oKqYXOAQAAqAMAAA4AAAAAAAAAAQAgAAAAHgEAAGRycy9l&#10;Mm9Eb2MueG1sUEsFBgAAAAAGAAYAWQEAAF4FAAAAAA==&#10;">
              <v:fill on="f" focussize="0,0"/>
              <v:stroke on="f"/>
              <v:imagedata o:title=""/>
              <o:lock v:ext="edit" aspectratio="f"/>
              <v:textbox inset="0mm,0mm,0mm,0mm" style="mso-fit-shape-to-text:t;">
                <w:txbxContent>
                  <w:p w14:paraId="11D49D4E">
                    <w:pPr>
                      <w:pStyle w:val="27"/>
                      <w:jc w:val="center"/>
                    </w:pPr>
                  </w:p>
                  <w:p w14:paraId="56656ADD"/>
                </w:txbxContent>
              </v:textbox>
            </v:shape>
          </w:pict>
        </mc:Fallback>
      </mc:AlternateContent>
    </w:r>
  </w:p>
  <w:p w14:paraId="2038A327">
    <w:pPr>
      <w:pStyle w:val="27"/>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A96C">
    <w:pPr>
      <w:pStyle w:val="27"/>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9EE68">
                          <w:pPr>
                            <w:pStyle w:val="2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3729EE68">
                    <w:pPr>
                      <w:pStyle w:val="27"/>
                    </w:pPr>
                    <w:r>
                      <w:fldChar w:fldCharType="begin"/>
                    </w:r>
                    <w:r>
                      <w:instrText xml:space="preserve"> PAGE  \* MERGEFORMAT </w:instrText>
                    </w:r>
                    <w:r>
                      <w:fldChar w:fldCharType="separate"/>
                    </w:r>
                    <w:r>
                      <w:t>78</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C6C96B">
                          <w:pPr>
                            <w:pStyle w:val="27"/>
                            <w:jc w:val="center"/>
                          </w:pPr>
                        </w:p>
                        <w:p w14:paraId="0966C250"/>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yUGyscBAACcAwAADgAAAGRycy9lMm9Eb2MueG1srVPNjtMwEL4j8Q6W&#10;7zRph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33DmhKUHv/z4fvn5+/LrG1u+&#10;Tvr0Hisqu/dUGIe3MNDWzHGkYKI9tMGmLxFilCd1z1d11RCZTJfWq/W6pJSk3OwQfvFw3QeM7xRY&#10;loyaB3q+rKo4fcA4ls4lqZuDO21MfkLj/goQ5hhReQem24nJOHGy4rAfJnp7aM7Erqc9qLmjtefM&#10;vHckc1qZ2QizsZ+M1BH9m2OkMfJ0CXWEIlbJoUfL/KYFS1vx2M9VDz/V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yUGyscBAACcAwAADgAAAAAAAAABACAAAAAeAQAAZHJzL2Uyb0RvYy54&#10;bWxQSwUGAAAAAAYABgBZAQAAVwUAAAAA&#10;">
              <v:fill on="f" focussize="0,0"/>
              <v:stroke on="f"/>
              <v:imagedata o:title=""/>
              <o:lock v:ext="edit" aspectratio="f"/>
              <v:textbox inset="0mm,0mm,0mm,0mm" style="mso-fit-shape-to-text:t;">
                <w:txbxContent>
                  <w:p w14:paraId="10C6C96B">
                    <w:pPr>
                      <w:pStyle w:val="27"/>
                      <w:jc w:val="center"/>
                    </w:pPr>
                  </w:p>
                  <w:p w14:paraId="0966C250"/>
                </w:txbxContent>
              </v:textbox>
            </v:shape>
          </w:pict>
        </mc:Fallback>
      </mc:AlternateContent>
    </w:r>
  </w:p>
  <w:p w14:paraId="399E9421">
    <w:pPr>
      <w:pStyle w:val="27"/>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50898">
    <w:pPr>
      <w:pStyle w:val="27"/>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700D9">
                          <w:pPr>
                            <w:pStyle w:val="27"/>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21700D9">
                    <w:pPr>
                      <w:pStyle w:val="27"/>
                    </w:pPr>
                    <w:r>
                      <w:fldChar w:fldCharType="begin"/>
                    </w:r>
                    <w:r>
                      <w:instrText xml:space="preserve"> PAGE  \* MERGEFORMAT </w:instrText>
                    </w:r>
                    <w:r>
                      <w:fldChar w:fldCharType="separate"/>
                    </w:r>
                    <w:r>
                      <w:t>90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A52718">
                          <w:pPr>
                            <w:pStyle w:val="27"/>
                            <w:jc w:val="center"/>
                          </w:pPr>
                        </w:p>
                        <w:p w14:paraId="56F37FD1"/>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0uX84BAACo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cvX&#10;SZ8+YEVlD4EK43DnB9qaOY4UTLSHFmz6EiFGeVL3fFVXDZHJdGm9Wq9LSknKzQ7hF4/XA2B8q7xl&#10;yag50PNlVcXpPcaxdC5J3Zy/18bkJzTurwBhjhGVd2C6nZiMEycrDvthorf3zZnY9bQHNXe09pyZ&#10;d45kTiszGzAb+9k4BtCHjgZd5ikx3B4jjZQnTR1GWGKYHHrAzHVatrQhf/q56vEH2/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UtLl/OAQAAqAMAAA4AAAAAAAAAAQAgAAAAHgEAAGRycy9l&#10;Mm9Eb2MueG1sUEsFBgAAAAAGAAYAWQEAAF4FAAAAAA==&#10;">
              <v:fill on="f" focussize="0,0"/>
              <v:stroke on="f"/>
              <v:imagedata o:title=""/>
              <o:lock v:ext="edit" aspectratio="f"/>
              <v:textbox inset="0mm,0mm,0mm,0mm" style="mso-fit-shape-to-text:t;">
                <w:txbxContent>
                  <w:p w14:paraId="66A52718">
                    <w:pPr>
                      <w:pStyle w:val="27"/>
                      <w:jc w:val="center"/>
                    </w:pPr>
                  </w:p>
                  <w:p w14:paraId="56F37FD1"/>
                </w:txbxContent>
              </v:textbox>
            </v:shape>
          </w:pict>
        </mc:Fallback>
      </mc:AlternateContent>
    </w:r>
  </w:p>
  <w:p w14:paraId="4C523444">
    <w:pPr>
      <w:pStyle w:val="27"/>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20739">
    <w:pPr>
      <w:pStyle w:val="27"/>
      <w:jc w:val="cente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F2513">
                          <w:pPr>
                            <w:pStyle w:val="2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5C7F2513">
                    <w:pPr>
                      <w:pStyle w:val="27"/>
                    </w:pPr>
                    <w:r>
                      <w:fldChar w:fldCharType="begin"/>
                    </w:r>
                    <w:r>
                      <w:instrText xml:space="preserve"> PAGE  \* MERGEFORMAT </w:instrText>
                    </w:r>
                    <w:r>
                      <w:fldChar w:fldCharType="separate"/>
                    </w:r>
                    <w:r>
                      <w:t>78</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00B6E1">
                          <w:pPr>
                            <w:pStyle w:val="27"/>
                            <w:jc w:val="center"/>
                          </w:pPr>
                        </w:p>
                        <w:p w14:paraId="1F161C12"/>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wT2scBAACdAwAADgAAAAAAAAABACAAAAAeAQAAZHJzL2Uyb0RvYy54&#10;bWxQSwUGAAAAAAYABgBZAQAAVwUAAAAA&#10;">
              <v:fill on="f" focussize="0,0"/>
              <v:stroke on="f"/>
              <v:imagedata o:title=""/>
              <o:lock v:ext="edit" aspectratio="f"/>
              <v:textbox inset="0mm,0mm,0mm,0mm" style="mso-fit-shape-to-text:t;">
                <w:txbxContent>
                  <w:p w14:paraId="1200B6E1">
                    <w:pPr>
                      <w:pStyle w:val="27"/>
                      <w:jc w:val="center"/>
                    </w:pPr>
                  </w:p>
                  <w:p w14:paraId="1F161C12"/>
                </w:txbxContent>
              </v:textbox>
            </v:shape>
          </w:pict>
        </mc:Fallback>
      </mc:AlternateContent>
    </w:r>
  </w:p>
  <w:p w14:paraId="2F8EF1DD">
    <w:pPr>
      <w:pStyle w:val="27"/>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C923B">
    <w:pPr>
      <w:pStyle w:val="27"/>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B0636">
                          <w:pPr>
                            <w:pStyle w:val="2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42B0636">
                    <w:pPr>
                      <w:pStyle w:val="27"/>
                    </w:pPr>
                    <w:r>
                      <w:fldChar w:fldCharType="begin"/>
                    </w:r>
                    <w:r>
                      <w:instrText xml:space="preserve"> PAGE  \* MERGEFORMAT </w:instrText>
                    </w:r>
                    <w:r>
                      <w:fldChar w:fldCharType="separate"/>
                    </w:r>
                    <w:r>
                      <w:t>78</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CFCC22">
                          <w:pPr>
                            <w:pStyle w:val="27"/>
                            <w:jc w:val="center"/>
                          </w:pPr>
                        </w:p>
                        <w:p w14:paraId="16B421A4"/>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2bCqgxgEAAJ0DAAAOAAAAAAAAAAEAIAAAAB4BAABkcnMvZTJvRG9jLnht&#10;bFBLBQYAAAAABgAGAFkBAABWBQAAAAA=&#10;">
              <v:fill on="f" focussize="0,0"/>
              <v:stroke on="f"/>
              <v:imagedata o:title=""/>
              <o:lock v:ext="edit" aspectratio="f"/>
              <v:textbox inset="0mm,0mm,0mm,0mm" style="mso-fit-shape-to-text:t;">
                <w:txbxContent>
                  <w:p w14:paraId="16CFCC22">
                    <w:pPr>
                      <w:pStyle w:val="27"/>
                      <w:jc w:val="center"/>
                    </w:pPr>
                  </w:p>
                  <w:p w14:paraId="16B421A4"/>
                </w:txbxContent>
              </v:textbox>
            </v:shape>
          </w:pict>
        </mc:Fallback>
      </mc:AlternateContent>
    </w:r>
  </w:p>
  <w:p w14:paraId="63E33DE8">
    <w:pPr>
      <w:pStyle w:val="27"/>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B0809">
    <w:pPr>
      <w:pStyle w:val="27"/>
      <w:jc w:val="cente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0A0E8">
                          <w:pPr>
                            <w:pStyle w:val="2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39E0A0E8">
                    <w:pPr>
                      <w:pStyle w:val="27"/>
                    </w:pPr>
                    <w:r>
                      <w:fldChar w:fldCharType="begin"/>
                    </w:r>
                    <w:r>
                      <w:instrText xml:space="preserve"> PAGE  \* MERGEFORMAT </w:instrText>
                    </w:r>
                    <w:r>
                      <w:fldChar w:fldCharType="separate"/>
                    </w:r>
                    <w:r>
                      <w:t>78</w:t>
                    </w:r>
                    <w:r>
                      <w:fldChar w:fldCharType="end"/>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001885">
                          <w:pPr>
                            <w:pStyle w:val="27"/>
                            <w:jc w:val="center"/>
                          </w:pPr>
                        </w:p>
                        <w:p w14:paraId="5A1BA8A9"/>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tvyWsgBAACdAwAADgAAAGRycy9lMm9Eb2MueG1srVNLbtswEN0XyB0I&#10;7mPJQlE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oosczgi5+/fzv/+HX++ZUs&#10;3yaBeg811j15rIzDnRtwbeY4YDDxHmQw6YuMCOZR3tNFXjFEwtOlVbValZjimJsdxC+er/sA8b1w&#10;hiSjoQHfL8vKjo8Qx9K5JHWz7l5pnd9Q278CiDlGRF6C6XZiMk6crDjshonezrUnZNfjIjTU4t5T&#10;oh8s6px2ZjbCbOwmI3UEf3uIOEaeLqGOUMgqOfhqmd+0YWkt/vRz1fNftf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7b8lrIAQAAnQMAAA4AAAAAAAAAAQAgAAAAHgEAAGRycy9lMm9Eb2Mu&#10;eG1sUEsFBgAAAAAGAAYAWQEAAFgFAAAAAA==&#10;">
              <v:fill on="f" focussize="0,0"/>
              <v:stroke on="f"/>
              <v:imagedata o:title=""/>
              <o:lock v:ext="edit" aspectratio="f"/>
              <v:textbox inset="0mm,0mm,0mm,0mm" style="mso-fit-shape-to-text:t;">
                <w:txbxContent>
                  <w:p w14:paraId="7C001885">
                    <w:pPr>
                      <w:pStyle w:val="27"/>
                      <w:jc w:val="center"/>
                    </w:pPr>
                  </w:p>
                  <w:p w14:paraId="5A1BA8A9"/>
                </w:txbxContent>
              </v:textbox>
            </v:shape>
          </w:pict>
        </mc:Fallback>
      </mc:AlternateContent>
    </w:r>
  </w:p>
  <w:p w14:paraId="157A1FC8">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19D59">
    <w:pPr>
      <w:pStyle w:val="27"/>
      <w:jc w:val="center"/>
    </w:pPr>
    <w:r>
      <w:fldChar w:fldCharType="begin"/>
    </w:r>
    <w:r>
      <w:instrText xml:space="preserve"> PAGE   \* MERGEFORMAT </w:instrText>
    </w:r>
    <w:r>
      <w:fldChar w:fldCharType="separate"/>
    </w:r>
    <w:r>
      <w:rPr>
        <w:lang w:val="zh-CN"/>
      </w:rPr>
      <w:t>42</w:t>
    </w:r>
    <w:r>
      <w:rPr>
        <w:lang w:val="zh-CN"/>
      </w:rPr>
      <w:fldChar w:fldCharType="end"/>
    </w:r>
  </w:p>
  <w:p w14:paraId="112349DA">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E7127">
    <w:pPr>
      <w:pStyle w:val="2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54500">
    <w:pPr>
      <w:pStyle w:val="27"/>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79FDF">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4879FDF">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B9F09">
    <w:pPr>
      <w:pStyle w:val="15"/>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1" name="文本框 10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F0E462">
                          <w:pPr>
                            <w:pStyle w:val="27"/>
                          </w:pPr>
                          <w:r>
                            <w:fldChar w:fldCharType="begin"/>
                          </w:r>
                          <w:r>
                            <w:instrText xml:space="preserve"> PAGE  \* MERGEFORMAT </w:instrText>
                          </w:r>
                          <w:r>
                            <w:fldChar w:fldCharType="separate"/>
                          </w:r>
                          <w:r>
                            <w:t>69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IexsjFAQAAkwMAAA4AAAAAAAAAAQAgAAAAHgEAAGRycy9lMm9Eb2MueG1s&#10;UEsFBgAAAAAGAAYAWQEAAFUFAAAAAA==&#10;">
              <v:fill on="f" focussize="0,0"/>
              <v:stroke on="f"/>
              <v:imagedata o:title=""/>
              <o:lock v:ext="edit" aspectratio="f"/>
              <v:textbox inset="0mm,0mm,0mm,0mm" style="mso-fit-shape-to-text:t;">
                <w:txbxContent>
                  <w:p w14:paraId="1BF0E462">
                    <w:pPr>
                      <w:pStyle w:val="2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353AB">
    <w:pPr>
      <w:pStyle w:val="15"/>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524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14:paraId="0EDA7462">
                          <w:pPr>
                            <w:spacing w:before="12"/>
                            <w:ind w:left="40"/>
                            <w:rPr>
                              <w:sz w:val="18"/>
                            </w:rPr>
                          </w:pPr>
                          <w:r>
                            <w:fldChar w:fldCharType="begin"/>
                          </w:r>
                          <w:r>
                            <w:rPr>
                              <w:sz w:val="18"/>
                            </w:rPr>
                            <w:instrText xml:space="preserve"> PAGE </w:instrText>
                          </w:r>
                          <w:r>
                            <w:fldChar w:fldCharType="separate"/>
                          </w:r>
                          <w:r>
                            <w:rPr>
                              <w:sz w:val="18"/>
                            </w:rPr>
                            <w:t>26</w:t>
                          </w:r>
                          <w:r>
                            <w:fldChar w:fldCharType="end"/>
                          </w:r>
                        </w:p>
                      </w:txbxContent>
                    </wps:txbx>
                    <wps:bodyPr lIns="0" tIns="0" rIns="0" bIns="0" upright="1"/>
                  </wps:wsp>
                </a:graphicData>
              </a:graphic>
            </wp:anchor>
          </w:drawing>
        </mc:Choice>
        <mc:Fallback>
          <w:pict>
            <v:shape id="文本框 1" o:spid="_x0000_s1026" o:spt="202" type="#_x0000_t202" style="position:absolute;left:0pt;margin-top:0pt;height:12pt;width:13.15pt;mso-position-horizontal:center;mso-position-horizontal-relative:margin;z-index:251660288;mso-width-relative:page;mso-height-relative:page;" filled="f" stroked="f" coordsize="21600,21600" o:gfxdata="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VBzs0wAAAAMBAAAPAAAAAAAAAAEAIAAAACIAAABkcnMvZG93bnJldi54bWxQSwECFAAUAAAA&#10;CACHTuJAxFW4t7oBAAByAwAADgAAAAAAAAABACAAAAAiAQAAZHJzL2Uyb0RvYy54bWxQSwUGAAAA&#10;AAYABgBZAQAATgUAAAAA&#10;">
              <v:fill on="f" focussize="0,0"/>
              <v:stroke on="f"/>
              <v:imagedata o:title=""/>
              <o:lock v:ext="edit" aspectratio="f"/>
              <v:textbox inset="0mm,0mm,0mm,0mm">
                <w:txbxContent>
                  <w:p w14:paraId="0EDA7462">
                    <w:pPr>
                      <w:spacing w:before="12"/>
                      <w:ind w:left="40"/>
                      <w:rPr>
                        <w:sz w:val="18"/>
                      </w:rPr>
                    </w:pPr>
                    <w:r>
                      <w:fldChar w:fldCharType="begin"/>
                    </w:r>
                    <w:r>
                      <w:rPr>
                        <w:sz w:val="18"/>
                      </w:rPr>
                      <w:instrText xml:space="preserve"> PAGE </w:instrText>
                    </w:r>
                    <w:r>
                      <w:fldChar w:fldCharType="separate"/>
                    </w:r>
                    <w:r>
                      <w:rPr>
                        <w:sz w:val="18"/>
                      </w:rP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3550C">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2" name="文本框 10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E3F6A4">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57895LgIAAFsEAAAOAAAAAAAAAAEAIAAAAB8BAABkcnMvZTJvRG9jLnhtbFBLBQYAAAAA&#10;BgAGAFkBAAC/BQAAAAA=&#10;">
              <v:fill on="f" focussize="0,0"/>
              <v:stroke on="f" weight="0.5pt"/>
              <v:imagedata o:title=""/>
              <o:lock v:ext="edit" aspectratio="f"/>
              <v:textbox inset="0mm,0mm,0mm,0mm" style="mso-fit-shape-to-text:t;">
                <w:txbxContent>
                  <w:p w14:paraId="1AE3F6A4">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543E9">
    <w:pPr>
      <w:pStyle w:val="15"/>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4A615F">
                          <w:pPr>
                            <w:pStyle w:val="27"/>
                          </w:pPr>
                          <w:r>
                            <w:fldChar w:fldCharType="begin"/>
                          </w:r>
                          <w:r>
                            <w:instrText xml:space="preserve"> PAGE  \* MERGEFORMAT </w:instrText>
                          </w:r>
                          <w:r>
                            <w:fldChar w:fldCharType="separate"/>
                          </w:r>
                          <w:r>
                            <w:t>69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FDsm8MBAACP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EUOybwwEAAI8DAAAOAAAAAAAAAAEAIAAAAB4BAABkcnMvZTJvRG9jLnhtbFBL&#10;BQYAAAAABgAGAFkBAABTBQAAAAA=&#10;">
              <v:fill on="f" focussize="0,0"/>
              <v:stroke on="f"/>
              <v:imagedata o:title=""/>
              <o:lock v:ext="edit" aspectratio="f"/>
              <v:textbox inset="0mm,0mm,0mm,0mm" style="mso-fit-shape-to-text:t;">
                <w:txbxContent>
                  <w:p w14:paraId="714A615F">
                    <w:pPr>
                      <w:pStyle w:val="2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B7379">
    <w:pPr>
      <w:pStyle w:val="27"/>
      <w:tabs>
        <w:tab w:val="center" w:pos="4333"/>
        <w:tab w:val="clear" w:pos="4153"/>
        <w:tab w:val="clear" w:pos="8306"/>
      </w:tabs>
      <w:ind w:firstLine="36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45BE4">
                          <w:pPr>
                            <w:pStyle w:val="2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5345BE4">
                    <w:pPr>
                      <w:pStyle w:val="27"/>
                    </w:pPr>
                    <w:r>
                      <w:fldChar w:fldCharType="begin"/>
                    </w:r>
                    <w:r>
                      <w:instrText xml:space="preserve"> PAGE  \* MERGEFORMAT </w:instrText>
                    </w:r>
                    <w:r>
                      <w:fldChar w:fldCharType="separate"/>
                    </w:r>
                    <w:r>
                      <w:t>4</w:t>
                    </w:r>
                    <w:r>
                      <w:fldChar w:fldCharType="end"/>
                    </w:r>
                  </w:p>
                </w:txbxContent>
              </v:textbox>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C4306">
    <w:pPr>
      <w:pStyle w:val="29"/>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9F6B4">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D405">
    <w:pPr>
      <w:pStyle w:val="2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C888B">
    <w:pPr>
      <w:pStyle w:val="29"/>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18D4B">
    <w:pPr>
      <w:pStyle w:val="29"/>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C0D9B">
    <w:pPr>
      <w:pStyle w:val="2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C7EAB">
    <w:pPr>
      <w:pStyle w:val="2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C527E">
    <w:pPr>
      <w:pStyle w:val="29"/>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77473">
    <w:pPr>
      <w:pStyle w:val="29"/>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89A9">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BC2F8"/>
    <w:multiLevelType w:val="singleLevel"/>
    <w:tmpl w:val="97BBC2F8"/>
    <w:lvl w:ilvl="0" w:tentative="0">
      <w:start w:val="1"/>
      <w:numFmt w:val="decimal"/>
      <w:lvlText w:val="%1."/>
      <w:lvlJc w:val="left"/>
      <w:pPr>
        <w:ind w:left="425" w:hanging="425"/>
      </w:pPr>
      <w:rPr>
        <w:rFonts w:hint="default"/>
      </w:rPr>
    </w:lvl>
  </w:abstractNum>
  <w:abstractNum w:abstractNumId="1">
    <w:nsid w:val="A3DD24CB"/>
    <w:multiLevelType w:val="singleLevel"/>
    <w:tmpl w:val="A3DD24CB"/>
    <w:lvl w:ilvl="0" w:tentative="0">
      <w:start w:val="1"/>
      <w:numFmt w:val="decimal"/>
      <w:lvlText w:val="%1."/>
      <w:lvlJc w:val="left"/>
      <w:pPr>
        <w:tabs>
          <w:tab w:val="left" w:pos="312"/>
        </w:tabs>
      </w:pPr>
    </w:lvl>
  </w:abstractNum>
  <w:abstractNum w:abstractNumId="2">
    <w:nsid w:val="ACCE5455"/>
    <w:multiLevelType w:val="singleLevel"/>
    <w:tmpl w:val="ACCE5455"/>
    <w:lvl w:ilvl="0" w:tentative="0">
      <w:start w:val="1"/>
      <w:numFmt w:val="decimal"/>
      <w:lvlText w:val="%1."/>
      <w:lvlJc w:val="left"/>
      <w:pPr>
        <w:ind w:left="425" w:hanging="425"/>
      </w:pPr>
      <w:rPr>
        <w:rFonts w:hint="default"/>
      </w:rPr>
    </w:lvl>
  </w:abstractNum>
  <w:abstractNum w:abstractNumId="3">
    <w:nsid w:val="BCC1E947"/>
    <w:multiLevelType w:val="singleLevel"/>
    <w:tmpl w:val="BCC1E947"/>
    <w:lvl w:ilvl="0" w:tentative="0">
      <w:start w:val="1"/>
      <w:numFmt w:val="decimal"/>
      <w:suff w:val="nothing"/>
      <w:lvlText w:val="（%1）"/>
      <w:lvlJc w:val="left"/>
    </w:lvl>
  </w:abstractNum>
  <w:abstractNum w:abstractNumId="4">
    <w:nsid w:val="BFFF3858"/>
    <w:multiLevelType w:val="singleLevel"/>
    <w:tmpl w:val="BFFF3858"/>
    <w:lvl w:ilvl="0" w:tentative="0">
      <w:start w:val="1"/>
      <w:numFmt w:val="decimal"/>
      <w:suff w:val="nothing"/>
      <w:lvlText w:val="（%1）"/>
      <w:lvlJc w:val="left"/>
    </w:lvl>
  </w:abstractNum>
  <w:abstractNum w:abstractNumId="5">
    <w:nsid w:val="C57ED7E3"/>
    <w:multiLevelType w:val="singleLevel"/>
    <w:tmpl w:val="C57ED7E3"/>
    <w:lvl w:ilvl="0" w:tentative="0">
      <w:start w:val="1"/>
      <w:numFmt w:val="decimal"/>
      <w:lvlText w:val="(%1)"/>
      <w:lvlJc w:val="left"/>
      <w:pPr>
        <w:ind w:left="425" w:hanging="425"/>
      </w:pPr>
      <w:rPr>
        <w:rFonts w:hint="default"/>
      </w:rPr>
    </w:lvl>
  </w:abstractNum>
  <w:abstractNum w:abstractNumId="6">
    <w:nsid w:val="D684109A"/>
    <w:multiLevelType w:val="multilevel"/>
    <w:tmpl w:val="D684109A"/>
    <w:lvl w:ilvl="0" w:tentative="0">
      <w:start w:val="1"/>
      <w:numFmt w:val="decimal"/>
      <w:lvlText w:val="（%1）"/>
      <w:lvlJc w:val="left"/>
      <w:pPr>
        <w:tabs>
          <w:tab w:val="left" w:pos="715"/>
        </w:tabs>
        <w:ind w:left="715" w:hanging="505"/>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7">
    <w:nsid w:val="DA8EF0FE"/>
    <w:multiLevelType w:val="singleLevel"/>
    <w:tmpl w:val="DA8EF0FE"/>
    <w:lvl w:ilvl="0" w:tentative="0">
      <w:start w:val="6"/>
      <w:numFmt w:val="decimal"/>
      <w:suff w:val="nothing"/>
      <w:lvlText w:val="%1、"/>
      <w:lvlJc w:val="left"/>
    </w:lvl>
  </w:abstractNum>
  <w:abstractNum w:abstractNumId="8">
    <w:nsid w:val="EE2635F1"/>
    <w:multiLevelType w:val="singleLevel"/>
    <w:tmpl w:val="EE2635F1"/>
    <w:lvl w:ilvl="0" w:tentative="0">
      <w:start w:val="2"/>
      <w:numFmt w:val="decimal"/>
      <w:suff w:val="nothing"/>
      <w:lvlText w:val="%1、"/>
      <w:lvlJc w:val="left"/>
    </w:lvl>
  </w:abstractNum>
  <w:abstractNum w:abstractNumId="9">
    <w:nsid w:val="FEFB83F7"/>
    <w:multiLevelType w:val="singleLevel"/>
    <w:tmpl w:val="FEFB83F7"/>
    <w:lvl w:ilvl="0" w:tentative="0">
      <w:start w:val="6"/>
      <w:numFmt w:val="chineseCounting"/>
      <w:suff w:val="space"/>
      <w:lvlText w:val="第%1章"/>
      <w:lvlJc w:val="left"/>
      <w:rPr>
        <w:rFonts w:hint="eastAsia"/>
      </w:rPr>
    </w:lvl>
  </w:abstractNum>
  <w:abstractNum w:abstractNumId="10">
    <w:nsid w:val="1654C7ED"/>
    <w:multiLevelType w:val="singleLevel"/>
    <w:tmpl w:val="1654C7ED"/>
    <w:lvl w:ilvl="0" w:tentative="0">
      <w:start w:val="1"/>
      <w:numFmt w:val="decimal"/>
      <w:lvlText w:val="%1."/>
      <w:lvlJc w:val="left"/>
      <w:pPr>
        <w:ind w:left="425" w:hanging="425"/>
      </w:pPr>
      <w:rPr>
        <w:rFonts w:hint="default"/>
      </w:rPr>
    </w:lvl>
  </w:abstractNum>
  <w:abstractNum w:abstractNumId="11">
    <w:nsid w:val="2238B4E0"/>
    <w:multiLevelType w:val="singleLevel"/>
    <w:tmpl w:val="2238B4E0"/>
    <w:lvl w:ilvl="0" w:tentative="0">
      <w:start w:val="1"/>
      <w:numFmt w:val="decimal"/>
      <w:lvlText w:val="%1."/>
      <w:lvlJc w:val="left"/>
      <w:pPr>
        <w:ind w:left="425" w:hanging="425"/>
      </w:pPr>
      <w:rPr>
        <w:rFonts w:hint="default"/>
      </w:rPr>
    </w:lvl>
  </w:abstractNum>
  <w:abstractNum w:abstractNumId="12">
    <w:nsid w:val="2D301059"/>
    <w:multiLevelType w:val="singleLevel"/>
    <w:tmpl w:val="2D301059"/>
    <w:lvl w:ilvl="0" w:tentative="0">
      <w:start w:val="1"/>
      <w:numFmt w:val="chineseCounting"/>
      <w:suff w:val="nothing"/>
      <w:lvlText w:val="%1、"/>
      <w:lvlJc w:val="left"/>
      <w:pPr>
        <w:ind w:left="0" w:firstLine="420"/>
      </w:pPr>
      <w:rPr>
        <w:rFonts w:hint="eastAsia"/>
      </w:rPr>
    </w:lvl>
  </w:abstractNum>
  <w:abstractNum w:abstractNumId="13">
    <w:nsid w:val="4F4C7801"/>
    <w:multiLevelType w:val="singleLevel"/>
    <w:tmpl w:val="4F4C7801"/>
    <w:lvl w:ilvl="0" w:tentative="0">
      <w:start w:val="6"/>
      <w:numFmt w:val="chineseCounting"/>
      <w:suff w:val="nothing"/>
      <w:lvlText w:val="%1、"/>
      <w:lvlJc w:val="left"/>
      <w:rPr>
        <w:rFonts w:hint="eastAsia"/>
      </w:rPr>
    </w:lvl>
  </w:abstractNum>
  <w:abstractNum w:abstractNumId="14">
    <w:nsid w:val="6573C479"/>
    <w:multiLevelType w:val="singleLevel"/>
    <w:tmpl w:val="6573C479"/>
    <w:lvl w:ilvl="0" w:tentative="0">
      <w:start w:val="1"/>
      <w:numFmt w:val="decimal"/>
      <w:lvlText w:val="%1."/>
      <w:lvlJc w:val="left"/>
      <w:pPr>
        <w:ind w:left="425" w:hanging="425"/>
      </w:pPr>
      <w:rPr>
        <w:rFonts w:hint="default"/>
      </w:rPr>
    </w:lvl>
  </w:abstractNum>
  <w:num w:numId="1">
    <w:abstractNumId w:val="12"/>
  </w:num>
  <w:num w:numId="2">
    <w:abstractNumId w:val="2"/>
  </w:num>
  <w:num w:numId="3">
    <w:abstractNumId w:val="14"/>
  </w:num>
  <w:num w:numId="4">
    <w:abstractNumId w:val="11"/>
  </w:num>
  <w:num w:numId="5">
    <w:abstractNumId w:val="10"/>
  </w:num>
  <w:num w:numId="6">
    <w:abstractNumId w:val="5"/>
  </w:num>
  <w:num w:numId="7">
    <w:abstractNumId w:val="0"/>
  </w:num>
  <w:num w:numId="8">
    <w:abstractNumId w:val="4"/>
  </w:num>
  <w:num w:numId="9">
    <w:abstractNumId w:val="1"/>
  </w:num>
  <w:num w:numId="10">
    <w:abstractNumId w:val="13"/>
  </w:num>
  <w:num w:numId="11">
    <w:abstractNumId w:val="7"/>
  </w:num>
  <w:num w:numId="12">
    <w:abstractNumId w:val="8"/>
  </w:num>
  <w:num w:numId="13">
    <w:abstractNumId w:val="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5NjBhYjQ3N2Y1ZDlhOGQ4ZjI4ZDk3OWM4NDFkOWUifQ=="/>
  </w:docVars>
  <w:rsids>
    <w:rsidRoot w:val="001439E3"/>
    <w:rsid w:val="000018F6"/>
    <w:rsid w:val="00007555"/>
    <w:rsid w:val="00007C20"/>
    <w:rsid w:val="00007E5F"/>
    <w:rsid w:val="00012349"/>
    <w:rsid w:val="00012AEE"/>
    <w:rsid w:val="00012BF3"/>
    <w:rsid w:val="00012C9F"/>
    <w:rsid w:val="00013191"/>
    <w:rsid w:val="000152BD"/>
    <w:rsid w:val="00016E5B"/>
    <w:rsid w:val="00017ADD"/>
    <w:rsid w:val="0002373B"/>
    <w:rsid w:val="00024329"/>
    <w:rsid w:val="000256D8"/>
    <w:rsid w:val="00026B94"/>
    <w:rsid w:val="000271E7"/>
    <w:rsid w:val="00027255"/>
    <w:rsid w:val="000276D0"/>
    <w:rsid w:val="000279D7"/>
    <w:rsid w:val="00027B64"/>
    <w:rsid w:val="00030A43"/>
    <w:rsid w:val="000310B6"/>
    <w:rsid w:val="000319B5"/>
    <w:rsid w:val="00031FDB"/>
    <w:rsid w:val="00033F5E"/>
    <w:rsid w:val="00041D53"/>
    <w:rsid w:val="0004351F"/>
    <w:rsid w:val="0004418C"/>
    <w:rsid w:val="00045734"/>
    <w:rsid w:val="000460B6"/>
    <w:rsid w:val="00046A9C"/>
    <w:rsid w:val="000479FF"/>
    <w:rsid w:val="00051AE2"/>
    <w:rsid w:val="0005301B"/>
    <w:rsid w:val="000540F4"/>
    <w:rsid w:val="0005509D"/>
    <w:rsid w:val="00056633"/>
    <w:rsid w:val="000568C4"/>
    <w:rsid w:val="000572B3"/>
    <w:rsid w:val="00057C7C"/>
    <w:rsid w:val="00060411"/>
    <w:rsid w:val="0006085B"/>
    <w:rsid w:val="000636DE"/>
    <w:rsid w:val="0006493A"/>
    <w:rsid w:val="00065D58"/>
    <w:rsid w:val="00065FC4"/>
    <w:rsid w:val="000660AC"/>
    <w:rsid w:val="00066102"/>
    <w:rsid w:val="000704DD"/>
    <w:rsid w:val="00073814"/>
    <w:rsid w:val="00074067"/>
    <w:rsid w:val="00074B96"/>
    <w:rsid w:val="00076D74"/>
    <w:rsid w:val="00076D9F"/>
    <w:rsid w:val="000771F8"/>
    <w:rsid w:val="00080C31"/>
    <w:rsid w:val="00081328"/>
    <w:rsid w:val="000815A6"/>
    <w:rsid w:val="00081F25"/>
    <w:rsid w:val="000824AE"/>
    <w:rsid w:val="00083E1A"/>
    <w:rsid w:val="00084A00"/>
    <w:rsid w:val="00085239"/>
    <w:rsid w:val="00086FBB"/>
    <w:rsid w:val="0008743B"/>
    <w:rsid w:val="00091B01"/>
    <w:rsid w:val="00093C6D"/>
    <w:rsid w:val="0009619A"/>
    <w:rsid w:val="000A0D3B"/>
    <w:rsid w:val="000A253C"/>
    <w:rsid w:val="000A3965"/>
    <w:rsid w:val="000A3985"/>
    <w:rsid w:val="000A3B0D"/>
    <w:rsid w:val="000A40C6"/>
    <w:rsid w:val="000A4754"/>
    <w:rsid w:val="000A7433"/>
    <w:rsid w:val="000A74AD"/>
    <w:rsid w:val="000A796B"/>
    <w:rsid w:val="000B0334"/>
    <w:rsid w:val="000B0B05"/>
    <w:rsid w:val="000B0B8E"/>
    <w:rsid w:val="000B0D00"/>
    <w:rsid w:val="000B0DF4"/>
    <w:rsid w:val="000B1AC7"/>
    <w:rsid w:val="000B1DFC"/>
    <w:rsid w:val="000B3D29"/>
    <w:rsid w:val="000B5B96"/>
    <w:rsid w:val="000B794A"/>
    <w:rsid w:val="000C0DBC"/>
    <w:rsid w:val="000C16D5"/>
    <w:rsid w:val="000C5EC0"/>
    <w:rsid w:val="000C6496"/>
    <w:rsid w:val="000C74E8"/>
    <w:rsid w:val="000C76F6"/>
    <w:rsid w:val="000C7C45"/>
    <w:rsid w:val="000D03D2"/>
    <w:rsid w:val="000D06C1"/>
    <w:rsid w:val="000D06DD"/>
    <w:rsid w:val="000D074E"/>
    <w:rsid w:val="000D1716"/>
    <w:rsid w:val="000D3E4C"/>
    <w:rsid w:val="000D41A7"/>
    <w:rsid w:val="000D43DF"/>
    <w:rsid w:val="000D442A"/>
    <w:rsid w:val="000D5A6F"/>
    <w:rsid w:val="000D7001"/>
    <w:rsid w:val="000E02E9"/>
    <w:rsid w:val="000E28C4"/>
    <w:rsid w:val="000E339F"/>
    <w:rsid w:val="000E3FF9"/>
    <w:rsid w:val="000E4396"/>
    <w:rsid w:val="000F02DE"/>
    <w:rsid w:val="000F1862"/>
    <w:rsid w:val="000F25BB"/>
    <w:rsid w:val="000F2B61"/>
    <w:rsid w:val="000F3A18"/>
    <w:rsid w:val="000F432C"/>
    <w:rsid w:val="000F576E"/>
    <w:rsid w:val="000F664C"/>
    <w:rsid w:val="000F72AD"/>
    <w:rsid w:val="00101555"/>
    <w:rsid w:val="00101E31"/>
    <w:rsid w:val="001026FD"/>
    <w:rsid w:val="00103245"/>
    <w:rsid w:val="0010383D"/>
    <w:rsid w:val="0010556B"/>
    <w:rsid w:val="0011033E"/>
    <w:rsid w:val="001128F6"/>
    <w:rsid w:val="00112D3B"/>
    <w:rsid w:val="001138CE"/>
    <w:rsid w:val="0011512C"/>
    <w:rsid w:val="0011515B"/>
    <w:rsid w:val="00115A71"/>
    <w:rsid w:val="001169A0"/>
    <w:rsid w:val="001175DB"/>
    <w:rsid w:val="00120C9D"/>
    <w:rsid w:val="00120FF4"/>
    <w:rsid w:val="00122125"/>
    <w:rsid w:val="00123804"/>
    <w:rsid w:val="00124DF7"/>
    <w:rsid w:val="00124FE1"/>
    <w:rsid w:val="0012576B"/>
    <w:rsid w:val="00127E5A"/>
    <w:rsid w:val="001301B5"/>
    <w:rsid w:val="0013096D"/>
    <w:rsid w:val="001318FC"/>
    <w:rsid w:val="0013194A"/>
    <w:rsid w:val="0013241C"/>
    <w:rsid w:val="00133B7C"/>
    <w:rsid w:val="001362B9"/>
    <w:rsid w:val="00137501"/>
    <w:rsid w:val="001439E3"/>
    <w:rsid w:val="001440ED"/>
    <w:rsid w:val="00144532"/>
    <w:rsid w:val="00144621"/>
    <w:rsid w:val="001447D0"/>
    <w:rsid w:val="00145635"/>
    <w:rsid w:val="0015027D"/>
    <w:rsid w:val="00151365"/>
    <w:rsid w:val="00151612"/>
    <w:rsid w:val="00152DCB"/>
    <w:rsid w:val="00153EE1"/>
    <w:rsid w:val="001541B4"/>
    <w:rsid w:val="0015432B"/>
    <w:rsid w:val="00160224"/>
    <w:rsid w:val="001610FE"/>
    <w:rsid w:val="0016304F"/>
    <w:rsid w:val="00167419"/>
    <w:rsid w:val="00170223"/>
    <w:rsid w:val="00172432"/>
    <w:rsid w:val="00172516"/>
    <w:rsid w:val="00173BD2"/>
    <w:rsid w:val="00173E58"/>
    <w:rsid w:val="0017411F"/>
    <w:rsid w:val="00174AF7"/>
    <w:rsid w:val="001753FF"/>
    <w:rsid w:val="00176612"/>
    <w:rsid w:val="00177A7E"/>
    <w:rsid w:val="001808F6"/>
    <w:rsid w:val="00180F4E"/>
    <w:rsid w:val="00180F90"/>
    <w:rsid w:val="00183754"/>
    <w:rsid w:val="00184457"/>
    <w:rsid w:val="001845F0"/>
    <w:rsid w:val="00184D0F"/>
    <w:rsid w:val="00184F9A"/>
    <w:rsid w:val="001862BA"/>
    <w:rsid w:val="0018688D"/>
    <w:rsid w:val="00186F4E"/>
    <w:rsid w:val="001874BA"/>
    <w:rsid w:val="001904AB"/>
    <w:rsid w:val="00191903"/>
    <w:rsid w:val="00193198"/>
    <w:rsid w:val="001945CA"/>
    <w:rsid w:val="00197956"/>
    <w:rsid w:val="00197991"/>
    <w:rsid w:val="001A29A1"/>
    <w:rsid w:val="001A3082"/>
    <w:rsid w:val="001A36F1"/>
    <w:rsid w:val="001A58AC"/>
    <w:rsid w:val="001A765D"/>
    <w:rsid w:val="001A78ED"/>
    <w:rsid w:val="001A7B63"/>
    <w:rsid w:val="001B0677"/>
    <w:rsid w:val="001B0942"/>
    <w:rsid w:val="001B0C9C"/>
    <w:rsid w:val="001B1699"/>
    <w:rsid w:val="001B29B2"/>
    <w:rsid w:val="001B6A36"/>
    <w:rsid w:val="001B7CC3"/>
    <w:rsid w:val="001C052F"/>
    <w:rsid w:val="001C37E4"/>
    <w:rsid w:val="001C5394"/>
    <w:rsid w:val="001C6618"/>
    <w:rsid w:val="001C6911"/>
    <w:rsid w:val="001D226F"/>
    <w:rsid w:val="001D34D0"/>
    <w:rsid w:val="001D545A"/>
    <w:rsid w:val="001D5ED4"/>
    <w:rsid w:val="001D74EE"/>
    <w:rsid w:val="001D764D"/>
    <w:rsid w:val="001E030C"/>
    <w:rsid w:val="001E0984"/>
    <w:rsid w:val="001E2B27"/>
    <w:rsid w:val="001E5FC5"/>
    <w:rsid w:val="001E7042"/>
    <w:rsid w:val="001F041C"/>
    <w:rsid w:val="001F062C"/>
    <w:rsid w:val="001F4C7C"/>
    <w:rsid w:val="001F4F06"/>
    <w:rsid w:val="001F60B3"/>
    <w:rsid w:val="001F60F0"/>
    <w:rsid w:val="001F670D"/>
    <w:rsid w:val="001F679D"/>
    <w:rsid w:val="001F78EC"/>
    <w:rsid w:val="001F7A6C"/>
    <w:rsid w:val="00200620"/>
    <w:rsid w:val="00200808"/>
    <w:rsid w:val="0020106F"/>
    <w:rsid w:val="00201EEF"/>
    <w:rsid w:val="002047C5"/>
    <w:rsid w:val="0020528F"/>
    <w:rsid w:val="00207898"/>
    <w:rsid w:val="00207960"/>
    <w:rsid w:val="00207983"/>
    <w:rsid w:val="0021092F"/>
    <w:rsid w:val="002111F5"/>
    <w:rsid w:val="00211449"/>
    <w:rsid w:val="0021304A"/>
    <w:rsid w:val="00214501"/>
    <w:rsid w:val="002150E7"/>
    <w:rsid w:val="00215D5C"/>
    <w:rsid w:val="00216895"/>
    <w:rsid w:val="00216DF9"/>
    <w:rsid w:val="00217978"/>
    <w:rsid w:val="00220740"/>
    <w:rsid w:val="00221AE0"/>
    <w:rsid w:val="00222AD4"/>
    <w:rsid w:val="00224A82"/>
    <w:rsid w:val="00224C68"/>
    <w:rsid w:val="00230A77"/>
    <w:rsid w:val="00231F34"/>
    <w:rsid w:val="002322C1"/>
    <w:rsid w:val="00232CED"/>
    <w:rsid w:val="002363F8"/>
    <w:rsid w:val="0023688D"/>
    <w:rsid w:val="00236BBB"/>
    <w:rsid w:val="0023730C"/>
    <w:rsid w:val="002375DD"/>
    <w:rsid w:val="002405AE"/>
    <w:rsid w:val="00241FB9"/>
    <w:rsid w:val="002514F6"/>
    <w:rsid w:val="00251508"/>
    <w:rsid w:val="00251A5D"/>
    <w:rsid w:val="00251F7E"/>
    <w:rsid w:val="002521D9"/>
    <w:rsid w:val="00252BCD"/>
    <w:rsid w:val="0025587D"/>
    <w:rsid w:val="00256785"/>
    <w:rsid w:val="00256892"/>
    <w:rsid w:val="002568C3"/>
    <w:rsid w:val="00260985"/>
    <w:rsid w:val="002615CB"/>
    <w:rsid w:val="00262C52"/>
    <w:rsid w:val="00264886"/>
    <w:rsid w:val="0026526D"/>
    <w:rsid w:val="002653ED"/>
    <w:rsid w:val="00266542"/>
    <w:rsid w:val="0026723B"/>
    <w:rsid w:val="00267FF7"/>
    <w:rsid w:val="00272D08"/>
    <w:rsid w:val="00272D84"/>
    <w:rsid w:val="00273D49"/>
    <w:rsid w:val="00274181"/>
    <w:rsid w:val="00277823"/>
    <w:rsid w:val="0027787E"/>
    <w:rsid w:val="00277932"/>
    <w:rsid w:val="00277D7E"/>
    <w:rsid w:val="002802CD"/>
    <w:rsid w:val="002813CF"/>
    <w:rsid w:val="00281AB0"/>
    <w:rsid w:val="00281E91"/>
    <w:rsid w:val="0028217D"/>
    <w:rsid w:val="00282492"/>
    <w:rsid w:val="002826B2"/>
    <w:rsid w:val="00282ED1"/>
    <w:rsid w:val="00283E84"/>
    <w:rsid w:val="00284691"/>
    <w:rsid w:val="00284DDC"/>
    <w:rsid w:val="002851BF"/>
    <w:rsid w:val="00286876"/>
    <w:rsid w:val="00287F94"/>
    <w:rsid w:val="00290E7A"/>
    <w:rsid w:val="00291263"/>
    <w:rsid w:val="0029146B"/>
    <w:rsid w:val="00292F58"/>
    <w:rsid w:val="00293446"/>
    <w:rsid w:val="00293AD9"/>
    <w:rsid w:val="002945ED"/>
    <w:rsid w:val="00295033"/>
    <w:rsid w:val="00295F10"/>
    <w:rsid w:val="00296C48"/>
    <w:rsid w:val="00296DCF"/>
    <w:rsid w:val="002A3109"/>
    <w:rsid w:val="002A447D"/>
    <w:rsid w:val="002A57B8"/>
    <w:rsid w:val="002A667D"/>
    <w:rsid w:val="002A7CCC"/>
    <w:rsid w:val="002B1FEF"/>
    <w:rsid w:val="002B235D"/>
    <w:rsid w:val="002B2781"/>
    <w:rsid w:val="002B30AF"/>
    <w:rsid w:val="002B3D12"/>
    <w:rsid w:val="002B6DB9"/>
    <w:rsid w:val="002B7CF6"/>
    <w:rsid w:val="002C2250"/>
    <w:rsid w:val="002C23B8"/>
    <w:rsid w:val="002C5151"/>
    <w:rsid w:val="002C56C5"/>
    <w:rsid w:val="002C5A5F"/>
    <w:rsid w:val="002C5C95"/>
    <w:rsid w:val="002D1AA5"/>
    <w:rsid w:val="002D2CBB"/>
    <w:rsid w:val="002D38B1"/>
    <w:rsid w:val="002D40E3"/>
    <w:rsid w:val="002D4916"/>
    <w:rsid w:val="002D5699"/>
    <w:rsid w:val="002D5930"/>
    <w:rsid w:val="002D7EAE"/>
    <w:rsid w:val="002D7F2F"/>
    <w:rsid w:val="002E0BC4"/>
    <w:rsid w:val="002E2759"/>
    <w:rsid w:val="002E2F07"/>
    <w:rsid w:val="002E3E0E"/>
    <w:rsid w:val="002E403B"/>
    <w:rsid w:val="002E45BD"/>
    <w:rsid w:val="002E5E0B"/>
    <w:rsid w:val="002E620C"/>
    <w:rsid w:val="002E7C7C"/>
    <w:rsid w:val="002F0A83"/>
    <w:rsid w:val="002F2B41"/>
    <w:rsid w:val="002F4748"/>
    <w:rsid w:val="002F4AFA"/>
    <w:rsid w:val="002F60AA"/>
    <w:rsid w:val="002F643A"/>
    <w:rsid w:val="002F6981"/>
    <w:rsid w:val="0030178B"/>
    <w:rsid w:val="003019A0"/>
    <w:rsid w:val="003034B6"/>
    <w:rsid w:val="0030395D"/>
    <w:rsid w:val="00303CF1"/>
    <w:rsid w:val="00303F77"/>
    <w:rsid w:val="0030638A"/>
    <w:rsid w:val="003069DB"/>
    <w:rsid w:val="00311469"/>
    <w:rsid w:val="00312462"/>
    <w:rsid w:val="00313052"/>
    <w:rsid w:val="003145C9"/>
    <w:rsid w:val="0031698E"/>
    <w:rsid w:val="0032127D"/>
    <w:rsid w:val="003221FD"/>
    <w:rsid w:val="003227DE"/>
    <w:rsid w:val="00324281"/>
    <w:rsid w:val="0032516D"/>
    <w:rsid w:val="00331114"/>
    <w:rsid w:val="003313A7"/>
    <w:rsid w:val="00331865"/>
    <w:rsid w:val="003334E5"/>
    <w:rsid w:val="003351B7"/>
    <w:rsid w:val="003369F1"/>
    <w:rsid w:val="00340E75"/>
    <w:rsid w:val="00341A1E"/>
    <w:rsid w:val="00342744"/>
    <w:rsid w:val="00344665"/>
    <w:rsid w:val="00346625"/>
    <w:rsid w:val="00347025"/>
    <w:rsid w:val="003475CD"/>
    <w:rsid w:val="00347FA7"/>
    <w:rsid w:val="003501C7"/>
    <w:rsid w:val="00350EA5"/>
    <w:rsid w:val="003523EA"/>
    <w:rsid w:val="00352508"/>
    <w:rsid w:val="00354198"/>
    <w:rsid w:val="00355CE9"/>
    <w:rsid w:val="00356486"/>
    <w:rsid w:val="00357708"/>
    <w:rsid w:val="00357C0B"/>
    <w:rsid w:val="0036096C"/>
    <w:rsid w:val="0036116F"/>
    <w:rsid w:val="00361D31"/>
    <w:rsid w:val="003620E0"/>
    <w:rsid w:val="003633E2"/>
    <w:rsid w:val="003637CC"/>
    <w:rsid w:val="00365364"/>
    <w:rsid w:val="00365555"/>
    <w:rsid w:val="0036649D"/>
    <w:rsid w:val="00366A29"/>
    <w:rsid w:val="003674BD"/>
    <w:rsid w:val="00367AE3"/>
    <w:rsid w:val="0037091D"/>
    <w:rsid w:val="003710EC"/>
    <w:rsid w:val="003714DC"/>
    <w:rsid w:val="00371E72"/>
    <w:rsid w:val="0037261D"/>
    <w:rsid w:val="00373253"/>
    <w:rsid w:val="003746C1"/>
    <w:rsid w:val="00375368"/>
    <w:rsid w:val="00375CA8"/>
    <w:rsid w:val="00375E95"/>
    <w:rsid w:val="00375EA2"/>
    <w:rsid w:val="003763EE"/>
    <w:rsid w:val="00376BC0"/>
    <w:rsid w:val="003775DD"/>
    <w:rsid w:val="00382A84"/>
    <w:rsid w:val="003831EC"/>
    <w:rsid w:val="0038398E"/>
    <w:rsid w:val="003839E7"/>
    <w:rsid w:val="00384447"/>
    <w:rsid w:val="003850D5"/>
    <w:rsid w:val="0038574B"/>
    <w:rsid w:val="00385AFE"/>
    <w:rsid w:val="003869D6"/>
    <w:rsid w:val="0039122B"/>
    <w:rsid w:val="00393AE4"/>
    <w:rsid w:val="00394438"/>
    <w:rsid w:val="00395739"/>
    <w:rsid w:val="00395889"/>
    <w:rsid w:val="00395B29"/>
    <w:rsid w:val="00396ED5"/>
    <w:rsid w:val="003A2651"/>
    <w:rsid w:val="003A26AB"/>
    <w:rsid w:val="003A430B"/>
    <w:rsid w:val="003A5C6A"/>
    <w:rsid w:val="003A6FAF"/>
    <w:rsid w:val="003B2FAA"/>
    <w:rsid w:val="003B31CD"/>
    <w:rsid w:val="003B33CF"/>
    <w:rsid w:val="003B3F6B"/>
    <w:rsid w:val="003B476C"/>
    <w:rsid w:val="003B492F"/>
    <w:rsid w:val="003B4E05"/>
    <w:rsid w:val="003B4E4B"/>
    <w:rsid w:val="003B52A6"/>
    <w:rsid w:val="003B6691"/>
    <w:rsid w:val="003C03D0"/>
    <w:rsid w:val="003C04DF"/>
    <w:rsid w:val="003C1003"/>
    <w:rsid w:val="003C1E9C"/>
    <w:rsid w:val="003C245B"/>
    <w:rsid w:val="003C2F7E"/>
    <w:rsid w:val="003C345E"/>
    <w:rsid w:val="003C4454"/>
    <w:rsid w:val="003C559E"/>
    <w:rsid w:val="003C5622"/>
    <w:rsid w:val="003C7E14"/>
    <w:rsid w:val="003D01CC"/>
    <w:rsid w:val="003D12DE"/>
    <w:rsid w:val="003D1CFF"/>
    <w:rsid w:val="003D46D6"/>
    <w:rsid w:val="003D4E20"/>
    <w:rsid w:val="003D5C49"/>
    <w:rsid w:val="003E0DF6"/>
    <w:rsid w:val="003E2C81"/>
    <w:rsid w:val="003E2FD9"/>
    <w:rsid w:val="003E47DD"/>
    <w:rsid w:val="003E602A"/>
    <w:rsid w:val="003E6A2B"/>
    <w:rsid w:val="003E6E04"/>
    <w:rsid w:val="003F2712"/>
    <w:rsid w:val="003F31A3"/>
    <w:rsid w:val="003F3D07"/>
    <w:rsid w:val="003F4550"/>
    <w:rsid w:val="003F49AE"/>
    <w:rsid w:val="003F4C25"/>
    <w:rsid w:val="003F5748"/>
    <w:rsid w:val="003F641E"/>
    <w:rsid w:val="003F7149"/>
    <w:rsid w:val="003F7A3B"/>
    <w:rsid w:val="003F7FDD"/>
    <w:rsid w:val="00400886"/>
    <w:rsid w:val="004029FC"/>
    <w:rsid w:val="0040305E"/>
    <w:rsid w:val="00404BFB"/>
    <w:rsid w:val="00404EAB"/>
    <w:rsid w:val="00405B1A"/>
    <w:rsid w:val="0041008E"/>
    <w:rsid w:val="0041370D"/>
    <w:rsid w:val="00417D3C"/>
    <w:rsid w:val="00417FFD"/>
    <w:rsid w:val="004200DD"/>
    <w:rsid w:val="0042106E"/>
    <w:rsid w:val="00422982"/>
    <w:rsid w:val="00422B4B"/>
    <w:rsid w:val="00430E82"/>
    <w:rsid w:val="00431E42"/>
    <w:rsid w:val="00432088"/>
    <w:rsid w:val="004320D8"/>
    <w:rsid w:val="00433C2F"/>
    <w:rsid w:val="00434717"/>
    <w:rsid w:val="00434B58"/>
    <w:rsid w:val="00434DB7"/>
    <w:rsid w:val="004356B7"/>
    <w:rsid w:val="004364DD"/>
    <w:rsid w:val="00436E52"/>
    <w:rsid w:val="0043783E"/>
    <w:rsid w:val="0044041E"/>
    <w:rsid w:val="004416D1"/>
    <w:rsid w:val="00444F7A"/>
    <w:rsid w:val="00445A51"/>
    <w:rsid w:val="00447304"/>
    <w:rsid w:val="004478D1"/>
    <w:rsid w:val="004515D1"/>
    <w:rsid w:val="004543E0"/>
    <w:rsid w:val="00454654"/>
    <w:rsid w:val="004553FE"/>
    <w:rsid w:val="00456F6A"/>
    <w:rsid w:val="004571A2"/>
    <w:rsid w:val="00460546"/>
    <w:rsid w:val="00461416"/>
    <w:rsid w:val="00461678"/>
    <w:rsid w:val="004616EF"/>
    <w:rsid w:val="00461C1B"/>
    <w:rsid w:val="0046219F"/>
    <w:rsid w:val="004622BD"/>
    <w:rsid w:val="00462DBC"/>
    <w:rsid w:val="00463781"/>
    <w:rsid w:val="00464190"/>
    <w:rsid w:val="0046508B"/>
    <w:rsid w:val="00467068"/>
    <w:rsid w:val="0047013A"/>
    <w:rsid w:val="00470AF6"/>
    <w:rsid w:val="00470DB8"/>
    <w:rsid w:val="004742BE"/>
    <w:rsid w:val="0048019C"/>
    <w:rsid w:val="00481054"/>
    <w:rsid w:val="00481C5B"/>
    <w:rsid w:val="00482763"/>
    <w:rsid w:val="004844B6"/>
    <w:rsid w:val="0048460A"/>
    <w:rsid w:val="00484E56"/>
    <w:rsid w:val="00485522"/>
    <w:rsid w:val="0049163F"/>
    <w:rsid w:val="00492755"/>
    <w:rsid w:val="00492B48"/>
    <w:rsid w:val="004934EC"/>
    <w:rsid w:val="0049689A"/>
    <w:rsid w:val="004A0D8E"/>
    <w:rsid w:val="004A175D"/>
    <w:rsid w:val="004A346B"/>
    <w:rsid w:val="004A55F9"/>
    <w:rsid w:val="004A5912"/>
    <w:rsid w:val="004A5F61"/>
    <w:rsid w:val="004A7D75"/>
    <w:rsid w:val="004B0231"/>
    <w:rsid w:val="004B0638"/>
    <w:rsid w:val="004B08F8"/>
    <w:rsid w:val="004B13BB"/>
    <w:rsid w:val="004B1449"/>
    <w:rsid w:val="004B56BF"/>
    <w:rsid w:val="004B650D"/>
    <w:rsid w:val="004B71BF"/>
    <w:rsid w:val="004B71CF"/>
    <w:rsid w:val="004C2180"/>
    <w:rsid w:val="004C2CD3"/>
    <w:rsid w:val="004C3B48"/>
    <w:rsid w:val="004C4FB1"/>
    <w:rsid w:val="004C6CF0"/>
    <w:rsid w:val="004C7406"/>
    <w:rsid w:val="004D0AB1"/>
    <w:rsid w:val="004D1020"/>
    <w:rsid w:val="004D164A"/>
    <w:rsid w:val="004D355E"/>
    <w:rsid w:val="004D3D86"/>
    <w:rsid w:val="004D4215"/>
    <w:rsid w:val="004D6457"/>
    <w:rsid w:val="004D6899"/>
    <w:rsid w:val="004D75DD"/>
    <w:rsid w:val="004D7813"/>
    <w:rsid w:val="004E07D5"/>
    <w:rsid w:val="004E108F"/>
    <w:rsid w:val="004E3750"/>
    <w:rsid w:val="004E3FDA"/>
    <w:rsid w:val="004E622F"/>
    <w:rsid w:val="004F0139"/>
    <w:rsid w:val="004F1883"/>
    <w:rsid w:val="004F27BA"/>
    <w:rsid w:val="004F432D"/>
    <w:rsid w:val="004F5A9F"/>
    <w:rsid w:val="004F720B"/>
    <w:rsid w:val="004F7BF8"/>
    <w:rsid w:val="0050013E"/>
    <w:rsid w:val="00500570"/>
    <w:rsid w:val="00502C90"/>
    <w:rsid w:val="005049BE"/>
    <w:rsid w:val="00505DBF"/>
    <w:rsid w:val="0050662C"/>
    <w:rsid w:val="005069CC"/>
    <w:rsid w:val="00507D53"/>
    <w:rsid w:val="00507EFE"/>
    <w:rsid w:val="0051412D"/>
    <w:rsid w:val="00517DC9"/>
    <w:rsid w:val="0052196A"/>
    <w:rsid w:val="005221CB"/>
    <w:rsid w:val="00522806"/>
    <w:rsid w:val="00524377"/>
    <w:rsid w:val="00524491"/>
    <w:rsid w:val="00526460"/>
    <w:rsid w:val="00526E21"/>
    <w:rsid w:val="00527FC0"/>
    <w:rsid w:val="00530621"/>
    <w:rsid w:val="00530944"/>
    <w:rsid w:val="00530EF8"/>
    <w:rsid w:val="00531C1E"/>
    <w:rsid w:val="00533AF8"/>
    <w:rsid w:val="005340D4"/>
    <w:rsid w:val="005341E7"/>
    <w:rsid w:val="0053511F"/>
    <w:rsid w:val="00535391"/>
    <w:rsid w:val="00535CFD"/>
    <w:rsid w:val="00536507"/>
    <w:rsid w:val="00537812"/>
    <w:rsid w:val="00541A3B"/>
    <w:rsid w:val="00541B5B"/>
    <w:rsid w:val="00541DA6"/>
    <w:rsid w:val="00541FFD"/>
    <w:rsid w:val="005428E0"/>
    <w:rsid w:val="00546DAA"/>
    <w:rsid w:val="00547683"/>
    <w:rsid w:val="005509CF"/>
    <w:rsid w:val="0055232E"/>
    <w:rsid w:val="005525A8"/>
    <w:rsid w:val="005539F5"/>
    <w:rsid w:val="00555588"/>
    <w:rsid w:val="005568C0"/>
    <w:rsid w:val="00556CE0"/>
    <w:rsid w:val="0055719E"/>
    <w:rsid w:val="0055736F"/>
    <w:rsid w:val="0056103F"/>
    <w:rsid w:val="00561A6F"/>
    <w:rsid w:val="00562BD2"/>
    <w:rsid w:val="00562F32"/>
    <w:rsid w:val="00563B21"/>
    <w:rsid w:val="005644FC"/>
    <w:rsid w:val="00564796"/>
    <w:rsid w:val="00567069"/>
    <w:rsid w:val="00570E20"/>
    <w:rsid w:val="00573260"/>
    <w:rsid w:val="005751B3"/>
    <w:rsid w:val="00576326"/>
    <w:rsid w:val="00577662"/>
    <w:rsid w:val="005811F0"/>
    <w:rsid w:val="00581521"/>
    <w:rsid w:val="00582980"/>
    <w:rsid w:val="00583468"/>
    <w:rsid w:val="005835C7"/>
    <w:rsid w:val="00583BB5"/>
    <w:rsid w:val="00584049"/>
    <w:rsid w:val="0058444F"/>
    <w:rsid w:val="00584BC6"/>
    <w:rsid w:val="00584C5A"/>
    <w:rsid w:val="005850F1"/>
    <w:rsid w:val="0058533F"/>
    <w:rsid w:val="00585A1B"/>
    <w:rsid w:val="00586DDD"/>
    <w:rsid w:val="005870A9"/>
    <w:rsid w:val="0058741A"/>
    <w:rsid w:val="005874D9"/>
    <w:rsid w:val="005876C7"/>
    <w:rsid w:val="0059012B"/>
    <w:rsid w:val="0059167C"/>
    <w:rsid w:val="005922FD"/>
    <w:rsid w:val="005931A4"/>
    <w:rsid w:val="005931C5"/>
    <w:rsid w:val="00594917"/>
    <w:rsid w:val="0059533F"/>
    <w:rsid w:val="005A0748"/>
    <w:rsid w:val="005A1D44"/>
    <w:rsid w:val="005A1EBB"/>
    <w:rsid w:val="005A1EF4"/>
    <w:rsid w:val="005A26D6"/>
    <w:rsid w:val="005A37E9"/>
    <w:rsid w:val="005A6B55"/>
    <w:rsid w:val="005A71D2"/>
    <w:rsid w:val="005A7E37"/>
    <w:rsid w:val="005B1705"/>
    <w:rsid w:val="005B1765"/>
    <w:rsid w:val="005B1EA6"/>
    <w:rsid w:val="005B2556"/>
    <w:rsid w:val="005B3170"/>
    <w:rsid w:val="005B42F4"/>
    <w:rsid w:val="005B46F3"/>
    <w:rsid w:val="005B53EC"/>
    <w:rsid w:val="005C1B9D"/>
    <w:rsid w:val="005C250E"/>
    <w:rsid w:val="005C2704"/>
    <w:rsid w:val="005C38F3"/>
    <w:rsid w:val="005C3A50"/>
    <w:rsid w:val="005C41CA"/>
    <w:rsid w:val="005C5AEA"/>
    <w:rsid w:val="005C6947"/>
    <w:rsid w:val="005D02C5"/>
    <w:rsid w:val="005D0FD0"/>
    <w:rsid w:val="005D1E58"/>
    <w:rsid w:val="005D30B2"/>
    <w:rsid w:val="005D56EC"/>
    <w:rsid w:val="005D6EBA"/>
    <w:rsid w:val="005E040C"/>
    <w:rsid w:val="005E121D"/>
    <w:rsid w:val="005E15EF"/>
    <w:rsid w:val="005E1C44"/>
    <w:rsid w:val="005E2260"/>
    <w:rsid w:val="005E3CCB"/>
    <w:rsid w:val="005E45B2"/>
    <w:rsid w:val="005E4CB0"/>
    <w:rsid w:val="005E6760"/>
    <w:rsid w:val="005E6E1B"/>
    <w:rsid w:val="005E73A0"/>
    <w:rsid w:val="005E76CC"/>
    <w:rsid w:val="005E7F47"/>
    <w:rsid w:val="005F004A"/>
    <w:rsid w:val="005F20A9"/>
    <w:rsid w:val="005F22FD"/>
    <w:rsid w:val="005F48D4"/>
    <w:rsid w:val="005F616E"/>
    <w:rsid w:val="005F757F"/>
    <w:rsid w:val="006001F5"/>
    <w:rsid w:val="00600424"/>
    <w:rsid w:val="00601478"/>
    <w:rsid w:val="00602332"/>
    <w:rsid w:val="00602E3C"/>
    <w:rsid w:val="006047F1"/>
    <w:rsid w:val="00605D81"/>
    <w:rsid w:val="00607495"/>
    <w:rsid w:val="0060789E"/>
    <w:rsid w:val="00607D86"/>
    <w:rsid w:val="006112B1"/>
    <w:rsid w:val="006141F7"/>
    <w:rsid w:val="00616DDA"/>
    <w:rsid w:val="006176F8"/>
    <w:rsid w:val="006220A2"/>
    <w:rsid w:val="006220E0"/>
    <w:rsid w:val="00622B02"/>
    <w:rsid w:val="006244F1"/>
    <w:rsid w:val="0062459A"/>
    <w:rsid w:val="006255CA"/>
    <w:rsid w:val="00625A78"/>
    <w:rsid w:val="00626050"/>
    <w:rsid w:val="006264CF"/>
    <w:rsid w:val="00627E6A"/>
    <w:rsid w:val="00630084"/>
    <w:rsid w:val="00630D4F"/>
    <w:rsid w:val="00631392"/>
    <w:rsid w:val="0063156B"/>
    <w:rsid w:val="0063231F"/>
    <w:rsid w:val="006328C3"/>
    <w:rsid w:val="00632ECF"/>
    <w:rsid w:val="00633358"/>
    <w:rsid w:val="00635055"/>
    <w:rsid w:val="0063672E"/>
    <w:rsid w:val="006422D2"/>
    <w:rsid w:val="00642E0F"/>
    <w:rsid w:val="006436B3"/>
    <w:rsid w:val="00644001"/>
    <w:rsid w:val="0065103D"/>
    <w:rsid w:val="00651EE8"/>
    <w:rsid w:val="00653F21"/>
    <w:rsid w:val="00654FE9"/>
    <w:rsid w:val="006562E3"/>
    <w:rsid w:val="00661547"/>
    <w:rsid w:val="0066173F"/>
    <w:rsid w:val="006635AF"/>
    <w:rsid w:val="00664854"/>
    <w:rsid w:val="00664BCC"/>
    <w:rsid w:val="00665BAD"/>
    <w:rsid w:val="00665DBB"/>
    <w:rsid w:val="00666B97"/>
    <w:rsid w:val="006679FE"/>
    <w:rsid w:val="00667EE7"/>
    <w:rsid w:val="006715ED"/>
    <w:rsid w:val="00671D32"/>
    <w:rsid w:val="00674757"/>
    <w:rsid w:val="006759D9"/>
    <w:rsid w:val="00677A5C"/>
    <w:rsid w:val="00683947"/>
    <w:rsid w:val="006844F1"/>
    <w:rsid w:val="00685003"/>
    <w:rsid w:val="00687533"/>
    <w:rsid w:val="0069134D"/>
    <w:rsid w:val="00691DA9"/>
    <w:rsid w:val="00691FCE"/>
    <w:rsid w:val="00692935"/>
    <w:rsid w:val="00693D6A"/>
    <w:rsid w:val="006947B0"/>
    <w:rsid w:val="00694D5B"/>
    <w:rsid w:val="00694E14"/>
    <w:rsid w:val="006968F1"/>
    <w:rsid w:val="00697CEC"/>
    <w:rsid w:val="006A0406"/>
    <w:rsid w:val="006A2C6F"/>
    <w:rsid w:val="006A6430"/>
    <w:rsid w:val="006A748A"/>
    <w:rsid w:val="006A7CCA"/>
    <w:rsid w:val="006B318A"/>
    <w:rsid w:val="006B3270"/>
    <w:rsid w:val="006B6A1B"/>
    <w:rsid w:val="006C1020"/>
    <w:rsid w:val="006C1102"/>
    <w:rsid w:val="006C1C9F"/>
    <w:rsid w:val="006C36AD"/>
    <w:rsid w:val="006C4D69"/>
    <w:rsid w:val="006C6991"/>
    <w:rsid w:val="006C6CD6"/>
    <w:rsid w:val="006C6F66"/>
    <w:rsid w:val="006C7F4C"/>
    <w:rsid w:val="006D04BC"/>
    <w:rsid w:val="006D0BD6"/>
    <w:rsid w:val="006D1642"/>
    <w:rsid w:val="006D265B"/>
    <w:rsid w:val="006D441C"/>
    <w:rsid w:val="006D46DD"/>
    <w:rsid w:val="006D68A7"/>
    <w:rsid w:val="006E1DFF"/>
    <w:rsid w:val="006E5B89"/>
    <w:rsid w:val="006E5C30"/>
    <w:rsid w:val="006E5DFC"/>
    <w:rsid w:val="006E7D2C"/>
    <w:rsid w:val="006E7DD6"/>
    <w:rsid w:val="006F3589"/>
    <w:rsid w:val="006F3A86"/>
    <w:rsid w:val="006F4158"/>
    <w:rsid w:val="006F4A94"/>
    <w:rsid w:val="006F519E"/>
    <w:rsid w:val="006F5C3B"/>
    <w:rsid w:val="006F746E"/>
    <w:rsid w:val="006F7D23"/>
    <w:rsid w:val="006F7D57"/>
    <w:rsid w:val="0070183B"/>
    <w:rsid w:val="00702510"/>
    <w:rsid w:val="0070349E"/>
    <w:rsid w:val="007037B7"/>
    <w:rsid w:val="00706E2F"/>
    <w:rsid w:val="00707365"/>
    <w:rsid w:val="0070760B"/>
    <w:rsid w:val="00710933"/>
    <w:rsid w:val="007117DE"/>
    <w:rsid w:val="00711BF7"/>
    <w:rsid w:val="00712A88"/>
    <w:rsid w:val="00714B3D"/>
    <w:rsid w:val="007166FC"/>
    <w:rsid w:val="007208F2"/>
    <w:rsid w:val="00720BE6"/>
    <w:rsid w:val="0072231F"/>
    <w:rsid w:val="00722A64"/>
    <w:rsid w:val="007238E6"/>
    <w:rsid w:val="00723D99"/>
    <w:rsid w:val="00727BBD"/>
    <w:rsid w:val="00731214"/>
    <w:rsid w:val="007331F9"/>
    <w:rsid w:val="00733566"/>
    <w:rsid w:val="0073364E"/>
    <w:rsid w:val="00733DDC"/>
    <w:rsid w:val="007344A5"/>
    <w:rsid w:val="00735740"/>
    <w:rsid w:val="00736641"/>
    <w:rsid w:val="0073746A"/>
    <w:rsid w:val="007377CF"/>
    <w:rsid w:val="007416BB"/>
    <w:rsid w:val="0074174D"/>
    <w:rsid w:val="00741941"/>
    <w:rsid w:val="0074229D"/>
    <w:rsid w:val="0074244C"/>
    <w:rsid w:val="007433EA"/>
    <w:rsid w:val="00743D46"/>
    <w:rsid w:val="00746E76"/>
    <w:rsid w:val="007509AA"/>
    <w:rsid w:val="00751338"/>
    <w:rsid w:val="00752193"/>
    <w:rsid w:val="00752A4E"/>
    <w:rsid w:val="0075302F"/>
    <w:rsid w:val="0075437F"/>
    <w:rsid w:val="00754792"/>
    <w:rsid w:val="00755870"/>
    <w:rsid w:val="00757304"/>
    <w:rsid w:val="00762030"/>
    <w:rsid w:val="00762B67"/>
    <w:rsid w:val="0076471E"/>
    <w:rsid w:val="00764AA5"/>
    <w:rsid w:val="007653CF"/>
    <w:rsid w:val="00765A9E"/>
    <w:rsid w:val="00767952"/>
    <w:rsid w:val="0077163C"/>
    <w:rsid w:val="00771B6F"/>
    <w:rsid w:val="00772A35"/>
    <w:rsid w:val="00772C46"/>
    <w:rsid w:val="00772CF1"/>
    <w:rsid w:val="00775D20"/>
    <w:rsid w:val="00776927"/>
    <w:rsid w:val="00781772"/>
    <w:rsid w:val="00784C18"/>
    <w:rsid w:val="00785832"/>
    <w:rsid w:val="00786107"/>
    <w:rsid w:val="007863BC"/>
    <w:rsid w:val="0078790B"/>
    <w:rsid w:val="007879B3"/>
    <w:rsid w:val="00792F73"/>
    <w:rsid w:val="0079543A"/>
    <w:rsid w:val="00795E11"/>
    <w:rsid w:val="0079625E"/>
    <w:rsid w:val="00796DA9"/>
    <w:rsid w:val="007A10B3"/>
    <w:rsid w:val="007A1645"/>
    <w:rsid w:val="007A1D31"/>
    <w:rsid w:val="007A30D8"/>
    <w:rsid w:val="007A3A01"/>
    <w:rsid w:val="007A3F36"/>
    <w:rsid w:val="007A5B03"/>
    <w:rsid w:val="007A6354"/>
    <w:rsid w:val="007A76D2"/>
    <w:rsid w:val="007A7D62"/>
    <w:rsid w:val="007B056A"/>
    <w:rsid w:val="007B0C35"/>
    <w:rsid w:val="007B0E8A"/>
    <w:rsid w:val="007B1114"/>
    <w:rsid w:val="007B16C7"/>
    <w:rsid w:val="007B2905"/>
    <w:rsid w:val="007B2F4A"/>
    <w:rsid w:val="007B3654"/>
    <w:rsid w:val="007B41BA"/>
    <w:rsid w:val="007B5FEB"/>
    <w:rsid w:val="007C021D"/>
    <w:rsid w:val="007C027B"/>
    <w:rsid w:val="007C1B16"/>
    <w:rsid w:val="007C302B"/>
    <w:rsid w:val="007C410A"/>
    <w:rsid w:val="007C411B"/>
    <w:rsid w:val="007C4BC3"/>
    <w:rsid w:val="007C5A9C"/>
    <w:rsid w:val="007C716F"/>
    <w:rsid w:val="007C7553"/>
    <w:rsid w:val="007D138A"/>
    <w:rsid w:val="007D2980"/>
    <w:rsid w:val="007D2A8E"/>
    <w:rsid w:val="007D3F03"/>
    <w:rsid w:val="007D4940"/>
    <w:rsid w:val="007D50C6"/>
    <w:rsid w:val="007D5262"/>
    <w:rsid w:val="007D6430"/>
    <w:rsid w:val="007D6837"/>
    <w:rsid w:val="007D708D"/>
    <w:rsid w:val="007D76D7"/>
    <w:rsid w:val="007E0C17"/>
    <w:rsid w:val="007E1E9A"/>
    <w:rsid w:val="007E28E6"/>
    <w:rsid w:val="007E2F88"/>
    <w:rsid w:val="007F0FE8"/>
    <w:rsid w:val="007F4636"/>
    <w:rsid w:val="007F519A"/>
    <w:rsid w:val="007F53D0"/>
    <w:rsid w:val="007F57E7"/>
    <w:rsid w:val="008000C2"/>
    <w:rsid w:val="0080086E"/>
    <w:rsid w:val="00800AF8"/>
    <w:rsid w:val="00801F5C"/>
    <w:rsid w:val="00802742"/>
    <w:rsid w:val="0080314F"/>
    <w:rsid w:val="0080376C"/>
    <w:rsid w:val="00805AED"/>
    <w:rsid w:val="008076C8"/>
    <w:rsid w:val="00811934"/>
    <w:rsid w:val="00814A7C"/>
    <w:rsid w:val="00816B35"/>
    <w:rsid w:val="0082130A"/>
    <w:rsid w:val="008228D6"/>
    <w:rsid w:val="008232BB"/>
    <w:rsid w:val="008239D0"/>
    <w:rsid w:val="00825450"/>
    <w:rsid w:val="00830FAC"/>
    <w:rsid w:val="00831A3F"/>
    <w:rsid w:val="0083293D"/>
    <w:rsid w:val="00835FEB"/>
    <w:rsid w:val="0083712D"/>
    <w:rsid w:val="00840242"/>
    <w:rsid w:val="00840392"/>
    <w:rsid w:val="00840907"/>
    <w:rsid w:val="0084093A"/>
    <w:rsid w:val="008417B0"/>
    <w:rsid w:val="00842AAB"/>
    <w:rsid w:val="008447FA"/>
    <w:rsid w:val="008460E0"/>
    <w:rsid w:val="008467A0"/>
    <w:rsid w:val="00846C85"/>
    <w:rsid w:val="008470A4"/>
    <w:rsid w:val="0084740E"/>
    <w:rsid w:val="008505C7"/>
    <w:rsid w:val="00851559"/>
    <w:rsid w:val="00852044"/>
    <w:rsid w:val="00853259"/>
    <w:rsid w:val="00853432"/>
    <w:rsid w:val="008535FE"/>
    <w:rsid w:val="00853E4F"/>
    <w:rsid w:val="008541CE"/>
    <w:rsid w:val="00854269"/>
    <w:rsid w:val="008548CF"/>
    <w:rsid w:val="00856322"/>
    <w:rsid w:val="0086070F"/>
    <w:rsid w:val="00860F1A"/>
    <w:rsid w:val="008616A3"/>
    <w:rsid w:val="0086181A"/>
    <w:rsid w:val="00861924"/>
    <w:rsid w:val="0086258F"/>
    <w:rsid w:val="00862E26"/>
    <w:rsid w:val="00863DBE"/>
    <w:rsid w:val="00864751"/>
    <w:rsid w:val="00865129"/>
    <w:rsid w:val="00865AE5"/>
    <w:rsid w:val="008663AF"/>
    <w:rsid w:val="00867496"/>
    <w:rsid w:val="0086765D"/>
    <w:rsid w:val="00870574"/>
    <w:rsid w:val="00870B08"/>
    <w:rsid w:val="0087167F"/>
    <w:rsid w:val="00872D1D"/>
    <w:rsid w:val="00873125"/>
    <w:rsid w:val="0087340E"/>
    <w:rsid w:val="00874204"/>
    <w:rsid w:val="00874689"/>
    <w:rsid w:val="00874948"/>
    <w:rsid w:val="00874C06"/>
    <w:rsid w:val="008772E4"/>
    <w:rsid w:val="00877564"/>
    <w:rsid w:val="00877785"/>
    <w:rsid w:val="008803C7"/>
    <w:rsid w:val="0088074A"/>
    <w:rsid w:val="00881345"/>
    <w:rsid w:val="008813A9"/>
    <w:rsid w:val="008814F4"/>
    <w:rsid w:val="00881A8E"/>
    <w:rsid w:val="00882390"/>
    <w:rsid w:val="00883B2F"/>
    <w:rsid w:val="00883CFE"/>
    <w:rsid w:val="008852F2"/>
    <w:rsid w:val="008862BC"/>
    <w:rsid w:val="00890406"/>
    <w:rsid w:val="00892B3B"/>
    <w:rsid w:val="008936F4"/>
    <w:rsid w:val="00893C3B"/>
    <w:rsid w:val="00893C89"/>
    <w:rsid w:val="00893D34"/>
    <w:rsid w:val="008944DB"/>
    <w:rsid w:val="0089594D"/>
    <w:rsid w:val="008A0318"/>
    <w:rsid w:val="008A0EBE"/>
    <w:rsid w:val="008A0F94"/>
    <w:rsid w:val="008A294B"/>
    <w:rsid w:val="008A3B9D"/>
    <w:rsid w:val="008A7641"/>
    <w:rsid w:val="008B145B"/>
    <w:rsid w:val="008B1766"/>
    <w:rsid w:val="008B23BA"/>
    <w:rsid w:val="008B4884"/>
    <w:rsid w:val="008B4BC7"/>
    <w:rsid w:val="008B4D0A"/>
    <w:rsid w:val="008B5457"/>
    <w:rsid w:val="008B62A3"/>
    <w:rsid w:val="008B65D9"/>
    <w:rsid w:val="008B7953"/>
    <w:rsid w:val="008C0AAD"/>
    <w:rsid w:val="008C0B44"/>
    <w:rsid w:val="008C28E7"/>
    <w:rsid w:val="008C35F5"/>
    <w:rsid w:val="008C3B72"/>
    <w:rsid w:val="008C3E88"/>
    <w:rsid w:val="008C3EA4"/>
    <w:rsid w:val="008C47E0"/>
    <w:rsid w:val="008C4C58"/>
    <w:rsid w:val="008C567F"/>
    <w:rsid w:val="008C6ABE"/>
    <w:rsid w:val="008C6F53"/>
    <w:rsid w:val="008C794D"/>
    <w:rsid w:val="008D379D"/>
    <w:rsid w:val="008D4631"/>
    <w:rsid w:val="008D4A63"/>
    <w:rsid w:val="008D6A1B"/>
    <w:rsid w:val="008D7706"/>
    <w:rsid w:val="008E173B"/>
    <w:rsid w:val="008E1C37"/>
    <w:rsid w:val="008E23B8"/>
    <w:rsid w:val="008E2A03"/>
    <w:rsid w:val="008E523C"/>
    <w:rsid w:val="008E5E6E"/>
    <w:rsid w:val="008E6776"/>
    <w:rsid w:val="008E6B9A"/>
    <w:rsid w:val="008E7B77"/>
    <w:rsid w:val="008F0308"/>
    <w:rsid w:val="008F49D4"/>
    <w:rsid w:val="008F6C10"/>
    <w:rsid w:val="008F73C1"/>
    <w:rsid w:val="008F7F23"/>
    <w:rsid w:val="009006D0"/>
    <w:rsid w:val="00901550"/>
    <w:rsid w:val="00901BF1"/>
    <w:rsid w:val="00902E45"/>
    <w:rsid w:val="0090332F"/>
    <w:rsid w:val="00903E72"/>
    <w:rsid w:val="00907C5C"/>
    <w:rsid w:val="00910699"/>
    <w:rsid w:val="00912A0D"/>
    <w:rsid w:val="00912D98"/>
    <w:rsid w:val="00916143"/>
    <w:rsid w:val="00917652"/>
    <w:rsid w:val="00921BEC"/>
    <w:rsid w:val="0092311A"/>
    <w:rsid w:val="009258DB"/>
    <w:rsid w:val="0092772C"/>
    <w:rsid w:val="00927796"/>
    <w:rsid w:val="00931679"/>
    <w:rsid w:val="009321E2"/>
    <w:rsid w:val="009332BB"/>
    <w:rsid w:val="00935318"/>
    <w:rsid w:val="00935B8D"/>
    <w:rsid w:val="0093617A"/>
    <w:rsid w:val="009366F4"/>
    <w:rsid w:val="00936DDC"/>
    <w:rsid w:val="009371ED"/>
    <w:rsid w:val="00937C77"/>
    <w:rsid w:val="0094001E"/>
    <w:rsid w:val="00942117"/>
    <w:rsid w:val="009436FC"/>
    <w:rsid w:val="0094537A"/>
    <w:rsid w:val="00945845"/>
    <w:rsid w:val="0094591D"/>
    <w:rsid w:val="00950E5E"/>
    <w:rsid w:val="00950FD3"/>
    <w:rsid w:val="009522FD"/>
    <w:rsid w:val="0095447D"/>
    <w:rsid w:val="009544F5"/>
    <w:rsid w:val="00954B0A"/>
    <w:rsid w:val="0095605D"/>
    <w:rsid w:val="00956696"/>
    <w:rsid w:val="00956769"/>
    <w:rsid w:val="00956E98"/>
    <w:rsid w:val="009571A0"/>
    <w:rsid w:val="0096087E"/>
    <w:rsid w:val="0096146C"/>
    <w:rsid w:val="009626AA"/>
    <w:rsid w:val="009628C2"/>
    <w:rsid w:val="0096304C"/>
    <w:rsid w:val="009634FF"/>
    <w:rsid w:val="00963527"/>
    <w:rsid w:val="0096375D"/>
    <w:rsid w:val="00963E5A"/>
    <w:rsid w:val="00964626"/>
    <w:rsid w:val="00964C75"/>
    <w:rsid w:val="00964C9F"/>
    <w:rsid w:val="00965B8C"/>
    <w:rsid w:val="00966F27"/>
    <w:rsid w:val="00970325"/>
    <w:rsid w:val="009704FA"/>
    <w:rsid w:val="009708C6"/>
    <w:rsid w:val="00970B0C"/>
    <w:rsid w:val="00970FBD"/>
    <w:rsid w:val="00971A3A"/>
    <w:rsid w:val="00971C43"/>
    <w:rsid w:val="00972DEE"/>
    <w:rsid w:val="00973162"/>
    <w:rsid w:val="009737D6"/>
    <w:rsid w:val="009746F5"/>
    <w:rsid w:val="009749DE"/>
    <w:rsid w:val="00974A4C"/>
    <w:rsid w:val="00975FAE"/>
    <w:rsid w:val="0097632E"/>
    <w:rsid w:val="00976B05"/>
    <w:rsid w:val="00976D3F"/>
    <w:rsid w:val="009774A9"/>
    <w:rsid w:val="00977804"/>
    <w:rsid w:val="00977D20"/>
    <w:rsid w:val="009806D2"/>
    <w:rsid w:val="009823B5"/>
    <w:rsid w:val="009830D9"/>
    <w:rsid w:val="00985CCA"/>
    <w:rsid w:val="009879D8"/>
    <w:rsid w:val="00987EBF"/>
    <w:rsid w:val="00990D66"/>
    <w:rsid w:val="00990DE9"/>
    <w:rsid w:val="009914ED"/>
    <w:rsid w:val="009915A3"/>
    <w:rsid w:val="00992CAB"/>
    <w:rsid w:val="00994766"/>
    <w:rsid w:val="0099530A"/>
    <w:rsid w:val="00995CB9"/>
    <w:rsid w:val="00996DFF"/>
    <w:rsid w:val="009A14A8"/>
    <w:rsid w:val="009A1A0F"/>
    <w:rsid w:val="009A232C"/>
    <w:rsid w:val="009A23FC"/>
    <w:rsid w:val="009A42C4"/>
    <w:rsid w:val="009A447B"/>
    <w:rsid w:val="009A4962"/>
    <w:rsid w:val="009A5713"/>
    <w:rsid w:val="009A6334"/>
    <w:rsid w:val="009B0596"/>
    <w:rsid w:val="009B088C"/>
    <w:rsid w:val="009B1FCB"/>
    <w:rsid w:val="009B2A4A"/>
    <w:rsid w:val="009B31A9"/>
    <w:rsid w:val="009B49F1"/>
    <w:rsid w:val="009B59F7"/>
    <w:rsid w:val="009B5E69"/>
    <w:rsid w:val="009B729E"/>
    <w:rsid w:val="009C106A"/>
    <w:rsid w:val="009C18CA"/>
    <w:rsid w:val="009C2151"/>
    <w:rsid w:val="009C36B8"/>
    <w:rsid w:val="009C4CA6"/>
    <w:rsid w:val="009C5CB6"/>
    <w:rsid w:val="009C5F6A"/>
    <w:rsid w:val="009C6C6A"/>
    <w:rsid w:val="009D2279"/>
    <w:rsid w:val="009D22D0"/>
    <w:rsid w:val="009D23D0"/>
    <w:rsid w:val="009D2A07"/>
    <w:rsid w:val="009D3ADF"/>
    <w:rsid w:val="009D4A69"/>
    <w:rsid w:val="009D77F1"/>
    <w:rsid w:val="009E397C"/>
    <w:rsid w:val="009E438D"/>
    <w:rsid w:val="009E4C92"/>
    <w:rsid w:val="009E6A2D"/>
    <w:rsid w:val="009E6A4C"/>
    <w:rsid w:val="009E6B07"/>
    <w:rsid w:val="009F0DAD"/>
    <w:rsid w:val="009F13DB"/>
    <w:rsid w:val="009F2059"/>
    <w:rsid w:val="009F37F1"/>
    <w:rsid w:val="009F41AF"/>
    <w:rsid w:val="009F6A18"/>
    <w:rsid w:val="009F6DEB"/>
    <w:rsid w:val="009F7FFB"/>
    <w:rsid w:val="00A0064B"/>
    <w:rsid w:val="00A01320"/>
    <w:rsid w:val="00A037AA"/>
    <w:rsid w:val="00A0479F"/>
    <w:rsid w:val="00A0593B"/>
    <w:rsid w:val="00A05C40"/>
    <w:rsid w:val="00A0606B"/>
    <w:rsid w:val="00A073F0"/>
    <w:rsid w:val="00A10848"/>
    <w:rsid w:val="00A11839"/>
    <w:rsid w:val="00A11EF4"/>
    <w:rsid w:val="00A122AA"/>
    <w:rsid w:val="00A1625F"/>
    <w:rsid w:val="00A174FB"/>
    <w:rsid w:val="00A178D3"/>
    <w:rsid w:val="00A179FE"/>
    <w:rsid w:val="00A2025A"/>
    <w:rsid w:val="00A21072"/>
    <w:rsid w:val="00A2140C"/>
    <w:rsid w:val="00A227E7"/>
    <w:rsid w:val="00A24754"/>
    <w:rsid w:val="00A2484F"/>
    <w:rsid w:val="00A25E37"/>
    <w:rsid w:val="00A263A8"/>
    <w:rsid w:val="00A310C5"/>
    <w:rsid w:val="00A313C9"/>
    <w:rsid w:val="00A31501"/>
    <w:rsid w:val="00A31A05"/>
    <w:rsid w:val="00A33985"/>
    <w:rsid w:val="00A34611"/>
    <w:rsid w:val="00A3693F"/>
    <w:rsid w:val="00A37835"/>
    <w:rsid w:val="00A40B6B"/>
    <w:rsid w:val="00A416F3"/>
    <w:rsid w:val="00A41798"/>
    <w:rsid w:val="00A42630"/>
    <w:rsid w:val="00A42631"/>
    <w:rsid w:val="00A428AC"/>
    <w:rsid w:val="00A43DA3"/>
    <w:rsid w:val="00A44119"/>
    <w:rsid w:val="00A4450E"/>
    <w:rsid w:val="00A4550E"/>
    <w:rsid w:val="00A45D5C"/>
    <w:rsid w:val="00A47C6D"/>
    <w:rsid w:val="00A51E8A"/>
    <w:rsid w:val="00A53EBB"/>
    <w:rsid w:val="00A55BED"/>
    <w:rsid w:val="00A571E2"/>
    <w:rsid w:val="00A57CA0"/>
    <w:rsid w:val="00A61302"/>
    <w:rsid w:val="00A61673"/>
    <w:rsid w:val="00A619A3"/>
    <w:rsid w:val="00A61D59"/>
    <w:rsid w:val="00A629A3"/>
    <w:rsid w:val="00A632FB"/>
    <w:rsid w:val="00A651C1"/>
    <w:rsid w:val="00A65954"/>
    <w:rsid w:val="00A70511"/>
    <w:rsid w:val="00A71F3C"/>
    <w:rsid w:val="00A72A2B"/>
    <w:rsid w:val="00A77589"/>
    <w:rsid w:val="00A8057D"/>
    <w:rsid w:val="00A825BA"/>
    <w:rsid w:val="00A84028"/>
    <w:rsid w:val="00A84995"/>
    <w:rsid w:val="00A84EF6"/>
    <w:rsid w:val="00A8601C"/>
    <w:rsid w:val="00A8729F"/>
    <w:rsid w:val="00A916B9"/>
    <w:rsid w:val="00A91BF1"/>
    <w:rsid w:val="00A923F7"/>
    <w:rsid w:val="00A92738"/>
    <w:rsid w:val="00A93291"/>
    <w:rsid w:val="00A935F6"/>
    <w:rsid w:val="00A93B2C"/>
    <w:rsid w:val="00A93BFF"/>
    <w:rsid w:val="00A96376"/>
    <w:rsid w:val="00A968E7"/>
    <w:rsid w:val="00AA0FDE"/>
    <w:rsid w:val="00AA1C50"/>
    <w:rsid w:val="00AA2A08"/>
    <w:rsid w:val="00AA4060"/>
    <w:rsid w:val="00AA6633"/>
    <w:rsid w:val="00AA7C82"/>
    <w:rsid w:val="00AB1F9A"/>
    <w:rsid w:val="00AB275C"/>
    <w:rsid w:val="00AB3795"/>
    <w:rsid w:val="00AB52D9"/>
    <w:rsid w:val="00AB5373"/>
    <w:rsid w:val="00AB53B7"/>
    <w:rsid w:val="00AB6CA6"/>
    <w:rsid w:val="00AC1AD5"/>
    <w:rsid w:val="00AC226E"/>
    <w:rsid w:val="00AC3652"/>
    <w:rsid w:val="00AC4139"/>
    <w:rsid w:val="00AC52A1"/>
    <w:rsid w:val="00AC623B"/>
    <w:rsid w:val="00AC6311"/>
    <w:rsid w:val="00AD2AFD"/>
    <w:rsid w:val="00AD40D5"/>
    <w:rsid w:val="00AD587E"/>
    <w:rsid w:val="00AE1B09"/>
    <w:rsid w:val="00AE1D2D"/>
    <w:rsid w:val="00AE2679"/>
    <w:rsid w:val="00AE3198"/>
    <w:rsid w:val="00AE4B73"/>
    <w:rsid w:val="00AE5BF3"/>
    <w:rsid w:val="00AF0944"/>
    <w:rsid w:val="00AF2162"/>
    <w:rsid w:val="00AF4840"/>
    <w:rsid w:val="00AF4854"/>
    <w:rsid w:val="00AF48D6"/>
    <w:rsid w:val="00AF5076"/>
    <w:rsid w:val="00AF791F"/>
    <w:rsid w:val="00B00D8F"/>
    <w:rsid w:val="00B028DE"/>
    <w:rsid w:val="00B036C8"/>
    <w:rsid w:val="00B04301"/>
    <w:rsid w:val="00B06464"/>
    <w:rsid w:val="00B07C91"/>
    <w:rsid w:val="00B07F41"/>
    <w:rsid w:val="00B104D5"/>
    <w:rsid w:val="00B11BBC"/>
    <w:rsid w:val="00B11C35"/>
    <w:rsid w:val="00B12565"/>
    <w:rsid w:val="00B12AEC"/>
    <w:rsid w:val="00B12BE9"/>
    <w:rsid w:val="00B14795"/>
    <w:rsid w:val="00B15690"/>
    <w:rsid w:val="00B15BAB"/>
    <w:rsid w:val="00B1693C"/>
    <w:rsid w:val="00B16AA0"/>
    <w:rsid w:val="00B25E2A"/>
    <w:rsid w:val="00B267B7"/>
    <w:rsid w:val="00B270C6"/>
    <w:rsid w:val="00B27A10"/>
    <w:rsid w:val="00B31180"/>
    <w:rsid w:val="00B31A46"/>
    <w:rsid w:val="00B32151"/>
    <w:rsid w:val="00B33490"/>
    <w:rsid w:val="00B334F2"/>
    <w:rsid w:val="00B34451"/>
    <w:rsid w:val="00B34962"/>
    <w:rsid w:val="00B34E00"/>
    <w:rsid w:val="00B3683E"/>
    <w:rsid w:val="00B36A65"/>
    <w:rsid w:val="00B37D32"/>
    <w:rsid w:val="00B40D48"/>
    <w:rsid w:val="00B41761"/>
    <w:rsid w:val="00B429B5"/>
    <w:rsid w:val="00B42DAA"/>
    <w:rsid w:val="00B45982"/>
    <w:rsid w:val="00B51098"/>
    <w:rsid w:val="00B515E6"/>
    <w:rsid w:val="00B51664"/>
    <w:rsid w:val="00B51AE8"/>
    <w:rsid w:val="00B52A6B"/>
    <w:rsid w:val="00B54195"/>
    <w:rsid w:val="00B54768"/>
    <w:rsid w:val="00B5759C"/>
    <w:rsid w:val="00B60B92"/>
    <w:rsid w:val="00B60D1C"/>
    <w:rsid w:val="00B61DD4"/>
    <w:rsid w:val="00B634CA"/>
    <w:rsid w:val="00B6447E"/>
    <w:rsid w:val="00B65E95"/>
    <w:rsid w:val="00B66219"/>
    <w:rsid w:val="00B66E0B"/>
    <w:rsid w:val="00B67453"/>
    <w:rsid w:val="00B67D81"/>
    <w:rsid w:val="00B67E9E"/>
    <w:rsid w:val="00B67EA2"/>
    <w:rsid w:val="00B702B3"/>
    <w:rsid w:val="00B712C3"/>
    <w:rsid w:val="00B71E1F"/>
    <w:rsid w:val="00B722F5"/>
    <w:rsid w:val="00B7271B"/>
    <w:rsid w:val="00B73028"/>
    <w:rsid w:val="00B74D55"/>
    <w:rsid w:val="00B77541"/>
    <w:rsid w:val="00B775B0"/>
    <w:rsid w:val="00B8102E"/>
    <w:rsid w:val="00B817E7"/>
    <w:rsid w:val="00B81D70"/>
    <w:rsid w:val="00B82DD8"/>
    <w:rsid w:val="00B838CA"/>
    <w:rsid w:val="00B83B05"/>
    <w:rsid w:val="00B83D01"/>
    <w:rsid w:val="00B84BB5"/>
    <w:rsid w:val="00B86244"/>
    <w:rsid w:val="00B905DE"/>
    <w:rsid w:val="00B90806"/>
    <w:rsid w:val="00B911C2"/>
    <w:rsid w:val="00B93F69"/>
    <w:rsid w:val="00B94B25"/>
    <w:rsid w:val="00B95289"/>
    <w:rsid w:val="00B95803"/>
    <w:rsid w:val="00B964E9"/>
    <w:rsid w:val="00B96D3A"/>
    <w:rsid w:val="00BA39E9"/>
    <w:rsid w:val="00BA74DE"/>
    <w:rsid w:val="00BA77D6"/>
    <w:rsid w:val="00BB00C9"/>
    <w:rsid w:val="00BB1058"/>
    <w:rsid w:val="00BB10E6"/>
    <w:rsid w:val="00BB3B46"/>
    <w:rsid w:val="00BB7820"/>
    <w:rsid w:val="00BC01E2"/>
    <w:rsid w:val="00BC1435"/>
    <w:rsid w:val="00BC37AE"/>
    <w:rsid w:val="00BC3E69"/>
    <w:rsid w:val="00BC57AD"/>
    <w:rsid w:val="00BC6D8B"/>
    <w:rsid w:val="00BC7657"/>
    <w:rsid w:val="00BD08A1"/>
    <w:rsid w:val="00BD0F57"/>
    <w:rsid w:val="00BD16C4"/>
    <w:rsid w:val="00BD1EED"/>
    <w:rsid w:val="00BD2BCF"/>
    <w:rsid w:val="00BD445A"/>
    <w:rsid w:val="00BD6465"/>
    <w:rsid w:val="00BD66A8"/>
    <w:rsid w:val="00BD7BE7"/>
    <w:rsid w:val="00BE0BBA"/>
    <w:rsid w:val="00BE221B"/>
    <w:rsid w:val="00BE2D4F"/>
    <w:rsid w:val="00BE37ED"/>
    <w:rsid w:val="00BE59AD"/>
    <w:rsid w:val="00BE5BD3"/>
    <w:rsid w:val="00BE6EBE"/>
    <w:rsid w:val="00BE6F75"/>
    <w:rsid w:val="00BE7196"/>
    <w:rsid w:val="00BE71A4"/>
    <w:rsid w:val="00BE768B"/>
    <w:rsid w:val="00BF0007"/>
    <w:rsid w:val="00BF0018"/>
    <w:rsid w:val="00BF1774"/>
    <w:rsid w:val="00BF230B"/>
    <w:rsid w:val="00BF2E07"/>
    <w:rsid w:val="00BF3B36"/>
    <w:rsid w:val="00BF4B13"/>
    <w:rsid w:val="00BF6B0E"/>
    <w:rsid w:val="00C03957"/>
    <w:rsid w:val="00C048E6"/>
    <w:rsid w:val="00C05B75"/>
    <w:rsid w:val="00C0704E"/>
    <w:rsid w:val="00C070CB"/>
    <w:rsid w:val="00C10711"/>
    <w:rsid w:val="00C12562"/>
    <w:rsid w:val="00C12A15"/>
    <w:rsid w:val="00C1440D"/>
    <w:rsid w:val="00C15A36"/>
    <w:rsid w:val="00C16E9D"/>
    <w:rsid w:val="00C1756D"/>
    <w:rsid w:val="00C17646"/>
    <w:rsid w:val="00C201BB"/>
    <w:rsid w:val="00C207F9"/>
    <w:rsid w:val="00C22570"/>
    <w:rsid w:val="00C2285E"/>
    <w:rsid w:val="00C22A11"/>
    <w:rsid w:val="00C22C03"/>
    <w:rsid w:val="00C23949"/>
    <w:rsid w:val="00C2414F"/>
    <w:rsid w:val="00C3041F"/>
    <w:rsid w:val="00C30C4F"/>
    <w:rsid w:val="00C316B6"/>
    <w:rsid w:val="00C31B4E"/>
    <w:rsid w:val="00C31D44"/>
    <w:rsid w:val="00C370C4"/>
    <w:rsid w:val="00C40E93"/>
    <w:rsid w:val="00C419E7"/>
    <w:rsid w:val="00C42823"/>
    <w:rsid w:val="00C42F02"/>
    <w:rsid w:val="00C45C0E"/>
    <w:rsid w:val="00C462B0"/>
    <w:rsid w:val="00C504ED"/>
    <w:rsid w:val="00C5167C"/>
    <w:rsid w:val="00C51DE6"/>
    <w:rsid w:val="00C52333"/>
    <w:rsid w:val="00C548D1"/>
    <w:rsid w:val="00C6046A"/>
    <w:rsid w:val="00C61AB3"/>
    <w:rsid w:val="00C61B14"/>
    <w:rsid w:val="00C62341"/>
    <w:rsid w:val="00C62F6D"/>
    <w:rsid w:val="00C634EC"/>
    <w:rsid w:val="00C64A8B"/>
    <w:rsid w:val="00C66878"/>
    <w:rsid w:val="00C67260"/>
    <w:rsid w:val="00C702AE"/>
    <w:rsid w:val="00C704B4"/>
    <w:rsid w:val="00C7075E"/>
    <w:rsid w:val="00C707C7"/>
    <w:rsid w:val="00C70801"/>
    <w:rsid w:val="00C70BFC"/>
    <w:rsid w:val="00C70EAA"/>
    <w:rsid w:val="00C71278"/>
    <w:rsid w:val="00C71397"/>
    <w:rsid w:val="00C71DB3"/>
    <w:rsid w:val="00C71E41"/>
    <w:rsid w:val="00C74902"/>
    <w:rsid w:val="00C75352"/>
    <w:rsid w:val="00C76AEA"/>
    <w:rsid w:val="00C77616"/>
    <w:rsid w:val="00C80407"/>
    <w:rsid w:val="00C805EB"/>
    <w:rsid w:val="00C81C8A"/>
    <w:rsid w:val="00C826E1"/>
    <w:rsid w:val="00C86951"/>
    <w:rsid w:val="00C875B3"/>
    <w:rsid w:val="00C8789D"/>
    <w:rsid w:val="00C93922"/>
    <w:rsid w:val="00C961D3"/>
    <w:rsid w:val="00C96378"/>
    <w:rsid w:val="00C97051"/>
    <w:rsid w:val="00C97309"/>
    <w:rsid w:val="00CA1B3B"/>
    <w:rsid w:val="00CA2346"/>
    <w:rsid w:val="00CA278C"/>
    <w:rsid w:val="00CA3413"/>
    <w:rsid w:val="00CA3F2B"/>
    <w:rsid w:val="00CA4F70"/>
    <w:rsid w:val="00CA5D2A"/>
    <w:rsid w:val="00CB002E"/>
    <w:rsid w:val="00CB0ED5"/>
    <w:rsid w:val="00CB3B81"/>
    <w:rsid w:val="00CB3DBD"/>
    <w:rsid w:val="00CB674C"/>
    <w:rsid w:val="00CC24CB"/>
    <w:rsid w:val="00CC2E0C"/>
    <w:rsid w:val="00CC40B1"/>
    <w:rsid w:val="00CC4FE6"/>
    <w:rsid w:val="00CC5B1F"/>
    <w:rsid w:val="00CC7C59"/>
    <w:rsid w:val="00CC7D0E"/>
    <w:rsid w:val="00CD0176"/>
    <w:rsid w:val="00CD1484"/>
    <w:rsid w:val="00CD1CD4"/>
    <w:rsid w:val="00CD3930"/>
    <w:rsid w:val="00CD4D00"/>
    <w:rsid w:val="00CD56CE"/>
    <w:rsid w:val="00CD62DA"/>
    <w:rsid w:val="00CD6B0E"/>
    <w:rsid w:val="00CD6F64"/>
    <w:rsid w:val="00CE1222"/>
    <w:rsid w:val="00CE179E"/>
    <w:rsid w:val="00CE1D73"/>
    <w:rsid w:val="00CE3690"/>
    <w:rsid w:val="00CE4337"/>
    <w:rsid w:val="00CE6B9E"/>
    <w:rsid w:val="00CE6D42"/>
    <w:rsid w:val="00CE722C"/>
    <w:rsid w:val="00CE7846"/>
    <w:rsid w:val="00CF2E3A"/>
    <w:rsid w:val="00CF47A5"/>
    <w:rsid w:val="00CF4E1B"/>
    <w:rsid w:val="00CF5314"/>
    <w:rsid w:val="00CF5486"/>
    <w:rsid w:val="00CF61A0"/>
    <w:rsid w:val="00D01B24"/>
    <w:rsid w:val="00D027F3"/>
    <w:rsid w:val="00D028FF"/>
    <w:rsid w:val="00D02C5C"/>
    <w:rsid w:val="00D02DE1"/>
    <w:rsid w:val="00D03453"/>
    <w:rsid w:val="00D053C2"/>
    <w:rsid w:val="00D05DD9"/>
    <w:rsid w:val="00D0768D"/>
    <w:rsid w:val="00D11DC6"/>
    <w:rsid w:val="00D11FC0"/>
    <w:rsid w:val="00D12D2F"/>
    <w:rsid w:val="00D13031"/>
    <w:rsid w:val="00D13FAE"/>
    <w:rsid w:val="00D15174"/>
    <w:rsid w:val="00D1649D"/>
    <w:rsid w:val="00D21FBC"/>
    <w:rsid w:val="00D24FDA"/>
    <w:rsid w:val="00D26180"/>
    <w:rsid w:val="00D268D3"/>
    <w:rsid w:val="00D27713"/>
    <w:rsid w:val="00D27EDD"/>
    <w:rsid w:val="00D30304"/>
    <w:rsid w:val="00D313E8"/>
    <w:rsid w:val="00D32874"/>
    <w:rsid w:val="00D332AE"/>
    <w:rsid w:val="00D33CFE"/>
    <w:rsid w:val="00D343B8"/>
    <w:rsid w:val="00D36018"/>
    <w:rsid w:val="00D362DB"/>
    <w:rsid w:val="00D3777E"/>
    <w:rsid w:val="00D4059F"/>
    <w:rsid w:val="00D411F2"/>
    <w:rsid w:val="00D41E88"/>
    <w:rsid w:val="00D43473"/>
    <w:rsid w:val="00D434CB"/>
    <w:rsid w:val="00D4381B"/>
    <w:rsid w:val="00D43B6F"/>
    <w:rsid w:val="00D43BCF"/>
    <w:rsid w:val="00D44FEE"/>
    <w:rsid w:val="00D47684"/>
    <w:rsid w:val="00D47C9E"/>
    <w:rsid w:val="00D50E09"/>
    <w:rsid w:val="00D51C7C"/>
    <w:rsid w:val="00D528D7"/>
    <w:rsid w:val="00D53B89"/>
    <w:rsid w:val="00D56EBE"/>
    <w:rsid w:val="00D575A2"/>
    <w:rsid w:val="00D57EA6"/>
    <w:rsid w:val="00D609EC"/>
    <w:rsid w:val="00D61289"/>
    <w:rsid w:val="00D6129E"/>
    <w:rsid w:val="00D61F57"/>
    <w:rsid w:val="00D62AD0"/>
    <w:rsid w:val="00D63BB1"/>
    <w:rsid w:val="00D659E5"/>
    <w:rsid w:val="00D66146"/>
    <w:rsid w:val="00D66809"/>
    <w:rsid w:val="00D675B5"/>
    <w:rsid w:val="00D67BD1"/>
    <w:rsid w:val="00D703D2"/>
    <w:rsid w:val="00D708EE"/>
    <w:rsid w:val="00D71CFD"/>
    <w:rsid w:val="00D73C9A"/>
    <w:rsid w:val="00D74A2C"/>
    <w:rsid w:val="00D74EEA"/>
    <w:rsid w:val="00D75F64"/>
    <w:rsid w:val="00D77F08"/>
    <w:rsid w:val="00D81215"/>
    <w:rsid w:val="00D81E8B"/>
    <w:rsid w:val="00D82154"/>
    <w:rsid w:val="00D82166"/>
    <w:rsid w:val="00D83F0A"/>
    <w:rsid w:val="00D84168"/>
    <w:rsid w:val="00D84650"/>
    <w:rsid w:val="00D86B70"/>
    <w:rsid w:val="00D87229"/>
    <w:rsid w:val="00D90B51"/>
    <w:rsid w:val="00D92461"/>
    <w:rsid w:val="00D924C5"/>
    <w:rsid w:val="00D92B77"/>
    <w:rsid w:val="00D92C26"/>
    <w:rsid w:val="00D92FDA"/>
    <w:rsid w:val="00D94128"/>
    <w:rsid w:val="00D9783D"/>
    <w:rsid w:val="00D97B6F"/>
    <w:rsid w:val="00D97C72"/>
    <w:rsid w:val="00D97DB5"/>
    <w:rsid w:val="00DA107F"/>
    <w:rsid w:val="00DA18F2"/>
    <w:rsid w:val="00DA2615"/>
    <w:rsid w:val="00DA3EF2"/>
    <w:rsid w:val="00DA4377"/>
    <w:rsid w:val="00DB05F8"/>
    <w:rsid w:val="00DB0AF4"/>
    <w:rsid w:val="00DB0FE6"/>
    <w:rsid w:val="00DC1639"/>
    <w:rsid w:val="00DC1803"/>
    <w:rsid w:val="00DC2DD3"/>
    <w:rsid w:val="00DC4755"/>
    <w:rsid w:val="00DC5F04"/>
    <w:rsid w:val="00DC71AE"/>
    <w:rsid w:val="00DD1988"/>
    <w:rsid w:val="00DD2CB3"/>
    <w:rsid w:val="00DD38DE"/>
    <w:rsid w:val="00DD4404"/>
    <w:rsid w:val="00DD45F6"/>
    <w:rsid w:val="00DD5631"/>
    <w:rsid w:val="00DD5FC9"/>
    <w:rsid w:val="00DD700D"/>
    <w:rsid w:val="00DE143A"/>
    <w:rsid w:val="00DE3796"/>
    <w:rsid w:val="00DE3A27"/>
    <w:rsid w:val="00DE3A9B"/>
    <w:rsid w:val="00DE5FAB"/>
    <w:rsid w:val="00DE64D2"/>
    <w:rsid w:val="00DE75E3"/>
    <w:rsid w:val="00DF1905"/>
    <w:rsid w:val="00DF1961"/>
    <w:rsid w:val="00DF30F3"/>
    <w:rsid w:val="00DF3B3C"/>
    <w:rsid w:val="00DF3B56"/>
    <w:rsid w:val="00DF3D56"/>
    <w:rsid w:val="00DF46D3"/>
    <w:rsid w:val="00DF5901"/>
    <w:rsid w:val="00DF60EA"/>
    <w:rsid w:val="00DF6EE2"/>
    <w:rsid w:val="00DF7B7E"/>
    <w:rsid w:val="00DF7C33"/>
    <w:rsid w:val="00E02A88"/>
    <w:rsid w:val="00E04933"/>
    <w:rsid w:val="00E04ED0"/>
    <w:rsid w:val="00E0583E"/>
    <w:rsid w:val="00E05CDD"/>
    <w:rsid w:val="00E07310"/>
    <w:rsid w:val="00E07613"/>
    <w:rsid w:val="00E07CD6"/>
    <w:rsid w:val="00E11969"/>
    <w:rsid w:val="00E12D39"/>
    <w:rsid w:val="00E132D9"/>
    <w:rsid w:val="00E13A63"/>
    <w:rsid w:val="00E13ED5"/>
    <w:rsid w:val="00E153BA"/>
    <w:rsid w:val="00E15BFE"/>
    <w:rsid w:val="00E16E5C"/>
    <w:rsid w:val="00E1789A"/>
    <w:rsid w:val="00E211A0"/>
    <w:rsid w:val="00E21E41"/>
    <w:rsid w:val="00E22931"/>
    <w:rsid w:val="00E22CBE"/>
    <w:rsid w:val="00E24A2E"/>
    <w:rsid w:val="00E26D00"/>
    <w:rsid w:val="00E27F14"/>
    <w:rsid w:val="00E30D9A"/>
    <w:rsid w:val="00E31152"/>
    <w:rsid w:val="00E319A2"/>
    <w:rsid w:val="00E32138"/>
    <w:rsid w:val="00E32AA3"/>
    <w:rsid w:val="00E330FE"/>
    <w:rsid w:val="00E336DC"/>
    <w:rsid w:val="00E37B4C"/>
    <w:rsid w:val="00E37B95"/>
    <w:rsid w:val="00E402B7"/>
    <w:rsid w:val="00E40732"/>
    <w:rsid w:val="00E42E8D"/>
    <w:rsid w:val="00E46BF9"/>
    <w:rsid w:val="00E47A4A"/>
    <w:rsid w:val="00E47DB4"/>
    <w:rsid w:val="00E5043A"/>
    <w:rsid w:val="00E51C07"/>
    <w:rsid w:val="00E522FE"/>
    <w:rsid w:val="00E5295E"/>
    <w:rsid w:val="00E52F76"/>
    <w:rsid w:val="00E5395A"/>
    <w:rsid w:val="00E53D2B"/>
    <w:rsid w:val="00E5428A"/>
    <w:rsid w:val="00E54379"/>
    <w:rsid w:val="00E546D8"/>
    <w:rsid w:val="00E5472D"/>
    <w:rsid w:val="00E54E88"/>
    <w:rsid w:val="00E55560"/>
    <w:rsid w:val="00E55CF3"/>
    <w:rsid w:val="00E560BB"/>
    <w:rsid w:val="00E57C45"/>
    <w:rsid w:val="00E602EB"/>
    <w:rsid w:val="00E60BB9"/>
    <w:rsid w:val="00E62ED7"/>
    <w:rsid w:val="00E64088"/>
    <w:rsid w:val="00E64350"/>
    <w:rsid w:val="00E643C1"/>
    <w:rsid w:val="00E64B6D"/>
    <w:rsid w:val="00E65380"/>
    <w:rsid w:val="00E657D7"/>
    <w:rsid w:val="00E66138"/>
    <w:rsid w:val="00E67178"/>
    <w:rsid w:val="00E70665"/>
    <w:rsid w:val="00E7290C"/>
    <w:rsid w:val="00E72B0F"/>
    <w:rsid w:val="00E75635"/>
    <w:rsid w:val="00E7597B"/>
    <w:rsid w:val="00E76078"/>
    <w:rsid w:val="00E77FA0"/>
    <w:rsid w:val="00E80E34"/>
    <w:rsid w:val="00E8173C"/>
    <w:rsid w:val="00E81B51"/>
    <w:rsid w:val="00E81F45"/>
    <w:rsid w:val="00E82386"/>
    <w:rsid w:val="00E83487"/>
    <w:rsid w:val="00E834E9"/>
    <w:rsid w:val="00E85580"/>
    <w:rsid w:val="00E8602D"/>
    <w:rsid w:val="00E86249"/>
    <w:rsid w:val="00E8633D"/>
    <w:rsid w:val="00E914C1"/>
    <w:rsid w:val="00E92783"/>
    <w:rsid w:val="00E927A9"/>
    <w:rsid w:val="00E92829"/>
    <w:rsid w:val="00E9534E"/>
    <w:rsid w:val="00E95DA9"/>
    <w:rsid w:val="00E96544"/>
    <w:rsid w:val="00E96CB6"/>
    <w:rsid w:val="00EA0A73"/>
    <w:rsid w:val="00EA0FCB"/>
    <w:rsid w:val="00EA3F4F"/>
    <w:rsid w:val="00EA6662"/>
    <w:rsid w:val="00EA736B"/>
    <w:rsid w:val="00EB25D1"/>
    <w:rsid w:val="00EB2F2B"/>
    <w:rsid w:val="00EB2FA9"/>
    <w:rsid w:val="00EB30BA"/>
    <w:rsid w:val="00EB3985"/>
    <w:rsid w:val="00EB3F23"/>
    <w:rsid w:val="00EB6397"/>
    <w:rsid w:val="00EB6943"/>
    <w:rsid w:val="00EC25A2"/>
    <w:rsid w:val="00EC2B7E"/>
    <w:rsid w:val="00EC37D0"/>
    <w:rsid w:val="00EC4B06"/>
    <w:rsid w:val="00EC60DB"/>
    <w:rsid w:val="00EC7248"/>
    <w:rsid w:val="00EC738F"/>
    <w:rsid w:val="00EC7D2A"/>
    <w:rsid w:val="00ED1B84"/>
    <w:rsid w:val="00ED2148"/>
    <w:rsid w:val="00ED243F"/>
    <w:rsid w:val="00ED2E86"/>
    <w:rsid w:val="00ED38DB"/>
    <w:rsid w:val="00ED3B18"/>
    <w:rsid w:val="00ED515A"/>
    <w:rsid w:val="00ED7647"/>
    <w:rsid w:val="00EE0ADF"/>
    <w:rsid w:val="00EE2B32"/>
    <w:rsid w:val="00EE342A"/>
    <w:rsid w:val="00EE5510"/>
    <w:rsid w:val="00EE63BD"/>
    <w:rsid w:val="00EE644F"/>
    <w:rsid w:val="00EE6756"/>
    <w:rsid w:val="00EE68BC"/>
    <w:rsid w:val="00EE68C6"/>
    <w:rsid w:val="00EE7E9C"/>
    <w:rsid w:val="00EF2BC6"/>
    <w:rsid w:val="00EF426A"/>
    <w:rsid w:val="00EF4E89"/>
    <w:rsid w:val="00EF547E"/>
    <w:rsid w:val="00EF78AA"/>
    <w:rsid w:val="00EF7DB8"/>
    <w:rsid w:val="00F00B51"/>
    <w:rsid w:val="00F03FE9"/>
    <w:rsid w:val="00F0467C"/>
    <w:rsid w:val="00F047B2"/>
    <w:rsid w:val="00F06689"/>
    <w:rsid w:val="00F0788E"/>
    <w:rsid w:val="00F07CF8"/>
    <w:rsid w:val="00F10A12"/>
    <w:rsid w:val="00F1218A"/>
    <w:rsid w:val="00F12EC6"/>
    <w:rsid w:val="00F14C02"/>
    <w:rsid w:val="00F14E83"/>
    <w:rsid w:val="00F15EB6"/>
    <w:rsid w:val="00F1676C"/>
    <w:rsid w:val="00F214FF"/>
    <w:rsid w:val="00F223DB"/>
    <w:rsid w:val="00F224D3"/>
    <w:rsid w:val="00F22719"/>
    <w:rsid w:val="00F23C88"/>
    <w:rsid w:val="00F255D2"/>
    <w:rsid w:val="00F25C90"/>
    <w:rsid w:val="00F26647"/>
    <w:rsid w:val="00F26943"/>
    <w:rsid w:val="00F26A19"/>
    <w:rsid w:val="00F27F3E"/>
    <w:rsid w:val="00F3002C"/>
    <w:rsid w:val="00F30B92"/>
    <w:rsid w:val="00F33F86"/>
    <w:rsid w:val="00F352B9"/>
    <w:rsid w:val="00F358BB"/>
    <w:rsid w:val="00F35E90"/>
    <w:rsid w:val="00F3680A"/>
    <w:rsid w:val="00F36853"/>
    <w:rsid w:val="00F37ADD"/>
    <w:rsid w:val="00F37F2A"/>
    <w:rsid w:val="00F414AF"/>
    <w:rsid w:val="00F42053"/>
    <w:rsid w:val="00F42624"/>
    <w:rsid w:val="00F43C83"/>
    <w:rsid w:val="00F43D29"/>
    <w:rsid w:val="00F454AA"/>
    <w:rsid w:val="00F45885"/>
    <w:rsid w:val="00F45890"/>
    <w:rsid w:val="00F47154"/>
    <w:rsid w:val="00F47BD8"/>
    <w:rsid w:val="00F50209"/>
    <w:rsid w:val="00F5085A"/>
    <w:rsid w:val="00F51095"/>
    <w:rsid w:val="00F53460"/>
    <w:rsid w:val="00F536F6"/>
    <w:rsid w:val="00F543F0"/>
    <w:rsid w:val="00F54E88"/>
    <w:rsid w:val="00F558DA"/>
    <w:rsid w:val="00F55A30"/>
    <w:rsid w:val="00F60DD0"/>
    <w:rsid w:val="00F613DE"/>
    <w:rsid w:val="00F619E9"/>
    <w:rsid w:val="00F6267F"/>
    <w:rsid w:val="00F6300D"/>
    <w:rsid w:val="00F630BD"/>
    <w:rsid w:val="00F64EFF"/>
    <w:rsid w:val="00F66BE0"/>
    <w:rsid w:val="00F6752D"/>
    <w:rsid w:val="00F710DD"/>
    <w:rsid w:val="00F71B0F"/>
    <w:rsid w:val="00F73199"/>
    <w:rsid w:val="00F73229"/>
    <w:rsid w:val="00F735C3"/>
    <w:rsid w:val="00F740F2"/>
    <w:rsid w:val="00F745DC"/>
    <w:rsid w:val="00F7480E"/>
    <w:rsid w:val="00F74C34"/>
    <w:rsid w:val="00F763FF"/>
    <w:rsid w:val="00F7781A"/>
    <w:rsid w:val="00F779FA"/>
    <w:rsid w:val="00F77B84"/>
    <w:rsid w:val="00F80014"/>
    <w:rsid w:val="00F812FD"/>
    <w:rsid w:val="00F8224B"/>
    <w:rsid w:val="00F82A01"/>
    <w:rsid w:val="00F82A89"/>
    <w:rsid w:val="00F84E26"/>
    <w:rsid w:val="00F85C1A"/>
    <w:rsid w:val="00F86A2C"/>
    <w:rsid w:val="00F87D35"/>
    <w:rsid w:val="00F92578"/>
    <w:rsid w:val="00F93376"/>
    <w:rsid w:val="00F94E9F"/>
    <w:rsid w:val="00F95E4E"/>
    <w:rsid w:val="00F977BD"/>
    <w:rsid w:val="00FA11EB"/>
    <w:rsid w:val="00FA178E"/>
    <w:rsid w:val="00FA1C22"/>
    <w:rsid w:val="00FA30A6"/>
    <w:rsid w:val="00FA30DC"/>
    <w:rsid w:val="00FA442C"/>
    <w:rsid w:val="00FA4BC7"/>
    <w:rsid w:val="00FA6E45"/>
    <w:rsid w:val="00FB02A7"/>
    <w:rsid w:val="00FB0B24"/>
    <w:rsid w:val="00FB0E98"/>
    <w:rsid w:val="00FB556A"/>
    <w:rsid w:val="00FC055B"/>
    <w:rsid w:val="00FC3EF1"/>
    <w:rsid w:val="00FC4DDE"/>
    <w:rsid w:val="00FC56DB"/>
    <w:rsid w:val="00FC5B1C"/>
    <w:rsid w:val="00FD0317"/>
    <w:rsid w:val="00FD0881"/>
    <w:rsid w:val="00FD1254"/>
    <w:rsid w:val="00FD21CD"/>
    <w:rsid w:val="00FD2372"/>
    <w:rsid w:val="00FD59EA"/>
    <w:rsid w:val="00FD6C1C"/>
    <w:rsid w:val="00FD72BE"/>
    <w:rsid w:val="00FE0A8F"/>
    <w:rsid w:val="00FE0EE9"/>
    <w:rsid w:val="00FE141F"/>
    <w:rsid w:val="00FE2A78"/>
    <w:rsid w:val="00FE2AA6"/>
    <w:rsid w:val="00FE2D93"/>
    <w:rsid w:val="00FE3D26"/>
    <w:rsid w:val="00FE4347"/>
    <w:rsid w:val="00FE4D69"/>
    <w:rsid w:val="00FE5588"/>
    <w:rsid w:val="00FE5C0A"/>
    <w:rsid w:val="00FE5CEA"/>
    <w:rsid w:val="00FF0446"/>
    <w:rsid w:val="00FF0A66"/>
    <w:rsid w:val="00FF0F03"/>
    <w:rsid w:val="00FF4D6A"/>
    <w:rsid w:val="00FF5631"/>
    <w:rsid w:val="00FF6566"/>
    <w:rsid w:val="00FF6F35"/>
    <w:rsid w:val="01282E62"/>
    <w:rsid w:val="01341807"/>
    <w:rsid w:val="0147778C"/>
    <w:rsid w:val="01673FB9"/>
    <w:rsid w:val="018C3887"/>
    <w:rsid w:val="01962906"/>
    <w:rsid w:val="01CA4A80"/>
    <w:rsid w:val="01D95A6E"/>
    <w:rsid w:val="01F42C24"/>
    <w:rsid w:val="01F560F7"/>
    <w:rsid w:val="01FE5F5A"/>
    <w:rsid w:val="024F2124"/>
    <w:rsid w:val="0263446B"/>
    <w:rsid w:val="0278113C"/>
    <w:rsid w:val="02817632"/>
    <w:rsid w:val="02881E0B"/>
    <w:rsid w:val="02932388"/>
    <w:rsid w:val="029A3757"/>
    <w:rsid w:val="02DC5CB3"/>
    <w:rsid w:val="03082F4B"/>
    <w:rsid w:val="03092820"/>
    <w:rsid w:val="03323B24"/>
    <w:rsid w:val="03415F2E"/>
    <w:rsid w:val="035179D4"/>
    <w:rsid w:val="03AF786B"/>
    <w:rsid w:val="03B22EB7"/>
    <w:rsid w:val="03C62B22"/>
    <w:rsid w:val="03CF75C5"/>
    <w:rsid w:val="0402300F"/>
    <w:rsid w:val="04273F8D"/>
    <w:rsid w:val="042B0B43"/>
    <w:rsid w:val="044E26FD"/>
    <w:rsid w:val="04615DB2"/>
    <w:rsid w:val="046D5990"/>
    <w:rsid w:val="046F64E6"/>
    <w:rsid w:val="047D3225"/>
    <w:rsid w:val="04877EA0"/>
    <w:rsid w:val="04963415"/>
    <w:rsid w:val="04B2293A"/>
    <w:rsid w:val="04D05033"/>
    <w:rsid w:val="04DE3029"/>
    <w:rsid w:val="04FB0AD5"/>
    <w:rsid w:val="0504479F"/>
    <w:rsid w:val="05116610"/>
    <w:rsid w:val="0518502E"/>
    <w:rsid w:val="05291902"/>
    <w:rsid w:val="054B530E"/>
    <w:rsid w:val="054D142B"/>
    <w:rsid w:val="054E3147"/>
    <w:rsid w:val="056F2492"/>
    <w:rsid w:val="05A14057"/>
    <w:rsid w:val="05B9052D"/>
    <w:rsid w:val="05C45033"/>
    <w:rsid w:val="05D610DF"/>
    <w:rsid w:val="05D6735B"/>
    <w:rsid w:val="062C1CA4"/>
    <w:rsid w:val="06502BDF"/>
    <w:rsid w:val="06740B7E"/>
    <w:rsid w:val="068812B9"/>
    <w:rsid w:val="068E5516"/>
    <w:rsid w:val="06960CAC"/>
    <w:rsid w:val="06A35E92"/>
    <w:rsid w:val="06BF09A4"/>
    <w:rsid w:val="06F860F0"/>
    <w:rsid w:val="071674F4"/>
    <w:rsid w:val="07190E1E"/>
    <w:rsid w:val="071D689A"/>
    <w:rsid w:val="07250CEB"/>
    <w:rsid w:val="072E23A7"/>
    <w:rsid w:val="073C75CA"/>
    <w:rsid w:val="075D1A9E"/>
    <w:rsid w:val="076E12E1"/>
    <w:rsid w:val="07753E44"/>
    <w:rsid w:val="078F7797"/>
    <w:rsid w:val="079A613C"/>
    <w:rsid w:val="07A103A9"/>
    <w:rsid w:val="07C57D65"/>
    <w:rsid w:val="07E41AB2"/>
    <w:rsid w:val="08047140"/>
    <w:rsid w:val="080F44DF"/>
    <w:rsid w:val="081626DD"/>
    <w:rsid w:val="08353C69"/>
    <w:rsid w:val="08420CAE"/>
    <w:rsid w:val="087921F6"/>
    <w:rsid w:val="08822562"/>
    <w:rsid w:val="08836BD0"/>
    <w:rsid w:val="088C0C07"/>
    <w:rsid w:val="089B03BE"/>
    <w:rsid w:val="08A234FA"/>
    <w:rsid w:val="08C61221"/>
    <w:rsid w:val="08EB572B"/>
    <w:rsid w:val="08F30F30"/>
    <w:rsid w:val="08FC490C"/>
    <w:rsid w:val="0935436E"/>
    <w:rsid w:val="09630EDC"/>
    <w:rsid w:val="096A10D1"/>
    <w:rsid w:val="098B7C48"/>
    <w:rsid w:val="098F1CD1"/>
    <w:rsid w:val="099334E8"/>
    <w:rsid w:val="09A339CE"/>
    <w:rsid w:val="09CA2DE3"/>
    <w:rsid w:val="09CF0FE3"/>
    <w:rsid w:val="09F908E8"/>
    <w:rsid w:val="09FC6C15"/>
    <w:rsid w:val="09FC6C3A"/>
    <w:rsid w:val="0A072C70"/>
    <w:rsid w:val="0A1001AF"/>
    <w:rsid w:val="0A4244B6"/>
    <w:rsid w:val="0A56459C"/>
    <w:rsid w:val="0A61019F"/>
    <w:rsid w:val="0A627C3D"/>
    <w:rsid w:val="0A697615"/>
    <w:rsid w:val="0A7C45C4"/>
    <w:rsid w:val="0AAE4FC2"/>
    <w:rsid w:val="0AB80DB3"/>
    <w:rsid w:val="0ABD3F63"/>
    <w:rsid w:val="0AE572E2"/>
    <w:rsid w:val="0B3257E6"/>
    <w:rsid w:val="0B606F6A"/>
    <w:rsid w:val="0B6251C3"/>
    <w:rsid w:val="0B71709D"/>
    <w:rsid w:val="0B7B7590"/>
    <w:rsid w:val="0B8B0798"/>
    <w:rsid w:val="0BCBD797"/>
    <w:rsid w:val="0BDE2A9B"/>
    <w:rsid w:val="0C0350B1"/>
    <w:rsid w:val="0C225AAD"/>
    <w:rsid w:val="0C2506CA"/>
    <w:rsid w:val="0C2F12F7"/>
    <w:rsid w:val="0C626972"/>
    <w:rsid w:val="0C6E02C3"/>
    <w:rsid w:val="0C6F22B4"/>
    <w:rsid w:val="0C712939"/>
    <w:rsid w:val="0C9C64B3"/>
    <w:rsid w:val="0CA320AE"/>
    <w:rsid w:val="0CA67DDA"/>
    <w:rsid w:val="0CB63A50"/>
    <w:rsid w:val="0CBD4DA7"/>
    <w:rsid w:val="0CDB347F"/>
    <w:rsid w:val="0CFD0FF0"/>
    <w:rsid w:val="0D3A1F53"/>
    <w:rsid w:val="0D3C0B8D"/>
    <w:rsid w:val="0D4F2349"/>
    <w:rsid w:val="0D692839"/>
    <w:rsid w:val="0D70006B"/>
    <w:rsid w:val="0D797032"/>
    <w:rsid w:val="0D8238FA"/>
    <w:rsid w:val="0D9C2C0E"/>
    <w:rsid w:val="0DA87805"/>
    <w:rsid w:val="0DC049FE"/>
    <w:rsid w:val="0DF222E2"/>
    <w:rsid w:val="0DF800F6"/>
    <w:rsid w:val="0E0A2F49"/>
    <w:rsid w:val="0E146C48"/>
    <w:rsid w:val="0E176739"/>
    <w:rsid w:val="0E282263"/>
    <w:rsid w:val="0E2C48C9"/>
    <w:rsid w:val="0E302A7D"/>
    <w:rsid w:val="0E305316"/>
    <w:rsid w:val="0E453549"/>
    <w:rsid w:val="0E593334"/>
    <w:rsid w:val="0E5D5AB4"/>
    <w:rsid w:val="0E651252"/>
    <w:rsid w:val="0EB02034"/>
    <w:rsid w:val="0EBB5316"/>
    <w:rsid w:val="0EBD352B"/>
    <w:rsid w:val="0EEE04DB"/>
    <w:rsid w:val="0EF319AC"/>
    <w:rsid w:val="0F000E74"/>
    <w:rsid w:val="0F0A1266"/>
    <w:rsid w:val="0F1A3EBC"/>
    <w:rsid w:val="0F1B5DB5"/>
    <w:rsid w:val="0F2C7FC2"/>
    <w:rsid w:val="0F2F2EEF"/>
    <w:rsid w:val="0F566A87"/>
    <w:rsid w:val="0F5E0421"/>
    <w:rsid w:val="0F827226"/>
    <w:rsid w:val="0F8302A7"/>
    <w:rsid w:val="0F932D15"/>
    <w:rsid w:val="0FC0169B"/>
    <w:rsid w:val="0FEB5A8F"/>
    <w:rsid w:val="0FED14FF"/>
    <w:rsid w:val="0FEE4D5C"/>
    <w:rsid w:val="102338A2"/>
    <w:rsid w:val="1044757D"/>
    <w:rsid w:val="107A3D2C"/>
    <w:rsid w:val="10A25B64"/>
    <w:rsid w:val="10B7524E"/>
    <w:rsid w:val="10EA1EE2"/>
    <w:rsid w:val="10EA5A3E"/>
    <w:rsid w:val="10FC26B8"/>
    <w:rsid w:val="110A60E1"/>
    <w:rsid w:val="111A1DE5"/>
    <w:rsid w:val="112F45C9"/>
    <w:rsid w:val="11335637"/>
    <w:rsid w:val="11430BC2"/>
    <w:rsid w:val="11594E74"/>
    <w:rsid w:val="11627312"/>
    <w:rsid w:val="1173178C"/>
    <w:rsid w:val="117A14B8"/>
    <w:rsid w:val="118C7802"/>
    <w:rsid w:val="11BA4F21"/>
    <w:rsid w:val="11C042F5"/>
    <w:rsid w:val="11D07125"/>
    <w:rsid w:val="11D32976"/>
    <w:rsid w:val="11F70314"/>
    <w:rsid w:val="121E62E8"/>
    <w:rsid w:val="12241E36"/>
    <w:rsid w:val="125134D8"/>
    <w:rsid w:val="125A6BF4"/>
    <w:rsid w:val="126A01E5"/>
    <w:rsid w:val="1280703B"/>
    <w:rsid w:val="128D2377"/>
    <w:rsid w:val="128E2265"/>
    <w:rsid w:val="128E4AD9"/>
    <w:rsid w:val="12A367ED"/>
    <w:rsid w:val="12C5264E"/>
    <w:rsid w:val="12CC5D44"/>
    <w:rsid w:val="12E51C2E"/>
    <w:rsid w:val="13154742"/>
    <w:rsid w:val="131F5965"/>
    <w:rsid w:val="132B4E81"/>
    <w:rsid w:val="134E2393"/>
    <w:rsid w:val="136234D2"/>
    <w:rsid w:val="13653503"/>
    <w:rsid w:val="136734AF"/>
    <w:rsid w:val="13B06D7C"/>
    <w:rsid w:val="13B742FC"/>
    <w:rsid w:val="13CC5E67"/>
    <w:rsid w:val="13D35489"/>
    <w:rsid w:val="13D446CA"/>
    <w:rsid w:val="13DE5FF6"/>
    <w:rsid w:val="14040491"/>
    <w:rsid w:val="141440BC"/>
    <w:rsid w:val="142911E9"/>
    <w:rsid w:val="142B46CE"/>
    <w:rsid w:val="142D3C38"/>
    <w:rsid w:val="143311F3"/>
    <w:rsid w:val="145E745C"/>
    <w:rsid w:val="146D5B3C"/>
    <w:rsid w:val="146E0DBE"/>
    <w:rsid w:val="14740441"/>
    <w:rsid w:val="147F385A"/>
    <w:rsid w:val="148C5AA4"/>
    <w:rsid w:val="149E2F85"/>
    <w:rsid w:val="14A50AFF"/>
    <w:rsid w:val="14C82E93"/>
    <w:rsid w:val="14CA6724"/>
    <w:rsid w:val="14F16AD5"/>
    <w:rsid w:val="14FC10A1"/>
    <w:rsid w:val="15233396"/>
    <w:rsid w:val="152B4368"/>
    <w:rsid w:val="15352DAC"/>
    <w:rsid w:val="153A4BA1"/>
    <w:rsid w:val="153F6649"/>
    <w:rsid w:val="15592189"/>
    <w:rsid w:val="15596C13"/>
    <w:rsid w:val="15B57A54"/>
    <w:rsid w:val="15D53161"/>
    <w:rsid w:val="16027CCE"/>
    <w:rsid w:val="160A26DF"/>
    <w:rsid w:val="1626576B"/>
    <w:rsid w:val="16362CD3"/>
    <w:rsid w:val="164976AB"/>
    <w:rsid w:val="165D3CDB"/>
    <w:rsid w:val="16612C47"/>
    <w:rsid w:val="16716B52"/>
    <w:rsid w:val="167F2C0C"/>
    <w:rsid w:val="1696175B"/>
    <w:rsid w:val="169A1E93"/>
    <w:rsid w:val="16B22AB8"/>
    <w:rsid w:val="16C91B54"/>
    <w:rsid w:val="16E66EF8"/>
    <w:rsid w:val="16E80942"/>
    <w:rsid w:val="16FA0B7D"/>
    <w:rsid w:val="17175C31"/>
    <w:rsid w:val="171C5A0F"/>
    <w:rsid w:val="172C13A5"/>
    <w:rsid w:val="174E7041"/>
    <w:rsid w:val="17561628"/>
    <w:rsid w:val="175D340E"/>
    <w:rsid w:val="17611FBC"/>
    <w:rsid w:val="178A7433"/>
    <w:rsid w:val="17942BA8"/>
    <w:rsid w:val="17AC14CE"/>
    <w:rsid w:val="17B5059B"/>
    <w:rsid w:val="17FC0EC0"/>
    <w:rsid w:val="180E5741"/>
    <w:rsid w:val="18331914"/>
    <w:rsid w:val="184C6FDF"/>
    <w:rsid w:val="18C30841"/>
    <w:rsid w:val="18D14309"/>
    <w:rsid w:val="18D357E6"/>
    <w:rsid w:val="19074F22"/>
    <w:rsid w:val="19390925"/>
    <w:rsid w:val="194A3CD0"/>
    <w:rsid w:val="195C14A3"/>
    <w:rsid w:val="19642A0C"/>
    <w:rsid w:val="19826922"/>
    <w:rsid w:val="19831126"/>
    <w:rsid w:val="198A0A0F"/>
    <w:rsid w:val="198D3541"/>
    <w:rsid w:val="199B14FE"/>
    <w:rsid w:val="19A31422"/>
    <w:rsid w:val="19AF3CC9"/>
    <w:rsid w:val="19B7202C"/>
    <w:rsid w:val="19D3104D"/>
    <w:rsid w:val="19D454DE"/>
    <w:rsid w:val="1A0E22CC"/>
    <w:rsid w:val="1A176926"/>
    <w:rsid w:val="1A3468B8"/>
    <w:rsid w:val="1A4A57A0"/>
    <w:rsid w:val="1A602602"/>
    <w:rsid w:val="1A626914"/>
    <w:rsid w:val="1A634337"/>
    <w:rsid w:val="1A6C1351"/>
    <w:rsid w:val="1A7A6085"/>
    <w:rsid w:val="1AA416CE"/>
    <w:rsid w:val="1AA75E2A"/>
    <w:rsid w:val="1AB123F8"/>
    <w:rsid w:val="1ADE51E2"/>
    <w:rsid w:val="1AEB421F"/>
    <w:rsid w:val="1B026355"/>
    <w:rsid w:val="1B0400C9"/>
    <w:rsid w:val="1B0C7EDF"/>
    <w:rsid w:val="1B171298"/>
    <w:rsid w:val="1B195A8A"/>
    <w:rsid w:val="1B2D759B"/>
    <w:rsid w:val="1B420B2B"/>
    <w:rsid w:val="1B566A66"/>
    <w:rsid w:val="1B661988"/>
    <w:rsid w:val="1B7C7BDB"/>
    <w:rsid w:val="1B827672"/>
    <w:rsid w:val="1B874C13"/>
    <w:rsid w:val="1B962A48"/>
    <w:rsid w:val="1BBA688F"/>
    <w:rsid w:val="1BCD15A0"/>
    <w:rsid w:val="1BE84B01"/>
    <w:rsid w:val="1BEB00C0"/>
    <w:rsid w:val="1BFC2ACA"/>
    <w:rsid w:val="1C1147C7"/>
    <w:rsid w:val="1C381E41"/>
    <w:rsid w:val="1C450915"/>
    <w:rsid w:val="1C5D6A81"/>
    <w:rsid w:val="1C746F93"/>
    <w:rsid w:val="1C897268"/>
    <w:rsid w:val="1CA13F08"/>
    <w:rsid w:val="1CB95130"/>
    <w:rsid w:val="1CC26834"/>
    <w:rsid w:val="1CD06430"/>
    <w:rsid w:val="1CF540E9"/>
    <w:rsid w:val="1D0E26AF"/>
    <w:rsid w:val="1D2C4085"/>
    <w:rsid w:val="1D6667E2"/>
    <w:rsid w:val="1D727CAC"/>
    <w:rsid w:val="1D81772B"/>
    <w:rsid w:val="1D8B0AA5"/>
    <w:rsid w:val="1D917769"/>
    <w:rsid w:val="1D934D78"/>
    <w:rsid w:val="1D9951B1"/>
    <w:rsid w:val="1DBD34BE"/>
    <w:rsid w:val="1DE7780E"/>
    <w:rsid w:val="1DE81558"/>
    <w:rsid w:val="1E0D5462"/>
    <w:rsid w:val="1E265494"/>
    <w:rsid w:val="1E2E78B2"/>
    <w:rsid w:val="1E4075E6"/>
    <w:rsid w:val="1EBC23CA"/>
    <w:rsid w:val="1EDD39A4"/>
    <w:rsid w:val="1EEA12FF"/>
    <w:rsid w:val="1EED1242"/>
    <w:rsid w:val="1F225808"/>
    <w:rsid w:val="1F4B6242"/>
    <w:rsid w:val="1F505606"/>
    <w:rsid w:val="1F51429B"/>
    <w:rsid w:val="1F5D309B"/>
    <w:rsid w:val="1F6B41EE"/>
    <w:rsid w:val="1F767E64"/>
    <w:rsid w:val="1F7C5367"/>
    <w:rsid w:val="1FB21E1D"/>
    <w:rsid w:val="1FBC2C9C"/>
    <w:rsid w:val="1FCF0779"/>
    <w:rsid w:val="1FD46237"/>
    <w:rsid w:val="1FE850F8"/>
    <w:rsid w:val="1FEF1AE2"/>
    <w:rsid w:val="1FF81B78"/>
    <w:rsid w:val="20053039"/>
    <w:rsid w:val="20087C8F"/>
    <w:rsid w:val="200E135E"/>
    <w:rsid w:val="202B1BD0"/>
    <w:rsid w:val="205242F2"/>
    <w:rsid w:val="205E3F98"/>
    <w:rsid w:val="207974F2"/>
    <w:rsid w:val="20B63B8F"/>
    <w:rsid w:val="20BF399A"/>
    <w:rsid w:val="20C928EC"/>
    <w:rsid w:val="20F97919"/>
    <w:rsid w:val="211A5A75"/>
    <w:rsid w:val="2123697B"/>
    <w:rsid w:val="216F08FF"/>
    <w:rsid w:val="217F41C9"/>
    <w:rsid w:val="21A54C65"/>
    <w:rsid w:val="21A553F5"/>
    <w:rsid w:val="21B739BF"/>
    <w:rsid w:val="21C651BF"/>
    <w:rsid w:val="21C85928"/>
    <w:rsid w:val="21D5478D"/>
    <w:rsid w:val="21D8287C"/>
    <w:rsid w:val="22167C77"/>
    <w:rsid w:val="22356D36"/>
    <w:rsid w:val="223847FD"/>
    <w:rsid w:val="22414A3A"/>
    <w:rsid w:val="22702C63"/>
    <w:rsid w:val="22713098"/>
    <w:rsid w:val="22A00653"/>
    <w:rsid w:val="22A507B8"/>
    <w:rsid w:val="22C03E5A"/>
    <w:rsid w:val="22C31939"/>
    <w:rsid w:val="22CB42BB"/>
    <w:rsid w:val="22F015DA"/>
    <w:rsid w:val="22FD3FC8"/>
    <w:rsid w:val="231648FD"/>
    <w:rsid w:val="232442AC"/>
    <w:rsid w:val="23654FF2"/>
    <w:rsid w:val="237304E8"/>
    <w:rsid w:val="23A423C5"/>
    <w:rsid w:val="23B13994"/>
    <w:rsid w:val="23B45B5D"/>
    <w:rsid w:val="23CD36CA"/>
    <w:rsid w:val="23DA26CA"/>
    <w:rsid w:val="23DD33C1"/>
    <w:rsid w:val="23E97DD8"/>
    <w:rsid w:val="240C37BD"/>
    <w:rsid w:val="2435126F"/>
    <w:rsid w:val="244D0B05"/>
    <w:rsid w:val="2464692E"/>
    <w:rsid w:val="2465536E"/>
    <w:rsid w:val="247D6D03"/>
    <w:rsid w:val="24AD3772"/>
    <w:rsid w:val="24C22F7A"/>
    <w:rsid w:val="24C67EF0"/>
    <w:rsid w:val="24DA743A"/>
    <w:rsid w:val="24E74440"/>
    <w:rsid w:val="24F24C2E"/>
    <w:rsid w:val="24F77B95"/>
    <w:rsid w:val="2504539C"/>
    <w:rsid w:val="251B2213"/>
    <w:rsid w:val="254846F7"/>
    <w:rsid w:val="25835C69"/>
    <w:rsid w:val="258E62E3"/>
    <w:rsid w:val="25A46DCB"/>
    <w:rsid w:val="25C334C9"/>
    <w:rsid w:val="25EE47E0"/>
    <w:rsid w:val="266100F9"/>
    <w:rsid w:val="267C3185"/>
    <w:rsid w:val="269009DE"/>
    <w:rsid w:val="26A2623F"/>
    <w:rsid w:val="26C03A1C"/>
    <w:rsid w:val="26EE7DCF"/>
    <w:rsid w:val="27152F3F"/>
    <w:rsid w:val="2722588C"/>
    <w:rsid w:val="272E4657"/>
    <w:rsid w:val="276174F2"/>
    <w:rsid w:val="27673E35"/>
    <w:rsid w:val="27A209C9"/>
    <w:rsid w:val="27AD407B"/>
    <w:rsid w:val="27B10D21"/>
    <w:rsid w:val="27B758FC"/>
    <w:rsid w:val="27CD52BF"/>
    <w:rsid w:val="27D512E6"/>
    <w:rsid w:val="27E172E9"/>
    <w:rsid w:val="27E47234"/>
    <w:rsid w:val="27EC7E96"/>
    <w:rsid w:val="283E126C"/>
    <w:rsid w:val="28437E97"/>
    <w:rsid w:val="284969B4"/>
    <w:rsid w:val="2858552C"/>
    <w:rsid w:val="28632F74"/>
    <w:rsid w:val="2880213C"/>
    <w:rsid w:val="289B7923"/>
    <w:rsid w:val="289F2500"/>
    <w:rsid w:val="28CC3793"/>
    <w:rsid w:val="28CE5B62"/>
    <w:rsid w:val="2932067B"/>
    <w:rsid w:val="29326B29"/>
    <w:rsid w:val="29370A81"/>
    <w:rsid w:val="294511F9"/>
    <w:rsid w:val="29465BB0"/>
    <w:rsid w:val="29591217"/>
    <w:rsid w:val="297B3BC8"/>
    <w:rsid w:val="2993452B"/>
    <w:rsid w:val="299509CF"/>
    <w:rsid w:val="29AA0009"/>
    <w:rsid w:val="29AA764F"/>
    <w:rsid w:val="29E1006B"/>
    <w:rsid w:val="29EE7EF6"/>
    <w:rsid w:val="2A3A7D8C"/>
    <w:rsid w:val="2A465F84"/>
    <w:rsid w:val="2A7D678B"/>
    <w:rsid w:val="2A8923EA"/>
    <w:rsid w:val="2A923D24"/>
    <w:rsid w:val="2AA607D0"/>
    <w:rsid w:val="2AE30A4C"/>
    <w:rsid w:val="2B1D1968"/>
    <w:rsid w:val="2B1E480B"/>
    <w:rsid w:val="2B287437"/>
    <w:rsid w:val="2B4D50F0"/>
    <w:rsid w:val="2B7F2D54"/>
    <w:rsid w:val="2B8B15E1"/>
    <w:rsid w:val="2BB41B83"/>
    <w:rsid w:val="2BDA58ED"/>
    <w:rsid w:val="2BF35C97"/>
    <w:rsid w:val="2BF56343"/>
    <w:rsid w:val="2BF70A98"/>
    <w:rsid w:val="2C0130F7"/>
    <w:rsid w:val="2C041C52"/>
    <w:rsid w:val="2C083572"/>
    <w:rsid w:val="2C0F3F8E"/>
    <w:rsid w:val="2C1161CD"/>
    <w:rsid w:val="2C232DDB"/>
    <w:rsid w:val="2C2D1D71"/>
    <w:rsid w:val="2C404FBC"/>
    <w:rsid w:val="2C49301B"/>
    <w:rsid w:val="2C4C53A8"/>
    <w:rsid w:val="2C8E2658"/>
    <w:rsid w:val="2CA928AE"/>
    <w:rsid w:val="2CCA5598"/>
    <w:rsid w:val="2CCD63C0"/>
    <w:rsid w:val="2CFB175A"/>
    <w:rsid w:val="2D0A773C"/>
    <w:rsid w:val="2D12039F"/>
    <w:rsid w:val="2D803CC1"/>
    <w:rsid w:val="2D86674E"/>
    <w:rsid w:val="2DAF7750"/>
    <w:rsid w:val="2DB553C8"/>
    <w:rsid w:val="2DD1875F"/>
    <w:rsid w:val="2DE723CD"/>
    <w:rsid w:val="2DE90247"/>
    <w:rsid w:val="2DEA30CA"/>
    <w:rsid w:val="2DFA6139"/>
    <w:rsid w:val="2E012291"/>
    <w:rsid w:val="2E01768D"/>
    <w:rsid w:val="2E395FF5"/>
    <w:rsid w:val="2E3C1BBC"/>
    <w:rsid w:val="2E497DF1"/>
    <w:rsid w:val="2E727595"/>
    <w:rsid w:val="2E9E0092"/>
    <w:rsid w:val="2EAD435F"/>
    <w:rsid w:val="2EC41B6D"/>
    <w:rsid w:val="2EC7215D"/>
    <w:rsid w:val="2ECB275B"/>
    <w:rsid w:val="2ED13014"/>
    <w:rsid w:val="2F005368"/>
    <w:rsid w:val="2F28146C"/>
    <w:rsid w:val="2F5F28D3"/>
    <w:rsid w:val="2F664EA5"/>
    <w:rsid w:val="2F713895"/>
    <w:rsid w:val="2F7C778B"/>
    <w:rsid w:val="2F8043A7"/>
    <w:rsid w:val="2F9B262E"/>
    <w:rsid w:val="2FA505D5"/>
    <w:rsid w:val="2FA8213E"/>
    <w:rsid w:val="2FAE6402"/>
    <w:rsid w:val="2FBF1F67"/>
    <w:rsid w:val="2FFA3A98"/>
    <w:rsid w:val="301E5379"/>
    <w:rsid w:val="302710EA"/>
    <w:rsid w:val="302E3742"/>
    <w:rsid w:val="30365F2A"/>
    <w:rsid w:val="304C0AD3"/>
    <w:rsid w:val="306D421A"/>
    <w:rsid w:val="306F68A2"/>
    <w:rsid w:val="30711881"/>
    <w:rsid w:val="30A34BEA"/>
    <w:rsid w:val="30A77050"/>
    <w:rsid w:val="30B314AD"/>
    <w:rsid w:val="30BB2AFC"/>
    <w:rsid w:val="30CB64B6"/>
    <w:rsid w:val="30DC5078"/>
    <w:rsid w:val="30E87EA8"/>
    <w:rsid w:val="30F403A8"/>
    <w:rsid w:val="30F5164D"/>
    <w:rsid w:val="312D2B91"/>
    <w:rsid w:val="313E763F"/>
    <w:rsid w:val="31442AF1"/>
    <w:rsid w:val="314B39CC"/>
    <w:rsid w:val="319A7ADF"/>
    <w:rsid w:val="31AC0784"/>
    <w:rsid w:val="31B04317"/>
    <w:rsid w:val="31BA2011"/>
    <w:rsid w:val="31EE7CEC"/>
    <w:rsid w:val="31F2256C"/>
    <w:rsid w:val="31FB7654"/>
    <w:rsid w:val="32300752"/>
    <w:rsid w:val="3234700A"/>
    <w:rsid w:val="3239692A"/>
    <w:rsid w:val="324851D9"/>
    <w:rsid w:val="324D5651"/>
    <w:rsid w:val="3256264F"/>
    <w:rsid w:val="325C7F92"/>
    <w:rsid w:val="32764F2C"/>
    <w:rsid w:val="32794A1C"/>
    <w:rsid w:val="329A78CE"/>
    <w:rsid w:val="32C2639D"/>
    <w:rsid w:val="32CE61B4"/>
    <w:rsid w:val="32E32F26"/>
    <w:rsid w:val="32F12805"/>
    <w:rsid w:val="32F14DB6"/>
    <w:rsid w:val="32F97067"/>
    <w:rsid w:val="331477AF"/>
    <w:rsid w:val="3329649D"/>
    <w:rsid w:val="33394D0A"/>
    <w:rsid w:val="333A412B"/>
    <w:rsid w:val="333B34CD"/>
    <w:rsid w:val="33446DD8"/>
    <w:rsid w:val="334632DD"/>
    <w:rsid w:val="335055B1"/>
    <w:rsid w:val="336B3469"/>
    <w:rsid w:val="33773F02"/>
    <w:rsid w:val="33814366"/>
    <w:rsid w:val="33841FEE"/>
    <w:rsid w:val="33D95C8E"/>
    <w:rsid w:val="342F1F38"/>
    <w:rsid w:val="342F78A1"/>
    <w:rsid w:val="34331F89"/>
    <w:rsid w:val="34421FEE"/>
    <w:rsid w:val="345E5E4D"/>
    <w:rsid w:val="34784F8C"/>
    <w:rsid w:val="347942F8"/>
    <w:rsid w:val="34855EAD"/>
    <w:rsid w:val="34A02734"/>
    <w:rsid w:val="34D71598"/>
    <w:rsid w:val="34FB2194"/>
    <w:rsid w:val="35001E09"/>
    <w:rsid w:val="351D5B33"/>
    <w:rsid w:val="352E51E0"/>
    <w:rsid w:val="35936690"/>
    <w:rsid w:val="35A746BA"/>
    <w:rsid w:val="35B24F50"/>
    <w:rsid w:val="35B644DE"/>
    <w:rsid w:val="35F21F74"/>
    <w:rsid w:val="36121410"/>
    <w:rsid w:val="36134D77"/>
    <w:rsid w:val="36205A53"/>
    <w:rsid w:val="36405F7D"/>
    <w:rsid w:val="36503727"/>
    <w:rsid w:val="365732C7"/>
    <w:rsid w:val="365B2966"/>
    <w:rsid w:val="3667175C"/>
    <w:rsid w:val="366A2FFA"/>
    <w:rsid w:val="36B424ED"/>
    <w:rsid w:val="36D14CE5"/>
    <w:rsid w:val="37146FBC"/>
    <w:rsid w:val="37171B6B"/>
    <w:rsid w:val="372C4753"/>
    <w:rsid w:val="373567FD"/>
    <w:rsid w:val="375A5E5A"/>
    <w:rsid w:val="376D2DA2"/>
    <w:rsid w:val="378D3BFC"/>
    <w:rsid w:val="37A53D82"/>
    <w:rsid w:val="37B24C58"/>
    <w:rsid w:val="37C815BB"/>
    <w:rsid w:val="37FF9880"/>
    <w:rsid w:val="37FFC653"/>
    <w:rsid w:val="3825617F"/>
    <w:rsid w:val="38370777"/>
    <w:rsid w:val="38396895"/>
    <w:rsid w:val="383A61C8"/>
    <w:rsid w:val="38514FCE"/>
    <w:rsid w:val="386046B4"/>
    <w:rsid w:val="38636AD7"/>
    <w:rsid w:val="38767A34"/>
    <w:rsid w:val="38952C4B"/>
    <w:rsid w:val="38C0421E"/>
    <w:rsid w:val="38E94049"/>
    <w:rsid w:val="38EA6C7F"/>
    <w:rsid w:val="38EF1AE5"/>
    <w:rsid w:val="38EF7568"/>
    <w:rsid w:val="392F2843"/>
    <w:rsid w:val="39403D9C"/>
    <w:rsid w:val="394E3E34"/>
    <w:rsid w:val="39601EEB"/>
    <w:rsid w:val="396A3AD6"/>
    <w:rsid w:val="396B3311"/>
    <w:rsid w:val="397E1873"/>
    <w:rsid w:val="3989128D"/>
    <w:rsid w:val="39CA37A1"/>
    <w:rsid w:val="39D36E5D"/>
    <w:rsid w:val="39EC14B8"/>
    <w:rsid w:val="39F20B9C"/>
    <w:rsid w:val="39F806F0"/>
    <w:rsid w:val="3A233BEC"/>
    <w:rsid w:val="3A303079"/>
    <w:rsid w:val="3A3659E4"/>
    <w:rsid w:val="3A5A45B4"/>
    <w:rsid w:val="3A745FED"/>
    <w:rsid w:val="3A8B4D1C"/>
    <w:rsid w:val="3A9815BF"/>
    <w:rsid w:val="3A987D9D"/>
    <w:rsid w:val="3A9F1456"/>
    <w:rsid w:val="3AA06FEA"/>
    <w:rsid w:val="3AA85D33"/>
    <w:rsid w:val="3ACA4B42"/>
    <w:rsid w:val="3ACD09E3"/>
    <w:rsid w:val="3AF37331"/>
    <w:rsid w:val="3AF47E43"/>
    <w:rsid w:val="3AFF3D8E"/>
    <w:rsid w:val="3B1F3F47"/>
    <w:rsid w:val="3B313F7F"/>
    <w:rsid w:val="3B4756B8"/>
    <w:rsid w:val="3B4B47A2"/>
    <w:rsid w:val="3B8E5BDF"/>
    <w:rsid w:val="3BADF5DD"/>
    <w:rsid w:val="3BB05953"/>
    <w:rsid w:val="3BBC656F"/>
    <w:rsid w:val="3BBD01CF"/>
    <w:rsid w:val="3BC2523E"/>
    <w:rsid w:val="3BCE01E9"/>
    <w:rsid w:val="3BE5773F"/>
    <w:rsid w:val="3BFF44D8"/>
    <w:rsid w:val="3C084E29"/>
    <w:rsid w:val="3C353904"/>
    <w:rsid w:val="3C421638"/>
    <w:rsid w:val="3C4D5B55"/>
    <w:rsid w:val="3C4E0CC8"/>
    <w:rsid w:val="3C5D54E7"/>
    <w:rsid w:val="3C6F3118"/>
    <w:rsid w:val="3C7945E5"/>
    <w:rsid w:val="3C7F2D20"/>
    <w:rsid w:val="3C9A42A7"/>
    <w:rsid w:val="3CC17168"/>
    <w:rsid w:val="3CC26750"/>
    <w:rsid w:val="3CDE3DFA"/>
    <w:rsid w:val="3CE546D9"/>
    <w:rsid w:val="3CE63BCC"/>
    <w:rsid w:val="3CF278A5"/>
    <w:rsid w:val="3D1D5A0F"/>
    <w:rsid w:val="3D436976"/>
    <w:rsid w:val="3D440FF8"/>
    <w:rsid w:val="3D6A17E0"/>
    <w:rsid w:val="3D751C3F"/>
    <w:rsid w:val="3D853F47"/>
    <w:rsid w:val="3D9A004D"/>
    <w:rsid w:val="3DA9265A"/>
    <w:rsid w:val="3DB20341"/>
    <w:rsid w:val="3DB76905"/>
    <w:rsid w:val="3DBE3BCB"/>
    <w:rsid w:val="3DC85659"/>
    <w:rsid w:val="3DCB1198"/>
    <w:rsid w:val="3DD27E02"/>
    <w:rsid w:val="3DD46FA1"/>
    <w:rsid w:val="3DF07218"/>
    <w:rsid w:val="3DFF08E6"/>
    <w:rsid w:val="3E0543FF"/>
    <w:rsid w:val="3E146E06"/>
    <w:rsid w:val="3E1D685B"/>
    <w:rsid w:val="3E442382"/>
    <w:rsid w:val="3E810EE1"/>
    <w:rsid w:val="3E8E35FE"/>
    <w:rsid w:val="3EA04EC4"/>
    <w:rsid w:val="3EA06374"/>
    <w:rsid w:val="3EAB6BB3"/>
    <w:rsid w:val="3EB3D5A7"/>
    <w:rsid w:val="3EC016D5"/>
    <w:rsid w:val="3EC70197"/>
    <w:rsid w:val="3EC93F10"/>
    <w:rsid w:val="3ED57730"/>
    <w:rsid w:val="3EDF120C"/>
    <w:rsid w:val="3F0E2561"/>
    <w:rsid w:val="3F18630B"/>
    <w:rsid w:val="3F207A73"/>
    <w:rsid w:val="3F405508"/>
    <w:rsid w:val="3F467E36"/>
    <w:rsid w:val="3F4B2DEB"/>
    <w:rsid w:val="3F4E1E62"/>
    <w:rsid w:val="3F6412A7"/>
    <w:rsid w:val="3F69618B"/>
    <w:rsid w:val="3F7A2196"/>
    <w:rsid w:val="3F836EDA"/>
    <w:rsid w:val="3FB3108D"/>
    <w:rsid w:val="3FC13F5F"/>
    <w:rsid w:val="3FD61FFF"/>
    <w:rsid w:val="3FDDAFCF"/>
    <w:rsid w:val="3FFECD8D"/>
    <w:rsid w:val="3FFFE18D"/>
    <w:rsid w:val="401E065B"/>
    <w:rsid w:val="40212FAA"/>
    <w:rsid w:val="402E6925"/>
    <w:rsid w:val="405051A0"/>
    <w:rsid w:val="40641CD5"/>
    <w:rsid w:val="40664832"/>
    <w:rsid w:val="40676A39"/>
    <w:rsid w:val="40923879"/>
    <w:rsid w:val="40B750E3"/>
    <w:rsid w:val="40BA692C"/>
    <w:rsid w:val="40BE25F5"/>
    <w:rsid w:val="40BE4B3A"/>
    <w:rsid w:val="40C45B91"/>
    <w:rsid w:val="40F57DFC"/>
    <w:rsid w:val="413B181B"/>
    <w:rsid w:val="4148409D"/>
    <w:rsid w:val="415264A2"/>
    <w:rsid w:val="415668C1"/>
    <w:rsid w:val="4157061F"/>
    <w:rsid w:val="416666BA"/>
    <w:rsid w:val="4173576B"/>
    <w:rsid w:val="418E76E2"/>
    <w:rsid w:val="419A3F17"/>
    <w:rsid w:val="41A01319"/>
    <w:rsid w:val="41A22F19"/>
    <w:rsid w:val="41C2159C"/>
    <w:rsid w:val="41C406EF"/>
    <w:rsid w:val="41C9151C"/>
    <w:rsid w:val="41D103D1"/>
    <w:rsid w:val="41F52311"/>
    <w:rsid w:val="422053F8"/>
    <w:rsid w:val="42730088"/>
    <w:rsid w:val="427D6286"/>
    <w:rsid w:val="428D2FFF"/>
    <w:rsid w:val="42E85909"/>
    <w:rsid w:val="42F56FEC"/>
    <w:rsid w:val="42FF5365"/>
    <w:rsid w:val="435C016E"/>
    <w:rsid w:val="436A0A4C"/>
    <w:rsid w:val="43806554"/>
    <w:rsid w:val="438165AA"/>
    <w:rsid w:val="438E5809"/>
    <w:rsid w:val="43903EB3"/>
    <w:rsid w:val="43A77A81"/>
    <w:rsid w:val="43B64418"/>
    <w:rsid w:val="43C42299"/>
    <w:rsid w:val="43D562A2"/>
    <w:rsid w:val="43E53CC0"/>
    <w:rsid w:val="43FB7B8B"/>
    <w:rsid w:val="44065ED8"/>
    <w:rsid w:val="440C3942"/>
    <w:rsid w:val="440F51E1"/>
    <w:rsid w:val="441508D3"/>
    <w:rsid w:val="442916FB"/>
    <w:rsid w:val="444E32FE"/>
    <w:rsid w:val="44521F62"/>
    <w:rsid w:val="447D19B8"/>
    <w:rsid w:val="44853D64"/>
    <w:rsid w:val="448F1EDB"/>
    <w:rsid w:val="449048B7"/>
    <w:rsid w:val="449C7063"/>
    <w:rsid w:val="44A77065"/>
    <w:rsid w:val="44C17678"/>
    <w:rsid w:val="44EA721B"/>
    <w:rsid w:val="44FF28BE"/>
    <w:rsid w:val="45036AF3"/>
    <w:rsid w:val="451C477C"/>
    <w:rsid w:val="454962DB"/>
    <w:rsid w:val="458549C3"/>
    <w:rsid w:val="45A42773"/>
    <w:rsid w:val="45AB0A76"/>
    <w:rsid w:val="45C81C33"/>
    <w:rsid w:val="45CC4F1B"/>
    <w:rsid w:val="45CF4C28"/>
    <w:rsid w:val="45E72943"/>
    <w:rsid w:val="46233D92"/>
    <w:rsid w:val="464473C4"/>
    <w:rsid w:val="464534A6"/>
    <w:rsid w:val="46507749"/>
    <w:rsid w:val="465B7BFE"/>
    <w:rsid w:val="466A4950"/>
    <w:rsid w:val="46812283"/>
    <w:rsid w:val="468C2B19"/>
    <w:rsid w:val="46935C55"/>
    <w:rsid w:val="46A7286E"/>
    <w:rsid w:val="46AC6430"/>
    <w:rsid w:val="46B01D4D"/>
    <w:rsid w:val="46CE382B"/>
    <w:rsid w:val="46E07DE0"/>
    <w:rsid w:val="46F56910"/>
    <w:rsid w:val="46F6017F"/>
    <w:rsid w:val="46F73721"/>
    <w:rsid w:val="47370CD6"/>
    <w:rsid w:val="473E2065"/>
    <w:rsid w:val="47486A40"/>
    <w:rsid w:val="474927B8"/>
    <w:rsid w:val="47507FEA"/>
    <w:rsid w:val="477C7511"/>
    <w:rsid w:val="477D4101"/>
    <w:rsid w:val="477E5B3E"/>
    <w:rsid w:val="477F4EA8"/>
    <w:rsid w:val="47946D1D"/>
    <w:rsid w:val="479F79C1"/>
    <w:rsid w:val="47AD0F98"/>
    <w:rsid w:val="47BB323A"/>
    <w:rsid w:val="47C9045D"/>
    <w:rsid w:val="47DD1AE4"/>
    <w:rsid w:val="47E056DC"/>
    <w:rsid w:val="47F81DD7"/>
    <w:rsid w:val="4819662E"/>
    <w:rsid w:val="48303924"/>
    <w:rsid w:val="483D231C"/>
    <w:rsid w:val="48560562"/>
    <w:rsid w:val="486677BF"/>
    <w:rsid w:val="486D24D6"/>
    <w:rsid w:val="4874678C"/>
    <w:rsid w:val="487855E9"/>
    <w:rsid w:val="48897310"/>
    <w:rsid w:val="48B53C20"/>
    <w:rsid w:val="48B56357"/>
    <w:rsid w:val="48BE52CD"/>
    <w:rsid w:val="48C14140"/>
    <w:rsid w:val="48CD5F72"/>
    <w:rsid w:val="48EA3B26"/>
    <w:rsid w:val="48F43FEC"/>
    <w:rsid w:val="48FA3D80"/>
    <w:rsid w:val="4900334A"/>
    <w:rsid w:val="490F50D4"/>
    <w:rsid w:val="4915511B"/>
    <w:rsid w:val="492B6619"/>
    <w:rsid w:val="49462CBF"/>
    <w:rsid w:val="494C74B9"/>
    <w:rsid w:val="494E174B"/>
    <w:rsid w:val="49552597"/>
    <w:rsid w:val="49695393"/>
    <w:rsid w:val="496F7754"/>
    <w:rsid w:val="49C835F2"/>
    <w:rsid w:val="49CA7BE0"/>
    <w:rsid w:val="49E07CB3"/>
    <w:rsid w:val="49E2184D"/>
    <w:rsid w:val="49E80F06"/>
    <w:rsid w:val="49EE02F1"/>
    <w:rsid w:val="49F20EE5"/>
    <w:rsid w:val="49FA378D"/>
    <w:rsid w:val="4A070E34"/>
    <w:rsid w:val="4A0D15A8"/>
    <w:rsid w:val="4A1B7B08"/>
    <w:rsid w:val="4A271687"/>
    <w:rsid w:val="4A275032"/>
    <w:rsid w:val="4A405263"/>
    <w:rsid w:val="4A4A6544"/>
    <w:rsid w:val="4A543409"/>
    <w:rsid w:val="4A5E657A"/>
    <w:rsid w:val="4A5F084F"/>
    <w:rsid w:val="4A6022F2"/>
    <w:rsid w:val="4A6A486C"/>
    <w:rsid w:val="4A734907"/>
    <w:rsid w:val="4A7E154A"/>
    <w:rsid w:val="4A8C30E7"/>
    <w:rsid w:val="4A984FE8"/>
    <w:rsid w:val="4A9D11F3"/>
    <w:rsid w:val="4AA240B3"/>
    <w:rsid w:val="4AC1133B"/>
    <w:rsid w:val="4AC51E5D"/>
    <w:rsid w:val="4AEC039D"/>
    <w:rsid w:val="4AFC7BF7"/>
    <w:rsid w:val="4B137DB7"/>
    <w:rsid w:val="4B1E288D"/>
    <w:rsid w:val="4B366D87"/>
    <w:rsid w:val="4B555BCF"/>
    <w:rsid w:val="4B5B0112"/>
    <w:rsid w:val="4B726C78"/>
    <w:rsid w:val="4B897FBB"/>
    <w:rsid w:val="4B982B57"/>
    <w:rsid w:val="4B9A352F"/>
    <w:rsid w:val="4BBD7BA8"/>
    <w:rsid w:val="4BD60159"/>
    <w:rsid w:val="4BD765E4"/>
    <w:rsid w:val="4BEB02E1"/>
    <w:rsid w:val="4C187DFB"/>
    <w:rsid w:val="4C2A08C9"/>
    <w:rsid w:val="4C583BC9"/>
    <w:rsid w:val="4C5D7CAB"/>
    <w:rsid w:val="4C711791"/>
    <w:rsid w:val="4CA95F3B"/>
    <w:rsid w:val="4CFB538C"/>
    <w:rsid w:val="4CFF52BD"/>
    <w:rsid w:val="4D0E0863"/>
    <w:rsid w:val="4D42212D"/>
    <w:rsid w:val="4D4351D2"/>
    <w:rsid w:val="4D94072D"/>
    <w:rsid w:val="4E27694C"/>
    <w:rsid w:val="4E34552D"/>
    <w:rsid w:val="4E4801A7"/>
    <w:rsid w:val="4E5B6AE5"/>
    <w:rsid w:val="4E656129"/>
    <w:rsid w:val="4E794CE9"/>
    <w:rsid w:val="4E7E0EBE"/>
    <w:rsid w:val="4E856251"/>
    <w:rsid w:val="4EA61AF4"/>
    <w:rsid w:val="4EB8006A"/>
    <w:rsid w:val="4ECC2490"/>
    <w:rsid w:val="4F02718D"/>
    <w:rsid w:val="4F1F7941"/>
    <w:rsid w:val="4F200983"/>
    <w:rsid w:val="4F215E18"/>
    <w:rsid w:val="4F5F6115"/>
    <w:rsid w:val="4F950C90"/>
    <w:rsid w:val="4FA7135A"/>
    <w:rsid w:val="4FAD000E"/>
    <w:rsid w:val="4FDD0D75"/>
    <w:rsid w:val="4FDE40E5"/>
    <w:rsid w:val="50007078"/>
    <w:rsid w:val="500460B5"/>
    <w:rsid w:val="505E32AE"/>
    <w:rsid w:val="507A333B"/>
    <w:rsid w:val="509671E9"/>
    <w:rsid w:val="50985B4F"/>
    <w:rsid w:val="50A27EDE"/>
    <w:rsid w:val="50D57875"/>
    <w:rsid w:val="50D636E3"/>
    <w:rsid w:val="50DA01A5"/>
    <w:rsid w:val="51057093"/>
    <w:rsid w:val="51137E0A"/>
    <w:rsid w:val="512C2E09"/>
    <w:rsid w:val="514306BD"/>
    <w:rsid w:val="5143298A"/>
    <w:rsid w:val="517448D5"/>
    <w:rsid w:val="51752B27"/>
    <w:rsid w:val="51844B18"/>
    <w:rsid w:val="51C62677"/>
    <w:rsid w:val="51D01BEC"/>
    <w:rsid w:val="51D6733E"/>
    <w:rsid w:val="51EC03B2"/>
    <w:rsid w:val="51FE17FF"/>
    <w:rsid w:val="52092722"/>
    <w:rsid w:val="520A4E9E"/>
    <w:rsid w:val="52241ABE"/>
    <w:rsid w:val="52325A5C"/>
    <w:rsid w:val="524E1B27"/>
    <w:rsid w:val="52730BA7"/>
    <w:rsid w:val="528374C6"/>
    <w:rsid w:val="529C4870"/>
    <w:rsid w:val="52AC3178"/>
    <w:rsid w:val="52B407FC"/>
    <w:rsid w:val="52BB450C"/>
    <w:rsid w:val="52CA29FF"/>
    <w:rsid w:val="52D47D21"/>
    <w:rsid w:val="52E93587"/>
    <w:rsid w:val="53044F6C"/>
    <w:rsid w:val="5310055D"/>
    <w:rsid w:val="5311062D"/>
    <w:rsid w:val="531405EC"/>
    <w:rsid w:val="53682400"/>
    <w:rsid w:val="5369061B"/>
    <w:rsid w:val="53696E48"/>
    <w:rsid w:val="538C05FC"/>
    <w:rsid w:val="53BC79E2"/>
    <w:rsid w:val="53DB70CD"/>
    <w:rsid w:val="53E83FB7"/>
    <w:rsid w:val="541B7D16"/>
    <w:rsid w:val="541C1E6D"/>
    <w:rsid w:val="542739C6"/>
    <w:rsid w:val="54351B0C"/>
    <w:rsid w:val="543D5452"/>
    <w:rsid w:val="544A759D"/>
    <w:rsid w:val="545A5F13"/>
    <w:rsid w:val="5470084A"/>
    <w:rsid w:val="54723F75"/>
    <w:rsid w:val="547922C6"/>
    <w:rsid w:val="54826CC3"/>
    <w:rsid w:val="5486329D"/>
    <w:rsid w:val="54A0435F"/>
    <w:rsid w:val="54BA7502"/>
    <w:rsid w:val="54BD4AE0"/>
    <w:rsid w:val="54C42CBD"/>
    <w:rsid w:val="54F25EDE"/>
    <w:rsid w:val="54FE72D7"/>
    <w:rsid w:val="55051F4E"/>
    <w:rsid w:val="550D12C8"/>
    <w:rsid w:val="55124B31"/>
    <w:rsid w:val="5523289A"/>
    <w:rsid w:val="553D758D"/>
    <w:rsid w:val="555869E7"/>
    <w:rsid w:val="557D122B"/>
    <w:rsid w:val="55832398"/>
    <w:rsid w:val="55A231C5"/>
    <w:rsid w:val="55C26D39"/>
    <w:rsid w:val="55C91693"/>
    <w:rsid w:val="55E34CE0"/>
    <w:rsid w:val="55E77D6B"/>
    <w:rsid w:val="55E91D0C"/>
    <w:rsid w:val="56097CE2"/>
    <w:rsid w:val="560A6202"/>
    <w:rsid w:val="56141583"/>
    <w:rsid w:val="56666AE7"/>
    <w:rsid w:val="56686CCF"/>
    <w:rsid w:val="566C61A7"/>
    <w:rsid w:val="56706461"/>
    <w:rsid w:val="56874EA6"/>
    <w:rsid w:val="569A2E25"/>
    <w:rsid w:val="569B4633"/>
    <w:rsid w:val="56CA77C3"/>
    <w:rsid w:val="56D36F6E"/>
    <w:rsid w:val="56F02C50"/>
    <w:rsid w:val="56FA587C"/>
    <w:rsid w:val="56FE24E0"/>
    <w:rsid w:val="56FE41D4"/>
    <w:rsid w:val="57321E5D"/>
    <w:rsid w:val="57510A98"/>
    <w:rsid w:val="576356FC"/>
    <w:rsid w:val="576505D5"/>
    <w:rsid w:val="577C5F8C"/>
    <w:rsid w:val="579849AF"/>
    <w:rsid w:val="579D547E"/>
    <w:rsid w:val="57AF58D2"/>
    <w:rsid w:val="57E20DDE"/>
    <w:rsid w:val="58040CF4"/>
    <w:rsid w:val="580A7E89"/>
    <w:rsid w:val="581D6EAB"/>
    <w:rsid w:val="58361B9A"/>
    <w:rsid w:val="58361D3C"/>
    <w:rsid w:val="58541988"/>
    <w:rsid w:val="58896EB8"/>
    <w:rsid w:val="588E4BD0"/>
    <w:rsid w:val="589265DB"/>
    <w:rsid w:val="58954386"/>
    <w:rsid w:val="589C4E3D"/>
    <w:rsid w:val="58B06B3A"/>
    <w:rsid w:val="58C425E6"/>
    <w:rsid w:val="58CD70D1"/>
    <w:rsid w:val="58EC52FE"/>
    <w:rsid w:val="58F72774"/>
    <w:rsid w:val="59075493"/>
    <w:rsid w:val="591F15CA"/>
    <w:rsid w:val="594420CF"/>
    <w:rsid w:val="59487D11"/>
    <w:rsid w:val="595F338A"/>
    <w:rsid w:val="596F344B"/>
    <w:rsid w:val="59941FB8"/>
    <w:rsid w:val="59947FB5"/>
    <w:rsid w:val="59997B6D"/>
    <w:rsid w:val="59A37542"/>
    <w:rsid w:val="59A73A9A"/>
    <w:rsid w:val="59AE5B50"/>
    <w:rsid w:val="59AF228E"/>
    <w:rsid w:val="59B2556C"/>
    <w:rsid w:val="59C06909"/>
    <w:rsid w:val="59EB6880"/>
    <w:rsid w:val="5A0B4B4A"/>
    <w:rsid w:val="5A1A4E57"/>
    <w:rsid w:val="5A247391"/>
    <w:rsid w:val="5A3D56B7"/>
    <w:rsid w:val="5A4C6878"/>
    <w:rsid w:val="5A533C21"/>
    <w:rsid w:val="5A590F4D"/>
    <w:rsid w:val="5A887274"/>
    <w:rsid w:val="5A926519"/>
    <w:rsid w:val="5A9745F8"/>
    <w:rsid w:val="5AB521E6"/>
    <w:rsid w:val="5AC72703"/>
    <w:rsid w:val="5AC7773A"/>
    <w:rsid w:val="5ADE0A5C"/>
    <w:rsid w:val="5AE52765"/>
    <w:rsid w:val="5AF4364C"/>
    <w:rsid w:val="5B210CCD"/>
    <w:rsid w:val="5B2A2BD4"/>
    <w:rsid w:val="5B4E4CAB"/>
    <w:rsid w:val="5B590DC3"/>
    <w:rsid w:val="5B630771"/>
    <w:rsid w:val="5B6B68B1"/>
    <w:rsid w:val="5B7E383C"/>
    <w:rsid w:val="5B8636D0"/>
    <w:rsid w:val="5B9F2591"/>
    <w:rsid w:val="5BA13C98"/>
    <w:rsid w:val="5BE33BB6"/>
    <w:rsid w:val="5BE34B31"/>
    <w:rsid w:val="5BF5061D"/>
    <w:rsid w:val="5BF7F996"/>
    <w:rsid w:val="5C25755E"/>
    <w:rsid w:val="5C3A2476"/>
    <w:rsid w:val="5C43500E"/>
    <w:rsid w:val="5C4C1FE2"/>
    <w:rsid w:val="5C6A78BA"/>
    <w:rsid w:val="5C6C0FCA"/>
    <w:rsid w:val="5C703027"/>
    <w:rsid w:val="5C8B76D7"/>
    <w:rsid w:val="5CAE01E8"/>
    <w:rsid w:val="5CC741DE"/>
    <w:rsid w:val="5CCC3817"/>
    <w:rsid w:val="5CE75E65"/>
    <w:rsid w:val="5CEA1FFF"/>
    <w:rsid w:val="5CF06035"/>
    <w:rsid w:val="5D0134C1"/>
    <w:rsid w:val="5D1E0517"/>
    <w:rsid w:val="5D5D0CAA"/>
    <w:rsid w:val="5D6F3629"/>
    <w:rsid w:val="5D8A5BAC"/>
    <w:rsid w:val="5DBFC546"/>
    <w:rsid w:val="5DD55DBF"/>
    <w:rsid w:val="5E1C257C"/>
    <w:rsid w:val="5E4A533B"/>
    <w:rsid w:val="5E574D1F"/>
    <w:rsid w:val="5E6C7060"/>
    <w:rsid w:val="5E703E05"/>
    <w:rsid w:val="5E7268CC"/>
    <w:rsid w:val="5E7F24F9"/>
    <w:rsid w:val="5E7F8164"/>
    <w:rsid w:val="5EA10F4E"/>
    <w:rsid w:val="5EBA601D"/>
    <w:rsid w:val="5EBF093E"/>
    <w:rsid w:val="5EC901A0"/>
    <w:rsid w:val="5ED7BAB8"/>
    <w:rsid w:val="5F2711D9"/>
    <w:rsid w:val="5F2B66F1"/>
    <w:rsid w:val="5F3538F6"/>
    <w:rsid w:val="5F4B5D6C"/>
    <w:rsid w:val="5F6B7317"/>
    <w:rsid w:val="5F715127"/>
    <w:rsid w:val="5F815CFA"/>
    <w:rsid w:val="5F8C5A10"/>
    <w:rsid w:val="5FA35D58"/>
    <w:rsid w:val="5FB57010"/>
    <w:rsid w:val="5FBD14B1"/>
    <w:rsid w:val="5FE21609"/>
    <w:rsid w:val="5FE424DC"/>
    <w:rsid w:val="5FE71540"/>
    <w:rsid w:val="5FE810E5"/>
    <w:rsid w:val="5FFE2B3D"/>
    <w:rsid w:val="60003E51"/>
    <w:rsid w:val="600F6E8D"/>
    <w:rsid w:val="60121E89"/>
    <w:rsid w:val="601F1848"/>
    <w:rsid w:val="603911C4"/>
    <w:rsid w:val="604A48F9"/>
    <w:rsid w:val="604D47E9"/>
    <w:rsid w:val="60575AEE"/>
    <w:rsid w:val="606C15C7"/>
    <w:rsid w:val="60730B79"/>
    <w:rsid w:val="60806DF2"/>
    <w:rsid w:val="60C8065F"/>
    <w:rsid w:val="60D970BA"/>
    <w:rsid w:val="60DD2497"/>
    <w:rsid w:val="60F35066"/>
    <w:rsid w:val="60FF065F"/>
    <w:rsid w:val="61135EB8"/>
    <w:rsid w:val="612F3857"/>
    <w:rsid w:val="61533267"/>
    <w:rsid w:val="61546475"/>
    <w:rsid w:val="61642270"/>
    <w:rsid w:val="616E35D2"/>
    <w:rsid w:val="61AE7C31"/>
    <w:rsid w:val="61E459B0"/>
    <w:rsid w:val="61F5032B"/>
    <w:rsid w:val="61FC39E8"/>
    <w:rsid w:val="62044D81"/>
    <w:rsid w:val="62273488"/>
    <w:rsid w:val="622A5268"/>
    <w:rsid w:val="6230263F"/>
    <w:rsid w:val="62387C78"/>
    <w:rsid w:val="623E5132"/>
    <w:rsid w:val="625978FB"/>
    <w:rsid w:val="626F0F50"/>
    <w:rsid w:val="62854F08"/>
    <w:rsid w:val="629F4388"/>
    <w:rsid w:val="62A4517E"/>
    <w:rsid w:val="62AC775F"/>
    <w:rsid w:val="62CA07F9"/>
    <w:rsid w:val="62CB68E6"/>
    <w:rsid w:val="62D741DA"/>
    <w:rsid w:val="62F228E1"/>
    <w:rsid w:val="63164CC1"/>
    <w:rsid w:val="63256B41"/>
    <w:rsid w:val="632D0C84"/>
    <w:rsid w:val="633608FE"/>
    <w:rsid w:val="63630D5C"/>
    <w:rsid w:val="63715118"/>
    <w:rsid w:val="639B17F6"/>
    <w:rsid w:val="63AD6150"/>
    <w:rsid w:val="63AE011A"/>
    <w:rsid w:val="63BC2837"/>
    <w:rsid w:val="63D3125A"/>
    <w:rsid w:val="63E21506"/>
    <w:rsid w:val="63E47698"/>
    <w:rsid w:val="641B630F"/>
    <w:rsid w:val="641E0DFC"/>
    <w:rsid w:val="64230FE4"/>
    <w:rsid w:val="642571AD"/>
    <w:rsid w:val="642C57E1"/>
    <w:rsid w:val="643A2D32"/>
    <w:rsid w:val="64570A13"/>
    <w:rsid w:val="64731CBC"/>
    <w:rsid w:val="64740A1C"/>
    <w:rsid w:val="649134D3"/>
    <w:rsid w:val="64A27E2A"/>
    <w:rsid w:val="64B25724"/>
    <w:rsid w:val="64B25A4D"/>
    <w:rsid w:val="64C37868"/>
    <w:rsid w:val="650538AD"/>
    <w:rsid w:val="654304A3"/>
    <w:rsid w:val="65645206"/>
    <w:rsid w:val="656B0332"/>
    <w:rsid w:val="6580503D"/>
    <w:rsid w:val="65953340"/>
    <w:rsid w:val="65962C14"/>
    <w:rsid w:val="659A37BF"/>
    <w:rsid w:val="65A215B9"/>
    <w:rsid w:val="65A806DA"/>
    <w:rsid w:val="65B5420A"/>
    <w:rsid w:val="65BF1EE8"/>
    <w:rsid w:val="65C04965"/>
    <w:rsid w:val="65D911A0"/>
    <w:rsid w:val="65EB3B6F"/>
    <w:rsid w:val="65F925B0"/>
    <w:rsid w:val="66121E75"/>
    <w:rsid w:val="66154481"/>
    <w:rsid w:val="66191129"/>
    <w:rsid w:val="662A2F72"/>
    <w:rsid w:val="662F17B4"/>
    <w:rsid w:val="663366B5"/>
    <w:rsid w:val="66462035"/>
    <w:rsid w:val="66482158"/>
    <w:rsid w:val="66494928"/>
    <w:rsid w:val="667B6071"/>
    <w:rsid w:val="668A2779"/>
    <w:rsid w:val="669E7FD2"/>
    <w:rsid w:val="66BB5028"/>
    <w:rsid w:val="66C2703B"/>
    <w:rsid w:val="66D11982"/>
    <w:rsid w:val="66DC6F96"/>
    <w:rsid w:val="66DE55BF"/>
    <w:rsid w:val="670275BC"/>
    <w:rsid w:val="671F7350"/>
    <w:rsid w:val="672E0941"/>
    <w:rsid w:val="673218A0"/>
    <w:rsid w:val="67463480"/>
    <w:rsid w:val="676A1D9F"/>
    <w:rsid w:val="676D703C"/>
    <w:rsid w:val="67830B5B"/>
    <w:rsid w:val="67B10E9F"/>
    <w:rsid w:val="67C04F3D"/>
    <w:rsid w:val="67EC4487"/>
    <w:rsid w:val="67FF2CF3"/>
    <w:rsid w:val="68102598"/>
    <w:rsid w:val="684916EF"/>
    <w:rsid w:val="684A4EFC"/>
    <w:rsid w:val="68561275"/>
    <w:rsid w:val="68562E55"/>
    <w:rsid w:val="68600898"/>
    <w:rsid w:val="68664B20"/>
    <w:rsid w:val="688E4077"/>
    <w:rsid w:val="689B4A7A"/>
    <w:rsid w:val="68AA7102"/>
    <w:rsid w:val="68B25FB7"/>
    <w:rsid w:val="693469CC"/>
    <w:rsid w:val="6942558D"/>
    <w:rsid w:val="697F233D"/>
    <w:rsid w:val="698257CF"/>
    <w:rsid w:val="699363F4"/>
    <w:rsid w:val="69C06F77"/>
    <w:rsid w:val="69C53AC8"/>
    <w:rsid w:val="69CA40C4"/>
    <w:rsid w:val="69CA5B71"/>
    <w:rsid w:val="69CF11C8"/>
    <w:rsid w:val="69F72209"/>
    <w:rsid w:val="69F853B1"/>
    <w:rsid w:val="69FF6638"/>
    <w:rsid w:val="6A1C4030"/>
    <w:rsid w:val="6A1E7B44"/>
    <w:rsid w:val="6A21394F"/>
    <w:rsid w:val="6A2A37E1"/>
    <w:rsid w:val="6A3328D3"/>
    <w:rsid w:val="6A696B49"/>
    <w:rsid w:val="6A8F4802"/>
    <w:rsid w:val="6A941E18"/>
    <w:rsid w:val="6AA4723D"/>
    <w:rsid w:val="6AAE39A0"/>
    <w:rsid w:val="6AD02697"/>
    <w:rsid w:val="6AE14931"/>
    <w:rsid w:val="6AF243BB"/>
    <w:rsid w:val="6B040585"/>
    <w:rsid w:val="6B1440E7"/>
    <w:rsid w:val="6B2D6B1F"/>
    <w:rsid w:val="6B3B7890"/>
    <w:rsid w:val="6B44347E"/>
    <w:rsid w:val="6B4C43FE"/>
    <w:rsid w:val="6B670B25"/>
    <w:rsid w:val="6B6E79DE"/>
    <w:rsid w:val="6B7819EF"/>
    <w:rsid w:val="6B8930F1"/>
    <w:rsid w:val="6B8B1732"/>
    <w:rsid w:val="6B8F10C1"/>
    <w:rsid w:val="6B921B5F"/>
    <w:rsid w:val="6B9D133E"/>
    <w:rsid w:val="6B9D33DE"/>
    <w:rsid w:val="6BC06C3D"/>
    <w:rsid w:val="6BC90652"/>
    <w:rsid w:val="6BDF35B9"/>
    <w:rsid w:val="6BF78BEC"/>
    <w:rsid w:val="6C00528B"/>
    <w:rsid w:val="6C0A466D"/>
    <w:rsid w:val="6C206EB7"/>
    <w:rsid w:val="6C354153"/>
    <w:rsid w:val="6C3A69EF"/>
    <w:rsid w:val="6C410429"/>
    <w:rsid w:val="6C482DD8"/>
    <w:rsid w:val="6C4E249B"/>
    <w:rsid w:val="6C4E6172"/>
    <w:rsid w:val="6C545BF0"/>
    <w:rsid w:val="6C691082"/>
    <w:rsid w:val="6C6A6CD7"/>
    <w:rsid w:val="6C77379F"/>
    <w:rsid w:val="6C9C389B"/>
    <w:rsid w:val="6CA125CA"/>
    <w:rsid w:val="6CA83959"/>
    <w:rsid w:val="6CBF6E0D"/>
    <w:rsid w:val="6CDE28F8"/>
    <w:rsid w:val="6D01750D"/>
    <w:rsid w:val="6D0456FB"/>
    <w:rsid w:val="6D093549"/>
    <w:rsid w:val="6D0C4D25"/>
    <w:rsid w:val="6D0F1C2A"/>
    <w:rsid w:val="6D3A2BDC"/>
    <w:rsid w:val="6D841D88"/>
    <w:rsid w:val="6DBEC81F"/>
    <w:rsid w:val="6DCA33AD"/>
    <w:rsid w:val="6DE05374"/>
    <w:rsid w:val="6DEA7FA1"/>
    <w:rsid w:val="6DFBC957"/>
    <w:rsid w:val="6E07328C"/>
    <w:rsid w:val="6E0F7981"/>
    <w:rsid w:val="6E3D156E"/>
    <w:rsid w:val="6E3E120C"/>
    <w:rsid w:val="6E443B55"/>
    <w:rsid w:val="6E4C2947"/>
    <w:rsid w:val="6E51210E"/>
    <w:rsid w:val="6E5F5EFE"/>
    <w:rsid w:val="6E7A4ED0"/>
    <w:rsid w:val="6E8470DB"/>
    <w:rsid w:val="6E9B3E8E"/>
    <w:rsid w:val="6EAF105E"/>
    <w:rsid w:val="6EB7D759"/>
    <w:rsid w:val="6ED8726A"/>
    <w:rsid w:val="6F1D6D8D"/>
    <w:rsid w:val="6F4E7ED8"/>
    <w:rsid w:val="6F581895"/>
    <w:rsid w:val="6F840FCB"/>
    <w:rsid w:val="6F957D9A"/>
    <w:rsid w:val="6F970933"/>
    <w:rsid w:val="6FB54CBF"/>
    <w:rsid w:val="6FCCB118"/>
    <w:rsid w:val="6FCE59E4"/>
    <w:rsid w:val="6FD1766A"/>
    <w:rsid w:val="6FD65FEB"/>
    <w:rsid w:val="6FE0340A"/>
    <w:rsid w:val="6FE426E6"/>
    <w:rsid w:val="6FF21F24"/>
    <w:rsid w:val="6FFE45DF"/>
    <w:rsid w:val="700D7F77"/>
    <w:rsid w:val="700E7A48"/>
    <w:rsid w:val="7011405C"/>
    <w:rsid w:val="701E0061"/>
    <w:rsid w:val="70237AD7"/>
    <w:rsid w:val="7024670B"/>
    <w:rsid w:val="70474F40"/>
    <w:rsid w:val="704B1971"/>
    <w:rsid w:val="705A7660"/>
    <w:rsid w:val="70855E93"/>
    <w:rsid w:val="70926701"/>
    <w:rsid w:val="70A6759F"/>
    <w:rsid w:val="70B678F6"/>
    <w:rsid w:val="70CB40BA"/>
    <w:rsid w:val="70CD5063"/>
    <w:rsid w:val="70D07F52"/>
    <w:rsid w:val="710B2708"/>
    <w:rsid w:val="710D4826"/>
    <w:rsid w:val="711A35E8"/>
    <w:rsid w:val="71285EA9"/>
    <w:rsid w:val="713B0A04"/>
    <w:rsid w:val="71456D4F"/>
    <w:rsid w:val="715A2A8E"/>
    <w:rsid w:val="716233E1"/>
    <w:rsid w:val="71A617A0"/>
    <w:rsid w:val="71CB34A9"/>
    <w:rsid w:val="71F32927"/>
    <w:rsid w:val="71F54CD4"/>
    <w:rsid w:val="71F81DCD"/>
    <w:rsid w:val="71FC3A2A"/>
    <w:rsid w:val="722E221A"/>
    <w:rsid w:val="72312642"/>
    <w:rsid w:val="72330117"/>
    <w:rsid w:val="7250526E"/>
    <w:rsid w:val="7282400E"/>
    <w:rsid w:val="72BB5A21"/>
    <w:rsid w:val="72C0176B"/>
    <w:rsid w:val="72C57F04"/>
    <w:rsid w:val="72C82C09"/>
    <w:rsid w:val="72E15E16"/>
    <w:rsid w:val="72F273E9"/>
    <w:rsid w:val="73025D8D"/>
    <w:rsid w:val="730D092D"/>
    <w:rsid w:val="73100768"/>
    <w:rsid w:val="73117F70"/>
    <w:rsid w:val="732B6F1A"/>
    <w:rsid w:val="73397A01"/>
    <w:rsid w:val="735B5ADE"/>
    <w:rsid w:val="737038F3"/>
    <w:rsid w:val="73A17354"/>
    <w:rsid w:val="73A660AD"/>
    <w:rsid w:val="73AF7888"/>
    <w:rsid w:val="73C44DF0"/>
    <w:rsid w:val="73CA6DB7"/>
    <w:rsid w:val="73EF1744"/>
    <w:rsid w:val="74072BE0"/>
    <w:rsid w:val="74424693"/>
    <w:rsid w:val="74483D9C"/>
    <w:rsid w:val="74597C2E"/>
    <w:rsid w:val="74606AC5"/>
    <w:rsid w:val="746C5BB4"/>
    <w:rsid w:val="748C67DB"/>
    <w:rsid w:val="74A436B7"/>
    <w:rsid w:val="74B81C7F"/>
    <w:rsid w:val="74BB3BC9"/>
    <w:rsid w:val="74C12626"/>
    <w:rsid w:val="74C23AFE"/>
    <w:rsid w:val="74D87F9C"/>
    <w:rsid w:val="74E44835"/>
    <w:rsid w:val="74E4574A"/>
    <w:rsid w:val="74EB2596"/>
    <w:rsid w:val="74ED70F5"/>
    <w:rsid w:val="74EE0377"/>
    <w:rsid w:val="74EE7775"/>
    <w:rsid w:val="751353F0"/>
    <w:rsid w:val="75271ADB"/>
    <w:rsid w:val="75330480"/>
    <w:rsid w:val="75422471"/>
    <w:rsid w:val="754E2B4A"/>
    <w:rsid w:val="75864A53"/>
    <w:rsid w:val="75A1188D"/>
    <w:rsid w:val="75D164B8"/>
    <w:rsid w:val="75DB1837"/>
    <w:rsid w:val="75E03EEC"/>
    <w:rsid w:val="75F53987"/>
    <w:rsid w:val="75F714AD"/>
    <w:rsid w:val="75FE8DBE"/>
    <w:rsid w:val="76047841"/>
    <w:rsid w:val="760D1EEA"/>
    <w:rsid w:val="76272E23"/>
    <w:rsid w:val="76342B91"/>
    <w:rsid w:val="763A62CD"/>
    <w:rsid w:val="765B5EE0"/>
    <w:rsid w:val="765E2B78"/>
    <w:rsid w:val="767C19B2"/>
    <w:rsid w:val="76B03EE1"/>
    <w:rsid w:val="76B512F4"/>
    <w:rsid w:val="76D90BB3"/>
    <w:rsid w:val="76D96BF3"/>
    <w:rsid w:val="76DF08BF"/>
    <w:rsid w:val="772C1C69"/>
    <w:rsid w:val="77456248"/>
    <w:rsid w:val="77492EAE"/>
    <w:rsid w:val="77560B20"/>
    <w:rsid w:val="775EA386"/>
    <w:rsid w:val="777F9F48"/>
    <w:rsid w:val="77936C82"/>
    <w:rsid w:val="77A73835"/>
    <w:rsid w:val="77D807CB"/>
    <w:rsid w:val="77FB41CC"/>
    <w:rsid w:val="77FD68D9"/>
    <w:rsid w:val="78107F3E"/>
    <w:rsid w:val="783A1420"/>
    <w:rsid w:val="784142FD"/>
    <w:rsid w:val="786A6761"/>
    <w:rsid w:val="78725F7F"/>
    <w:rsid w:val="787C54EB"/>
    <w:rsid w:val="78A96AF3"/>
    <w:rsid w:val="78C0202A"/>
    <w:rsid w:val="78C064CE"/>
    <w:rsid w:val="78DA1DD6"/>
    <w:rsid w:val="78FD5500"/>
    <w:rsid w:val="792D437D"/>
    <w:rsid w:val="795F6ED9"/>
    <w:rsid w:val="796353ED"/>
    <w:rsid w:val="798D3D8B"/>
    <w:rsid w:val="79A97746"/>
    <w:rsid w:val="79B27370"/>
    <w:rsid w:val="79BB2908"/>
    <w:rsid w:val="79CD26EE"/>
    <w:rsid w:val="79E139F7"/>
    <w:rsid w:val="79F7DC3E"/>
    <w:rsid w:val="7A0C1712"/>
    <w:rsid w:val="7A0E0193"/>
    <w:rsid w:val="7A1542B7"/>
    <w:rsid w:val="7A15509B"/>
    <w:rsid w:val="7A2465E9"/>
    <w:rsid w:val="7A2A48D3"/>
    <w:rsid w:val="7A326F58"/>
    <w:rsid w:val="7A86200B"/>
    <w:rsid w:val="7A901C38"/>
    <w:rsid w:val="7AA96EF6"/>
    <w:rsid w:val="7AB30796"/>
    <w:rsid w:val="7AB931D5"/>
    <w:rsid w:val="7AE521B9"/>
    <w:rsid w:val="7AF93CBA"/>
    <w:rsid w:val="7B1741EB"/>
    <w:rsid w:val="7B2E5F43"/>
    <w:rsid w:val="7B3014C2"/>
    <w:rsid w:val="7B406B40"/>
    <w:rsid w:val="7B55315C"/>
    <w:rsid w:val="7B58342B"/>
    <w:rsid w:val="7B5A65D9"/>
    <w:rsid w:val="7B6B2566"/>
    <w:rsid w:val="7B715FDC"/>
    <w:rsid w:val="7B783B37"/>
    <w:rsid w:val="7B851DD5"/>
    <w:rsid w:val="7B911A04"/>
    <w:rsid w:val="7B9DA746"/>
    <w:rsid w:val="7BBFC817"/>
    <w:rsid w:val="7BCB2820"/>
    <w:rsid w:val="7BE17EF8"/>
    <w:rsid w:val="7BFB6D89"/>
    <w:rsid w:val="7C1C3A1B"/>
    <w:rsid w:val="7C3074C7"/>
    <w:rsid w:val="7C3C1002"/>
    <w:rsid w:val="7C3F7CF0"/>
    <w:rsid w:val="7C5675D4"/>
    <w:rsid w:val="7C661A55"/>
    <w:rsid w:val="7C694787"/>
    <w:rsid w:val="7C6D6A29"/>
    <w:rsid w:val="7C75081F"/>
    <w:rsid w:val="7C7C1E3D"/>
    <w:rsid w:val="7C880220"/>
    <w:rsid w:val="7CC66421"/>
    <w:rsid w:val="7CC94B63"/>
    <w:rsid w:val="7CCD524A"/>
    <w:rsid w:val="7CDFEF79"/>
    <w:rsid w:val="7CE076F9"/>
    <w:rsid w:val="7CE209E7"/>
    <w:rsid w:val="7CE44792"/>
    <w:rsid w:val="7D183B71"/>
    <w:rsid w:val="7D2B820A"/>
    <w:rsid w:val="7D352CF7"/>
    <w:rsid w:val="7D4905E1"/>
    <w:rsid w:val="7D6547B5"/>
    <w:rsid w:val="7DA65174"/>
    <w:rsid w:val="7DBBCCAB"/>
    <w:rsid w:val="7DC66335"/>
    <w:rsid w:val="7DCC5EC9"/>
    <w:rsid w:val="7DD00F61"/>
    <w:rsid w:val="7DE75549"/>
    <w:rsid w:val="7DF7859C"/>
    <w:rsid w:val="7E0A3FF3"/>
    <w:rsid w:val="7E286CCD"/>
    <w:rsid w:val="7E7F320C"/>
    <w:rsid w:val="7E9B156F"/>
    <w:rsid w:val="7EA42556"/>
    <w:rsid w:val="7EA95998"/>
    <w:rsid w:val="7EB04601"/>
    <w:rsid w:val="7EBC14E6"/>
    <w:rsid w:val="7ECB73D7"/>
    <w:rsid w:val="7ED26C70"/>
    <w:rsid w:val="7EEC2333"/>
    <w:rsid w:val="7EF330A4"/>
    <w:rsid w:val="7EF7625A"/>
    <w:rsid w:val="7F0B1027"/>
    <w:rsid w:val="7F0D1D41"/>
    <w:rsid w:val="7F116EB5"/>
    <w:rsid w:val="7F1E431F"/>
    <w:rsid w:val="7F2C21C7"/>
    <w:rsid w:val="7F2D04AB"/>
    <w:rsid w:val="7F470C50"/>
    <w:rsid w:val="7F511C2E"/>
    <w:rsid w:val="7F583FDB"/>
    <w:rsid w:val="7F5C2B0E"/>
    <w:rsid w:val="7F5E7A87"/>
    <w:rsid w:val="7F645AFC"/>
    <w:rsid w:val="7F7AEAE7"/>
    <w:rsid w:val="7F8C7F08"/>
    <w:rsid w:val="7F985AAF"/>
    <w:rsid w:val="7FA7649F"/>
    <w:rsid w:val="7FAFD3E4"/>
    <w:rsid w:val="7FB32B81"/>
    <w:rsid w:val="7FB61F40"/>
    <w:rsid w:val="7FB87492"/>
    <w:rsid w:val="7FBA5A25"/>
    <w:rsid w:val="7FBB79EF"/>
    <w:rsid w:val="7FCB5142"/>
    <w:rsid w:val="7FDDD8AB"/>
    <w:rsid w:val="7FFE219F"/>
    <w:rsid w:val="97538C5D"/>
    <w:rsid w:val="99FD713B"/>
    <w:rsid w:val="9D4B5CFF"/>
    <w:rsid w:val="9FFFC215"/>
    <w:rsid w:val="A4E72445"/>
    <w:rsid w:val="A5FEE14A"/>
    <w:rsid w:val="A7FBA2DD"/>
    <w:rsid w:val="ABFE4360"/>
    <w:rsid w:val="AFEB7EFA"/>
    <w:rsid w:val="B571ECBA"/>
    <w:rsid w:val="B5BCBC68"/>
    <w:rsid w:val="BA7B23C6"/>
    <w:rsid w:val="BD3D4CDC"/>
    <w:rsid w:val="BD7F466C"/>
    <w:rsid w:val="BDE72652"/>
    <w:rsid w:val="BDF3AD58"/>
    <w:rsid w:val="BEEF0A85"/>
    <w:rsid w:val="BEF6E09A"/>
    <w:rsid w:val="BEFF4E17"/>
    <w:rsid w:val="BFF5A9F4"/>
    <w:rsid w:val="C2FF773C"/>
    <w:rsid w:val="C6AD4FE6"/>
    <w:rsid w:val="CBDCAC3D"/>
    <w:rsid w:val="D69F6F51"/>
    <w:rsid w:val="D77FA4D7"/>
    <w:rsid w:val="D7DB0876"/>
    <w:rsid w:val="D7DDB621"/>
    <w:rsid w:val="DCCF5BA3"/>
    <w:rsid w:val="DF763202"/>
    <w:rsid w:val="DF7FC024"/>
    <w:rsid w:val="DFB5C16D"/>
    <w:rsid w:val="DFFB880D"/>
    <w:rsid w:val="E2DD5369"/>
    <w:rsid w:val="E3C826EB"/>
    <w:rsid w:val="E5EE3E23"/>
    <w:rsid w:val="E7AE79B1"/>
    <w:rsid w:val="E92F0A6B"/>
    <w:rsid w:val="E9B3F8DE"/>
    <w:rsid w:val="EBBFD124"/>
    <w:rsid w:val="ED1F3BD0"/>
    <w:rsid w:val="ED3E8F2B"/>
    <w:rsid w:val="EDF71C8F"/>
    <w:rsid w:val="EF079C54"/>
    <w:rsid w:val="EFFBFB31"/>
    <w:rsid w:val="F565C320"/>
    <w:rsid w:val="F5F7944E"/>
    <w:rsid w:val="F65797D6"/>
    <w:rsid w:val="F7550B7B"/>
    <w:rsid w:val="F77D0462"/>
    <w:rsid w:val="F77DF4FE"/>
    <w:rsid w:val="F77F6CF0"/>
    <w:rsid w:val="F7F763AD"/>
    <w:rsid w:val="F7FFD65A"/>
    <w:rsid w:val="F96B3E5A"/>
    <w:rsid w:val="FA9B33BF"/>
    <w:rsid w:val="FAFE20E7"/>
    <w:rsid w:val="FBD3FD9F"/>
    <w:rsid w:val="FBEF5799"/>
    <w:rsid w:val="FC767E5F"/>
    <w:rsid w:val="FD9E8ACA"/>
    <w:rsid w:val="FDFCD1DA"/>
    <w:rsid w:val="FE734873"/>
    <w:rsid w:val="FEF886EB"/>
    <w:rsid w:val="FEF91212"/>
    <w:rsid w:val="FF370F71"/>
    <w:rsid w:val="FF5F0D76"/>
    <w:rsid w:val="FFB71DDC"/>
    <w:rsid w:val="FFBFA17E"/>
    <w:rsid w:val="FFDB8D4E"/>
    <w:rsid w:val="FFF7C8B3"/>
    <w:rsid w:val="FFF7D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340" w:after="330" w:line="576" w:lineRule="auto"/>
      <w:outlineLvl w:val="0"/>
    </w:pPr>
    <w:rPr>
      <w:b/>
      <w:bCs/>
      <w:kern w:val="44"/>
      <w:sz w:val="44"/>
      <w:szCs w:val="44"/>
    </w:rPr>
  </w:style>
  <w:style w:type="paragraph" w:styleId="2">
    <w:name w:val="heading 2"/>
    <w:basedOn w:val="1"/>
    <w:next w:val="1"/>
    <w:link w:val="57"/>
    <w:qFormat/>
    <w:uiPriority w:val="0"/>
    <w:pPr>
      <w:keepNext/>
      <w:keepLines/>
      <w:tabs>
        <w:tab w:val="left" w:pos="576"/>
      </w:tabs>
      <w:spacing w:before="260" w:after="260" w:line="412" w:lineRule="auto"/>
      <w:ind w:left="576" w:hanging="576"/>
      <w:outlineLvl w:val="1"/>
    </w:pPr>
    <w:rPr>
      <w:rFonts w:ascii="Arial" w:hAnsi="Arial" w:eastAsia="黑体"/>
      <w:b/>
      <w:bCs/>
      <w:kern w:val="0"/>
      <w:sz w:val="32"/>
      <w:szCs w:val="32"/>
    </w:rPr>
  </w:style>
  <w:style w:type="paragraph" w:styleId="4">
    <w:name w:val="heading 3"/>
    <w:basedOn w:val="1"/>
    <w:next w:val="1"/>
    <w:link w:val="58"/>
    <w:qFormat/>
    <w:uiPriority w:val="0"/>
    <w:pPr>
      <w:keepNext/>
      <w:keepLines/>
      <w:tabs>
        <w:tab w:val="left" w:pos="720"/>
      </w:tabs>
      <w:spacing w:before="260" w:after="260" w:line="415" w:lineRule="auto"/>
      <w:ind w:left="720" w:hanging="720"/>
      <w:outlineLvl w:val="2"/>
    </w:pPr>
    <w:rPr>
      <w:b/>
      <w:bCs/>
      <w:kern w:val="0"/>
      <w:sz w:val="32"/>
      <w:szCs w:val="32"/>
    </w:rPr>
  </w:style>
  <w:style w:type="paragraph" w:styleId="5">
    <w:name w:val="heading 4"/>
    <w:basedOn w:val="1"/>
    <w:next w:val="1"/>
    <w:link w:val="59"/>
    <w:qFormat/>
    <w:uiPriority w:val="0"/>
    <w:pPr>
      <w:keepNext/>
      <w:keepLines/>
      <w:spacing w:before="280" w:after="290" w:line="372" w:lineRule="auto"/>
      <w:outlineLvl w:val="3"/>
    </w:pPr>
    <w:rPr>
      <w:rFonts w:ascii="Arial" w:hAnsi="Arial" w:eastAsia="黑体"/>
      <w:b/>
      <w:bCs/>
      <w:kern w:val="0"/>
      <w:sz w:val="28"/>
      <w:szCs w:val="28"/>
    </w:rPr>
  </w:style>
  <w:style w:type="paragraph" w:styleId="6">
    <w:name w:val="heading 5"/>
    <w:basedOn w:val="1"/>
    <w:next w:val="1"/>
    <w:link w:val="60"/>
    <w:qFormat/>
    <w:uiPriority w:val="0"/>
    <w:pPr>
      <w:keepNext/>
      <w:keepLines/>
      <w:spacing w:before="280" w:after="290" w:line="372" w:lineRule="auto"/>
      <w:outlineLvl w:val="4"/>
    </w:pPr>
    <w:rPr>
      <w:b/>
      <w:bCs/>
      <w:kern w:val="0"/>
      <w:sz w:val="28"/>
      <w:szCs w:val="28"/>
    </w:rPr>
  </w:style>
  <w:style w:type="paragraph" w:styleId="7">
    <w:name w:val="heading 6"/>
    <w:basedOn w:val="1"/>
    <w:next w:val="1"/>
    <w:qFormat/>
    <w:uiPriority w:val="0"/>
    <w:pPr>
      <w:keepNext/>
      <w:keepLines/>
      <w:tabs>
        <w:tab w:val="left" w:pos="1873"/>
      </w:tabs>
      <w:spacing w:before="160" w:after="120"/>
      <w:outlineLvl w:val="5"/>
    </w:pPr>
    <w:rPr>
      <w:rFonts w:eastAsia="黑体"/>
      <w:b/>
      <w:bCs/>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8">
    <w:name w:val="table of authorities"/>
    <w:basedOn w:val="1"/>
    <w:next w:val="1"/>
    <w:semiHidden/>
    <w:qFormat/>
    <w:uiPriority w:val="99"/>
    <w:pPr>
      <w:ind w:left="200" w:leftChars="200"/>
    </w:pPr>
  </w:style>
  <w:style w:type="paragraph" w:styleId="9">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0">
    <w:name w:val="Normal Indent"/>
    <w:basedOn w:val="1"/>
    <w:next w:val="1"/>
    <w:qFormat/>
    <w:uiPriority w:val="0"/>
    <w:pPr>
      <w:tabs>
        <w:tab w:val="left" w:pos="2040"/>
      </w:tabs>
      <w:ind w:firstLine="420"/>
    </w:pPr>
    <w:rPr>
      <w:szCs w:val="20"/>
    </w:rPr>
  </w:style>
  <w:style w:type="paragraph" w:styleId="11">
    <w:name w:val="caption"/>
    <w:basedOn w:val="1"/>
    <w:next w:val="1"/>
    <w:qFormat/>
    <w:uiPriority w:val="0"/>
    <w:pPr>
      <w:tabs>
        <w:tab w:val="left" w:pos="780"/>
      </w:tabs>
      <w:spacing w:before="152" w:after="160"/>
    </w:pPr>
    <w:rPr>
      <w:rFonts w:ascii="Arial" w:hAnsi="Arial" w:eastAsia="黑体" w:cs="Arial"/>
      <w:sz w:val="20"/>
      <w:szCs w:val="20"/>
    </w:rPr>
  </w:style>
  <w:style w:type="paragraph" w:styleId="12">
    <w:name w:val="Document Map"/>
    <w:basedOn w:val="1"/>
    <w:link w:val="61"/>
    <w:qFormat/>
    <w:uiPriority w:val="0"/>
    <w:pPr>
      <w:shd w:val="clear" w:color="auto" w:fill="000080"/>
    </w:pPr>
    <w:rPr>
      <w:kern w:val="0"/>
      <w:sz w:val="20"/>
    </w:rPr>
  </w:style>
  <w:style w:type="paragraph" w:styleId="13">
    <w:name w:val="annotation text"/>
    <w:basedOn w:val="1"/>
    <w:link w:val="62"/>
    <w:qFormat/>
    <w:uiPriority w:val="0"/>
    <w:pPr>
      <w:jc w:val="left"/>
    </w:pPr>
    <w:rPr>
      <w:kern w:val="0"/>
      <w:sz w:val="20"/>
      <w:szCs w:val="20"/>
    </w:rPr>
  </w:style>
  <w:style w:type="paragraph" w:styleId="14">
    <w:name w:val="Body Text 3"/>
    <w:basedOn w:val="1"/>
    <w:link w:val="63"/>
    <w:qFormat/>
    <w:uiPriority w:val="0"/>
    <w:pPr>
      <w:tabs>
        <w:tab w:val="left" w:pos="1620"/>
      </w:tabs>
      <w:snapToGrid w:val="0"/>
      <w:spacing w:before="50" w:after="50"/>
    </w:pPr>
    <w:rPr>
      <w:rFonts w:eastAsia="仿宋_GB2312"/>
      <w:b/>
      <w:bCs/>
      <w:kern w:val="0"/>
      <w:sz w:val="24"/>
      <w:szCs w:val="20"/>
    </w:rPr>
  </w:style>
  <w:style w:type="paragraph" w:styleId="15">
    <w:name w:val="Body Text"/>
    <w:basedOn w:val="1"/>
    <w:next w:val="16"/>
    <w:link w:val="51"/>
    <w:qFormat/>
    <w:uiPriority w:val="0"/>
    <w:pPr>
      <w:spacing w:after="120"/>
    </w:pPr>
    <w:rPr>
      <w:kern w:val="0"/>
      <w:sz w:val="28"/>
    </w:rPr>
  </w:style>
  <w:style w:type="paragraph" w:styleId="16">
    <w:name w:val="Body Text First Indent"/>
    <w:basedOn w:val="15"/>
    <w:next w:val="17"/>
    <w:qFormat/>
    <w:uiPriority w:val="0"/>
    <w:pPr>
      <w:ind w:firstLine="420" w:firstLineChars="100"/>
    </w:pPr>
  </w:style>
  <w:style w:type="paragraph" w:styleId="17">
    <w:name w:val="toc 6"/>
    <w:basedOn w:val="1"/>
    <w:next w:val="1"/>
    <w:qFormat/>
    <w:uiPriority w:val="0"/>
    <w:pPr>
      <w:ind w:left="1400"/>
    </w:pPr>
    <w:rPr>
      <w:rFonts w:ascii="Calibri"/>
      <w:sz w:val="18"/>
      <w:szCs w:val="18"/>
    </w:rPr>
  </w:style>
  <w:style w:type="paragraph" w:styleId="18">
    <w:name w:val="Body Text Indent"/>
    <w:basedOn w:val="1"/>
    <w:next w:val="1"/>
    <w:link w:val="64"/>
    <w:qFormat/>
    <w:uiPriority w:val="0"/>
    <w:pPr>
      <w:spacing w:line="200" w:lineRule="exact"/>
      <w:ind w:firstLine="301"/>
    </w:pPr>
    <w:rPr>
      <w:rFonts w:ascii="宋体"/>
      <w:spacing w:val="-4"/>
      <w:kern w:val="0"/>
      <w:sz w:val="18"/>
      <w:szCs w:val="20"/>
    </w:rPr>
  </w:style>
  <w:style w:type="paragraph" w:styleId="19">
    <w:name w:val="List Number 3"/>
    <w:basedOn w:val="1"/>
    <w:qFormat/>
    <w:uiPriority w:val="0"/>
    <w:pPr>
      <w:tabs>
        <w:tab w:val="left" w:pos="1200"/>
      </w:tabs>
      <w:ind w:left="1200" w:hanging="360"/>
    </w:pPr>
  </w:style>
  <w:style w:type="paragraph" w:styleId="20">
    <w:name w:val="List 2"/>
    <w:basedOn w:val="1"/>
    <w:qFormat/>
    <w:uiPriority w:val="0"/>
    <w:pPr>
      <w:tabs>
        <w:tab w:val="left" w:pos="1620"/>
      </w:tabs>
      <w:ind w:left="400" w:leftChars="200" w:hanging="200" w:hangingChars="200"/>
    </w:pPr>
    <w:rPr>
      <w:sz w:val="28"/>
    </w:rPr>
  </w:style>
  <w:style w:type="paragraph" w:styleId="21">
    <w:name w:val="Block Text"/>
    <w:basedOn w:val="1"/>
    <w:unhideWhenUsed/>
    <w:qFormat/>
    <w:uiPriority w:val="99"/>
    <w:pPr>
      <w:widowControl/>
      <w:spacing w:after="120" w:line="265" w:lineRule="auto"/>
      <w:ind w:left="1440" w:leftChars="700" w:right="1440" w:rightChars="700" w:hanging="10"/>
    </w:pPr>
    <w:rPr>
      <w:color w:val="000000"/>
      <w:sz w:val="24"/>
    </w:rPr>
  </w:style>
  <w:style w:type="paragraph" w:styleId="22">
    <w:name w:val="toc 3"/>
    <w:basedOn w:val="1"/>
    <w:next w:val="1"/>
    <w:qFormat/>
    <w:uiPriority w:val="39"/>
    <w:pPr>
      <w:ind w:left="400" w:leftChars="400"/>
    </w:pPr>
  </w:style>
  <w:style w:type="paragraph" w:styleId="23">
    <w:name w:val="Plain Text"/>
    <w:basedOn w:val="1"/>
    <w:link w:val="65"/>
    <w:qFormat/>
    <w:uiPriority w:val="0"/>
    <w:pPr>
      <w:spacing w:beforeLines="50" w:afterLines="50" w:line="400" w:lineRule="exact"/>
    </w:pPr>
    <w:rPr>
      <w:rFonts w:ascii="宋体"/>
      <w:kern w:val="0"/>
      <w:sz w:val="24"/>
    </w:rPr>
  </w:style>
  <w:style w:type="paragraph" w:styleId="24">
    <w:name w:val="Date"/>
    <w:basedOn w:val="1"/>
    <w:next w:val="1"/>
    <w:link w:val="66"/>
    <w:qFormat/>
    <w:uiPriority w:val="0"/>
    <w:pPr>
      <w:tabs>
        <w:tab w:val="left" w:pos="2040"/>
      </w:tabs>
      <w:ind w:left="2500" w:leftChars="2500"/>
    </w:pPr>
    <w:rPr>
      <w:rFonts w:eastAsia="楷体_GB2312"/>
      <w:kern w:val="0"/>
      <w:sz w:val="32"/>
      <w:szCs w:val="20"/>
    </w:rPr>
  </w:style>
  <w:style w:type="paragraph" w:styleId="25">
    <w:name w:val="Body Text Indent 2"/>
    <w:basedOn w:val="1"/>
    <w:link w:val="67"/>
    <w:qFormat/>
    <w:uiPriority w:val="0"/>
    <w:pPr>
      <w:snapToGrid w:val="0"/>
      <w:ind w:firstLine="225" w:firstLineChars="225"/>
    </w:pPr>
    <w:rPr>
      <w:rFonts w:ascii="仿宋_GB2312" w:hAnsi="仿宋_GB2312"/>
      <w:b/>
      <w:bCs/>
      <w:color w:val="000000"/>
      <w:kern w:val="0"/>
      <w:sz w:val="24"/>
    </w:rPr>
  </w:style>
  <w:style w:type="paragraph" w:styleId="26">
    <w:name w:val="Balloon Text"/>
    <w:basedOn w:val="1"/>
    <w:link w:val="68"/>
    <w:qFormat/>
    <w:uiPriority w:val="99"/>
    <w:rPr>
      <w:kern w:val="0"/>
      <w:sz w:val="18"/>
      <w:szCs w:val="18"/>
    </w:rPr>
  </w:style>
  <w:style w:type="paragraph" w:styleId="27">
    <w:name w:val="footer"/>
    <w:basedOn w:val="1"/>
    <w:link w:val="69"/>
    <w:unhideWhenUsed/>
    <w:qFormat/>
    <w:uiPriority w:val="99"/>
    <w:pPr>
      <w:tabs>
        <w:tab w:val="center" w:pos="4153"/>
        <w:tab w:val="right" w:pos="8306"/>
      </w:tabs>
      <w:snapToGrid w:val="0"/>
      <w:jc w:val="left"/>
    </w:pPr>
    <w:rPr>
      <w:kern w:val="0"/>
      <w:sz w:val="18"/>
      <w:szCs w:val="18"/>
    </w:rPr>
  </w:style>
  <w:style w:type="paragraph" w:styleId="28">
    <w:name w:val="envelope return"/>
    <w:basedOn w:val="1"/>
    <w:unhideWhenUsed/>
    <w:qFormat/>
    <w:uiPriority w:val="99"/>
    <w:pPr>
      <w:snapToGrid w:val="0"/>
      <w:spacing w:line="280" w:lineRule="exact"/>
    </w:pPr>
    <w:rPr>
      <w:rFonts w:ascii="Arial" w:hAnsi="Arial"/>
    </w:rPr>
  </w:style>
  <w:style w:type="paragraph" w:styleId="29">
    <w:name w:val="header"/>
    <w:basedOn w:val="1"/>
    <w:link w:val="7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style>
  <w:style w:type="paragraph" w:styleId="31">
    <w:name w:val="Subtitle"/>
    <w:basedOn w:val="1"/>
    <w:next w:val="1"/>
    <w:link w:val="71"/>
    <w:qFormat/>
    <w:uiPriority w:val="0"/>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ind w:left="200" w:hanging="200" w:hangingChars="200"/>
    </w:pPr>
    <w:rPr>
      <w:sz w:val="28"/>
    </w:rPr>
  </w:style>
  <w:style w:type="paragraph" w:styleId="33">
    <w:name w:val="Body Text Indent 3"/>
    <w:basedOn w:val="1"/>
    <w:link w:val="72"/>
    <w:qFormat/>
    <w:uiPriority w:val="0"/>
    <w:pPr>
      <w:tabs>
        <w:tab w:val="left" w:pos="780"/>
      </w:tabs>
      <w:snapToGrid w:val="0"/>
      <w:ind w:firstLine="200" w:firstLineChars="200"/>
      <w:jc w:val="left"/>
    </w:pPr>
    <w:rPr>
      <w:rFonts w:ascii="仿宋_GB2312" w:eastAsia="仿宋_GB2312"/>
      <w:color w:val="000000"/>
      <w:kern w:val="0"/>
      <w:sz w:val="24"/>
    </w:rPr>
  </w:style>
  <w:style w:type="paragraph" w:styleId="34">
    <w:name w:val="toc 2"/>
    <w:basedOn w:val="1"/>
    <w:next w:val="1"/>
    <w:qFormat/>
    <w:uiPriority w:val="39"/>
    <w:pPr>
      <w:ind w:left="200" w:leftChars="200"/>
    </w:pPr>
  </w:style>
  <w:style w:type="paragraph" w:styleId="35">
    <w:name w:val="Body Text 2"/>
    <w:basedOn w:val="1"/>
    <w:link w:val="73"/>
    <w:qFormat/>
    <w:uiPriority w:val="0"/>
    <w:pPr>
      <w:widowControl/>
      <w:snapToGrid w:val="0"/>
      <w:spacing w:before="50" w:afterLines="50" w:line="400" w:lineRule="exact"/>
      <w:jc w:val="left"/>
    </w:pPr>
    <w:rPr>
      <w:rFonts w:ascii="宋体"/>
      <w:color w:val="000000"/>
      <w:kern w:val="0"/>
      <w:sz w:val="24"/>
    </w:rPr>
  </w:style>
  <w:style w:type="paragraph" w:styleId="36">
    <w:name w:val="HTML Preformatted"/>
    <w:basedOn w:val="1"/>
    <w:link w:val="7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7">
    <w:name w:val="Normal (Web)"/>
    <w:basedOn w:val="1"/>
    <w:qFormat/>
    <w:uiPriority w:val="0"/>
    <w:pPr>
      <w:widowControl/>
      <w:spacing w:before="100" w:beforeAutospacing="1" w:after="100" w:afterAutospacing="1"/>
      <w:jc w:val="left"/>
    </w:pPr>
    <w:rPr>
      <w:kern w:val="0"/>
      <w:sz w:val="24"/>
    </w:rPr>
  </w:style>
  <w:style w:type="paragraph" w:styleId="38">
    <w:name w:val="Title"/>
    <w:basedOn w:val="1"/>
    <w:next w:val="1"/>
    <w:qFormat/>
    <w:uiPriority w:val="0"/>
    <w:pPr>
      <w:spacing w:before="240" w:after="60"/>
      <w:jc w:val="center"/>
      <w:outlineLvl w:val="0"/>
    </w:pPr>
    <w:rPr>
      <w:rFonts w:ascii="Cambria" w:hAnsi="Cambria"/>
      <w:b/>
      <w:sz w:val="32"/>
    </w:rPr>
  </w:style>
  <w:style w:type="paragraph" w:styleId="39">
    <w:name w:val="annotation subject"/>
    <w:basedOn w:val="13"/>
    <w:next w:val="13"/>
    <w:link w:val="75"/>
    <w:qFormat/>
    <w:uiPriority w:val="0"/>
  </w:style>
  <w:style w:type="paragraph" w:styleId="40">
    <w:name w:val="Body Text First Indent 2"/>
    <w:basedOn w:val="18"/>
    <w:next w:val="1"/>
    <w:link w:val="76"/>
    <w:unhideWhenUsed/>
    <w:qFormat/>
    <w:uiPriority w:val="99"/>
    <w:pPr>
      <w:spacing w:after="120" w:line="240" w:lineRule="auto"/>
      <w:ind w:left="420" w:leftChars="200" w:firstLine="420" w:firstLineChars="200"/>
    </w:pPr>
    <w:rPr>
      <w:rFonts w:ascii="Times New Roman"/>
      <w:kern w:val="2"/>
      <w:sz w:val="21"/>
      <w:szCs w:val="24"/>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99"/>
    <w:rPr>
      <w:color w:val="800080"/>
      <w:u w:val="single"/>
    </w:rPr>
  </w:style>
  <w:style w:type="character" w:styleId="47">
    <w:name w:val="Emphasis"/>
    <w:qFormat/>
    <w:uiPriority w:val="20"/>
    <w:rPr>
      <w:color w:val="CC0000"/>
    </w:rPr>
  </w:style>
  <w:style w:type="character" w:styleId="48">
    <w:name w:val="HTML Acronym"/>
    <w:qFormat/>
    <w:uiPriority w:val="0"/>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正文文本 字符"/>
    <w:link w:val="15"/>
    <w:qFormat/>
    <w:uiPriority w:val="0"/>
    <w:rPr>
      <w:rFonts w:ascii="Times New Roman" w:hAnsi="Times New Roman" w:eastAsia="宋体" w:cs="Times New Roman"/>
      <w:sz w:val="28"/>
      <w:szCs w:val="24"/>
    </w:rPr>
  </w:style>
  <w:style w:type="paragraph" w:customStyle="1" w:styleId="52">
    <w:name w:val="样式3"/>
    <w:basedOn w:val="23"/>
    <w:next w:val="1"/>
    <w:qFormat/>
    <w:uiPriority w:val="0"/>
    <w:pPr>
      <w:spacing w:line="0" w:lineRule="atLeast"/>
      <w:outlineLvl w:val="0"/>
    </w:pPr>
    <w:rPr>
      <w:sz w:val="28"/>
    </w:rPr>
  </w:style>
  <w:style w:type="character" w:customStyle="1" w:styleId="53">
    <w:name w:val="标题 1 Char"/>
    <w:qFormat/>
    <w:uiPriority w:val="0"/>
    <w:rPr>
      <w:rFonts w:ascii="Times New Roman" w:hAnsi="Times New Roman" w:eastAsia="宋体" w:cs="Times New Roman"/>
      <w:b/>
      <w:bCs/>
      <w:kern w:val="44"/>
      <w:sz w:val="44"/>
      <w:szCs w:val="44"/>
    </w:rPr>
  </w:style>
  <w:style w:type="character" w:customStyle="1" w:styleId="54">
    <w:name w:val="标题 2 Char"/>
    <w:qFormat/>
    <w:uiPriority w:val="0"/>
    <w:rPr>
      <w:rFonts w:ascii="Arial" w:hAnsi="Arial" w:eastAsia="黑体"/>
      <w:b/>
      <w:bCs/>
      <w:sz w:val="32"/>
      <w:szCs w:val="32"/>
    </w:rPr>
  </w:style>
  <w:style w:type="character" w:customStyle="1" w:styleId="55">
    <w:name w:val="标题 3 Char"/>
    <w:qFormat/>
    <w:uiPriority w:val="0"/>
    <w:rPr>
      <w:rFonts w:ascii="Times New Roman" w:hAnsi="Times New Roman"/>
      <w:b/>
      <w:bCs/>
      <w:sz w:val="32"/>
      <w:szCs w:val="32"/>
    </w:rPr>
  </w:style>
  <w:style w:type="character" w:customStyle="1" w:styleId="56">
    <w:name w:val="标题 1 字符"/>
    <w:link w:val="3"/>
    <w:qFormat/>
    <w:uiPriority w:val="0"/>
    <w:rPr>
      <w:rFonts w:ascii="Times New Roman" w:hAnsi="Times New Roman" w:eastAsia="宋体" w:cs="Times New Roman"/>
      <w:b/>
      <w:bCs/>
      <w:kern w:val="44"/>
      <w:sz w:val="44"/>
      <w:szCs w:val="44"/>
    </w:rPr>
  </w:style>
  <w:style w:type="character" w:customStyle="1" w:styleId="57">
    <w:name w:val="标题 2 字符1"/>
    <w:link w:val="2"/>
    <w:qFormat/>
    <w:uiPriority w:val="0"/>
    <w:rPr>
      <w:rFonts w:ascii="Arial" w:hAnsi="Arial" w:eastAsia="黑体"/>
      <w:b/>
      <w:bCs/>
      <w:sz w:val="32"/>
      <w:szCs w:val="32"/>
    </w:rPr>
  </w:style>
  <w:style w:type="character" w:customStyle="1" w:styleId="58">
    <w:name w:val="标题 3 字符"/>
    <w:link w:val="4"/>
    <w:qFormat/>
    <w:uiPriority w:val="0"/>
    <w:rPr>
      <w:b/>
      <w:bCs/>
      <w:sz w:val="32"/>
      <w:szCs w:val="32"/>
    </w:rPr>
  </w:style>
  <w:style w:type="character" w:customStyle="1" w:styleId="59">
    <w:name w:val="标题 4 字符"/>
    <w:link w:val="5"/>
    <w:qFormat/>
    <w:uiPriority w:val="0"/>
    <w:rPr>
      <w:rFonts w:ascii="Arial" w:hAnsi="Arial" w:eastAsia="黑体" w:cs="Times New Roman"/>
      <w:b/>
      <w:bCs/>
      <w:sz w:val="28"/>
      <w:szCs w:val="28"/>
    </w:rPr>
  </w:style>
  <w:style w:type="character" w:customStyle="1" w:styleId="60">
    <w:name w:val="标题 5 字符"/>
    <w:link w:val="6"/>
    <w:qFormat/>
    <w:uiPriority w:val="0"/>
    <w:rPr>
      <w:rFonts w:ascii="Times New Roman" w:hAnsi="Times New Roman" w:eastAsia="宋体" w:cs="Times New Roman"/>
      <w:b/>
      <w:bCs/>
      <w:sz w:val="28"/>
      <w:szCs w:val="28"/>
    </w:rPr>
  </w:style>
  <w:style w:type="character" w:customStyle="1" w:styleId="61">
    <w:name w:val="文档结构图 字符"/>
    <w:link w:val="12"/>
    <w:qFormat/>
    <w:uiPriority w:val="0"/>
    <w:rPr>
      <w:rFonts w:ascii="Times New Roman" w:hAnsi="Times New Roman" w:eastAsia="宋体" w:cs="Times New Roman"/>
      <w:szCs w:val="24"/>
      <w:shd w:val="clear" w:color="auto" w:fill="000080"/>
    </w:rPr>
  </w:style>
  <w:style w:type="character" w:customStyle="1" w:styleId="62">
    <w:name w:val="批注文字 字符"/>
    <w:link w:val="13"/>
    <w:qFormat/>
    <w:uiPriority w:val="0"/>
    <w:rPr>
      <w:rFonts w:ascii="Times New Roman" w:hAnsi="Times New Roman" w:eastAsia="宋体" w:cs="Times New Roman"/>
      <w:szCs w:val="20"/>
    </w:rPr>
  </w:style>
  <w:style w:type="character" w:customStyle="1" w:styleId="63">
    <w:name w:val="正文文本 3 字符"/>
    <w:link w:val="14"/>
    <w:qFormat/>
    <w:uiPriority w:val="0"/>
    <w:rPr>
      <w:rFonts w:eastAsia="仿宋_GB2312"/>
      <w:b/>
      <w:bCs/>
      <w:sz w:val="24"/>
    </w:rPr>
  </w:style>
  <w:style w:type="character" w:customStyle="1" w:styleId="64">
    <w:name w:val="正文文本缩进 字符"/>
    <w:link w:val="18"/>
    <w:qFormat/>
    <w:uiPriority w:val="0"/>
    <w:rPr>
      <w:rFonts w:ascii="宋体" w:hAnsi="Times New Roman" w:eastAsia="宋体" w:cs="Times New Roman"/>
      <w:spacing w:val="-4"/>
      <w:sz w:val="18"/>
      <w:szCs w:val="20"/>
    </w:rPr>
  </w:style>
  <w:style w:type="character" w:customStyle="1" w:styleId="65">
    <w:name w:val="纯文本 字符2"/>
    <w:link w:val="23"/>
    <w:qFormat/>
    <w:uiPriority w:val="0"/>
    <w:rPr>
      <w:rFonts w:ascii="宋体" w:hAnsi="Times New Roman" w:eastAsia="宋体" w:cs="Times New Roman"/>
      <w:sz w:val="24"/>
      <w:szCs w:val="24"/>
    </w:rPr>
  </w:style>
  <w:style w:type="character" w:customStyle="1" w:styleId="66">
    <w:name w:val="日期 字符"/>
    <w:link w:val="24"/>
    <w:qFormat/>
    <w:uiPriority w:val="0"/>
    <w:rPr>
      <w:rFonts w:eastAsia="楷体_GB2312"/>
      <w:sz w:val="32"/>
    </w:rPr>
  </w:style>
  <w:style w:type="character" w:customStyle="1" w:styleId="67">
    <w:name w:val="正文文本缩进 2 字符"/>
    <w:link w:val="25"/>
    <w:qFormat/>
    <w:uiPriority w:val="0"/>
    <w:rPr>
      <w:rFonts w:ascii="仿宋_GB2312" w:hAnsi="仿宋_GB2312" w:eastAsia="宋体" w:cs="Times New Roman"/>
      <w:b/>
      <w:bCs/>
      <w:color w:val="000000"/>
      <w:sz w:val="24"/>
      <w:szCs w:val="24"/>
    </w:rPr>
  </w:style>
  <w:style w:type="character" w:customStyle="1" w:styleId="68">
    <w:name w:val="批注框文本 字符"/>
    <w:link w:val="26"/>
    <w:qFormat/>
    <w:uiPriority w:val="99"/>
    <w:rPr>
      <w:rFonts w:ascii="Times New Roman" w:hAnsi="Times New Roman" w:eastAsia="宋体" w:cs="Times New Roman"/>
      <w:sz w:val="18"/>
      <w:szCs w:val="18"/>
    </w:rPr>
  </w:style>
  <w:style w:type="character" w:customStyle="1" w:styleId="69">
    <w:name w:val="页脚 字符"/>
    <w:link w:val="27"/>
    <w:qFormat/>
    <w:uiPriority w:val="99"/>
    <w:rPr>
      <w:sz w:val="18"/>
      <w:szCs w:val="18"/>
    </w:rPr>
  </w:style>
  <w:style w:type="character" w:customStyle="1" w:styleId="70">
    <w:name w:val="页眉 字符"/>
    <w:link w:val="29"/>
    <w:qFormat/>
    <w:uiPriority w:val="99"/>
    <w:rPr>
      <w:sz w:val="18"/>
      <w:szCs w:val="18"/>
    </w:rPr>
  </w:style>
  <w:style w:type="character" w:customStyle="1" w:styleId="71">
    <w:name w:val="副标题 字符1"/>
    <w:link w:val="31"/>
    <w:qFormat/>
    <w:uiPriority w:val="0"/>
    <w:rPr>
      <w:rFonts w:ascii="Cambria" w:hAnsi="Cambria"/>
      <w:b/>
      <w:bCs/>
      <w:kern w:val="28"/>
      <w:sz w:val="32"/>
      <w:szCs w:val="32"/>
    </w:rPr>
  </w:style>
  <w:style w:type="character" w:customStyle="1" w:styleId="72">
    <w:name w:val="正文文本缩进 3 字符"/>
    <w:link w:val="33"/>
    <w:qFormat/>
    <w:uiPriority w:val="0"/>
    <w:rPr>
      <w:rFonts w:ascii="仿宋_GB2312" w:eastAsia="仿宋_GB2312"/>
      <w:color w:val="000000"/>
      <w:sz w:val="24"/>
      <w:szCs w:val="24"/>
    </w:rPr>
  </w:style>
  <w:style w:type="character" w:customStyle="1" w:styleId="73">
    <w:name w:val="正文文本 2 字符"/>
    <w:link w:val="35"/>
    <w:qFormat/>
    <w:uiPriority w:val="0"/>
    <w:rPr>
      <w:rFonts w:ascii="宋体" w:hAnsi="Times New Roman" w:eastAsia="宋体" w:cs="Times New Roman"/>
      <w:color w:val="000000"/>
      <w:sz w:val="24"/>
      <w:szCs w:val="24"/>
    </w:rPr>
  </w:style>
  <w:style w:type="character" w:customStyle="1" w:styleId="74">
    <w:name w:val="HTML 预设格式 字符"/>
    <w:link w:val="36"/>
    <w:qFormat/>
    <w:uiPriority w:val="0"/>
    <w:rPr>
      <w:rFonts w:ascii="宋体" w:hAnsi="宋体" w:cs="宋体"/>
      <w:sz w:val="24"/>
      <w:szCs w:val="24"/>
    </w:rPr>
  </w:style>
  <w:style w:type="character" w:customStyle="1" w:styleId="75">
    <w:name w:val="批注主题 字符"/>
    <w:link w:val="39"/>
    <w:qFormat/>
    <w:uiPriority w:val="0"/>
    <w:rPr>
      <w:rFonts w:ascii="Times New Roman" w:hAnsi="Times New Roman" w:eastAsia="宋体" w:cs="Times New Roman"/>
      <w:szCs w:val="20"/>
    </w:rPr>
  </w:style>
  <w:style w:type="character" w:customStyle="1" w:styleId="76">
    <w:name w:val="正文文本首行缩进 2 字符"/>
    <w:link w:val="40"/>
    <w:qFormat/>
    <w:uiPriority w:val="99"/>
    <w:rPr>
      <w:rFonts w:ascii="Times New Roman" w:hAnsi="Times New Roman" w:eastAsia="宋体" w:cs="Times New Roman"/>
      <w:spacing w:val="-4"/>
      <w:kern w:val="2"/>
      <w:sz w:val="21"/>
      <w:szCs w:val="24"/>
    </w:rPr>
  </w:style>
  <w:style w:type="paragraph" w:customStyle="1" w:styleId="77">
    <w:name w:val="样式 正文首行缩进 2 + Arial"/>
    <w:basedOn w:val="1"/>
    <w:next w:val="1"/>
    <w:qFormat/>
    <w:uiPriority w:val="0"/>
    <w:pPr>
      <w:spacing w:after="120" w:line="320" w:lineRule="atLeast"/>
      <w:ind w:firstLine="200"/>
    </w:pPr>
    <w:rPr>
      <w:rFonts w:ascii="Arial" w:hAnsi="Arial"/>
      <w:kern w:val="0"/>
    </w:rPr>
  </w:style>
  <w:style w:type="character" w:customStyle="1" w:styleId="78">
    <w:name w:val="标题 2 字符"/>
    <w:qFormat/>
    <w:uiPriority w:val="0"/>
    <w:rPr>
      <w:rFonts w:ascii="Cambria" w:hAnsi="Cambria" w:eastAsia="宋体" w:cs="Times New Roman"/>
      <w:b/>
      <w:bCs/>
      <w:sz w:val="32"/>
      <w:szCs w:val="32"/>
    </w:rPr>
  </w:style>
  <w:style w:type="paragraph" w:customStyle="1" w:styleId="79">
    <w:name w:val="正文缩进1"/>
    <w:basedOn w:val="1"/>
    <w:qFormat/>
    <w:uiPriority w:val="0"/>
    <w:pPr>
      <w:spacing w:beforeLines="50" w:afterLines="50" w:line="300" w:lineRule="auto"/>
      <w:ind w:firstLine="480"/>
    </w:pPr>
    <w:rPr>
      <w:kern w:val="0"/>
      <w:lang w:val="zh-CN"/>
    </w:rPr>
  </w:style>
  <w:style w:type="paragraph" w:customStyle="1" w:styleId="8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81">
    <w:name w:val="正文文本缩进 Char"/>
    <w:qFormat/>
    <w:uiPriority w:val="99"/>
    <w:rPr>
      <w:rFonts w:ascii="宋体" w:hAnsi="Times New Roman" w:eastAsia="宋体" w:cs="Times New Roman"/>
      <w:spacing w:val="-4"/>
      <w:sz w:val="18"/>
      <w:szCs w:val="20"/>
    </w:rPr>
  </w:style>
  <w:style w:type="character" w:customStyle="1" w:styleId="82">
    <w:name w:val="文档结构图 Char1"/>
    <w:qFormat/>
    <w:uiPriority w:val="0"/>
    <w:rPr>
      <w:rFonts w:ascii="Times New Roman" w:hAnsi="Times New Roman" w:eastAsia="宋体" w:cs="Times New Roman"/>
      <w:szCs w:val="24"/>
      <w:shd w:val="clear" w:color="auto" w:fill="000080"/>
    </w:rPr>
  </w:style>
  <w:style w:type="character" w:customStyle="1" w:styleId="83">
    <w:name w:val="日期 Char"/>
    <w:qFormat/>
    <w:uiPriority w:val="0"/>
    <w:rPr>
      <w:rFonts w:ascii="Times New Roman" w:hAnsi="Times New Roman" w:eastAsia="楷体_GB2312"/>
      <w:sz w:val="32"/>
    </w:rPr>
  </w:style>
  <w:style w:type="character" w:customStyle="1" w:styleId="84">
    <w:name w:val="HTML 预设格式 Char"/>
    <w:qFormat/>
    <w:uiPriority w:val="0"/>
    <w:rPr>
      <w:rFonts w:ascii="宋体" w:hAnsi="宋体" w:cs="宋体"/>
      <w:sz w:val="24"/>
      <w:szCs w:val="24"/>
    </w:rPr>
  </w:style>
  <w:style w:type="character" w:customStyle="1" w:styleId="85">
    <w:name w:val="标准文本 Char"/>
    <w:link w:val="86"/>
    <w:qFormat/>
    <w:locked/>
    <w:uiPriority w:val="0"/>
    <w:rPr>
      <w:lang w:val="zh-CN"/>
    </w:rPr>
  </w:style>
  <w:style w:type="paragraph" w:customStyle="1" w:styleId="86">
    <w:name w:val="标准文本"/>
    <w:basedOn w:val="1"/>
    <w:link w:val="85"/>
    <w:qFormat/>
    <w:uiPriority w:val="0"/>
    <w:pPr>
      <w:widowControl/>
      <w:spacing w:line="360" w:lineRule="auto"/>
      <w:ind w:firstLine="480" w:firstLineChars="200"/>
      <w:jc w:val="left"/>
    </w:pPr>
    <w:rPr>
      <w:kern w:val="0"/>
      <w:sz w:val="20"/>
      <w:szCs w:val="20"/>
      <w:lang w:val="zh-CN"/>
    </w:rPr>
  </w:style>
  <w:style w:type="character" w:customStyle="1" w:styleId="87">
    <w:name w:val="apple-style-span"/>
    <w:qFormat/>
    <w:uiPriority w:val="0"/>
  </w:style>
  <w:style w:type="character" w:customStyle="1" w:styleId="88">
    <w:name w:val="正文文本缩进 2 Char"/>
    <w:qFormat/>
    <w:uiPriority w:val="0"/>
    <w:rPr>
      <w:rFonts w:ascii="仿宋_GB2312" w:hAnsi="仿宋_GB2312" w:eastAsia="宋体" w:cs="Times New Roman"/>
      <w:b/>
      <w:bCs/>
      <w:color w:val="000000"/>
      <w:sz w:val="24"/>
      <w:szCs w:val="24"/>
    </w:rPr>
  </w:style>
  <w:style w:type="character" w:customStyle="1" w:styleId="89">
    <w:name w:val="副标题 Char"/>
    <w:qFormat/>
    <w:uiPriority w:val="0"/>
    <w:rPr>
      <w:rFonts w:ascii="Cambria" w:hAnsi="Cambria"/>
      <w:b/>
      <w:bCs/>
      <w:kern w:val="28"/>
      <w:sz w:val="32"/>
      <w:szCs w:val="32"/>
    </w:rPr>
  </w:style>
  <w:style w:type="character" w:customStyle="1" w:styleId="90">
    <w:name w:val="font221"/>
    <w:qFormat/>
    <w:uiPriority w:val="0"/>
    <w:rPr>
      <w:rFonts w:hint="eastAsia" w:ascii="宋体" w:hAnsi="宋体" w:eastAsia="宋体" w:cs="宋体"/>
      <w:color w:val="000000"/>
      <w:sz w:val="18"/>
      <w:szCs w:val="18"/>
      <w:u w:val="none"/>
    </w:rPr>
  </w:style>
  <w:style w:type="character" w:customStyle="1" w:styleId="91">
    <w:name w:val="批注文字 Char1"/>
    <w:qFormat/>
    <w:uiPriority w:val="0"/>
    <w:rPr>
      <w:rFonts w:ascii="Times New Roman" w:hAnsi="Times New Roman" w:eastAsia="宋体" w:cs="Times New Roman"/>
      <w:szCs w:val="20"/>
    </w:rPr>
  </w:style>
  <w:style w:type="character" w:customStyle="1" w:styleId="92">
    <w:name w:val="标题 2 Char1"/>
    <w:qFormat/>
    <w:uiPriority w:val="0"/>
    <w:rPr>
      <w:rFonts w:ascii="Arial" w:hAnsi="Arial" w:eastAsia="黑体"/>
      <w:b/>
      <w:bCs/>
      <w:sz w:val="32"/>
      <w:szCs w:val="32"/>
    </w:rPr>
  </w:style>
  <w:style w:type="character" w:customStyle="1" w:styleId="93">
    <w:name w:val="页眉 Char"/>
    <w:qFormat/>
    <w:uiPriority w:val="99"/>
    <w:rPr>
      <w:sz w:val="18"/>
      <w:szCs w:val="18"/>
    </w:rPr>
  </w:style>
  <w:style w:type="character" w:styleId="94">
    <w:name w:val="Placeholder Text"/>
    <w:semiHidden/>
    <w:qFormat/>
    <w:uiPriority w:val="99"/>
    <w:rPr>
      <w:color w:val="808080"/>
    </w:rPr>
  </w:style>
  <w:style w:type="character" w:customStyle="1" w:styleId="95">
    <w:name w:val="正文文本缩进 2 Char1"/>
    <w:qFormat/>
    <w:uiPriority w:val="0"/>
    <w:rPr>
      <w:rFonts w:ascii="仿宋_GB2312" w:hAnsi="仿宋_GB2312" w:eastAsia="宋体" w:cs="Times New Roman"/>
      <w:b/>
      <w:bCs/>
      <w:color w:val="000000"/>
      <w:sz w:val="24"/>
      <w:szCs w:val="24"/>
    </w:rPr>
  </w:style>
  <w:style w:type="character" w:customStyle="1" w:styleId="96">
    <w:name w:val="正文文本 2 Char"/>
    <w:qFormat/>
    <w:uiPriority w:val="0"/>
    <w:rPr>
      <w:rFonts w:ascii="宋体" w:hAnsi="Times New Roman" w:eastAsia="宋体" w:cs="Times New Roman"/>
      <w:color w:val="000000"/>
      <w:sz w:val="24"/>
      <w:szCs w:val="24"/>
    </w:rPr>
  </w:style>
  <w:style w:type="character" w:customStyle="1" w:styleId="97">
    <w:name w:val="纯文本 字符1"/>
    <w:qFormat/>
    <w:uiPriority w:val="0"/>
    <w:rPr>
      <w:rFonts w:ascii="宋体" w:hAnsi="Courier New" w:eastAsia="宋体"/>
      <w:kern w:val="2"/>
      <w:sz w:val="24"/>
      <w:szCs w:val="24"/>
      <w:lang w:val="en-US" w:eastAsia="zh-CN" w:bidi="ar-SA"/>
    </w:rPr>
  </w:style>
  <w:style w:type="character" w:customStyle="1" w:styleId="98">
    <w:name w:val="正文首行缩进 2 Char"/>
    <w:qFormat/>
    <w:uiPriority w:val="99"/>
  </w:style>
  <w:style w:type="character" w:customStyle="1" w:styleId="99">
    <w:name w:val="HTML 预设格式 Char1"/>
    <w:qFormat/>
    <w:uiPriority w:val="0"/>
    <w:rPr>
      <w:rFonts w:ascii="宋体" w:hAnsi="宋体" w:cs="宋体"/>
      <w:sz w:val="24"/>
      <w:szCs w:val="24"/>
    </w:rPr>
  </w:style>
  <w:style w:type="character" w:customStyle="1" w:styleId="100">
    <w:name w:val="正文文本缩进 3 Char"/>
    <w:qFormat/>
    <w:uiPriority w:val="0"/>
    <w:rPr>
      <w:rFonts w:ascii="仿宋_GB2312" w:hAnsi="Times New Roman" w:eastAsia="仿宋_GB2312"/>
      <w:color w:val="000000"/>
      <w:sz w:val="24"/>
      <w:szCs w:val="24"/>
    </w:rPr>
  </w:style>
  <w:style w:type="character" w:customStyle="1" w:styleId="101">
    <w:name w:val="批注框文本 Char"/>
    <w:qFormat/>
    <w:uiPriority w:val="99"/>
    <w:rPr>
      <w:rFonts w:ascii="Times New Roman" w:hAnsi="Times New Roman" w:eastAsia="宋体" w:cs="Times New Roman"/>
      <w:sz w:val="18"/>
      <w:szCs w:val="18"/>
    </w:rPr>
  </w:style>
  <w:style w:type="character" w:customStyle="1" w:styleId="102">
    <w:name w:val="批注文字 Char"/>
    <w:qFormat/>
    <w:uiPriority w:val="0"/>
    <w:rPr>
      <w:rFonts w:ascii="Times New Roman" w:hAnsi="Times New Roman" w:eastAsia="宋体" w:cs="Times New Roman"/>
      <w:szCs w:val="20"/>
    </w:rPr>
  </w:style>
  <w:style w:type="character" w:customStyle="1" w:styleId="103">
    <w:name w:val="NormalCharacter"/>
    <w:qFormat/>
    <w:uiPriority w:val="0"/>
    <w:rPr>
      <w:kern w:val="2"/>
      <w:sz w:val="21"/>
      <w:szCs w:val="24"/>
      <w:lang w:val="en-US" w:eastAsia="zh-CN" w:bidi="ar-SA"/>
    </w:rPr>
  </w:style>
  <w:style w:type="character" w:customStyle="1" w:styleId="104">
    <w:name w:val="标题 1 Char1"/>
    <w:qFormat/>
    <w:uiPriority w:val="0"/>
    <w:rPr>
      <w:rFonts w:ascii="Times New Roman" w:hAnsi="Times New Roman" w:eastAsia="宋体" w:cs="Times New Roman"/>
      <w:b/>
      <w:bCs/>
      <w:kern w:val="44"/>
      <w:sz w:val="44"/>
      <w:szCs w:val="44"/>
    </w:rPr>
  </w:style>
  <w:style w:type="character" w:customStyle="1" w:styleId="105">
    <w:name w:val="纯文本 Char1"/>
    <w:qFormat/>
    <w:uiPriority w:val="0"/>
    <w:rPr>
      <w:rFonts w:ascii="宋体" w:hAnsi="Times New Roman" w:eastAsia="宋体" w:cs="Times New Roman"/>
      <w:sz w:val="24"/>
      <w:szCs w:val="24"/>
    </w:rPr>
  </w:style>
  <w:style w:type="character" w:customStyle="1" w:styleId="106">
    <w:name w:val="标题 3 Char1"/>
    <w:qFormat/>
    <w:uiPriority w:val="0"/>
    <w:rPr>
      <w:b/>
      <w:bCs/>
      <w:sz w:val="32"/>
      <w:szCs w:val="32"/>
    </w:rPr>
  </w:style>
  <w:style w:type="character" w:customStyle="1" w:styleId="107">
    <w:name w:val="纯文本 字符"/>
    <w:qFormat/>
    <w:uiPriority w:val="0"/>
    <w:rPr>
      <w:rFonts w:ascii="宋体" w:hAnsi="Times New Roman" w:eastAsia="宋体" w:cs="Times New Roman"/>
      <w:sz w:val="24"/>
      <w:szCs w:val="24"/>
    </w:rPr>
  </w:style>
  <w:style w:type="character" w:customStyle="1" w:styleId="108">
    <w:name w:val="批注主题 Char"/>
    <w:qFormat/>
    <w:uiPriority w:val="0"/>
    <w:rPr>
      <w:rFonts w:ascii="Times New Roman" w:hAnsi="Times New Roman" w:eastAsia="宋体" w:cs="Times New Roman"/>
      <w:szCs w:val="20"/>
    </w:rPr>
  </w:style>
  <w:style w:type="character" w:customStyle="1" w:styleId="109">
    <w:name w:val="正文文本 Char1"/>
    <w:qFormat/>
    <w:uiPriority w:val="0"/>
    <w:rPr>
      <w:rFonts w:ascii="Times New Roman" w:hAnsi="Times New Roman" w:eastAsia="宋体" w:cs="Times New Roman"/>
      <w:sz w:val="28"/>
      <w:szCs w:val="24"/>
    </w:rPr>
  </w:style>
  <w:style w:type="character" w:customStyle="1" w:styleId="110">
    <w:name w:val="正文文本缩进 3 Char1"/>
    <w:qFormat/>
    <w:uiPriority w:val="0"/>
    <w:rPr>
      <w:rFonts w:ascii="仿宋_GB2312" w:eastAsia="仿宋_GB2312"/>
      <w:color w:val="000000"/>
      <w:sz w:val="24"/>
      <w:szCs w:val="24"/>
    </w:rPr>
  </w:style>
  <w:style w:type="character" w:customStyle="1" w:styleId="111">
    <w:name w:val="批注文字 Char2"/>
    <w:qFormat/>
    <w:uiPriority w:val="0"/>
    <w:rPr>
      <w:rFonts w:ascii="Times New Roman" w:hAnsi="Times New Roman" w:eastAsia="宋体" w:cs="Times New Roman"/>
      <w:szCs w:val="20"/>
    </w:rPr>
  </w:style>
  <w:style w:type="character" w:customStyle="1" w:styleId="112">
    <w:name w:val="标题 5 Char1"/>
    <w:qFormat/>
    <w:uiPriority w:val="0"/>
    <w:rPr>
      <w:rFonts w:ascii="Times New Roman" w:hAnsi="Times New Roman" w:eastAsia="宋体" w:cs="Times New Roman"/>
      <w:b/>
      <w:bCs/>
      <w:sz w:val="28"/>
      <w:szCs w:val="28"/>
    </w:rPr>
  </w:style>
  <w:style w:type="character" w:customStyle="1" w:styleId="113">
    <w:name w:val="style7"/>
    <w:qFormat/>
    <w:uiPriority w:val="0"/>
  </w:style>
  <w:style w:type="character" w:customStyle="1" w:styleId="114">
    <w:name w:val="标题 4 Char"/>
    <w:qFormat/>
    <w:uiPriority w:val="0"/>
    <w:rPr>
      <w:rFonts w:ascii="Arial" w:hAnsi="Arial" w:eastAsia="黑体" w:cs="Times New Roman"/>
      <w:b/>
      <w:bCs/>
      <w:sz w:val="28"/>
      <w:szCs w:val="28"/>
    </w:rPr>
  </w:style>
  <w:style w:type="character" w:customStyle="1" w:styleId="115">
    <w:name w:val="font171"/>
    <w:qFormat/>
    <w:uiPriority w:val="0"/>
    <w:rPr>
      <w:rFonts w:hint="default" w:ascii="Wingdings 2" w:hAnsi="Wingdings 2" w:eastAsia="Wingdings 2" w:cs="Wingdings 2"/>
      <w:color w:val="000000"/>
      <w:sz w:val="18"/>
      <w:szCs w:val="18"/>
      <w:u w:val="none"/>
    </w:rPr>
  </w:style>
  <w:style w:type="character" w:customStyle="1" w:styleId="116">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117">
    <w:name w:val="页眉 Char1"/>
    <w:qFormat/>
    <w:uiPriority w:val="99"/>
    <w:rPr>
      <w:sz w:val="18"/>
      <w:szCs w:val="18"/>
    </w:rPr>
  </w:style>
  <w:style w:type="character" w:customStyle="1" w:styleId="118">
    <w:name w:val="正文文本 Char"/>
    <w:qFormat/>
    <w:uiPriority w:val="0"/>
    <w:rPr>
      <w:rFonts w:ascii="Times New Roman" w:hAnsi="Times New Roman" w:eastAsia="宋体" w:cs="Times New Roman"/>
      <w:sz w:val="28"/>
      <w:szCs w:val="24"/>
    </w:rPr>
  </w:style>
  <w:style w:type="character" w:customStyle="1" w:styleId="119">
    <w:name w:val="unnamed1"/>
    <w:qFormat/>
    <w:uiPriority w:val="0"/>
  </w:style>
  <w:style w:type="character" w:customStyle="1" w:styleId="120">
    <w:name w:val="页脚 Char"/>
    <w:qFormat/>
    <w:uiPriority w:val="99"/>
    <w:rPr>
      <w:sz w:val="18"/>
      <w:szCs w:val="18"/>
    </w:rPr>
  </w:style>
  <w:style w:type="character" w:customStyle="1" w:styleId="121">
    <w:name w:val="正文文本 3 Char"/>
    <w:qFormat/>
    <w:uiPriority w:val="0"/>
    <w:rPr>
      <w:rFonts w:ascii="Times New Roman" w:hAnsi="Times New Roman" w:eastAsia="仿宋_GB2312"/>
      <w:b/>
      <w:bCs/>
      <w:sz w:val="24"/>
    </w:rPr>
  </w:style>
  <w:style w:type="character" w:customStyle="1" w:styleId="122">
    <w:name w:val="页脚 Char1"/>
    <w:qFormat/>
    <w:uiPriority w:val="99"/>
    <w:rPr>
      <w:sz w:val="18"/>
      <w:szCs w:val="18"/>
    </w:rPr>
  </w:style>
  <w:style w:type="character" w:customStyle="1" w:styleId="123">
    <w:name w:val="日期 Char1"/>
    <w:qFormat/>
    <w:uiPriority w:val="0"/>
    <w:rPr>
      <w:rFonts w:eastAsia="楷体_GB2312"/>
      <w:sz w:val="32"/>
    </w:rPr>
  </w:style>
  <w:style w:type="character" w:customStyle="1" w:styleId="124">
    <w:name w:val="标题 4 Char1"/>
    <w:qFormat/>
    <w:uiPriority w:val="0"/>
    <w:rPr>
      <w:rFonts w:ascii="Arial" w:hAnsi="Arial" w:eastAsia="黑体" w:cs="Times New Roman"/>
      <w:b/>
      <w:bCs/>
      <w:sz w:val="28"/>
      <w:szCs w:val="28"/>
    </w:rPr>
  </w:style>
  <w:style w:type="character" w:customStyle="1" w:styleId="125">
    <w:name w:val="标题 5 Char"/>
    <w:qFormat/>
    <w:uiPriority w:val="0"/>
    <w:rPr>
      <w:rFonts w:ascii="Times New Roman" w:hAnsi="Times New Roman" w:eastAsia="宋体" w:cs="Times New Roman"/>
      <w:b/>
      <w:bCs/>
      <w:sz w:val="28"/>
      <w:szCs w:val="28"/>
    </w:rPr>
  </w:style>
  <w:style w:type="character" w:customStyle="1" w:styleId="126">
    <w:name w:val="列出段落 Char"/>
    <w:qFormat/>
    <w:uiPriority w:val="34"/>
    <w:rPr>
      <w:kern w:val="2"/>
      <w:sz w:val="21"/>
      <w:szCs w:val="22"/>
    </w:rPr>
  </w:style>
  <w:style w:type="character" w:customStyle="1" w:styleId="127">
    <w:name w:val="纯文本 Char"/>
    <w:qFormat/>
    <w:uiPriority w:val="0"/>
    <w:rPr>
      <w:rFonts w:ascii="宋体" w:hAnsi="Times New Roman" w:eastAsia="宋体" w:cs="Times New Roman"/>
      <w:sz w:val="24"/>
      <w:szCs w:val="24"/>
    </w:rPr>
  </w:style>
  <w:style w:type="character" w:customStyle="1" w:styleId="128">
    <w:name w:val="批注主题 Char1"/>
    <w:qFormat/>
    <w:uiPriority w:val="0"/>
    <w:rPr>
      <w:rFonts w:ascii="Times New Roman" w:hAnsi="Times New Roman" w:eastAsia="宋体" w:cs="Times New Roman"/>
      <w:szCs w:val="20"/>
    </w:rPr>
  </w:style>
  <w:style w:type="character" w:customStyle="1" w:styleId="129">
    <w:name w:val="font211"/>
    <w:qFormat/>
    <w:uiPriority w:val="0"/>
    <w:rPr>
      <w:rFonts w:hint="eastAsia" w:ascii="宋体" w:hAnsi="宋体" w:eastAsia="宋体" w:cs="宋体"/>
      <w:color w:val="000000"/>
      <w:sz w:val="20"/>
      <w:szCs w:val="20"/>
      <w:u w:val="none"/>
    </w:rPr>
  </w:style>
  <w:style w:type="character" w:customStyle="1" w:styleId="130">
    <w:name w:val="ca-32"/>
    <w:qFormat/>
    <w:uiPriority w:val="0"/>
  </w:style>
  <w:style w:type="character" w:customStyle="1" w:styleId="131">
    <w:name w:val="文档结构图 Char"/>
    <w:qFormat/>
    <w:uiPriority w:val="0"/>
    <w:rPr>
      <w:rFonts w:ascii="Times New Roman" w:hAnsi="Times New Roman" w:eastAsia="宋体" w:cs="Times New Roman"/>
      <w:szCs w:val="24"/>
      <w:shd w:val="clear" w:color="auto" w:fill="000080"/>
    </w:rPr>
  </w:style>
  <w:style w:type="character" w:customStyle="1" w:styleId="132">
    <w:name w:val="副标题 Char1"/>
    <w:qFormat/>
    <w:uiPriority w:val="11"/>
    <w:rPr>
      <w:rFonts w:ascii="Cambria" w:hAnsi="Cambria" w:eastAsia="宋体" w:cs="Times New Roman"/>
      <w:b/>
      <w:bCs/>
      <w:kern w:val="28"/>
      <w:sz w:val="32"/>
      <w:szCs w:val="32"/>
    </w:rPr>
  </w:style>
  <w:style w:type="character" w:customStyle="1" w:styleId="133">
    <w:name w:val="页脚 Char2"/>
    <w:qFormat/>
    <w:uiPriority w:val="99"/>
    <w:rPr>
      <w:sz w:val="18"/>
      <w:szCs w:val="18"/>
    </w:rPr>
  </w:style>
  <w:style w:type="character" w:customStyle="1" w:styleId="134">
    <w:name w:val="纯文本 Char2"/>
    <w:qFormat/>
    <w:uiPriority w:val="0"/>
    <w:rPr>
      <w:rFonts w:ascii="宋体" w:hAnsi="Times New Roman" w:eastAsia="宋体" w:cs="Times New Roman"/>
      <w:sz w:val="24"/>
      <w:szCs w:val="24"/>
    </w:rPr>
  </w:style>
  <w:style w:type="character" w:customStyle="1" w:styleId="135">
    <w:name w:val="列出段落 Char1"/>
    <w:qFormat/>
    <w:uiPriority w:val="34"/>
    <w:rPr>
      <w:kern w:val="2"/>
      <w:sz w:val="21"/>
      <w:szCs w:val="22"/>
    </w:rPr>
  </w:style>
  <w:style w:type="character" w:customStyle="1" w:styleId="136">
    <w:name w:val="正文文本缩进 Char1"/>
    <w:qFormat/>
    <w:uiPriority w:val="0"/>
    <w:rPr>
      <w:rFonts w:ascii="宋体" w:hAnsi="Times New Roman" w:eastAsia="宋体" w:cs="Times New Roman"/>
      <w:spacing w:val="-4"/>
      <w:sz w:val="18"/>
      <w:szCs w:val="20"/>
    </w:rPr>
  </w:style>
  <w:style w:type="character" w:customStyle="1" w:styleId="137">
    <w:name w:val="TableItem Char"/>
    <w:link w:val="138"/>
    <w:qFormat/>
    <w:uiPriority w:val="0"/>
    <w:rPr>
      <w:rFonts w:ascii="Verdana" w:hAnsi="Verdana" w:eastAsia="等线" w:cs="Verdana"/>
      <w:b/>
      <w:bCs/>
      <w:color w:val="538135"/>
      <w:spacing w:val="-10"/>
      <w:sz w:val="16"/>
      <w:szCs w:val="28"/>
      <w:lang w:val="en-US" w:eastAsia="zh-CN" w:bidi="ar-SA"/>
    </w:rPr>
  </w:style>
  <w:style w:type="paragraph" w:customStyle="1" w:styleId="138">
    <w:name w:val="TableItem"/>
    <w:link w:val="137"/>
    <w:qFormat/>
    <w:uiPriority w:val="0"/>
    <w:rPr>
      <w:rFonts w:ascii="Verdana" w:hAnsi="Verdana" w:eastAsia="等线" w:cs="Verdana"/>
      <w:b/>
      <w:bCs/>
      <w:color w:val="538135"/>
      <w:spacing w:val="-10"/>
      <w:sz w:val="16"/>
      <w:szCs w:val="28"/>
      <w:lang w:val="en-US" w:eastAsia="zh-CN" w:bidi="ar-SA"/>
    </w:rPr>
  </w:style>
  <w:style w:type="character" w:customStyle="1" w:styleId="139">
    <w:name w:val="列表段落 字符"/>
    <w:link w:val="140"/>
    <w:qFormat/>
    <w:uiPriority w:val="34"/>
    <w:rPr>
      <w:kern w:val="2"/>
      <w:sz w:val="21"/>
      <w:szCs w:val="22"/>
    </w:rPr>
  </w:style>
  <w:style w:type="paragraph" w:styleId="140">
    <w:name w:val="List Paragraph"/>
    <w:basedOn w:val="1"/>
    <w:link w:val="139"/>
    <w:qFormat/>
    <w:uiPriority w:val="34"/>
    <w:pPr>
      <w:tabs>
        <w:tab w:val="left" w:pos="360"/>
      </w:tabs>
      <w:ind w:left="360" w:hanging="360"/>
    </w:pPr>
    <w:rPr>
      <w:szCs w:val="22"/>
    </w:rPr>
  </w:style>
  <w:style w:type="character" w:customStyle="1" w:styleId="141">
    <w:name w:val="副标题 字符"/>
    <w:qFormat/>
    <w:uiPriority w:val="99"/>
    <w:rPr>
      <w:rFonts w:ascii="宋体" w:hAnsi="Tahoma" w:cs="宋体"/>
      <w:i/>
      <w:iCs/>
      <w:sz w:val="36"/>
      <w:szCs w:val="36"/>
      <w:lang w:val="en-AU"/>
    </w:rPr>
  </w:style>
  <w:style w:type="character" w:customStyle="1" w:styleId="142">
    <w:name w:val="正文文本 3 Char1"/>
    <w:qFormat/>
    <w:uiPriority w:val="0"/>
    <w:rPr>
      <w:rFonts w:eastAsia="仿宋_GB2312"/>
      <w:b/>
      <w:bCs/>
      <w:sz w:val="24"/>
    </w:rPr>
  </w:style>
  <w:style w:type="character" w:customStyle="1" w:styleId="143">
    <w:name w:val="副标题 Char2"/>
    <w:qFormat/>
    <w:uiPriority w:val="0"/>
    <w:rPr>
      <w:rFonts w:ascii="Cambria" w:hAnsi="Cambria"/>
      <w:b/>
      <w:bCs/>
      <w:kern w:val="28"/>
      <w:sz w:val="32"/>
      <w:szCs w:val="32"/>
    </w:rPr>
  </w:style>
  <w:style w:type="character" w:customStyle="1" w:styleId="144">
    <w:name w:val="c_title1"/>
    <w:qFormat/>
    <w:uiPriority w:val="0"/>
    <w:rPr>
      <w:rFonts w:ascii="黑体" w:eastAsia="黑体"/>
      <w:color w:val="03005C"/>
      <w:sz w:val="30"/>
      <w:szCs w:val="30"/>
      <w:u w:val="none"/>
    </w:rPr>
  </w:style>
  <w:style w:type="character" w:customStyle="1" w:styleId="145">
    <w:name w:val="批注框文本 Char1"/>
    <w:qFormat/>
    <w:uiPriority w:val="99"/>
    <w:rPr>
      <w:rFonts w:ascii="Times New Roman" w:hAnsi="Times New Roman" w:eastAsia="宋体" w:cs="Times New Roman"/>
      <w:sz w:val="18"/>
      <w:szCs w:val="18"/>
    </w:rPr>
  </w:style>
  <w:style w:type="character" w:customStyle="1" w:styleId="146">
    <w:name w:val="bookmark-item"/>
    <w:qFormat/>
    <w:uiPriority w:val="0"/>
  </w:style>
  <w:style w:type="character" w:customStyle="1" w:styleId="147">
    <w:name w:val="正文文本 2 Char1"/>
    <w:qFormat/>
    <w:uiPriority w:val="0"/>
    <w:rPr>
      <w:rFonts w:ascii="宋体" w:hAnsi="Times New Roman" w:eastAsia="宋体" w:cs="Times New Roman"/>
      <w:color w:val="000000"/>
      <w:sz w:val="24"/>
      <w:szCs w:val="24"/>
    </w:rPr>
  </w:style>
  <w:style w:type="character" w:customStyle="1" w:styleId="148">
    <w:name w:val="font14zd"/>
    <w:qFormat/>
    <w:uiPriority w:val="0"/>
    <w:rPr>
      <w:rFonts w:ascii="Times New Roman" w:hAnsi="Times New Roman" w:eastAsia="宋体" w:cs="Times New Roman"/>
    </w:rPr>
  </w:style>
  <w:style w:type="paragraph" w:customStyle="1" w:styleId="149">
    <w:name w:val="正文1"/>
    <w:qFormat/>
    <w:uiPriority w:val="0"/>
    <w:pPr>
      <w:jc w:val="both"/>
    </w:pPr>
    <w:rPr>
      <w:rFonts w:ascii="Times New Roman" w:hAnsi="Times New Roman" w:eastAsia="宋体" w:cs="宋体"/>
      <w:kern w:val="2"/>
      <w:sz w:val="21"/>
      <w:szCs w:val="21"/>
      <w:lang w:val="en-US" w:eastAsia="zh-CN" w:bidi="ar-SA"/>
    </w:rPr>
  </w:style>
  <w:style w:type="paragraph" w:customStyle="1" w:styleId="150">
    <w:name w:val="font7"/>
    <w:basedOn w:val="1"/>
    <w:qFormat/>
    <w:uiPriority w:val="0"/>
    <w:pPr>
      <w:widowControl/>
      <w:spacing w:before="100" w:beforeAutospacing="1" w:after="100" w:afterAutospacing="1" w:line="280" w:lineRule="exact"/>
      <w:jc w:val="left"/>
    </w:pPr>
    <w:rPr>
      <w:kern w:val="0"/>
      <w:sz w:val="20"/>
      <w:szCs w:val="20"/>
    </w:rPr>
  </w:style>
  <w:style w:type="paragraph" w:customStyle="1" w:styleId="15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52">
    <w:name w:val="xl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53">
    <w:name w:val="Char21"/>
    <w:basedOn w:val="1"/>
    <w:qFormat/>
    <w:uiPriority w:val="0"/>
    <w:pPr>
      <w:jc w:val="left"/>
    </w:pPr>
    <w:rPr>
      <w:rFonts w:ascii="仿宋_GB2312" w:hAnsi="宋体" w:eastAsia="仿宋_GB2312" w:cs="Arial"/>
      <w:b/>
      <w:sz w:val="32"/>
      <w:szCs w:val="32"/>
    </w:rPr>
  </w:style>
  <w:style w:type="paragraph" w:customStyle="1" w:styleId="154">
    <w:name w:val="font8"/>
    <w:basedOn w:val="1"/>
    <w:qFormat/>
    <w:uiPriority w:val="0"/>
    <w:pPr>
      <w:widowControl/>
      <w:spacing w:before="100" w:beforeAutospacing="1" w:after="100" w:afterAutospacing="1" w:line="280" w:lineRule="exact"/>
      <w:jc w:val="left"/>
    </w:pPr>
    <w:rPr>
      <w:b/>
      <w:bCs/>
      <w:kern w:val="0"/>
      <w:sz w:val="32"/>
      <w:szCs w:val="32"/>
    </w:rPr>
  </w:style>
  <w:style w:type="paragraph" w:customStyle="1" w:styleId="155">
    <w:name w:val="pa-1"/>
    <w:basedOn w:val="1"/>
    <w:qFormat/>
    <w:uiPriority w:val="0"/>
    <w:pPr>
      <w:widowControl/>
      <w:spacing w:before="100" w:beforeAutospacing="1" w:after="100" w:afterAutospacing="1"/>
      <w:jc w:val="left"/>
    </w:pPr>
    <w:rPr>
      <w:rFonts w:ascii="宋体" w:cs="宋体"/>
      <w:kern w:val="0"/>
      <w:sz w:val="24"/>
    </w:rPr>
  </w:style>
  <w:style w:type="paragraph" w:customStyle="1" w:styleId="15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rFonts w:ascii="宋体" w:hAnsi="宋体" w:cs="宋体"/>
      <w:kern w:val="0"/>
      <w:sz w:val="20"/>
      <w:szCs w:val="20"/>
    </w:rPr>
  </w:style>
  <w:style w:type="paragraph" w:customStyle="1" w:styleId="157">
    <w:name w:val="Char Char Char Char1"/>
    <w:basedOn w:val="1"/>
    <w:qFormat/>
    <w:uiPriority w:val="0"/>
    <w:pPr>
      <w:widowControl/>
      <w:spacing w:after="160" w:line="240" w:lineRule="exact"/>
      <w:jc w:val="left"/>
    </w:pPr>
    <w:rPr>
      <w:rFonts w:ascii="宋体" w:hAnsi="宋体" w:cs="Arial"/>
      <w:szCs w:val="21"/>
    </w:rPr>
  </w:style>
  <w:style w:type="paragraph" w:customStyle="1" w:styleId="158">
    <w:name w:val="xl89"/>
    <w:basedOn w:val="1"/>
    <w:qFormat/>
    <w:uiPriority w:val="0"/>
    <w:pPr>
      <w:widowControl/>
      <w:pBdr>
        <w:top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59">
    <w:name w:val="p0"/>
    <w:basedOn w:val="1"/>
    <w:qFormat/>
    <w:uiPriority w:val="0"/>
    <w:pPr>
      <w:widowControl/>
    </w:pPr>
    <w:rPr>
      <w:kern w:val="0"/>
      <w:szCs w:val="21"/>
    </w:rPr>
  </w:style>
  <w:style w:type="paragraph" w:customStyle="1" w:styleId="16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b/>
      <w:bCs/>
      <w:kern w:val="0"/>
      <w:sz w:val="20"/>
      <w:szCs w:val="20"/>
    </w:rPr>
  </w:style>
  <w:style w:type="paragraph" w:customStyle="1" w:styleId="161">
    <w:name w:val="xl86"/>
    <w:basedOn w:val="1"/>
    <w:qFormat/>
    <w:uiPriority w:val="0"/>
    <w:pPr>
      <w:widowControl/>
      <w:shd w:val="clear" w:color="000000" w:fill="FFFFFF"/>
      <w:spacing w:before="100" w:beforeAutospacing="1" w:after="100" w:afterAutospacing="1" w:line="280" w:lineRule="exact"/>
      <w:jc w:val="center"/>
    </w:pPr>
    <w:rPr>
      <w:b/>
      <w:bCs/>
      <w:kern w:val="0"/>
      <w:sz w:val="32"/>
      <w:szCs w:val="32"/>
    </w:rPr>
  </w:style>
  <w:style w:type="paragraph" w:customStyle="1" w:styleId="162">
    <w:name w:val="Char1 Char Char Char1"/>
    <w:basedOn w:val="1"/>
    <w:qFormat/>
    <w:uiPriority w:val="0"/>
    <w:pPr>
      <w:tabs>
        <w:tab w:val="left" w:pos="840"/>
      </w:tabs>
      <w:ind w:left="840" w:hanging="420"/>
      <w:jc w:val="left"/>
    </w:pPr>
    <w:rPr>
      <w:rFonts w:ascii="宋体" w:hAnsi="宋体" w:cs="Arial"/>
      <w:sz w:val="24"/>
    </w:rPr>
  </w:style>
  <w:style w:type="paragraph" w:customStyle="1" w:styleId="163">
    <w:name w:val="op_mapdots_left"/>
    <w:basedOn w:val="1"/>
    <w:qFormat/>
    <w:uiPriority w:val="0"/>
    <w:pPr>
      <w:widowControl/>
      <w:jc w:val="left"/>
    </w:pPr>
    <w:rPr>
      <w:rFonts w:ascii="宋体" w:cs="宋体"/>
      <w:kern w:val="0"/>
      <w:sz w:val="24"/>
    </w:rPr>
  </w:style>
  <w:style w:type="paragraph" w:customStyle="1" w:styleId="164">
    <w:name w:val="列出段落2"/>
    <w:basedOn w:val="1"/>
    <w:qFormat/>
    <w:uiPriority w:val="34"/>
    <w:pPr>
      <w:spacing w:line="300" w:lineRule="auto"/>
      <w:ind w:firstLine="420" w:firstLineChars="200"/>
    </w:pPr>
    <w:rPr>
      <w:rFonts w:ascii="宋体"/>
      <w:kern w:val="0"/>
      <w:sz w:val="24"/>
      <w:szCs w:val="20"/>
    </w:rPr>
  </w:style>
  <w:style w:type="paragraph" w:customStyle="1" w:styleId="165">
    <w:name w:val="样式 样式 标题 2 + 宋体 行距: 最小值 20 磅 + 段前: 0.5 行 段后: 0.5 行"/>
    <w:basedOn w:val="1"/>
    <w:qFormat/>
    <w:uiPriority w:val="0"/>
    <w:pPr>
      <w:keepNext/>
      <w:keepLines/>
      <w:tabs>
        <w:tab w:val="left" w:pos="567"/>
      </w:tabs>
      <w:spacing w:before="120" w:after="120"/>
      <w:jc w:val="center"/>
      <w:outlineLvl w:val="1"/>
    </w:pPr>
    <w:rPr>
      <w:rFonts w:eastAsia="仿宋_GB2312"/>
      <w:b/>
      <w:w w:val="80"/>
      <w:sz w:val="28"/>
      <w:szCs w:val="32"/>
    </w:rPr>
  </w:style>
  <w:style w:type="paragraph" w:customStyle="1" w:styleId="166">
    <w:name w:val="xl85"/>
    <w:basedOn w:val="1"/>
    <w:qFormat/>
    <w:uiPriority w:val="0"/>
    <w:pPr>
      <w:widowControl/>
      <w:pBdr>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67">
    <w:name w:val="msolistparagraph"/>
    <w:basedOn w:val="1"/>
    <w:qFormat/>
    <w:uiPriority w:val="0"/>
    <w:pPr>
      <w:spacing w:line="280" w:lineRule="exact"/>
      <w:ind w:firstLine="420" w:firstLineChars="200"/>
    </w:pPr>
    <w:rPr>
      <w:rFonts w:ascii="Calibri" w:hAnsi="Calibri"/>
      <w:sz w:val="22"/>
      <w:szCs w:val="22"/>
    </w:rPr>
  </w:style>
  <w:style w:type="paragraph" w:customStyle="1" w:styleId="168">
    <w:name w:val="xl9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rFonts w:ascii="宋体" w:hAnsi="宋体" w:cs="宋体"/>
      <w:b/>
      <w:bCs/>
      <w:kern w:val="0"/>
      <w:sz w:val="20"/>
      <w:szCs w:val="20"/>
    </w:rPr>
  </w:style>
  <w:style w:type="paragraph" w:customStyle="1" w:styleId="16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71">
    <w:name w:val="正文段"/>
    <w:basedOn w:val="1"/>
    <w:qFormat/>
    <w:uiPriority w:val="0"/>
    <w:pPr>
      <w:widowControl/>
      <w:snapToGrid w:val="0"/>
      <w:spacing w:afterLines="50"/>
      <w:ind w:firstLine="200" w:firstLineChars="200"/>
    </w:pPr>
    <w:rPr>
      <w:kern w:val="0"/>
      <w:sz w:val="24"/>
      <w:szCs w:val="20"/>
    </w:rPr>
  </w:style>
  <w:style w:type="paragraph" w:customStyle="1" w:styleId="172">
    <w:name w:val="xl9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73">
    <w:name w:val="Char1"/>
    <w:basedOn w:val="1"/>
    <w:qFormat/>
    <w:uiPriority w:val="0"/>
    <w:rPr>
      <w:rFonts w:ascii="Tahoma" w:hAnsi="Tahoma"/>
      <w:sz w:val="24"/>
      <w:szCs w:val="20"/>
    </w:rPr>
  </w:style>
  <w:style w:type="paragraph" w:customStyle="1" w:styleId="17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75">
    <w:name w:val="纯文本1"/>
    <w:basedOn w:val="1"/>
    <w:qFormat/>
    <w:uiPriority w:val="0"/>
    <w:pPr>
      <w:spacing w:beforeLines="50" w:afterLines="50" w:line="400" w:lineRule="exact"/>
    </w:pPr>
    <w:rPr>
      <w:rFonts w:ascii="宋体" w:hAnsi="Courier New"/>
      <w:sz w:val="24"/>
    </w:rPr>
  </w:style>
  <w:style w:type="paragraph" w:customStyle="1" w:styleId="176">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177">
    <w:name w:val="xl79"/>
    <w:basedOn w:val="1"/>
    <w:qFormat/>
    <w:uiPriority w:val="0"/>
    <w:pPr>
      <w:widowControl/>
      <w:pBdr>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178">
    <w:name w:val="table_lines"/>
    <w:basedOn w:val="1"/>
    <w:qFormat/>
    <w:uiPriority w:val="0"/>
    <w:rPr>
      <w:szCs w:val="20"/>
    </w:rPr>
  </w:style>
  <w:style w:type="paragraph" w:customStyle="1" w:styleId="179">
    <w:name w:val="列出段落1"/>
    <w:basedOn w:val="1"/>
    <w:qFormat/>
    <w:uiPriority w:val="0"/>
    <w:pPr>
      <w:ind w:firstLine="420" w:firstLineChars="200"/>
    </w:pPr>
    <w:rPr>
      <w:rFonts w:ascii="Calibri" w:hAnsi="Calibri"/>
      <w:szCs w:val="21"/>
    </w:rPr>
  </w:style>
  <w:style w:type="paragraph" w:customStyle="1" w:styleId="180">
    <w:name w:val="xl80"/>
    <w:basedOn w:val="1"/>
    <w:qFormat/>
    <w:uiPriority w:val="0"/>
    <w:pPr>
      <w:widowControl/>
      <w:shd w:val="clear" w:color="000000" w:fill="FFFFFF"/>
      <w:spacing w:before="100" w:beforeAutospacing="1" w:after="100" w:afterAutospacing="1" w:line="280" w:lineRule="exact"/>
      <w:jc w:val="center"/>
    </w:pPr>
    <w:rPr>
      <w:kern w:val="0"/>
      <w:sz w:val="20"/>
      <w:szCs w:val="20"/>
    </w:rPr>
  </w:style>
  <w:style w:type="paragraph" w:customStyle="1" w:styleId="181">
    <w:name w:val="xl8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82">
    <w:name w:val="列出段落111"/>
    <w:basedOn w:val="1"/>
    <w:qFormat/>
    <w:uiPriority w:val="0"/>
    <w:pPr>
      <w:ind w:firstLine="200" w:firstLineChars="200"/>
    </w:pPr>
    <w:rPr>
      <w:rFonts w:ascii="Calibri" w:hAnsi="Calibri"/>
      <w:szCs w:val="22"/>
    </w:rPr>
  </w:style>
  <w:style w:type="paragraph" w:customStyle="1" w:styleId="183">
    <w:name w:val="xl81"/>
    <w:basedOn w:val="1"/>
    <w:qFormat/>
    <w:uiPriority w:val="0"/>
    <w:pPr>
      <w:widowControl/>
      <w:pBdr>
        <w:left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8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85">
    <w:name w:val="_Style 86"/>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86">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87">
    <w:name w:val="xl6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b/>
      <w:bCs/>
      <w:kern w:val="0"/>
      <w:sz w:val="20"/>
      <w:szCs w:val="20"/>
    </w:rPr>
  </w:style>
  <w:style w:type="paragraph" w:customStyle="1" w:styleId="188">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rFonts w:ascii="宋体" w:hAnsi="宋体" w:cs="宋体"/>
      <w:b/>
      <w:bCs/>
      <w:kern w:val="0"/>
      <w:sz w:val="20"/>
      <w:szCs w:val="20"/>
    </w:rPr>
  </w:style>
  <w:style w:type="paragraph" w:customStyle="1" w:styleId="189">
    <w:name w:val="style9"/>
    <w:basedOn w:val="1"/>
    <w:qFormat/>
    <w:uiPriority w:val="0"/>
    <w:pPr>
      <w:widowControl/>
      <w:spacing w:before="100" w:beforeAutospacing="1" w:after="100" w:afterAutospacing="1"/>
      <w:jc w:val="left"/>
    </w:pPr>
    <w:rPr>
      <w:rFonts w:ascii="宋体" w:cs="宋体"/>
      <w:kern w:val="0"/>
      <w:sz w:val="24"/>
    </w:rPr>
  </w:style>
  <w:style w:type="paragraph" w:customStyle="1" w:styleId="190">
    <w:name w:val="xl8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1">
    <w:name w:val="xl84"/>
    <w:basedOn w:val="1"/>
    <w:qFormat/>
    <w:uiPriority w:val="0"/>
    <w:pPr>
      <w:widowControl/>
      <w:pBdr>
        <w:lef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2">
    <w:name w:val="333"/>
    <w:basedOn w:val="1"/>
    <w:qFormat/>
    <w:uiPriority w:val="0"/>
    <w:pPr>
      <w:adjustRightInd w:val="0"/>
      <w:spacing w:line="312" w:lineRule="atLeast"/>
      <w:textAlignment w:val="baseline"/>
    </w:pPr>
    <w:rPr>
      <w:kern w:val="0"/>
      <w:szCs w:val="20"/>
    </w:rPr>
  </w:style>
  <w:style w:type="paragraph" w:customStyle="1" w:styleId="193">
    <w:name w:val="Char1 Char Char Char"/>
    <w:basedOn w:val="1"/>
    <w:qFormat/>
    <w:uiPriority w:val="0"/>
    <w:pPr>
      <w:tabs>
        <w:tab w:val="left" w:pos="840"/>
      </w:tabs>
      <w:ind w:left="840" w:hanging="420"/>
    </w:pPr>
    <w:rPr>
      <w:sz w:val="24"/>
    </w:rPr>
  </w:style>
  <w:style w:type="paragraph" w:customStyle="1" w:styleId="194">
    <w:name w:val="纯文本2"/>
    <w:basedOn w:val="1"/>
    <w:qFormat/>
    <w:uiPriority w:val="0"/>
    <w:pPr>
      <w:spacing w:beforeLines="50" w:afterLines="50" w:line="400" w:lineRule="exact"/>
    </w:pPr>
    <w:rPr>
      <w:rFonts w:ascii="宋体" w:hAnsi="Courier New"/>
      <w:sz w:val="24"/>
    </w:rPr>
  </w:style>
  <w:style w:type="paragraph" w:customStyle="1" w:styleId="195">
    <w:name w:val="列出段落11"/>
    <w:basedOn w:val="1"/>
    <w:qFormat/>
    <w:uiPriority w:val="0"/>
    <w:pPr>
      <w:ind w:firstLine="200" w:firstLineChars="200"/>
      <w:jc w:val="left"/>
    </w:pPr>
    <w:rPr>
      <w:rFonts w:ascii="Calibri" w:hAnsi="Calibri" w:cs="Arial"/>
      <w:szCs w:val="22"/>
    </w:rPr>
  </w:style>
  <w:style w:type="paragraph" w:customStyle="1" w:styleId="196">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97">
    <w:name w:val="xl6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8">
    <w:name w:val="xl9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9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00">
    <w:name w:val="Char3"/>
    <w:basedOn w:val="1"/>
    <w:qFormat/>
    <w:uiPriority w:val="0"/>
    <w:pPr>
      <w:ind w:firstLine="200" w:firstLineChars="200"/>
      <w:jc w:val="left"/>
    </w:pPr>
    <w:rPr>
      <w:rFonts w:ascii="幼圆" w:hAnsi="宋体" w:eastAsia="幼圆" w:cs="幼圆"/>
      <w:sz w:val="24"/>
      <w:szCs w:val="21"/>
    </w:rPr>
  </w:style>
  <w:style w:type="paragraph" w:customStyle="1" w:styleId="201">
    <w:name w:val="xl9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202">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203">
    <w:name w:val="Char"/>
    <w:basedOn w:val="1"/>
    <w:qFormat/>
    <w:uiPriority w:val="0"/>
    <w:pPr>
      <w:ind w:firstLine="200" w:firstLineChars="200"/>
    </w:pPr>
    <w:rPr>
      <w:rFonts w:ascii="幼圆" w:eastAsia="幼圆" w:cs="幼圆"/>
      <w:sz w:val="24"/>
      <w:szCs w:val="20"/>
    </w:rPr>
  </w:style>
  <w:style w:type="paragraph" w:customStyle="1" w:styleId="204">
    <w:name w:val="table_1stline"/>
    <w:basedOn w:val="1"/>
    <w:qFormat/>
    <w:uiPriority w:val="0"/>
    <w:pPr>
      <w:spacing w:before="120"/>
    </w:pPr>
    <w:rPr>
      <w:bCs/>
      <w:szCs w:val="20"/>
    </w:rPr>
  </w:style>
  <w:style w:type="paragraph" w:customStyle="1" w:styleId="205">
    <w:name w:val="font9"/>
    <w:basedOn w:val="1"/>
    <w:qFormat/>
    <w:uiPriority w:val="0"/>
    <w:pPr>
      <w:widowControl/>
      <w:spacing w:before="100" w:beforeAutospacing="1" w:after="100" w:afterAutospacing="1" w:line="280" w:lineRule="exact"/>
      <w:jc w:val="left"/>
    </w:pPr>
    <w:rPr>
      <w:rFonts w:ascii="宋体" w:hAnsi="宋体" w:cs="宋体"/>
      <w:b/>
      <w:bCs/>
      <w:kern w:val="0"/>
      <w:sz w:val="32"/>
      <w:szCs w:val="32"/>
    </w:rPr>
  </w:style>
  <w:style w:type="paragraph" w:customStyle="1" w:styleId="206">
    <w:name w:val="UserStyle_66"/>
    <w:basedOn w:val="1"/>
    <w:qFormat/>
    <w:uiPriority w:val="0"/>
    <w:pPr>
      <w:spacing w:line="280" w:lineRule="exact"/>
    </w:pPr>
    <w:rPr>
      <w:kern w:val="0"/>
      <w:szCs w:val="21"/>
    </w:rPr>
  </w:style>
  <w:style w:type="paragraph" w:customStyle="1" w:styleId="207">
    <w:name w:val="xl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08">
    <w:name w:val="Char Char Char Char Char Char"/>
    <w:basedOn w:val="1"/>
    <w:qFormat/>
    <w:uiPriority w:val="0"/>
    <w:pPr>
      <w:ind w:firstLine="200" w:firstLineChars="200"/>
    </w:pPr>
    <w:rPr>
      <w:rFonts w:ascii="Tahoma" w:hAnsi="Tahoma"/>
      <w:sz w:val="24"/>
      <w:szCs w:val="20"/>
    </w:rPr>
  </w:style>
  <w:style w:type="paragraph" w:customStyle="1" w:styleId="20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10">
    <w:name w:val="xl7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11">
    <w:name w:val="p15"/>
    <w:basedOn w:val="1"/>
    <w:qFormat/>
    <w:uiPriority w:val="0"/>
    <w:pPr>
      <w:widowControl/>
    </w:pPr>
    <w:rPr>
      <w:kern w:val="0"/>
      <w:szCs w:val="21"/>
    </w:rPr>
  </w:style>
  <w:style w:type="paragraph" w:customStyle="1" w:styleId="212">
    <w:name w:val="zhouzhe jianjie txt"/>
    <w:basedOn w:val="1"/>
    <w:qFormat/>
    <w:uiPriority w:val="0"/>
    <w:pPr>
      <w:spacing w:line="240" w:lineRule="exact"/>
      <w:jc w:val="left"/>
    </w:pPr>
    <w:rPr>
      <w:rFonts w:ascii="宋体" w:hAnsi="宋体" w:eastAsia="Times New Roman" w:cs="Arial"/>
      <w:sz w:val="15"/>
      <w:szCs w:val="15"/>
    </w:rPr>
  </w:style>
  <w:style w:type="paragraph" w:customStyle="1" w:styleId="213">
    <w:name w:val="自由格式 A"/>
    <w:qFormat/>
    <w:uiPriority w:val="0"/>
    <w:rPr>
      <w:rFonts w:ascii="Helvetica" w:hAnsi="Helvetica" w:eastAsia="ヒラギノ角ゴ Pro W3" w:cs="Times New Roman"/>
      <w:color w:val="000000"/>
      <w:sz w:val="24"/>
      <w:lang w:val="en-US" w:eastAsia="zh-CN" w:bidi="ar-SA"/>
    </w:rPr>
  </w:style>
  <w:style w:type="paragraph" w:customStyle="1" w:styleId="214">
    <w:name w:val="Char Char Char Char"/>
    <w:basedOn w:val="1"/>
    <w:qFormat/>
    <w:uiPriority w:val="0"/>
    <w:pPr>
      <w:widowControl/>
      <w:spacing w:after="160" w:line="240" w:lineRule="exact"/>
      <w:jc w:val="left"/>
    </w:pPr>
    <w:rPr>
      <w:szCs w:val="20"/>
    </w:rPr>
  </w:style>
  <w:style w:type="paragraph" w:customStyle="1" w:styleId="215">
    <w:name w:val="_Style 77"/>
    <w:basedOn w:val="1"/>
    <w:next w:val="140"/>
    <w:qFormat/>
    <w:uiPriority w:val="34"/>
    <w:pPr>
      <w:tabs>
        <w:tab w:val="left" w:pos="360"/>
      </w:tabs>
      <w:spacing w:line="280" w:lineRule="exact"/>
      <w:ind w:left="360" w:hanging="360"/>
    </w:pPr>
    <w:rPr>
      <w:rFonts w:ascii="Calibri" w:hAnsi="Calibri"/>
      <w:szCs w:val="22"/>
    </w:rPr>
  </w:style>
  <w:style w:type="paragraph" w:customStyle="1" w:styleId="21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17">
    <w:name w:val="Char11"/>
    <w:basedOn w:val="1"/>
    <w:qFormat/>
    <w:uiPriority w:val="0"/>
  </w:style>
  <w:style w:type="paragraph" w:customStyle="1" w:styleId="218">
    <w:name w:val="样式1"/>
    <w:basedOn w:val="5"/>
    <w:qFormat/>
    <w:uiPriority w:val="0"/>
  </w:style>
  <w:style w:type="paragraph" w:customStyle="1" w:styleId="219">
    <w:name w:val="tgt2"/>
    <w:basedOn w:val="1"/>
    <w:qFormat/>
    <w:uiPriority w:val="0"/>
    <w:pPr>
      <w:widowControl/>
      <w:spacing w:after="150" w:line="360" w:lineRule="auto"/>
      <w:jc w:val="left"/>
    </w:pPr>
    <w:rPr>
      <w:rFonts w:ascii="宋体" w:cs="宋体"/>
      <w:b/>
      <w:bCs/>
      <w:kern w:val="0"/>
      <w:sz w:val="36"/>
      <w:szCs w:val="36"/>
    </w:rPr>
  </w:style>
  <w:style w:type="paragraph" w:customStyle="1" w:styleId="220">
    <w:name w:val="font5"/>
    <w:basedOn w:val="1"/>
    <w:qFormat/>
    <w:uiPriority w:val="0"/>
    <w:pPr>
      <w:widowControl/>
      <w:spacing w:before="100" w:beforeAutospacing="1" w:after="100" w:afterAutospacing="1" w:line="280" w:lineRule="exact"/>
      <w:jc w:val="left"/>
    </w:pPr>
    <w:rPr>
      <w:rFonts w:ascii="宋体" w:hAnsi="宋体" w:cs="宋体"/>
      <w:kern w:val="0"/>
      <w:sz w:val="18"/>
      <w:szCs w:val="18"/>
    </w:rPr>
  </w:style>
  <w:style w:type="paragraph" w:customStyle="1" w:styleId="221">
    <w:name w:val="xl72"/>
    <w:basedOn w:val="1"/>
    <w:qFormat/>
    <w:uiPriority w:val="0"/>
    <w:pPr>
      <w:widowControl/>
      <w:pBdr>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22">
    <w:name w:val="Char Char Char Char Char Char Char Char Char Char Char Char1 Char"/>
    <w:basedOn w:val="12"/>
    <w:qFormat/>
    <w:uiPriority w:val="0"/>
    <w:rPr>
      <w:rFonts w:ascii="Tahoma" w:hAnsi="Tahoma"/>
      <w:sz w:val="24"/>
    </w:rPr>
  </w:style>
  <w:style w:type="paragraph" w:customStyle="1" w:styleId="223">
    <w:name w:val="Char Char Char Char Char Char1"/>
    <w:basedOn w:val="1"/>
    <w:qFormat/>
    <w:uiPriority w:val="0"/>
    <w:pPr>
      <w:ind w:firstLine="200" w:firstLineChars="200"/>
      <w:jc w:val="left"/>
    </w:pPr>
    <w:rPr>
      <w:rFonts w:ascii="Tahoma" w:hAnsi="Tahoma" w:cs="Arial"/>
      <w:sz w:val="24"/>
      <w:szCs w:val="21"/>
    </w:rPr>
  </w:style>
  <w:style w:type="paragraph" w:customStyle="1" w:styleId="224">
    <w:name w:val="正文－恩普"/>
    <w:basedOn w:val="10"/>
    <w:qFormat/>
    <w:uiPriority w:val="0"/>
    <w:pPr>
      <w:widowControl/>
      <w:spacing w:afterLines="50" w:line="360" w:lineRule="auto"/>
      <w:ind w:firstLine="480" w:firstLineChars="200"/>
      <w:jc w:val="left"/>
    </w:pPr>
    <w:rPr>
      <w:kern w:val="0"/>
      <w:sz w:val="24"/>
    </w:rPr>
  </w:style>
  <w:style w:type="paragraph" w:customStyle="1" w:styleId="225">
    <w:name w:val="默认段落字体 Para Char Char Char Char Char Char Char Char Char1 Char Char Char Char"/>
    <w:basedOn w:val="1"/>
    <w:qFormat/>
    <w:uiPriority w:val="0"/>
    <w:rPr>
      <w:rFonts w:ascii="Tahoma" w:hAnsi="Tahoma"/>
      <w:sz w:val="24"/>
      <w:szCs w:val="20"/>
    </w:rPr>
  </w:style>
  <w:style w:type="paragraph" w:customStyle="1" w:styleId="22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227">
    <w:name w:val="xl7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28">
    <w:name w:val="xl73"/>
    <w:basedOn w:val="1"/>
    <w:qFormat/>
    <w:uiPriority w:val="0"/>
    <w:pPr>
      <w:widowControl/>
      <w:pBdr>
        <w:top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29">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30">
    <w:name w:val="Char2"/>
    <w:basedOn w:val="1"/>
    <w:qFormat/>
    <w:uiPriority w:val="0"/>
    <w:rPr>
      <w:rFonts w:ascii="仿宋_GB2312" w:eastAsia="仿宋_GB2312"/>
      <w:b/>
      <w:sz w:val="32"/>
      <w:szCs w:val="32"/>
    </w:rPr>
  </w:style>
  <w:style w:type="paragraph" w:customStyle="1" w:styleId="23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32">
    <w:name w:val="xl65"/>
    <w:basedOn w:val="1"/>
    <w:qFormat/>
    <w:uiPriority w:val="0"/>
    <w:pPr>
      <w:widowControl/>
      <w:shd w:val="clear" w:color="000000" w:fill="FFFFFF"/>
      <w:spacing w:before="100" w:beforeAutospacing="1" w:after="100" w:afterAutospacing="1" w:line="280" w:lineRule="exact"/>
      <w:jc w:val="left"/>
    </w:pPr>
    <w:rPr>
      <w:kern w:val="0"/>
      <w:sz w:val="20"/>
      <w:szCs w:val="20"/>
    </w:rPr>
  </w:style>
  <w:style w:type="paragraph" w:customStyle="1" w:styleId="233">
    <w:name w:val="xl92"/>
    <w:basedOn w:val="1"/>
    <w:qFormat/>
    <w:uiPriority w:val="0"/>
    <w:pPr>
      <w:widowControl/>
      <w:pBdr>
        <w:top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234">
    <w:name w:val="font6"/>
    <w:basedOn w:val="1"/>
    <w:qFormat/>
    <w:uiPriority w:val="0"/>
    <w:pPr>
      <w:widowControl/>
      <w:spacing w:before="100" w:beforeAutospacing="1" w:after="100" w:afterAutospacing="1" w:line="280" w:lineRule="exact"/>
      <w:jc w:val="left"/>
    </w:pPr>
    <w:rPr>
      <w:rFonts w:ascii="宋体" w:hAnsi="宋体" w:cs="宋体"/>
      <w:kern w:val="0"/>
      <w:sz w:val="20"/>
      <w:szCs w:val="20"/>
    </w:rPr>
  </w:style>
  <w:style w:type="paragraph" w:customStyle="1" w:styleId="235">
    <w:name w:val="_Style 148"/>
    <w:basedOn w:val="1"/>
    <w:next w:val="140"/>
    <w:qFormat/>
    <w:uiPriority w:val="34"/>
    <w:pPr>
      <w:tabs>
        <w:tab w:val="left" w:pos="360"/>
      </w:tabs>
      <w:ind w:left="360" w:hanging="360"/>
    </w:pPr>
    <w:rPr>
      <w:rFonts w:ascii="Calibri" w:hAnsi="Calibri"/>
      <w:szCs w:val="22"/>
    </w:rPr>
  </w:style>
  <w:style w:type="paragraph" w:customStyle="1" w:styleId="236">
    <w:name w:val="Char Char Char Char Char Char Char Char Char Char Char Char1 Char1"/>
    <w:basedOn w:val="12"/>
    <w:qFormat/>
    <w:uiPriority w:val="0"/>
    <w:pPr>
      <w:jc w:val="left"/>
    </w:pPr>
    <w:rPr>
      <w:rFonts w:ascii="Tahoma" w:hAnsi="Tahoma" w:cs="Arial"/>
      <w:sz w:val="24"/>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238">
    <w:name w:val="*正文"/>
    <w:basedOn w:val="1"/>
    <w:qFormat/>
    <w:uiPriority w:val="0"/>
    <w:pPr>
      <w:spacing w:line="360" w:lineRule="auto"/>
      <w:ind w:firstLine="420"/>
    </w:pPr>
    <w:rPr>
      <w:rFonts w:ascii="仿宋" w:hAnsi="仿宋" w:eastAsia="仿宋"/>
      <w:sz w:val="24"/>
    </w:rPr>
  </w:style>
  <w:style w:type="paragraph" w:customStyle="1" w:styleId="239">
    <w:name w:val="WPSOffice手动目录 1"/>
    <w:qFormat/>
    <w:uiPriority w:val="0"/>
    <w:rPr>
      <w:rFonts w:ascii="Calibri" w:hAnsi="Calibri" w:eastAsia="宋体" w:cs="Times New Roman"/>
      <w:lang w:val="en-US" w:eastAsia="zh-CN" w:bidi="ar-SA"/>
    </w:rPr>
  </w:style>
  <w:style w:type="paragraph" w:customStyle="1" w:styleId="240">
    <w:name w:val="Other|1"/>
    <w:basedOn w:val="1"/>
    <w:qFormat/>
    <w:uiPriority w:val="0"/>
    <w:pPr>
      <w:spacing w:line="314" w:lineRule="exact"/>
      <w:ind w:firstLine="160"/>
    </w:pPr>
    <w:rPr>
      <w:rFonts w:ascii="宋体" w:hAnsi="宋体" w:cs="宋体"/>
      <w:sz w:val="20"/>
      <w:szCs w:val="20"/>
      <w:lang w:val="zh-TW" w:eastAsia="zh-TW" w:bidi="zh-TW"/>
    </w:rPr>
  </w:style>
  <w:style w:type="paragraph" w:customStyle="1" w:styleId="241">
    <w:name w:val="表格文字"/>
    <w:basedOn w:val="1"/>
    <w:next w:val="1"/>
    <w:qFormat/>
    <w:uiPriority w:val="0"/>
    <w:pPr>
      <w:jc w:val="center"/>
    </w:pPr>
    <w:rPr>
      <w:sz w:val="24"/>
      <w:szCs w:val="20"/>
    </w:rPr>
  </w:style>
  <w:style w:type="paragraph" w:customStyle="1" w:styleId="242">
    <w:name w:val="my正文"/>
    <w:basedOn w:val="1"/>
    <w:qFormat/>
    <w:uiPriority w:val="0"/>
    <w:pPr>
      <w:spacing w:before="120" w:after="120" w:line="360" w:lineRule="auto"/>
      <w:ind w:right="210" w:rightChars="100" w:firstLine="540"/>
    </w:pPr>
    <w:rPr>
      <w:rFonts w:eastAsia="仿宋_GB2312"/>
      <w:sz w:val="28"/>
      <w:lang w:val="zh-CN"/>
    </w:rPr>
  </w:style>
  <w:style w:type="character" w:customStyle="1" w:styleId="243">
    <w:name w:val="font31"/>
    <w:qFormat/>
    <w:uiPriority w:val="0"/>
    <w:rPr>
      <w:rFonts w:hint="eastAsia" w:ascii="宋体" w:hAnsi="宋体" w:eastAsia="宋体" w:cs="宋体"/>
      <w:b/>
      <w:color w:val="000000"/>
      <w:sz w:val="16"/>
      <w:szCs w:val="16"/>
      <w:u w:val="none"/>
    </w:rPr>
  </w:style>
  <w:style w:type="character" w:customStyle="1" w:styleId="244">
    <w:name w:val="font01"/>
    <w:qFormat/>
    <w:uiPriority w:val="0"/>
    <w:rPr>
      <w:rFonts w:hint="eastAsia" w:ascii="宋体" w:hAnsi="宋体" w:eastAsia="宋体" w:cs="宋体"/>
      <w:b/>
      <w:color w:val="333333"/>
      <w:sz w:val="24"/>
      <w:szCs w:val="24"/>
      <w:u w:val="none"/>
    </w:rPr>
  </w:style>
  <w:style w:type="paragraph" w:customStyle="1" w:styleId="245">
    <w:name w:val="正文文字"/>
    <w:basedOn w:val="1"/>
    <w:next w:val="1"/>
    <w:qFormat/>
    <w:uiPriority w:val="0"/>
    <w:pPr>
      <w:autoSpaceDE w:val="0"/>
      <w:autoSpaceDN w:val="0"/>
      <w:adjustRightInd w:val="0"/>
      <w:jc w:val="left"/>
    </w:pPr>
    <w:rPr>
      <w:rFonts w:ascii="宋体"/>
      <w:kern w:val="0"/>
      <w:sz w:val="24"/>
    </w:rPr>
  </w:style>
  <w:style w:type="paragraph" w:customStyle="1" w:styleId="246">
    <w:name w:val="表题注"/>
    <w:next w:val="1"/>
    <w:qFormat/>
    <w:uiPriority w:val="99"/>
    <w:pPr>
      <w:spacing w:before="60" w:after="60"/>
      <w:ind w:left="-289" w:firstLine="289"/>
      <w:jc w:val="center"/>
    </w:pPr>
    <w:rPr>
      <w:rFonts w:ascii="黑体" w:hAnsi="Times New Roman" w:eastAsia="黑体" w:cs="Times New Roman"/>
      <w:sz w:val="24"/>
      <w:lang w:val="en-US" w:eastAsia="zh-CN" w:bidi="ar-SA"/>
    </w:rPr>
  </w:style>
  <w:style w:type="paragraph" w:customStyle="1" w:styleId="247">
    <w:name w:val="公文"/>
    <w:basedOn w:val="1"/>
    <w:qFormat/>
    <w:uiPriority w:val="0"/>
    <w:pPr>
      <w:ind w:firstLine="640" w:firstLineChars="200"/>
    </w:pPr>
    <w:rPr>
      <w:rFonts w:ascii="仿宋_GB2312" w:hAnsi="仿宋_GB2312" w:eastAsia="仿宋_GB2312"/>
      <w:sz w:val="32"/>
    </w:rPr>
  </w:style>
  <w:style w:type="paragraph" w:customStyle="1" w:styleId="24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49">
    <w:name w:val="纯文本21"/>
    <w:basedOn w:val="1"/>
    <w:qFormat/>
    <w:uiPriority w:val="0"/>
    <w:pPr>
      <w:spacing w:beforeLines="50" w:afterLines="50" w:line="400" w:lineRule="exact"/>
    </w:pPr>
    <w:rPr>
      <w:rFonts w:ascii="宋体" w:hAnsi="Courier New"/>
      <w:sz w:val="24"/>
    </w:rPr>
  </w:style>
  <w:style w:type="character" w:customStyle="1" w:styleId="250">
    <w:name w:val="flname8"/>
    <w:qFormat/>
    <w:uiPriority w:val="99"/>
    <w:rPr>
      <w:rFonts w:hint="default" w:ascii="Times New Roman" w:hAnsi="Times New Roman" w:cs="Times New Roman"/>
    </w:rPr>
  </w:style>
  <w:style w:type="paragraph" w:customStyle="1" w:styleId="251">
    <w:name w:val="首行缩进"/>
    <w:basedOn w:val="1"/>
    <w:qFormat/>
    <w:uiPriority w:val="0"/>
    <w:pPr>
      <w:ind w:firstLine="480" w:firstLineChars="200"/>
    </w:pPr>
    <w:rPr>
      <w:rFonts w:ascii="Calibri" w:hAnsi="Calibri"/>
      <w:lang w:val="zh-CN"/>
    </w:rPr>
  </w:style>
  <w:style w:type="character" w:customStyle="1" w:styleId="252">
    <w:name w:val="font21"/>
    <w:qFormat/>
    <w:uiPriority w:val="0"/>
    <w:rPr>
      <w:rFonts w:hint="eastAsia" w:ascii="宋体" w:hAnsi="宋体" w:eastAsia="宋体"/>
      <w:color w:val="000000"/>
      <w:sz w:val="18"/>
      <w:u w:val="none"/>
    </w:rPr>
  </w:style>
  <w:style w:type="character" w:customStyle="1" w:styleId="253">
    <w:name w:val="UserStyle_169"/>
    <w:qFormat/>
    <w:uiPriority w:val="0"/>
  </w:style>
  <w:style w:type="paragraph" w:customStyle="1" w:styleId="254">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55">
    <w:name w:val="标题 1 Char Char"/>
    <w:qFormat/>
    <w:uiPriority w:val="0"/>
    <w:rPr>
      <w:rFonts w:eastAsia="宋体"/>
      <w:b/>
      <w:spacing w:val="-2"/>
      <w:sz w:val="24"/>
      <w:lang w:val="en-US" w:eastAsia="zh-CN" w:bidi="ar-SA"/>
    </w:rPr>
  </w:style>
  <w:style w:type="paragraph" w:customStyle="1" w:styleId="256">
    <w:name w:val="表格样式"/>
    <w:qFormat/>
    <w:uiPriority w:val="0"/>
    <w:pPr>
      <w:jc w:val="center"/>
    </w:pPr>
    <w:rPr>
      <w:rFonts w:ascii="Times New Roman" w:hAnsi="Times New Roman" w:eastAsia="仿宋" w:cs="原版宋体"/>
      <w:color w:val="000000"/>
      <w:kern w:val="2"/>
      <w:sz w:val="28"/>
      <w:szCs w:val="21"/>
      <w:lang w:val="en-US" w:eastAsia="zh-CN" w:bidi="ar-SA"/>
    </w:rPr>
  </w:style>
  <w:style w:type="table" w:customStyle="1" w:styleId="257">
    <w:name w:val="Table Normal"/>
    <w:semiHidden/>
    <w:unhideWhenUsed/>
    <w:qFormat/>
    <w:uiPriority w:val="2"/>
    <w:tblPr>
      <w:tblCellMar>
        <w:top w:w="0" w:type="dxa"/>
        <w:left w:w="0" w:type="dxa"/>
        <w:bottom w:w="0" w:type="dxa"/>
        <w:right w:w="0" w:type="dxa"/>
      </w:tblCellMar>
    </w:tblPr>
  </w:style>
  <w:style w:type="paragraph" w:customStyle="1" w:styleId="258">
    <w:name w:val="标题 21"/>
    <w:basedOn w:val="1"/>
    <w:qFormat/>
    <w:uiPriority w:val="1"/>
    <w:pPr>
      <w:ind w:left="1276" w:hanging="495"/>
      <w:outlineLvl w:val="2"/>
    </w:pPr>
    <w:rPr>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6.png"/><Relationship Id="rId36" Type="http://schemas.openxmlformats.org/officeDocument/2006/relationships/image" Target="media/image5.png"/><Relationship Id="rId35" Type="http://schemas.openxmlformats.org/officeDocument/2006/relationships/image" Target="media/image4.png"/><Relationship Id="rId34" Type="http://schemas.openxmlformats.org/officeDocument/2006/relationships/image" Target="media/image3.png"/><Relationship Id="rId33" Type="http://schemas.openxmlformats.org/officeDocument/2006/relationships/image" Target="media/image2.png"/><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8.xml"/><Relationship Id="rId3" Type="http://schemas.openxmlformats.org/officeDocument/2006/relationships/header" Target="header1.xml"/><Relationship Id="rId29" Type="http://schemas.openxmlformats.org/officeDocument/2006/relationships/header" Target="header10.xml"/><Relationship Id="rId28" Type="http://schemas.openxmlformats.org/officeDocument/2006/relationships/footer" Target="footer17.xml"/><Relationship Id="rId27" Type="http://schemas.openxmlformats.org/officeDocument/2006/relationships/header" Target="header9.xml"/><Relationship Id="rId26" Type="http://schemas.openxmlformats.org/officeDocument/2006/relationships/footer" Target="footer16.xml"/><Relationship Id="rId25" Type="http://schemas.openxmlformats.org/officeDocument/2006/relationships/header" Target="header8.xml"/><Relationship Id="rId24" Type="http://schemas.openxmlformats.org/officeDocument/2006/relationships/footer" Target="footer15.xml"/><Relationship Id="rId23" Type="http://schemas.openxmlformats.org/officeDocument/2006/relationships/header" Target="header7.xml"/><Relationship Id="rId22" Type="http://schemas.openxmlformats.org/officeDocument/2006/relationships/footer" Target="footer14.xml"/><Relationship Id="rId21" Type="http://schemas.openxmlformats.org/officeDocument/2006/relationships/header" Target="header6.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San-Elepow CON.</Company>
  <Pages>131</Pages>
  <Words>23827</Words>
  <Characters>25695</Characters>
  <Lines>458</Lines>
  <Paragraphs>129</Paragraphs>
  <TotalTime>5</TotalTime>
  <ScaleCrop>false</ScaleCrop>
  <LinksUpToDate>false</LinksUpToDate>
  <CharactersWithSpaces>25854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2024-11-05T09:46:00Z</dcterms:created>
  <dc:creator>yan</dc:creator>
  <cp:lastModifiedBy>眸</cp:lastModifiedBy>
  <cp:lastPrinted>2023-12-19T07:01:00Z</cp:lastPrinted>
  <dcterms:modified xsi:type="dcterms:W3CDTF">2024-12-06T09:24:36Z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FD19714999EC4289973944D0EE2B5B85_13</vt:lpwstr>
  </property>
</Properties>
</file>