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BBF74F">
      <w:pPr>
        <w:snapToGrid w:val="0"/>
        <w:spacing w:before="120" w:beforeLines="50"/>
        <w:jc w:val="center"/>
        <w:rPr>
          <w:rFonts w:hint="eastAsia" w:hAnsi="宋体" w:eastAsia="宋体" w:cs="宋体"/>
          <w:b/>
          <w:bCs/>
          <w:color w:val="auto"/>
          <w:w w:val="95"/>
          <w:sz w:val="32"/>
          <w:szCs w:val="32"/>
          <w:highlight w:val="none"/>
        </w:rPr>
      </w:pPr>
      <w:r>
        <w:rPr>
          <w:rFonts w:hint="eastAsia" w:hAnsi="宋体" w:eastAsia="宋体" w:cs="宋体"/>
          <w:b/>
          <w:bCs/>
          <w:color w:val="auto"/>
          <w:w w:val="95"/>
          <w:sz w:val="32"/>
          <w:szCs w:val="32"/>
          <w:highlight w:val="none"/>
        </w:rPr>
        <w:drawing>
          <wp:inline distT="0" distB="0" distL="114300" distR="114300">
            <wp:extent cx="6160135" cy="8713470"/>
            <wp:effectExtent l="0" t="0" r="12065" b="11430"/>
            <wp:docPr id="59" name="图片 59" descr="丽园3（数字化采购）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丽园3（数字化采购）招标文件封面_00"/>
                    <pic:cNvPicPr>
                      <a:picLocks noChangeAspect="1"/>
                    </pic:cNvPicPr>
                  </pic:nvPicPr>
                  <pic:blipFill>
                    <a:blip r:embed="rId21"/>
                    <a:stretch>
                      <a:fillRect/>
                    </a:stretch>
                  </pic:blipFill>
                  <pic:spPr>
                    <a:xfrm>
                      <a:off x="0" y="0"/>
                      <a:ext cx="6160135" cy="8713470"/>
                    </a:xfrm>
                    <a:prstGeom prst="rect">
                      <a:avLst/>
                    </a:prstGeom>
                  </pic:spPr>
                </pic:pic>
              </a:graphicData>
            </a:graphic>
          </wp:inline>
        </w:drawing>
      </w:r>
    </w:p>
    <w:p w14:paraId="52BCE8FF">
      <w:pPr>
        <w:spacing w:after="120" w:line="360" w:lineRule="auto"/>
        <w:jc w:val="center"/>
        <w:rPr>
          <w:rFonts w:hint="eastAsia" w:cs="宋体"/>
          <w:i w:val="0"/>
          <w:iCs w:val="0"/>
          <w:caps w:val="0"/>
          <w:color w:val="auto"/>
          <w:spacing w:val="0"/>
          <w:sz w:val="21"/>
          <w:szCs w:val="21"/>
          <w:lang w:val="en-US" w:eastAsia="zh-CN"/>
        </w:rPr>
      </w:pPr>
    </w:p>
    <w:p w14:paraId="20DDF6E1">
      <w:pPr>
        <w:spacing w:line="360" w:lineRule="auto"/>
        <w:jc w:val="center"/>
        <w:rPr>
          <w:rFonts w:ascii="宋体" w:hAnsi="宋体"/>
          <w:b/>
          <w:sz w:val="36"/>
        </w:rPr>
      </w:pPr>
      <w:r>
        <w:rPr>
          <w:rFonts w:hint="eastAsia" w:ascii="宋体" w:hAnsi="宋体"/>
          <w:b/>
          <w:sz w:val="36"/>
        </w:rPr>
        <w:t>目    录</w:t>
      </w:r>
    </w:p>
    <w:p w14:paraId="4E4EC123">
      <w:pPr>
        <w:spacing w:line="360" w:lineRule="auto"/>
        <w:jc w:val="center"/>
        <w:rPr>
          <w:rFonts w:ascii="宋体" w:hAnsi="宋体"/>
          <w:b/>
          <w:sz w:val="36"/>
        </w:rPr>
      </w:pPr>
    </w:p>
    <w:p w14:paraId="339AC4F3">
      <w:pPr>
        <w:pStyle w:val="29"/>
        <w:tabs>
          <w:tab w:val="right" w:leader="dot" w:pos="8920"/>
        </w:tabs>
        <w:rPr>
          <w:rFonts w:asciiTheme="minorHAnsi" w:hAnsiTheme="minorHAnsi" w:eastAsiaTheme="minorEastAsia" w:cstheme="minorBidi"/>
          <w:sz w:val="21"/>
          <w:szCs w:val="22"/>
        </w:rPr>
      </w:pPr>
      <w:r>
        <w:rPr>
          <w:rFonts w:ascii="宋体" w:hAnsi="宋体"/>
          <w:b/>
        </w:rPr>
        <w:fldChar w:fldCharType="begin"/>
      </w:r>
      <w:r>
        <w:rPr>
          <w:rFonts w:ascii="宋体" w:hAnsi="宋体"/>
          <w:b/>
        </w:rPr>
        <w:instrText xml:space="preserve"> TOC \o "1-3" \h \z \u </w:instrText>
      </w:r>
      <w:r>
        <w:rPr>
          <w:rFonts w:ascii="宋体" w:hAnsi="宋体"/>
          <w:b/>
        </w:rPr>
        <w:fldChar w:fldCharType="separate"/>
      </w:r>
      <w:r>
        <w:fldChar w:fldCharType="begin"/>
      </w:r>
      <w:r>
        <w:instrText xml:space="preserve"> HYPERLINK \l "_Toc136345082" </w:instrText>
      </w:r>
      <w:r>
        <w:fldChar w:fldCharType="separate"/>
      </w:r>
      <w:r>
        <w:rPr>
          <w:rStyle w:val="44"/>
          <w:rFonts w:hint="eastAsia" w:ascii="宋体" w:hAnsi="宋体"/>
          <w:color w:val="auto"/>
        </w:rPr>
        <w:t>第一部分 采购公告</w:t>
      </w:r>
      <w:r>
        <w:tab/>
      </w:r>
      <w:r>
        <w:fldChar w:fldCharType="begin"/>
      </w:r>
      <w:r>
        <w:instrText xml:space="preserve"> PAGEREF _Toc136345082 \h </w:instrText>
      </w:r>
      <w:r>
        <w:fldChar w:fldCharType="separate"/>
      </w:r>
      <w:r>
        <w:t>3</w:t>
      </w:r>
      <w:r>
        <w:fldChar w:fldCharType="end"/>
      </w:r>
      <w:r>
        <w:fldChar w:fldCharType="end"/>
      </w:r>
    </w:p>
    <w:p w14:paraId="23D14147">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"_Toc136345090" </w:instrText>
      </w:r>
      <w:r>
        <w:fldChar w:fldCharType="separate"/>
      </w:r>
      <w:r>
        <w:rPr>
          <w:rStyle w:val="44"/>
          <w:rFonts w:hint="eastAsia" w:ascii="宋体" w:hAnsi="宋体"/>
          <w:color w:val="auto"/>
        </w:rPr>
        <w:t>第二部分 招标项目需求</w:t>
      </w:r>
      <w:r>
        <w:tab/>
      </w:r>
      <w:r>
        <w:rPr>
          <w:rFonts w:hint="eastAsia"/>
          <w:lang w:val="en-US" w:eastAsia="zh-CN"/>
        </w:rPr>
        <w:t>7</w:t>
      </w:r>
      <w:r>
        <w:fldChar w:fldCharType="end"/>
      </w:r>
    </w:p>
    <w:p w14:paraId="5783B1A7">
      <w:pPr>
        <w:pStyle w:val="29"/>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"_Toc136345099" </w:instrText>
      </w:r>
      <w:r>
        <w:fldChar w:fldCharType="separate"/>
      </w:r>
      <w:r>
        <w:rPr>
          <w:rStyle w:val="44"/>
          <w:rFonts w:hint="eastAsia" w:ascii="宋体" w:hAnsi="宋体"/>
          <w:color w:val="auto"/>
        </w:rPr>
        <w:t>第三部分 投标资料表</w:t>
      </w:r>
      <w:r>
        <w:tab/>
      </w:r>
      <w:r>
        <w:rPr>
          <w:rFonts w:hint="eastAsia"/>
          <w:lang w:val="en-US" w:eastAsia="zh-CN"/>
        </w:rPr>
        <w:t>4</w:t>
      </w:r>
      <w:r>
        <w:fldChar w:fldCharType="end"/>
      </w:r>
      <w:r>
        <w:rPr>
          <w:rFonts w:hint="eastAsia"/>
          <w:lang w:val="en-US" w:eastAsia="zh-CN"/>
        </w:rPr>
        <w:t>6</w:t>
      </w:r>
    </w:p>
    <w:p w14:paraId="2E0B8B1A">
      <w:pPr>
        <w:pStyle w:val="29"/>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"_Toc136345100" </w:instrText>
      </w:r>
      <w:r>
        <w:fldChar w:fldCharType="separate"/>
      </w:r>
      <w:r>
        <w:rPr>
          <w:rStyle w:val="44"/>
          <w:rFonts w:hint="eastAsia"/>
          <w:color w:val="auto"/>
        </w:rPr>
        <w:t>第四部分 投标人须知</w:t>
      </w:r>
      <w:r>
        <w:tab/>
      </w:r>
      <w:r>
        <w:rPr>
          <w:rFonts w:hint="eastAsia"/>
          <w:lang w:val="en-US" w:eastAsia="zh-CN"/>
        </w:rPr>
        <w:t>5</w:t>
      </w:r>
      <w:r>
        <w:fldChar w:fldCharType="end"/>
      </w:r>
      <w:r>
        <w:rPr>
          <w:rFonts w:hint="eastAsia"/>
          <w:lang w:val="en-US" w:eastAsia="zh-CN"/>
        </w:rPr>
        <w:t>0</w:t>
      </w:r>
    </w:p>
    <w:p w14:paraId="0C649884">
      <w:pPr>
        <w:pStyle w:val="29"/>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"_Toc136345111" </w:instrText>
      </w:r>
      <w:r>
        <w:fldChar w:fldCharType="separate"/>
      </w:r>
      <w:r>
        <w:rPr>
          <w:rStyle w:val="44"/>
          <w:rFonts w:hint="eastAsia" w:ascii="宋体" w:hAnsi="宋体"/>
          <w:color w:val="auto"/>
        </w:rPr>
        <w:t>第五部分 合同格式</w:t>
      </w:r>
      <w:r>
        <w:tab/>
      </w:r>
      <w:r>
        <w:rPr>
          <w:rFonts w:hint="eastAsia"/>
          <w:lang w:val="en-US" w:eastAsia="zh-CN"/>
        </w:rPr>
        <w:t>6</w:t>
      </w:r>
      <w:r>
        <w:fldChar w:fldCharType="end"/>
      </w:r>
      <w:r>
        <w:rPr>
          <w:rFonts w:hint="eastAsia"/>
          <w:lang w:val="en-US" w:eastAsia="zh-CN"/>
        </w:rPr>
        <w:t>4</w:t>
      </w:r>
    </w:p>
    <w:p w14:paraId="47B1E4DE">
      <w:pPr>
        <w:pStyle w:val="29"/>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"_Toc136345112" </w:instrText>
      </w:r>
      <w:r>
        <w:fldChar w:fldCharType="separate"/>
      </w:r>
      <w:r>
        <w:rPr>
          <w:rStyle w:val="44"/>
          <w:rFonts w:hint="eastAsia" w:ascii="宋体" w:hAnsi="宋体"/>
          <w:color w:val="auto"/>
        </w:rPr>
        <w:t>第六部分 评标办法</w:t>
      </w:r>
      <w:r>
        <w:tab/>
      </w:r>
      <w:r>
        <w:rPr>
          <w:rFonts w:hint="eastAsia"/>
          <w:lang w:val="en-US" w:eastAsia="zh-CN"/>
        </w:rPr>
        <w:t>6</w:t>
      </w:r>
      <w:r>
        <w:fldChar w:fldCharType="end"/>
      </w:r>
      <w:r>
        <w:rPr>
          <w:rFonts w:hint="eastAsia"/>
          <w:lang w:val="en-US" w:eastAsia="zh-CN"/>
        </w:rPr>
        <w:t>7</w:t>
      </w:r>
    </w:p>
    <w:p w14:paraId="1484C9A0">
      <w:pPr>
        <w:pStyle w:val="29"/>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"_Toc136345113" </w:instrText>
      </w:r>
      <w:r>
        <w:fldChar w:fldCharType="separate"/>
      </w:r>
      <w:r>
        <w:rPr>
          <w:rStyle w:val="44"/>
          <w:rFonts w:hint="eastAsia" w:ascii="宋体" w:hAnsi="宋体"/>
          <w:color w:val="auto"/>
        </w:rPr>
        <w:t>第七部分 投标文件格式</w:t>
      </w:r>
      <w:r>
        <w:tab/>
      </w:r>
      <w:r>
        <w:rPr>
          <w:rFonts w:hint="eastAsia"/>
          <w:lang w:val="en-US" w:eastAsia="zh-CN"/>
        </w:rPr>
        <w:t>7</w:t>
      </w:r>
      <w:r>
        <w:fldChar w:fldCharType="end"/>
      </w:r>
      <w:r>
        <w:rPr>
          <w:rFonts w:hint="eastAsia"/>
          <w:lang w:val="en-US" w:eastAsia="zh-CN"/>
        </w:rPr>
        <w:t>3</w:t>
      </w:r>
      <w:bookmarkStart w:id="146" w:name="_GoBack"/>
      <w:bookmarkEnd w:id="146"/>
    </w:p>
    <w:p w14:paraId="4FC9E385">
      <w:pPr>
        <w:spacing w:line="360" w:lineRule="auto"/>
        <w:rPr>
          <w:rFonts w:ascii="宋体" w:hAnsi="宋体"/>
          <w:b/>
          <w:sz w:val="36"/>
        </w:rPr>
        <w:sectPr>
          <w:headerReference r:id="rId5" w:type="first"/>
          <w:headerReference r:id="rId3" w:type="default"/>
          <w:footerReference r:id="rId6" w:type="default"/>
          <w:headerReference r:id="rId4" w:type="even"/>
          <w:pgSz w:w="11907" w:h="16840"/>
          <w:pgMar w:top="1276" w:right="1417" w:bottom="1276" w:left="1560" w:header="720" w:footer="720" w:gutter="0"/>
          <w:pgNumType w:fmt="decimal" w:start="1"/>
          <w:cols w:space="720" w:num="1"/>
          <w:docGrid w:type="linesAndChars" w:linePitch="285" w:charSpace="0"/>
        </w:sectPr>
      </w:pPr>
      <w:r>
        <w:rPr>
          <w:rFonts w:ascii="宋体" w:hAnsi="宋体"/>
          <w:b/>
        </w:rPr>
        <w:fldChar w:fldCharType="end"/>
      </w:r>
    </w:p>
    <w:p w14:paraId="1E890EAE">
      <w:pPr>
        <w:pStyle w:val="6"/>
        <w:spacing w:beforeLines="0" w:afterLines="0" w:line="360" w:lineRule="auto"/>
        <w:rPr>
          <w:rFonts w:ascii="宋体" w:hAnsi="宋体"/>
          <w:sz w:val="32"/>
          <w:szCs w:val="32"/>
        </w:rPr>
      </w:pPr>
      <w:bookmarkStart w:id="0" w:name="_Toc298230957"/>
      <w:bookmarkStart w:id="1" w:name="_Toc136345082"/>
      <w:r>
        <w:rPr>
          <w:rFonts w:hint="eastAsia" w:ascii="宋体" w:hAnsi="宋体"/>
          <w:sz w:val="32"/>
          <w:szCs w:val="32"/>
        </w:rPr>
        <w:t>第一部分</w:t>
      </w:r>
      <w:bookmarkEnd w:id="0"/>
      <w:r>
        <w:rPr>
          <w:rFonts w:hint="eastAsia" w:ascii="宋体" w:hAnsi="宋体"/>
          <w:sz w:val="32"/>
          <w:szCs w:val="32"/>
        </w:rPr>
        <w:t xml:space="preserve">  采购公告</w:t>
      </w:r>
      <w:bookmarkEnd w:id="1"/>
    </w:p>
    <w:p w14:paraId="66D4FE2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14:paraId="53E4665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u w:val="single"/>
          <w:lang w:eastAsia="zh-CN"/>
        </w:rPr>
        <w:t>海曙区段塘街道丽园3未来社区项目（数字化采购）招标项目的潜在投标人应在政采云平台（www.zcygov.cn）（线上）获取（下载）招标文件，并于2024年11月19日 09:00（北京时间）前递交（上传）投标文件</w:t>
      </w:r>
      <w:r>
        <w:rPr>
          <w:rFonts w:hint="eastAsia" w:ascii="宋体" w:hAnsi="宋体"/>
        </w:rPr>
        <w:t>。</w:t>
      </w:r>
    </w:p>
    <w:p w14:paraId="455730ED">
      <w:pPr>
        <w:pStyle w:val="7"/>
        <w:spacing w:line="360" w:lineRule="auto"/>
        <w:jc w:val="both"/>
        <w:rPr>
          <w:rFonts w:ascii="宋体" w:hAnsi="宋体" w:cs="宋体"/>
          <w:sz w:val="21"/>
          <w:szCs w:val="21"/>
        </w:rPr>
      </w:pPr>
      <w:bookmarkStart w:id="2" w:name="_Toc136017621"/>
      <w:bookmarkStart w:id="3" w:name="_Toc28359002"/>
      <w:bookmarkStart w:id="4" w:name="_Toc28359079"/>
      <w:bookmarkStart w:id="5" w:name="_Toc136345083"/>
      <w:bookmarkStart w:id="6" w:name="_Toc35393790"/>
      <w:bookmarkStart w:id="7" w:name="_Toc35393621"/>
      <w:bookmarkStart w:id="8" w:name="_Hlk24379207"/>
      <w:r>
        <w:rPr>
          <w:rFonts w:hint="eastAsia" w:ascii="宋体" w:hAnsi="宋体" w:cs="宋体"/>
          <w:sz w:val="21"/>
          <w:szCs w:val="21"/>
        </w:rPr>
        <w:t>一、项目基本情况</w:t>
      </w:r>
      <w:bookmarkEnd w:id="2"/>
      <w:bookmarkEnd w:id="3"/>
      <w:bookmarkEnd w:id="4"/>
      <w:bookmarkEnd w:id="5"/>
      <w:bookmarkEnd w:id="6"/>
      <w:bookmarkEnd w:id="7"/>
    </w:p>
    <w:bookmarkEnd w:id="8"/>
    <w:p w14:paraId="2944F3DD">
      <w:pPr>
        <w:spacing w:line="360" w:lineRule="auto"/>
        <w:ind w:firstLine="420" w:firstLineChars="200"/>
        <w:rPr>
          <w:rFonts w:hint="default" w:ascii="宋体" w:hAnsi="宋体" w:eastAsia="宋体"/>
          <w:lang w:val="en-US" w:eastAsia="zh-CN"/>
        </w:rPr>
      </w:pPr>
      <w:r>
        <w:rPr>
          <w:rFonts w:hint="eastAsia" w:ascii="宋体" w:hAnsi="宋体"/>
        </w:rPr>
        <w:t>项目编号：</w:t>
      </w:r>
      <w:r>
        <w:rPr>
          <w:rFonts w:hint="eastAsia" w:ascii="宋体" w:hAnsi="宋体"/>
          <w:lang w:val="en-US" w:eastAsia="zh-CN"/>
        </w:rPr>
        <w:t>2024NBHSWT448</w:t>
      </w:r>
    </w:p>
    <w:p w14:paraId="25E51A12">
      <w:pPr>
        <w:spacing w:line="360" w:lineRule="auto"/>
        <w:ind w:firstLine="420" w:firstLineChars="200"/>
        <w:rPr>
          <w:rFonts w:hint="eastAsia" w:ascii="宋体" w:hAnsi="宋体" w:eastAsia="宋体"/>
          <w:lang w:eastAsia="zh-CN"/>
        </w:rPr>
      </w:pPr>
      <w:r>
        <w:rPr>
          <w:rFonts w:hint="eastAsia" w:ascii="宋体" w:hAnsi="宋体"/>
        </w:rPr>
        <w:t>项目名称：</w:t>
      </w:r>
      <w:r>
        <w:rPr>
          <w:rFonts w:hint="eastAsia" w:ascii="宋体" w:hAnsi="宋体"/>
          <w:lang w:eastAsia="zh-CN"/>
        </w:rPr>
        <w:t>海曙区段塘街道丽园3未来社区项目（数字化采购）</w:t>
      </w:r>
    </w:p>
    <w:p w14:paraId="2A7B6E9A">
      <w:pPr>
        <w:spacing w:line="360" w:lineRule="auto"/>
        <w:ind w:firstLine="420" w:firstLineChars="200"/>
        <w:rPr>
          <w:rFonts w:ascii="宋体" w:hAnsi="宋体"/>
        </w:rPr>
      </w:pPr>
      <w:r>
        <w:rPr>
          <w:rFonts w:hint="eastAsia" w:ascii="宋体" w:hAnsi="宋体"/>
        </w:rPr>
        <w:t>预算金额（元）：</w:t>
      </w:r>
      <w:r>
        <w:rPr>
          <w:rFonts w:hint="eastAsia" w:ascii="宋体" w:hAnsi="宋体"/>
          <w:lang w:eastAsia="zh-CN"/>
        </w:rPr>
        <w:t>1000000</w:t>
      </w:r>
      <w:r>
        <w:rPr>
          <w:rFonts w:hint="eastAsia" w:ascii="宋体" w:hAnsi="宋体"/>
        </w:rPr>
        <w:t>.00</w:t>
      </w:r>
    </w:p>
    <w:p w14:paraId="487BA74D">
      <w:pPr>
        <w:spacing w:line="360" w:lineRule="auto"/>
        <w:ind w:firstLine="420" w:firstLineChars="200"/>
        <w:rPr>
          <w:rFonts w:ascii="宋体" w:hAnsi="宋体"/>
        </w:rPr>
      </w:pPr>
      <w:r>
        <w:rPr>
          <w:rFonts w:hint="eastAsia" w:ascii="宋体" w:hAnsi="宋体"/>
        </w:rPr>
        <w:t>最高限价（元）：</w:t>
      </w:r>
      <w:r>
        <w:rPr>
          <w:rFonts w:hint="eastAsia" w:ascii="宋体" w:hAnsi="宋体"/>
          <w:lang w:eastAsia="zh-CN"/>
        </w:rPr>
        <w:t>914241.00</w:t>
      </w:r>
      <w:r>
        <w:rPr>
          <w:rFonts w:hint="eastAsia" w:ascii="宋体" w:hAnsi="宋体"/>
        </w:rPr>
        <w:t xml:space="preserve"> </w:t>
      </w:r>
    </w:p>
    <w:p w14:paraId="0D60016D">
      <w:pPr>
        <w:spacing w:line="360" w:lineRule="auto"/>
        <w:ind w:firstLine="420" w:firstLineChars="200"/>
        <w:rPr>
          <w:rFonts w:ascii="宋体" w:hAnsi="宋体"/>
        </w:rPr>
      </w:pPr>
      <w:r>
        <w:rPr>
          <w:rFonts w:hint="eastAsia" w:ascii="宋体" w:hAnsi="宋体"/>
        </w:rPr>
        <w:t>采购需求：</w:t>
      </w:r>
    </w:p>
    <w:p w14:paraId="1BB486FB">
      <w:pPr>
        <w:spacing w:line="360" w:lineRule="auto"/>
        <w:ind w:firstLine="420" w:firstLineChars="200"/>
        <w:rPr>
          <w:rFonts w:hint="eastAsia" w:ascii="宋体" w:hAnsi="宋体" w:eastAsia="宋体"/>
          <w:lang w:eastAsia="zh-CN"/>
        </w:rPr>
      </w:pPr>
      <w:r>
        <w:rPr>
          <w:rFonts w:hint="eastAsia" w:ascii="宋体" w:hAnsi="宋体"/>
        </w:rPr>
        <w:t xml:space="preserve">  标项名称：</w:t>
      </w:r>
      <w:r>
        <w:rPr>
          <w:rFonts w:hint="eastAsia" w:ascii="宋体" w:hAnsi="宋体"/>
          <w:lang w:eastAsia="zh-CN"/>
        </w:rPr>
        <w:t>海曙区段塘街道丽园3未来社区项目（数字化采购）</w:t>
      </w:r>
    </w:p>
    <w:p w14:paraId="4509DBE7">
      <w:pPr>
        <w:spacing w:line="360" w:lineRule="auto"/>
        <w:ind w:firstLine="420" w:firstLineChars="200"/>
        <w:rPr>
          <w:rFonts w:ascii="宋体" w:hAnsi="宋体"/>
        </w:rPr>
      </w:pPr>
      <w:r>
        <w:rPr>
          <w:rFonts w:hint="eastAsia" w:ascii="宋体" w:hAnsi="宋体"/>
        </w:rPr>
        <w:t xml:space="preserve">  数量：1</w:t>
      </w:r>
    </w:p>
    <w:p w14:paraId="2CE022BF">
      <w:pPr>
        <w:spacing w:line="360" w:lineRule="auto"/>
        <w:ind w:firstLine="420" w:firstLineChars="200"/>
        <w:rPr>
          <w:rFonts w:ascii="宋体" w:hAnsi="宋体"/>
        </w:rPr>
      </w:pPr>
      <w:r>
        <w:rPr>
          <w:rFonts w:hint="eastAsia" w:ascii="宋体" w:hAnsi="宋体"/>
        </w:rPr>
        <w:t xml:space="preserve">  预算金额（元）：</w:t>
      </w:r>
      <w:r>
        <w:rPr>
          <w:rFonts w:hint="eastAsia" w:ascii="宋体" w:hAnsi="宋体"/>
          <w:lang w:eastAsia="zh-CN"/>
        </w:rPr>
        <w:t>1000000</w:t>
      </w:r>
      <w:r>
        <w:rPr>
          <w:rFonts w:hint="eastAsia" w:ascii="宋体" w:hAnsi="宋体"/>
        </w:rPr>
        <w:t>.00</w:t>
      </w:r>
    </w:p>
    <w:p w14:paraId="40DDDCBA">
      <w:pPr>
        <w:spacing w:line="360" w:lineRule="auto"/>
        <w:ind w:firstLine="420" w:firstLineChars="200"/>
        <w:rPr>
          <w:rFonts w:ascii="宋体" w:hAnsi="宋体" w:cs="仿宋_GB2312"/>
          <w:szCs w:val="21"/>
        </w:rPr>
      </w:pPr>
      <w:r>
        <w:rPr>
          <w:rFonts w:hint="eastAsia" w:ascii="宋体" w:hAnsi="宋体"/>
        </w:rPr>
        <w:t xml:space="preserve">  简要规格描述或项目基本概况介绍、用途：详见第二部分招标项目需求。</w:t>
      </w:r>
    </w:p>
    <w:p w14:paraId="097D7D30">
      <w:pPr>
        <w:spacing w:line="360" w:lineRule="auto"/>
        <w:ind w:firstLine="420" w:firstLineChars="200"/>
        <w:rPr>
          <w:rFonts w:ascii="宋体" w:hAnsi="宋体"/>
        </w:rPr>
      </w:pPr>
      <w:r>
        <w:rPr>
          <w:rFonts w:hint="eastAsia" w:ascii="宋体" w:hAnsi="宋体"/>
        </w:rPr>
        <w:t xml:space="preserve">  备注：</w:t>
      </w:r>
    </w:p>
    <w:p w14:paraId="493555C7">
      <w:pPr>
        <w:spacing w:line="360" w:lineRule="auto"/>
        <w:ind w:firstLine="420" w:firstLineChars="200"/>
        <w:rPr>
          <w:rFonts w:ascii="宋体" w:hAnsi="宋体"/>
        </w:rPr>
      </w:pPr>
      <w:r>
        <w:rPr>
          <w:rFonts w:hint="eastAsia" w:ascii="宋体" w:hAnsi="宋体"/>
        </w:rPr>
        <w:t>合同履行期限：</w:t>
      </w:r>
      <w:r>
        <w:rPr>
          <w:rFonts w:hint="eastAsia" w:ascii="宋体" w:hAnsi="宋体"/>
          <w:lang w:val="en-US" w:eastAsia="zh-CN"/>
        </w:rPr>
        <w:t>标项1，</w:t>
      </w:r>
      <w:r>
        <w:rPr>
          <w:rFonts w:hint="eastAsia" w:ascii="宋体" w:hAnsi="宋体"/>
        </w:rPr>
        <w:t>本项目要求中标且合同签订之后</w:t>
      </w:r>
      <w:r>
        <w:rPr>
          <w:rFonts w:hint="eastAsia" w:ascii="宋体" w:hAnsi="宋体"/>
          <w:lang w:val="en-US" w:eastAsia="zh-CN"/>
        </w:rPr>
        <w:t>90日历天</w:t>
      </w:r>
      <w:r>
        <w:rPr>
          <w:rFonts w:hint="eastAsia" w:ascii="宋体" w:hAnsi="宋体"/>
        </w:rPr>
        <w:t>内完成项目建设及项目验收。</w:t>
      </w:r>
    </w:p>
    <w:p w14:paraId="5DD6B26F">
      <w:pPr>
        <w:spacing w:line="360" w:lineRule="auto"/>
        <w:ind w:firstLine="420" w:firstLineChars="200"/>
        <w:rPr>
          <w:rFonts w:ascii="宋体" w:hAnsi="宋体"/>
        </w:rPr>
      </w:pPr>
      <w:bookmarkStart w:id="9" w:name="_Toc28359003"/>
      <w:bookmarkStart w:id="10" w:name="_Toc35393622"/>
      <w:bookmarkStart w:id="11" w:name="_Toc35393791"/>
      <w:bookmarkStart w:id="12" w:name="_Toc28359080"/>
      <w:r>
        <w:rPr>
          <w:rFonts w:hint="eastAsia" w:ascii="宋体" w:hAnsi="宋体"/>
        </w:rPr>
        <w:t>本项目（</w:t>
      </w:r>
      <w:r>
        <w:rPr>
          <w:rFonts w:hint="eastAsia" w:ascii="宋体" w:hAnsi="宋体"/>
          <w:lang w:val="en-US" w:eastAsia="zh-CN"/>
        </w:rPr>
        <w:t>否</w:t>
      </w:r>
      <w:r>
        <w:rPr>
          <w:rFonts w:hint="eastAsia" w:ascii="宋体" w:hAnsi="宋体"/>
        </w:rPr>
        <w:t>）接受联合体投标。</w:t>
      </w:r>
    </w:p>
    <w:p w14:paraId="28596C35">
      <w:pPr>
        <w:pStyle w:val="7"/>
        <w:spacing w:line="360" w:lineRule="auto"/>
        <w:jc w:val="both"/>
        <w:rPr>
          <w:rFonts w:ascii="宋体" w:hAnsi="宋体" w:cs="宋体"/>
          <w:sz w:val="21"/>
          <w:szCs w:val="21"/>
        </w:rPr>
      </w:pPr>
      <w:bookmarkStart w:id="13" w:name="_Toc136017622"/>
      <w:bookmarkStart w:id="14" w:name="_Toc136345084"/>
      <w:r>
        <w:rPr>
          <w:rFonts w:hint="eastAsia" w:ascii="宋体" w:hAnsi="宋体" w:cs="宋体"/>
          <w:sz w:val="21"/>
          <w:szCs w:val="21"/>
        </w:rPr>
        <w:t>二、申请人的资格要求：</w:t>
      </w:r>
      <w:bookmarkEnd w:id="9"/>
      <w:bookmarkEnd w:id="10"/>
      <w:bookmarkEnd w:id="11"/>
      <w:bookmarkEnd w:id="12"/>
      <w:bookmarkEnd w:id="13"/>
      <w:bookmarkEnd w:id="14"/>
    </w:p>
    <w:p w14:paraId="0A93A964">
      <w:pPr>
        <w:spacing w:line="360" w:lineRule="auto"/>
        <w:ind w:firstLine="420" w:firstLineChars="200"/>
        <w:rPr>
          <w:rFonts w:ascii="宋体" w:hAnsi="宋体"/>
        </w:rPr>
      </w:pPr>
      <w:bookmarkStart w:id="15" w:name="_Toc28359081"/>
      <w:bookmarkStart w:id="16" w:name="_Toc28359004"/>
      <w:r>
        <w:rPr>
          <w:rFonts w:hint="eastAsia" w:ascii="宋体" w:hAnsi="宋体"/>
        </w:rPr>
        <w:t>1.满足《中华人民共和国政府采购法》第二十二条规定；未被“信用中国”（www.creditchina.gov.cn)、中国政府采购网（www.ccgp.gov.cn）列入失信被执行人、重大税收违法案件当事人名单、政府采购严重违法失信行为记录名单。</w:t>
      </w:r>
    </w:p>
    <w:p w14:paraId="1EBAE7AE">
      <w:pPr>
        <w:spacing w:line="360" w:lineRule="auto"/>
        <w:ind w:firstLine="420" w:firstLineChars="200"/>
        <w:rPr>
          <w:rFonts w:ascii="宋体" w:hAnsi="宋体"/>
        </w:rPr>
      </w:pPr>
      <w:r>
        <w:rPr>
          <w:rFonts w:hint="eastAsia" w:ascii="宋体" w:hAnsi="宋体"/>
        </w:rPr>
        <w:t>2.落实政府采购政策需满足的资格要求：无；</w:t>
      </w:r>
    </w:p>
    <w:p w14:paraId="0856FE1F">
      <w:pPr>
        <w:spacing w:line="360" w:lineRule="auto"/>
        <w:ind w:firstLine="420" w:firstLineChars="200"/>
        <w:rPr>
          <w:rFonts w:ascii="宋体" w:hAnsi="宋体"/>
        </w:rPr>
      </w:pPr>
      <w:r>
        <w:rPr>
          <w:rFonts w:hint="eastAsia" w:ascii="宋体" w:hAnsi="宋体"/>
        </w:rPr>
        <w:t>3.本项目的特定资格要求：无；</w:t>
      </w:r>
    </w:p>
    <w:p w14:paraId="1DA819B9">
      <w:pPr>
        <w:pStyle w:val="7"/>
        <w:spacing w:line="360" w:lineRule="auto"/>
        <w:jc w:val="both"/>
        <w:rPr>
          <w:rFonts w:ascii="宋体" w:hAnsi="宋体" w:cs="宋体"/>
          <w:sz w:val="21"/>
          <w:szCs w:val="21"/>
        </w:rPr>
      </w:pPr>
      <w:bookmarkStart w:id="17" w:name="_Toc35393792"/>
      <w:bookmarkStart w:id="18" w:name="_Toc136017623"/>
      <w:bookmarkStart w:id="19" w:name="_Toc136345085"/>
      <w:bookmarkStart w:id="20" w:name="_Toc35393623"/>
      <w:r>
        <w:rPr>
          <w:rFonts w:hint="eastAsia" w:ascii="宋体" w:hAnsi="宋体" w:cs="宋体"/>
          <w:sz w:val="21"/>
          <w:szCs w:val="21"/>
        </w:rPr>
        <w:t>三、获取招标文件</w:t>
      </w:r>
      <w:bookmarkEnd w:id="15"/>
      <w:bookmarkEnd w:id="16"/>
      <w:bookmarkEnd w:id="17"/>
      <w:bookmarkEnd w:id="18"/>
      <w:bookmarkEnd w:id="19"/>
      <w:bookmarkEnd w:id="20"/>
    </w:p>
    <w:p w14:paraId="6B14A55C">
      <w:pPr>
        <w:spacing w:line="360" w:lineRule="auto"/>
        <w:ind w:firstLine="420" w:firstLineChars="200"/>
        <w:rPr>
          <w:rFonts w:ascii="宋体" w:hAnsi="宋体" w:cs="宋体"/>
          <w:szCs w:val="21"/>
        </w:rPr>
      </w:pPr>
      <w:r>
        <w:rPr>
          <w:rFonts w:hint="eastAsia" w:ascii="宋体" w:hAnsi="宋体" w:cs="宋体"/>
        </w:rPr>
        <w:t>时间：</w:t>
      </w:r>
      <w:r>
        <w:rPr>
          <w:rFonts w:hint="eastAsia" w:ascii="宋体" w:hAnsi="宋体"/>
          <w:u w:val="single"/>
        </w:rPr>
        <w:t>2024</w:t>
      </w:r>
      <w:r>
        <w:rPr>
          <w:rFonts w:hint="eastAsia" w:ascii="宋体" w:hAnsi="宋体"/>
          <w:bCs/>
          <w:u w:val="single"/>
        </w:rPr>
        <w:t>年</w:t>
      </w:r>
      <w:r>
        <w:rPr>
          <w:rFonts w:hint="eastAsia" w:ascii="宋体" w:hAnsi="宋体"/>
          <w:bCs/>
          <w:u w:val="single"/>
          <w:lang w:val="en-US" w:eastAsia="zh-CN"/>
        </w:rPr>
        <w:t>10</w:t>
      </w:r>
      <w:r>
        <w:rPr>
          <w:rFonts w:hint="eastAsia" w:ascii="宋体" w:hAnsi="宋体"/>
          <w:bCs/>
          <w:u w:val="single"/>
        </w:rPr>
        <w:t>月</w:t>
      </w:r>
      <w:r>
        <w:rPr>
          <w:rFonts w:hint="eastAsia" w:ascii="宋体" w:hAnsi="宋体"/>
          <w:bCs/>
          <w:u w:val="single"/>
          <w:lang w:val="en-US" w:eastAsia="zh-CN"/>
        </w:rPr>
        <w:t>29</w:t>
      </w:r>
      <w:r>
        <w:rPr>
          <w:rFonts w:hint="eastAsia" w:ascii="宋体" w:hAnsi="宋体"/>
          <w:bCs/>
          <w:u w:val="single"/>
        </w:rPr>
        <w:t>日</w:t>
      </w:r>
      <w:r>
        <w:rPr>
          <w:rFonts w:hint="eastAsia" w:ascii="宋体" w:hAnsi="宋体"/>
        </w:rPr>
        <w:t>至</w:t>
      </w:r>
      <w:r>
        <w:rPr>
          <w:rFonts w:hint="eastAsia" w:ascii="宋体" w:hAnsi="宋体"/>
          <w:u w:val="single"/>
        </w:rPr>
        <w:t>2024</w:t>
      </w:r>
      <w:r>
        <w:rPr>
          <w:rFonts w:hint="eastAsia" w:ascii="宋体" w:hAnsi="宋体"/>
          <w:bCs/>
          <w:u w:val="single"/>
        </w:rPr>
        <w:t>年</w:t>
      </w:r>
      <w:r>
        <w:rPr>
          <w:rFonts w:hint="eastAsia" w:ascii="宋体" w:hAnsi="宋体"/>
          <w:bCs/>
          <w:u w:val="single"/>
          <w:lang w:val="en-US" w:eastAsia="zh-CN"/>
        </w:rPr>
        <w:t>11</w:t>
      </w:r>
      <w:r>
        <w:rPr>
          <w:rFonts w:hint="eastAsia" w:ascii="宋体" w:hAnsi="宋体"/>
          <w:bCs/>
          <w:u w:val="single"/>
        </w:rPr>
        <w:t>月</w:t>
      </w:r>
      <w:r>
        <w:rPr>
          <w:rFonts w:hint="eastAsia" w:ascii="宋体" w:hAnsi="宋体"/>
          <w:bCs/>
          <w:u w:val="single"/>
          <w:lang w:val="en-US" w:eastAsia="zh-CN"/>
        </w:rPr>
        <w:t>05</w:t>
      </w:r>
      <w:r>
        <w:rPr>
          <w:rFonts w:hint="eastAsia" w:ascii="宋体" w:hAnsi="宋体"/>
          <w:bCs/>
          <w:u w:val="single"/>
        </w:rPr>
        <w:t>日</w:t>
      </w:r>
      <w:r>
        <w:rPr>
          <w:rFonts w:hint="eastAsia" w:ascii="宋体" w:hAnsi="宋体" w:cs="宋体"/>
        </w:rPr>
        <w:t>，每天上午</w:t>
      </w:r>
      <w:r>
        <w:rPr>
          <w:rFonts w:hint="eastAsia" w:ascii="宋体" w:hAnsi="宋体" w:cs="宋体"/>
          <w:u w:val="single"/>
        </w:rPr>
        <w:t>00:00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12:00</w:t>
      </w:r>
      <w:r>
        <w:rPr>
          <w:rFonts w:hint="eastAsia" w:ascii="宋体" w:hAnsi="宋体" w:cs="宋体"/>
        </w:rPr>
        <w:t>至</w:t>
      </w:r>
      <w:r>
        <w:rPr>
          <w:rFonts w:hint="eastAsia" w:ascii="宋体" w:hAnsi="宋体" w:cs="宋体"/>
          <w:u w:val="single"/>
        </w:rPr>
        <w:t>23:59</w:t>
      </w:r>
      <w:r>
        <w:rPr>
          <w:rFonts w:hint="eastAsia" w:ascii="宋体" w:hAnsi="宋体" w:cs="宋体"/>
        </w:rPr>
        <w:t>（北京时间，线上获取法定节假日均可，线下获取文件法定节假日除外）</w:t>
      </w:r>
    </w:p>
    <w:p w14:paraId="45E9EC11">
      <w:pPr>
        <w:spacing w:line="360" w:lineRule="auto"/>
        <w:ind w:firstLine="420" w:firstLineChars="200"/>
        <w:rPr>
          <w:rFonts w:ascii="宋体" w:hAnsi="宋体" w:cs="宋体"/>
          <w:u w:val="single"/>
        </w:rPr>
      </w:pPr>
      <w:r>
        <w:rPr>
          <w:rFonts w:hint="eastAsia" w:ascii="宋体" w:hAnsi="宋体" w:cs="宋体"/>
        </w:rPr>
        <w:t>地点（网址）：</w:t>
      </w:r>
      <w:r>
        <w:rPr>
          <w:rFonts w:hint="eastAsia" w:ascii="宋体" w:hAnsi="宋体"/>
        </w:rPr>
        <w:t>政府采购云平台（http://www.zcygov.cn/）。</w:t>
      </w:r>
    </w:p>
    <w:p w14:paraId="0DF023E8">
      <w:pPr>
        <w:snapToGrid w:val="0"/>
        <w:spacing w:line="400" w:lineRule="exact"/>
        <w:ind w:firstLine="411" w:firstLineChars="196"/>
        <w:rPr>
          <w:rFonts w:ascii="宋体" w:hAnsi="宋体" w:cs="宋体"/>
        </w:rPr>
      </w:pPr>
      <w:r>
        <w:rPr>
          <w:rFonts w:hint="eastAsia" w:ascii="宋体" w:hAnsi="宋体" w:cs="宋体"/>
        </w:rPr>
        <w:t xml:space="preserve">方式：（1）本项目招标文件实行“政府采购云平台”在线获取，不提供招标文件纸质版。投标人获取招标文件前应先完成“政府采购云平台”的账号注册； </w:t>
      </w:r>
    </w:p>
    <w:p w14:paraId="230B552C">
      <w:pPr>
        <w:snapToGrid w:val="0"/>
        <w:spacing w:line="400" w:lineRule="exact"/>
        <w:ind w:firstLine="411" w:firstLineChars="196"/>
        <w:rPr>
          <w:rFonts w:ascii="宋体" w:hAnsi="宋体" w:cs="宋体"/>
        </w:rPr>
      </w:pPr>
      <w:r>
        <w:rPr>
          <w:rFonts w:hint="eastAsia" w:ascii="宋体" w:hAnsi="宋体" w:cs="宋体"/>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4354D503">
      <w:pPr>
        <w:snapToGrid w:val="0"/>
        <w:spacing w:line="400" w:lineRule="exact"/>
        <w:ind w:firstLine="411" w:firstLineChars="196"/>
        <w:rPr>
          <w:rFonts w:ascii="宋体" w:hAnsi="宋体" w:cs="宋体"/>
        </w:rPr>
      </w:pPr>
      <w:r>
        <w:rPr>
          <w:rFonts w:hint="eastAsia" w:ascii="宋体" w:hAnsi="宋体" w:cs="宋体"/>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szCs w:val="21"/>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14:paraId="5F0DD870">
      <w:pPr>
        <w:snapToGrid w:val="0"/>
        <w:spacing w:line="400" w:lineRule="exact"/>
        <w:ind w:firstLine="411" w:firstLineChars="196"/>
        <w:rPr>
          <w:rFonts w:ascii="宋体" w:hAnsi="宋体" w:cs="宋体"/>
        </w:rPr>
      </w:pPr>
      <w:r>
        <w:rPr>
          <w:rFonts w:hint="eastAsia" w:ascii="宋体" w:hAnsi="宋体" w:cs="宋体"/>
        </w:rPr>
        <w:t xml:space="preserve">注：请投标人按上述要求获取招标文件，如未在“政采云”系统内完成相关流程，引起的投标无效责任自负。  </w:t>
      </w:r>
    </w:p>
    <w:p w14:paraId="54EE4AB0">
      <w:pPr>
        <w:spacing w:line="360" w:lineRule="auto"/>
        <w:ind w:firstLine="420" w:firstLineChars="200"/>
        <w:rPr>
          <w:rFonts w:ascii="宋体" w:hAnsi="宋体" w:cs="宋体"/>
        </w:rPr>
      </w:pPr>
      <w:r>
        <w:rPr>
          <w:rFonts w:hint="eastAsia" w:ascii="宋体" w:hAnsi="宋体" w:cs="宋体"/>
        </w:rPr>
        <w:t>售价：0元。</w:t>
      </w:r>
    </w:p>
    <w:p w14:paraId="57F32A94">
      <w:pPr>
        <w:pStyle w:val="7"/>
        <w:spacing w:line="360" w:lineRule="auto"/>
        <w:jc w:val="both"/>
        <w:rPr>
          <w:rFonts w:ascii="宋体" w:hAnsi="宋体" w:cs="宋体"/>
          <w:sz w:val="21"/>
          <w:szCs w:val="21"/>
        </w:rPr>
      </w:pPr>
      <w:bookmarkStart w:id="21" w:name="_Toc28359082"/>
      <w:bookmarkStart w:id="22" w:name="_Toc28359005"/>
      <w:bookmarkStart w:id="23" w:name="_Toc136017624"/>
      <w:bookmarkStart w:id="24" w:name="_Toc136345086"/>
      <w:bookmarkStart w:id="25" w:name="_Toc35393793"/>
      <w:bookmarkStart w:id="26" w:name="_Toc35393624"/>
      <w:r>
        <w:rPr>
          <w:rFonts w:hint="eastAsia" w:ascii="宋体" w:hAnsi="宋体" w:cs="宋体"/>
          <w:sz w:val="21"/>
          <w:szCs w:val="21"/>
        </w:rPr>
        <w:t>四、提交投标文件</w:t>
      </w:r>
      <w:bookmarkEnd w:id="21"/>
      <w:bookmarkEnd w:id="22"/>
      <w:r>
        <w:rPr>
          <w:rFonts w:hint="eastAsia" w:ascii="宋体" w:hAnsi="宋体" w:cs="宋体"/>
          <w:sz w:val="21"/>
          <w:szCs w:val="21"/>
        </w:rPr>
        <w:t>截止时间、开标时间和地点</w:t>
      </w:r>
      <w:bookmarkEnd w:id="23"/>
      <w:bookmarkEnd w:id="24"/>
      <w:bookmarkEnd w:id="25"/>
      <w:bookmarkEnd w:id="26"/>
    </w:p>
    <w:p w14:paraId="1088637F">
      <w:pPr>
        <w:spacing w:line="360" w:lineRule="auto"/>
        <w:ind w:firstLine="420" w:firstLineChars="200"/>
        <w:rPr>
          <w:rFonts w:ascii="宋体" w:hAnsi="宋体"/>
          <w:bCs/>
          <w:szCs w:val="21"/>
        </w:rPr>
      </w:pPr>
      <w:r>
        <w:rPr>
          <w:rFonts w:hint="eastAsia" w:ascii="宋体" w:hAnsi="宋体" w:cs="宋体"/>
        </w:rPr>
        <w:t>提交投标文件截止时间：</w:t>
      </w:r>
      <w:r>
        <w:rPr>
          <w:rFonts w:hint="eastAsia" w:ascii="宋体" w:hAnsi="宋体"/>
          <w:u w:val="single"/>
        </w:rPr>
        <w:t>2024</w:t>
      </w:r>
      <w:r>
        <w:rPr>
          <w:rFonts w:hint="eastAsia" w:ascii="宋体" w:hAnsi="宋体"/>
          <w:bCs/>
          <w:u w:val="single"/>
        </w:rPr>
        <w:t>年</w:t>
      </w:r>
      <w:r>
        <w:rPr>
          <w:rFonts w:hint="eastAsia" w:ascii="宋体" w:hAnsi="宋体"/>
          <w:bCs/>
          <w:u w:val="single"/>
          <w:lang w:val="en-US" w:eastAsia="zh-CN"/>
        </w:rPr>
        <w:t>11</w:t>
      </w:r>
      <w:r>
        <w:rPr>
          <w:rFonts w:hint="eastAsia" w:ascii="宋体" w:hAnsi="宋体"/>
          <w:bCs/>
          <w:u w:val="single"/>
        </w:rPr>
        <w:t>月</w:t>
      </w:r>
      <w:r>
        <w:rPr>
          <w:rFonts w:hint="eastAsia" w:ascii="宋体" w:hAnsi="宋体"/>
          <w:bCs/>
          <w:u w:val="single"/>
          <w:lang w:val="en-US" w:eastAsia="zh-CN"/>
        </w:rPr>
        <w:t>19</w:t>
      </w:r>
      <w:r>
        <w:rPr>
          <w:rFonts w:hint="eastAsia" w:ascii="宋体" w:hAnsi="宋体"/>
          <w:bCs/>
          <w:u w:val="single"/>
        </w:rPr>
        <w:t>日09点00分</w:t>
      </w:r>
      <w:r>
        <w:rPr>
          <w:rFonts w:hint="eastAsia" w:ascii="宋体" w:hAnsi="宋体"/>
          <w:bCs/>
        </w:rPr>
        <w:t>（北京时间）。</w:t>
      </w:r>
    </w:p>
    <w:p w14:paraId="4D0B551C">
      <w:pPr>
        <w:spacing w:line="360" w:lineRule="auto"/>
        <w:ind w:firstLine="420" w:firstLineChars="200"/>
        <w:rPr>
          <w:rFonts w:ascii="宋体" w:hAnsi="宋体" w:cs="Arial"/>
          <w:szCs w:val="21"/>
        </w:rPr>
      </w:pPr>
      <w:r>
        <w:rPr>
          <w:rFonts w:hint="eastAsia" w:ascii="宋体" w:hAnsi="宋体" w:cs="Arial"/>
          <w:szCs w:val="21"/>
        </w:rPr>
        <w:t>投标地点（网址）：</w:t>
      </w:r>
      <w:r>
        <w:rPr>
          <w:rFonts w:hint="eastAsia" w:ascii="宋体" w:hAnsi="宋体" w:cs="Arial"/>
          <w:szCs w:val="21"/>
          <w:u w:val="single"/>
        </w:rPr>
        <w:t>政采云平台（www.zcygov.cn）（线上）</w:t>
      </w:r>
    </w:p>
    <w:p w14:paraId="5B97CD9D">
      <w:pPr>
        <w:spacing w:line="360" w:lineRule="auto"/>
        <w:ind w:firstLine="420" w:firstLineChars="200"/>
        <w:rPr>
          <w:rFonts w:ascii="宋体" w:hAnsi="宋体" w:cs="Arial"/>
          <w:szCs w:val="21"/>
        </w:rPr>
      </w:pPr>
      <w:r>
        <w:rPr>
          <w:rFonts w:hint="eastAsia" w:ascii="宋体" w:hAnsi="宋体" w:cs="Arial"/>
          <w:szCs w:val="21"/>
        </w:rPr>
        <w:t>开标时间：</w:t>
      </w:r>
      <w:r>
        <w:rPr>
          <w:rFonts w:hint="eastAsia" w:ascii="宋体" w:hAnsi="宋体"/>
          <w:u w:val="single"/>
        </w:rPr>
        <w:t>2024</w:t>
      </w:r>
      <w:r>
        <w:rPr>
          <w:rFonts w:hint="eastAsia" w:ascii="宋体" w:hAnsi="宋体"/>
          <w:bCs/>
          <w:u w:val="single"/>
        </w:rPr>
        <w:t>年</w:t>
      </w:r>
      <w:r>
        <w:rPr>
          <w:rFonts w:hint="eastAsia" w:ascii="宋体" w:hAnsi="宋体"/>
          <w:bCs/>
          <w:u w:val="single"/>
          <w:lang w:val="en-US" w:eastAsia="zh-CN"/>
        </w:rPr>
        <w:t>11</w:t>
      </w:r>
      <w:r>
        <w:rPr>
          <w:rFonts w:hint="eastAsia" w:ascii="宋体" w:hAnsi="宋体"/>
          <w:bCs/>
          <w:u w:val="single"/>
        </w:rPr>
        <w:t>月</w:t>
      </w:r>
      <w:r>
        <w:rPr>
          <w:rFonts w:hint="eastAsia" w:ascii="宋体" w:hAnsi="宋体"/>
          <w:bCs/>
          <w:u w:val="single"/>
          <w:lang w:val="en-US" w:eastAsia="zh-CN"/>
        </w:rPr>
        <w:t>19</w:t>
      </w:r>
      <w:r>
        <w:rPr>
          <w:rFonts w:hint="eastAsia" w:ascii="宋体" w:hAnsi="宋体"/>
          <w:bCs/>
          <w:u w:val="single"/>
        </w:rPr>
        <w:t>日09点00分</w:t>
      </w:r>
      <w:r>
        <w:rPr>
          <w:rFonts w:hint="eastAsia" w:ascii="宋体" w:hAnsi="宋体" w:cs="Arial"/>
          <w:szCs w:val="21"/>
        </w:rPr>
        <w:t xml:space="preserve"> （北京时间）</w:t>
      </w:r>
    </w:p>
    <w:p w14:paraId="7760B69E">
      <w:pPr>
        <w:spacing w:line="360" w:lineRule="auto"/>
        <w:ind w:firstLine="420" w:firstLineChars="200"/>
        <w:rPr>
          <w:rFonts w:ascii="宋体" w:hAnsi="宋体"/>
          <w:bCs/>
          <w:u w:val="single"/>
        </w:rPr>
      </w:pPr>
      <w:r>
        <w:rPr>
          <w:rFonts w:hint="eastAsia" w:ascii="宋体" w:hAnsi="宋体" w:cs="Arial"/>
          <w:szCs w:val="21"/>
        </w:rPr>
        <w:t>开标地点（网址）：</w:t>
      </w:r>
      <w:r>
        <w:rPr>
          <w:rFonts w:hint="eastAsia" w:ascii="宋体" w:hAnsi="宋体" w:cs="宋体"/>
          <w:szCs w:val="21"/>
          <w:u w:val="single"/>
        </w:rPr>
        <w:t>本项目通过“政府采购云平台”实行在线电子投标，投标人应在线参加开标。</w:t>
      </w:r>
    </w:p>
    <w:p w14:paraId="6B2D6F8F">
      <w:pPr>
        <w:pStyle w:val="7"/>
        <w:spacing w:line="360" w:lineRule="auto"/>
        <w:jc w:val="both"/>
        <w:rPr>
          <w:rFonts w:ascii="宋体" w:hAnsi="宋体" w:cs="宋体"/>
          <w:sz w:val="21"/>
          <w:szCs w:val="21"/>
        </w:rPr>
      </w:pPr>
      <w:bookmarkStart w:id="27" w:name="_Toc136017625"/>
      <w:bookmarkStart w:id="28" w:name="_Toc35393794"/>
      <w:bookmarkStart w:id="29" w:name="_Toc136345087"/>
      <w:bookmarkStart w:id="30" w:name="_Toc35393625"/>
      <w:bookmarkStart w:id="31" w:name="_Toc28359007"/>
      <w:bookmarkStart w:id="32" w:name="_Toc28359084"/>
      <w:r>
        <w:rPr>
          <w:rFonts w:hint="eastAsia" w:ascii="宋体" w:hAnsi="宋体" w:cs="宋体"/>
          <w:sz w:val="21"/>
          <w:szCs w:val="21"/>
        </w:rPr>
        <w:t>五、公告期限</w:t>
      </w:r>
      <w:bookmarkEnd w:id="27"/>
      <w:bookmarkEnd w:id="28"/>
      <w:bookmarkEnd w:id="29"/>
      <w:bookmarkEnd w:id="30"/>
      <w:bookmarkEnd w:id="31"/>
      <w:bookmarkEnd w:id="32"/>
    </w:p>
    <w:p w14:paraId="0E2A43E5">
      <w:pPr>
        <w:spacing w:line="360" w:lineRule="auto"/>
        <w:ind w:firstLine="420" w:firstLineChars="200"/>
        <w:rPr>
          <w:rFonts w:ascii="宋体" w:hAnsi="宋体" w:cs="宋体"/>
          <w:kern w:val="0"/>
          <w:szCs w:val="21"/>
        </w:rPr>
      </w:pPr>
      <w:r>
        <w:rPr>
          <w:rFonts w:hint="eastAsia" w:ascii="宋体" w:hAnsi="宋体" w:cs="宋体"/>
          <w:kern w:val="0"/>
        </w:rPr>
        <w:t>自本公告发布之日起5个工作日。</w:t>
      </w:r>
    </w:p>
    <w:p w14:paraId="03E209B9">
      <w:pPr>
        <w:pStyle w:val="7"/>
        <w:spacing w:line="360" w:lineRule="auto"/>
        <w:jc w:val="both"/>
        <w:rPr>
          <w:rFonts w:ascii="宋体" w:hAnsi="宋体" w:cs="宋体"/>
          <w:sz w:val="21"/>
          <w:szCs w:val="21"/>
        </w:rPr>
      </w:pPr>
      <w:bookmarkStart w:id="33" w:name="_Toc35393795"/>
      <w:bookmarkStart w:id="34" w:name="_Toc35393626"/>
      <w:bookmarkStart w:id="35" w:name="_Toc136345088"/>
      <w:bookmarkStart w:id="36" w:name="_Toc136017626"/>
      <w:r>
        <w:rPr>
          <w:rFonts w:hint="eastAsia" w:ascii="宋体" w:hAnsi="宋体" w:cs="宋体"/>
          <w:sz w:val="21"/>
          <w:szCs w:val="21"/>
        </w:rPr>
        <w:t>六、其他补充事宜</w:t>
      </w:r>
      <w:bookmarkEnd w:id="33"/>
      <w:bookmarkEnd w:id="34"/>
      <w:bookmarkEnd w:id="35"/>
      <w:bookmarkEnd w:id="36"/>
    </w:p>
    <w:p w14:paraId="7BBC62EE">
      <w:pPr>
        <w:spacing w:line="360" w:lineRule="auto"/>
        <w:ind w:firstLine="420" w:firstLineChars="200"/>
        <w:rPr>
          <w:rFonts w:hint="eastAsia" w:ascii="宋体" w:hAnsi="宋体" w:eastAsia="宋体" w:cs="宋体"/>
          <w:kern w:val="0"/>
        </w:rPr>
      </w:pPr>
      <w:r>
        <w:rPr>
          <w:rFonts w:hint="eastAsia" w:ascii="宋体" w:hAnsi="宋体" w:eastAsia="宋体" w:cs="宋体"/>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E2F81BD">
      <w:pPr>
        <w:spacing w:line="360" w:lineRule="auto"/>
        <w:ind w:firstLine="420" w:firstLineChars="200"/>
        <w:rPr>
          <w:rFonts w:hint="eastAsia" w:ascii="宋体" w:hAnsi="宋体" w:eastAsia="宋体" w:cs="宋体"/>
          <w:kern w:val="0"/>
        </w:rPr>
      </w:pPr>
      <w:r>
        <w:rPr>
          <w:rFonts w:hint="eastAsia" w:ascii="宋体" w:hAnsi="宋体" w:eastAsia="宋体" w:cs="宋体"/>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2B4CED">
      <w:pPr>
        <w:spacing w:line="360" w:lineRule="auto"/>
        <w:ind w:firstLine="420" w:firstLineChars="200"/>
        <w:rPr>
          <w:rFonts w:hint="eastAsia" w:ascii="宋体" w:hAnsi="宋体" w:eastAsia="宋体" w:cs="宋体"/>
          <w:kern w:val="0"/>
        </w:rPr>
      </w:pPr>
      <w:r>
        <w:rPr>
          <w:rFonts w:hint="eastAsia" w:ascii="宋体" w:hAnsi="宋体" w:eastAsia="宋体" w:cs="宋体"/>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73B8E">
      <w:pPr>
        <w:spacing w:line="360" w:lineRule="auto"/>
        <w:ind w:firstLine="420" w:firstLineChars="200"/>
        <w:rPr>
          <w:rFonts w:hint="eastAsia" w:ascii="宋体" w:hAnsi="宋体" w:eastAsia="宋体" w:cs="宋体"/>
          <w:kern w:val="0"/>
        </w:rPr>
      </w:pPr>
      <w:r>
        <w:rPr>
          <w:rFonts w:hint="eastAsia" w:ascii="宋体" w:hAnsi="宋体" w:eastAsia="宋体" w:cs="宋体"/>
          <w:kern w:val="0"/>
          <w:lang w:val="en-US" w:eastAsia="zh-CN"/>
        </w:rPr>
        <w:t>4</w:t>
      </w:r>
      <w:r>
        <w:rPr>
          <w:rFonts w:hint="eastAsia" w:ascii="宋体" w:hAnsi="宋体" w:eastAsia="宋体" w:cs="宋体"/>
          <w:kern w:val="0"/>
        </w:rPr>
        <w:t>.其他事项：</w:t>
      </w:r>
    </w:p>
    <w:p w14:paraId="768AF9F5">
      <w:pPr>
        <w:spacing w:line="360" w:lineRule="auto"/>
        <w:ind w:firstLine="420" w:firstLineChars="200"/>
        <w:rPr>
          <w:rFonts w:hint="eastAsia" w:ascii="宋体" w:hAnsi="宋体" w:eastAsia="宋体" w:cs="宋体"/>
          <w:kern w:val="0"/>
        </w:rPr>
      </w:pPr>
      <w:r>
        <w:rPr>
          <w:rFonts w:hint="eastAsia" w:ascii="宋体" w:hAnsi="宋体" w:eastAsia="宋体" w:cs="宋体"/>
          <w:kern w:val="0"/>
        </w:rPr>
        <w:t>（1）需要落实的政府采购政策：包括节约资源、保护环境、支持创新、促进中小企业发展等。详见招标文件的第二部分总则。</w:t>
      </w:r>
    </w:p>
    <w:p w14:paraId="0309399C">
      <w:pPr>
        <w:spacing w:line="360" w:lineRule="auto"/>
        <w:ind w:firstLine="420" w:firstLineChars="200"/>
        <w:rPr>
          <w:rFonts w:hint="eastAsia" w:ascii="宋体" w:hAnsi="宋体" w:eastAsia="宋体" w:cs="宋体"/>
          <w:kern w:val="0"/>
        </w:rPr>
      </w:pPr>
      <w:r>
        <w:rPr>
          <w:rFonts w:hint="eastAsia" w:ascii="宋体" w:hAnsi="宋体" w:eastAsia="宋体" w:cs="宋体"/>
          <w:kern w:val="0"/>
        </w:rPr>
        <w:t>（2）电子招投标的说明：①电子招投标：本项目以数据电文形式，依托“政府采购云平台（www.zcygov.cn）”进行招投标活动，不接受纸质</w:t>
      </w:r>
      <w:r>
        <w:rPr>
          <w:rFonts w:hint="eastAsia" w:ascii="宋体" w:hAnsi="宋体" w:eastAsia="宋体" w:cs="宋体"/>
          <w:kern w:val="0"/>
          <w:lang w:eastAsia="zh-CN"/>
        </w:rPr>
        <w:t>响应文件</w:t>
      </w:r>
      <w:r>
        <w:rPr>
          <w:rFonts w:hint="eastAsia" w:ascii="宋体" w:hAnsi="宋体" w:eastAsia="宋体" w:cs="宋体"/>
          <w:kern w:val="0"/>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w:t>
      </w:r>
      <w:r>
        <w:rPr>
          <w:rFonts w:hint="eastAsia" w:ascii="宋体" w:hAnsi="宋体" w:eastAsia="宋体" w:cs="宋体"/>
          <w:kern w:val="0"/>
          <w:lang w:eastAsia="zh-CN"/>
        </w:rPr>
        <w:t>响应文件</w:t>
      </w:r>
      <w:r>
        <w:rPr>
          <w:rFonts w:hint="eastAsia" w:ascii="宋体" w:hAnsi="宋体" w:eastAsia="宋体" w:cs="宋体"/>
          <w:kern w:val="0"/>
        </w:rPr>
        <w:t>的制作（文件后缀为：jmbs）：在“政采云电子交易客户端”中完成“填写基本信息”、“导入</w:t>
      </w:r>
      <w:r>
        <w:rPr>
          <w:rFonts w:hint="eastAsia" w:ascii="宋体" w:hAnsi="宋体" w:eastAsia="宋体" w:cs="宋体"/>
          <w:kern w:val="0"/>
          <w:lang w:eastAsia="zh-CN"/>
        </w:rPr>
        <w:t>响应文件</w:t>
      </w:r>
      <w:r>
        <w:rPr>
          <w:rFonts w:hint="eastAsia" w:ascii="宋体" w:hAnsi="宋体" w:eastAsia="宋体" w:cs="宋体"/>
          <w:kern w:val="0"/>
        </w:rPr>
        <w:t>”、“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w:t>
      </w:r>
      <w:r>
        <w:rPr>
          <w:rFonts w:hint="eastAsia" w:ascii="宋体" w:hAnsi="宋体" w:eastAsia="宋体" w:cs="宋体"/>
          <w:kern w:val="0"/>
          <w:lang w:eastAsia="zh-CN"/>
        </w:rPr>
        <w:t>响应文件</w:t>
      </w:r>
      <w:r>
        <w:rPr>
          <w:rFonts w:hint="eastAsia" w:ascii="宋体" w:hAnsi="宋体" w:eastAsia="宋体" w:cs="宋体"/>
          <w:kern w:val="0"/>
        </w:rPr>
        <w:t>的传输递交：</w:t>
      </w:r>
      <w:r>
        <w:rPr>
          <w:rFonts w:hint="eastAsia" w:ascii="宋体" w:hAnsi="宋体" w:eastAsia="宋体" w:cs="宋体"/>
          <w:kern w:val="0"/>
          <w:lang w:eastAsia="zh-CN"/>
        </w:rPr>
        <w:t>供应商</w:t>
      </w:r>
      <w:r>
        <w:rPr>
          <w:rFonts w:hint="eastAsia" w:ascii="宋体" w:hAnsi="宋体" w:eastAsia="宋体" w:cs="宋体"/>
          <w:kern w:val="0"/>
        </w:rPr>
        <w:t>在投标截止时间前将加密的</w:t>
      </w:r>
      <w:r>
        <w:rPr>
          <w:rFonts w:hint="eastAsia" w:ascii="宋体" w:hAnsi="宋体" w:eastAsia="宋体" w:cs="宋体"/>
          <w:kern w:val="0"/>
          <w:lang w:eastAsia="zh-CN"/>
        </w:rPr>
        <w:t>响应文件</w:t>
      </w:r>
      <w:r>
        <w:rPr>
          <w:rFonts w:hint="eastAsia" w:ascii="宋体" w:hAnsi="宋体" w:eastAsia="宋体" w:cs="宋体"/>
          <w:kern w:val="0"/>
        </w:rPr>
        <w:t>上传至政府采购云平台，还可以在投标截止时间前直接提交或者以邮政快递方式递交备份</w:t>
      </w:r>
      <w:r>
        <w:rPr>
          <w:rFonts w:hint="eastAsia" w:ascii="宋体" w:hAnsi="宋体" w:eastAsia="宋体" w:cs="宋体"/>
          <w:kern w:val="0"/>
          <w:lang w:eastAsia="zh-CN"/>
        </w:rPr>
        <w:t>响应文件</w:t>
      </w:r>
      <w:r>
        <w:rPr>
          <w:rFonts w:hint="eastAsia" w:ascii="宋体" w:hAnsi="宋体" w:eastAsia="宋体" w:cs="宋体"/>
          <w:kern w:val="0"/>
        </w:rPr>
        <w:t>1份。</w:t>
      </w:r>
    </w:p>
    <w:p w14:paraId="3FDFDDD5">
      <w:pPr>
        <w:spacing w:line="360" w:lineRule="auto"/>
        <w:ind w:firstLine="420" w:firstLineChars="200"/>
        <w:rPr>
          <w:rFonts w:hint="eastAsia" w:ascii="宋体" w:hAnsi="宋体" w:eastAsia="宋体" w:cs="宋体"/>
          <w:kern w:val="0"/>
        </w:rPr>
      </w:pPr>
      <w:r>
        <w:rPr>
          <w:rFonts w:hint="eastAsia" w:ascii="宋体" w:hAnsi="宋体" w:eastAsia="宋体" w:cs="宋体"/>
          <w:kern w:val="0"/>
        </w:rPr>
        <w:t>邮寄地址为：浙江省宁波市海曙区三支街151号海曙区人才开发广场二层1948工位；</w:t>
      </w:r>
    </w:p>
    <w:p w14:paraId="05030F6D">
      <w:pPr>
        <w:spacing w:line="360" w:lineRule="auto"/>
        <w:ind w:firstLine="420" w:firstLineChars="200"/>
        <w:rPr>
          <w:rFonts w:hint="eastAsia" w:ascii="宋体" w:hAnsi="宋体" w:eastAsia="宋体" w:cs="宋体"/>
          <w:kern w:val="0"/>
          <w:lang w:val="en-US" w:eastAsia="zh-CN"/>
        </w:rPr>
      </w:pPr>
      <w:r>
        <w:rPr>
          <w:rFonts w:hint="eastAsia" w:ascii="宋体" w:hAnsi="宋体" w:eastAsia="宋体" w:cs="宋体"/>
          <w:kern w:val="0"/>
        </w:rPr>
        <w:t>收件人：</w:t>
      </w:r>
      <w:r>
        <w:rPr>
          <w:rFonts w:hint="eastAsia" w:ascii="宋体" w:hAnsi="宋体" w:eastAsia="宋体" w:cs="宋体"/>
          <w:kern w:val="0"/>
          <w:lang w:val="en-US" w:eastAsia="zh-CN"/>
        </w:rPr>
        <w:t>孙瑞瑞</w:t>
      </w:r>
      <w:r>
        <w:rPr>
          <w:rFonts w:hint="eastAsia" w:ascii="宋体" w:hAnsi="宋体" w:eastAsia="宋体" w:cs="宋体"/>
          <w:kern w:val="0"/>
        </w:rPr>
        <w:t xml:space="preserve">   联系方式：</w:t>
      </w:r>
      <w:r>
        <w:rPr>
          <w:rFonts w:hint="eastAsia" w:ascii="宋体" w:hAnsi="宋体" w:eastAsia="宋体" w:cs="宋体"/>
          <w:kern w:val="0"/>
          <w:lang w:val="en-US" w:eastAsia="zh-CN"/>
        </w:rPr>
        <w:t>18895682856</w:t>
      </w:r>
    </w:p>
    <w:p w14:paraId="664EDB16">
      <w:pPr>
        <w:spacing w:line="360" w:lineRule="auto"/>
        <w:ind w:firstLine="420" w:firstLineChars="200"/>
        <w:rPr>
          <w:rFonts w:hint="eastAsia" w:ascii="宋体" w:hAnsi="宋体" w:eastAsia="宋体" w:cs="宋体"/>
          <w:kern w:val="0"/>
        </w:rPr>
      </w:pPr>
      <w:r>
        <w:rPr>
          <w:rFonts w:hint="eastAsia" w:ascii="宋体" w:hAnsi="宋体" w:eastAsia="宋体" w:cs="宋体"/>
          <w:kern w:val="0"/>
        </w:rPr>
        <w:t>备份</w:t>
      </w:r>
      <w:r>
        <w:rPr>
          <w:rFonts w:hint="eastAsia" w:ascii="宋体" w:hAnsi="宋体" w:eastAsia="宋体" w:cs="宋体"/>
          <w:kern w:val="0"/>
          <w:lang w:eastAsia="zh-CN"/>
        </w:rPr>
        <w:t>响应文件</w:t>
      </w:r>
      <w:r>
        <w:rPr>
          <w:rFonts w:hint="eastAsia" w:ascii="宋体" w:hAnsi="宋体" w:eastAsia="宋体" w:cs="宋体"/>
          <w:kern w:val="0"/>
        </w:rPr>
        <w:t>（文件后缀为：bfbs）的制作、存储、密封详见招标文件；⑨</w:t>
      </w:r>
      <w:r>
        <w:rPr>
          <w:rFonts w:hint="eastAsia" w:ascii="宋体" w:hAnsi="宋体" w:eastAsia="宋体" w:cs="宋体"/>
          <w:kern w:val="0"/>
          <w:lang w:eastAsia="zh-CN"/>
        </w:rPr>
        <w:t>响应文件</w:t>
      </w:r>
      <w:r>
        <w:rPr>
          <w:rFonts w:hint="eastAsia" w:ascii="宋体" w:hAnsi="宋体" w:eastAsia="宋体" w:cs="宋体"/>
          <w:kern w:val="0"/>
        </w:rPr>
        <w:t>的解密：</w:t>
      </w:r>
      <w:r>
        <w:rPr>
          <w:rFonts w:hint="eastAsia" w:ascii="宋体" w:hAnsi="宋体" w:eastAsia="宋体" w:cs="宋体"/>
          <w:kern w:val="0"/>
          <w:lang w:eastAsia="zh-CN"/>
        </w:rPr>
        <w:t>供应商</w:t>
      </w:r>
      <w:r>
        <w:rPr>
          <w:rFonts w:hint="eastAsia" w:ascii="宋体" w:hAnsi="宋体" w:eastAsia="宋体" w:cs="宋体"/>
          <w:kern w:val="0"/>
        </w:rPr>
        <w:t>按照平台提示和招标文件的规定在半小时内完成在线解密。通过“政府采购云平台”上传递交的</w:t>
      </w:r>
      <w:r>
        <w:rPr>
          <w:rFonts w:hint="eastAsia" w:ascii="宋体" w:hAnsi="宋体" w:eastAsia="宋体" w:cs="宋体"/>
          <w:kern w:val="0"/>
          <w:lang w:eastAsia="zh-CN"/>
        </w:rPr>
        <w:t>响应文件</w:t>
      </w:r>
      <w:r>
        <w:rPr>
          <w:rFonts w:hint="eastAsia" w:ascii="宋体" w:hAnsi="宋体" w:eastAsia="宋体" w:cs="宋体"/>
          <w:kern w:val="0"/>
        </w:rPr>
        <w:t>无法按时解密，投标供应商递交了备份</w:t>
      </w:r>
      <w:r>
        <w:rPr>
          <w:rFonts w:hint="eastAsia" w:ascii="宋体" w:hAnsi="宋体" w:eastAsia="宋体" w:cs="宋体"/>
          <w:kern w:val="0"/>
          <w:lang w:eastAsia="zh-CN"/>
        </w:rPr>
        <w:t>响应文件</w:t>
      </w:r>
      <w:r>
        <w:rPr>
          <w:rFonts w:hint="eastAsia" w:ascii="宋体" w:hAnsi="宋体" w:eastAsia="宋体" w:cs="宋体"/>
          <w:kern w:val="0"/>
        </w:rPr>
        <w:t>的，以备份</w:t>
      </w:r>
      <w:r>
        <w:rPr>
          <w:rFonts w:hint="eastAsia" w:ascii="宋体" w:hAnsi="宋体" w:eastAsia="宋体" w:cs="宋体"/>
          <w:kern w:val="0"/>
          <w:lang w:eastAsia="zh-CN"/>
        </w:rPr>
        <w:t>响应文件</w:t>
      </w:r>
      <w:r>
        <w:rPr>
          <w:rFonts w:hint="eastAsia" w:ascii="宋体" w:hAnsi="宋体" w:eastAsia="宋体" w:cs="宋体"/>
          <w:kern w:val="0"/>
        </w:rPr>
        <w:t>为依据，否则视为</w:t>
      </w:r>
      <w:r>
        <w:rPr>
          <w:rFonts w:hint="eastAsia" w:ascii="宋体" w:hAnsi="宋体" w:eastAsia="宋体" w:cs="宋体"/>
          <w:kern w:val="0"/>
          <w:lang w:eastAsia="zh-CN"/>
        </w:rPr>
        <w:t>响应文件</w:t>
      </w:r>
      <w:r>
        <w:rPr>
          <w:rFonts w:hint="eastAsia" w:ascii="宋体" w:hAnsi="宋体" w:eastAsia="宋体" w:cs="宋体"/>
          <w:kern w:val="0"/>
        </w:rPr>
        <w:t>撤回。通过“政府采购云平台”上传递交的</w:t>
      </w:r>
      <w:r>
        <w:rPr>
          <w:rFonts w:hint="eastAsia" w:ascii="宋体" w:hAnsi="宋体" w:eastAsia="宋体" w:cs="宋体"/>
          <w:kern w:val="0"/>
          <w:lang w:eastAsia="zh-CN"/>
        </w:rPr>
        <w:t>响应文件</w:t>
      </w:r>
      <w:r>
        <w:rPr>
          <w:rFonts w:hint="eastAsia" w:ascii="宋体" w:hAnsi="宋体" w:eastAsia="宋体" w:cs="宋体"/>
          <w:kern w:val="0"/>
        </w:rPr>
        <w:t>已按时解密的，备份</w:t>
      </w:r>
      <w:r>
        <w:rPr>
          <w:rFonts w:hint="eastAsia" w:ascii="宋体" w:hAnsi="宋体" w:eastAsia="宋体" w:cs="宋体"/>
          <w:kern w:val="0"/>
          <w:lang w:eastAsia="zh-CN"/>
        </w:rPr>
        <w:t>响应文件</w:t>
      </w:r>
      <w:r>
        <w:rPr>
          <w:rFonts w:hint="eastAsia" w:ascii="宋体" w:hAnsi="宋体" w:eastAsia="宋体" w:cs="宋体"/>
          <w:kern w:val="0"/>
        </w:rPr>
        <w:t>自动失效。</w:t>
      </w:r>
      <w:r>
        <w:rPr>
          <w:rFonts w:hint="eastAsia" w:ascii="宋体" w:hAnsi="宋体" w:eastAsia="宋体" w:cs="宋体"/>
          <w:kern w:val="0"/>
          <w:lang w:eastAsia="zh-CN"/>
        </w:rPr>
        <w:t>供应商</w:t>
      </w:r>
      <w:r>
        <w:rPr>
          <w:rFonts w:hint="eastAsia" w:ascii="宋体" w:hAnsi="宋体" w:eastAsia="宋体" w:cs="宋体"/>
          <w:kern w:val="0"/>
        </w:rPr>
        <w:t>仅提交备份</w:t>
      </w:r>
      <w:r>
        <w:rPr>
          <w:rFonts w:hint="eastAsia" w:ascii="宋体" w:hAnsi="宋体" w:eastAsia="宋体" w:cs="宋体"/>
          <w:kern w:val="0"/>
          <w:lang w:eastAsia="zh-CN"/>
        </w:rPr>
        <w:t>响应文件</w:t>
      </w:r>
      <w:r>
        <w:rPr>
          <w:rFonts w:hint="eastAsia" w:ascii="宋体" w:hAnsi="宋体" w:eastAsia="宋体" w:cs="宋体"/>
          <w:kern w:val="0"/>
        </w:rPr>
        <w:t>，未在电子交易平台传输递交</w:t>
      </w:r>
      <w:r>
        <w:rPr>
          <w:rFonts w:hint="eastAsia" w:ascii="宋体" w:hAnsi="宋体" w:eastAsia="宋体" w:cs="宋体"/>
          <w:kern w:val="0"/>
          <w:lang w:eastAsia="zh-CN"/>
        </w:rPr>
        <w:t>响应文件</w:t>
      </w:r>
      <w:r>
        <w:rPr>
          <w:rFonts w:hint="eastAsia" w:ascii="宋体" w:hAnsi="宋体" w:eastAsia="宋体" w:cs="宋体"/>
          <w:kern w:val="0"/>
        </w:rPr>
        <w:t>的，投标无效；⑩具体操作指南：详见政采云平台“服务中心-帮助文档-项目采购-操作流程-电子招投标-政府采购项目电子交易管理操作指南-供应商”。</w:t>
      </w:r>
    </w:p>
    <w:p w14:paraId="14F31A2B">
      <w:pPr>
        <w:spacing w:line="360" w:lineRule="auto"/>
        <w:ind w:firstLine="420" w:firstLineChars="200"/>
        <w:rPr>
          <w:rFonts w:hint="eastAsia" w:ascii="宋体" w:hAnsi="宋体" w:eastAsia="宋体" w:cs="宋体"/>
          <w:kern w:val="0"/>
        </w:rPr>
      </w:pPr>
      <w:r>
        <w:rPr>
          <w:rFonts w:hint="eastAsia" w:ascii="宋体" w:hAnsi="宋体" w:eastAsia="宋体" w:cs="宋体"/>
          <w:kern w:val="0"/>
        </w:rPr>
        <w:t>（3）招标文件公告期限与招标公告的公告期限一致。</w:t>
      </w:r>
    </w:p>
    <w:p w14:paraId="08C68F56">
      <w:pPr>
        <w:spacing w:line="360" w:lineRule="auto"/>
        <w:ind w:firstLine="420" w:firstLineChars="200"/>
        <w:rPr>
          <w:rFonts w:hint="eastAsia" w:ascii="宋体" w:hAnsi="宋体" w:eastAsia="宋体" w:cs="宋体"/>
          <w:kern w:val="0"/>
        </w:rPr>
      </w:pPr>
      <w:r>
        <w:rPr>
          <w:rFonts w:hint="eastAsia" w:ascii="宋体" w:hAnsi="宋体" w:eastAsia="宋体" w:cs="宋体"/>
          <w:kern w:val="0"/>
        </w:rPr>
        <w:t>（4）“政采贷”助力中小企业金融服务，有需要的中标（成交）供应商请于网站https://jyxt.zwb.ningbo.gov.cn:4011/website/announcementDetails?article_ID=9174636&amp;code=0101&amp;project_ID=N&amp;isShowTypeSteps=false&amp;project_NO=N&amp;sidebarID=办理具体业务。</w:t>
      </w:r>
    </w:p>
    <w:p w14:paraId="4245528C">
      <w:pPr>
        <w:spacing w:line="360" w:lineRule="auto"/>
        <w:ind w:firstLine="420" w:firstLineChars="200"/>
        <w:rPr>
          <w:rFonts w:cs="宋体" w:asciiTheme="minorEastAsia" w:hAnsiTheme="minorEastAsia" w:eastAsiaTheme="minorEastAsia"/>
          <w:szCs w:val="21"/>
        </w:rPr>
      </w:pPr>
      <w:r>
        <w:rPr>
          <w:rFonts w:hint="eastAsia" w:ascii="宋体" w:hAnsi="宋体" w:eastAsia="宋体" w:cs="宋体"/>
          <w:kern w:val="0"/>
        </w:rPr>
        <w:t>（5）本公告发布媒体：浙江政府采购网（zfcg.czt.zj.gov.cn）、浙江省公共资源交易服务平台（zjpubservice.zjzwfw.gov.cn/index.html?citycode=3300）、宁波政府采购(www.nbzfcg.cn)、宁波市公共资源交易电子服务系统（https://jyxt.zwb.ningbo.gov.cn:4011/website/home）。</w:t>
      </w:r>
    </w:p>
    <w:p w14:paraId="1061C964">
      <w:pPr>
        <w:pStyle w:val="7"/>
        <w:spacing w:line="360" w:lineRule="auto"/>
        <w:jc w:val="both"/>
        <w:rPr>
          <w:rFonts w:ascii="宋体" w:hAnsi="宋体" w:cs="宋体"/>
          <w:sz w:val="21"/>
          <w:szCs w:val="21"/>
        </w:rPr>
      </w:pPr>
      <w:bookmarkStart w:id="37" w:name="_Toc28359008"/>
      <w:bookmarkStart w:id="38" w:name="_Toc28359085"/>
      <w:bookmarkStart w:id="39" w:name="_Toc35393796"/>
      <w:bookmarkStart w:id="40" w:name="_Toc35393627"/>
      <w:bookmarkStart w:id="41" w:name="_Toc136345089"/>
      <w:bookmarkStart w:id="42" w:name="_Toc136017627"/>
      <w:r>
        <w:rPr>
          <w:rFonts w:hint="eastAsia" w:ascii="宋体" w:hAnsi="宋体" w:cs="宋体"/>
          <w:sz w:val="21"/>
          <w:szCs w:val="21"/>
        </w:rPr>
        <w:t>七、</w:t>
      </w:r>
      <w:bookmarkEnd w:id="37"/>
      <w:bookmarkEnd w:id="38"/>
      <w:bookmarkEnd w:id="39"/>
      <w:bookmarkEnd w:id="40"/>
      <w:r>
        <w:rPr>
          <w:rFonts w:hint="eastAsia" w:ascii="宋体" w:hAnsi="宋体" w:cs="宋体"/>
          <w:sz w:val="21"/>
          <w:szCs w:val="21"/>
        </w:rPr>
        <w:t>对本次招标提出询问、质疑、投诉，请按以下方式联系。</w:t>
      </w:r>
      <w:bookmarkEnd w:id="41"/>
      <w:bookmarkEnd w:id="42"/>
    </w:p>
    <w:p w14:paraId="24FA88F7">
      <w:pPr>
        <w:spacing w:line="360" w:lineRule="auto"/>
        <w:ind w:firstLine="420" w:firstLineChars="200"/>
        <w:rPr>
          <w:rFonts w:hint="eastAsia" w:ascii="宋体" w:hAnsi="宋体" w:eastAsia="宋体" w:cs="宋体"/>
          <w:kern w:val="0"/>
        </w:rPr>
      </w:pPr>
      <w:bookmarkStart w:id="43" w:name="_Toc136345090"/>
      <w:r>
        <w:rPr>
          <w:rFonts w:hint="eastAsia" w:ascii="宋体" w:hAnsi="宋体" w:eastAsia="宋体" w:cs="宋体"/>
          <w:kern w:val="0"/>
        </w:rPr>
        <w:t>1.采购人信息：</w:t>
      </w:r>
    </w:p>
    <w:p w14:paraId="60266CA7">
      <w:pPr>
        <w:spacing w:line="360" w:lineRule="auto"/>
        <w:ind w:firstLine="420" w:firstLineChars="200"/>
        <w:rPr>
          <w:rFonts w:hint="eastAsia" w:ascii="宋体" w:hAnsi="宋体" w:eastAsia="宋体" w:cs="宋体"/>
          <w:kern w:val="0"/>
        </w:rPr>
      </w:pPr>
      <w:r>
        <w:rPr>
          <w:rFonts w:hint="eastAsia" w:ascii="宋体" w:hAnsi="宋体" w:eastAsia="宋体" w:cs="宋体"/>
          <w:kern w:val="0"/>
        </w:rPr>
        <w:t>名称：宁波市海曙区人民政府段塘街道办事处</w:t>
      </w:r>
    </w:p>
    <w:p w14:paraId="5D6374BE">
      <w:pPr>
        <w:spacing w:line="360" w:lineRule="auto"/>
        <w:ind w:firstLine="420" w:firstLineChars="200"/>
        <w:rPr>
          <w:rFonts w:hint="eastAsia" w:ascii="宋体" w:hAnsi="宋体" w:eastAsia="宋体" w:cs="宋体"/>
          <w:kern w:val="0"/>
        </w:rPr>
      </w:pPr>
      <w:r>
        <w:rPr>
          <w:rFonts w:hint="eastAsia" w:ascii="宋体" w:hAnsi="宋体" w:eastAsia="宋体" w:cs="宋体"/>
          <w:kern w:val="0"/>
        </w:rPr>
        <w:t>地址：宁波市海曙区鄞奉路934号</w:t>
      </w:r>
    </w:p>
    <w:p w14:paraId="1BD52A7C">
      <w:pPr>
        <w:spacing w:line="360" w:lineRule="auto"/>
        <w:ind w:firstLine="420" w:firstLineChars="200"/>
        <w:rPr>
          <w:rFonts w:hint="eastAsia" w:ascii="宋体" w:hAnsi="宋体" w:eastAsia="宋体" w:cs="宋体"/>
          <w:kern w:val="0"/>
        </w:rPr>
      </w:pPr>
      <w:r>
        <w:rPr>
          <w:rFonts w:hint="eastAsia" w:ascii="宋体" w:hAnsi="宋体" w:eastAsia="宋体" w:cs="宋体"/>
          <w:kern w:val="0"/>
        </w:rPr>
        <w:t>传真：/</w:t>
      </w:r>
    </w:p>
    <w:p w14:paraId="0EFDD304">
      <w:pPr>
        <w:spacing w:line="360" w:lineRule="auto"/>
        <w:ind w:firstLine="420" w:firstLineChars="200"/>
        <w:rPr>
          <w:rFonts w:hint="eastAsia" w:ascii="宋体" w:hAnsi="宋体" w:eastAsia="宋体" w:cs="宋体"/>
          <w:kern w:val="0"/>
        </w:rPr>
      </w:pPr>
      <w:r>
        <w:rPr>
          <w:rFonts w:hint="eastAsia" w:ascii="宋体" w:hAnsi="宋体" w:eastAsia="宋体" w:cs="宋体"/>
          <w:kern w:val="0"/>
        </w:rPr>
        <w:t>项目联系人（询问）：张老师</w:t>
      </w:r>
    </w:p>
    <w:p w14:paraId="021CCF58">
      <w:pPr>
        <w:spacing w:line="360" w:lineRule="auto"/>
        <w:ind w:firstLine="420" w:firstLineChars="200"/>
        <w:rPr>
          <w:rFonts w:hint="eastAsia" w:ascii="宋体" w:hAnsi="宋体" w:eastAsia="宋体" w:cs="宋体"/>
          <w:kern w:val="0"/>
        </w:rPr>
      </w:pPr>
      <w:r>
        <w:rPr>
          <w:rFonts w:hint="eastAsia" w:ascii="宋体" w:hAnsi="宋体" w:eastAsia="宋体" w:cs="宋体"/>
          <w:kern w:val="0"/>
        </w:rPr>
        <w:t>项目联系方式（询问）：0574-87489631</w:t>
      </w:r>
    </w:p>
    <w:p w14:paraId="2BC885F1">
      <w:pPr>
        <w:spacing w:line="360" w:lineRule="auto"/>
        <w:ind w:firstLine="420" w:firstLineChars="200"/>
        <w:rPr>
          <w:rFonts w:hint="eastAsia" w:ascii="宋体" w:hAnsi="宋体" w:eastAsia="宋体" w:cs="宋体"/>
          <w:kern w:val="0"/>
        </w:rPr>
      </w:pPr>
      <w:r>
        <w:rPr>
          <w:rFonts w:hint="eastAsia" w:ascii="宋体" w:hAnsi="宋体" w:eastAsia="宋体" w:cs="宋体"/>
          <w:kern w:val="0"/>
        </w:rPr>
        <w:t>质疑联系人：刘老师</w:t>
      </w:r>
    </w:p>
    <w:p w14:paraId="570766AF">
      <w:pPr>
        <w:spacing w:line="360" w:lineRule="auto"/>
        <w:ind w:firstLine="420" w:firstLineChars="200"/>
        <w:rPr>
          <w:rFonts w:hint="eastAsia" w:ascii="宋体" w:hAnsi="宋体" w:eastAsia="宋体" w:cs="宋体"/>
          <w:kern w:val="0"/>
        </w:rPr>
      </w:pPr>
      <w:r>
        <w:rPr>
          <w:rFonts w:hint="eastAsia" w:ascii="宋体" w:hAnsi="宋体" w:eastAsia="宋体" w:cs="宋体"/>
          <w:kern w:val="0"/>
        </w:rPr>
        <w:t>质疑联系方式：0574-87386834</w:t>
      </w:r>
    </w:p>
    <w:p w14:paraId="30294B51">
      <w:pPr>
        <w:spacing w:line="360" w:lineRule="auto"/>
        <w:ind w:firstLine="420" w:firstLineChars="200"/>
        <w:rPr>
          <w:rFonts w:hint="eastAsia" w:ascii="宋体" w:hAnsi="宋体" w:eastAsia="宋体" w:cs="宋体"/>
          <w:kern w:val="0"/>
        </w:rPr>
      </w:pPr>
      <w:r>
        <w:rPr>
          <w:rFonts w:hint="eastAsia" w:ascii="宋体" w:hAnsi="宋体" w:eastAsia="宋体" w:cs="宋体"/>
          <w:kern w:val="0"/>
        </w:rPr>
        <w:t>2.采购代理机构信息：</w:t>
      </w:r>
    </w:p>
    <w:p w14:paraId="4E71586A">
      <w:pPr>
        <w:spacing w:line="360" w:lineRule="auto"/>
        <w:ind w:firstLine="420" w:firstLineChars="200"/>
        <w:rPr>
          <w:rFonts w:hint="eastAsia" w:ascii="宋体" w:hAnsi="宋体" w:eastAsia="宋体" w:cs="宋体"/>
          <w:kern w:val="0"/>
        </w:rPr>
      </w:pPr>
      <w:r>
        <w:rPr>
          <w:rFonts w:hint="eastAsia" w:ascii="宋体" w:hAnsi="宋体" w:eastAsia="宋体" w:cs="宋体"/>
          <w:kern w:val="0"/>
        </w:rPr>
        <w:t>名    称：宁波市拓帆工程管理有限公司</w:t>
      </w:r>
    </w:p>
    <w:p w14:paraId="3DD4AFEB">
      <w:pPr>
        <w:spacing w:line="360" w:lineRule="auto"/>
        <w:ind w:firstLine="420" w:firstLineChars="200"/>
        <w:rPr>
          <w:rFonts w:hint="eastAsia" w:ascii="宋体" w:hAnsi="宋体" w:eastAsia="宋体" w:cs="宋体"/>
          <w:kern w:val="0"/>
        </w:rPr>
      </w:pPr>
      <w:r>
        <w:rPr>
          <w:rFonts w:hint="eastAsia" w:ascii="宋体" w:hAnsi="宋体" w:eastAsia="宋体" w:cs="宋体"/>
          <w:kern w:val="0"/>
        </w:rPr>
        <w:t xml:space="preserve">地    址：浙江省宁波市海曙区三支街151号海曙区人才开发广场二层1948工位 </w:t>
      </w:r>
    </w:p>
    <w:p w14:paraId="5662DB72">
      <w:pPr>
        <w:spacing w:line="360" w:lineRule="auto"/>
        <w:ind w:firstLine="420" w:firstLineChars="200"/>
        <w:rPr>
          <w:rFonts w:hint="eastAsia" w:ascii="宋体" w:hAnsi="宋体" w:eastAsia="宋体" w:cs="宋体"/>
          <w:kern w:val="0"/>
        </w:rPr>
      </w:pPr>
      <w:r>
        <w:rPr>
          <w:rFonts w:hint="eastAsia" w:ascii="宋体" w:hAnsi="宋体" w:eastAsia="宋体" w:cs="宋体"/>
          <w:kern w:val="0"/>
        </w:rPr>
        <w:t>传    真：/</w:t>
      </w:r>
    </w:p>
    <w:p w14:paraId="49C99996">
      <w:pPr>
        <w:spacing w:line="360" w:lineRule="auto"/>
        <w:ind w:firstLine="420" w:firstLineChars="200"/>
        <w:rPr>
          <w:rFonts w:hint="eastAsia" w:ascii="宋体" w:hAnsi="宋体" w:eastAsia="宋体" w:cs="宋体"/>
          <w:kern w:val="0"/>
        </w:rPr>
      </w:pPr>
      <w:r>
        <w:rPr>
          <w:rFonts w:hint="eastAsia" w:ascii="宋体" w:hAnsi="宋体" w:eastAsia="宋体" w:cs="宋体"/>
          <w:kern w:val="0"/>
        </w:rPr>
        <w:t>项目联系人（询问）：孙瑞瑞</w:t>
      </w:r>
    </w:p>
    <w:p w14:paraId="2662282C">
      <w:pPr>
        <w:spacing w:line="360" w:lineRule="auto"/>
        <w:ind w:firstLine="420" w:firstLineChars="200"/>
        <w:rPr>
          <w:rFonts w:hint="eastAsia" w:ascii="宋体" w:hAnsi="宋体" w:eastAsia="宋体" w:cs="宋体"/>
          <w:kern w:val="0"/>
        </w:rPr>
      </w:pPr>
      <w:r>
        <w:rPr>
          <w:rFonts w:hint="eastAsia" w:ascii="宋体" w:hAnsi="宋体" w:eastAsia="宋体" w:cs="宋体"/>
          <w:kern w:val="0"/>
        </w:rPr>
        <w:t>项目联系方式（询问）：18895682856</w:t>
      </w:r>
    </w:p>
    <w:p w14:paraId="238A2B86">
      <w:pPr>
        <w:spacing w:line="360" w:lineRule="auto"/>
        <w:ind w:firstLine="420" w:firstLineChars="200"/>
        <w:rPr>
          <w:rFonts w:hint="eastAsia" w:ascii="宋体" w:hAnsi="宋体" w:eastAsia="宋体" w:cs="宋体"/>
          <w:kern w:val="0"/>
        </w:rPr>
      </w:pPr>
      <w:r>
        <w:rPr>
          <w:rFonts w:hint="eastAsia" w:ascii="宋体" w:hAnsi="宋体" w:eastAsia="宋体" w:cs="宋体"/>
          <w:kern w:val="0"/>
        </w:rPr>
        <w:t>质疑联系人：严沈杰</w:t>
      </w:r>
    </w:p>
    <w:p w14:paraId="4B81102B">
      <w:pPr>
        <w:spacing w:line="360" w:lineRule="auto"/>
        <w:ind w:firstLine="420" w:firstLineChars="200"/>
        <w:rPr>
          <w:rFonts w:hint="eastAsia" w:ascii="宋体" w:hAnsi="宋体" w:eastAsia="宋体" w:cs="宋体"/>
          <w:kern w:val="0"/>
        </w:rPr>
      </w:pPr>
      <w:r>
        <w:rPr>
          <w:rFonts w:hint="eastAsia" w:ascii="宋体" w:hAnsi="宋体" w:eastAsia="宋体" w:cs="宋体"/>
          <w:kern w:val="0"/>
        </w:rPr>
        <w:t>质疑联系方式：13967894457</w:t>
      </w:r>
    </w:p>
    <w:p w14:paraId="2237A675">
      <w:pPr>
        <w:spacing w:line="360" w:lineRule="auto"/>
        <w:ind w:firstLine="420" w:firstLineChars="200"/>
        <w:rPr>
          <w:rFonts w:hint="eastAsia" w:ascii="宋体" w:hAnsi="宋体" w:eastAsia="宋体" w:cs="宋体"/>
          <w:kern w:val="0"/>
        </w:rPr>
      </w:pPr>
      <w:r>
        <w:rPr>
          <w:rFonts w:hint="eastAsia" w:ascii="宋体" w:hAnsi="宋体" w:eastAsia="宋体" w:cs="宋体"/>
          <w:kern w:val="0"/>
        </w:rPr>
        <w:t>3.同级政府采购监督管理部门</w:t>
      </w:r>
    </w:p>
    <w:p w14:paraId="4D1ACA6E">
      <w:pPr>
        <w:spacing w:line="360" w:lineRule="auto"/>
        <w:ind w:firstLine="420" w:firstLineChars="200"/>
        <w:rPr>
          <w:rFonts w:hint="eastAsia" w:ascii="宋体" w:hAnsi="宋体" w:eastAsia="宋体" w:cs="宋体"/>
          <w:kern w:val="0"/>
        </w:rPr>
      </w:pPr>
      <w:r>
        <w:rPr>
          <w:rFonts w:hint="eastAsia" w:ascii="宋体" w:hAnsi="宋体" w:eastAsia="宋体" w:cs="宋体"/>
          <w:kern w:val="0"/>
        </w:rPr>
        <w:t>名    称：宁波市海曙区采购管理办公室</w:t>
      </w:r>
    </w:p>
    <w:p w14:paraId="3EDCBC5E">
      <w:pPr>
        <w:spacing w:line="360" w:lineRule="auto"/>
        <w:ind w:firstLine="420" w:firstLineChars="200"/>
        <w:rPr>
          <w:rFonts w:hint="eastAsia" w:ascii="宋体" w:hAnsi="宋体" w:eastAsia="宋体" w:cs="宋体"/>
          <w:kern w:val="0"/>
        </w:rPr>
      </w:pPr>
      <w:r>
        <w:rPr>
          <w:rFonts w:hint="eastAsia" w:ascii="宋体" w:hAnsi="宋体" w:eastAsia="宋体" w:cs="宋体"/>
          <w:kern w:val="0"/>
        </w:rPr>
        <w:t>地    址：宁波市海曙区大梁街48号天之海大厦</w:t>
      </w:r>
    </w:p>
    <w:p w14:paraId="2F148A1E">
      <w:pPr>
        <w:spacing w:line="360" w:lineRule="auto"/>
        <w:ind w:firstLine="420" w:firstLineChars="200"/>
        <w:rPr>
          <w:rFonts w:hint="eastAsia" w:ascii="宋体" w:hAnsi="宋体" w:eastAsia="宋体" w:cs="宋体"/>
          <w:kern w:val="0"/>
        </w:rPr>
      </w:pPr>
      <w:r>
        <w:rPr>
          <w:rFonts w:hint="eastAsia" w:ascii="宋体" w:hAnsi="宋体" w:eastAsia="宋体" w:cs="宋体"/>
          <w:kern w:val="0"/>
        </w:rPr>
        <w:t>传    真：/</w:t>
      </w:r>
    </w:p>
    <w:p w14:paraId="405E1A0D">
      <w:pPr>
        <w:spacing w:line="360" w:lineRule="auto"/>
        <w:ind w:firstLine="420" w:firstLineChars="200"/>
        <w:rPr>
          <w:rFonts w:hint="eastAsia" w:ascii="宋体" w:hAnsi="宋体" w:eastAsia="宋体" w:cs="宋体"/>
          <w:kern w:val="0"/>
        </w:rPr>
      </w:pPr>
      <w:r>
        <w:rPr>
          <w:rFonts w:hint="eastAsia" w:ascii="宋体" w:hAnsi="宋体" w:eastAsia="宋体" w:cs="宋体"/>
          <w:kern w:val="0"/>
        </w:rPr>
        <w:t>联系人 ：王老师</w:t>
      </w:r>
    </w:p>
    <w:p w14:paraId="535DE1FA">
      <w:pPr>
        <w:spacing w:line="360" w:lineRule="auto"/>
        <w:ind w:firstLine="420" w:firstLineChars="200"/>
        <w:rPr>
          <w:rFonts w:hint="eastAsia" w:ascii="宋体" w:hAnsi="宋体" w:eastAsia="宋体" w:cs="宋体"/>
          <w:kern w:val="0"/>
        </w:rPr>
      </w:pPr>
      <w:r>
        <w:rPr>
          <w:rFonts w:hint="eastAsia" w:ascii="宋体" w:hAnsi="宋体" w:eastAsia="宋体" w:cs="宋体"/>
          <w:kern w:val="0"/>
        </w:rPr>
        <w:t xml:space="preserve">投诉电话：0574-87297540 </w:t>
      </w:r>
    </w:p>
    <w:p w14:paraId="1C8126A9">
      <w:pPr>
        <w:spacing w:line="360" w:lineRule="auto"/>
        <w:ind w:firstLine="420" w:firstLineChars="200"/>
        <w:rPr>
          <w:rFonts w:hint="eastAsia" w:ascii="宋体" w:hAnsi="宋体" w:eastAsia="宋体" w:cs="宋体"/>
          <w:kern w:val="0"/>
        </w:rPr>
      </w:pPr>
      <w:r>
        <w:rPr>
          <w:rFonts w:hint="eastAsia" w:ascii="宋体" w:hAnsi="宋体" w:eastAsia="宋体" w:cs="宋体"/>
          <w:kern w:val="0"/>
        </w:rPr>
        <w:t>若对项目采购电子交易系统操作有疑问，可登录政采云（https://www.zcygov.cn/），点击右侧咨询小采，获取采小蜜智能服务管家帮助，或拨打政采云服务热线95763获取热线服务帮助。</w:t>
      </w:r>
    </w:p>
    <w:p w14:paraId="1283FB6D">
      <w:pPr>
        <w:spacing w:line="360" w:lineRule="auto"/>
        <w:ind w:firstLine="420" w:firstLineChars="200"/>
        <w:rPr>
          <w:rFonts w:hint="eastAsia" w:ascii="宋体" w:hAnsi="宋体" w:eastAsia="宋体" w:cs="宋体"/>
          <w:kern w:val="0"/>
        </w:rPr>
      </w:pPr>
      <w:r>
        <w:rPr>
          <w:rFonts w:hint="eastAsia" w:ascii="宋体" w:hAnsi="宋体" w:eastAsia="宋体" w:cs="宋体"/>
          <w:kern w:val="0"/>
        </w:rPr>
        <w:t>CA问题联系电话（人工）：汇信CA 400-888-4636；天谷CA 400-087-8198。</w:t>
      </w:r>
    </w:p>
    <w:p w14:paraId="7E99524E">
      <w:pPr>
        <w:spacing w:line="360" w:lineRule="auto"/>
        <w:ind w:firstLine="2240" w:firstLineChars="700"/>
        <w:rPr>
          <w:rFonts w:hint="eastAsia" w:ascii="宋体" w:hAnsi="宋体"/>
          <w:sz w:val="32"/>
          <w:szCs w:val="32"/>
        </w:rPr>
      </w:pPr>
    </w:p>
    <w:p w14:paraId="77CA693F">
      <w:pPr>
        <w:pStyle w:val="2"/>
        <w:rPr>
          <w:rFonts w:hint="eastAsia" w:ascii="宋体" w:hAnsi="宋体"/>
          <w:sz w:val="32"/>
          <w:szCs w:val="32"/>
        </w:rPr>
      </w:pPr>
    </w:p>
    <w:p w14:paraId="0C3DE677">
      <w:pPr>
        <w:pStyle w:val="5"/>
        <w:rPr>
          <w:rFonts w:hint="eastAsia" w:ascii="宋体" w:hAnsi="宋体"/>
          <w:sz w:val="32"/>
          <w:szCs w:val="32"/>
        </w:rPr>
      </w:pPr>
    </w:p>
    <w:p w14:paraId="55BD67D6">
      <w:pPr>
        <w:pStyle w:val="5"/>
        <w:rPr>
          <w:rFonts w:hint="eastAsia" w:ascii="宋体" w:hAnsi="宋体"/>
          <w:sz w:val="32"/>
          <w:szCs w:val="32"/>
        </w:rPr>
      </w:pPr>
    </w:p>
    <w:p w14:paraId="4EF8D2E0">
      <w:pPr>
        <w:spacing w:line="360" w:lineRule="auto"/>
        <w:ind w:firstLine="2240" w:firstLineChars="700"/>
        <w:outlineLvl w:val="0"/>
        <w:rPr>
          <w:rFonts w:ascii="宋体" w:hAnsi="宋体"/>
          <w:sz w:val="32"/>
          <w:szCs w:val="32"/>
        </w:rPr>
      </w:pPr>
      <w:r>
        <w:rPr>
          <w:rFonts w:hint="eastAsia" w:ascii="宋体" w:hAnsi="宋体"/>
          <w:sz w:val="32"/>
          <w:szCs w:val="32"/>
        </w:rPr>
        <w:t>第二部分 招标项目需求</w:t>
      </w:r>
      <w:bookmarkEnd w:id="43"/>
    </w:p>
    <w:p w14:paraId="09AEFFA3">
      <w:pPr>
        <w:jc w:val="center"/>
        <w:outlineLvl w:val="1"/>
        <w:rPr>
          <w:sz w:val="28"/>
          <w:szCs w:val="28"/>
        </w:rPr>
      </w:pPr>
      <w:r>
        <w:rPr>
          <w:rFonts w:hint="eastAsia"/>
          <w:sz w:val="28"/>
          <w:szCs w:val="28"/>
        </w:rPr>
        <w:t>项目需求前附表</w:t>
      </w:r>
    </w:p>
    <w:tbl>
      <w:tblPr>
        <w:tblStyle w:val="37"/>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3F02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83E7A71">
            <w:pPr>
              <w:spacing w:line="360" w:lineRule="auto"/>
              <w:jc w:val="center"/>
              <w:rPr>
                <w:rFonts w:ascii="宋体" w:hAnsi="宋体" w:cs="宋体"/>
                <w:b/>
                <w:szCs w:val="21"/>
              </w:rPr>
            </w:pPr>
            <w:r>
              <w:rPr>
                <w:rFonts w:hint="eastAsia" w:ascii="宋体" w:hAnsi="宋体" w:cs="宋体"/>
                <w:b/>
                <w:szCs w:val="21"/>
              </w:rPr>
              <w:t>序号</w:t>
            </w:r>
          </w:p>
        </w:tc>
        <w:tc>
          <w:tcPr>
            <w:tcW w:w="2382" w:type="dxa"/>
            <w:vAlign w:val="center"/>
          </w:tcPr>
          <w:p w14:paraId="10529039">
            <w:pPr>
              <w:spacing w:line="360" w:lineRule="auto"/>
              <w:jc w:val="center"/>
              <w:rPr>
                <w:rFonts w:ascii="宋体" w:hAnsi="宋体" w:cs="宋体"/>
                <w:b/>
                <w:szCs w:val="21"/>
              </w:rPr>
            </w:pPr>
            <w:r>
              <w:rPr>
                <w:rFonts w:hint="eastAsia" w:ascii="宋体" w:hAnsi="宋体" w:cs="宋体"/>
                <w:b/>
                <w:szCs w:val="21"/>
              </w:rPr>
              <w:t>项目</w:t>
            </w:r>
          </w:p>
        </w:tc>
        <w:tc>
          <w:tcPr>
            <w:tcW w:w="5332" w:type="dxa"/>
            <w:vAlign w:val="center"/>
          </w:tcPr>
          <w:p w14:paraId="42312C98">
            <w:pPr>
              <w:spacing w:line="360" w:lineRule="auto"/>
              <w:jc w:val="center"/>
              <w:rPr>
                <w:rFonts w:ascii="宋体" w:hAnsi="宋体" w:cs="宋体"/>
                <w:b/>
                <w:szCs w:val="21"/>
              </w:rPr>
            </w:pPr>
            <w:r>
              <w:rPr>
                <w:rFonts w:hint="eastAsia" w:ascii="宋体" w:hAnsi="宋体" w:cs="宋体"/>
                <w:b/>
                <w:szCs w:val="21"/>
              </w:rPr>
              <w:t>采购需求内容</w:t>
            </w:r>
          </w:p>
        </w:tc>
      </w:tr>
      <w:tr w14:paraId="45B9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C96BC0">
            <w:pPr>
              <w:spacing w:line="360" w:lineRule="auto"/>
              <w:jc w:val="center"/>
              <w:rPr>
                <w:rFonts w:ascii="宋体" w:hAnsi="宋体" w:cs="宋体"/>
                <w:szCs w:val="21"/>
              </w:rPr>
            </w:pPr>
            <w:r>
              <w:rPr>
                <w:rFonts w:hint="eastAsia" w:ascii="宋体" w:hAnsi="宋体" w:cs="宋体"/>
                <w:szCs w:val="21"/>
              </w:rPr>
              <w:t>1</w:t>
            </w:r>
          </w:p>
        </w:tc>
        <w:tc>
          <w:tcPr>
            <w:tcW w:w="2382" w:type="dxa"/>
            <w:vAlign w:val="center"/>
          </w:tcPr>
          <w:p w14:paraId="62762145">
            <w:pPr>
              <w:spacing w:line="360" w:lineRule="auto"/>
              <w:jc w:val="left"/>
              <w:rPr>
                <w:rFonts w:ascii="宋体" w:hAnsi="宋体" w:cs="宋体"/>
                <w:szCs w:val="21"/>
              </w:rPr>
            </w:pPr>
            <w:r>
              <w:rPr>
                <w:rFonts w:hint="eastAsia" w:ascii="宋体" w:hAnsi="宋体" w:cs="宋体"/>
                <w:szCs w:val="21"/>
              </w:rPr>
              <w:t>采购内容</w:t>
            </w:r>
          </w:p>
        </w:tc>
        <w:tc>
          <w:tcPr>
            <w:tcW w:w="5332" w:type="dxa"/>
            <w:vAlign w:val="center"/>
          </w:tcPr>
          <w:p w14:paraId="358EFCCC">
            <w:pPr>
              <w:spacing w:line="360" w:lineRule="auto"/>
              <w:jc w:val="left"/>
              <w:rPr>
                <w:rFonts w:ascii="宋体" w:hAnsi="宋体" w:cs="宋体"/>
                <w:szCs w:val="21"/>
              </w:rPr>
            </w:pPr>
            <w:r>
              <w:rPr>
                <w:rFonts w:hint="eastAsia" w:ascii="宋体" w:hAnsi="宋体" w:cs="宋体"/>
                <w:szCs w:val="21"/>
              </w:rPr>
              <w:t>详见第一部分《采购公告》及本部分“技术要求表”</w:t>
            </w:r>
          </w:p>
        </w:tc>
      </w:tr>
      <w:tr w14:paraId="0FBF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2A1695E">
            <w:pPr>
              <w:spacing w:line="360" w:lineRule="auto"/>
              <w:jc w:val="center"/>
              <w:rPr>
                <w:rFonts w:ascii="宋体" w:hAnsi="宋体" w:cs="宋体"/>
                <w:szCs w:val="21"/>
              </w:rPr>
            </w:pPr>
            <w:r>
              <w:rPr>
                <w:rFonts w:hint="eastAsia" w:ascii="宋体" w:hAnsi="宋体" w:cs="宋体"/>
                <w:szCs w:val="21"/>
              </w:rPr>
              <w:t>2</w:t>
            </w:r>
          </w:p>
        </w:tc>
        <w:tc>
          <w:tcPr>
            <w:tcW w:w="2382" w:type="dxa"/>
            <w:vAlign w:val="center"/>
          </w:tcPr>
          <w:p w14:paraId="227F3813">
            <w:pPr>
              <w:spacing w:line="360" w:lineRule="auto"/>
              <w:jc w:val="left"/>
              <w:rPr>
                <w:rFonts w:ascii="宋体" w:hAnsi="宋体" w:cs="宋体"/>
                <w:szCs w:val="21"/>
              </w:rPr>
            </w:pPr>
            <w:r>
              <w:rPr>
                <w:rFonts w:hint="eastAsia" w:ascii="宋体" w:hAnsi="宋体" w:cs="宋体"/>
                <w:szCs w:val="21"/>
              </w:rPr>
              <w:t>单位及数量</w:t>
            </w:r>
          </w:p>
        </w:tc>
        <w:tc>
          <w:tcPr>
            <w:tcW w:w="5332" w:type="dxa"/>
            <w:vAlign w:val="center"/>
          </w:tcPr>
          <w:p w14:paraId="3D35AEF4">
            <w:pPr>
              <w:spacing w:line="360" w:lineRule="auto"/>
              <w:jc w:val="left"/>
              <w:rPr>
                <w:rFonts w:ascii="宋体" w:hAnsi="宋体" w:cs="宋体"/>
                <w:szCs w:val="21"/>
              </w:rPr>
            </w:pPr>
            <w:r>
              <w:rPr>
                <w:rFonts w:hint="eastAsia" w:ascii="宋体" w:hAnsi="宋体" w:cs="宋体"/>
                <w:szCs w:val="21"/>
              </w:rPr>
              <w:t>详见第一部分《采购公告》及本部分“技术要求表”</w:t>
            </w:r>
          </w:p>
        </w:tc>
      </w:tr>
      <w:tr w14:paraId="4C94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F03BA99">
            <w:pPr>
              <w:spacing w:line="360" w:lineRule="auto"/>
              <w:jc w:val="center"/>
              <w:rPr>
                <w:rFonts w:ascii="宋体" w:hAnsi="宋体" w:cs="宋体"/>
                <w:szCs w:val="21"/>
              </w:rPr>
            </w:pPr>
            <w:r>
              <w:rPr>
                <w:rFonts w:hint="eastAsia" w:ascii="宋体" w:hAnsi="宋体" w:cs="宋体"/>
                <w:szCs w:val="21"/>
              </w:rPr>
              <w:t>3</w:t>
            </w:r>
          </w:p>
        </w:tc>
        <w:tc>
          <w:tcPr>
            <w:tcW w:w="2382" w:type="dxa"/>
            <w:vAlign w:val="center"/>
          </w:tcPr>
          <w:p w14:paraId="36CA236F">
            <w:pPr>
              <w:spacing w:line="360" w:lineRule="auto"/>
              <w:jc w:val="left"/>
              <w:textAlignment w:val="baseline"/>
              <w:rPr>
                <w:rFonts w:ascii="宋体" w:hAnsi="宋体" w:cs="宋体"/>
                <w:szCs w:val="21"/>
              </w:rPr>
            </w:pPr>
            <w:r>
              <w:rPr>
                <w:rFonts w:hint="eastAsia" w:ascii="宋体" w:hAnsi="宋体" w:cs="宋体"/>
                <w:szCs w:val="21"/>
              </w:rPr>
              <w:t>交付或者实施的时间和地点</w:t>
            </w:r>
          </w:p>
        </w:tc>
        <w:tc>
          <w:tcPr>
            <w:tcW w:w="5332" w:type="dxa"/>
            <w:vAlign w:val="center"/>
          </w:tcPr>
          <w:p w14:paraId="270C98CC">
            <w:pPr>
              <w:spacing w:line="360" w:lineRule="auto"/>
              <w:jc w:val="left"/>
              <w:rPr>
                <w:rFonts w:ascii="宋体" w:hAnsi="宋体" w:cs="宋体"/>
                <w:szCs w:val="21"/>
              </w:rPr>
            </w:pPr>
            <w:r>
              <w:rPr>
                <w:rFonts w:hint="eastAsia" w:ascii="宋体" w:hAnsi="宋体" w:cs="宋体"/>
                <w:szCs w:val="21"/>
              </w:rPr>
              <w:t>详见商务要求表</w:t>
            </w:r>
          </w:p>
        </w:tc>
      </w:tr>
      <w:tr w14:paraId="1447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56C7316">
            <w:pPr>
              <w:spacing w:line="360" w:lineRule="auto"/>
              <w:jc w:val="center"/>
              <w:rPr>
                <w:rFonts w:ascii="宋体" w:hAnsi="宋体" w:cs="宋体"/>
                <w:szCs w:val="21"/>
              </w:rPr>
            </w:pPr>
            <w:r>
              <w:rPr>
                <w:rFonts w:hint="eastAsia" w:ascii="宋体" w:hAnsi="宋体" w:cs="宋体"/>
                <w:szCs w:val="21"/>
              </w:rPr>
              <w:t>4</w:t>
            </w:r>
          </w:p>
        </w:tc>
        <w:tc>
          <w:tcPr>
            <w:tcW w:w="2382" w:type="dxa"/>
            <w:vAlign w:val="center"/>
          </w:tcPr>
          <w:p w14:paraId="789DA3EE">
            <w:pPr>
              <w:spacing w:line="360" w:lineRule="auto"/>
              <w:jc w:val="left"/>
              <w:textAlignment w:val="baseline"/>
              <w:rPr>
                <w:rFonts w:ascii="宋体" w:hAnsi="宋体" w:cs="宋体"/>
                <w:szCs w:val="21"/>
              </w:rPr>
            </w:pPr>
            <w:r>
              <w:rPr>
                <w:rFonts w:hint="eastAsia" w:ascii="宋体" w:hAnsi="宋体" w:cs="宋体"/>
                <w:szCs w:val="21"/>
              </w:rPr>
              <w:t>需实现的功能或者目标</w:t>
            </w:r>
          </w:p>
        </w:tc>
        <w:tc>
          <w:tcPr>
            <w:tcW w:w="5332" w:type="dxa"/>
            <w:vAlign w:val="center"/>
          </w:tcPr>
          <w:p w14:paraId="7C031DC7">
            <w:pPr>
              <w:spacing w:line="360" w:lineRule="auto"/>
              <w:jc w:val="left"/>
              <w:rPr>
                <w:rFonts w:ascii="宋体" w:hAnsi="宋体" w:cs="宋体"/>
                <w:szCs w:val="21"/>
              </w:rPr>
            </w:pPr>
            <w:r>
              <w:rPr>
                <w:rFonts w:hint="eastAsia" w:ascii="宋体" w:hAnsi="宋体" w:cs="宋体"/>
                <w:szCs w:val="21"/>
              </w:rPr>
              <w:t>详见技术要求</w:t>
            </w:r>
          </w:p>
        </w:tc>
      </w:tr>
      <w:tr w14:paraId="49D6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8F0D34E">
            <w:pPr>
              <w:spacing w:line="360" w:lineRule="auto"/>
              <w:jc w:val="center"/>
              <w:rPr>
                <w:rFonts w:ascii="宋体" w:hAnsi="宋体" w:cs="宋体"/>
                <w:szCs w:val="21"/>
              </w:rPr>
            </w:pPr>
            <w:r>
              <w:rPr>
                <w:rFonts w:hint="eastAsia" w:ascii="宋体" w:hAnsi="宋体" w:cs="宋体"/>
                <w:szCs w:val="21"/>
              </w:rPr>
              <w:t>5</w:t>
            </w:r>
          </w:p>
        </w:tc>
        <w:tc>
          <w:tcPr>
            <w:tcW w:w="2382" w:type="dxa"/>
            <w:vAlign w:val="center"/>
          </w:tcPr>
          <w:p w14:paraId="42367AB6">
            <w:pPr>
              <w:spacing w:line="360" w:lineRule="auto"/>
              <w:jc w:val="left"/>
              <w:textAlignment w:val="baseline"/>
              <w:rPr>
                <w:rFonts w:ascii="宋体" w:hAnsi="宋体" w:cs="宋体"/>
                <w:szCs w:val="21"/>
              </w:rPr>
            </w:pPr>
            <w:r>
              <w:rPr>
                <w:rFonts w:hint="eastAsia" w:ascii="宋体" w:hAnsi="宋体" w:cs="宋体"/>
                <w:szCs w:val="21"/>
              </w:rPr>
              <w:t>采购标的需执行的标准</w:t>
            </w:r>
          </w:p>
        </w:tc>
        <w:tc>
          <w:tcPr>
            <w:tcW w:w="5332" w:type="dxa"/>
            <w:vAlign w:val="center"/>
          </w:tcPr>
          <w:p w14:paraId="46FBF1D9">
            <w:pPr>
              <w:spacing w:line="360" w:lineRule="exact"/>
              <w:jc w:val="left"/>
              <w:rPr>
                <w:rFonts w:ascii="宋体" w:hAnsi="宋体" w:cs="宋体"/>
                <w:szCs w:val="21"/>
              </w:rPr>
            </w:pPr>
            <w:r>
              <w:rPr>
                <w:rFonts w:hint="eastAsia" w:ascii="宋体" w:hAnsi="宋体" w:cs="宋体"/>
                <w:szCs w:val="21"/>
              </w:rPr>
              <w:t>执行国家、地方、有关机构所有相关的技术规范与标准，且确保所采用的技术规范、标准必须是国家或有关机构发布的最新版本，无论此版本在此有无提及。</w:t>
            </w:r>
          </w:p>
        </w:tc>
      </w:tr>
      <w:tr w14:paraId="4DA6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9F1F197">
            <w:pPr>
              <w:spacing w:line="360" w:lineRule="auto"/>
              <w:jc w:val="center"/>
              <w:rPr>
                <w:rFonts w:ascii="宋体" w:hAnsi="宋体" w:cs="宋体"/>
                <w:szCs w:val="21"/>
              </w:rPr>
            </w:pPr>
            <w:r>
              <w:rPr>
                <w:rFonts w:hint="eastAsia" w:ascii="宋体" w:hAnsi="宋体" w:cs="宋体"/>
                <w:szCs w:val="21"/>
              </w:rPr>
              <w:t>6</w:t>
            </w:r>
          </w:p>
        </w:tc>
        <w:tc>
          <w:tcPr>
            <w:tcW w:w="2382" w:type="dxa"/>
            <w:vAlign w:val="center"/>
          </w:tcPr>
          <w:p w14:paraId="05C4EBBB">
            <w:pPr>
              <w:spacing w:line="360" w:lineRule="auto"/>
              <w:jc w:val="left"/>
              <w:rPr>
                <w:rFonts w:ascii="宋体" w:hAnsi="宋体" w:cs="宋体"/>
                <w:szCs w:val="21"/>
              </w:rPr>
            </w:pPr>
            <w:r>
              <w:rPr>
                <w:rFonts w:hint="eastAsia" w:ascii="宋体" w:hAnsi="宋体" w:cs="宋体"/>
                <w:szCs w:val="21"/>
              </w:rPr>
              <w:t>技术规格要求</w:t>
            </w:r>
          </w:p>
        </w:tc>
        <w:tc>
          <w:tcPr>
            <w:tcW w:w="5332" w:type="dxa"/>
            <w:vAlign w:val="center"/>
          </w:tcPr>
          <w:p w14:paraId="08D4112F">
            <w:pPr>
              <w:spacing w:line="360" w:lineRule="auto"/>
              <w:rPr>
                <w:rFonts w:ascii="宋体" w:hAnsi="宋体" w:cs="宋体"/>
              </w:rPr>
            </w:pPr>
            <w:r>
              <w:rPr>
                <w:rFonts w:hint="eastAsia" w:ascii="宋体" w:hAnsi="宋体" w:cs="宋体"/>
              </w:rPr>
              <w:t>/</w:t>
            </w:r>
          </w:p>
        </w:tc>
      </w:tr>
      <w:tr w14:paraId="52AC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F9A45A0">
            <w:pPr>
              <w:spacing w:line="360" w:lineRule="auto"/>
              <w:jc w:val="center"/>
              <w:rPr>
                <w:rFonts w:ascii="宋体" w:hAnsi="宋体" w:cs="宋体"/>
                <w:szCs w:val="21"/>
              </w:rPr>
            </w:pPr>
            <w:r>
              <w:rPr>
                <w:rFonts w:hint="eastAsia" w:ascii="宋体" w:hAnsi="宋体" w:cs="宋体"/>
                <w:szCs w:val="21"/>
              </w:rPr>
              <w:t>7</w:t>
            </w:r>
          </w:p>
        </w:tc>
        <w:tc>
          <w:tcPr>
            <w:tcW w:w="2382" w:type="dxa"/>
            <w:vAlign w:val="center"/>
          </w:tcPr>
          <w:p w14:paraId="22D8AFB8">
            <w:pPr>
              <w:spacing w:line="360" w:lineRule="auto"/>
              <w:jc w:val="left"/>
              <w:rPr>
                <w:rFonts w:ascii="宋体" w:hAnsi="宋体" w:cs="宋体"/>
                <w:szCs w:val="21"/>
              </w:rPr>
            </w:pPr>
            <w:r>
              <w:rPr>
                <w:rFonts w:hint="eastAsia" w:ascii="宋体" w:hAnsi="宋体" w:cs="宋体"/>
                <w:szCs w:val="21"/>
              </w:rPr>
              <w:t>物理特性要求</w:t>
            </w:r>
          </w:p>
        </w:tc>
        <w:tc>
          <w:tcPr>
            <w:tcW w:w="5332" w:type="dxa"/>
            <w:vAlign w:val="center"/>
          </w:tcPr>
          <w:p w14:paraId="67587C36">
            <w:pPr>
              <w:spacing w:line="360" w:lineRule="auto"/>
              <w:rPr>
                <w:rFonts w:ascii="宋体" w:hAnsi="宋体" w:cs="宋体"/>
              </w:rPr>
            </w:pPr>
            <w:r>
              <w:rPr>
                <w:rFonts w:hint="eastAsia" w:ascii="宋体" w:hAnsi="宋体" w:cs="宋体"/>
              </w:rPr>
              <w:t>/</w:t>
            </w:r>
          </w:p>
        </w:tc>
      </w:tr>
      <w:tr w14:paraId="0A47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9975848">
            <w:pPr>
              <w:spacing w:line="360" w:lineRule="auto"/>
              <w:jc w:val="center"/>
              <w:rPr>
                <w:rFonts w:ascii="宋体" w:hAnsi="宋体" w:cs="宋体"/>
                <w:szCs w:val="21"/>
              </w:rPr>
            </w:pPr>
            <w:r>
              <w:rPr>
                <w:rFonts w:hint="eastAsia" w:ascii="宋体" w:hAnsi="宋体" w:cs="宋体"/>
                <w:szCs w:val="21"/>
              </w:rPr>
              <w:t>8</w:t>
            </w:r>
          </w:p>
        </w:tc>
        <w:tc>
          <w:tcPr>
            <w:tcW w:w="2382" w:type="dxa"/>
            <w:vAlign w:val="center"/>
          </w:tcPr>
          <w:p w14:paraId="7BDCF5EE">
            <w:pPr>
              <w:spacing w:line="360" w:lineRule="auto"/>
              <w:jc w:val="left"/>
              <w:rPr>
                <w:rFonts w:ascii="宋体" w:hAnsi="宋体" w:cs="宋体"/>
                <w:szCs w:val="21"/>
              </w:rPr>
            </w:pPr>
            <w:r>
              <w:rPr>
                <w:rFonts w:hint="eastAsia" w:ascii="宋体" w:hAnsi="宋体" w:cs="宋体"/>
                <w:szCs w:val="21"/>
              </w:rPr>
              <w:t>质量、安全要求</w:t>
            </w:r>
          </w:p>
        </w:tc>
        <w:tc>
          <w:tcPr>
            <w:tcW w:w="5332" w:type="dxa"/>
            <w:vAlign w:val="center"/>
          </w:tcPr>
          <w:p w14:paraId="4F42163F">
            <w:pPr>
              <w:spacing w:line="360" w:lineRule="auto"/>
              <w:rPr>
                <w:rFonts w:ascii="宋体" w:hAnsi="宋体" w:cs="宋体"/>
              </w:rPr>
            </w:pPr>
            <w:r>
              <w:rPr>
                <w:rFonts w:hint="eastAsia" w:ascii="宋体" w:hAnsi="宋体" w:cs="宋体"/>
              </w:rPr>
              <w:t>/</w:t>
            </w:r>
          </w:p>
        </w:tc>
      </w:tr>
      <w:tr w14:paraId="3AFF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BC2CE87">
            <w:pPr>
              <w:spacing w:line="360" w:lineRule="auto"/>
              <w:jc w:val="center"/>
              <w:rPr>
                <w:rFonts w:ascii="宋体" w:hAnsi="宋体" w:cs="宋体"/>
                <w:szCs w:val="21"/>
              </w:rPr>
            </w:pPr>
            <w:r>
              <w:rPr>
                <w:rFonts w:hint="eastAsia" w:ascii="宋体" w:hAnsi="宋体" w:cs="宋体"/>
                <w:szCs w:val="21"/>
              </w:rPr>
              <w:t>9</w:t>
            </w:r>
          </w:p>
        </w:tc>
        <w:tc>
          <w:tcPr>
            <w:tcW w:w="2382" w:type="dxa"/>
            <w:vAlign w:val="center"/>
          </w:tcPr>
          <w:p w14:paraId="1FDDF2B6">
            <w:pPr>
              <w:spacing w:line="360" w:lineRule="auto"/>
              <w:jc w:val="left"/>
              <w:rPr>
                <w:rFonts w:ascii="宋体" w:hAnsi="宋体" w:cs="宋体"/>
                <w:szCs w:val="21"/>
              </w:rPr>
            </w:pPr>
            <w:r>
              <w:rPr>
                <w:rFonts w:hint="eastAsia" w:ascii="宋体" w:hAnsi="宋体" w:cs="宋体"/>
                <w:szCs w:val="21"/>
              </w:rPr>
              <w:t>服务标准、期限、效率(培训等）</w:t>
            </w:r>
          </w:p>
        </w:tc>
        <w:tc>
          <w:tcPr>
            <w:tcW w:w="5332" w:type="dxa"/>
            <w:vAlign w:val="center"/>
          </w:tcPr>
          <w:p w14:paraId="5BDE4D80">
            <w:pPr>
              <w:spacing w:line="360" w:lineRule="exact"/>
              <w:jc w:val="left"/>
              <w:rPr>
                <w:rFonts w:ascii="宋体" w:hAnsi="宋体" w:cs="宋体"/>
                <w:szCs w:val="21"/>
              </w:rPr>
            </w:pPr>
            <w:r>
              <w:rPr>
                <w:rFonts w:hint="eastAsia" w:ascii="宋体" w:hAnsi="宋体" w:cs="宋体"/>
                <w:szCs w:val="21"/>
              </w:rPr>
              <w:t>详见本部分内容</w:t>
            </w:r>
          </w:p>
        </w:tc>
      </w:tr>
      <w:tr w14:paraId="35F1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E335F02">
            <w:pPr>
              <w:spacing w:line="360" w:lineRule="auto"/>
              <w:jc w:val="center"/>
              <w:rPr>
                <w:rFonts w:ascii="宋体" w:hAnsi="宋体" w:cs="宋体"/>
                <w:szCs w:val="21"/>
              </w:rPr>
            </w:pPr>
            <w:r>
              <w:rPr>
                <w:rFonts w:hint="eastAsia" w:ascii="宋体" w:hAnsi="宋体" w:cs="宋体"/>
                <w:szCs w:val="21"/>
              </w:rPr>
              <w:t>10</w:t>
            </w:r>
          </w:p>
        </w:tc>
        <w:tc>
          <w:tcPr>
            <w:tcW w:w="2382" w:type="dxa"/>
            <w:vAlign w:val="center"/>
          </w:tcPr>
          <w:p w14:paraId="1DF8074B">
            <w:pPr>
              <w:spacing w:line="360" w:lineRule="auto"/>
              <w:jc w:val="left"/>
              <w:rPr>
                <w:rFonts w:ascii="宋体" w:hAnsi="宋体" w:cs="宋体"/>
                <w:szCs w:val="21"/>
              </w:rPr>
            </w:pPr>
            <w:r>
              <w:rPr>
                <w:rFonts w:hint="eastAsia" w:ascii="宋体" w:hAnsi="宋体" w:cs="宋体"/>
                <w:szCs w:val="21"/>
              </w:rPr>
              <w:t>验收标准</w:t>
            </w:r>
          </w:p>
        </w:tc>
        <w:tc>
          <w:tcPr>
            <w:tcW w:w="5332" w:type="dxa"/>
            <w:vAlign w:val="center"/>
          </w:tcPr>
          <w:p w14:paraId="69A8B4A4">
            <w:pPr>
              <w:spacing w:line="360" w:lineRule="exact"/>
              <w:jc w:val="left"/>
              <w:rPr>
                <w:rFonts w:ascii="宋体" w:hAnsi="宋体" w:cs="宋体"/>
                <w:szCs w:val="21"/>
              </w:rPr>
            </w:pPr>
            <w:r>
              <w:rPr>
                <w:rFonts w:hint="eastAsia" w:ascii="宋体" w:hAnsi="宋体" w:cs="宋体"/>
                <w:szCs w:val="21"/>
              </w:rPr>
              <w:t>通过采购人组织的专家评审。</w:t>
            </w:r>
          </w:p>
        </w:tc>
      </w:tr>
      <w:tr w14:paraId="6C2B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21A456D">
            <w:pPr>
              <w:spacing w:line="360" w:lineRule="auto"/>
              <w:jc w:val="center"/>
              <w:rPr>
                <w:rFonts w:ascii="宋体" w:hAnsi="宋体" w:cs="宋体"/>
                <w:szCs w:val="21"/>
              </w:rPr>
            </w:pPr>
            <w:r>
              <w:rPr>
                <w:rFonts w:hint="eastAsia" w:ascii="宋体" w:hAnsi="宋体" w:cs="宋体"/>
                <w:szCs w:val="21"/>
              </w:rPr>
              <w:t>11</w:t>
            </w:r>
          </w:p>
        </w:tc>
        <w:tc>
          <w:tcPr>
            <w:tcW w:w="2382" w:type="dxa"/>
            <w:vAlign w:val="center"/>
          </w:tcPr>
          <w:p w14:paraId="42AB8F6D">
            <w:pPr>
              <w:spacing w:line="360" w:lineRule="auto"/>
              <w:jc w:val="left"/>
              <w:rPr>
                <w:rFonts w:ascii="宋体" w:hAnsi="宋体" w:cs="宋体"/>
                <w:szCs w:val="21"/>
              </w:rPr>
            </w:pPr>
            <w:r>
              <w:rPr>
                <w:rFonts w:hint="eastAsia" w:ascii="宋体" w:hAnsi="宋体" w:cs="宋体"/>
                <w:szCs w:val="21"/>
              </w:rPr>
              <w:t>现场踏勘</w:t>
            </w:r>
          </w:p>
        </w:tc>
        <w:tc>
          <w:tcPr>
            <w:tcW w:w="5332" w:type="dxa"/>
            <w:vAlign w:val="center"/>
          </w:tcPr>
          <w:p w14:paraId="54C81CF4">
            <w:pPr>
              <w:spacing w:line="360" w:lineRule="exact"/>
              <w:jc w:val="left"/>
              <w:rPr>
                <w:rFonts w:ascii="宋体" w:hAnsi="宋体" w:cs="宋体"/>
                <w:szCs w:val="21"/>
              </w:rPr>
            </w:pPr>
            <w:r>
              <w:rPr>
                <w:rFonts w:hint="eastAsia" w:ascii="宋体" w:hAnsi="宋体" w:cs="宋体"/>
                <w:szCs w:val="21"/>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05C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42E6B8A">
            <w:pPr>
              <w:spacing w:line="360" w:lineRule="auto"/>
              <w:jc w:val="center"/>
              <w:rPr>
                <w:rFonts w:ascii="宋体" w:hAnsi="宋体" w:cs="宋体"/>
                <w:szCs w:val="21"/>
              </w:rPr>
            </w:pPr>
            <w:r>
              <w:rPr>
                <w:rFonts w:hint="eastAsia" w:ascii="宋体" w:hAnsi="宋体" w:cs="宋体"/>
                <w:szCs w:val="21"/>
              </w:rPr>
              <w:t>12</w:t>
            </w:r>
          </w:p>
        </w:tc>
        <w:tc>
          <w:tcPr>
            <w:tcW w:w="2382" w:type="dxa"/>
            <w:vAlign w:val="center"/>
          </w:tcPr>
          <w:p w14:paraId="10BDC9AA">
            <w:pPr>
              <w:spacing w:line="360" w:lineRule="exact"/>
              <w:jc w:val="left"/>
              <w:rPr>
                <w:rFonts w:ascii="宋体" w:hAnsi="宋体" w:cs="宋体"/>
                <w:szCs w:val="21"/>
              </w:rPr>
            </w:pPr>
            <w:r>
              <w:rPr>
                <w:rFonts w:hint="eastAsia" w:ascii="宋体" w:hAnsi="宋体" w:cs="宋体"/>
                <w:szCs w:val="21"/>
              </w:rPr>
              <w:t>演示时间及地点</w:t>
            </w:r>
          </w:p>
        </w:tc>
        <w:tc>
          <w:tcPr>
            <w:tcW w:w="5332" w:type="dxa"/>
            <w:vAlign w:val="center"/>
          </w:tcPr>
          <w:p w14:paraId="1FCC534D">
            <w:pPr>
              <w:spacing w:line="360" w:lineRule="exact"/>
              <w:rPr>
                <w:rFonts w:ascii="宋体" w:hAnsi="宋体" w:cs="宋体"/>
                <w:szCs w:val="21"/>
              </w:rPr>
            </w:pPr>
            <w:r>
              <w:rPr>
                <w:rFonts w:hint="eastAsia" w:ascii="宋体" w:hAnsi="宋体" w:cs="宋体"/>
                <w:szCs w:val="21"/>
              </w:rPr>
              <w:t>本项目不组织现场讲解，投标人需自行录制演示视频（格式要求：MPEG4，时长不超过 15 分钟），将视频拷入 U 盘并单独进行密封并在投标截止时间前递交给招标代理机构，递交形式为邮寄（自行承担邮寄过程风险）或开标现场递交（投标人任选其一）。</w:t>
            </w:r>
          </w:p>
        </w:tc>
      </w:tr>
    </w:tbl>
    <w:p w14:paraId="6A4339A0">
      <w:pPr>
        <w:spacing w:line="360" w:lineRule="auto"/>
        <w:rPr>
          <w:rFonts w:ascii="宋体" w:hAnsi="宋体" w:cs="宋体"/>
          <w:sz w:val="24"/>
          <w:szCs w:val="24"/>
        </w:rPr>
      </w:pPr>
    </w:p>
    <w:p w14:paraId="4F8C4362">
      <w:pPr>
        <w:widowControl/>
        <w:jc w:val="left"/>
        <w:rPr>
          <w:rFonts w:ascii="宋体" w:hAnsi="宋体" w:cs="宋体"/>
          <w:sz w:val="24"/>
          <w:szCs w:val="24"/>
        </w:rPr>
      </w:pPr>
      <w:r>
        <w:rPr>
          <w:rFonts w:ascii="宋体" w:hAnsi="宋体" w:cs="宋体"/>
          <w:sz w:val="24"/>
          <w:szCs w:val="24"/>
        </w:rPr>
        <w:br w:type="page"/>
      </w:r>
    </w:p>
    <w:p w14:paraId="24CB7057">
      <w:pPr>
        <w:spacing w:line="360" w:lineRule="auto"/>
        <w:outlineLvl w:val="2"/>
        <w:rPr>
          <w:rFonts w:ascii="宋体" w:hAnsi="宋体" w:cs="宋体"/>
          <w:sz w:val="24"/>
          <w:szCs w:val="24"/>
        </w:rPr>
      </w:pPr>
      <w:r>
        <w:rPr>
          <w:rFonts w:hint="eastAsia" w:ascii="宋体" w:hAnsi="宋体" w:cs="宋体"/>
          <w:sz w:val="24"/>
          <w:szCs w:val="24"/>
        </w:rPr>
        <w:t>（一）商务要求：</w:t>
      </w:r>
    </w:p>
    <w:tbl>
      <w:tblPr>
        <w:tblStyle w:val="37"/>
        <w:tblW w:w="8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2"/>
        <w:gridCol w:w="6357"/>
      </w:tblGrid>
      <w:tr w14:paraId="25EF9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2655F730">
            <w:pPr>
              <w:spacing w:line="264" w:lineRule="auto"/>
              <w:jc w:val="center"/>
              <w:rPr>
                <w:rFonts w:ascii="宋体" w:hAnsi="宋体" w:cs="宋体"/>
                <w:b/>
                <w:bCs/>
                <w:szCs w:val="21"/>
              </w:rPr>
            </w:pPr>
            <w:r>
              <w:rPr>
                <w:rFonts w:hint="eastAsia" w:ascii="宋体" w:hAnsi="宋体" w:cs="宋体"/>
                <w:b/>
                <w:bCs/>
                <w:szCs w:val="21"/>
              </w:rPr>
              <w:t>项目</w:t>
            </w:r>
          </w:p>
        </w:tc>
        <w:tc>
          <w:tcPr>
            <w:tcW w:w="6357" w:type="dxa"/>
            <w:tcBorders>
              <w:top w:val="single" w:color="auto" w:sz="4" w:space="0"/>
              <w:left w:val="single" w:color="auto" w:sz="4" w:space="0"/>
              <w:bottom w:val="single" w:color="auto" w:sz="4" w:space="0"/>
              <w:right w:val="single" w:color="auto" w:sz="4" w:space="0"/>
            </w:tcBorders>
            <w:vAlign w:val="center"/>
          </w:tcPr>
          <w:p w14:paraId="0A69D64D">
            <w:pPr>
              <w:spacing w:line="264" w:lineRule="auto"/>
              <w:jc w:val="center"/>
              <w:rPr>
                <w:rFonts w:ascii="宋体" w:hAnsi="宋体" w:cs="宋体"/>
                <w:b/>
                <w:bCs/>
                <w:szCs w:val="21"/>
              </w:rPr>
            </w:pPr>
            <w:r>
              <w:rPr>
                <w:rFonts w:hint="eastAsia" w:ascii="宋体" w:hAnsi="宋体" w:cs="宋体"/>
                <w:b/>
                <w:bCs/>
                <w:szCs w:val="21"/>
              </w:rPr>
              <w:t>要 求</w:t>
            </w:r>
          </w:p>
        </w:tc>
      </w:tr>
      <w:tr w14:paraId="6510F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62FFB2E8">
            <w:pPr>
              <w:spacing w:line="264" w:lineRule="auto"/>
              <w:jc w:val="center"/>
              <w:rPr>
                <w:rFonts w:ascii="宋体" w:hAnsi="宋体" w:cs="宋体"/>
                <w:szCs w:val="21"/>
              </w:rPr>
            </w:pPr>
            <w:r>
              <w:rPr>
                <w:rFonts w:hint="eastAsia" w:ascii="宋体" w:hAnsi="宋体" w:cs="宋体"/>
                <w:szCs w:val="21"/>
              </w:rPr>
              <w:t>▲1、服务期</w:t>
            </w:r>
          </w:p>
        </w:tc>
        <w:tc>
          <w:tcPr>
            <w:tcW w:w="6357" w:type="dxa"/>
            <w:tcBorders>
              <w:top w:val="single" w:color="auto" w:sz="4" w:space="0"/>
              <w:left w:val="single" w:color="auto" w:sz="4" w:space="0"/>
              <w:bottom w:val="single" w:color="auto" w:sz="4" w:space="0"/>
              <w:right w:val="single" w:color="auto" w:sz="4" w:space="0"/>
            </w:tcBorders>
            <w:vAlign w:val="center"/>
          </w:tcPr>
          <w:p w14:paraId="1CC00C65">
            <w:pPr>
              <w:spacing w:line="264" w:lineRule="auto"/>
              <w:rPr>
                <w:rFonts w:hint="eastAsia" w:ascii="宋体" w:hAnsi="宋体" w:eastAsia="宋体" w:cs="宋体"/>
                <w:szCs w:val="21"/>
                <w:lang w:eastAsia="zh-CN"/>
              </w:rPr>
            </w:pPr>
            <w:r>
              <w:rPr>
                <w:rFonts w:hint="eastAsia" w:ascii="宋体" w:hAnsi="宋体"/>
                <w:lang w:eastAsia="zh-CN"/>
              </w:rPr>
              <w:t>本项目要求中标且合同签订之后90日历天内完成项目建设及项目验收。</w:t>
            </w:r>
          </w:p>
        </w:tc>
      </w:tr>
      <w:tr w14:paraId="49A8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9F1DBD9">
            <w:pPr>
              <w:spacing w:line="264" w:lineRule="auto"/>
              <w:jc w:val="center"/>
              <w:rPr>
                <w:rFonts w:ascii="宋体" w:hAnsi="宋体" w:cs="宋体"/>
                <w:szCs w:val="21"/>
              </w:rPr>
            </w:pPr>
            <w:r>
              <w:rPr>
                <w:rFonts w:hint="eastAsia" w:ascii="宋体" w:hAnsi="宋体" w:cs="宋体"/>
                <w:szCs w:val="21"/>
              </w:rPr>
              <w:t>2、服务地点</w:t>
            </w:r>
          </w:p>
        </w:tc>
        <w:tc>
          <w:tcPr>
            <w:tcW w:w="6357" w:type="dxa"/>
            <w:tcBorders>
              <w:top w:val="single" w:color="auto" w:sz="4" w:space="0"/>
              <w:left w:val="single" w:color="auto" w:sz="4" w:space="0"/>
              <w:bottom w:val="single" w:color="auto" w:sz="4" w:space="0"/>
              <w:right w:val="single" w:color="auto" w:sz="4" w:space="0"/>
            </w:tcBorders>
            <w:vAlign w:val="center"/>
          </w:tcPr>
          <w:p w14:paraId="7A734DCB">
            <w:pPr>
              <w:spacing w:line="264" w:lineRule="auto"/>
              <w:rPr>
                <w:rFonts w:ascii="宋体" w:hAnsi="宋体" w:cs="宋体"/>
                <w:szCs w:val="21"/>
              </w:rPr>
            </w:pPr>
            <w:r>
              <w:rPr>
                <w:rFonts w:hint="eastAsia" w:ascii="宋体" w:hAnsi="宋体" w:cs="宋体"/>
                <w:szCs w:val="21"/>
              </w:rPr>
              <w:t>采购人指定地点</w:t>
            </w:r>
          </w:p>
        </w:tc>
      </w:tr>
      <w:tr w14:paraId="612B8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22AB3A6A">
            <w:pPr>
              <w:spacing w:line="264" w:lineRule="auto"/>
              <w:jc w:val="center"/>
              <w:rPr>
                <w:rFonts w:ascii="宋体" w:hAnsi="宋体" w:cs="宋体"/>
                <w:szCs w:val="21"/>
              </w:rPr>
            </w:pPr>
            <w:r>
              <w:rPr>
                <w:rFonts w:hint="eastAsia" w:ascii="宋体" w:hAnsi="宋体" w:cs="宋体"/>
                <w:szCs w:val="21"/>
              </w:rPr>
              <w:t>▲3、付款条件</w:t>
            </w:r>
          </w:p>
        </w:tc>
        <w:tc>
          <w:tcPr>
            <w:tcW w:w="6357" w:type="dxa"/>
            <w:tcBorders>
              <w:top w:val="single" w:color="auto" w:sz="4" w:space="0"/>
              <w:left w:val="single" w:color="auto" w:sz="4" w:space="0"/>
              <w:bottom w:val="single" w:color="auto" w:sz="4" w:space="0"/>
              <w:right w:val="single" w:color="auto" w:sz="4" w:space="0"/>
            </w:tcBorders>
            <w:vAlign w:val="center"/>
          </w:tcPr>
          <w:p w14:paraId="3B4050AA">
            <w:pPr>
              <w:spacing w:line="264" w:lineRule="auto"/>
              <w:rPr>
                <w:rFonts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7</w:t>
            </w:r>
            <w:r>
              <w:rPr>
                <w:rFonts w:hint="eastAsia" w:ascii="宋体" w:hAnsi="宋体" w:cs="宋体"/>
                <w:szCs w:val="21"/>
              </w:rPr>
              <w:t>个工作日内支付合同总价的40%;项目完工后支付比例至合同价款的85%;项目完工且经建设单位验收最终审计确认后支付至确认价的 100%。</w:t>
            </w:r>
          </w:p>
        </w:tc>
      </w:tr>
      <w:tr w14:paraId="22B35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F81A62C">
            <w:pPr>
              <w:spacing w:line="264" w:lineRule="auto"/>
              <w:jc w:val="center"/>
              <w:rPr>
                <w:rFonts w:ascii="宋体" w:hAnsi="宋体" w:cs="宋体"/>
                <w:szCs w:val="21"/>
              </w:rPr>
            </w:pPr>
            <w:r>
              <w:rPr>
                <w:rFonts w:hint="eastAsia" w:ascii="宋体" w:hAnsi="宋体" w:cs="宋体"/>
                <w:szCs w:val="21"/>
              </w:rPr>
              <w:t>4、履约保证金</w:t>
            </w:r>
          </w:p>
        </w:tc>
        <w:tc>
          <w:tcPr>
            <w:tcW w:w="6357" w:type="dxa"/>
            <w:tcBorders>
              <w:top w:val="single" w:color="auto" w:sz="4" w:space="0"/>
              <w:left w:val="single" w:color="auto" w:sz="4" w:space="0"/>
              <w:bottom w:val="single" w:color="auto" w:sz="4" w:space="0"/>
              <w:right w:val="single" w:color="auto" w:sz="4" w:space="0"/>
            </w:tcBorders>
            <w:vAlign w:val="center"/>
          </w:tcPr>
          <w:p w14:paraId="4A668137">
            <w:pPr>
              <w:snapToGrid w:val="0"/>
              <w:rPr>
                <w:rFonts w:ascii="宋体" w:hAnsi="宋体" w:cs="宋体"/>
                <w:bCs/>
                <w:kern w:val="0"/>
              </w:rPr>
            </w:pPr>
            <w:r>
              <w:rPr>
                <w:rFonts w:hint="eastAsia" w:ascii="宋体" w:hAnsi="宋体" w:cs="宋体"/>
                <w:bCs/>
              </w:rPr>
              <w:t>1、</w:t>
            </w:r>
            <w:r>
              <w:rPr>
                <w:rFonts w:hint="eastAsia" w:ascii="宋体" w:hAnsi="宋体" w:cs="宋体"/>
                <w:bCs/>
                <w:kern w:val="0"/>
              </w:rPr>
              <w:t>履约保证金金额：合同总价的1%。</w:t>
            </w:r>
          </w:p>
          <w:p w14:paraId="290B239D">
            <w:pPr>
              <w:spacing w:line="264" w:lineRule="auto"/>
              <w:rPr>
                <w:rFonts w:ascii="宋体" w:hAnsi="宋体" w:cs="宋体"/>
                <w:szCs w:val="21"/>
              </w:rPr>
            </w:pPr>
            <w:r>
              <w:rPr>
                <w:rFonts w:hint="eastAsia" w:ascii="宋体" w:hAnsi="宋体" w:cs="宋体"/>
                <w:bCs/>
              </w:rPr>
              <w:t>2、履约保证金形式</w:t>
            </w:r>
            <w:r>
              <w:rPr>
                <w:rFonts w:hint="eastAsia" w:ascii="宋体" w:hAnsi="宋体" w:eastAsia="宋体" w:cs="宋体"/>
                <w:bCs/>
              </w:rPr>
              <w:t>：电汇、银行或保险公司出具的履约保函等采购人认可的非现金形式。中标人应于合同</w:t>
            </w:r>
            <w:r>
              <w:rPr>
                <w:rFonts w:hint="eastAsia" w:ascii="宋体" w:hAnsi="宋体" w:cs="宋体"/>
                <w:bCs/>
              </w:rPr>
              <w:t>签订</w:t>
            </w:r>
            <w:r>
              <w:rPr>
                <w:rFonts w:hint="eastAsia" w:ascii="宋体" w:hAnsi="宋体" w:cs="宋体"/>
                <w:bCs/>
                <w:lang w:val="en-US" w:eastAsia="zh-CN"/>
              </w:rPr>
              <w:t>后7个工作日内</w:t>
            </w:r>
            <w:r>
              <w:rPr>
                <w:rFonts w:hint="eastAsia" w:ascii="宋体" w:hAnsi="宋体" w:cs="宋体"/>
                <w:bCs/>
              </w:rPr>
              <w:t>将履约保证金交至采购人指定账户。合同履行期间，中标人不得将履约保证金取回或作任何抵押。履约保证金于项目通过终验后5个工作日内无息退还（中标人未按合同要求进行履约的情形除外，如出现未按合同要求履约的情形按合同约定执行）。</w:t>
            </w:r>
          </w:p>
        </w:tc>
      </w:tr>
      <w:tr w14:paraId="4C3F5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A52DB62">
            <w:pPr>
              <w:spacing w:line="264" w:lineRule="auto"/>
              <w:jc w:val="center"/>
              <w:rPr>
                <w:rFonts w:ascii="宋体" w:hAnsi="宋体" w:cs="宋体"/>
                <w:szCs w:val="21"/>
              </w:rPr>
            </w:pPr>
            <w:r>
              <w:rPr>
                <w:rFonts w:hint="eastAsia" w:ascii="宋体" w:hAnsi="宋体" w:cs="宋体"/>
                <w:szCs w:val="21"/>
              </w:rPr>
              <w:t>5、质保期</w:t>
            </w:r>
          </w:p>
        </w:tc>
        <w:tc>
          <w:tcPr>
            <w:tcW w:w="6357" w:type="dxa"/>
            <w:tcBorders>
              <w:top w:val="single" w:color="auto" w:sz="4" w:space="0"/>
              <w:left w:val="single" w:color="auto" w:sz="4" w:space="0"/>
              <w:bottom w:val="single" w:color="auto" w:sz="4" w:space="0"/>
              <w:right w:val="single" w:color="auto" w:sz="4" w:space="0"/>
            </w:tcBorders>
            <w:vAlign w:val="center"/>
          </w:tcPr>
          <w:p w14:paraId="65D37D46">
            <w:pPr>
              <w:spacing w:line="264" w:lineRule="auto"/>
              <w:rPr>
                <w:rFonts w:ascii="宋体" w:hAnsi="宋体" w:cs="宋体"/>
                <w:szCs w:val="21"/>
              </w:rPr>
            </w:pPr>
            <w:r>
              <w:rPr>
                <w:rFonts w:hint="eastAsia" w:hAnsi="宋体"/>
                <w:szCs w:val="21"/>
              </w:rPr>
              <w:t>本项目软件质保期为叁年、硬件设备质保期为叁年。质保期内如出现系统设备故障（除人为原因造成外）中标供应商无条件免费维修；质保期外，中标供应商提供有偿的终身维修服务。</w:t>
            </w:r>
          </w:p>
        </w:tc>
      </w:tr>
    </w:tbl>
    <w:p w14:paraId="0B0F252F">
      <w:pPr>
        <w:widowControl/>
        <w:jc w:val="left"/>
        <w:rPr>
          <w:rFonts w:cs="仿宋" w:asciiTheme="minorEastAsia" w:hAnsiTheme="minorEastAsia" w:eastAsiaTheme="minorEastAsia"/>
          <w:sz w:val="24"/>
          <w:szCs w:val="28"/>
        </w:rPr>
      </w:pPr>
      <w:r>
        <w:rPr>
          <w:rFonts w:cs="仿宋" w:asciiTheme="minorEastAsia" w:hAnsiTheme="minorEastAsia" w:eastAsiaTheme="minorEastAsia"/>
          <w:sz w:val="24"/>
          <w:szCs w:val="28"/>
        </w:rPr>
        <w:br w:type="page"/>
      </w:r>
    </w:p>
    <w:p w14:paraId="308C2838">
      <w:pPr>
        <w:spacing w:line="360" w:lineRule="auto"/>
        <w:jc w:val="left"/>
        <w:outlineLvl w:val="2"/>
        <w:rPr>
          <w:rFonts w:cs="仿宋" w:asciiTheme="minorEastAsia" w:hAnsiTheme="minorEastAsia" w:eastAsiaTheme="minorEastAsia"/>
          <w:b/>
          <w:bCs/>
          <w:sz w:val="24"/>
          <w:szCs w:val="28"/>
          <w:highlight w:val="yellow"/>
        </w:rPr>
      </w:pPr>
      <w:bookmarkStart w:id="44" w:name="_Toc136017643"/>
      <w:bookmarkStart w:id="45" w:name="_Toc136345091"/>
      <w:r>
        <w:rPr>
          <w:rFonts w:hint="eastAsia" w:cs="仿宋" w:asciiTheme="minorEastAsia" w:hAnsiTheme="minorEastAsia" w:eastAsiaTheme="minorEastAsia"/>
          <w:b/>
          <w:bCs/>
          <w:sz w:val="24"/>
          <w:szCs w:val="28"/>
          <w:highlight w:val="none"/>
        </w:rPr>
        <w:t>（二）技术要求</w:t>
      </w:r>
      <w:bookmarkEnd w:id="44"/>
      <w:bookmarkEnd w:id="45"/>
    </w:p>
    <w:p w14:paraId="43B533F3">
      <w:pPr>
        <w:keepNext/>
        <w:keepLines/>
        <w:spacing w:before="142" w:beforeLines="50" w:after="142" w:afterLines="50" w:line="360" w:lineRule="auto"/>
        <w:ind w:left="425" w:hanging="425"/>
        <w:outlineLvl w:val="2"/>
        <w:rPr>
          <w:rFonts w:hint="default" w:ascii="宋体" w:hAnsi="宋体" w:eastAsia="宋体" w:cs="宋体"/>
          <w:b/>
          <w:bCs/>
          <w:szCs w:val="21"/>
          <w:highlight w:val="none"/>
          <w:lang w:val="en-US" w:eastAsia="zh-CN"/>
        </w:rPr>
      </w:pPr>
      <w:r>
        <w:rPr>
          <w:rFonts w:hint="eastAsia" w:ascii="宋体" w:hAnsi="宋体" w:cs="宋体"/>
          <w:b/>
          <w:bCs/>
          <w:szCs w:val="21"/>
          <w:highlight w:val="none"/>
        </w:rPr>
        <w:t>一、项目概况</w:t>
      </w:r>
    </w:p>
    <w:p w14:paraId="7AD75A1A">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宁波市海曙区丽园3社区，位于段塘街道，该区域由丽棠景苑、锦棠佳苑小区组成。住宅建筑风貌较新。西侧庙前河与看经路之间在建沿河公园，东侧农居房计划拆除。社区住宅户数约2451户，创建目标“丽邻共建，温情满园”</w:t>
      </w:r>
      <w:r>
        <w:rPr>
          <w:rFonts w:hint="eastAsia" w:ascii="宋体" w:hAnsi="宋体" w:cs="宋体"/>
          <w:szCs w:val="21"/>
          <w:highlight w:val="none"/>
          <w:lang w:eastAsia="zh-CN"/>
        </w:rPr>
        <w:t>。</w:t>
      </w:r>
    </w:p>
    <w:p w14:paraId="29ABA95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数字化建设未来社区当以创新、睿智的经营理念，融合到数字化建设的数据信息管理当中。并且提升数字化建设员工对于数字化建设未来社区数据流中具有价值的数据信息的洞察力。从而更为有效的实施符合数字化建设内部经营管理需求的特色化运作流程，创建能够进一步增值的数字化建设经营模式，并且全方位提升数字化建设的综合竞争力。数字化建设未来社区作为数字化建设强有力的后援军，必须规划处对数字化建设最为有利的运作程序，来全面提升数字化建设的综合竞争力，从而顺应经济市场的数据信息需求。</w:t>
      </w:r>
    </w:p>
    <w:p w14:paraId="3E067DB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未来社区的创新需要集合全产业链的力量，依托未来社区数字化操作系统的开放生态可以加速社区的技术、产品和服务创新，为未来社区规划、建设、管理和服务提供创新思路和解决方案，为社区赋“智”、为城市赋“能”，使未来社区的网络化、数字化、智能化飞跃式发展。</w:t>
      </w:r>
    </w:p>
    <w:p w14:paraId="7E84879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丽园3</w:t>
      </w:r>
      <w:r>
        <w:rPr>
          <w:rFonts w:hint="eastAsia" w:ascii="宋体" w:hAnsi="宋体" w:cs="宋体"/>
          <w:szCs w:val="21"/>
          <w:highlight w:val="none"/>
        </w:rPr>
        <w:t>未来社区数字化建设将与社区建设城市建设深度融合，将美好的数字化梦想照进现实，力争打造便捷、高效、智能的未来之城，助力未来社区的建设与发展。</w:t>
      </w:r>
    </w:p>
    <w:p w14:paraId="07524F04">
      <w:pPr>
        <w:keepNext/>
        <w:keepLines/>
        <w:spacing w:before="142" w:beforeLines="50" w:after="142" w:afterLines="50" w:line="360" w:lineRule="auto"/>
        <w:ind w:left="425" w:hanging="425"/>
        <w:outlineLvl w:val="2"/>
        <w:rPr>
          <w:rFonts w:ascii="宋体" w:hAnsi="宋体" w:cs="宋体"/>
          <w:b/>
          <w:bCs/>
          <w:szCs w:val="21"/>
          <w:highlight w:val="none"/>
        </w:rPr>
      </w:pPr>
      <w:r>
        <w:rPr>
          <w:rFonts w:hint="eastAsia" w:ascii="宋体" w:hAnsi="宋体" w:cs="宋体"/>
          <w:b/>
          <w:bCs/>
          <w:szCs w:val="21"/>
          <w:highlight w:val="none"/>
        </w:rPr>
        <w:t>二、建设内容</w:t>
      </w:r>
    </w:p>
    <w:p w14:paraId="306D45A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为深入贯彻全省未来社区建设总体部署，聚焦</w:t>
      </w:r>
      <w:r>
        <w:rPr>
          <w:rFonts w:hint="eastAsia" w:ascii="宋体" w:hAnsi="宋体" w:cs="宋体"/>
          <w:szCs w:val="21"/>
          <w:highlight w:val="none"/>
          <w:lang w:val="en-US" w:eastAsia="zh-CN"/>
        </w:rPr>
        <w:t>丽园三</w:t>
      </w:r>
      <w:r>
        <w:rPr>
          <w:rFonts w:hint="eastAsia" w:ascii="宋体" w:hAnsi="宋体" w:cs="宋体"/>
          <w:szCs w:val="21"/>
          <w:highlight w:val="none"/>
        </w:rPr>
        <w:t>未来社区核心业务。</w:t>
      </w:r>
      <w:r>
        <w:rPr>
          <w:rFonts w:hint="eastAsia" w:ascii="宋体" w:hAnsi="宋体" w:cs="宋体"/>
          <w:szCs w:val="21"/>
          <w:highlight w:val="none"/>
          <w:lang w:val="en-US" w:eastAsia="zh-CN"/>
        </w:rPr>
        <w:t>建设浙里未来社区在线</w:t>
      </w:r>
      <w:r>
        <w:rPr>
          <w:rFonts w:hint="eastAsia" w:ascii="宋体" w:hAnsi="宋体" w:cs="宋体"/>
          <w:szCs w:val="21"/>
          <w:highlight w:val="none"/>
          <w:lang w:eastAsia="zh-CN"/>
        </w:rPr>
        <w:t>、</w:t>
      </w:r>
      <w:r>
        <w:rPr>
          <w:rFonts w:hint="eastAsia" w:ascii="宋体" w:hAnsi="宋体" w:cs="宋体"/>
          <w:szCs w:val="21"/>
          <w:highlight w:val="none"/>
        </w:rPr>
        <w:t>宁波市级未来社区数字化看板</w:t>
      </w:r>
      <w:r>
        <w:rPr>
          <w:rFonts w:hint="eastAsia" w:ascii="宋体" w:hAnsi="宋体" w:cs="宋体"/>
          <w:szCs w:val="21"/>
          <w:highlight w:val="none"/>
          <w:lang w:eastAsia="zh-CN"/>
        </w:rPr>
        <w:t>、数治段塘平台</w:t>
      </w:r>
      <w:r>
        <w:rPr>
          <w:rFonts w:hint="eastAsia" w:ascii="宋体" w:hAnsi="宋体" w:cs="宋体"/>
          <w:szCs w:val="21"/>
          <w:highlight w:val="none"/>
          <w:lang w:val="en-US" w:eastAsia="zh-CN"/>
        </w:rPr>
        <w:t>三大数据平台贯通</w:t>
      </w:r>
      <w:r>
        <w:rPr>
          <w:rFonts w:hint="eastAsia" w:ascii="宋体" w:hAnsi="宋体" w:cs="宋体"/>
          <w:szCs w:val="21"/>
          <w:highlight w:val="none"/>
          <w:lang w:eastAsia="zh-CN"/>
        </w:rPr>
        <w:t>数据贯通；</w:t>
      </w:r>
      <w:r>
        <w:rPr>
          <w:rFonts w:hint="eastAsia" w:ascii="宋体" w:hAnsi="宋体" w:cs="宋体"/>
          <w:szCs w:val="21"/>
          <w:highlight w:val="none"/>
        </w:rPr>
        <w:t>数字驾驶舱</w:t>
      </w:r>
      <w:r>
        <w:rPr>
          <w:rFonts w:hint="eastAsia" w:ascii="宋体" w:hAnsi="宋体" w:cs="宋体"/>
          <w:szCs w:val="21"/>
          <w:highlight w:val="none"/>
          <w:lang w:eastAsia="zh-CN"/>
        </w:rPr>
        <w:t>；</w:t>
      </w:r>
      <w:r>
        <w:rPr>
          <w:rFonts w:hint="eastAsia" w:ascii="宋体" w:hAnsi="宋体" w:cs="宋体"/>
          <w:szCs w:val="21"/>
          <w:highlight w:val="none"/>
        </w:rPr>
        <w:t>九大场景应用</w:t>
      </w:r>
      <w:r>
        <w:rPr>
          <w:rFonts w:hint="eastAsia" w:ascii="宋体" w:hAnsi="宋体" w:cs="宋体"/>
          <w:szCs w:val="21"/>
          <w:highlight w:val="none"/>
          <w:lang w:val="en-US" w:eastAsia="zh-CN"/>
        </w:rPr>
        <w:t>以及特色化应用建设</w:t>
      </w:r>
      <w:r>
        <w:rPr>
          <w:rFonts w:hint="eastAsia" w:ascii="宋体" w:hAnsi="宋体" w:cs="宋体"/>
          <w:szCs w:val="21"/>
          <w:highlight w:val="none"/>
        </w:rPr>
        <w:t>。</w:t>
      </w:r>
    </w:p>
    <w:p w14:paraId="22F719AF">
      <w:pPr>
        <w:snapToGrid w:val="0"/>
        <w:spacing w:line="360" w:lineRule="auto"/>
        <w:ind w:firstLine="420" w:firstLineChars="200"/>
        <w:rPr>
          <w:rFonts w:hint="eastAsia" w:ascii="宋体" w:hAnsi="宋体" w:cs="宋体"/>
          <w:b/>
          <w:bCs/>
          <w:szCs w:val="21"/>
          <w:highlight w:val="none"/>
        </w:rPr>
      </w:pPr>
      <w:r>
        <w:rPr>
          <w:rFonts w:hint="eastAsia" w:ascii="宋体" w:hAnsi="宋体" w:cs="宋体"/>
          <w:b/>
          <w:bCs/>
          <w:szCs w:val="21"/>
          <w:highlight w:val="none"/>
          <w:lang w:val="en-US" w:eastAsia="zh-CN"/>
        </w:rPr>
        <w:t>1、</w:t>
      </w:r>
      <w:r>
        <w:rPr>
          <w:rFonts w:hint="eastAsia" w:ascii="宋体" w:hAnsi="宋体" w:cs="宋体"/>
          <w:b/>
          <w:bCs/>
          <w:szCs w:val="21"/>
          <w:highlight w:val="none"/>
        </w:rPr>
        <w:t>浙里未来社区在线贯通</w:t>
      </w:r>
    </w:p>
    <w:p w14:paraId="2BC574BE">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1.1重大应用贯通</w:t>
      </w:r>
    </w:p>
    <w:p w14:paraId="06B3AA6C">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需实现和省浙里未来社区在线平台的数据对接，支持将本地平台的基础数据、场景运营数据、物联网数据上传给省平台，完成省标配场景应用、数字社会应用、数字化建设，满足省浙里未来重大应用贯通的需求；</w:t>
      </w:r>
    </w:p>
    <w:p w14:paraId="25710A7C">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1.2社区物联网支撑能力</w:t>
      </w:r>
    </w:p>
    <w:p w14:paraId="3954BFE8">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（1）社区门禁（浙住通）：依托人房核验机制，打通智能门禁系统支撑智慧通行应用实施并正常运行；</w:t>
      </w:r>
    </w:p>
    <w:p w14:paraId="7FA7BF7E">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（2）社区安防：满足安防基础需求，安防监控系统能够覆盖社区内关键公共服务区域 (应包括养老、托育、邻里中心等)；</w:t>
      </w:r>
    </w:p>
    <w:p w14:paraId="67EE3233">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（3）人流监测：支持人流量实时统计分析</w:t>
      </w:r>
    </w:p>
    <w:p w14:paraId="45DAEC9A">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（4）兼容扩展：需满足支撑多种物联场景的需求；支持统一的社区物联引擎，能够对物联终端进行统一接入与管理; 提供物联引擎能够面向居民提供服务；</w:t>
      </w:r>
    </w:p>
    <w:p w14:paraId="2CD99AA0">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1.3平台基础支撑能力</w:t>
      </w:r>
    </w:p>
    <w:p w14:paraId="01ECF41B">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（1）社区空间资产中心：支持完善的社区数据仓，全面贯通社区、小区、住宅(设施 )、居民数据关系库;支持动态数据记录及管理能力；</w:t>
      </w:r>
    </w:p>
    <w:p w14:paraId="366FA345">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（2）社区用户中心：支持标准化数据接口，实现省人房数据库等内外部数据共享的；支持部署通用版社区平台并有效运行；</w:t>
      </w:r>
    </w:p>
    <w:p w14:paraId="340D4F12">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微信小程序用户端入口：支持应用快速集成落地能力:社区智慧服务平台具备统一应用接口，如用户支付、停车、门禁等；支持统一的社区数字化应用用户体系，与社区人房基础数据库、浙住通码关联，可低代码快速部署实现应用上线；支持部署通用版社区平台并有效运行的；</w:t>
      </w:r>
    </w:p>
    <w:p w14:paraId="797FF03F">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（4）社区运营工作台：支持社区三维空间数字资产 (新建类社区使用BIM 三维数据构建未来社区 CIM 应用、旧改类社区采用实景三维模型辅助空间治理服务 )满足上述三维空间资产且完成房屋赋码；能结合业务应用三维资产的，如人房管理可视化、公共服务设施效能监测、小区公共空间资产管理等；</w:t>
      </w:r>
    </w:p>
    <w:p w14:paraId="3AEE31CD">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（5）小程序装配中心：支持社区智慧服务平台按要求实现社区运行数据通过接口定期线上报送；支持部署通用版社区平台并有效运行；</w:t>
      </w:r>
    </w:p>
    <w:p w14:paraId="47FDF811">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（6）CIM三维驾驶舱组件：支持网络安全保障和主机安全防护设施;支持隐私保护设施且具备安全运维机制；</w:t>
      </w:r>
    </w:p>
    <w:p w14:paraId="4A188DA6">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1.4系统使用体验情况</w:t>
      </w:r>
    </w:p>
    <w:p w14:paraId="436CF073">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（1）运营端：支持治理端 ( 浙政钉) 能够为各级管理人员形成相应的管理界面;支持运营端为物业、运营以及生态链服务企业提供入口;支持居民服务端具备统一入口，可依托“浙里办”或本地服务端口作为主要入口;支持部署通用版社区平台并有效运行的；</w:t>
      </w:r>
    </w:p>
    <w:p w14:paraId="5DAD9AE2">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（2）管理端（含居民端、浙里办居民入口）：支持应用页面设计合理、界面操作便捷，信息真实且更新及时;实现访问服务页面顺畅且无报错闪退情况的；</w:t>
      </w:r>
    </w:p>
    <w:p w14:paraId="3A0D3CA2">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1.5数字化营运情况：</w:t>
      </w:r>
    </w:p>
    <w:p w14:paraId="63483CCE">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（1）运营服务功能：支持明确数字化营运主体，并开展融合运营；支持通用版在线系统运营数据赋分，实现邻里交往、社区治理、公共服务等重点应用功能。</w:t>
      </w:r>
    </w:p>
    <w:p w14:paraId="145BED1A">
      <w:pPr>
        <w:snapToGrid w:val="0"/>
        <w:spacing w:line="360" w:lineRule="auto"/>
        <w:ind w:firstLine="420"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2、宁波市级未来社区数字化看板贯通</w:t>
      </w:r>
    </w:p>
    <w:p w14:paraId="5F065CFA">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基于社区的实际情况，通过手工收集的方式，精确收集并整理社区运营单位的名称及其相关佐证材料。</w:t>
      </w:r>
    </w:p>
    <w:p w14:paraId="341CE995">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通过未来社区单点化平台，自动生成人房匹配率、总房屋数以及社区总人数等关键数据。通过应用序号和应用秘钥的方式，与海曙未来社区区平台实现整体数据的同步对接与上报贯通，以确保数据的完整性与一致性。</w:t>
      </w:r>
    </w:p>
    <w:p w14:paraId="78700038">
      <w:pPr>
        <w:snapToGrid w:val="0"/>
        <w:spacing w:line="360" w:lineRule="auto"/>
        <w:ind w:firstLine="420"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3、数治段塘平台数据贯通</w:t>
      </w:r>
    </w:p>
    <w:p w14:paraId="41B6E2FC">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以数治段塘平台为数据底座，贯通房、人、设备、事件等数据接口，确保服务侧小程序数据回流数治段塘平台，确保服务侧居民用户人房认证、业主认证、用户游客认证数据与数治段塘数据匹配。</w:t>
      </w:r>
    </w:p>
    <w:p w14:paraId="61183385">
      <w:pPr>
        <w:snapToGrid w:val="0"/>
        <w:spacing w:line="360" w:lineRule="auto"/>
        <w:ind w:firstLine="420"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4、小程序场景应用实施驾驶舱建设</w:t>
      </w:r>
    </w:p>
    <w:p w14:paraId="79C92F57">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4.1邻里场景：</w:t>
      </w:r>
    </w:p>
    <w:p w14:paraId="186A4265">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（1）积分系统：建立社区积分体系，居民可在每日任务或在社区内参加活动、消费等渠道获得积分，可进行积分兑换、积分抵现、积分抽奖等活动，增加社区生活趣味性。</w:t>
      </w:r>
    </w:p>
    <w:p w14:paraId="7B9C69BA">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（2）邻里公约：居民可共同参与社区公约的制定。通过该模式加强居民与居民、居民与社区间的交流，达成沟通邻里的目的。</w:t>
      </w:r>
    </w:p>
    <w:p w14:paraId="6FCFBDC6">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（3）社区活动大厅：通过活动发布为居民展示多样化社区活动，居民通过活动报名参与社区活动。</w:t>
      </w:r>
    </w:p>
    <w:p w14:paraId="751F449F">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（4）社区投票：支持用户端投票列表、线上投票、查看结果；支持管理端创建内容、查看投票进度、投票看板、投票事项导出、业主信息导出、结果统计。</w:t>
      </w:r>
    </w:p>
    <w:p w14:paraId="7A7187A4">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（5）空间预约：居民使用该平台对社区内内部场馆进行预约申请，线上流程审批，参与获得积分。</w:t>
      </w:r>
    </w:p>
    <w:p w14:paraId="671FD474">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（6）社区宣传（文章模块）：支持用户端查看信息；支持管理端创建文章、信息管理。</w:t>
      </w:r>
    </w:p>
    <w:p w14:paraId="3879E664">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4.2教育场景</w:t>
      </w:r>
    </w:p>
    <w:p w14:paraId="202B6683">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(1)社区达人社团:支持用户端一键申请、达人列表展示、条件搜索、达人详情展示；支持管理端列表管理、数据编辑等基本操作、查览档案画像。</w:t>
      </w:r>
    </w:p>
    <w:p w14:paraId="65F5FD7A">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(2)社区任务:支持用户端互助大厅展示、互助详情显示、求助发布、我要协助；支持管理端审核管理、支持对互助信息进行下架，驳回功能，并对违规用户进行处罚；可查看用户求助的反馈信息。</w:t>
      </w:r>
    </w:p>
    <w:p w14:paraId="3D85A5AD">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4.3服务场景</w:t>
      </w:r>
    </w:p>
    <w:p w14:paraId="3188775F">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(1)积分兑换O2O商城:支持积分商场、签到任务、积分任务、获取途径、消耗途径、查看积分账单；支持积分任务创建、设置签到任务、创建运营活动、积分商铺。</w:t>
      </w:r>
    </w:p>
    <w:p w14:paraId="33AF4798">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(2报事报修:支持用户端快速选择报修类型进行报修登记；支持管理端查看报修处理进度；支持根据报修状态切换列表；支持对居民提交的报修事件进行登记派单；支持维修完成后反馈给业主</w:t>
      </w:r>
    </w:p>
    <w:p w14:paraId="06E9A3C8">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4.4创业场景</w:t>
      </w:r>
    </w:p>
    <w:p w14:paraId="2409AF58">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社区创业通:社区创业场景专栏、社区创业大厅专区、我要求职（创建简历流程）、社区招聘职位列表、社区招聘企业明细展示、社区招聘职位明细展示、简历投递操作、社区共创空间查询、共享创业空间预约申请/审核/通过、社区创业宣传文章列表（政策/说明/宣传）、社区创业宣传文章明细、社区创业技能培训（活动）列表、社区创业服务列表、社区创业服务明细展示。</w:t>
      </w:r>
    </w:p>
    <w:p w14:paraId="74654BCE">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(2）社区议事厅:支持用户端内容发布、内容跟踪、内容评价；支持管理端事件采纳、事件处理、事件结果展示。</w:t>
      </w:r>
    </w:p>
    <w:p w14:paraId="38FE6BA4">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4.5建筑场景</w:t>
      </w:r>
    </w:p>
    <w:p w14:paraId="47F6EDA0">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(1)CIM三维空间数字资产驾驶舱:支持数据可视化：通过三维空间展示社区人房关系和数据信息，实现直观的数据可视化效果。</w:t>
      </w:r>
    </w:p>
    <w:p w14:paraId="17AF66D0">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支持实时监控：实现对数字资产的实时监控，及时发现问题并采取相应措施，保障资产运行的稳定性和安全性。</w:t>
      </w:r>
    </w:p>
    <w:p w14:paraId="2D7E4B3B">
      <w:pPr>
        <w:snapToGrid w:val="0"/>
        <w:spacing w:line="360" w:lineRule="auto"/>
        <w:ind w:firstLine="420"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5、社区特色应用定制</w:t>
      </w:r>
    </w:p>
    <w:p w14:paraId="2B46E319">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5.1服务场景</w:t>
      </w:r>
    </w:p>
    <w:p w14:paraId="3D1EDE48">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(1)物业管理:展示物业的基础信息，反馈电话。加强街道对物业进行数字化管理内容；开发物业周报月报上报功能，建立物业红黑榜评价体系。</w:t>
      </w:r>
    </w:p>
    <w:p w14:paraId="3E4EE121">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5.2邻里场景</w:t>
      </w:r>
    </w:p>
    <w:p w14:paraId="3B2DDBBE">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随手拍:鼓励居民做好人好事，发现社区需要整改的地方拍照分享到社区。对完成任务的居民发放积分鼓励，提升社区居民感知度，提高人民当家做主幸福感，实现群众发现问题、社区配合实施、积分奖励居民监督，构建起美好和谐社区氛围。</w:t>
      </w:r>
    </w:p>
    <w:p w14:paraId="3EE2F9C7">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5.3服务场景</w:t>
      </w:r>
    </w:p>
    <w:p w14:paraId="4165A85E">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(1)一码通:为每位居民/游客赋二维码，实现给人一人一码</w:t>
      </w:r>
    </w:p>
    <w:p w14:paraId="1284A1D0">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5.4问卷调查</w:t>
      </w:r>
    </w:p>
    <w:p w14:paraId="2C9A8D9C">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用户填写调查问卷。调查问卷配置。反馈数据的呈现。</w:t>
      </w:r>
    </w:p>
    <w:p w14:paraId="0E814407">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5.5五社联动</w:t>
      </w:r>
    </w:p>
    <w:p w14:paraId="46811E3F">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以党建为引领，以居民需求为导向，以社区为平台、以社会组织为载体、以社会工作者为支撑、以社区志愿者为依托、以社会慈善资源为助推，提供社区服务、社区活动、社区资讯、社区互动等服务，以及社区居民之间的交流和互动。</w:t>
      </w:r>
    </w:p>
    <w:p w14:paraId="3552E710">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5.6儿童有话说</w:t>
      </w:r>
    </w:p>
    <w:p w14:paraId="46C3D6CF">
      <w:pPr>
        <w:snapToGrid w:val="0"/>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建设一个能够让儿童有机会发表针对社区管理的意见和建议的功能，主要目的是让儿童有一个安全和友好的环境，可以表达自己的想法，并且被认真听取。通过这个功能，儿童可以与社区管理员和其他成员进行有效沟通，并为改进社区做出贡献。包含：居民端小程序、服务运营端。</w:t>
      </w:r>
    </w:p>
    <w:p w14:paraId="21DEFDD9">
      <w:pPr>
        <w:keepNext/>
        <w:keepLines/>
        <w:spacing w:before="142" w:beforeLines="50" w:after="142" w:afterLines="50" w:line="360" w:lineRule="auto"/>
        <w:ind w:left="425" w:hanging="425"/>
        <w:outlineLvl w:val="2"/>
        <w:rPr>
          <w:rFonts w:ascii="宋体" w:hAnsi="宋体" w:cs="宋体"/>
          <w:b/>
          <w:bCs/>
          <w:szCs w:val="21"/>
          <w:highlight w:val="none"/>
        </w:rPr>
      </w:pPr>
      <w:r>
        <w:rPr>
          <w:rFonts w:hint="eastAsia" w:ascii="宋体" w:hAnsi="宋体" w:cs="宋体"/>
          <w:b/>
          <w:bCs/>
          <w:szCs w:val="21"/>
          <w:highlight w:val="none"/>
        </w:rPr>
        <w:t>三、项目建设原则</w:t>
      </w:r>
    </w:p>
    <w:p w14:paraId="6CDE9B36">
      <w:pPr>
        <w:pStyle w:val="144"/>
        <w:rPr>
          <w:rFonts w:hint="eastAsia" w:ascii="宋体" w:hAnsi="宋体" w:eastAsia="宋体" w:cs="宋体"/>
          <w:highlight w:val="none"/>
        </w:rPr>
      </w:pPr>
      <w:r>
        <w:rPr>
          <w:rFonts w:hint="eastAsia" w:ascii="宋体" w:hAnsi="宋体" w:eastAsia="宋体" w:cs="宋体"/>
          <w:highlight w:val="none"/>
        </w:rPr>
        <w:t>本项目总体建设遵循如下原则：</w:t>
      </w:r>
    </w:p>
    <w:p w14:paraId="41A81188">
      <w:pPr>
        <w:pStyle w:val="144"/>
        <w:rPr>
          <w:rFonts w:hint="eastAsia" w:ascii="宋体" w:hAnsi="宋体" w:eastAsia="宋体" w:cs="宋体"/>
          <w:highlight w:val="none"/>
        </w:rPr>
      </w:pPr>
      <w:r>
        <w:rPr>
          <w:rFonts w:hint="eastAsia" w:ascii="宋体" w:hAnsi="宋体" w:eastAsia="宋体" w:cs="宋体"/>
          <w:highlight w:val="none"/>
        </w:rPr>
        <w:t>规范化原则</w:t>
      </w:r>
    </w:p>
    <w:p w14:paraId="4FC45556">
      <w:pPr>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项目设计和开发符合国家及省未来社区建设行业的相关信息化和数据标准或规范，特别是遵循数字化改革以来数字化信息标准最新研究成果，功能符合浙江省的未来社区建设实施相关管理规范要求。</w:t>
      </w:r>
    </w:p>
    <w:p w14:paraId="3E8FFA97">
      <w:pPr>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统一标准是区域未来社区数字化建设的基础工作，也是进行信息交换与共享的基本前提。因此，必须强调“统一规范，统一代码，统一接口”。</w:t>
      </w:r>
    </w:p>
    <w:p w14:paraId="07173C98">
      <w:pPr>
        <w:pStyle w:val="144"/>
        <w:rPr>
          <w:rFonts w:ascii="宋体" w:hAnsi="宋体" w:eastAsia="宋体" w:cs="宋体"/>
          <w:highlight w:val="none"/>
        </w:rPr>
      </w:pPr>
      <w:r>
        <w:rPr>
          <w:rFonts w:hint="eastAsia" w:ascii="宋体" w:hAnsi="宋体" w:eastAsia="宋体" w:cs="宋体"/>
          <w:highlight w:val="none"/>
        </w:rPr>
        <w:t>开放性原则</w:t>
      </w:r>
    </w:p>
    <w:p w14:paraId="4C5C35BB">
      <w:pPr>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注重系统的开放性，以适应系统扩充的需要。开放性包括对环境的开放，提供跨系统、跨平台的标准接口，使各分系统有较强的交互操作能力；开放性还体现在系统的互联上，体现在系统的升级、扩充和更新上，体现在应用目标和功能的变化上。</w:t>
      </w:r>
    </w:p>
    <w:p w14:paraId="46825C05">
      <w:pPr>
        <w:pStyle w:val="144"/>
        <w:rPr>
          <w:rFonts w:ascii="宋体" w:hAnsi="宋体" w:eastAsia="宋体" w:cs="宋体"/>
          <w:highlight w:val="none"/>
        </w:rPr>
      </w:pPr>
      <w:r>
        <w:rPr>
          <w:rFonts w:hint="eastAsia" w:ascii="宋体" w:hAnsi="宋体" w:eastAsia="宋体" w:cs="宋体"/>
          <w:highlight w:val="none"/>
        </w:rPr>
        <w:t>先进性原则</w:t>
      </w:r>
    </w:p>
    <w:p w14:paraId="6A48437C">
      <w:pPr>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软件系统的设计采用先进技术，如：SOA构架/构件技术、数据交换中间件技术、海量数据管理技术、多种数据引擎、数据标准及规范化技术、面向对象的数据仓库和联机分析技术、软件开发和建成平台技术、选择先进的开发工具等。</w:t>
      </w:r>
    </w:p>
    <w:p w14:paraId="6ADA25B2">
      <w:pPr>
        <w:pStyle w:val="144"/>
        <w:rPr>
          <w:rFonts w:ascii="宋体" w:hAnsi="宋体" w:eastAsia="宋体" w:cs="宋体"/>
          <w:highlight w:val="none"/>
        </w:rPr>
      </w:pPr>
      <w:r>
        <w:rPr>
          <w:rFonts w:hint="eastAsia" w:ascii="宋体" w:hAnsi="宋体" w:eastAsia="宋体" w:cs="宋体"/>
          <w:highlight w:val="none"/>
        </w:rPr>
        <w:t>服务为主原则</w:t>
      </w:r>
    </w:p>
    <w:p w14:paraId="57B09179">
      <w:pPr>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项目的建设坚持以人为本，以满足人民美好需求为导向，紧密结合国民经济和社会发展需求，结合人民群众日益增长的公共服务需求，重视解决实际问题，以应用促开发，增强公益性信息服务能力。构建区域未来社区数据中心，充分采用先进的网络和信息技术，加强各部门协同工作能力，简化群众使用流程，优化业务流程，降低服务成本，提高社区运营效能、居民服务效率和质量。</w:t>
      </w:r>
    </w:p>
    <w:p w14:paraId="796B6DB9">
      <w:pPr>
        <w:pStyle w:val="144"/>
        <w:rPr>
          <w:rFonts w:ascii="宋体" w:hAnsi="宋体" w:eastAsia="宋体" w:cs="宋体"/>
          <w:highlight w:val="none"/>
        </w:rPr>
      </w:pPr>
      <w:r>
        <w:rPr>
          <w:rFonts w:hint="eastAsia" w:ascii="宋体" w:hAnsi="宋体" w:eastAsia="宋体" w:cs="宋体"/>
          <w:highlight w:val="none"/>
        </w:rPr>
        <w:t>安全性原则</w:t>
      </w:r>
    </w:p>
    <w:p w14:paraId="69A4A539">
      <w:pPr>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本项目建设涉及居民的隐私和健康相关信息的安全，系统设计保证系统的运行和数据传输，在软件的组织和设计方法的选择、数据的安全性和完整性以及系统的运行和管理等方面采取必要的措施，并防止和能够恢复由内在因素和危机环境造成的错误和灾难性故障，以保证系统的可靠性。</w:t>
      </w:r>
    </w:p>
    <w:p w14:paraId="4B5ACAFC">
      <w:pPr>
        <w:pStyle w:val="144"/>
        <w:rPr>
          <w:rFonts w:ascii="宋体" w:hAnsi="宋体" w:eastAsia="宋体" w:cs="宋体"/>
          <w:highlight w:val="none"/>
        </w:rPr>
      </w:pPr>
      <w:r>
        <w:rPr>
          <w:rFonts w:hint="eastAsia" w:ascii="宋体" w:hAnsi="宋体" w:eastAsia="宋体" w:cs="宋体"/>
          <w:highlight w:val="none"/>
        </w:rPr>
        <w:t>扩展性原则</w:t>
      </w:r>
    </w:p>
    <w:p w14:paraId="0C82E327">
      <w:pPr>
        <w:snapToGrid w:val="0"/>
        <w:spacing w:line="360" w:lineRule="auto"/>
        <w:ind w:firstLine="420" w:firstLineChars="200"/>
        <w:rPr>
          <w:rFonts w:ascii="宋体" w:hAnsi="宋体" w:cs="宋体"/>
          <w:szCs w:val="21"/>
        </w:rPr>
      </w:pPr>
      <w:r>
        <w:rPr>
          <w:rFonts w:hint="eastAsia" w:ascii="宋体" w:hAnsi="宋体" w:cs="宋体"/>
          <w:szCs w:val="24"/>
          <w:highlight w:val="none"/>
        </w:rPr>
        <w:t>本项目建设在满足现有需求基础上，充分考虑系统的可扩展性，以满足业务的不断发展，形成一个易于管理、可持续发展的体系结构。</w:t>
      </w:r>
    </w:p>
    <w:p w14:paraId="5641A27C">
      <w:pPr>
        <w:keepNext/>
        <w:keepLines/>
        <w:spacing w:before="142" w:beforeLines="50" w:after="142" w:afterLines="50" w:line="360" w:lineRule="auto"/>
        <w:ind w:left="425" w:hanging="425"/>
        <w:outlineLvl w:val="2"/>
        <w:rPr>
          <w:rFonts w:ascii="宋体" w:hAnsi="宋体" w:cs="宋体"/>
          <w:b/>
          <w:bCs/>
          <w:szCs w:val="21"/>
        </w:rPr>
      </w:pPr>
      <w:r>
        <w:rPr>
          <w:rFonts w:hint="eastAsia" w:ascii="宋体" w:hAnsi="宋体" w:cs="宋体"/>
          <w:b/>
          <w:bCs/>
          <w:szCs w:val="21"/>
        </w:rPr>
        <w:t>四、数字化建设需求清单</w:t>
      </w:r>
    </w:p>
    <w:p w14:paraId="09AACCB8">
      <w:pPr>
        <w:keepNext/>
        <w:keepLines/>
        <w:spacing w:before="142" w:beforeLines="50" w:after="142" w:afterLines="50" w:line="360" w:lineRule="auto"/>
        <w:jc w:val="left"/>
        <w:outlineLvl w:val="2"/>
        <w:rPr>
          <w:rFonts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w:t>
      </w:r>
      <w:r>
        <w:rPr>
          <w:rFonts w:hint="eastAsia" w:ascii="宋体" w:hAnsi="宋体" w:cs="宋体"/>
          <w:bCs/>
          <w:sz w:val="24"/>
          <w:szCs w:val="24"/>
          <w:highlight w:val="none"/>
        </w:rPr>
        <w:t>主要设备参数清单</w:t>
      </w:r>
    </w:p>
    <w:tbl>
      <w:tblPr>
        <w:tblStyle w:val="37"/>
        <w:tblW w:w="91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3"/>
        <w:gridCol w:w="252"/>
        <w:gridCol w:w="663"/>
        <w:gridCol w:w="700"/>
        <w:gridCol w:w="310"/>
        <w:gridCol w:w="696"/>
        <w:gridCol w:w="28"/>
        <w:gridCol w:w="500"/>
        <w:gridCol w:w="85"/>
        <w:gridCol w:w="5507"/>
      </w:tblGrid>
      <w:tr w14:paraId="7719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EA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E0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硬件名称</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4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D7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669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r>
      <w:tr w14:paraId="40A2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15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3C17">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一、社区用房一</w:t>
            </w:r>
          </w:p>
        </w:tc>
      </w:tr>
      <w:tr w14:paraId="2B49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22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B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85寸电视机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F3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5E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9FC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1、名称：85寸电视机（含支架等）</w:t>
            </w:r>
          </w:p>
          <w:p w14:paraId="4E02FD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2.参数：显示参数</w:t>
            </w:r>
          </w:p>
          <w:p w14:paraId="7EA405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分辨率：3840×2160</w:t>
            </w:r>
          </w:p>
          <w:p w14:paraId="2BD161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可视角度：178°</w:t>
            </w:r>
          </w:p>
          <w:p w14:paraId="1393AF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广色域：DCI-P3 94%</w:t>
            </w:r>
          </w:p>
          <w:p w14:paraId="09BBF8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背光：直下式</w:t>
            </w:r>
          </w:p>
          <w:p w14:paraId="625A75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刷新率：144Hz 支持VRR 48-144Hz</w:t>
            </w:r>
          </w:p>
          <w:p w14:paraId="081200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处理器和存储</w:t>
            </w:r>
          </w:p>
          <w:p w14:paraId="0EA6B9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CPU：Cortex A73 四核</w:t>
            </w:r>
          </w:p>
          <w:p w14:paraId="53F98D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内存：3GB</w:t>
            </w:r>
          </w:p>
          <w:p w14:paraId="5BDF32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GPU：G52（2EE）MC1</w:t>
            </w:r>
          </w:p>
          <w:p w14:paraId="4E3167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闪存：32GB</w:t>
            </w:r>
          </w:p>
          <w:p w14:paraId="703196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无线配置</w:t>
            </w:r>
          </w:p>
          <w:p w14:paraId="66C770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WiFi：双频 2.4GHz/5GHz</w:t>
            </w:r>
          </w:p>
          <w:p w14:paraId="253F11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蓝牙：支持蓝牙 5.2</w:t>
            </w:r>
          </w:p>
          <w:p w14:paraId="105F05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红外：支持</w:t>
            </w:r>
          </w:p>
          <w:p w14:paraId="096322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接口及数量</w:t>
            </w:r>
          </w:p>
          <w:p w14:paraId="1CEE6D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HDMI：3个（含1个eARC + 4K 144Hz，1个4K 144Hz）</w:t>
            </w:r>
          </w:p>
          <w:p w14:paraId="18E1A2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USB：2个（含一个USB 3.0)</w:t>
            </w:r>
          </w:p>
          <w:p w14:paraId="6BBF6F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AV：1个</w:t>
            </w:r>
          </w:p>
          <w:p w14:paraId="4E5239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ATV/DTMB：1个</w:t>
            </w:r>
          </w:p>
          <w:p w14:paraId="41F1F5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以太网：1个</w:t>
            </w:r>
          </w:p>
          <w:p w14:paraId="34C629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S/PDIF：1个</w:t>
            </w:r>
          </w:p>
          <w:p w14:paraId="5A07C9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扬声器</w:t>
            </w:r>
          </w:p>
          <w:p w14:paraId="72252A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左右声道（4个发声单元）</w:t>
            </w:r>
          </w:p>
          <w:p w14:paraId="1A99A8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扬声器输入功率：2×15W</w:t>
            </w:r>
          </w:p>
        </w:tc>
      </w:tr>
      <w:tr w14:paraId="4F27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35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5A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身高体重仪</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97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2C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8DB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1.名称：身高体重仪</w:t>
            </w:r>
          </w:p>
          <w:p w14:paraId="23A7CA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2.参数：超声波探测，成人儿童双模式，25项核心指标监测，全面掌握身体健康状况，人体成分分析，营养评估，生长发育，预测身高。支持公众号管理，高清LCD大屏</w:t>
            </w:r>
          </w:p>
        </w:tc>
      </w:tr>
      <w:tr w14:paraId="0984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2"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D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37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电子血压计</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B6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17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999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1.名称：电子血压计</w:t>
            </w:r>
          </w:p>
          <w:p w14:paraId="113B00C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w:t>
            </w:r>
          </w:p>
          <w:p w14:paraId="04EA4A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显示方式：数字式显示方式</w:t>
            </w:r>
          </w:p>
          <w:p w14:paraId="488B9D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测量方式：示波测定法</w:t>
            </w:r>
          </w:p>
          <w:p w14:paraId="2784C8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压力监测：压力传感器</w:t>
            </w:r>
          </w:p>
          <w:p w14:paraId="7FDCDD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测量范围：压力:0~299mmHg脉搏数:40~180次/分</w:t>
            </w:r>
          </w:p>
          <w:p w14:paraId="6C6BB4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测量精度：压力:±3mmHg生0.4kPa)以内脉搏数:精度为士5%</w:t>
            </w:r>
          </w:p>
          <w:p w14:paraId="149B69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外形尺寸：宽179x高211x长246mm</w:t>
            </w:r>
          </w:p>
          <w:p w14:paraId="3E4B4B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袖带:臂周17~32 cm(上臂中央部位)</w:t>
            </w:r>
          </w:p>
          <w:p w14:paraId="244602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本体重量:约1700g(不包括电池、电源适配器)</w:t>
            </w:r>
          </w:p>
          <w:p w14:paraId="39B1AC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电源:电源适配器(100V-240V~50Hz/60Hz0.17A-0.11A)2号碱性干电池4节(6v=-)</w:t>
            </w:r>
          </w:p>
        </w:tc>
      </w:tr>
      <w:tr w14:paraId="1EAF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D5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FC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血氧仪</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91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5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718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1.名称：血氧仪</w:t>
            </w:r>
          </w:p>
          <w:p w14:paraId="74B4BB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2.参数：显示模式OLED</w:t>
            </w:r>
          </w:p>
          <w:p w14:paraId="00EB9A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Sp02 血氧饱和度显示范围0%~100%</w:t>
            </w:r>
          </w:p>
          <w:p w14:paraId="2E4D41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PR 脉率显示范围28bpm~255bpm</w:t>
            </w:r>
          </w:p>
          <w:p w14:paraId="2CA7B2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功耗小于 50mA</w:t>
            </w:r>
          </w:p>
          <w:p w14:paraId="0FFD93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外形尺寸约长58.5mmx宽34mm x高36mm</w:t>
            </w:r>
          </w:p>
          <w:p w14:paraId="0328C4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电源7号干电池2节</w:t>
            </w:r>
          </w:p>
          <w:p w14:paraId="1D5D78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主机重量50g士5g含电池</w:t>
            </w:r>
          </w:p>
        </w:tc>
      </w:tr>
      <w:tr w14:paraId="17A2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55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3A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简单面光灯</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AB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65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712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1.名称：简单面光灯</w:t>
            </w:r>
          </w:p>
          <w:p w14:paraId="10770A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2.参数：19寸1200W高亮</w:t>
            </w:r>
          </w:p>
        </w:tc>
      </w:tr>
      <w:tr w14:paraId="5E55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A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6</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B3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电子白板带支架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5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C9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F0ED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1、名称：电子白板（含支架等）</w:t>
            </w:r>
          </w:p>
          <w:p w14:paraId="1C7A4F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2.参数：一、硬件:</w:t>
            </w:r>
          </w:p>
          <w:p w14:paraId="3F35BB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1、红外线感应技术，尺寸≥90英寸,显示比例16:10，支持十点触控，五点同时书写；</w:t>
            </w:r>
          </w:p>
          <w:p w14:paraId="63A046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2、白板两侧具有中文标识快捷按键，快捷键具有触控开关、关闭当前窗口，开启展台，前后翻页等功能；</w:t>
            </w:r>
          </w:p>
          <w:p w14:paraId="169A4D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3、面板支持水性笔书写。</w:t>
            </w:r>
          </w:p>
          <w:p w14:paraId="4AED09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二、教学软件:</w:t>
            </w:r>
          </w:p>
          <w:p w14:paraId="444228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1、具有教育云平台，可直接登陆云平台进行备课及课件下载使用,注册即可获取不小于32 个 G 的免费云盘；</w:t>
            </w:r>
          </w:p>
          <w:p w14:paraId="5F8EAF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2、具有备课、授课软件，提供至少两种以上打开白板教学软件的方式。在该软件中可直接调用教学资源、打开展台、大小屏互动、教案备课等功能；</w:t>
            </w:r>
          </w:p>
          <w:p w14:paraId="7E539F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3、软件菜单功能中的按钮、图标均须配备明确中文标识，软件菜单可对交互平板中的至少一个双侧快捷键功能进行自定义；</w:t>
            </w:r>
          </w:p>
          <w:p w14:paraId="1A3C8B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具有教案备课工具，提供教学情景导入、教学内容精讲、课堂同步习题和测试、小组竞赛和讨论等环节。备课时自动推送该学科的资源。教案可实时同步至云端；提供教案管理功能，支持教案与教师教学日历关联。</w:t>
            </w:r>
          </w:p>
          <w:p w14:paraId="42B572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5、具有文本编辑功能，支持文本输入和快速设置字体、大小等，可对文本的对齐、行间距、透明度等进行设置；</w:t>
            </w:r>
          </w:p>
          <w:p w14:paraId="0B60F4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6、提供视频图片采集功能。视频文件导入到软件中进行播放，可设置循环播放、跨页面播放。视频文件可一键全屏播放，支持动态截图；</w:t>
            </w:r>
          </w:p>
          <w:p w14:paraId="3A19BE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7、具有中小学涉及的语、数、外、化学、物理、地理、生物、历史等新课标教学资源库和学科工具，学科工具至少包含静态图片、动画等素材。每种学科工具下方标注中文提示；</w:t>
            </w:r>
          </w:p>
          <w:p w14:paraId="1203EB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8、仿真实验:具备总数不少于 450 个,涵盖 K-12 年级科学、初高中物理、化学、生物等学科的本地仿真实验资源，仿真实验包括实验目的、实验原理、实验器材、注意事项、实验演示、开始实验、实验检测、实验应用等环节；</w:t>
            </w:r>
          </w:p>
          <w:p w14:paraId="42BD61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9、书写工具：至少提供硬笔、智能笔、激光笔、粉笔、手势笔等不少于 10 种书写工具；</w:t>
            </w:r>
          </w:p>
          <w:p w14:paraId="2AB055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10、PPT 课件批注功能：PPT 全屏播放时可自动开启工具菜单，提供 PPT 课件的播放控制(如前后翻页)、聚光灯、放大镜、草稿纸和书写批注等功能,支持生成二维码，快速分享课件；</w:t>
            </w:r>
          </w:p>
          <w:p w14:paraId="794B0E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课堂评价系统：支持老师对全班或单个学生进行评价，评价结果可撤回。支持管理者查看所有班级学生的评价得分。支持桌面显示光荣榜，可显示班级学生的本日、本周的排名情况，可设置隐藏。支持教师通过PC客户端、安卓手机端、苹果手机端登录使用。支持家长通过安卓手机端、苹果手机端端查看学生表现。</w:t>
            </w:r>
          </w:p>
          <w:p w14:paraId="2D4F40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12、软件内嵌中华古诗词、健康教育、公共安全教育动画、中国传统节日动画等素质教育资源，资源总数≥100个； </w:t>
            </w:r>
          </w:p>
          <w:p w14:paraId="4BBF2C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13、多屏互动移动教学功能：支持手机、pad移动端与交互平板无线连接后，可实现拍照上传、双向投屏、播放课件、视频直播等常用功能。可同时上传多张照片进行同屏对比，双向批注，点赞评价等； </w:t>
            </w:r>
          </w:p>
          <w:p w14:paraId="3F46A0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14、提供思维导图编辑功能，支持在节点上插入图片、音频、视频、文档等附件、及网页 链接、课件页面、聚光灯等小工具链接； </w:t>
            </w:r>
          </w:p>
          <w:p w14:paraId="30124B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具有针对数学老师的课件设计与教学模块，包含web端及桌面端。系统能根据章节内容推送包括课堂引入、知识点讲解、典型例题、题型变式、动态课件等多种类型数学教学课件。软件内置动态课件，包含勾股定理的证明、外边形、外角和、三角函数图像的变换、定积分、截口曲线、全等三角形、投针实验、撒豆实验等。每个动态课件须支持互动操作，通过拖动滑条、改变参数等方式进行动态演示。支持在线播放和不联网离线播放两种模式。</w:t>
            </w:r>
          </w:p>
        </w:tc>
      </w:tr>
      <w:tr w14:paraId="7C8E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6B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7</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3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可移动式音响</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3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8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291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1、名称：可移动式音响</w:t>
            </w:r>
          </w:p>
          <w:p w14:paraId="07066C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2.参数：无线蓝牙5.0，远程喇叭，高低音可调节，可录音可回放，远程红外遥控，2只U段话筒，双电源输入</w:t>
            </w:r>
          </w:p>
        </w:tc>
      </w:tr>
      <w:tr w14:paraId="543F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05493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w:t>
            </w:r>
          </w:p>
        </w:tc>
        <w:tc>
          <w:tcPr>
            <w:tcW w:w="1673"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12585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高清红外半球摄像机</w:t>
            </w:r>
          </w:p>
        </w:tc>
        <w:tc>
          <w:tcPr>
            <w:tcW w:w="72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4EE1DB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5F9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55CBC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1、名称：高清红外半球摄像机（含支架等）</w:t>
            </w:r>
          </w:p>
          <w:p w14:paraId="285109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2、参数：200万海螺型网络摄像机</w:t>
            </w:r>
          </w:p>
          <w:p w14:paraId="6C6C5C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红外阵列海螺型网络摄像机，最高分辨率可达200万像素，并在此分辨率下可输出25 fps实时图像</w:t>
            </w:r>
          </w:p>
          <w:p w14:paraId="59B2D1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支持1个RJ45 10 M/100 M自适应以太网口，1个内置麦克风</w:t>
            </w:r>
          </w:p>
          <w:p w14:paraId="6A3982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移动侦测（支持人形检测）与异常侦测</w:t>
            </w:r>
          </w:p>
          <w:p w14:paraId="52CFED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适用于道路、仓库、地下停车场、酒吧、管道、园区等光线较暗或无光照环境且要求高清画质的场所</w:t>
            </w:r>
          </w:p>
          <w:p w14:paraId="38852F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支持背光补偿，强光抑制，3D数字降噪，数字宽动态，适应不同环境</w:t>
            </w:r>
          </w:p>
          <w:p w14:paraId="770801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采用高效阵列红外灯，使用寿命长，红外照射最远可达30 m</w:t>
            </w:r>
          </w:p>
          <w:p w14:paraId="46B222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符合IP66防尘防水设计，可靠性高</w:t>
            </w:r>
          </w:p>
          <w:p w14:paraId="775A3C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传感器类型：1/2.7" Progressive Scan CMOS</w:t>
            </w:r>
          </w:p>
          <w:p w14:paraId="1675B4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调节角度：水平：0°~360°，垂直：0°~75°，旋转：0°~360°</w:t>
            </w:r>
          </w:p>
          <w:p w14:paraId="725F54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宽动态：数字宽动态</w:t>
            </w:r>
          </w:p>
          <w:p w14:paraId="37B04E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最低照度：彩色：0.01 Lux @（F1.2，AGC ON），0 Lux with IR </w:t>
            </w:r>
          </w:p>
          <w:p w14:paraId="44FDB0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焦距&amp;视场角：2.8mm，水平视场角：104.9°，垂直视场角：58.2°，对角视场角：123.2°</w:t>
            </w:r>
          </w:p>
          <w:p w14:paraId="500E86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4mm，水平视场角：81.3°，垂直视场角：43.6°，对角视场角：96.9°6 mm，水平视场角：50.9°，垂直视场角：29.3°，对角视场角：58.1°</w:t>
            </w:r>
          </w:p>
          <w:p w14:paraId="1DEC37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8 mm，水平视场角：39.4°，垂直视场角：21.7°，对角视场角：45.6°</w:t>
            </w:r>
          </w:p>
          <w:p w14:paraId="3C1AD1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补光距离：最远可达30 m</w:t>
            </w:r>
          </w:p>
          <w:p w14:paraId="61E1EF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补光灯类型：红外灯</w:t>
            </w:r>
          </w:p>
          <w:p w14:paraId="471B51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防补光过曝：支持</w:t>
            </w:r>
          </w:p>
          <w:p w14:paraId="450745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红外波长范围：850 nm </w:t>
            </w:r>
          </w:p>
          <w:p w14:paraId="6CFA3D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最大图像尺寸：1920 × 1080</w:t>
            </w:r>
          </w:p>
          <w:p w14:paraId="7492B4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视频压缩标准：主码流：H.265/H.264</w:t>
            </w:r>
          </w:p>
          <w:p w14:paraId="421E1C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子码流：H.265/H.264 </w:t>
            </w:r>
          </w:p>
          <w:p w14:paraId="1370BB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网络：1个RJ45 10 M/100 M自适应以太网口</w:t>
            </w:r>
          </w:p>
          <w:p w14:paraId="458C67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音频：1个内置麦克风 </w:t>
            </w:r>
          </w:p>
          <w:p w14:paraId="4BFD07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启动和工作温湿度：-30 °C~60 °C，湿度小于95%（无凝结）</w:t>
            </w:r>
          </w:p>
          <w:p w14:paraId="1446E1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供电方式：DC：12 V ± 25%，支持防反接保护</w:t>
            </w:r>
          </w:p>
          <w:p w14:paraId="6752BB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PoE：IEEE802.3af，CLASS 3</w:t>
            </w:r>
          </w:p>
          <w:p w14:paraId="1668A1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设备重量：285 g</w:t>
            </w:r>
          </w:p>
          <w:p w14:paraId="1655F6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产品尺寸：Ø110 × 93 mm</w:t>
            </w:r>
          </w:p>
          <w:p w14:paraId="664DD7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包装尺寸：145 × 145 × 128 mm</w:t>
            </w:r>
          </w:p>
          <w:p w14:paraId="173C68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带包装重量：450 g</w:t>
            </w:r>
          </w:p>
          <w:p w14:paraId="43AFE1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存储温湿度：-30 °C~60 °C，湿度小于95%（无凝结）</w:t>
            </w:r>
          </w:p>
          <w:p w14:paraId="2DD244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恢复出厂设置：支持客户端或浏览器恢复</w:t>
            </w:r>
          </w:p>
          <w:p w14:paraId="509320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电流及功耗：DC：12 V，0.42 A，最大功耗：5 W</w:t>
            </w:r>
          </w:p>
          <w:p w14:paraId="1EA68D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PoE：IEEE802.3af ，CLASS 3，最大功耗：6.5 W</w:t>
            </w:r>
          </w:p>
          <w:p w14:paraId="1D89CA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电源接口类型：Ø5.5 mm圆口 </w:t>
            </w:r>
          </w:p>
          <w:p w14:paraId="3D5209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防护：IP66</w:t>
            </w:r>
          </w:p>
          <w:p w14:paraId="7786BC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红外阵列海螺型网络摄像机，最高分辨率可达200万像素，并在此分辨率下可输出25 fps实时图像在1920x1080下分辨力可达到1000TVL（公安部检验报告证明）</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信噪比不小于55dB。（公安部检验报告证明）</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支持红外补光，有效补光距离达到30m（公安部检验报告证明）</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需支持IP66防尘防水。（公安部检验报告证明）</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支持DC12V或poe供电（公安部检验报告证明）</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内置1个麦克风，1个RJ45网络接口（公安部检验报告证明）</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靶面尺寸为1/2.7英寸（公安部检验报告证明）</w:t>
            </w:r>
          </w:p>
        </w:tc>
      </w:tr>
      <w:tr w14:paraId="6DCF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3976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9</w:t>
            </w:r>
          </w:p>
        </w:tc>
        <w:tc>
          <w:tcPr>
            <w:tcW w:w="16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23CD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人流统计摄像机</w:t>
            </w:r>
          </w:p>
        </w:tc>
        <w:tc>
          <w:tcPr>
            <w:tcW w:w="7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3C0E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362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C098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1、名称：人流统计摄像机（含支架等）</w:t>
            </w:r>
          </w:p>
          <w:p w14:paraId="7EAF19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2、参数：室内1/2.7"双目智能垂直客流统计摄像机</w:t>
            </w:r>
          </w:p>
          <w:p w14:paraId="46D86C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采用背照式传感器，相比传统摄像机前照式传感器，增加的进光量对图像质量有明显的改善作用</w:t>
            </w:r>
          </w:p>
          <w:p w14:paraId="74DDBB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采用双目立体视觉技术，结合智能算法支持分类统计人员进入、离开情况</w:t>
            </w:r>
          </w:p>
          <w:p w14:paraId="1EED7D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适用于商场、写字楼、电梯、公共交通工具等场景</w:t>
            </w:r>
          </w:p>
          <w:p w14:paraId="5468D9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采用双目立体视觉技术，基于双镜头的立体摄像，获取目标的立体信息，结合智能算法计算出客流人数及行走方向</w:t>
            </w:r>
          </w:p>
          <w:p w14:paraId="05FB22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设备算法结合RGB图像信息，基于深度学习算法对目标进行复核，对非人体目标进行过滤，大幅度提升客流计数的准确率</w:t>
            </w:r>
          </w:p>
          <w:p w14:paraId="7D2540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支持分类统计人员进入、离开情况</w:t>
            </w:r>
          </w:p>
          <w:p w14:paraId="4A1C83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支持内置存储（EMMC）</w:t>
            </w:r>
          </w:p>
          <w:p w14:paraId="1090C0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支持实时数据上传和周期上传，邮件报表支持日报表、周报表、月报表和年报表</w:t>
            </w:r>
          </w:p>
          <w:p w14:paraId="7DD6FD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支持高度过滤</w:t>
            </w:r>
          </w:p>
          <w:p w14:paraId="66A9A7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传感器类型：1/2.7" Progressive Scan CMOS</w:t>
            </w:r>
          </w:p>
          <w:p w14:paraId="1F9EEA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最低照度：彩色：0.005 Lux @（F1.2，AGC ON），0.0176 Lux @（F2.25，AGC ON）</w:t>
            </w:r>
          </w:p>
          <w:p w14:paraId="786161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黑白：0.001 Lux @（F1.2，AGC ON），0.0035 Lux @（F2.25，AGC ON），0 Lux with IR</w:t>
            </w:r>
          </w:p>
          <w:p w14:paraId="5462A7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宽动态：120 dB </w:t>
            </w:r>
          </w:p>
          <w:p w14:paraId="6046ED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焦距&amp;视场角：2.0 mm @F2.25，水平视场角：104.5°，垂直视场角：70.5° </w:t>
            </w:r>
          </w:p>
          <w:p w14:paraId="039A78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补光灯类型：红外灯</w:t>
            </w:r>
          </w:p>
          <w:p w14:paraId="363385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补光距离：最远可达6 m</w:t>
            </w:r>
          </w:p>
          <w:p w14:paraId="6A060C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防补光过曝：支持</w:t>
            </w:r>
          </w:p>
          <w:p w14:paraId="569239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红外波长范围：850 nm </w:t>
            </w:r>
          </w:p>
          <w:p w14:paraId="719684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视频压缩标准：H.265/H.264/MJPEG</w:t>
            </w:r>
          </w:p>
          <w:p w14:paraId="20A7E7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最大图像尺寸：2560 × 1440 </w:t>
            </w:r>
          </w:p>
          <w:p w14:paraId="352149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网络：1路RJ45封装10 M/100 M以太网口</w:t>
            </w:r>
          </w:p>
          <w:p w14:paraId="695068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音频：内置1路麦克风 </w:t>
            </w:r>
          </w:p>
          <w:p w14:paraId="539F36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包装尺寸：235 × 120 × 125 mm</w:t>
            </w:r>
          </w:p>
          <w:p w14:paraId="7B338A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产品尺寸：167 × 61 × 36 mm</w:t>
            </w:r>
          </w:p>
          <w:p w14:paraId="133518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带包装重量：820 g</w:t>
            </w:r>
          </w:p>
          <w:p w14:paraId="4DAB7F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电流及功耗：DC：12 V，0.58 A，最大功耗：7.0 W</w:t>
            </w:r>
          </w:p>
          <w:p w14:paraId="1651BB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PoE：802.3af，36 V~57 V，0.24 A~0.15 A，最大功耗：8.5 W</w:t>
            </w:r>
          </w:p>
          <w:p w14:paraId="6C09A8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供电方式：DC：12 V ± 20%；支持防反接保护</w:t>
            </w:r>
          </w:p>
          <w:p w14:paraId="726E2F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PoE：36 V~57 V，802.3af，Class 3</w:t>
            </w:r>
          </w:p>
          <w:p w14:paraId="2500B7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启动及工作温湿度：-30 °C~60 °C，湿度小于95%（无凝结）</w:t>
            </w:r>
          </w:p>
          <w:p w14:paraId="226A57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设备重量：440 g</w:t>
            </w:r>
          </w:p>
          <w:p w14:paraId="532D81F6">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电源接口类型：Ø5.5 mm圆口</w:t>
            </w:r>
          </w:p>
          <w:p w14:paraId="4367C2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highlight w:val="none"/>
                <w:u w:val="none"/>
                <w:lang w:val="en-US" w:eastAsia="zh-CN" w:bidi="ar"/>
              </w:rPr>
              <w:t>★可开启/关闭反向进入报警功能，并可以按周为周期，设置每天的反向客流检测布防时间段，当功能开启后，检测到反向客流时，可触发报警并关联上传中心，（公安部检验报告证明）客流统计准确率不小于99%。（公安部检验报告证明）</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★支持徘徊排除功能，当试验人员在检测区域内徘徊并未离开检测区域时，不重复统计客流数量。（公安部检验报告证明）</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★支持高度过滤功能，可通过IE浏览器设置人员高度上限和高度下限，开启高度过滤功能后，仅统计人员高度介于设定高度范围的数量。（公安部检验报告证明）</w:t>
            </w:r>
          </w:p>
        </w:tc>
      </w:tr>
      <w:tr w14:paraId="6130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665"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37E975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10</w:t>
            </w:r>
          </w:p>
        </w:tc>
        <w:tc>
          <w:tcPr>
            <w:tcW w:w="167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1DA566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4路硬盘录像机</w:t>
            </w:r>
          </w:p>
        </w:tc>
        <w:tc>
          <w:tcPr>
            <w:tcW w:w="72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3B0831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BD0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34274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1、名称：4路硬盘录像机</w:t>
            </w:r>
          </w:p>
          <w:p w14:paraId="2D75DF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2、参数："1盘位嵌入式网络硬盘录像机，采用短机箱设计，搭载高性能电源</w:t>
            </w:r>
          </w:p>
          <w:p w14:paraId="0DEEE4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[硬件规格]</w:t>
            </w:r>
          </w:p>
          <w:p w14:paraId="68CC32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存储接口：1个SATA接口，可满配8TB硬盘</w:t>
            </w:r>
          </w:p>
          <w:p w14:paraId="68A92D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视频接口：1×HDMI，1×VGA</w:t>
            </w:r>
          </w:p>
          <w:p w14:paraId="1FF4E8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网络接口：2×RJ45 10/100/1000Mbps自适应以太网口</w:t>
            </w:r>
          </w:p>
          <w:p w14:paraId="1C5964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报警接口：4路报警输入，1路报警输出</w:t>
            </w:r>
          </w:p>
          <w:p w14:paraId="70909F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USB接口：2×USB 2.0</w:t>
            </w:r>
          </w:p>
          <w:p w14:paraId="1B257F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[产品性能]</w:t>
            </w:r>
          </w:p>
          <w:p w14:paraId="3E05E7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输入带宽：40Mbps</w:t>
            </w:r>
          </w:p>
          <w:p w14:paraId="5BB23C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输出带宽：80Mbps</w:t>
            </w:r>
          </w:p>
          <w:p w14:paraId="4CEA6B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接入能力：4路H.264、H.265格式高清码流接入</w:t>
            </w:r>
          </w:p>
          <w:p w14:paraId="384DE1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解码能力：最大支持6×1080P</w:t>
            </w:r>
          </w:p>
          <w:p w14:paraId="08111E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显示能力：最大支持4K输出"</w:t>
            </w:r>
          </w:p>
        </w:tc>
      </w:tr>
      <w:tr w14:paraId="1C92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5" w:hRule="atLeast"/>
        </w:trPr>
        <w:tc>
          <w:tcPr>
            <w:tcW w:w="6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6D34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11</w:t>
            </w:r>
          </w:p>
        </w:tc>
        <w:tc>
          <w:tcPr>
            <w:tcW w:w="16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E7E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4T监控级硬盘</w:t>
            </w:r>
          </w:p>
        </w:tc>
        <w:tc>
          <w:tcPr>
            <w:tcW w:w="7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1F5B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DF6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块</w:t>
            </w:r>
          </w:p>
        </w:tc>
        <w:tc>
          <w:tcPr>
            <w:tcW w:w="5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6D4B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1、名称：4T监控级硬盘</w:t>
            </w:r>
          </w:p>
          <w:p w14:paraId="399A27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2、参数："4TB容量，3.5英寸 SATA 3.0接口，5400RPM      </w:t>
            </w:r>
          </w:p>
          <w:p w14:paraId="5F23BC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单硬盘支持多达32个摄像头的高清流        </w:t>
            </w:r>
          </w:p>
          <w:p w14:paraId="66186C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高达128MiB缓冲区，流畅存储视频有效防止丢帧        </w:t>
            </w:r>
          </w:p>
          <w:p w14:paraId="716314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24×7全天候高效稳定运行        </w:t>
            </w:r>
          </w:p>
          <w:p w14:paraId="41AD39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年度工作负载等级为180TB/年       </w:t>
            </w:r>
          </w:p>
          <w:p w14:paraId="5DD960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MTBF可达1,000,000小时        </w:t>
            </w:r>
          </w:p>
          <w:p w14:paraId="1A40C6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高级格式（AF）512e扇区技术，保障硬盘扇区4K对齐</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最大持续传输速率（写）：160MB/s±5%（以公安部检测报告为准）</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5400rpm（以公安部检测报告为准）</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运行功耗≤5.0W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闲置功耗≤2.8W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待机功耗≤0.4W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休眠功耗≤0.4W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★正前方0.5m处，运行时最大声级≤34dBA（以公安部检测报告为准）</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★冲击加速度为686m/s²，脉冲持续时间为2ms，在X、Y、Z三轴向各试验三次，处于非工作状态，试验后能正常工作（以公安部检测报告为准）</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★频率范围5~500Hz：频率范围5~350Hz时，加速度4.9m/s²；频率范围350~500Hz时，加速度2.45m/s²。扫频速率0.5oct/min，轴向数目3，扫频周期的数目1，处于非工作状态，试验后能正常工作（以公安部检测报告为准）</w:t>
            </w:r>
          </w:p>
        </w:tc>
      </w:tr>
      <w:tr w14:paraId="3C6A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4" w:hRule="atLeast"/>
        </w:trPr>
        <w:tc>
          <w:tcPr>
            <w:tcW w:w="66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1765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12</w:t>
            </w:r>
          </w:p>
        </w:tc>
        <w:tc>
          <w:tcPr>
            <w:tcW w:w="167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50AB53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22寸监视器</w:t>
            </w:r>
          </w:p>
        </w:tc>
        <w:tc>
          <w:tcPr>
            <w:tcW w:w="724"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5D451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9C1B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14D17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1、名称：22寸监视器（含支架等）</w:t>
            </w:r>
          </w:p>
          <w:p w14:paraId="665318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2.参数：22寸行业FHD塑胶监视器</w:t>
            </w:r>
          </w:p>
          <w:p w14:paraId="452649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三边超窄边框，纤薄机身</w:t>
            </w:r>
          </w:p>
          <w:p w14:paraId="7308F2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支持8bit/10bit 双路LVDS(1920×1080)高清显示</w:t>
            </w:r>
          </w:p>
          <w:p w14:paraId="6D5204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采用3D数字梳状滤波器、3D降噪技术</w:t>
            </w:r>
          </w:p>
          <w:p w14:paraId="22B433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采用可编程12-bit RGB gamma校正技术</w:t>
            </w:r>
          </w:p>
          <w:p w14:paraId="471BFA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采用Mstar ACE-5自动彩色及图像增强引擎，改善图像的对比度，细节，边缘等</w:t>
            </w:r>
          </w:p>
          <w:p w14:paraId="49482A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支持文本、图片、音频、视频等多种格式多媒体播放</w:t>
            </w:r>
          </w:p>
          <w:p w14:paraId="05CCF7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显示尺寸：21.5 inch</w:t>
            </w:r>
          </w:p>
          <w:p w14:paraId="27B754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屏幕可视区域：478.656 mm × 260.280 mm</w:t>
            </w:r>
          </w:p>
          <w:p w14:paraId="0ED45C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亮度：250 cd/㎡</w:t>
            </w:r>
          </w:p>
          <w:p w14:paraId="36C041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物理分辨率：1920 × 1080@60 Hz</w:t>
            </w:r>
          </w:p>
          <w:p w14:paraId="5639FF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背光源类型：E-LED</w:t>
            </w:r>
          </w:p>
          <w:p w14:paraId="551BA0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色深度：8 bit</w:t>
            </w:r>
          </w:p>
          <w:p w14:paraId="016B3A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像素间距：0.0831 mm (H) × 0.241 mm (V)</w:t>
            </w:r>
          </w:p>
          <w:p w14:paraId="6F3A9A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可视角：178°/178°</w:t>
            </w:r>
          </w:p>
          <w:p w14:paraId="04734F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响应时间：6.5 ms（typ）</w:t>
            </w:r>
          </w:p>
          <w:p w14:paraId="72F3E9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对比度：3000：1</w:t>
            </w:r>
          </w:p>
          <w:p w14:paraId="5A9E39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色域：72% NTSC</w:t>
            </w:r>
          </w:p>
          <w:p w14:paraId="023677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雾度：25%</w:t>
            </w:r>
          </w:p>
          <w:p w14:paraId="3E92B7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连续使用时间：7 × 24 H</w:t>
            </w:r>
          </w:p>
          <w:p w14:paraId="4B758F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刷新率：60 Hz </w:t>
            </w:r>
          </w:p>
          <w:p w14:paraId="6D2E5E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音视频输入接口：HDMI 1.4× 1, VGA × 1</w:t>
            </w:r>
          </w:p>
          <w:p w14:paraId="2B03A9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音视频输出接口：无</w:t>
            </w:r>
          </w:p>
          <w:p w14:paraId="1A944E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数据传输接口：无</w:t>
            </w:r>
          </w:p>
          <w:p w14:paraId="27F545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控制接口：无 </w:t>
            </w:r>
          </w:p>
          <w:p w14:paraId="64C87D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电源：100~240 VAC，50/60 Hz</w:t>
            </w:r>
          </w:p>
          <w:p w14:paraId="4380DE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功耗：≤ 24 W</w:t>
            </w:r>
          </w:p>
          <w:p w14:paraId="211F3F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待机功耗：≤ 0.5 W </w:t>
            </w:r>
          </w:p>
          <w:p w14:paraId="39E7D2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工作温度：0 ℃~40 ℃</w:t>
            </w:r>
          </w:p>
          <w:p w14:paraId="07AE01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工作湿度：20%~90% RH(无冷凝)</w:t>
            </w:r>
          </w:p>
          <w:p w14:paraId="5E6010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存储温度：-20 ℃~60 ℃</w:t>
            </w:r>
          </w:p>
          <w:p w14:paraId="0D809B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存储湿度：10%~90% RH(无冷凝) </w:t>
            </w:r>
          </w:p>
          <w:p w14:paraId="2CB8A0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外壳材料：塑料</w:t>
            </w:r>
          </w:p>
          <w:p w14:paraId="1284C1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安装孔距：75 mm × 75 mm ( 4 - M4 × 6 mm )  </w:t>
            </w:r>
          </w:p>
          <w:p w14:paraId="376097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产品尺寸：492.4 (W) mm × 390.1 (H) mm × 200.2 (D) mm（含底座）</w:t>
            </w:r>
          </w:p>
          <w:p w14:paraId="2F53EE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492.4 (W) mm × 289.7 (H) mm × 43.88 (D) mm（无底座）</w:t>
            </w:r>
          </w:p>
          <w:p w14:paraId="2540BB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净重：2.62 ± 0.5 kg </w:t>
            </w:r>
          </w:p>
          <w:p w14:paraId="0E23B2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带底座；</w:t>
            </w:r>
          </w:p>
          <w:p w14:paraId="203E5A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 xml:space="preserve"> 边框宽度：6.9 mm (上/左/右) , 22.6 mm (下)</w:t>
            </w:r>
          </w:p>
        </w:tc>
      </w:tr>
      <w:tr w14:paraId="2A95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B9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F9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8口POE交换机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44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48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19FD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1、名称：8口POE交换机</w:t>
            </w:r>
          </w:p>
          <w:p w14:paraId="5682B1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8个10/100/1000Mbps电口（支持PoE/PoE+），1个10/100/1000Mbps电口。整机POE最大输出功率120W，支持端口状态显示、端口流量统计、PoE端口输出功率状态、端口双工/协商速率配置、流控配置、PoE输出开关，支持广播风暴抑制、端口限速、端口隔离，支持端口镜像、环路保护、支持线缆检测。</w:t>
            </w:r>
          </w:p>
          <w:p w14:paraId="565D03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highlight w:val="none"/>
                <w:u w:val="none"/>
                <w:lang w:val="en-US" w:eastAsia="zh-CN" w:bidi="ar"/>
              </w:rPr>
              <w:t>1. ★实配固化千兆电接口数≥9个，最大可用端口≥9个，提供官网查询链接及截图作为证明材料。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2. 支持PoE/PoE+，整机PoE功率≥120W，单口最大输出功率≥30W。</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3. ★交换容量≥18Gbps，包转发率≥13.5Mpps，提供官网查询链接及截图作为证明材料。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4. 工作温度0℃~40℃，提供官网查询链接及截图作为证明材料。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5.  #为了保证交换机使用寿命，要求所投产品的防雷等级≥4KV，提供官网链接及截图证明。</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6.  要求所投产品可检测链路的通断，并支持端口下的环路检测功能，防止端口下因私接Hub等设备形成的环路而导致网络故障，保留测试权力</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7.  为了提升运维的便捷性，要求所投交换机支持手机APP集中管理，能够实现拓扑呈现、端口状态显示、VLAN配置等。</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8.  要求设备支持通过APP实现远程POE端口重启（非整机重启），请提供APP配置界面的相应截图</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9.  要求设备支持802.1Q，支持流控，端口限速，风暴抑制，端口隔离，端口镜像，并可通过WEB界面实现向导性配置</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10. ★提供CQC产品认证证书，加盖招投标专用章。</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11. ★提供电信设备进网许可证证书复印件，加盖招投标专用章。</w:t>
            </w:r>
          </w:p>
        </w:tc>
      </w:tr>
      <w:tr w14:paraId="35A0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23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4E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二、社区用房二</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F8C1">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i w:val="0"/>
                <w:iCs w:val="0"/>
                <w:color w:val="000000"/>
                <w:sz w:val="21"/>
                <w:szCs w:val="21"/>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DB65">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i w:val="0"/>
                <w:iCs w:val="0"/>
                <w:color w:val="000000"/>
                <w:sz w:val="21"/>
                <w:szCs w:val="21"/>
                <w:u w:val="none"/>
              </w:rPr>
            </w:pP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744FC">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i w:val="0"/>
                <w:iCs w:val="0"/>
                <w:color w:val="000000"/>
                <w:sz w:val="21"/>
                <w:szCs w:val="21"/>
                <w:u w:val="none"/>
              </w:rPr>
            </w:pPr>
          </w:p>
        </w:tc>
      </w:tr>
      <w:tr w14:paraId="2138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1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DC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人流统计摄像机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0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DA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B53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1、名称：人流统计摄像机</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2、参数：室内1/2.7"双目智能垂直客流统计摄像机</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采用背照式传感器，相比传统摄像机前照式传感器，增加的进光量对图像质量有明显的改善作用</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采用双目立体视觉技术，结合智能算法支持分类统计人员进入、离开情况</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适用于商场、写字楼、电梯、公共交通工具等场景</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采用双目立体视觉技术，基于双镜头的立体摄像，获取目标的立体信息，结合智能算法计算出客流人数及行走方向</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设备算法结合RGB图像信息，基于深度学习算法对目标进行复核，对非人体目标进行过滤，大幅度提升客流计数的准确率</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支持分类统计人员进入、离开情况</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支持内置存储（EMMC）</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支持实时数据上传和周期上传，邮件报表支持日报表、周报表、月报表和年报表</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支持高度过滤</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传感器类型：1/2.7" Progressive Scan CMOS</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最低照度：彩色：0.005 Lux @（F1.2，AGC ON），0.0176 Lux @（F2.25，AGC ON）</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黑白：0.001 Lux @（F1.2，AGC ON），0.0035 Lux @（F2.25，AGC ON），0 Lux with IR</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宽动态：120 dB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焦距&amp;视场角：2.0 mm @F2.25，水平视场角：104.5°，垂直视场角：70.5°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补光灯类型：红外灯</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补光距离：最远可达6 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防补光过曝：支持</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红外波长范围：850 nm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视频压缩标准：H.265/H.264/MJPEG</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最大图像尺寸：2560 × 1440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网络：1路RJ45封装10 M/100 M以太网口</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音频：内置1路麦克风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包装尺寸：235 × 120 × 125 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产品尺寸：167 × 61 × 36 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带包装重量：820 g</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电流及功耗：DC：12 V，0.58 A，最大功耗：7.0 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PoE：802.3af，36 V~57 V，0.24 A~0.15 A，最大功耗：8.5 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供电方式：DC：12 V ± 20%；支持防反接保护</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PoE：36 V~57 V，802.3af，Class 3</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启动及工作温湿度：-30 °C~60 °C，湿度小于95%（无凝结）</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设备重量：440 g</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电源接口类型：Ø5.5 mm圆口</w:t>
            </w:r>
          </w:p>
        </w:tc>
      </w:tr>
      <w:tr w14:paraId="1082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11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F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高清红外半球摄像机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8B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B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EC7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1、名称：高清红外半球摄像机</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2、参数：200万海螺型网络摄像机</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红外阵列海螺型网络摄像机，最高分辨率可达200万像素，并在此分辨率下可输出25 fps实时图像</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支持1个RJ45 10 M/100 M自适应以太网口，1个内置麦克风</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移动侦测（支持人形检测）与异常侦测</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适用于道路、仓库、地下停车场、酒吧、管道、园区等光线较暗或无光照环境且要求高清画质的场所</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支持背光补偿，强光抑制，3D数字降噪，数字宽动态，适应不同环境</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采用高效阵列红外灯，使用寿命长，红外照射最远可达30 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符合IP66防尘防水设计，可靠性高</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传感器类型：1/2.7" Progressive Scan CMOS</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调节角度：水平：0°~360°，垂直：0°~75°，旋转：0°~360°</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宽动态：数字宽动态</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最低照度：彩色：0.01 Lux @（F1.2，AGC ON），0 Lux with IR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焦距&amp;视场角：2.8mm，水平视场角：104.9°，垂直视场角：58.2°，对角视场角：123.2°</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4mm，水平视场角：81.3°，垂直视场角：43.6°，对角视场角：96.9°</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6 mm，水平视场角：50.9°，垂直视场角：29.3°，对角视场角：58.1°</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8 mm，水平视场角：39.4°，垂直视场角：21.7°，对角视场角：45.6°</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补光距离：最远可达30 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补光灯类型：红外灯</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防补光过曝：支持</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红外波长范围：850 nm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最大图像尺寸：1920 × 1080</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视频压缩标准：主码流：H.265/H.264</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子码流：H.265/H.264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网络：1个RJ45 10 M/100 M自适应以太网口</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音频：1个内置麦克风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启动和工作温湿度：-30 °C~60 °C，湿度小于95%（无凝结）</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供电方式：DC：12 V ± 25%，支持防反接保护</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PoE：IEEE802.3af，CLASS 3</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设备重量：285 g</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产品尺寸：Ø110 × 93 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包装尺寸：145 × 145 × 128 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带包装重量：450 g</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存储温湿度：-30 °C~60 °C，湿度小于95%（无凝结）</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恢复出厂设置：支持客户端或浏览器恢复</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电流及功耗：DC：12 V，0.42 A，最大功耗：5 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PoE：IEEE802.3af ，CLASS 3，最大功耗：6.5 W</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 电源接口类型：Ø5.5 mm圆口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防护：IP66</w:t>
            </w:r>
          </w:p>
        </w:tc>
      </w:tr>
      <w:tr w14:paraId="7C50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5"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6A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B0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8口POE交换机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0F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31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464EE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1、名称：8口POE交换机</w:t>
            </w:r>
          </w:p>
          <w:p w14:paraId="0FF8AC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8个10/100/1000Mbps电口（支持PoE/PoE+），1个10/100/1000Mbps电口。整机POE最大输出功率120W，支持端口状态显示、端口流量统计、PoE端口输出功率状态、端口双工/协商速率配置、流控配置、PoE输出开关，支持广播风暴抑制、端口限速、端口隔离，支持端口镜像、环路保护、支持线缆检测。</w:t>
            </w:r>
          </w:p>
          <w:p w14:paraId="4513A6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highlight w:val="none"/>
                <w:u w:val="none"/>
                <w:lang w:val="en-US" w:eastAsia="zh-CN" w:bidi="ar"/>
              </w:rPr>
              <w:t>1.  ★实配固化千兆电接口数≥9个，最大可用端口≥9个，提供官网查询链接及截图作为证明材料。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2.  支持PoE/PoE+，整机PoE功率≥120W，单口最大输出功率≥30W。</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3.  ★交换容量≥18Gbps，包转发率≥13.5Mpps，提供官网查询链接及截图作为证明材料。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4.  工作温度0℃~40℃，提供官网查询链接及截图作为证明材料。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5.  #为了保证交换机使用寿命，要求所投产品的防雷等级≥4KV，提供官网链接及截图证明。</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6.  要求所投产品可检测链路的通断，并支持端口下的环路检测功能，防止端口下因私接Hub等设备形成的环路而导致网络故障，保留测试权力</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7.  为了提升运维的便捷性，要求所投交换机支持手机APP集中管理，能够实现拓扑呈现、端口状态显示、VLAN配置等。</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8.  要求设备支持通过APP实现远程POE端口重启（非整机重启），请提供APP配置界面的相应截图</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9.  要求设备支持802.1Q，支持流控，端口限速，风暴抑制，端口隔离，端口镜像，并可通过WEB界面实现向导性配置</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10.  ★提供CQC产品认证证书，加盖招投标专用章。</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11.  ★提供电信设备进网许可证证书复印件，加盖招投标专用章。</w:t>
            </w:r>
          </w:p>
        </w:tc>
      </w:tr>
      <w:tr w14:paraId="7922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8A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4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4T监控级硬盘</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53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5F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5784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1、名称：4T监控级硬盘</w:t>
            </w:r>
          </w:p>
          <w:p w14:paraId="2CDD47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2、参数："4TB容量，3.5英寸 SATA 3.0接口，5400RPM        </w:t>
            </w:r>
          </w:p>
          <w:p w14:paraId="5C4850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单硬盘支持多达32个摄像头的高清流        </w:t>
            </w:r>
          </w:p>
          <w:p w14:paraId="3CEBC4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高达128MiB缓冲区，流畅存储视频有效防止丢帧        </w:t>
            </w:r>
          </w:p>
          <w:p w14:paraId="2BB171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24×7全天候高效稳定运行        </w:t>
            </w:r>
          </w:p>
          <w:p w14:paraId="13596C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年度工作负载等级为180TB/年       </w:t>
            </w:r>
          </w:p>
          <w:p w14:paraId="1A82E6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MTBF可达1,000,000小时        </w:t>
            </w:r>
          </w:p>
          <w:p w14:paraId="2A61C8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高级格式（AF）512e扇区技术，保障硬盘扇区4K对齐</w:t>
            </w:r>
          </w:p>
        </w:tc>
      </w:tr>
      <w:tr w14:paraId="73C3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6"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91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F6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4路硬盘录像机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B6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80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40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1、名称：4路硬盘录像机</w:t>
            </w:r>
          </w:p>
          <w:p w14:paraId="0EC39C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2、参数："1盘位嵌入式网络硬盘录像机，采用短机箱设计，搭载高性能电源</w:t>
            </w:r>
          </w:p>
          <w:p w14:paraId="54EBA3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[硬件规格]</w:t>
            </w:r>
          </w:p>
          <w:p w14:paraId="5CADB0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存储接口：1个SATA接口，可满配8TB硬盘</w:t>
            </w:r>
          </w:p>
          <w:p w14:paraId="1B3526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视频接口：1×HDMI，1×VGA</w:t>
            </w:r>
          </w:p>
          <w:p w14:paraId="5F239F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网络接口：2×RJ45 10/100/1000Mbps自适应以太网口</w:t>
            </w:r>
          </w:p>
          <w:p w14:paraId="0391B1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报警接口：4路报警输入，1路报警输出</w:t>
            </w:r>
          </w:p>
          <w:p w14:paraId="03F34D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USB接口：2×USB 2.0</w:t>
            </w:r>
          </w:p>
          <w:p w14:paraId="18B83D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[产品性能]</w:t>
            </w:r>
          </w:p>
          <w:p w14:paraId="6EB692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输入带宽：40Mbps</w:t>
            </w:r>
          </w:p>
          <w:p w14:paraId="5445F6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输出带宽：80Mbps</w:t>
            </w:r>
          </w:p>
          <w:p w14:paraId="452DFE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接入能力：4路H.264、H.265格式高清码流接入</w:t>
            </w:r>
          </w:p>
          <w:p w14:paraId="1782C7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解码能力：最大支持6×1080P</w:t>
            </w:r>
          </w:p>
          <w:p w14:paraId="125B62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显示能力：最大支持4K输出"</w:t>
            </w:r>
          </w:p>
        </w:tc>
      </w:tr>
      <w:tr w14:paraId="36F2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FB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6</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2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22寸监视器</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D0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D0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A97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1、名称：22寸监视器（含支架等）</w:t>
            </w:r>
          </w:p>
          <w:p w14:paraId="355DC8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2.参数：22寸行业FHD塑胶监视器</w:t>
            </w:r>
          </w:p>
          <w:p w14:paraId="15847F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三边超窄边框，纤薄机身</w:t>
            </w:r>
          </w:p>
          <w:p w14:paraId="1F793C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支持8bit/10bit 双路LVDS(1920×1080)高清显示</w:t>
            </w:r>
          </w:p>
          <w:p w14:paraId="095CEE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采用3D数字梳状滤波器、3D降噪技术</w:t>
            </w:r>
          </w:p>
          <w:p w14:paraId="142E66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采用可编程12-bit RGB gamma校正技术</w:t>
            </w:r>
          </w:p>
          <w:p w14:paraId="724205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采用Mstar ACE-5自动彩色及图像增强引擎，改善图像的对比度，细节，边缘等</w:t>
            </w:r>
          </w:p>
          <w:p w14:paraId="127075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支持文本、图片、音频、视频等多种格式多媒体播放</w:t>
            </w:r>
          </w:p>
          <w:p w14:paraId="3DEB30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显示尺寸：21.5 inch</w:t>
            </w:r>
          </w:p>
          <w:p w14:paraId="5E2A8A8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屏幕可视区域：478.656 mm × 260.280 mm</w:t>
            </w:r>
          </w:p>
          <w:p w14:paraId="017395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亮度：250 cd/㎡</w:t>
            </w:r>
          </w:p>
          <w:p w14:paraId="0DA8A3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物理分辨率：1920 × 1080@60 Hz</w:t>
            </w:r>
          </w:p>
          <w:p w14:paraId="26D045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背光源类型：E-LED</w:t>
            </w:r>
          </w:p>
          <w:p w14:paraId="5D8E1E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色深度：8 bit</w:t>
            </w:r>
          </w:p>
          <w:p w14:paraId="755B6D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像素间距：0.0831 mm (H) × 0.241 mm (V)</w:t>
            </w:r>
          </w:p>
          <w:p w14:paraId="66B1F8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可视角：178°/178°</w:t>
            </w:r>
          </w:p>
          <w:p w14:paraId="36545A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响应时间：6.5 ms（typ）</w:t>
            </w:r>
          </w:p>
          <w:p w14:paraId="6E0123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对比度：3000：1</w:t>
            </w:r>
          </w:p>
          <w:p w14:paraId="72985B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色域：72% NTSC</w:t>
            </w:r>
          </w:p>
          <w:p w14:paraId="09170D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雾度：25%</w:t>
            </w:r>
          </w:p>
          <w:p w14:paraId="2556DF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连续使用时间：7 × 24 H</w:t>
            </w:r>
          </w:p>
          <w:p w14:paraId="3F2932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刷新率：60 Hz </w:t>
            </w:r>
          </w:p>
          <w:p w14:paraId="05A7E2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音视频输入接口：HDMI 1.4× 1, VGA × 1</w:t>
            </w:r>
          </w:p>
          <w:p w14:paraId="1F285D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音视频输出接口：无</w:t>
            </w:r>
          </w:p>
          <w:p w14:paraId="179434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数据传输接口：无</w:t>
            </w:r>
          </w:p>
          <w:p w14:paraId="41DAC3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控制接口：无 </w:t>
            </w:r>
          </w:p>
          <w:p w14:paraId="00749F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电源：100~240 VAC，50/60 Hz</w:t>
            </w:r>
          </w:p>
          <w:p w14:paraId="5B3236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功耗：≤ 24 W</w:t>
            </w:r>
          </w:p>
          <w:p w14:paraId="5E1C08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待机功耗：≤ 0.5 W </w:t>
            </w:r>
          </w:p>
          <w:p w14:paraId="3E2D74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工作温度：0 ℃~40 ℃</w:t>
            </w:r>
          </w:p>
          <w:p w14:paraId="41A41D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工作湿度：20%~90% RH(无冷凝)</w:t>
            </w:r>
          </w:p>
          <w:p w14:paraId="28672A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存储温度：-20 ℃~60 ℃</w:t>
            </w:r>
          </w:p>
          <w:p w14:paraId="0A773A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存储湿度：10%~90% RH(无冷凝) </w:t>
            </w:r>
          </w:p>
          <w:p w14:paraId="5A56BF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外壳材料：塑料</w:t>
            </w:r>
          </w:p>
          <w:p w14:paraId="03EB93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安装孔距：75 mm × 75 mm ( 4 - M4 × 6 mm )  </w:t>
            </w:r>
          </w:p>
          <w:p w14:paraId="22B7A6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产品尺寸：492.4 (W) mm × 390.1 (H) mm × 200.2 (D) mm（含底座）</w:t>
            </w:r>
          </w:p>
          <w:p w14:paraId="583FD9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492.4 (W) mm × 289.7 (H) mm × 43.88 (D) mm（无底座）</w:t>
            </w:r>
          </w:p>
          <w:p w14:paraId="581DAB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净重：2.62 ± 0.5 kg </w:t>
            </w:r>
          </w:p>
          <w:p w14:paraId="7E412B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带底座；</w:t>
            </w:r>
          </w:p>
          <w:p w14:paraId="6EF2C4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边框宽度：6.9 mm (上/左/右) , 22.6 mm (下)</w:t>
            </w:r>
          </w:p>
        </w:tc>
      </w:tr>
      <w:tr w14:paraId="7B1D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23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7B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三、社区自治站</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FD92">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i w:val="0"/>
                <w:iCs w:val="0"/>
                <w:color w:val="000000"/>
                <w:sz w:val="21"/>
                <w:szCs w:val="21"/>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349B">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i w:val="0"/>
                <w:iCs w:val="0"/>
                <w:color w:val="000000"/>
                <w:sz w:val="21"/>
                <w:szCs w:val="21"/>
                <w:u w:val="none"/>
              </w:rPr>
            </w:pP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C93A1">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i w:val="0"/>
                <w:iCs w:val="0"/>
                <w:color w:val="000000"/>
                <w:sz w:val="21"/>
                <w:szCs w:val="21"/>
                <w:u w:val="none"/>
              </w:rPr>
            </w:pPr>
          </w:p>
        </w:tc>
      </w:tr>
      <w:tr w14:paraId="1534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70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F6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室内LED模组屏</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68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9A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平方</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561C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1、名称：小间距LED全彩显示屏（含框架等）</w:t>
            </w:r>
          </w:p>
          <w:p w14:paraId="090CDF4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w:t>
            </w:r>
          </w:p>
          <w:p w14:paraId="35CEE82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1、像素构成：表贴三合一1515（1R1G1B）；</w:t>
            </w:r>
          </w:p>
          <w:p w14:paraId="5ABFEB0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2、点间距：1.86mm ；</w:t>
            </w:r>
          </w:p>
          <w:p w14:paraId="574B61C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3、像素密度：288906 ；</w:t>
            </w:r>
          </w:p>
          <w:p w14:paraId="57840B6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4、模组尺寸（W*H*D）：320×160×15mm；</w:t>
            </w:r>
          </w:p>
          <w:p w14:paraId="07FD884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5、视角（水平、垂直）： H≥170°V≥150°;</w:t>
            </w:r>
          </w:p>
          <w:p w14:paraId="48B0F27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6、平整度：≤0.05mm ；</w:t>
            </w:r>
          </w:p>
          <w:p w14:paraId="309C2CF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7、白平衡亮度：≥800cd/㎡；</w:t>
            </w:r>
          </w:p>
          <w:p w14:paraId="7411E22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8、亮度调节功能：0-100%亮度可调，屏幕亮度具有随环境照度的变化任意调整功能；</w:t>
            </w:r>
          </w:p>
          <w:p w14:paraId="13931F7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9、换帧频率：60Hz；  </w:t>
            </w:r>
          </w:p>
          <w:p w14:paraId="25C463F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10、刷新频率：≥3840Hz ；  </w:t>
            </w:r>
          </w:p>
          <w:p w14:paraId="0C2AFD0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11、最大对比度：≥5000:1；</w:t>
            </w:r>
          </w:p>
          <w:p w14:paraId="4F67B6B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12、亮度均匀性：≥98%；</w:t>
            </w:r>
          </w:p>
          <w:p w14:paraId="529AAA8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13、色度均匀性：±0.003Cx，Cy之内； </w:t>
            </w:r>
          </w:p>
          <w:p w14:paraId="71EA2F1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14、单点亮度校正：支持单点亮度校正功能；  </w:t>
            </w:r>
          </w:p>
          <w:p w14:paraId="672D9C7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15、驱动方式：恒流驱动；</w:t>
            </w:r>
          </w:p>
          <w:p w14:paraId="534FCA9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16、稳定性：支持7*24H连续工作；</w:t>
            </w:r>
          </w:p>
          <w:p w14:paraId="304568F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17、泄漏电流：对地漏电流∶I（漏）≤3.5mA/㎡</w:t>
            </w:r>
          </w:p>
          <w:p w14:paraId="73F0B64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18、抗电强度：显示模组或LED显示屏应承受50Hz、1500VAC（交流有效值）的试验电压60S不发生绝缘击穿；  </w:t>
            </w:r>
          </w:p>
          <w:p w14:paraId="1BB6F63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19、蓝光安全：蓝光对皮肤和眼睛紫外线危害、宽波段的光源对视网膜危害、蓝光对皮肤表面及角膜和视网膜的曝辐射值检测；试验结果：无危害；</w:t>
            </w:r>
          </w:p>
          <w:p w14:paraId="2AF1581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20、高温、高湿工作：将样品放入85℃,85%RH环境中，通电工作8h，再恢复到常温。样品在试验中、试验后外观结构和功能均无异常；</w:t>
            </w:r>
          </w:p>
          <w:p w14:paraId="062FB00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21、温度变化试验：温度范围∶-40℃~85℃、循环次数∶6次、暴露时间∶4h、温度变化速率∶1K/min，试验前后样品无异常；</w:t>
            </w:r>
          </w:p>
          <w:p w14:paraId="394D7D6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22、电源座牛角座材质：电源座牛角座均使用纯铜镀锡工艺，信号传导效果好，耐腐蚀；铜镀</w:t>
            </w:r>
          </w:p>
        </w:tc>
      </w:tr>
      <w:tr w14:paraId="1363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5"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E8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B6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控制系统</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E0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28</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37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226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1.名称：小间距LED全彩显示屏控制系统 </w:t>
            </w:r>
          </w:p>
          <w:p w14:paraId="2CB0CA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2.参数：1.集成HUB75，无需再配转接板，更方便，成本更低；2.减少接插连接件，减少故障点，故障率更低；  3.支持常规芯片实现高刷新、高灰度、高亮度；  4.全新灰度引擎，低灰度表现更佳；  5.细节处理更完美，可消除单元板设计引起的某行偏暗、低灰偏红、鬼影等细节问题；  6.支持14bit精度的色度、亮度一体化逐点校正；  7.支持所有常规芯片、PWM芯片和灯饰芯片；  8.支持静态屏、1/2~1/64扫之间的任意扫描类型；  9.支持任意抽点，支持数据偏移，可轻松实现各种异型屏、球形屏、创意显示屏；10.单卡支持16组RGB信号输出；  11.支持超大带载面积，单卡带载128*512，256*256；12.先进设计，优质元器件，全自动高低温老化测试 ；13.支持DC 3.3V~6V超宽工作电压，有效减弱电压波动带来</w:t>
            </w:r>
          </w:p>
          <w:p w14:paraId="55FD83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的影响；</w:t>
            </w:r>
          </w:p>
        </w:tc>
      </w:tr>
      <w:tr w14:paraId="5EC0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15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7F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LED视频（拼接）处理器</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77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23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240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1、名称：LED视频（拼接）处理器</w:t>
            </w:r>
          </w:p>
          <w:p w14:paraId="63F574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1.针对LED显示屏工程应用领域的专业级控制系统和视频处理设备，具备丰富的视频信号接口，支持SDI、HDMI、DVI等高清数字接口，多路信号间无缝切换；支持广播级缩放及多画面显示。具备6个千兆网口输出，单机可支持最宽8192像素，或最高8192像素的LED显示屏。同时，还具备一系列丰富实用的功能，可以实现灵活的屏幕控制和高品质的图像显示，在LED显示屏工程应用领域具有显著优势。  2.支持丰富的数字信号接口，包括1SDI，1路HDMI，2路DVI；  3.最大输入分辨率1920*1200@60Hz，支持分辨率任意设置；  4.最大带载390万像素，最宽可达8192点，或最高可达8192点；5.支持视频源任意切换，任意缩放；  6.支持三画面显示，位置、大小可自由调节；  7.支持HDCP1.4；  8.双USB2.0高速通讯接口，用于电脑调试和主控间任意级联；  9.支持亮度和色温调节；  10.支持低亮高灰；</w:t>
            </w:r>
          </w:p>
        </w:tc>
      </w:tr>
      <w:tr w14:paraId="316F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F1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2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中控系统</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0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D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项</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122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1、名称：小间距LED全彩显示屏中控系统</w:t>
            </w:r>
          </w:p>
          <w:p w14:paraId="7EDC9E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2、规格：配合使用</w:t>
            </w:r>
          </w:p>
        </w:tc>
      </w:tr>
      <w:tr w14:paraId="60B6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C7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E8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控制器</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EE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E0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8D2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1、名称：控制电脑 2、参数："I5-10400F-2.9G6核12线程 处理器 K600 8GDDR4(2666) PRIME H510M-KHDMI+VGA M.2 SSD  128G 固态 S400 工控机箱 ZH9 额定400W，21寸显示器"</w:t>
            </w:r>
          </w:p>
        </w:tc>
      </w:tr>
      <w:tr w14:paraId="0A83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57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6</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3D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无线投屏器</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CE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8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55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1.名称：无线投屏器</w:t>
            </w:r>
          </w:p>
        </w:tc>
      </w:tr>
      <w:tr w14:paraId="1017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6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7</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9C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音箱</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B6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D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92D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1、名称：音箱 2、技术参数：二分频扬声器：8寸低音、1寸高音；阻抗8欧；高频控制：+/-3dB；灵敏度88dB；频率响应30Hz-20kHz；</w:t>
            </w:r>
          </w:p>
        </w:tc>
      </w:tr>
      <w:tr w14:paraId="36F7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8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51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专业功放</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7E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BC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F74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1、名称：专业功放 2、参数："额定功率：350Wx2 8Ω450Wx2 4Ω 桥接：1100W8Ω 频率响应：20HZ～20KHZ(-0.5dB) 失真/THD:≦0.1%信噪比/S/N:98dB 输入阻抗：</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10kΩ"</w:t>
            </w:r>
          </w:p>
        </w:tc>
      </w:tr>
      <w:tr w14:paraId="3FCD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07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9</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DB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前置效果器</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E2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4F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8C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1、名称：前置效果器 2、参数："信噪比（SNR）  ≥102dB失真（THD）  0.01% 20Hz~20KHz  频率响应 20Hz～20KH±0.5 dB  输入灵敏度/阻抗0.707V/47KΩ  最大输出14VPP/60OHM平衡输出  3路线路输入 5路话筒输入 录音输出，内置15段均衡 3级反馈啸叫控制 "</w:t>
            </w:r>
          </w:p>
        </w:tc>
      </w:tr>
      <w:tr w14:paraId="4C2C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3"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FD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10</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1F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55寸立式触控一体机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3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A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0F7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1、名称：55寸立式触控一体机</w:t>
            </w:r>
          </w:p>
          <w:p w14:paraId="7BDED5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2.参数："单屏尺寸：宽1254mm*高724mm*58.5mm</w:t>
            </w:r>
          </w:p>
          <w:p w14:paraId="36FB03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硬件部分功能要求：                                  </w:t>
            </w:r>
          </w:p>
          <w:p w14:paraId="554766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1、支持对服务器发送的远程控制命令的解析和处理，包括：插播消息、重启终端、休眠、唤醒、强制关机、定时开关机、设置音量、应用程序的远程在线升级、设置终端下载速率的上限 2、支持横屏/竖屏播放，支持180度旋转功能</w:t>
            </w:r>
          </w:p>
          <w:p w14:paraId="664B5D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3、支持分屏功能</w:t>
            </w:r>
          </w:p>
          <w:p w14:paraId="306E3A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4、开机自动循环播放</w:t>
            </w:r>
          </w:p>
          <w:p w14:paraId="643993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5、支持断点记忆功能</w:t>
            </w:r>
          </w:p>
          <w:p w14:paraId="47C931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6、广告插播功能</w:t>
            </w:r>
          </w:p>
          <w:p w14:paraId="70E7E5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7、支持定时开关机功能</w:t>
            </w:r>
          </w:p>
          <w:p w14:paraId="62727F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8、支持超大BMP挂角图标显示功能</w:t>
            </w:r>
          </w:p>
          <w:p w14:paraId="788521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9、支持HDMI、VGA、AV输入功能</w:t>
            </w:r>
          </w:p>
          <w:p w14:paraId="0FC875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10、支持超长流水字幕显示功能</w:t>
            </w:r>
          </w:p>
          <w:p w14:paraId="4137A6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11、支持文件直接在本机上拷贝和删除的功能，支持USB文件更新功能</w:t>
            </w:r>
          </w:p>
          <w:p w14:paraId="0EB1F1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12、自动生成播放流水日志文件备案功能（便于广告客户查询记录）无须任何手动操作</w:t>
            </w:r>
          </w:p>
          <w:p w14:paraId="4251A0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13、分时音量，不同的时段，可以设置不同的音量</w:t>
            </w:r>
          </w:p>
          <w:p w14:paraId="0D845E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14、最高支持 1080P（分辨率为 1920*1080 ）逐行扫描高清显示以及隔行扫描高清显示（即1080I，分辨率为 1920*1080 ）</w:t>
            </w:r>
          </w:p>
          <w:p w14:paraId="331644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15、支持音视频格式：MPG、MPG-1、MPG-2、MPG-4、AVI、MP4、TS、MKV、WMV、RM、RMVB等        "</w:t>
            </w:r>
          </w:p>
        </w:tc>
      </w:tr>
      <w:tr w14:paraId="0D22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9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52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Osmo Pocket 2全能套装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F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A8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FAE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1.名称：Osmo Pocket 2全能套装</w:t>
            </w:r>
          </w:p>
          <w:p w14:paraId="58B980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2.参数：1旋转屏&amp;智能横竖拍三轴云台机械增稳</w:t>
            </w:r>
          </w:p>
        </w:tc>
      </w:tr>
      <w:tr w14:paraId="278C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6C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9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打印机+3盒墨水盒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5F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29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362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1、名称：打印机+3盒墨水盒</w:t>
            </w:r>
          </w:p>
          <w:p w14:paraId="26906E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2.参数：涵盖功能</w:t>
            </w:r>
          </w:p>
          <w:p w14:paraId="7B5524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复印 打印 扫描</w:t>
            </w:r>
          </w:p>
          <w:p w14:paraId="712F7B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接口类型</w:t>
            </w:r>
          </w:p>
          <w:p w14:paraId="0F1795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USB WIFI</w:t>
            </w:r>
          </w:p>
          <w:p w14:paraId="230B20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颜色分类</w:t>
            </w:r>
          </w:p>
          <w:p w14:paraId="2EDF7A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[大墨仓，循环加墨] </w:t>
            </w:r>
          </w:p>
          <w:p w14:paraId="2DFE29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最大幅面</w:t>
            </w:r>
          </w:p>
          <w:p w14:paraId="1C2A27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A4</w:t>
            </w:r>
          </w:p>
          <w:p w14:paraId="253109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是否支持自动双面打印</w:t>
            </w:r>
          </w:p>
          <w:p w14:paraId="28950C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否</w:t>
            </w:r>
          </w:p>
          <w:p w14:paraId="0CF20B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套餐类型</w:t>
            </w:r>
          </w:p>
          <w:p w14:paraId="380D53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官方标配</w:t>
            </w:r>
          </w:p>
          <w:p w14:paraId="1C88F4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打印类型</w:t>
            </w:r>
          </w:p>
          <w:p w14:paraId="202498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喷墨打印（墨仓式）</w:t>
            </w:r>
          </w:p>
          <w:p w14:paraId="657E06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生产企业</w:t>
            </w:r>
          </w:p>
          <w:p w14:paraId="32DF54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惠普</w:t>
            </w:r>
          </w:p>
          <w:p w14:paraId="0308AA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能效等级</w:t>
            </w:r>
          </w:p>
          <w:p w14:paraId="41250B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一级</w:t>
            </w:r>
          </w:p>
          <w:p w14:paraId="63145B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适用场景</w:t>
            </w:r>
          </w:p>
          <w:p w14:paraId="14AC17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家庭及居家办公</w:t>
            </w:r>
          </w:p>
          <w:p w14:paraId="7016EC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耗材类型</w:t>
            </w:r>
          </w:p>
          <w:p w14:paraId="593193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一体式墨盒 墨水</w:t>
            </w:r>
          </w:p>
          <w:p w14:paraId="37B2E5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远程打印方式</w:t>
            </w:r>
          </w:p>
          <w:p w14:paraId="44E895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移动app打印</w:t>
            </w:r>
          </w:p>
          <w:p w14:paraId="54952A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是否原厂连供打印机</w:t>
            </w:r>
          </w:p>
          <w:p w14:paraId="72B65F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是</w:t>
            </w:r>
          </w:p>
        </w:tc>
      </w:tr>
      <w:tr w14:paraId="251D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3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58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四、邻里中心</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B6A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i w:val="0"/>
                <w:iCs w:val="0"/>
                <w:color w:val="000000"/>
                <w:sz w:val="21"/>
                <w:szCs w:val="21"/>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6B6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i w:val="0"/>
                <w:iCs w:val="0"/>
                <w:color w:val="000000"/>
                <w:sz w:val="21"/>
                <w:szCs w:val="21"/>
                <w:u w:val="none"/>
              </w:rPr>
            </w:pP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C4529">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i w:val="0"/>
                <w:iCs w:val="0"/>
                <w:color w:val="000000"/>
                <w:sz w:val="21"/>
                <w:szCs w:val="21"/>
                <w:u w:val="none"/>
              </w:rPr>
            </w:pPr>
          </w:p>
        </w:tc>
      </w:tr>
      <w:tr w14:paraId="6A50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C5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F1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43寸电视机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AB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ED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420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1、名称：43寸电视机（含支架等）</w:t>
            </w:r>
          </w:p>
          <w:p w14:paraId="52AE08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2.参数：分辨率1920*1080，刷新率60hz,可视角度178°，CPU：CortexA35 四核，内存1G ,GPU:G31 MP2 闪存8G</w:t>
            </w:r>
          </w:p>
        </w:tc>
      </w:tr>
      <w:tr w14:paraId="21F2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3D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F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吸顶喇叭</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FA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94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5B2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1、名称：吸顶喇叭</w:t>
            </w:r>
          </w:p>
          <w:p w14:paraId="3E6323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2、参数：5W吸顶喇叭定压</w:t>
            </w:r>
          </w:p>
        </w:tc>
      </w:tr>
      <w:tr w14:paraId="1BE0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B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90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功放</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9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D8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1B7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1、名称：功放</w:t>
            </w:r>
          </w:p>
          <w:p w14:paraId="5C707C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2、参数：定压功放带播放130W，带U盘播放</w:t>
            </w:r>
          </w:p>
        </w:tc>
      </w:tr>
      <w:tr w14:paraId="5236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65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A5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85寸电视机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9D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28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6C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1、名称：85寸电视机（含支架等）</w:t>
            </w:r>
          </w:p>
          <w:p w14:paraId="7EE4AC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2.参数：144Hz 超高刷</w:t>
            </w:r>
          </w:p>
          <w:p w14:paraId="246779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E≈2 原色屏</w:t>
            </w:r>
          </w:p>
          <w:p w14:paraId="4BEC17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多色温色彩还原</w:t>
            </w:r>
          </w:p>
          <w:p w14:paraId="037826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94% DCI-P3 广色域</w:t>
            </w:r>
          </w:p>
          <w:p w14:paraId="172656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Wi-Fi 6</w:t>
            </w:r>
          </w:p>
          <w:p w14:paraId="023108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双路HDMI 2.1 接口</w:t>
            </w:r>
          </w:p>
          <w:p w14:paraId="684D09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MEMC 运动补偿</w:t>
            </w:r>
          </w:p>
          <w:p w14:paraId="3878FE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4ms 超低延迟</w:t>
            </w:r>
          </w:p>
          <w:p w14:paraId="2F3535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金属全面屏</w:t>
            </w:r>
          </w:p>
          <w:p w14:paraId="0CA855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远场语音控制</w:t>
            </w:r>
          </w:p>
        </w:tc>
      </w:tr>
      <w:tr w14:paraId="2BAB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6"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A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55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55寸广告一体机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C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6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3D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1、名称：55寸广告一体机（含支架等）</w:t>
            </w:r>
          </w:p>
          <w:p w14:paraId="5EFF17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w:t>
            </w:r>
          </w:p>
          <w:p w14:paraId="3A0D4C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单屏尺寸：宽1254mm*高724mm*58.5mm</w:t>
            </w:r>
          </w:p>
          <w:p w14:paraId="00605A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硬件部分功能要求：                                  </w:t>
            </w:r>
          </w:p>
          <w:p w14:paraId="32A986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1、支持对服务器发送的远程控制命令的解析和处理，包括：插播消息、重启终端、休眠、唤醒、强制关机、定时开关机、设置音量、应用程序的远程在线升级、设置终端下载速率的上限 2、支持横屏/竖屏播放，支持180度旋转功能</w:t>
            </w:r>
          </w:p>
          <w:p w14:paraId="7E9EB8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3、支持分屏功能</w:t>
            </w:r>
          </w:p>
          <w:p w14:paraId="51C6DA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4、开机自动循环播放</w:t>
            </w:r>
          </w:p>
          <w:p w14:paraId="154E90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5、支持断点记忆功能</w:t>
            </w:r>
          </w:p>
          <w:p w14:paraId="647DBB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6、广告插播功能</w:t>
            </w:r>
          </w:p>
          <w:p w14:paraId="19F887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7、支持定时开关机功能</w:t>
            </w:r>
          </w:p>
          <w:p w14:paraId="56EE4C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8、支持超大BMP挂角图标显示功能</w:t>
            </w:r>
          </w:p>
          <w:p w14:paraId="07E0B2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9、支持HDMI、VGA、AV输入功能</w:t>
            </w:r>
          </w:p>
          <w:p w14:paraId="5D9CAA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10、支持超长流水字幕显示功能</w:t>
            </w:r>
          </w:p>
          <w:p w14:paraId="4458AC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11、支持文件直接在本机上拷贝和删除的功能，支持USB文件更新功能</w:t>
            </w:r>
          </w:p>
          <w:p w14:paraId="3DF1E3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12、自动生成播放流水日志文件备案功能（便于广告客户查询记录）无须任何手动操作</w:t>
            </w:r>
          </w:p>
          <w:p w14:paraId="66DB3D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13、分时音量，不同的时段，可以设置不同的音量</w:t>
            </w:r>
          </w:p>
          <w:p w14:paraId="4805B4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14、最高支持 1080P（分辨率为 1920*1080 ）</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 xml:space="preserve">15、支持音视频格式：MPG、MPG-1、MPG-2、MPG-4、AVI、MP4、TS、MKV、WMV、RM、RMVB等  </w:t>
            </w:r>
          </w:p>
        </w:tc>
      </w:tr>
      <w:tr w14:paraId="17F7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31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6</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88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人员通道-左</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3A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34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2D1B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 称：人员通道-左</w:t>
            </w:r>
          </w:p>
          <w:p w14:paraId="48CCE87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2.规 格：技术参数：        </w:t>
            </w:r>
          </w:p>
          <w:p w14:paraId="6B9FD8B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 电机类型：直流无刷电机        </w:t>
            </w:r>
          </w:p>
          <w:p w14:paraId="4E1ACA6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 箱体材质：SUS304拉丝不锈钢，顶盖厚度1.5mm，箱体厚度1.0mm，侧筒为工程塑料      3. 门翼材质：不锈钢/亚克力，门翼上沿离地高度76.5cm        </w:t>
            </w:r>
          </w:p>
          <w:p w14:paraId="39AE60D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4. 通道宽度：550-1400mm，超过1100mm，仅支持不锈钢门翼        </w:t>
            </w:r>
          </w:p>
          <w:p w14:paraId="40B31D7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5. 红外对数：6对        </w:t>
            </w:r>
          </w:p>
          <w:p w14:paraId="14B7B3A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6. 使用环境：室内室外        </w:t>
            </w:r>
          </w:p>
          <w:p w14:paraId="2EF8750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7. 通道管理：支持通过web实现人员权限、设备参数、设备状态等功能管理        </w:t>
            </w:r>
          </w:p>
          <w:p w14:paraId="0CF9A42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8. 设备容量：支持6万张普通卡、3千张来宾卡、18万条事件记录        </w:t>
            </w:r>
          </w:p>
          <w:p w14:paraId="0648E68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9. 产品尺寸：1200mm*218mm*1023mm        </w:t>
            </w:r>
          </w:p>
          <w:p w14:paraId="06A5837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10. 通行速度：20-60人/分钟（实际通行速率受人员情况和通行模式影响）        </w:t>
            </w:r>
          </w:p>
          <w:p w14:paraId="2C00335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11. 供电方式：AC 100~240V/50~60HZ （单通道）        </w:t>
            </w:r>
          </w:p>
          <w:p w14:paraId="072A2F5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12. 设备功率：待机45W，运行130W，最大180W（单通道）        </w:t>
            </w:r>
          </w:p>
          <w:p w14:paraId="4CDF7A6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13. 工作温度：-20 °C-+70 °C        </w:t>
            </w:r>
          </w:p>
          <w:p w14:paraId="45E052D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14. 工作湿度：10% 至95%（不凝聚成水滴）        </w:t>
            </w:r>
          </w:p>
          <w:p w14:paraId="2E5A799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15. 净重：左42.5kg、中52kg、右45kg        </w:t>
            </w:r>
          </w:p>
          <w:p w14:paraId="630C337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通道功能：        </w:t>
            </w:r>
          </w:p>
          <w:p w14:paraId="6E4BCDA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1. 通行模式：设备支持进出方向通行状态（受控、常开、常闭、感应、无障碍）的灵活配置  2. 自动复位：设备具有自动复位功能，开门后在规定的时间内未通行，系统将自动取消用户的本次通行的权限，可设定通行时间        </w:t>
            </w:r>
          </w:p>
          <w:p w14:paraId="055D7F4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3. 记忆模式：设备支持记忆模式，可实现连续快速通行        </w:t>
            </w:r>
          </w:p>
          <w:p w14:paraId="004FE47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4. 消防联动：设备具有消防联动接口，当消防信号触发时，门翼自动打开，快速引导人员疏散        </w:t>
            </w:r>
          </w:p>
          <w:p w14:paraId="382FAA0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5. 双重防夹：设备支持机械/红外双重防夹功能       </w:t>
            </w:r>
          </w:p>
          <w:p w14:paraId="249F6E3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6. 尾随报警：当通道中同时通行人数超过其允许通行的人数时会有报警提示，同时上传报警事件        </w:t>
            </w:r>
          </w:p>
          <w:p w14:paraId="6D12269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7. 红外屏蔽：若通道内红外对射有损坏，可通过屏蔽已损坏的红外对射，让通道暂时恢复使用</w:t>
            </w:r>
          </w:p>
          <w:p w14:paraId="24B907D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8.设备应采用嵌入式linux系统 </w:t>
            </w:r>
          </w:p>
          <w:p w14:paraId="624847B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highlight w:val="none"/>
                <w:u w:val="none"/>
                <w:lang w:val="en-US" w:eastAsia="zh-CN" w:bidi="ar"/>
              </w:rPr>
              <w:t>★9.产品供应商应具有符合ISO/IEC27701：2019要求的隐私信息管理体系认证</w:t>
            </w:r>
          </w:p>
        </w:tc>
      </w:tr>
      <w:tr w14:paraId="09BA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B8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7</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C4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人员通道-右</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F6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1D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42D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 称：人员通道-右</w:t>
            </w:r>
          </w:p>
          <w:p w14:paraId="5F646B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2.规 格：技术参数：</w:t>
            </w:r>
          </w:p>
          <w:p w14:paraId="6D42C3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电机类型：直流无刷电机</w:t>
            </w:r>
          </w:p>
          <w:p w14:paraId="186A5B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箱体材质：SUS304拉丝不锈钢，顶盖厚度1.5mm，箱体厚度1.0mm，侧筒为工程塑料</w:t>
            </w:r>
          </w:p>
          <w:p w14:paraId="4C2B57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门翼材质：不锈钢/亚克力，门翼上沿离地高度76.5cm</w:t>
            </w:r>
          </w:p>
          <w:p w14:paraId="7DCF06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通道宽度：550-1400mm，超过1100mm，仅支持不锈钢门翼</w:t>
            </w:r>
          </w:p>
          <w:p w14:paraId="5FA0ED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红外对数：6对</w:t>
            </w:r>
          </w:p>
          <w:p w14:paraId="21CD3F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使用环境：室内室外</w:t>
            </w:r>
          </w:p>
          <w:p w14:paraId="7724D4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通道管理：支持通过web实现人员权限、设备参数、设备状态等功能管理</w:t>
            </w:r>
          </w:p>
          <w:p w14:paraId="172058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设备容量：支持6万张普通卡、3千张来宾卡、18万条事件记录</w:t>
            </w:r>
          </w:p>
          <w:p w14:paraId="3831FA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产品尺寸：1200mm*218mm*1023mm</w:t>
            </w:r>
          </w:p>
          <w:p w14:paraId="43F3EA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通行速度：20-60人/分钟（实际通行速率受人员情况和通行模式影响）</w:t>
            </w:r>
          </w:p>
          <w:p w14:paraId="4ADE26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供电方式：AC 100~240V/50~60HZ （单通道）</w:t>
            </w:r>
          </w:p>
          <w:p w14:paraId="63F41E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设备功率：待机45W，运行130W，最大180W（单通道）</w:t>
            </w:r>
          </w:p>
          <w:p w14:paraId="197EC3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工作温度：-20 °C-+70 °C</w:t>
            </w:r>
          </w:p>
          <w:p w14:paraId="6703C3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工作湿度：10% 至95%（不凝聚成水滴）</w:t>
            </w:r>
          </w:p>
          <w:p w14:paraId="06721B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净重：左42.5kg、中52kg、右45kg</w:t>
            </w:r>
          </w:p>
          <w:p w14:paraId="3703FB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通道功能：</w:t>
            </w:r>
          </w:p>
          <w:p w14:paraId="286BBC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通行模式：设备支持进出方向通行状态（受控、常开、常闭、感应、无障碍）的灵活配置</w:t>
            </w:r>
          </w:p>
          <w:p w14:paraId="3C1BA7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自动复位：设备具有自动复位功能，开门后在规定的时间内未通行，系统将自动取消用户的本次通行的权限，可设定通行时间</w:t>
            </w:r>
          </w:p>
          <w:p w14:paraId="69272E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记忆模式：设备支持记忆模式，可实现连续快速通行</w:t>
            </w:r>
          </w:p>
          <w:p w14:paraId="720D3C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消防联动：设备具有消防联动接口，当消防信号触发时，门翼自动打开，快速引导人员疏散</w:t>
            </w:r>
          </w:p>
          <w:p w14:paraId="6E6391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双重防夹：设备支持机械/红外双重防夹功能</w:t>
            </w:r>
          </w:p>
          <w:p w14:paraId="4FA56A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尾随报警：当通道中同时通行人数超过其允许通行的人数时会有报警提示，同时上传报警事件</w:t>
            </w:r>
          </w:p>
          <w:p w14:paraId="0E513FB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红外屏蔽：若通道内红外对射有损坏，可通过屏蔽已损坏的红外对射，让通道暂时恢复使用</w:t>
            </w:r>
          </w:p>
        </w:tc>
      </w:tr>
      <w:tr w14:paraId="17F9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9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0B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人脸组件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69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55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ADC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 称：人脸组件</w:t>
            </w:r>
          </w:p>
          <w:p w14:paraId="275C1F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2.规 格：可视对讲：支持和云平台、客户端、室内机、管理机进行可视对讲；支持配置一键呼叫室内机或管理机；支持副门口机或围墙机模式；    </w:t>
            </w:r>
          </w:p>
          <w:p w14:paraId="59D01C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视频预览：支持管理中心远程视频预览，支持接入NVR设备，实现视频监控录像，编码格式H.264；    </w:t>
            </w:r>
          </w:p>
          <w:p w14:paraId="721A69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口罩检测：支持口罩检测模式，可配置提醒戴口罩模式、强制戴口罩模式，关联门禁控制；    安全帽检测：支持工地安全帽检测功能，可配置提醒安全帽模式、强制戴安全帽模式，关联门禁控制；    </w:t>
            </w:r>
          </w:p>
          <w:p w14:paraId="125A05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识别界面可配：识别主界面的“呼叫”、“二维码”、“密码”的按键图标可分别配置是否显示；    </w:t>
            </w:r>
          </w:p>
          <w:p w14:paraId="19716E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认证结果显示可配：支持认证成功界面的“照片”、“姓名”、“工号”信息可配置是否显示；    </w:t>
            </w:r>
          </w:p>
          <w:p w14:paraId="06A9B5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认证结果语音自定义：集成文字转语音（TTS）和语音合成技术，认证成功和认证失败的语音可以分别配置4个时间段进行自定义播报，同时认证成功的语音可叠加播报姓名；    外接安全模块：支持通过RS485接入门控安全模块，防止主机被恶意破坏的情况下，门锁不被打开；  外接读卡器：支持通过RS485或韦根（W26/W34）接口外接1个读卡器，同时可实现单门反潜回功能；    </w:t>
            </w:r>
          </w:p>
          <w:p w14:paraId="1457DE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读卡器模式：支持通过RS485或韦根（W26/W34）接入门禁控制器，作为读卡器模式使用；    门禁计划模板：支持255组计划模板管理，128个周计划，1024个假日计划；支持常开、常闭时段管理；    </w:t>
            </w:r>
          </w:p>
          <w:p w14:paraId="7B0AB3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组合认证：刷卡+密码、刷卡+人脸、人脸+密码等组合认证方式；    </w:t>
            </w:r>
          </w:p>
          <w:p w14:paraId="6A7096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多重认证：支持多个人员认证（人脸、刷卡等）通过后才开门（外接读卡器后可实现含刷卡多重认证）；    </w:t>
            </w:r>
          </w:p>
          <w:p w14:paraId="42CAD6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黑名单核验：支持中心下发黑名单人员信息，实现本地黑名单核验；    </w:t>
            </w:r>
          </w:p>
          <w:p w14:paraId="38C32B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报警功能：设备支持防拆报警、门被外力开起报警、胁迫卡和胁迫密码报警、黑名单报警等；  事件上传：在线状态下将设备认证结果及联动抓拍照片实时上传给平台，支持断网续传功能，设备离线状态下产生事件在与平台连接后会重新上传；    </w:t>
            </w:r>
          </w:p>
          <w:p w14:paraId="3E0535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单机使用：设备可进行本地管理，支持本地注册人脸、查询、设置、管理设备参数等；    WEB管理：支持Web端管理，可进行人员管理、参数配置、事件查询、系统维护等操作。      技术规格：    </w:t>
            </w:r>
          </w:p>
          <w:p w14:paraId="3B55AE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操作系统：嵌入式Linux操作系统； 屏幕参数： 7英寸LCD触摸显示屏，屏幕比例9:16，屏幕分辨率600*1024；    </w:t>
            </w:r>
          </w:p>
          <w:p w14:paraId="5D5160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摄像头参数：采用宽动态200万双目摄像头；    </w:t>
            </w:r>
          </w:p>
          <w:p w14:paraId="18255A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认证方式：支持人脸、密码、二维码（通过摄像头识别）认证方式，可通过 485 接口外接读卡器，也通过 USB 接口外接身份证，实现人证比对功能；    </w:t>
            </w:r>
          </w:p>
          <w:p w14:paraId="43038E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人脸识别：采用深度学习算法，支持照片、视频防假；1:N人脸识别速度≤0.2s，人脸验证准确率≥99%；    </w:t>
            </w:r>
          </w:p>
          <w:p w14:paraId="0EDC52E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存储容量：本地支持50000张人脸、50000张卡（外接读卡器），100000条事件记录；    </w:t>
            </w:r>
          </w:p>
          <w:p w14:paraId="201A7E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硬件接口：LAN*1、RS485*1、韦根*1（双向 26/34）、USB*1、电锁*1、门磁*1、报警输入*2、报警输出*1、开门按钮*1；    </w:t>
            </w:r>
          </w:p>
          <w:p w14:paraId="5AF29E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通信方式：有线网络、WiFi；    </w:t>
            </w:r>
          </w:p>
          <w:p w14:paraId="41CEA8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使用环境：IP65，室内外环境（室外使用必须搭配遮阳罩）；    </w:t>
            </w:r>
          </w:p>
          <w:p w14:paraId="7227BF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安装方式：配合人员通道安装；    </w:t>
            </w:r>
          </w:p>
          <w:p w14:paraId="6DECC8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工作电压： DC 12V/2A；   </w:t>
            </w:r>
          </w:p>
          <w:p w14:paraId="0C68B8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产品尺寸：228.6mm*126.6mm*31.55mm （不含支架的设备尺寸）；    </w:t>
            </w:r>
          </w:p>
          <w:p w14:paraId="5F939E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设备重量：净重1.7kg 毛重2.6kg。</w:t>
            </w:r>
          </w:p>
        </w:tc>
      </w:tr>
      <w:tr w14:paraId="749C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9"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0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9</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41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激光投影机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C1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6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113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1、名称：激光投影机（含原装配套短焦镜头等）</w:t>
            </w:r>
          </w:p>
          <w:p w14:paraId="0124DE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2、参数：1.芯片：DLP显示技术，芯片尺寸0.67英寸  2.分辨率：≥1920×1200</w:t>
            </w:r>
          </w:p>
          <w:p w14:paraId="0145CE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3.光源：ALPD激光光源，光源寿命≥20000小时  4.亮度：≥7300/7600（中心）</w:t>
            </w:r>
          </w:p>
          <w:p w14:paraId="4C5A21B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5.对比度：≥100,000：1</w:t>
            </w:r>
          </w:p>
          <w:p w14:paraId="642DD0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6.亮度均匀性：≥90%</w:t>
            </w:r>
          </w:p>
          <w:p w14:paraId="0F8EA4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7.镜头：标准镜头'1.23~1.97:1，支持0.62:1、0.8:1镜头可选</w:t>
            </w:r>
          </w:p>
          <w:p w14:paraId="6F6D2A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8.镜头位移：支持垂直水平方向电动镜头位移，垂直：下100%,上60%；水平：±40%</w:t>
            </w:r>
          </w:p>
          <w:p w14:paraId="59849A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9.信号接口：输入：HDMI×2；VGA×1；DVI×1</w:t>
            </w:r>
          </w:p>
          <w:p w14:paraId="5BE48E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10.控制接口：输入：RS232×1；RJ45*1（网络控制）</w:t>
            </w:r>
          </w:p>
          <w:p w14:paraId="5CEE39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输出：IR 3D OUT×1；USB-A×1；M3×1（有线红外）</w:t>
            </w:r>
          </w:p>
        </w:tc>
      </w:tr>
      <w:tr w14:paraId="45AE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3E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10</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19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镜头</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DC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只</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A0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配套短焦镜头</w:t>
            </w:r>
          </w:p>
        </w:tc>
      </w:tr>
      <w:tr w14:paraId="328B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82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F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融合主机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BC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C6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9E1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1、名称：融合主机</w:t>
            </w:r>
          </w:p>
          <w:p w14:paraId="1D278D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2、参数：含融合服务器，含2通道融合系统</w:t>
            </w:r>
          </w:p>
        </w:tc>
      </w:tr>
      <w:tr w14:paraId="3277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9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F4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三防箱</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16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0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514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 称：三防箱</w:t>
            </w:r>
          </w:p>
          <w:p w14:paraId="613F33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2.规 格：工程投影机室外三防箱，含4米立杆</w:t>
            </w:r>
          </w:p>
        </w:tc>
      </w:tr>
      <w:tr w14:paraId="10DB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80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7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互动内容</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6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7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766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1、名称：互动内容</w:t>
            </w:r>
          </w:p>
          <w:p w14:paraId="339A1E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2、规格：地面互动内容程序开发</w:t>
            </w:r>
          </w:p>
        </w:tc>
      </w:tr>
      <w:tr w14:paraId="5D73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E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5E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音响</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47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6F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8AD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1、名称：室外音响系统（含功放一套、音柱2套、室外音响系统软件等）</w:t>
            </w:r>
          </w:p>
          <w:p w14:paraId="5B1CD1E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2.参数：功放：数量1</w:t>
            </w:r>
          </w:p>
          <w:p w14:paraId="4A8E30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参数：</w:t>
            </w:r>
          </w:p>
          <w:p w14:paraId="33E69E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1.机柜式设计（1U），节能开关电源与TX-D类数字功率放大器相结合。</w:t>
            </w:r>
          </w:p>
          <w:p w14:paraId="3AFF2E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2.各路输入具有独立音量调节，且总音量具有高音、低音调节及音量大小控制。</w:t>
            </w:r>
          </w:p>
          <w:p w14:paraId="7BDDA3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3.带mp3/TUNER/蓝牙遥控功能，支持手机蓝牙功能。</w:t>
            </w:r>
          </w:p>
          <w:p w14:paraId="186C99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4.具备≥1路EMC输入，≥2路AUX输入，≥4路MIC输入。</w:t>
            </w:r>
          </w:p>
          <w:p w14:paraId="26F2C5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5.通道优先功能EMC&gt;MIC1&gt;MIC2, MIC3, AUX1, AUX2。 </w:t>
            </w:r>
          </w:p>
          <w:p w14:paraId="164A0B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6.支持2种输出方式：定压输出100V、4-16Ω；输出功率≥240W。</w:t>
            </w:r>
          </w:p>
          <w:p w14:paraId="358C24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7.支持宽电压供电：180V-240V 能正常工作。</w:t>
            </w:r>
          </w:p>
          <w:p w14:paraId="41D421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音柱： 数量2</w:t>
            </w:r>
          </w:p>
          <w:p w14:paraId="0C846C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参数：</w:t>
            </w:r>
          </w:p>
          <w:p w14:paraId="7E933A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1．额定功率（100V）：22.5W,45W</w:t>
            </w:r>
          </w:p>
          <w:p w14:paraId="7C3389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2．额定功率（70V）：11.2W,22.5W</w:t>
            </w:r>
          </w:p>
          <w:p w14:paraId="0AFEA2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3．灵敏度：91dB±3dB</w:t>
            </w:r>
          </w:p>
          <w:p w14:paraId="2F0665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4．阻抗：黑:COM白:440Ω绿:220Ω</w:t>
            </w:r>
          </w:p>
          <w:p w14:paraId="3FDB4D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5．频率响应：50Hz-18KHz</w:t>
            </w:r>
          </w:p>
          <w:p w14:paraId="608B8A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6．喇叭单元：4"×4,2.5"×1</w:t>
            </w:r>
          </w:p>
          <w:p w14:paraId="586556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7．防护等级：IP66</w:t>
            </w:r>
          </w:p>
          <w:p w14:paraId="5FD489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连接线：T-K1.8   数量1</w:t>
            </w:r>
          </w:p>
          <w:p w14:paraId="3B3150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参数：1.8米音频连接线：3.5（耳机插头）-双莲花（RCA）</w:t>
            </w:r>
          </w:p>
          <w:p w14:paraId="658DD2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室外音响系统软件</w:t>
            </w:r>
          </w:p>
        </w:tc>
      </w:tr>
      <w:tr w14:paraId="4B1E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C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8C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雷达感应</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8A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1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236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1、名称：雷达感应</w:t>
            </w:r>
          </w:p>
          <w:p w14:paraId="711B2E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2.参数：室外激光雷达，识别半径7米</w:t>
            </w:r>
          </w:p>
        </w:tc>
      </w:tr>
      <w:tr w14:paraId="04C1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2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16</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7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辅材</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DC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53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批</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3C7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光纤HDMI延长器、视频信号线、音响线、电源线等</w:t>
            </w:r>
          </w:p>
        </w:tc>
      </w:tr>
      <w:tr w14:paraId="180A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41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17</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E0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客流统计摄像机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6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EE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A191C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1、名称：客流统计摄像机（含支架等）</w:t>
            </w:r>
          </w:p>
          <w:p w14:paraId="2CB0F2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2.参数："室内1/2.7""双目智能垂直客流统计摄像机，采用背照式传感器，相比传统摄像机前照式传感器，增加的进光量对图像质量有明显的改善作用</w:t>
            </w:r>
          </w:p>
          <w:p w14:paraId="226D62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采用双目立体视觉技术，结合智能算法支持分类统计人员进入、离开情况"</w:t>
            </w:r>
          </w:p>
        </w:tc>
      </w:tr>
      <w:tr w14:paraId="4FB8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44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18</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ED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高清红外半球摄像机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73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D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16E7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1、名称：高清红外半球摄像机（含支架等）</w:t>
            </w:r>
          </w:p>
          <w:p w14:paraId="761213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2、参数：200万海螺型网络摄像机</w:t>
            </w:r>
          </w:p>
          <w:p w14:paraId="5E83E6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红外阵列海螺型网络摄像机，最高分辨率可达200万像素，并在此分辨率下可输出25 fps实时图像</w:t>
            </w:r>
          </w:p>
          <w:p w14:paraId="237F48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支持1个RJ45 10 M/100 M自适应以太网口，1个内置麦克风</w:t>
            </w:r>
          </w:p>
          <w:p w14:paraId="4E75A7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移动侦测（支持人形检测）与异常侦测</w:t>
            </w:r>
          </w:p>
          <w:p w14:paraId="6B293B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适用于道路、仓库、地下停车场、酒吧、管道、园区等光线较暗或无光照环境且要求高清画质的场所</w:t>
            </w:r>
          </w:p>
          <w:p w14:paraId="3B6F9D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支持背光补偿，强光抑制，3D数字降噪，数字宽动态，适应不同环境</w:t>
            </w:r>
          </w:p>
          <w:p w14:paraId="08C699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采用高效阵列红外灯，使用寿命长，红外照射最远可达30 m</w:t>
            </w:r>
          </w:p>
          <w:p w14:paraId="184FCA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符合IP66防尘防水设计，可靠性高</w:t>
            </w:r>
          </w:p>
          <w:p w14:paraId="4CCE13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传感器类型：1/2.7" Progressive Scan CMOS</w:t>
            </w:r>
          </w:p>
          <w:p w14:paraId="13A1C9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调节角度：水平：0°~360°，垂直：0°~75°，旋转：0°~360°</w:t>
            </w:r>
          </w:p>
          <w:p w14:paraId="764CCC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宽动态：数字宽动态</w:t>
            </w:r>
          </w:p>
          <w:p w14:paraId="2692C5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最低照度：彩色：0.01 Lux @（F1.2，AGC ON），0 Lux with IR </w:t>
            </w:r>
          </w:p>
          <w:p w14:paraId="0025E4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焦距&amp;视场角：2.8mm，水平视场角：104.9°，垂直视场角：58.2°，对角视场角：123.2°</w:t>
            </w:r>
          </w:p>
          <w:p w14:paraId="560BD7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4mm，水平视场角：81.3°，垂直视场角：43.6°，对角视场角：96.9°6 mm，水平视场角：50.9°，垂直视场角：29.3°，对角视场角：58.1°</w:t>
            </w:r>
          </w:p>
          <w:p w14:paraId="0724F0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 mm，水平视场角：39.4°，垂直视场角：21.7°，对角视场角：45.6°</w:t>
            </w:r>
          </w:p>
          <w:p w14:paraId="2942FF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补光距离：最远可达30 m</w:t>
            </w:r>
          </w:p>
          <w:p w14:paraId="60DA67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补光灯类型：红外灯</w:t>
            </w:r>
          </w:p>
          <w:p w14:paraId="7119D9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防补光过曝：支持</w:t>
            </w:r>
          </w:p>
          <w:p w14:paraId="065AFC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红外波长范围：850 nm </w:t>
            </w:r>
          </w:p>
          <w:p w14:paraId="18938C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最大图像尺寸：1920 × 1080</w:t>
            </w:r>
          </w:p>
          <w:p w14:paraId="69828C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视频压缩标准：主码流：H.265/H.264</w:t>
            </w:r>
          </w:p>
          <w:p w14:paraId="4351DD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子码流：H.265/H.264 </w:t>
            </w:r>
          </w:p>
          <w:p w14:paraId="2A4AEB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网络：1个RJ45 10 M/100 M自适应以太网口</w:t>
            </w:r>
          </w:p>
          <w:p w14:paraId="553A48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音频：1个内置麦克风 </w:t>
            </w:r>
          </w:p>
          <w:p w14:paraId="424ADC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启动和工作温湿度：-30 °C~60 °C，湿度小于95%（无凝结）</w:t>
            </w:r>
          </w:p>
          <w:p w14:paraId="180758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供电方式：DC：12 V ± 25%，支持防反接保护</w:t>
            </w:r>
          </w:p>
          <w:p w14:paraId="2011E9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PoE：IEEE802.3af，CLASS 3</w:t>
            </w:r>
          </w:p>
          <w:p w14:paraId="6B52A6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设备重量：285 g</w:t>
            </w:r>
          </w:p>
          <w:p w14:paraId="094F49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产品尺寸：Ø110 × 93 mm</w:t>
            </w:r>
          </w:p>
          <w:p w14:paraId="4942B8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包装尺寸：145 × 145 × 128 mm</w:t>
            </w:r>
          </w:p>
          <w:p w14:paraId="21E887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带包装重量：450 g</w:t>
            </w:r>
          </w:p>
          <w:p w14:paraId="75D6EA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存储温湿度：-30 °C~60 °C，湿度小于95%（无凝结）</w:t>
            </w:r>
          </w:p>
          <w:p w14:paraId="1BD9BB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恢复出厂设置：支持客户端或浏览器恢复</w:t>
            </w:r>
          </w:p>
          <w:p w14:paraId="03F920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电流及功耗：DC：12 V，0.42 A，最大功耗：5 WPoE：IEEE802.3af ，CLASS 3，最大功耗：6.5 W</w:t>
            </w:r>
          </w:p>
          <w:p w14:paraId="0836D3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电源接口类型：Ø5.5 mm圆口 </w:t>
            </w:r>
          </w:p>
          <w:p w14:paraId="1105B9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防护：IP66</w:t>
            </w:r>
          </w:p>
        </w:tc>
      </w:tr>
      <w:tr w14:paraId="55B0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73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19</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BE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高清红外枪式摄像机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49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E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DB2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1、名称：高清红外枪式摄像机（含支架等）</w:t>
            </w:r>
          </w:p>
          <w:p w14:paraId="0B6893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2、参数："200万筒型网络摄像机</w:t>
            </w:r>
          </w:p>
          <w:p w14:paraId="66712F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红外阵列筒型网络摄像机，最高分辨率可达200万像素，并在此分辨率下可输出25 fps实时图像</w:t>
            </w:r>
          </w:p>
          <w:p w14:paraId="1E2329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支持1个RJ45 10 M/100 M自适应以太网口，1个内置麦克风</w:t>
            </w:r>
          </w:p>
          <w:p w14:paraId="3FC81E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移动侦测（支持人形检测）与异常侦测"</w:t>
            </w:r>
          </w:p>
        </w:tc>
      </w:tr>
      <w:tr w14:paraId="0437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5"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31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20</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22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防油污摄像机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3F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7F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01A4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1、名称：防油污摄像机（含支架等）</w:t>
            </w:r>
          </w:p>
          <w:p w14:paraId="20DB08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2、参数：1/2.7       </w:t>
            </w:r>
          </w:p>
          <w:p w14:paraId="58CE5C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彩色：0.01 Lux @（F1.2，AGC ON），0 Lux with IR；        </w:t>
            </w:r>
          </w:p>
          <w:p w14:paraId="799680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最高分辨率可达1920 × 1080 @25 fps，在该分辨率下可输出实时图像；        </w:t>
            </w:r>
          </w:p>
          <w:p w14:paraId="25B1DA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4 mm，水平视场角：87.6°，垂直视场角：44.4°，对角视场角：104.9°；        </w:t>
            </w:r>
          </w:p>
          <w:p w14:paraId="1B4CEC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6 mm，水平视场角：53.9°，垂直视场角：28.8°，对角视场角：62.8°；        </w:t>
            </w:r>
          </w:p>
          <w:p w14:paraId="58D16C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智能侦测：支持越界侦测，区域入侵侦测；        </w:t>
            </w:r>
          </w:p>
          <w:p w14:paraId="1FD957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支持平台接入；        </w:t>
            </w:r>
          </w:p>
          <w:p w14:paraId="381688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支持背光补偿，强光抑制，3D数字降噪，100 dB宽动态适应不同监控环境；        </w:t>
            </w:r>
          </w:p>
          <w:p w14:paraId="0E20D4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支持1路报警输入，1路报警输出（报警输出最大支持DC12 V，30 mA）；        </w:t>
            </w:r>
          </w:p>
          <w:p w14:paraId="36A045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支持1路音频输入，1路音频输出；        </w:t>
            </w:r>
          </w:p>
          <w:p w14:paraId="7EE677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采用高效阵列红外灯，使用寿命长，红外照射距离最远可达30 m；        </w:t>
            </w:r>
          </w:p>
          <w:p w14:paraId="78325D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供电方式：DC：12 V ± 25%，支持防反接保护；PoE：802.3af，Class 3；</w:t>
            </w:r>
          </w:p>
          <w:p w14:paraId="54DC09CF">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符合IP67防尘防水设计，可靠性高；</w:t>
            </w:r>
          </w:p>
        </w:tc>
      </w:tr>
      <w:tr w14:paraId="1869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5"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1F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E9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路由器</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41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0F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1AF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1、名称：路由器</w:t>
            </w:r>
          </w:p>
          <w:p w14:paraId="3BDDDA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2、参数："处理器Qualcomm IPQ5018</w:t>
            </w:r>
          </w:p>
          <w:p w14:paraId="0DC2A1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⽹络加速引擎1.0GHz NPU</w:t>
            </w:r>
          </w:p>
          <w:p w14:paraId="43DC26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内存512MB</w:t>
            </w:r>
          </w:p>
          <w:p w14:paraId="11F43B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2.4G Wi-Fi2×2（最高支持 IEEE 802.11ax协议，理论最高速率可达 574Mbps）</w:t>
            </w:r>
          </w:p>
          <w:p w14:paraId="10AD93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5G Wi-Fi4×4（最高支持 IEEE 802.11ax协议，理论最高速率可达 4804Mbps）</w:t>
            </w:r>
          </w:p>
          <w:p w14:paraId="07B15F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产品天线外置高增益天线 6根+外置 AIoT天线 1根</w:t>
            </w:r>
          </w:p>
          <w:p w14:paraId="64193A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产品散热自然散热</w:t>
            </w:r>
          </w:p>
          <w:p w14:paraId="2AA920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整机接口1个10/100/1000/2500M 自适应 WAN/LAN口（Auto MDI/MDIX）</w:t>
            </w:r>
          </w:p>
          <w:p w14:paraId="7FA85E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1个10/100/1000M 自适应 WAN/LAN口（Auto MDI/MDIX）</w:t>
            </w:r>
          </w:p>
          <w:p w14:paraId="7EDA84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2个10/100/1000M 自适应 LAN口（Auto MDI/MDIX）</w:t>
            </w:r>
          </w:p>
          <w:p w14:paraId="2967BB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LED指示灯7个（SYSTEM指示灯×1，INTERNET指示灯×1，网口灯×4，AIoT状态灯×1）</w:t>
            </w:r>
          </w:p>
          <w:p w14:paraId="064865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系统重置/Mesh组网按键1个</w:t>
            </w:r>
          </w:p>
          <w:p w14:paraId="1DFE8F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电源输入接口1个</w:t>
            </w:r>
          </w:p>
          <w:p w14:paraId="589C36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协议标准IEEE 802.11a/b/g/n/ac/ax，IEEE 802.3/3u/3ab</w:t>
            </w:r>
          </w:p>
          <w:p w14:paraId="4FAD58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认证标准GB/T 9254.1-2021、GB4943.1-2022</w:t>
            </w:r>
          </w:p>
        </w:tc>
      </w:tr>
      <w:tr w14:paraId="4A9A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3"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1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15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24口POE交换机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1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C9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0074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1、名称：24口POE交换机</w:t>
            </w:r>
          </w:p>
          <w:p w14:paraId="0FCEFA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2、参数：24个10/100/1000Mbps电口（支持PoE/PoE+），2个SFP光口。支持端口状态显示、端口流量统计、PoE端口输出功率状态、端口双工/协商速率配置、流控配置、PoE输出开关，端口限速、端口隔离，支持广播风暴抑制、端口镜像、环路保护、线缆检测支持</w:t>
            </w:r>
          </w:p>
          <w:p w14:paraId="4C8AA0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highlight w:val="green"/>
                <w:u w:val="none"/>
              </w:rPr>
            </w:pPr>
            <w:r>
              <w:rPr>
                <w:rFonts w:hint="eastAsia" w:ascii="宋体" w:hAnsi="宋体" w:eastAsia="宋体" w:cs="宋体"/>
                <w:bCs/>
                <w:i w:val="0"/>
                <w:iCs w:val="0"/>
                <w:color w:val="000000"/>
                <w:kern w:val="0"/>
                <w:sz w:val="21"/>
                <w:szCs w:val="21"/>
                <w:highlight w:val="none"/>
                <w:u w:val="none"/>
                <w:lang w:val="en-US" w:eastAsia="zh-CN" w:bidi="ar"/>
              </w:rPr>
              <w:t>1.  ★标准19英寸1U高机架设备，可上机架 ，实配固化千兆电接口数≥24个，千兆SFP光口≥2个，最大可用端口≥26个，提供官网查询链接及截图作为证明材料。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2.  支持PoE/PoE+，整机PoE功率≥370W，单口最大输出功率≥30W。</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3.  ★交换容量≥52Gbps，包转发率≥39Mpps，提供官网查询链接及截图作为证明材料。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4.  工作温度0℃~40℃，提供官网查询链接及截图作为证明材料。</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5.  #为了保证交换机使用寿命，要求所投产品的防雷等级≥4KV，提供官网链接及截图证明。</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6.  要求所投产品可检测链路的通断，并支持端口下的环路检测功能，防止端口下因私接Hub等设备形成的环路而导致网络故障，保留测试权力</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7.  为了提升运维的便捷性，要求所投交换机支持手机APP集中管理，能够实现拓扑呈现、端口状态显示、VLAN配置等。</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8.  要求设备支持通过APP实现远程POE端口重启（非整机重启），请提供APP配置界面的相应截图</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9.  要求设备支持802.1Q，支持流控，端口限速，风暴抑制，端口隔离，端口镜像，并可通过WEB界面实现向导性配置</w:t>
            </w:r>
            <w:r>
              <w:rPr>
                <w:rFonts w:hint="eastAsia" w:ascii="宋体" w:hAnsi="宋体" w:eastAsia="宋体" w:cs="宋体"/>
                <w:bCs/>
                <w:i w:val="0"/>
                <w:iCs w:val="0"/>
                <w:color w:val="000000"/>
                <w:kern w:val="0"/>
                <w:sz w:val="21"/>
                <w:szCs w:val="21"/>
                <w:highlight w:val="none"/>
                <w:u w:val="none"/>
                <w:lang w:val="en-US" w:eastAsia="zh-CN" w:bidi="ar"/>
              </w:rPr>
              <w:br w:type="textWrapping"/>
            </w:r>
            <w:r>
              <w:rPr>
                <w:rFonts w:hint="eastAsia" w:ascii="宋体" w:hAnsi="宋体" w:eastAsia="宋体" w:cs="宋体"/>
                <w:bCs/>
                <w:i w:val="0"/>
                <w:iCs w:val="0"/>
                <w:color w:val="000000"/>
                <w:kern w:val="0"/>
                <w:sz w:val="21"/>
                <w:szCs w:val="21"/>
                <w:highlight w:val="none"/>
                <w:u w:val="none"/>
                <w:lang w:val="en-US" w:eastAsia="zh-CN" w:bidi="ar"/>
              </w:rPr>
              <w:t>10. ★提供电信设备进网许可证证书复印件，加盖招投标专用章。</w:t>
            </w:r>
          </w:p>
        </w:tc>
      </w:tr>
      <w:tr w14:paraId="6C30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02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02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8路硬盘录像机</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EC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43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D4BD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1、名称：8路硬盘录像机</w:t>
            </w:r>
          </w:p>
          <w:p w14:paraId="07C640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2、参数："1.5U机架式4盘位嵌入式网络硬盘录像机，采用短机箱设计，搭载高性能ATX电源</w:t>
            </w:r>
          </w:p>
          <w:p w14:paraId="2173B7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【硬件规格】</w:t>
            </w:r>
          </w:p>
          <w:p w14:paraId="5499B2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存储接口：4个SATA接口，可满配8TB硬盘</w:t>
            </w:r>
          </w:p>
          <w:p w14:paraId="6A623A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视频接口：2×HDMI，1×VGA</w:t>
            </w:r>
          </w:p>
          <w:p w14:paraId="2AA736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网络接口：2×RJ45 10/100/1000Mbps自适应以太网口</w:t>
            </w:r>
          </w:p>
          <w:p w14:paraId="184440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报警接口：16路报警输入，4路报警输出</w:t>
            </w:r>
          </w:p>
          <w:p w14:paraId="3DA95C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串行接口：1路RS-232接口，2路半双工RS-485接口</w:t>
            </w:r>
          </w:p>
          <w:p w14:paraId="306FCC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USB接口：2×USB 2.0，1×USB 3.0</w:t>
            </w:r>
          </w:p>
          <w:p w14:paraId="34E16F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【产品性能】</w:t>
            </w:r>
          </w:p>
          <w:p w14:paraId="2984BC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输入带宽：80Mbps</w:t>
            </w:r>
          </w:p>
          <w:p w14:paraId="75F31D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输出带宽：160Mbps</w:t>
            </w:r>
          </w:p>
          <w:p w14:paraId="2B4494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接入能力：8路H.264、H.265格式高清码流接入</w:t>
            </w:r>
          </w:p>
          <w:p w14:paraId="759F68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解码能力：最大支持12×1080P</w:t>
            </w:r>
          </w:p>
          <w:p w14:paraId="7FD6D6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显示能力：最大支持4K+1080P异源输出"</w:t>
            </w:r>
          </w:p>
        </w:tc>
      </w:tr>
      <w:tr w14:paraId="4CB7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AF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DA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22寸监视器</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CC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4E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台</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06E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1、名称：22寸监视器（含支架等）</w:t>
            </w:r>
          </w:p>
          <w:p w14:paraId="1F22F0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2.参数：22寸行业FHD塑胶监视器</w:t>
            </w:r>
          </w:p>
          <w:p w14:paraId="5B869F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三边超窄边框，纤薄机身</w:t>
            </w:r>
          </w:p>
          <w:p w14:paraId="028B61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支持8bit/10bit 双路LVDS(1920×1080)高清显示</w:t>
            </w:r>
          </w:p>
          <w:p w14:paraId="0738CF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采用3D数字梳状滤波器、3D降噪技术</w:t>
            </w:r>
          </w:p>
          <w:p w14:paraId="7F5683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采用可编程12-bit RGB gamma校正技术</w:t>
            </w:r>
          </w:p>
          <w:p w14:paraId="211BF4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采用Mstar ACE-5自动彩色及图像增强引擎，改善图像的对比度，细节，边缘等</w:t>
            </w:r>
          </w:p>
          <w:p w14:paraId="5F4E2A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支持文本、图片、音频、视频等多种格式多媒体播放</w:t>
            </w:r>
          </w:p>
          <w:p w14:paraId="01C2E2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显示尺寸：21.5 inch</w:t>
            </w:r>
          </w:p>
          <w:p w14:paraId="4C8674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屏幕可视区域：478.656 mm × 260.280 mm</w:t>
            </w:r>
          </w:p>
          <w:p w14:paraId="4361D8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亮度：250 cd/㎡</w:t>
            </w:r>
          </w:p>
          <w:p w14:paraId="6FA6E5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物理分辨率：1920 × 1080@60 Hz</w:t>
            </w:r>
          </w:p>
          <w:p w14:paraId="013514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背光源类型：E-LED</w:t>
            </w:r>
          </w:p>
          <w:p w14:paraId="376DBA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色深度：8 bit</w:t>
            </w:r>
          </w:p>
          <w:p w14:paraId="76D5BC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像素间距：0.0831 mm (H) × 0.241 mm (V)</w:t>
            </w:r>
          </w:p>
          <w:p w14:paraId="531FF9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可视角：178°/178°</w:t>
            </w:r>
          </w:p>
          <w:p w14:paraId="49DD51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响应时间：6.5 ms（typ）</w:t>
            </w:r>
          </w:p>
          <w:p w14:paraId="75536F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对比度：3000：1</w:t>
            </w:r>
          </w:p>
          <w:p w14:paraId="41240D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色域：72% NTSC</w:t>
            </w:r>
          </w:p>
          <w:p w14:paraId="7089E8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雾度：25%</w:t>
            </w:r>
          </w:p>
          <w:p w14:paraId="4BDA9A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连续使用时间：7 × 24 H</w:t>
            </w:r>
          </w:p>
          <w:p w14:paraId="49E6E3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刷新率：60 Hz </w:t>
            </w:r>
          </w:p>
          <w:p w14:paraId="2E7696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音视频输入接口：HDMI 1.4× 1, VGA × 1</w:t>
            </w:r>
          </w:p>
          <w:p w14:paraId="0E34F0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音视频输出接口：无</w:t>
            </w:r>
          </w:p>
          <w:p w14:paraId="1C3D78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数据传输接口：无</w:t>
            </w:r>
          </w:p>
          <w:p w14:paraId="4D18EF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控制接口：无 </w:t>
            </w:r>
          </w:p>
          <w:p w14:paraId="1E1DC9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电源：100~240 VAC，50/60 Hz</w:t>
            </w:r>
          </w:p>
          <w:p w14:paraId="18B9D9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功耗：≤ 24 W</w:t>
            </w:r>
          </w:p>
          <w:p w14:paraId="7F6858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待机功耗：≤ 0.5 W </w:t>
            </w:r>
          </w:p>
          <w:p w14:paraId="3F114B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工作温度：0 ℃~40 ℃</w:t>
            </w:r>
          </w:p>
          <w:p w14:paraId="4EE06E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工作湿度：20%~90% RH(无冷凝)</w:t>
            </w:r>
          </w:p>
          <w:p w14:paraId="4AD6FE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存储温度：-20 ℃~60 ℃</w:t>
            </w:r>
          </w:p>
          <w:p w14:paraId="5D95EB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存储湿度：10%~90% RH(无冷凝) </w:t>
            </w:r>
          </w:p>
          <w:p w14:paraId="7C5B9B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外壳材料：塑料</w:t>
            </w:r>
          </w:p>
          <w:p w14:paraId="0A3721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安装孔距：75 mm × 75 mm ( 4 - M4 × 6 mm )  </w:t>
            </w:r>
          </w:p>
          <w:p w14:paraId="59BA5A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 产品尺寸：492.4 (W) mm × 390.1 (H) mm × 200.2 (D) mm（含底座）</w:t>
            </w:r>
          </w:p>
          <w:p w14:paraId="7F77F6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492.4 (W) mm × 289.7 (H) mm × 43.88 (D) mm（无底座）</w:t>
            </w:r>
          </w:p>
          <w:p w14:paraId="6A5023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 xml:space="preserve">净重：2.62 ± 0.5 kg </w:t>
            </w:r>
          </w:p>
          <w:p w14:paraId="28D05F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带底座；</w:t>
            </w:r>
          </w:p>
          <w:p w14:paraId="2DB7DD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边框宽度：6.9 mm (上/左/右) , 22.6 mm (下)</w:t>
            </w:r>
          </w:p>
        </w:tc>
      </w:tr>
      <w:tr w14:paraId="0E59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6"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EF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C5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6T监控级硬盘</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BC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4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块</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F2105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1、名称：6T监控级硬盘</w:t>
            </w:r>
          </w:p>
          <w:p w14:paraId="57F9ED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2、参数："1.名称:6T监控级硬盘</w:t>
            </w:r>
          </w:p>
          <w:p w14:paraId="1CE937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2.参数:6TB容量，3.5英寸 SATA 3.0接口，5400RPM</w:t>
            </w:r>
          </w:p>
          <w:p w14:paraId="11602A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3.单硬盘支持多达32个摄像头的高清流</w:t>
            </w:r>
          </w:p>
          <w:p w14:paraId="78BC8A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4.高达256MiB缓冲区，流畅存储视频有效防止丢帧</w:t>
            </w:r>
          </w:p>
          <w:p w14:paraId="491B83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5.24×7全天候高效稳定运行</w:t>
            </w:r>
          </w:p>
          <w:p w14:paraId="0B0419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6.年度工作负载等级为180TB/年</w:t>
            </w:r>
          </w:p>
          <w:p w14:paraId="3659E8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7.MTBF可达1,000,000小时</w:t>
            </w:r>
          </w:p>
          <w:p w14:paraId="24047C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8.高级格式（AF）512e扇区技术，保障硬盘扇区4K对齐</w:t>
            </w:r>
          </w:p>
        </w:tc>
      </w:tr>
      <w:tr w14:paraId="12B9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15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CBC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五、管线及系统对接部分</w:t>
            </w:r>
          </w:p>
        </w:tc>
      </w:tr>
      <w:tr w14:paraId="45F6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0C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7A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信息插座</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C5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B9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个</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99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1、名称：单口网络插座（含面板、模块、接线盒）</w:t>
            </w:r>
          </w:p>
        </w:tc>
      </w:tr>
      <w:tr w14:paraId="0B6B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43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9D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信息插座</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8D9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CD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个</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C2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1、名称：双口网络+语音面板（含面板、模块、接线盒）</w:t>
            </w:r>
          </w:p>
        </w:tc>
      </w:tr>
      <w:tr w14:paraId="3703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4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CE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桥架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4DC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58.25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7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A9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1.名称：弱电金属桥架</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2.参数：100*50 热镀锌板</w:t>
            </w:r>
          </w:p>
        </w:tc>
      </w:tr>
      <w:tr w14:paraId="03B8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1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36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铁构件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EF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23.96</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86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kg</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A5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1.名称：电缆桥架支撑架安装（含除锈刷油）</w:t>
            </w:r>
          </w:p>
        </w:tc>
      </w:tr>
      <w:tr w14:paraId="59B4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A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FC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配线</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19B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261.27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B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0F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1.名称：管内穿线</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2.型号、规格：RVV2*2.0</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3.敷设方式、部位：管内敷设</w:t>
            </w:r>
          </w:p>
        </w:tc>
      </w:tr>
      <w:tr w14:paraId="3864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50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A9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配线</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6C5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87.75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42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52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1.名称：管内穿线</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2.型号、规格：RVV2*1.0</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3.敷设方式、部位：管内敷设</w:t>
            </w:r>
          </w:p>
        </w:tc>
      </w:tr>
      <w:tr w14:paraId="2174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B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7</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E7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双绞线缆</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DDC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1920.63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8E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E8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1、名称：网线</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2.参数：UTP Cat 6</w:t>
            </w:r>
          </w:p>
        </w:tc>
      </w:tr>
      <w:tr w14:paraId="1604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79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8</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F0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配线</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CD9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236.99</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A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78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1.名称：管内穿线</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2.型号、规格：EVJV-2*1.5</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3.敷设方式、部位：管内敷设</w:t>
            </w:r>
          </w:p>
        </w:tc>
      </w:tr>
      <w:tr w14:paraId="6605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6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9</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E2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配线</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878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256.87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7D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E0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1.名称：管内穿线</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2.型号、规格：EVJV-2*2.5</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3.敷设方式、部位：管内敷设</w:t>
            </w:r>
          </w:p>
        </w:tc>
      </w:tr>
      <w:tr w14:paraId="7F49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F7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10</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EB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射频同轴电缆</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0A2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271.25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C8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61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1.名称：管内穿线</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2.规格：HDMI</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3.敷设方式：管内敷设</w:t>
            </w:r>
          </w:p>
        </w:tc>
      </w:tr>
      <w:tr w14:paraId="620D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DA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8D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配管</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C67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6.35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FB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C8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1.名称：镀锌钢导管</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2.规格：JDG25*1.6mm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3.配置形式：砖、混凝土结构暗配</w:t>
            </w:r>
          </w:p>
        </w:tc>
      </w:tr>
      <w:tr w14:paraId="75A2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2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B8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配管</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4FE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3.65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7C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AD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1.名称：镀锌钢导管</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2.规格：JDG25*1.6mm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3.配置形式：砖、混凝土结构明配</w:t>
            </w:r>
          </w:p>
        </w:tc>
      </w:tr>
      <w:tr w14:paraId="4D5B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2F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0C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配管</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4E3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186.50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72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51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1.名称：镀锌钢导管</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2.规格：JDG20*1.6mm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3.配置形式：砖、混凝土结构暗配</w:t>
            </w:r>
          </w:p>
        </w:tc>
      </w:tr>
      <w:tr w14:paraId="6022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F9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14</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78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配管</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81F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430.23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DA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FE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1.名称：镀锌钢导管</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2.规格：JDG20*1.6mm</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3.配置形式：砖、混凝土结构明配</w:t>
            </w:r>
          </w:p>
        </w:tc>
      </w:tr>
      <w:tr w14:paraId="6050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2E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15</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F0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配管</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84A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CA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CF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1.名称：热镀锌焊接钢管；</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2.规格：SC32；</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3.配置形式：砖、混凝土结构明配；</w:t>
            </w:r>
          </w:p>
        </w:tc>
      </w:tr>
      <w:tr w14:paraId="44A0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4E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16</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1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配管</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39B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68.24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23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m</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06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1.名称：热镀锌焊接钢管；</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2.规格：SC32；</w:t>
            </w:r>
            <w:r>
              <w:rPr>
                <w:rFonts w:hint="eastAsia" w:ascii="宋体" w:hAnsi="宋体" w:eastAsia="宋体" w:cs="宋体"/>
                <w:bCs/>
                <w:i w:val="0"/>
                <w:iCs w:val="0"/>
                <w:color w:val="000000"/>
                <w:kern w:val="0"/>
                <w:sz w:val="21"/>
                <w:szCs w:val="21"/>
                <w:u w:val="none"/>
                <w:lang w:val="en-US" w:eastAsia="zh-CN" w:bidi="ar"/>
              </w:rPr>
              <w:br w:type="textWrapping"/>
            </w:r>
            <w:r>
              <w:rPr>
                <w:rFonts w:hint="eastAsia" w:ascii="宋体" w:hAnsi="宋体" w:eastAsia="宋体" w:cs="宋体"/>
                <w:bCs/>
                <w:i w:val="0"/>
                <w:iCs w:val="0"/>
                <w:color w:val="000000"/>
                <w:kern w:val="0"/>
                <w:sz w:val="21"/>
                <w:szCs w:val="21"/>
                <w:u w:val="none"/>
                <w:lang w:val="en-US" w:eastAsia="zh-CN" w:bidi="ar"/>
              </w:rPr>
              <w:t>3.配置形式：砖、混凝土结构明配；</w:t>
            </w:r>
          </w:p>
        </w:tc>
      </w:tr>
      <w:tr w14:paraId="4BF1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44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17</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88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管道支架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BE6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188.93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A0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Kg</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6B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u w:val="none"/>
                <w:lang w:val="en-US" w:eastAsia="zh-CN" w:bidi="ar"/>
              </w:rPr>
              <w:t>1、名称：管道支架制作安装</w:t>
            </w:r>
          </w:p>
        </w:tc>
      </w:tr>
      <w:tr w14:paraId="6934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15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ADA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六、链路</w:t>
            </w:r>
          </w:p>
        </w:tc>
      </w:tr>
      <w:tr w14:paraId="1957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17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60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50M专用连接器数据带宽(安全大脑防护）</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7B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8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条</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CBD8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1.50M专线（带IP地址一个）</w:t>
            </w:r>
          </w:p>
          <w:p w14:paraId="780C8F5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highlight w:val="none"/>
                <w:u w:val="none"/>
                <w:shd w:val="clear"/>
                <w:lang w:val="en-US" w:eastAsia="zh-CN" w:bidi="ar"/>
              </w:rPr>
              <w:t>★2.</w:t>
            </w:r>
            <w:r>
              <w:rPr>
                <w:rFonts w:hint="eastAsia" w:ascii="宋体" w:hAnsi="宋体" w:eastAsia="宋体" w:cs="宋体"/>
                <w:i w:val="0"/>
                <w:iCs w:val="0"/>
                <w:color w:val="000000"/>
                <w:sz w:val="21"/>
                <w:szCs w:val="21"/>
                <w:highlight w:val="none"/>
                <w:u w:val="none"/>
                <w:shd w:val="clear"/>
                <w:lang w:val="en-US" w:eastAsia="zh-CN"/>
              </w:rPr>
              <w:t>提供有能力开通</w:t>
            </w:r>
            <w:r>
              <w:rPr>
                <w:rFonts w:hint="eastAsia" w:ascii="宋体" w:hAnsi="宋体" w:eastAsia="宋体" w:cs="宋体"/>
                <w:bCs/>
                <w:i w:val="0"/>
                <w:iCs w:val="0"/>
                <w:color w:val="000000"/>
                <w:kern w:val="0"/>
                <w:sz w:val="21"/>
                <w:szCs w:val="21"/>
                <w:highlight w:val="none"/>
                <w:u w:val="none"/>
                <w:shd w:val="clear"/>
                <w:lang w:val="en-US" w:eastAsia="zh-CN" w:bidi="ar"/>
              </w:rPr>
              <w:t>50M专线（带IP地址一个）</w:t>
            </w:r>
            <w:r>
              <w:rPr>
                <w:rFonts w:hint="eastAsia" w:ascii="宋体" w:hAnsi="宋体" w:eastAsia="宋体" w:cs="宋体"/>
                <w:i w:val="0"/>
                <w:iCs w:val="0"/>
                <w:color w:val="000000"/>
                <w:sz w:val="21"/>
                <w:szCs w:val="21"/>
                <w:highlight w:val="none"/>
                <w:u w:val="none"/>
                <w:shd w:val="clear"/>
                <w:lang w:val="en-US" w:eastAsia="zh-CN"/>
              </w:rPr>
              <w:t>证明的截图。</w:t>
            </w:r>
          </w:p>
        </w:tc>
      </w:tr>
      <w:tr w14:paraId="791A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68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94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宽带</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AE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B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Cs/>
                <w:i w:val="0"/>
                <w:iCs w:val="0"/>
                <w:color w:val="000000"/>
                <w:kern w:val="0"/>
                <w:sz w:val="21"/>
                <w:szCs w:val="21"/>
                <w:u w:val="none"/>
                <w:lang w:val="en-US" w:eastAsia="zh-CN" w:bidi="ar"/>
              </w:rPr>
              <w:t>条</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BA36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1.100M普通宽带</w:t>
            </w:r>
          </w:p>
          <w:p w14:paraId="3C09586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lang w:val="en-US" w:eastAsia="zh-CN"/>
              </w:rPr>
              <w:t>2. 提供有能力开通100M普通宽带证明的截图。</w:t>
            </w:r>
          </w:p>
        </w:tc>
      </w:tr>
      <w:tr w14:paraId="1102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30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3</w:t>
            </w:r>
          </w:p>
        </w:tc>
        <w:tc>
          <w:tcPr>
            <w:tcW w:w="1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E4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暂列金</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B7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AD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项</w:t>
            </w:r>
          </w:p>
        </w:tc>
        <w:tc>
          <w:tcPr>
            <w:tcW w:w="5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A601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Cs/>
                <w:i w:val="0"/>
                <w:iCs w:val="0"/>
                <w:color w:val="000000"/>
                <w:kern w:val="0"/>
                <w:sz w:val="21"/>
                <w:szCs w:val="21"/>
                <w:u w:val="none"/>
                <w:lang w:val="en-US" w:eastAsia="zh-CN" w:bidi="ar"/>
              </w:rPr>
              <w:t>项目暂列金，报价43600元</w:t>
            </w:r>
          </w:p>
        </w:tc>
      </w:tr>
      <w:tr w14:paraId="7F0C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15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12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七、数字化建设系统</w:t>
            </w:r>
          </w:p>
        </w:tc>
      </w:tr>
      <w:tr w14:paraId="46BF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38E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34E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浙里未来社区在线贯通</w:t>
            </w:r>
          </w:p>
        </w:tc>
        <w:tc>
          <w:tcPr>
            <w:tcW w:w="2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7760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重大应用贯通</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BF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需实现和省浙里未来社区在线平台的数据对接，支持将本地平台的基础数据、场景运营数据、物联网数据上传给省平台，完成省标配场景应用、数字社会应用、数字化建设，满足省浙里未来重大应用贯通的需求；</w:t>
            </w:r>
          </w:p>
        </w:tc>
      </w:tr>
      <w:tr w14:paraId="451D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F7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3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AD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社区物联网支撑能力</w:t>
            </w: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DDF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社区门禁（浙住通）</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5B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依托人房核验机制，打通智能门禁系统支撑智慧通行应用实施并正常运行；</w:t>
            </w:r>
          </w:p>
        </w:tc>
      </w:tr>
      <w:tr w14:paraId="7793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D9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56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16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0C7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社区安防</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E3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满足安防基础需求，安防监控系统能够覆盖社区内关键公共服务区域 (应包括养老、托育、邻里中心等)；</w:t>
            </w:r>
          </w:p>
        </w:tc>
      </w:tr>
      <w:tr w14:paraId="2916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8C0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F9D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493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973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人流监测</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05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支持人流量实时统计分析</w:t>
            </w:r>
          </w:p>
        </w:tc>
      </w:tr>
      <w:tr w14:paraId="07D1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047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69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75D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D63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兼容扩展</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7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需满足支撑多种物联场景的需求；支持统一的社区物联引擎，能够对物联终端进行统一接入与管理; 提供物联引擎能够面向居民提供服务；</w:t>
            </w:r>
          </w:p>
        </w:tc>
      </w:tr>
      <w:tr w14:paraId="3365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3FD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E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21B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平台基础支撑能力</w:t>
            </w: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5B2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社区空间资产中心</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E0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支持完善的社区数据仓，全面贯通社区、小区、住宅(设施 )、居民数据关系库;支持动态数据记录及管理能力；</w:t>
            </w:r>
          </w:p>
        </w:tc>
      </w:tr>
      <w:tr w14:paraId="4CFE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FE8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1F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75B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43A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社区用户中心</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0D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支持标准化数据接口，实现省人房数据库等内外部数据共享的；支持部署通用版社区平台并有效运行；</w:t>
            </w:r>
          </w:p>
        </w:tc>
      </w:tr>
      <w:tr w14:paraId="43C1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95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7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C7A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0BD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微信小程序用户端入口</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64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应用快速集成落地能力:社区智慧服务平台具备统一应用接口，如用户支付、停车、门禁等；支持统一的社区数字化应用用户体系，与社区人房基础数据库、浙住通码关联，可低代码快速部署实现应用上线；支持部署通用版社区平台并有效运行的；</w:t>
            </w:r>
          </w:p>
        </w:tc>
      </w:tr>
      <w:tr w14:paraId="0BB8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7A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A8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0B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64D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社区运营工作台</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86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支持社区三维空间数字资产 (新建类社区使用BIM 三维数据构建未来社区 CIM 应用、旧改类社区采用实景三维模型辅助空间治理服务 )满足上述三维空间资产且完成房屋赋码；能结合业务应用三维资产的，如人房管理可视化、公共服务设施效能监测、小区公共空间资产管理等；</w:t>
            </w:r>
          </w:p>
        </w:tc>
      </w:tr>
      <w:tr w14:paraId="2D93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69D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94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4F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A97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小程序装配中心</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16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支持社区智慧服务平台按要求实现社区运行数据通过接口定期线上报送；支持部署通用版社区平台并有效运行；</w:t>
            </w:r>
          </w:p>
        </w:tc>
      </w:tr>
      <w:tr w14:paraId="5A27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4F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AC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1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0B9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CIM三维驾驶舱组件</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4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支持网络安全保障和主机安全防护设施;支持隐私保护设施且具备安全运维机制；</w:t>
            </w:r>
          </w:p>
        </w:tc>
      </w:tr>
      <w:tr w14:paraId="05EB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DEC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9CA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FC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系统使用体验情况</w:t>
            </w: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515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运营端</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14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支持治理端 ( 浙政钉) 能够为各级管理人员形成相应的管理界面;支持运营端为物业、运营以及生态链服务企业提供入口;支持居民服务端具备统一入口，可依托“浙里办”或本地服务端口作为主要入口;支持部署通用版社区平台并有效运行的；</w:t>
            </w:r>
          </w:p>
        </w:tc>
      </w:tr>
      <w:tr w14:paraId="5D7F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40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099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B52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05C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管理端（含居民端、浙里办居民入口）</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BC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支持应用页面设计合理、界面操作便捷，信息真实且更新及时;实现访问服务页面顺畅且无报错闪退情况的；</w:t>
            </w:r>
          </w:p>
        </w:tc>
      </w:tr>
      <w:tr w14:paraId="1F50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3C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44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154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数字化营运情况</w:t>
            </w:r>
          </w:p>
        </w:tc>
        <w:tc>
          <w:tcPr>
            <w:tcW w:w="1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3B6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运营服务功能</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E3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支持明确数字化营运主体，并开展融合运营；支持通用版在线系统运营数据赋分，实现邻里交往、社区治理、公共服务等重点应用功能。</w:t>
            </w:r>
          </w:p>
        </w:tc>
      </w:tr>
      <w:tr w14:paraId="7DC3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510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C22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宁波市级未来社区数字化看板贯通</w:t>
            </w:r>
          </w:p>
        </w:tc>
        <w:tc>
          <w:tcPr>
            <w:tcW w:w="7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521D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基于社区的实际情况，通过手工收集的方式，精确收集并整理社区运营单位的名称及其相关佐证材料。</w:t>
            </w:r>
          </w:p>
          <w:p w14:paraId="45414C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通过未来社区单点化平台，自动生成人房匹配率、总房屋数以及社区总人数等关键数据。通过应用序号和应用秘钥的方式，与海曙未来社区区平台实现整体数据的同步对接与上报贯通，以确保数据的完整性与一致性。</w:t>
            </w:r>
          </w:p>
        </w:tc>
      </w:tr>
      <w:tr w14:paraId="3766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ED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BED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数治段塘平台数据贯通</w:t>
            </w:r>
          </w:p>
        </w:tc>
        <w:tc>
          <w:tcPr>
            <w:tcW w:w="7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0D3B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以数治段塘平台为数据底座，贯通房、人、设备、事件等数据接口，确保服务侧小程序数据回流数治段塘平台，确保服务侧居民用户人房认证、业主认证、用户游客认证数据与数治段塘数据匹配。</w:t>
            </w:r>
          </w:p>
        </w:tc>
      </w:tr>
      <w:tr w14:paraId="253E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46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460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小程序场景应用实施</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驾驶舱建设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729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邻里场景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CE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积分系统</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1B5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建立社区积分体系，居民可在每日任务或在社区内参加活动、消费等渠道获得积分，可进行积分兑换、积分抵现、积分抽奖等活动，增加社区生活趣味性。</w:t>
            </w:r>
          </w:p>
        </w:tc>
      </w:tr>
      <w:tr w14:paraId="4AF9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4B4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EB9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45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DB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邻里公约</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5C00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居民可共同参与社区公约的制定。通过该模式加强居民与居民、居民与社区间的交流，达成沟通邻里的目的。</w:t>
            </w:r>
          </w:p>
        </w:tc>
      </w:tr>
      <w:tr w14:paraId="0DE2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84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A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42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005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社区活动大厅</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6FE2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通过活动发布为居民展示多样化社区活动，居民通过活动报名参与社区活动。</w:t>
            </w:r>
          </w:p>
        </w:tc>
      </w:tr>
      <w:tr w14:paraId="642A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9BF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7</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62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EBD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BF1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社区投票</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F03B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支持用户端投票列表、线上投票、查看结果；支持管理端创建内容、查看投票进度、投票看板、投票事项导出、业主信息导出、结果统计。</w:t>
            </w:r>
          </w:p>
        </w:tc>
      </w:tr>
      <w:tr w14:paraId="017F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085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8</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5D6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D5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462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空间预约</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D8F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居民使用该平台对社区内内部场馆进行预约申请，线上流程审批，参与获得积分。</w:t>
            </w:r>
          </w:p>
        </w:tc>
      </w:tr>
      <w:tr w14:paraId="2447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840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9</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55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14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0DD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社区宣传（文章模块）</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B983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支持用户端查看信息；支持管理端创建文章、信息管理。</w:t>
            </w:r>
          </w:p>
        </w:tc>
      </w:tr>
      <w:tr w14:paraId="5BD0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0DC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CA4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C24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教育场景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FEA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社区达人社团</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252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支持用户端一键申请、达人列表展示、条件搜索、达人详情展示；支持管理端列表管理、数据编辑等基本操作、查览档案画像。</w:t>
            </w:r>
          </w:p>
        </w:tc>
      </w:tr>
      <w:tr w14:paraId="1C39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F7A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11</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71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974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4DD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社区任务</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090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支持用户端互助大厅展示、互助详情显示、求助发布、我要协助；支持管理端审核管理、支持对互助信息进行下架，驳回功能，并对违规用户进行处罚；可查看用户求助的反馈信息。</w:t>
            </w:r>
          </w:p>
        </w:tc>
      </w:tr>
      <w:tr w14:paraId="65D9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652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12</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741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FA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服务场景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074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积分兑换O2O商城</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EC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支持积分商场、签到任务、积分任务、获取途径、消耗途径、查看积分账单；支持积分任务创建、设置签到任务、创建运营活动、积分商铺。</w:t>
            </w:r>
          </w:p>
        </w:tc>
      </w:tr>
      <w:tr w14:paraId="0C0C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EDB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13</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44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58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B1E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报事报修</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F5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支持用户端快速选择报修类型进行报修登记；支持管理端查看报修处理进度；支持根据报修状态切换列表；支持对居民提交的报修事件进行登记派单；支持维修完成后反馈给业主</w:t>
            </w:r>
          </w:p>
        </w:tc>
      </w:tr>
      <w:tr w14:paraId="1968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6BA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15</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19B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B86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创业场景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7AE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社区创业通</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030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创业场景专栏、社区创业大厅专区、我要求职（创建简历流程）、社区招聘职位列表、社区招聘企业明细展示、社区招聘职位明细展示、简历投递操作、社区共创空间查询、共享创业空间预约申请/审核/通过、社区创业宣传文章列表（政策/说明/宣传）、社区创业宣传文章明细、社区创业技能培训（活动）列表、社区创业服务列表、社区创业服务明细展示。</w:t>
            </w:r>
          </w:p>
        </w:tc>
      </w:tr>
      <w:tr w14:paraId="231C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E43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16</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51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235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025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社区议事厅</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13E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支持用户端内容发布、内容跟踪、内容评价；支持管理端事件采纳、事件处理、事件结果展示。</w:t>
            </w:r>
          </w:p>
        </w:tc>
      </w:tr>
      <w:tr w14:paraId="5B68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E00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17</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D77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C45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建筑场景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404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CIM三维空间数字资产驾驶舱</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2A1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支持数据可视化：通过三维空间展示社区人房关系和数据信息，实现直观的数据可视化效果。</w:t>
            </w:r>
          </w:p>
          <w:p w14:paraId="7F3F98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支持实时监控：实现对数字资产的实时监控，及时发现问题并采取相应措施，保障资产运行的稳定性和安全性。</w:t>
            </w:r>
          </w:p>
        </w:tc>
      </w:tr>
      <w:tr w14:paraId="24FC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C92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18</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C6B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社区特色应用定制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F2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服务场景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254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物业管理</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6C64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 name="Text_Box_2"/>
                  <wp:cNvGraphicFramePr/>
                  <a:graphic xmlns:a="http://schemas.openxmlformats.org/drawingml/2006/main">
                    <a:graphicData uri="http://schemas.openxmlformats.org/drawingml/2006/picture">
                      <pic:pic xmlns:pic="http://schemas.openxmlformats.org/drawingml/2006/picture">
                        <pic:nvPicPr>
                          <pic:cNvPr id="2" name="Text_Box_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 name="Text_Box_7"/>
                  <wp:cNvGraphicFramePr/>
                  <a:graphic xmlns:a="http://schemas.openxmlformats.org/drawingml/2006/main">
                    <a:graphicData uri="http://schemas.openxmlformats.org/drawingml/2006/picture">
                      <pic:pic xmlns:pic="http://schemas.openxmlformats.org/drawingml/2006/picture">
                        <pic:nvPicPr>
                          <pic:cNvPr id="3" name="Text_Box_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 name="Text_Box_7_SpCnt_1"/>
                  <wp:cNvGraphicFramePr/>
                  <a:graphic xmlns:a="http://schemas.openxmlformats.org/drawingml/2006/main">
                    <a:graphicData uri="http://schemas.openxmlformats.org/drawingml/2006/picture">
                      <pic:pic xmlns:pic="http://schemas.openxmlformats.org/drawingml/2006/picture">
                        <pic:nvPicPr>
                          <pic:cNvPr id="8" name="Text_Box_7_SpCnt_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 name="Text_Box_7_SpCnt_2"/>
                  <wp:cNvGraphicFramePr/>
                  <a:graphic xmlns:a="http://schemas.openxmlformats.org/drawingml/2006/main">
                    <a:graphicData uri="http://schemas.openxmlformats.org/drawingml/2006/picture">
                      <pic:pic xmlns:pic="http://schemas.openxmlformats.org/drawingml/2006/picture">
                        <pic:nvPicPr>
                          <pic:cNvPr id="4" name="Text_Box_7_SpCnt_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 name="Text_Box_7_SpCnt_3"/>
                  <wp:cNvGraphicFramePr/>
                  <a:graphic xmlns:a="http://schemas.openxmlformats.org/drawingml/2006/main">
                    <a:graphicData uri="http://schemas.openxmlformats.org/drawingml/2006/picture">
                      <pic:pic xmlns:pic="http://schemas.openxmlformats.org/drawingml/2006/picture">
                        <pic:nvPicPr>
                          <pic:cNvPr id="5" name="Text_Box_7_SpCnt_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 name="Text_Box_7_SpCnt_4"/>
                  <wp:cNvGraphicFramePr/>
                  <a:graphic xmlns:a="http://schemas.openxmlformats.org/drawingml/2006/main">
                    <a:graphicData uri="http://schemas.openxmlformats.org/drawingml/2006/picture">
                      <pic:pic xmlns:pic="http://schemas.openxmlformats.org/drawingml/2006/picture">
                        <pic:nvPicPr>
                          <pic:cNvPr id="6" name="Text_Box_7_SpCnt_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 name="Text_Box_6"/>
                  <wp:cNvGraphicFramePr/>
                  <a:graphic xmlns:a="http://schemas.openxmlformats.org/drawingml/2006/main">
                    <a:graphicData uri="http://schemas.openxmlformats.org/drawingml/2006/picture">
                      <pic:pic xmlns:pic="http://schemas.openxmlformats.org/drawingml/2006/picture">
                        <pic:nvPicPr>
                          <pic:cNvPr id="1" name="Text_Box_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 name="Text_Box_6_SpCnt_1"/>
                  <wp:cNvGraphicFramePr/>
                  <a:graphic xmlns:a="http://schemas.openxmlformats.org/drawingml/2006/main">
                    <a:graphicData uri="http://schemas.openxmlformats.org/drawingml/2006/picture">
                      <pic:pic xmlns:pic="http://schemas.openxmlformats.org/drawingml/2006/picture">
                        <pic:nvPicPr>
                          <pic:cNvPr id="7" name="Text_Box_6_SpCnt_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4" name="Text_Box_2_SpCnt_1"/>
                  <wp:cNvGraphicFramePr/>
                  <a:graphic xmlns:a="http://schemas.openxmlformats.org/drawingml/2006/main">
                    <a:graphicData uri="http://schemas.openxmlformats.org/drawingml/2006/picture">
                      <pic:pic xmlns:pic="http://schemas.openxmlformats.org/drawingml/2006/picture">
                        <pic:nvPicPr>
                          <pic:cNvPr id="24" name="Text_Box_2_SpCnt_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 name="Text_Box_3"/>
                  <wp:cNvGraphicFramePr/>
                  <a:graphic xmlns:a="http://schemas.openxmlformats.org/drawingml/2006/main">
                    <a:graphicData uri="http://schemas.openxmlformats.org/drawingml/2006/picture">
                      <pic:pic xmlns:pic="http://schemas.openxmlformats.org/drawingml/2006/picture">
                        <pic:nvPicPr>
                          <pic:cNvPr id="9" name="Text_Box_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5" name="Text_Box_6_SpCnt_2"/>
                  <wp:cNvGraphicFramePr/>
                  <a:graphic xmlns:a="http://schemas.openxmlformats.org/drawingml/2006/main">
                    <a:graphicData uri="http://schemas.openxmlformats.org/drawingml/2006/picture">
                      <pic:pic xmlns:pic="http://schemas.openxmlformats.org/drawingml/2006/picture">
                        <pic:nvPicPr>
                          <pic:cNvPr id="15" name="Text_Box_6_SpCnt_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1" name="Text_Box_2_SpCnt_2"/>
                  <wp:cNvGraphicFramePr/>
                  <a:graphic xmlns:a="http://schemas.openxmlformats.org/drawingml/2006/main">
                    <a:graphicData uri="http://schemas.openxmlformats.org/drawingml/2006/picture">
                      <pic:pic xmlns:pic="http://schemas.openxmlformats.org/drawingml/2006/picture">
                        <pic:nvPicPr>
                          <pic:cNvPr id="21" name="Text_Box_2_SpCnt_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4" name="Text_Box_7_SpCnt_5"/>
                  <wp:cNvGraphicFramePr/>
                  <a:graphic xmlns:a="http://schemas.openxmlformats.org/drawingml/2006/main">
                    <a:graphicData uri="http://schemas.openxmlformats.org/drawingml/2006/picture">
                      <pic:pic xmlns:pic="http://schemas.openxmlformats.org/drawingml/2006/picture">
                        <pic:nvPicPr>
                          <pic:cNvPr id="14" name="Text_Box_7_SpCnt_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2" name="Text_Box_6_SpCnt_3"/>
                  <wp:cNvGraphicFramePr/>
                  <a:graphic xmlns:a="http://schemas.openxmlformats.org/drawingml/2006/main">
                    <a:graphicData uri="http://schemas.openxmlformats.org/drawingml/2006/picture">
                      <pic:pic xmlns:pic="http://schemas.openxmlformats.org/drawingml/2006/picture">
                        <pic:nvPicPr>
                          <pic:cNvPr id="22" name="Text_Box_6_SpCnt_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 name="Text_Box_3_SpCnt_1"/>
                  <wp:cNvGraphicFramePr/>
                  <a:graphic xmlns:a="http://schemas.openxmlformats.org/drawingml/2006/main">
                    <a:graphicData uri="http://schemas.openxmlformats.org/drawingml/2006/picture">
                      <pic:pic xmlns:pic="http://schemas.openxmlformats.org/drawingml/2006/picture">
                        <pic:nvPicPr>
                          <pic:cNvPr id="13" name="Text_Box_3_SpCnt_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3" name="Text_Box_2_SpCnt_3"/>
                  <wp:cNvGraphicFramePr/>
                  <a:graphic xmlns:a="http://schemas.openxmlformats.org/drawingml/2006/main">
                    <a:graphicData uri="http://schemas.openxmlformats.org/drawingml/2006/picture">
                      <pic:pic xmlns:pic="http://schemas.openxmlformats.org/drawingml/2006/picture">
                        <pic:nvPicPr>
                          <pic:cNvPr id="23" name="Text_Box_2_SpCnt_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 name="Text_Box_3_SpCnt_2"/>
                  <wp:cNvGraphicFramePr/>
                  <a:graphic xmlns:a="http://schemas.openxmlformats.org/drawingml/2006/main">
                    <a:graphicData uri="http://schemas.openxmlformats.org/drawingml/2006/picture">
                      <pic:pic xmlns:pic="http://schemas.openxmlformats.org/drawingml/2006/picture">
                        <pic:nvPicPr>
                          <pic:cNvPr id="16" name="Text_Box_3_SpCnt_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8" name="Text_Box_6_SpCnt_4"/>
                  <wp:cNvGraphicFramePr/>
                  <a:graphic xmlns:a="http://schemas.openxmlformats.org/drawingml/2006/main">
                    <a:graphicData uri="http://schemas.openxmlformats.org/drawingml/2006/picture">
                      <pic:pic xmlns:pic="http://schemas.openxmlformats.org/drawingml/2006/picture">
                        <pic:nvPicPr>
                          <pic:cNvPr id="18" name="Text_Box_6_SpCnt_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7" name="Text_Box_2_SpCnt_4"/>
                  <wp:cNvGraphicFramePr/>
                  <a:graphic xmlns:a="http://schemas.openxmlformats.org/drawingml/2006/main">
                    <a:graphicData uri="http://schemas.openxmlformats.org/drawingml/2006/picture">
                      <pic:pic xmlns:pic="http://schemas.openxmlformats.org/drawingml/2006/picture">
                        <pic:nvPicPr>
                          <pic:cNvPr id="17" name="Text_Box_2_SpCnt_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9" name="Text_Box_7_SpCnt_6"/>
                  <wp:cNvGraphicFramePr/>
                  <a:graphic xmlns:a="http://schemas.openxmlformats.org/drawingml/2006/main">
                    <a:graphicData uri="http://schemas.openxmlformats.org/drawingml/2006/picture">
                      <pic:pic xmlns:pic="http://schemas.openxmlformats.org/drawingml/2006/picture">
                        <pic:nvPicPr>
                          <pic:cNvPr id="19" name="Text_Box_7_SpCnt_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0" name="Text_Box_7_SpCnt_7"/>
                  <wp:cNvGraphicFramePr/>
                  <a:graphic xmlns:a="http://schemas.openxmlformats.org/drawingml/2006/main">
                    <a:graphicData uri="http://schemas.openxmlformats.org/drawingml/2006/picture">
                      <pic:pic xmlns:pic="http://schemas.openxmlformats.org/drawingml/2006/picture">
                        <pic:nvPicPr>
                          <pic:cNvPr id="20" name="Text_Box_7_SpCnt_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 name="Text_Box_6_SpCnt_5"/>
                  <wp:cNvGraphicFramePr/>
                  <a:graphic xmlns:a="http://schemas.openxmlformats.org/drawingml/2006/main">
                    <a:graphicData uri="http://schemas.openxmlformats.org/drawingml/2006/picture">
                      <pic:pic xmlns:pic="http://schemas.openxmlformats.org/drawingml/2006/picture">
                        <pic:nvPicPr>
                          <pic:cNvPr id="10" name="Text_Box_6_SpCnt_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 name="Text_Box_6_SpCnt_6"/>
                  <wp:cNvGraphicFramePr/>
                  <a:graphic xmlns:a="http://schemas.openxmlformats.org/drawingml/2006/main">
                    <a:graphicData uri="http://schemas.openxmlformats.org/drawingml/2006/picture">
                      <pic:pic xmlns:pic="http://schemas.openxmlformats.org/drawingml/2006/picture">
                        <pic:nvPicPr>
                          <pic:cNvPr id="11" name="Text_Box_6_SpCnt_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 name="Text_Box_2_SpCnt_5"/>
                  <wp:cNvGraphicFramePr/>
                  <a:graphic xmlns:a="http://schemas.openxmlformats.org/drawingml/2006/main">
                    <a:graphicData uri="http://schemas.openxmlformats.org/drawingml/2006/picture">
                      <pic:pic xmlns:pic="http://schemas.openxmlformats.org/drawingml/2006/picture">
                        <pic:nvPicPr>
                          <pic:cNvPr id="12" name="Text_Box_2_SpCnt_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8" name="Text_Box_3_SpCnt_3"/>
                  <wp:cNvGraphicFramePr/>
                  <a:graphic xmlns:a="http://schemas.openxmlformats.org/drawingml/2006/main">
                    <a:graphicData uri="http://schemas.openxmlformats.org/drawingml/2006/picture">
                      <pic:pic xmlns:pic="http://schemas.openxmlformats.org/drawingml/2006/picture">
                        <pic:nvPicPr>
                          <pic:cNvPr id="28" name="Text_Box_3_SpCnt_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9" name="Text_Box_3_SpCnt_4"/>
                  <wp:cNvGraphicFramePr/>
                  <a:graphic xmlns:a="http://schemas.openxmlformats.org/drawingml/2006/main">
                    <a:graphicData uri="http://schemas.openxmlformats.org/drawingml/2006/picture">
                      <pic:pic xmlns:pic="http://schemas.openxmlformats.org/drawingml/2006/picture">
                        <pic:nvPicPr>
                          <pic:cNvPr id="39" name="Text_Box_3_SpCnt_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9" name="Text_Box_2_SpCnt_6"/>
                  <wp:cNvGraphicFramePr/>
                  <a:graphic xmlns:a="http://schemas.openxmlformats.org/drawingml/2006/main">
                    <a:graphicData uri="http://schemas.openxmlformats.org/drawingml/2006/picture">
                      <pic:pic xmlns:pic="http://schemas.openxmlformats.org/drawingml/2006/picture">
                        <pic:nvPicPr>
                          <pic:cNvPr id="29" name="Text_Box_2_SpCnt_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2" name="Text_Box_7_SpCnt_8"/>
                  <wp:cNvGraphicFramePr/>
                  <a:graphic xmlns:a="http://schemas.openxmlformats.org/drawingml/2006/main">
                    <a:graphicData uri="http://schemas.openxmlformats.org/drawingml/2006/picture">
                      <pic:pic xmlns:pic="http://schemas.openxmlformats.org/drawingml/2006/picture">
                        <pic:nvPicPr>
                          <pic:cNvPr id="32" name="Text_Box_7_SpCnt_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0" name="Text_Box_6_SpCnt_7"/>
                  <wp:cNvGraphicFramePr/>
                  <a:graphic xmlns:a="http://schemas.openxmlformats.org/drawingml/2006/main">
                    <a:graphicData uri="http://schemas.openxmlformats.org/drawingml/2006/picture">
                      <pic:pic xmlns:pic="http://schemas.openxmlformats.org/drawingml/2006/picture">
                        <pic:nvPicPr>
                          <pic:cNvPr id="30" name="Text_Box_6_SpCnt_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0" name="Text_Box_3_SpCnt_5"/>
                  <wp:cNvGraphicFramePr/>
                  <a:graphic xmlns:a="http://schemas.openxmlformats.org/drawingml/2006/main">
                    <a:graphicData uri="http://schemas.openxmlformats.org/drawingml/2006/picture">
                      <pic:pic xmlns:pic="http://schemas.openxmlformats.org/drawingml/2006/picture">
                        <pic:nvPicPr>
                          <pic:cNvPr id="40" name="Text_Box_3_SpCnt_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5" name="Text_Box_2_SpCnt_7"/>
                  <wp:cNvGraphicFramePr/>
                  <a:graphic xmlns:a="http://schemas.openxmlformats.org/drawingml/2006/main">
                    <a:graphicData uri="http://schemas.openxmlformats.org/drawingml/2006/picture">
                      <pic:pic xmlns:pic="http://schemas.openxmlformats.org/drawingml/2006/picture">
                        <pic:nvPicPr>
                          <pic:cNvPr id="25" name="Text_Box_2_SpCnt_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8" name="Text_Box_3_SpCnt_6"/>
                  <wp:cNvGraphicFramePr/>
                  <a:graphic xmlns:a="http://schemas.openxmlformats.org/drawingml/2006/main">
                    <a:graphicData uri="http://schemas.openxmlformats.org/drawingml/2006/picture">
                      <pic:pic xmlns:pic="http://schemas.openxmlformats.org/drawingml/2006/picture">
                        <pic:nvPicPr>
                          <pic:cNvPr id="38" name="Text_Box_3_SpCnt_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6" name="Text_Box_3_SpCnt_7"/>
                  <wp:cNvGraphicFramePr/>
                  <a:graphic xmlns:a="http://schemas.openxmlformats.org/drawingml/2006/main">
                    <a:graphicData uri="http://schemas.openxmlformats.org/drawingml/2006/picture">
                      <pic:pic xmlns:pic="http://schemas.openxmlformats.org/drawingml/2006/picture">
                        <pic:nvPicPr>
                          <pic:cNvPr id="26" name="Text_Box_3_SpCnt_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1" name="Text_Box_6_SpCnt_8"/>
                  <wp:cNvGraphicFramePr/>
                  <a:graphic xmlns:a="http://schemas.openxmlformats.org/drawingml/2006/main">
                    <a:graphicData uri="http://schemas.openxmlformats.org/drawingml/2006/picture">
                      <pic:pic xmlns:pic="http://schemas.openxmlformats.org/drawingml/2006/picture">
                        <pic:nvPicPr>
                          <pic:cNvPr id="31" name="Text_Box_6_SpCnt_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27" name="Text_Box_2_SpCnt_8"/>
                  <wp:cNvGraphicFramePr/>
                  <a:graphic xmlns:a="http://schemas.openxmlformats.org/drawingml/2006/main">
                    <a:graphicData uri="http://schemas.openxmlformats.org/drawingml/2006/picture">
                      <pic:pic xmlns:pic="http://schemas.openxmlformats.org/drawingml/2006/picture">
                        <pic:nvPicPr>
                          <pic:cNvPr id="27" name="Text_Box_2_SpCnt_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3" name="Text_Box_7_SpCnt_9"/>
                  <wp:cNvGraphicFramePr/>
                  <a:graphic xmlns:a="http://schemas.openxmlformats.org/drawingml/2006/main">
                    <a:graphicData uri="http://schemas.openxmlformats.org/drawingml/2006/picture">
                      <pic:pic xmlns:pic="http://schemas.openxmlformats.org/drawingml/2006/picture">
                        <pic:nvPicPr>
                          <pic:cNvPr id="33" name="Text_Box_7_SpCnt_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4" name="Text_Box_7_SpCnt_10"/>
                  <wp:cNvGraphicFramePr/>
                  <a:graphic xmlns:a="http://schemas.openxmlformats.org/drawingml/2006/main">
                    <a:graphicData uri="http://schemas.openxmlformats.org/drawingml/2006/picture">
                      <pic:pic xmlns:pic="http://schemas.openxmlformats.org/drawingml/2006/picture">
                        <pic:nvPicPr>
                          <pic:cNvPr id="34" name="Text_Box_7_SpCnt_1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5" name="Text_Box_7_SpCnt_11"/>
                  <wp:cNvGraphicFramePr/>
                  <a:graphic xmlns:a="http://schemas.openxmlformats.org/drawingml/2006/main">
                    <a:graphicData uri="http://schemas.openxmlformats.org/drawingml/2006/picture">
                      <pic:pic xmlns:pic="http://schemas.openxmlformats.org/drawingml/2006/picture">
                        <pic:nvPicPr>
                          <pic:cNvPr id="35" name="Text_Box_7_SpCnt_1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6" name="Text_Box_7_SpCnt_12"/>
                  <wp:cNvGraphicFramePr/>
                  <a:graphic xmlns:a="http://schemas.openxmlformats.org/drawingml/2006/main">
                    <a:graphicData uri="http://schemas.openxmlformats.org/drawingml/2006/picture">
                      <pic:pic xmlns:pic="http://schemas.openxmlformats.org/drawingml/2006/picture">
                        <pic:nvPicPr>
                          <pic:cNvPr id="36" name="Text_Box_7_SpCnt_1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37" name="Text_Box_6_SpCnt_9"/>
                  <wp:cNvGraphicFramePr/>
                  <a:graphic xmlns:a="http://schemas.openxmlformats.org/drawingml/2006/main">
                    <a:graphicData uri="http://schemas.openxmlformats.org/drawingml/2006/picture">
                      <pic:pic xmlns:pic="http://schemas.openxmlformats.org/drawingml/2006/picture">
                        <pic:nvPicPr>
                          <pic:cNvPr id="37" name="Text_Box_6_SpCnt_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2" name="Text_Box_6_SpCnt_10"/>
                  <wp:cNvGraphicFramePr/>
                  <a:graphic xmlns:a="http://schemas.openxmlformats.org/drawingml/2006/main">
                    <a:graphicData uri="http://schemas.openxmlformats.org/drawingml/2006/picture">
                      <pic:pic xmlns:pic="http://schemas.openxmlformats.org/drawingml/2006/picture">
                        <pic:nvPicPr>
                          <pic:cNvPr id="132" name="Text_Box_6_SpCnt_1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5" name="Text_Box_2_SpCnt_9"/>
                  <wp:cNvGraphicFramePr/>
                  <a:graphic xmlns:a="http://schemas.openxmlformats.org/drawingml/2006/main">
                    <a:graphicData uri="http://schemas.openxmlformats.org/drawingml/2006/picture">
                      <pic:pic xmlns:pic="http://schemas.openxmlformats.org/drawingml/2006/picture">
                        <pic:nvPicPr>
                          <pic:cNvPr id="135" name="Text_Box_2_SpCnt_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1" name="Text_Box_3_SpCnt_8"/>
                  <wp:cNvGraphicFramePr/>
                  <a:graphic xmlns:a="http://schemas.openxmlformats.org/drawingml/2006/main">
                    <a:graphicData uri="http://schemas.openxmlformats.org/drawingml/2006/picture">
                      <pic:pic xmlns:pic="http://schemas.openxmlformats.org/drawingml/2006/picture">
                        <pic:nvPicPr>
                          <pic:cNvPr id="131" name="Text_Box_3_SpCnt_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44" name="Text_Box_6_SpCnt_11"/>
                  <wp:cNvGraphicFramePr/>
                  <a:graphic xmlns:a="http://schemas.openxmlformats.org/drawingml/2006/main">
                    <a:graphicData uri="http://schemas.openxmlformats.org/drawingml/2006/picture">
                      <pic:pic xmlns:pic="http://schemas.openxmlformats.org/drawingml/2006/picture">
                        <pic:nvPicPr>
                          <pic:cNvPr id="144" name="Text_Box_6_SpCnt_1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43" name="Text_Box_2_SpCnt_10"/>
                  <wp:cNvGraphicFramePr/>
                  <a:graphic xmlns:a="http://schemas.openxmlformats.org/drawingml/2006/main">
                    <a:graphicData uri="http://schemas.openxmlformats.org/drawingml/2006/picture">
                      <pic:pic xmlns:pic="http://schemas.openxmlformats.org/drawingml/2006/picture">
                        <pic:nvPicPr>
                          <pic:cNvPr id="143" name="Text_Box_2_SpCnt_1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3" name="Text_Box_7_SpCnt_13"/>
                  <wp:cNvGraphicFramePr/>
                  <a:graphic xmlns:a="http://schemas.openxmlformats.org/drawingml/2006/main">
                    <a:graphicData uri="http://schemas.openxmlformats.org/drawingml/2006/picture">
                      <pic:pic xmlns:pic="http://schemas.openxmlformats.org/drawingml/2006/picture">
                        <pic:nvPicPr>
                          <pic:cNvPr id="133" name="Text_Box_7_SpCnt_1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6" name="Text_Box_6_SpCnt_12"/>
                  <wp:cNvGraphicFramePr/>
                  <a:graphic xmlns:a="http://schemas.openxmlformats.org/drawingml/2006/main">
                    <a:graphicData uri="http://schemas.openxmlformats.org/drawingml/2006/picture">
                      <pic:pic xmlns:pic="http://schemas.openxmlformats.org/drawingml/2006/picture">
                        <pic:nvPicPr>
                          <pic:cNvPr id="136" name="Text_Box_6_SpCnt_1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41" name="Text_Box_3_SpCnt_9"/>
                  <wp:cNvGraphicFramePr/>
                  <a:graphic xmlns:a="http://schemas.openxmlformats.org/drawingml/2006/main">
                    <a:graphicData uri="http://schemas.openxmlformats.org/drawingml/2006/picture">
                      <pic:pic xmlns:pic="http://schemas.openxmlformats.org/drawingml/2006/picture">
                        <pic:nvPicPr>
                          <pic:cNvPr id="141" name="Text_Box_3_SpCnt_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9" name="Text_Box_2_SpCnt_11"/>
                  <wp:cNvGraphicFramePr/>
                  <a:graphic xmlns:a="http://schemas.openxmlformats.org/drawingml/2006/main">
                    <a:graphicData uri="http://schemas.openxmlformats.org/drawingml/2006/picture">
                      <pic:pic xmlns:pic="http://schemas.openxmlformats.org/drawingml/2006/picture">
                        <pic:nvPicPr>
                          <pic:cNvPr id="129" name="Text_Box_2_SpCnt_1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9" name="Text_Box_3_SpCnt_10"/>
                  <wp:cNvGraphicFramePr/>
                  <a:graphic xmlns:a="http://schemas.openxmlformats.org/drawingml/2006/main">
                    <a:graphicData uri="http://schemas.openxmlformats.org/drawingml/2006/picture">
                      <pic:pic xmlns:pic="http://schemas.openxmlformats.org/drawingml/2006/picture">
                        <pic:nvPicPr>
                          <pic:cNvPr id="139" name="Text_Box_3_SpCnt_1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40" name="Text_Box_6_SpCnt_13"/>
                  <wp:cNvGraphicFramePr/>
                  <a:graphic xmlns:a="http://schemas.openxmlformats.org/drawingml/2006/main">
                    <a:graphicData uri="http://schemas.openxmlformats.org/drawingml/2006/picture">
                      <pic:pic xmlns:pic="http://schemas.openxmlformats.org/drawingml/2006/picture">
                        <pic:nvPicPr>
                          <pic:cNvPr id="140" name="Text_Box_6_SpCnt_1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0" name="Text_Box_2_SpCnt_12"/>
                  <wp:cNvGraphicFramePr/>
                  <a:graphic xmlns:a="http://schemas.openxmlformats.org/drawingml/2006/main">
                    <a:graphicData uri="http://schemas.openxmlformats.org/drawingml/2006/picture">
                      <pic:pic xmlns:pic="http://schemas.openxmlformats.org/drawingml/2006/picture">
                        <pic:nvPicPr>
                          <pic:cNvPr id="130" name="Text_Box_2_SpCnt_1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4" name="Text_Box_7_SpCnt_14"/>
                  <wp:cNvGraphicFramePr/>
                  <a:graphic xmlns:a="http://schemas.openxmlformats.org/drawingml/2006/main">
                    <a:graphicData uri="http://schemas.openxmlformats.org/drawingml/2006/picture">
                      <pic:pic xmlns:pic="http://schemas.openxmlformats.org/drawingml/2006/picture">
                        <pic:nvPicPr>
                          <pic:cNvPr id="134" name="Text_Box_7_SpCnt_1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42" name="Text_Box_7_SpCnt_15"/>
                  <wp:cNvGraphicFramePr/>
                  <a:graphic xmlns:a="http://schemas.openxmlformats.org/drawingml/2006/main">
                    <a:graphicData uri="http://schemas.openxmlformats.org/drawingml/2006/picture">
                      <pic:pic xmlns:pic="http://schemas.openxmlformats.org/drawingml/2006/picture">
                        <pic:nvPicPr>
                          <pic:cNvPr id="142" name="Text_Box_7_SpCnt_1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7" name="Text_Box_6_SpCnt_14"/>
                  <wp:cNvGraphicFramePr/>
                  <a:graphic xmlns:a="http://schemas.openxmlformats.org/drawingml/2006/main">
                    <a:graphicData uri="http://schemas.openxmlformats.org/drawingml/2006/picture">
                      <pic:pic xmlns:pic="http://schemas.openxmlformats.org/drawingml/2006/picture">
                        <pic:nvPicPr>
                          <pic:cNvPr id="137" name="Text_Box_6_SpCnt_1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38" name="Text_Box_6_SpCnt_15"/>
                  <wp:cNvGraphicFramePr/>
                  <a:graphic xmlns:a="http://schemas.openxmlformats.org/drawingml/2006/main">
                    <a:graphicData uri="http://schemas.openxmlformats.org/drawingml/2006/picture">
                      <pic:pic xmlns:pic="http://schemas.openxmlformats.org/drawingml/2006/picture">
                        <pic:nvPicPr>
                          <pic:cNvPr id="138" name="Text_Box_6_SpCnt_1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5" name="Text_Box_2_SpCnt_13"/>
                  <wp:cNvGraphicFramePr/>
                  <a:graphic xmlns:a="http://schemas.openxmlformats.org/drawingml/2006/main">
                    <a:graphicData uri="http://schemas.openxmlformats.org/drawingml/2006/picture">
                      <pic:pic xmlns:pic="http://schemas.openxmlformats.org/drawingml/2006/picture">
                        <pic:nvPicPr>
                          <pic:cNvPr id="105" name="Text_Box_2_SpCnt_1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7" name="Text_Box_3_SpCnt_11"/>
                  <wp:cNvGraphicFramePr/>
                  <a:graphic xmlns:a="http://schemas.openxmlformats.org/drawingml/2006/main">
                    <a:graphicData uri="http://schemas.openxmlformats.org/drawingml/2006/picture">
                      <pic:pic xmlns:pic="http://schemas.openxmlformats.org/drawingml/2006/picture">
                        <pic:nvPicPr>
                          <pic:cNvPr id="117" name="Text_Box_3_SpCnt_1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6" name="Text_Box_3_SpCnt_12"/>
                  <wp:cNvGraphicFramePr/>
                  <a:graphic xmlns:a="http://schemas.openxmlformats.org/drawingml/2006/main">
                    <a:graphicData uri="http://schemas.openxmlformats.org/drawingml/2006/picture">
                      <pic:pic xmlns:pic="http://schemas.openxmlformats.org/drawingml/2006/picture">
                        <pic:nvPicPr>
                          <pic:cNvPr id="116" name="Text_Box_3_SpCnt_1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0" name="Text_Box_2_SpCnt_14"/>
                  <wp:cNvGraphicFramePr/>
                  <a:graphic xmlns:a="http://schemas.openxmlformats.org/drawingml/2006/main">
                    <a:graphicData uri="http://schemas.openxmlformats.org/drawingml/2006/picture">
                      <pic:pic xmlns:pic="http://schemas.openxmlformats.org/drawingml/2006/picture">
                        <pic:nvPicPr>
                          <pic:cNvPr id="110" name="Text_Box_2_SpCnt_1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8" name="Text_Box_7_SpCnt_16"/>
                  <wp:cNvGraphicFramePr/>
                  <a:graphic xmlns:a="http://schemas.openxmlformats.org/drawingml/2006/main">
                    <a:graphicData uri="http://schemas.openxmlformats.org/drawingml/2006/picture">
                      <pic:pic xmlns:pic="http://schemas.openxmlformats.org/drawingml/2006/picture">
                        <pic:nvPicPr>
                          <pic:cNvPr id="108" name="Text_Box_7_SpCnt_1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1" name="Text_Box_6_SpCnt_16"/>
                  <wp:cNvGraphicFramePr/>
                  <a:graphic xmlns:a="http://schemas.openxmlformats.org/drawingml/2006/main">
                    <a:graphicData uri="http://schemas.openxmlformats.org/drawingml/2006/picture">
                      <pic:pic xmlns:pic="http://schemas.openxmlformats.org/drawingml/2006/picture">
                        <pic:nvPicPr>
                          <pic:cNvPr id="111" name="Text_Box_6_SpCnt_1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2" name="Text_Box_3_SpCnt_13"/>
                  <wp:cNvGraphicFramePr/>
                  <a:graphic xmlns:a="http://schemas.openxmlformats.org/drawingml/2006/main">
                    <a:graphicData uri="http://schemas.openxmlformats.org/drawingml/2006/picture">
                      <pic:pic xmlns:pic="http://schemas.openxmlformats.org/drawingml/2006/picture">
                        <pic:nvPicPr>
                          <pic:cNvPr id="112" name="Text_Box_3_SpCnt_1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6" name="Text_Box_2_SpCnt_15"/>
                  <wp:cNvGraphicFramePr/>
                  <a:graphic xmlns:a="http://schemas.openxmlformats.org/drawingml/2006/main">
                    <a:graphicData uri="http://schemas.openxmlformats.org/drawingml/2006/picture">
                      <pic:pic xmlns:pic="http://schemas.openxmlformats.org/drawingml/2006/picture">
                        <pic:nvPicPr>
                          <pic:cNvPr id="106" name="Text_Box_2_SpCnt_1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8" name="Text_Box_3_SpCnt_14"/>
                  <wp:cNvGraphicFramePr/>
                  <a:graphic xmlns:a="http://schemas.openxmlformats.org/drawingml/2006/main">
                    <a:graphicData uri="http://schemas.openxmlformats.org/drawingml/2006/picture">
                      <pic:pic xmlns:pic="http://schemas.openxmlformats.org/drawingml/2006/picture">
                        <pic:nvPicPr>
                          <pic:cNvPr id="118" name="Text_Box_3_SpCnt_1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9" name="Text_Box_3_SpCnt_15"/>
                  <wp:cNvGraphicFramePr/>
                  <a:graphic xmlns:a="http://schemas.openxmlformats.org/drawingml/2006/main">
                    <a:graphicData uri="http://schemas.openxmlformats.org/drawingml/2006/picture">
                      <pic:pic xmlns:pic="http://schemas.openxmlformats.org/drawingml/2006/picture">
                        <pic:nvPicPr>
                          <pic:cNvPr id="109" name="Text_Box_3_SpCnt_1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9" name="Text_Box_2_SpCnt_16"/>
                  <wp:cNvGraphicFramePr/>
                  <a:graphic xmlns:a="http://schemas.openxmlformats.org/drawingml/2006/main">
                    <a:graphicData uri="http://schemas.openxmlformats.org/drawingml/2006/picture">
                      <pic:pic xmlns:pic="http://schemas.openxmlformats.org/drawingml/2006/picture">
                        <pic:nvPicPr>
                          <pic:cNvPr id="119" name="Text_Box_2_SpCnt_1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3" name="Text_Box_7_SpCnt_17"/>
                  <wp:cNvGraphicFramePr/>
                  <a:graphic xmlns:a="http://schemas.openxmlformats.org/drawingml/2006/main">
                    <a:graphicData uri="http://schemas.openxmlformats.org/drawingml/2006/picture">
                      <pic:pic xmlns:pic="http://schemas.openxmlformats.org/drawingml/2006/picture">
                        <pic:nvPicPr>
                          <pic:cNvPr id="113" name="Text_Box_7_SpCnt_1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0" name="Text_Box_7_SpCnt_18"/>
                  <wp:cNvGraphicFramePr/>
                  <a:graphic xmlns:a="http://schemas.openxmlformats.org/drawingml/2006/main">
                    <a:graphicData uri="http://schemas.openxmlformats.org/drawingml/2006/picture">
                      <pic:pic xmlns:pic="http://schemas.openxmlformats.org/drawingml/2006/picture">
                        <pic:nvPicPr>
                          <pic:cNvPr id="120" name="Text_Box_7_SpCnt_1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4" name="Text_Box_7_SpCnt_19"/>
                  <wp:cNvGraphicFramePr/>
                  <a:graphic xmlns:a="http://schemas.openxmlformats.org/drawingml/2006/main">
                    <a:graphicData uri="http://schemas.openxmlformats.org/drawingml/2006/picture">
                      <pic:pic xmlns:pic="http://schemas.openxmlformats.org/drawingml/2006/picture">
                        <pic:nvPicPr>
                          <pic:cNvPr id="114" name="Text_Box_7_SpCnt_1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15" name="Text_Box_6_SpCnt_17"/>
                  <wp:cNvGraphicFramePr/>
                  <a:graphic xmlns:a="http://schemas.openxmlformats.org/drawingml/2006/main">
                    <a:graphicData uri="http://schemas.openxmlformats.org/drawingml/2006/picture">
                      <pic:pic xmlns:pic="http://schemas.openxmlformats.org/drawingml/2006/picture">
                        <pic:nvPicPr>
                          <pic:cNvPr id="115" name="Text_Box_6_SpCnt_1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7" name="Text_Box_6_SpCnt_18"/>
                  <wp:cNvGraphicFramePr/>
                  <a:graphic xmlns:a="http://schemas.openxmlformats.org/drawingml/2006/main">
                    <a:graphicData uri="http://schemas.openxmlformats.org/drawingml/2006/picture">
                      <pic:pic xmlns:pic="http://schemas.openxmlformats.org/drawingml/2006/picture">
                        <pic:nvPicPr>
                          <pic:cNvPr id="107" name="Text_Box_6_SpCnt_1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5" name="Text_Box_2_SpCnt_17"/>
                  <wp:cNvGraphicFramePr/>
                  <a:graphic xmlns:a="http://schemas.openxmlformats.org/drawingml/2006/main">
                    <a:graphicData uri="http://schemas.openxmlformats.org/drawingml/2006/picture">
                      <pic:pic xmlns:pic="http://schemas.openxmlformats.org/drawingml/2006/picture">
                        <pic:nvPicPr>
                          <pic:cNvPr id="85" name="Text_Box_2_SpCnt_1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8" name="Text_Box_3_SpCnt_16"/>
                  <wp:cNvGraphicFramePr/>
                  <a:graphic xmlns:a="http://schemas.openxmlformats.org/drawingml/2006/main">
                    <a:graphicData uri="http://schemas.openxmlformats.org/drawingml/2006/picture">
                      <pic:pic xmlns:pic="http://schemas.openxmlformats.org/drawingml/2006/picture">
                        <pic:nvPicPr>
                          <pic:cNvPr id="88" name="Text_Box_3_SpCnt_1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3" name="Text_Box_7_SpCnt_20"/>
                  <wp:cNvGraphicFramePr/>
                  <a:graphic xmlns:a="http://schemas.openxmlformats.org/drawingml/2006/main">
                    <a:graphicData uri="http://schemas.openxmlformats.org/drawingml/2006/picture">
                      <pic:pic xmlns:pic="http://schemas.openxmlformats.org/drawingml/2006/picture">
                        <pic:nvPicPr>
                          <pic:cNvPr id="73" name="Text_Box_7_SpCnt_2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4" name="Text_Box_6_SpCnt_19"/>
                  <wp:cNvGraphicFramePr/>
                  <a:graphic xmlns:a="http://schemas.openxmlformats.org/drawingml/2006/main">
                    <a:graphicData uri="http://schemas.openxmlformats.org/drawingml/2006/picture">
                      <pic:pic xmlns:pic="http://schemas.openxmlformats.org/drawingml/2006/picture">
                        <pic:nvPicPr>
                          <pic:cNvPr id="74" name="Text_Box_6_SpCnt_1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6" name="Text_Box_2_SpCnt_18"/>
                  <wp:cNvGraphicFramePr/>
                  <a:graphic xmlns:a="http://schemas.openxmlformats.org/drawingml/2006/main">
                    <a:graphicData uri="http://schemas.openxmlformats.org/drawingml/2006/picture">
                      <pic:pic xmlns:pic="http://schemas.openxmlformats.org/drawingml/2006/picture">
                        <pic:nvPicPr>
                          <pic:cNvPr id="76" name="Text_Box_2_SpCnt_1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4" name="Text_Box_3_SpCnt_17"/>
                  <wp:cNvGraphicFramePr/>
                  <a:graphic xmlns:a="http://schemas.openxmlformats.org/drawingml/2006/main">
                    <a:graphicData uri="http://schemas.openxmlformats.org/drawingml/2006/picture">
                      <pic:pic xmlns:pic="http://schemas.openxmlformats.org/drawingml/2006/picture">
                        <pic:nvPicPr>
                          <pic:cNvPr id="84" name="Text_Box_3_SpCnt_1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6" name="Text_Box_7_SpCnt_21"/>
                  <wp:cNvGraphicFramePr/>
                  <a:graphic xmlns:a="http://schemas.openxmlformats.org/drawingml/2006/main">
                    <a:graphicData uri="http://schemas.openxmlformats.org/drawingml/2006/picture">
                      <pic:pic xmlns:pic="http://schemas.openxmlformats.org/drawingml/2006/picture">
                        <pic:nvPicPr>
                          <pic:cNvPr id="86" name="Text_Box_7_SpCnt_2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7" name="Text_Box_6_SpCnt_20"/>
                  <wp:cNvGraphicFramePr/>
                  <a:graphic xmlns:a="http://schemas.openxmlformats.org/drawingml/2006/main">
                    <a:graphicData uri="http://schemas.openxmlformats.org/drawingml/2006/picture">
                      <pic:pic xmlns:pic="http://schemas.openxmlformats.org/drawingml/2006/picture">
                        <pic:nvPicPr>
                          <pic:cNvPr id="77" name="Text_Box_6_SpCnt_2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7" name="Text_Box_2_SpCnt_19"/>
                  <wp:cNvGraphicFramePr/>
                  <a:graphic xmlns:a="http://schemas.openxmlformats.org/drawingml/2006/main">
                    <a:graphicData uri="http://schemas.openxmlformats.org/drawingml/2006/picture">
                      <pic:pic xmlns:pic="http://schemas.openxmlformats.org/drawingml/2006/picture">
                        <pic:nvPicPr>
                          <pic:cNvPr id="87" name="Text_Box_2_SpCnt_1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9" name="Text_Box_3_SpCnt_18"/>
                  <wp:cNvGraphicFramePr/>
                  <a:graphic xmlns:a="http://schemas.openxmlformats.org/drawingml/2006/main">
                    <a:graphicData uri="http://schemas.openxmlformats.org/drawingml/2006/picture">
                      <pic:pic xmlns:pic="http://schemas.openxmlformats.org/drawingml/2006/picture">
                        <pic:nvPicPr>
                          <pic:cNvPr id="79" name="Text_Box_3_SpCnt_1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8" name="Text_Box_7_SpCnt_22"/>
                  <wp:cNvGraphicFramePr/>
                  <a:graphic xmlns:a="http://schemas.openxmlformats.org/drawingml/2006/main">
                    <a:graphicData uri="http://schemas.openxmlformats.org/drawingml/2006/picture">
                      <pic:pic xmlns:pic="http://schemas.openxmlformats.org/drawingml/2006/picture">
                        <pic:nvPicPr>
                          <pic:cNvPr id="78" name="Text_Box_7_SpCnt_2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0" name="Text_Box_6_SpCnt_21"/>
                  <wp:cNvGraphicFramePr/>
                  <a:graphic xmlns:a="http://schemas.openxmlformats.org/drawingml/2006/main">
                    <a:graphicData uri="http://schemas.openxmlformats.org/drawingml/2006/picture">
                      <pic:pic xmlns:pic="http://schemas.openxmlformats.org/drawingml/2006/picture">
                        <pic:nvPicPr>
                          <pic:cNvPr id="80" name="Text_Box_6_SpCnt_2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2" name="Text_Box_2_SpCnt_20"/>
                  <wp:cNvGraphicFramePr/>
                  <a:graphic xmlns:a="http://schemas.openxmlformats.org/drawingml/2006/main">
                    <a:graphicData uri="http://schemas.openxmlformats.org/drawingml/2006/picture">
                      <pic:pic xmlns:pic="http://schemas.openxmlformats.org/drawingml/2006/picture">
                        <pic:nvPicPr>
                          <pic:cNvPr id="82" name="Text_Box_2_SpCnt_2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5" name="Text_Box_3_SpCnt_19"/>
                  <wp:cNvGraphicFramePr/>
                  <a:graphic xmlns:a="http://schemas.openxmlformats.org/drawingml/2006/main">
                    <a:graphicData uri="http://schemas.openxmlformats.org/drawingml/2006/picture">
                      <pic:pic xmlns:pic="http://schemas.openxmlformats.org/drawingml/2006/picture">
                        <pic:nvPicPr>
                          <pic:cNvPr id="75" name="Text_Box_3_SpCnt_1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1" name="Text_Box_6_SpCnt_22"/>
                  <wp:cNvGraphicFramePr/>
                  <a:graphic xmlns:a="http://schemas.openxmlformats.org/drawingml/2006/main">
                    <a:graphicData uri="http://schemas.openxmlformats.org/drawingml/2006/picture">
                      <pic:pic xmlns:pic="http://schemas.openxmlformats.org/drawingml/2006/picture">
                        <pic:nvPicPr>
                          <pic:cNvPr id="81" name="Text_Box_6_SpCnt_2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3" name="Text_Box_2_SpCnt_21"/>
                  <wp:cNvGraphicFramePr/>
                  <a:graphic xmlns:a="http://schemas.openxmlformats.org/drawingml/2006/main">
                    <a:graphicData uri="http://schemas.openxmlformats.org/drawingml/2006/picture">
                      <pic:pic xmlns:pic="http://schemas.openxmlformats.org/drawingml/2006/picture">
                        <pic:nvPicPr>
                          <pic:cNvPr id="83" name="Text_Box_2_SpCnt_2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2" name="Text_Box_3_SpCnt_20"/>
                  <wp:cNvGraphicFramePr/>
                  <a:graphic xmlns:a="http://schemas.openxmlformats.org/drawingml/2006/main">
                    <a:graphicData uri="http://schemas.openxmlformats.org/drawingml/2006/picture">
                      <pic:pic xmlns:pic="http://schemas.openxmlformats.org/drawingml/2006/picture">
                        <pic:nvPicPr>
                          <pic:cNvPr id="72" name="Text_Box_3_SpCnt_2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2" name="Text_Box_3_SpCnt_21"/>
                  <wp:cNvGraphicFramePr/>
                  <a:graphic xmlns:a="http://schemas.openxmlformats.org/drawingml/2006/main">
                    <a:graphicData uri="http://schemas.openxmlformats.org/drawingml/2006/picture">
                      <pic:pic xmlns:pic="http://schemas.openxmlformats.org/drawingml/2006/picture">
                        <pic:nvPicPr>
                          <pic:cNvPr id="62" name="Text_Box_3_SpCnt_2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9" name="Text_Box_2_SpCnt_22"/>
                  <wp:cNvGraphicFramePr/>
                  <a:graphic xmlns:a="http://schemas.openxmlformats.org/drawingml/2006/main">
                    <a:graphicData uri="http://schemas.openxmlformats.org/drawingml/2006/picture">
                      <pic:pic xmlns:pic="http://schemas.openxmlformats.org/drawingml/2006/picture">
                        <pic:nvPicPr>
                          <pic:cNvPr id="69" name="Text_Box_2_SpCnt_2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6" name="Text_Box_7_SpCnt_23"/>
                  <wp:cNvGraphicFramePr/>
                  <a:graphic xmlns:a="http://schemas.openxmlformats.org/drawingml/2006/main">
                    <a:graphicData uri="http://schemas.openxmlformats.org/drawingml/2006/picture">
                      <pic:pic xmlns:pic="http://schemas.openxmlformats.org/drawingml/2006/picture">
                        <pic:nvPicPr>
                          <pic:cNvPr id="66" name="Text_Box_7_SpCnt_2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0" name="Text_Box_6_SpCnt_23"/>
                  <wp:cNvGraphicFramePr/>
                  <a:graphic xmlns:a="http://schemas.openxmlformats.org/drawingml/2006/main">
                    <a:graphicData uri="http://schemas.openxmlformats.org/drawingml/2006/picture">
                      <pic:pic xmlns:pic="http://schemas.openxmlformats.org/drawingml/2006/picture">
                        <pic:nvPicPr>
                          <pic:cNvPr id="60" name="Text_Box_6_SpCnt_2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t>展示物业的基础信息，反馈电话。加强街道对物业进行数字化管理内容</w:t>
            </w:r>
            <w:r>
              <w:rPr>
                <w:rFonts w:hint="eastAsia" w:ascii="宋体" w:hAnsi="宋体" w:cs="宋体"/>
                <w:i w:val="0"/>
                <w:iCs w:val="0"/>
                <w:color w:val="000000"/>
                <w:sz w:val="21"/>
                <w:szCs w:val="21"/>
                <w:u w:val="none"/>
                <w:lang w:val="en-US" w:eastAsia="zh-CN"/>
              </w:rPr>
              <w:t>；</w:t>
            </w:r>
            <w:r>
              <w:rPr>
                <w:rFonts w:hint="eastAsia" w:ascii="宋体" w:hAnsi="宋体" w:eastAsia="宋体" w:cs="宋体"/>
                <w:i w:val="0"/>
                <w:iCs w:val="0"/>
                <w:color w:val="000000"/>
                <w:sz w:val="21"/>
                <w:szCs w:val="21"/>
                <w:u w:val="none"/>
                <w:lang w:val="en-US" w:eastAsia="zh-CN"/>
              </w:rPr>
              <w:t>开发物业周报月报上报功能，建立物业红黑榜评价体系。</w:t>
            </w:r>
          </w:p>
        </w:tc>
      </w:tr>
      <w:tr w14:paraId="33BE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7AD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19</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088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B0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邻里场景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941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随手拍</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2D1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鼓励居民做好人好事，发现社区需要整改的地方拍照分享到社区。对完成任务的居民发放积分鼓励，提升社区居民感知度，提高人民当家做主幸福感，实现群众发现问题、社区配合实施、积分奖励居民监督，构建起美好和谐社区氛围。</w:t>
            </w:r>
          </w:p>
        </w:tc>
      </w:tr>
      <w:tr w14:paraId="5609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FF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8BC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D9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服务场景</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AE1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一码通</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C2C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为每位居民/游客赋二维码，实现给人一人一码</w:t>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8" name="Text_Box_7_SpCnt_24"/>
                  <wp:cNvGraphicFramePr/>
                  <a:graphic xmlns:a="http://schemas.openxmlformats.org/drawingml/2006/main">
                    <a:graphicData uri="http://schemas.openxmlformats.org/drawingml/2006/picture">
                      <pic:pic xmlns:pic="http://schemas.openxmlformats.org/drawingml/2006/picture">
                        <pic:nvPicPr>
                          <pic:cNvPr id="68" name="Text_Box_7_SpCnt_2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0" name="Text_Box_3_SpCnt_24"/>
                  <wp:cNvGraphicFramePr/>
                  <a:graphic xmlns:a="http://schemas.openxmlformats.org/drawingml/2006/main">
                    <a:graphicData uri="http://schemas.openxmlformats.org/drawingml/2006/picture">
                      <pic:pic xmlns:pic="http://schemas.openxmlformats.org/drawingml/2006/picture">
                        <pic:nvPicPr>
                          <pic:cNvPr id="70" name="Text_Box_3_SpCnt_2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71" name="Text_Box_6_SpCnt_24"/>
                  <wp:cNvGraphicFramePr/>
                  <a:graphic xmlns:a="http://schemas.openxmlformats.org/drawingml/2006/main">
                    <a:graphicData uri="http://schemas.openxmlformats.org/drawingml/2006/picture">
                      <pic:pic xmlns:pic="http://schemas.openxmlformats.org/drawingml/2006/picture">
                        <pic:nvPicPr>
                          <pic:cNvPr id="71" name="Text_Box_6_SpCnt_2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3" name="Text_Box_6_SpCnt_25"/>
                  <wp:cNvGraphicFramePr/>
                  <a:graphic xmlns:a="http://schemas.openxmlformats.org/drawingml/2006/main">
                    <a:graphicData uri="http://schemas.openxmlformats.org/drawingml/2006/picture">
                      <pic:pic xmlns:pic="http://schemas.openxmlformats.org/drawingml/2006/picture">
                        <pic:nvPicPr>
                          <pic:cNvPr id="63" name="Text_Box_6_SpCnt_2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4" name="Text_Box_7_SpCnt_25"/>
                  <wp:cNvGraphicFramePr/>
                  <a:graphic xmlns:a="http://schemas.openxmlformats.org/drawingml/2006/main">
                    <a:graphicData uri="http://schemas.openxmlformats.org/drawingml/2006/picture">
                      <pic:pic xmlns:pic="http://schemas.openxmlformats.org/drawingml/2006/picture">
                        <pic:nvPicPr>
                          <pic:cNvPr id="64" name="Text_Box_7_SpCnt_2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7" name="Text_Box_2_SpCnt_24"/>
                  <wp:cNvGraphicFramePr/>
                  <a:graphic xmlns:a="http://schemas.openxmlformats.org/drawingml/2006/main">
                    <a:graphicData uri="http://schemas.openxmlformats.org/drawingml/2006/picture">
                      <pic:pic xmlns:pic="http://schemas.openxmlformats.org/drawingml/2006/picture">
                        <pic:nvPicPr>
                          <pic:cNvPr id="57" name="Text_Box_2_SpCnt_2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8" name="Text_Box_2_SpCnt_25"/>
                  <wp:cNvGraphicFramePr/>
                  <a:graphic xmlns:a="http://schemas.openxmlformats.org/drawingml/2006/main">
                    <a:graphicData uri="http://schemas.openxmlformats.org/drawingml/2006/picture">
                      <pic:pic xmlns:pic="http://schemas.openxmlformats.org/drawingml/2006/picture">
                        <pic:nvPicPr>
                          <pic:cNvPr id="58" name="Text_Box_2_SpCnt_2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65" name="Text_Box_3_SpCnt_25"/>
                  <wp:cNvGraphicFramePr/>
                  <a:graphic xmlns:a="http://schemas.openxmlformats.org/drawingml/2006/main">
                    <a:graphicData uri="http://schemas.openxmlformats.org/drawingml/2006/picture">
                      <pic:pic xmlns:pic="http://schemas.openxmlformats.org/drawingml/2006/picture">
                        <pic:nvPicPr>
                          <pic:cNvPr id="65" name="Text_Box_3_SpCnt_2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6" name="Text_Box_3_SpCnt_26"/>
                  <wp:cNvGraphicFramePr/>
                  <a:graphic xmlns:a="http://schemas.openxmlformats.org/drawingml/2006/main">
                    <a:graphicData uri="http://schemas.openxmlformats.org/drawingml/2006/picture">
                      <pic:pic xmlns:pic="http://schemas.openxmlformats.org/drawingml/2006/picture">
                        <pic:nvPicPr>
                          <pic:cNvPr id="46" name="Text_Box_3_SpCnt_2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2" name="Text_Box_6_SpCnt_26"/>
                  <wp:cNvGraphicFramePr/>
                  <a:graphic xmlns:a="http://schemas.openxmlformats.org/drawingml/2006/main">
                    <a:graphicData uri="http://schemas.openxmlformats.org/drawingml/2006/picture">
                      <pic:pic xmlns:pic="http://schemas.openxmlformats.org/drawingml/2006/picture">
                        <pic:nvPicPr>
                          <pic:cNvPr id="42" name="Text_Box_6_SpCnt_2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9" name="Text_Box_3_SpCnt_27"/>
                  <wp:cNvGraphicFramePr/>
                  <a:graphic xmlns:a="http://schemas.openxmlformats.org/drawingml/2006/main">
                    <a:graphicData uri="http://schemas.openxmlformats.org/drawingml/2006/picture">
                      <pic:pic xmlns:pic="http://schemas.openxmlformats.org/drawingml/2006/picture">
                        <pic:nvPicPr>
                          <pic:cNvPr id="49" name="Text_Box_3_SpCnt_2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3" name="Text_Box_6_SpCnt_27"/>
                  <wp:cNvGraphicFramePr/>
                  <a:graphic xmlns:a="http://schemas.openxmlformats.org/drawingml/2006/main">
                    <a:graphicData uri="http://schemas.openxmlformats.org/drawingml/2006/picture">
                      <pic:pic xmlns:pic="http://schemas.openxmlformats.org/drawingml/2006/picture">
                        <pic:nvPicPr>
                          <pic:cNvPr id="53" name="Text_Box_6_SpCnt_2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3" name="Text_Box_3_SpCnt_28"/>
                  <wp:cNvGraphicFramePr/>
                  <a:graphic xmlns:a="http://schemas.openxmlformats.org/drawingml/2006/main">
                    <a:graphicData uri="http://schemas.openxmlformats.org/drawingml/2006/picture">
                      <pic:pic xmlns:pic="http://schemas.openxmlformats.org/drawingml/2006/picture">
                        <pic:nvPicPr>
                          <pic:cNvPr id="43" name="Text_Box_3_SpCnt_2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4" name="Text_Box_3_SpCnt_29"/>
                  <wp:cNvGraphicFramePr/>
                  <a:graphic xmlns:a="http://schemas.openxmlformats.org/drawingml/2006/main">
                    <a:graphicData uri="http://schemas.openxmlformats.org/drawingml/2006/picture">
                      <pic:pic xmlns:pic="http://schemas.openxmlformats.org/drawingml/2006/picture">
                        <pic:nvPicPr>
                          <pic:cNvPr id="44" name="Text_Box_3_SpCnt_2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8" name="Text_Box_3_SpCnt_30"/>
                  <wp:cNvGraphicFramePr/>
                  <a:graphic xmlns:a="http://schemas.openxmlformats.org/drawingml/2006/main">
                    <a:graphicData uri="http://schemas.openxmlformats.org/drawingml/2006/picture">
                      <pic:pic xmlns:pic="http://schemas.openxmlformats.org/drawingml/2006/picture">
                        <pic:nvPicPr>
                          <pic:cNvPr id="48" name="Text_Box_3_SpCnt_3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5" name="Text_Box_3_SpCnt_31"/>
                  <wp:cNvGraphicFramePr/>
                  <a:graphic xmlns:a="http://schemas.openxmlformats.org/drawingml/2006/main">
                    <a:graphicData uri="http://schemas.openxmlformats.org/drawingml/2006/picture">
                      <pic:pic xmlns:pic="http://schemas.openxmlformats.org/drawingml/2006/picture">
                        <pic:nvPicPr>
                          <pic:cNvPr id="55" name="Text_Box_3_SpCnt_3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0" name="Text_Box_2_SpCnt_26"/>
                  <wp:cNvGraphicFramePr/>
                  <a:graphic xmlns:a="http://schemas.openxmlformats.org/drawingml/2006/main">
                    <a:graphicData uri="http://schemas.openxmlformats.org/drawingml/2006/picture">
                      <pic:pic xmlns:pic="http://schemas.openxmlformats.org/drawingml/2006/picture">
                        <pic:nvPicPr>
                          <pic:cNvPr id="50" name="Text_Box_2_SpCnt_2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5" name="Text_Box_2_SpCnt_27"/>
                  <wp:cNvGraphicFramePr/>
                  <a:graphic xmlns:a="http://schemas.openxmlformats.org/drawingml/2006/main">
                    <a:graphicData uri="http://schemas.openxmlformats.org/drawingml/2006/picture">
                      <pic:pic xmlns:pic="http://schemas.openxmlformats.org/drawingml/2006/picture">
                        <pic:nvPicPr>
                          <pic:cNvPr id="45" name="Text_Box_2_SpCnt_2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1" name="Text_Box_2_SpCnt_28"/>
                  <wp:cNvGraphicFramePr/>
                  <a:graphic xmlns:a="http://schemas.openxmlformats.org/drawingml/2006/main">
                    <a:graphicData uri="http://schemas.openxmlformats.org/drawingml/2006/picture">
                      <pic:pic xmlns:pic="http://schemas.openxmlformats.org/drawingml/2006/picture">
                        <pic:nvPicPr>
                          <pic:cNvPr id="51" name="Text_Box_2_SpCnt_2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2" name="Text_Box_6_SpCnt_28"/>
                  <wp:cNvGraphicFramePr/>
                  <a:graphic xmlns:a="http://schemas.openxmlformats.org/drawingml/2006/main">
                    <a:graphicData uri="http://schemas.openxmlformats.org/drawingml/2006/picture">
                      <pic:pic xmlns:pic="http://schemas.openxmlformats.org/drawingml/2006/picture">
                        <pic:nvPicPr>
                          <pic:cNvPr id="52" name="Text_Box_6_SpCnt_2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7" name="Text_Box_6_SpCnt_29"/>
                  <wp:cNvGraphicFramePr/>
                  <a:graphic xmlns:a="http://schemas.openxmlformats.org/drawingml/2006/main">
                    <a:graphicData uri="http://schemas.openxmlformats.org/drawingml/2006/picture">
                      <pic:pic xmlns:pic="http://schemas.openxmlformats.org/drawingml/2006/picture">
                        <pic:nvPicPr>
                          <pic:cNvPr id="47" name="Text_Box_6_SpCnt_2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4" name="Text_Box_7_SpCnt_26"/>
                  <wp:cNvGraphicFramePr/>
                  <a:graphic xmlns:a="http://schemas.openxmlformats.org/drawingml/2006/main">
                    <a:graphicData uri="http://schemas.openxmlformats.org/drawingml/2006/picture">
                      <pic:pic xmlns:pic="http://schemas.openxmlformats.org/drawingml/2006/picture">
                        <pic:nvPicPr>
                          <pic:cNvPr id="54" name="Text_Box_7_SpCnt_26"/>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56" name="Text_Box_2_SpCnt_29"/>
                  <wp:cNvGraphicFramePr/>
                  <a:graphic xmlns:a="http://schemas.openxmlformats.org/drawingml/2006/main">
                    <a:graphicData uri="http://schemas.openxmlformats.org/drawingml/2006/picture">
                      <pic:pic xmlns:pic="http://schemas.openxmlformats.org/drawingml/2006/picture">
                        <pic:nvPicPr>
                          <pic:cNvPr id="56" name="Text_Box_2_SpCnt_2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41" name="Text_Box_2_SpCnt_30"/>
                  <wp:cNvGraphicFramePr/>
                  <a:graphic xmlns:a="http://schemas.openxmlformats.org/drawingml/2006/main">
                    <a:graphicData uri="http://schemas.openxmlformats.org/drawingml/2006/picture">
                      <pic:pic xmlns:pic="http://schemas.openxmlformats.org/drawingml/2006/picture">
                        <pic:nvPicPr>
                          <pic:cNvPr id="41" name="Text_Box_2_SpCnt_3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9" name="Text_Box_7_SpCnt_27"/>
                  <wp:cNvGraphicFramePr/>
                  <a:graphic xmlns:a="http://schemas.openxmlformats.org/drawingml/2006/main">
                    <a:graphicData uri="http://schemas.openxmlformats.org/drawingml/2006/picture">
                      <pic:pic xmlns:pic="http://schemas.openxmlformats.org/drawingml/2006/picture">
                        <pic:nvPicPr>
                          <pic:cNvPr id="99" name="Text_Box_7_SpCnt_27"/>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0" name="Text_Box_6_SpCnt_30"/>
                  <wp:cNvGraphicFramePr/>
                  <a:graphic xmlns:a="http://schemas.openxmlformats.org/drawingml/2006/main">
                    <a:graphicData uri="http://schemas.openxmlformats.org/drawingml/2006/picture">
                      <pic:pic xmlns:pic="http://schemas.openxmlformats.org/drawingml/2006/picture">
                        <pic:nvPicPr>
                          <pic:cNvPr id="90" name="Text_Box_6_SpCnt_3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3" name="Text_Box_7_SpCnt_28"/>
                  <wp:cNvGraphicFramePr/>
                  <a:graphic xmlns:a="http://schemas.openxmlformats.org/drawingml/2006/main">
                    <a:graphicData uri="http://schemas.openxmlformats.org/drawingml/2006/picture">
                      <pic:pic xmlns:pic="http://schemas.openxmlformats.org/drawingml/2006/picture">
                        <pic:nvPicPr>
                          <pic:cNvPr id="103" name="Text_Box_7_SpCnt_28"/>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1" name="Text_Box_6_SpCnt_31"/>
                  <wp:cNvGraphicFramePr/>
                  <a:graphic xmlns:a="http://schemas.openxmlformats.org/drawingml/2006/main">
                    <a:graphicData uri="http://schemas.openxmlformats.org/drawingml/2006/picture">
                      <pic:pic xmlns:pic="http://schemas.openxmlformats.org/drawingml/2006/picture">
                        <pic:nvPicPr>
                          <pic:cNvPr id="101" name="Text_Box_6_SpCnt_3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2" name="Text_Box_7_SpCnt_29"/>
                  <wp:cNvGraphicFramePr/>
                  <a:graphic xmlns:a="http://schemas.openxmlformats.org/drawingml/2006/main">
                    <a:graphicData uri="http://schemas.openxmlformats.org/drawingml/2006/picture">
                      <pic:pic xmlns:pic="http://schemas.openxmlformats.org/drawingml/2006/picture">
                        <pic:nvPicPr>
                          <pic:cNvPr id="92" name="Text_Box_7_SpCnt_29"/>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3" name="Text_Box_3_SpCnt_32"/>
                  <wp:cNvGraphicFramePr/>
                  <a:graphic xmlns:a="http://schemas.openxmlformats.org/drawingml/2006/main">
                    <a:graphicData uri="http://schemas.openxmlformats.org/drawingml/2006/picture">
                      <pic:pic xmlns:pic="http://schemas.openxmlformats.org/drawingml/2006/picture">
                        <pic:nvPicPr>
                          <pic:cNvPr id="93" name="Text_Box_3_SpCnt_3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4" name="Text_Box_7_SpCnt_30"/>
                  <wp:cNvGraphicFramePr/>
                  <a:graphic xmlns:a="http://schemas.openxmlformats.org/drawingml/2006/main">
                    <a:graphicData uri="http://schemas.openxmlformats.org/drawingml/2006/picture">
                      <pic:pic xmlns:pic="http://schemas.openxmlformats.org/drawingml/2006/picture">
                        <pic:nvPicPr>
                          <pic:cNvPr id="104" name="Text_Box_7_SpCnt_30"/>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4" name="Text_Box_6_SpCnt_32"/>
                  <wp:cNvGraphicFramePr/>
                  <a:graphic xmlns:a="http://schemas.openxmlformats.org/drawingml/2006/main">
                    <a:graphicData uri="http://schemas.openxmlformats.org/drawingml/2006/picture">
                      <pic:pic xmlns:pic="http://schemas.openxmlformats.org/drawingml/2006/picture">
                        <pic:nvPicPr>
                          <pic:cNvPr id="94" name="Text_Box_6_SpCnt_3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6" name="Text_Box_3_SpCnt_33"/>
                  <wp:cNvGraphicFramePr/>
                  <a:graphic xmlns:a="http://schemas.openxmlformats.org/drawingml/2006/main">
                    <a:graphicData uri="http://schemas.openxmlformats.org/drawingml/2006/picture">
                      <pic:pic xmlns:pic="http://schemas.openxmlformats.org/drawingml/2006/picture">
                        <pic:nvPicPr>
                          <pic:cNvPr id="96" name="Text_Box_3_SpCnt_3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1" name="Text_Box_7_SpCnt_31"/>
                  <wp:cNvGraphicFramePr/>
                  <a:graphic xmlns:a="http://schemas.openxmlformats.org/drawingml/2006/main">
                    <a:graphicData uri="http://schemas.openxmlformats.org/drawingml/2006/picture">
                      <pic:pic xmlns:pic="http://schemas.openxmlformats.org/drawingml/2006/picture">
                        <pic:nvPicPr>
                          <pic:cNvPr id="91" name="Text_Box_7_SpCnt_3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5" name="Text_Box_2_SpCnt_31"/>
                  <wp:cNvGraphicFramePr/>
                  <a:graphic xmlns:a="http://schemas.openxmlformats.org/drawingml/2006/main">
                    <a:graphicData uri="http://schemas.openxmlformats.org/drawingml/2006/picture">
                      <pic:pic xmlns:pic="http://schemas.openxmlformats.org/drawingml/2006/picture">
                        <pic:nvPicPr>
                          <pic:cNvPr id="95" name="Text_Box_2_SpCnt_31"/>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89" name="Text_Box_2_SpCnt_32"/>
                  <wp:cNvGraphicFramePr/>
                  <a:graphic xmlns:a="http://schemas.openxmlformats.org/drawingml/2006/main">
                    <a:graphicData uri="http://schemas.openxmlformats.org/drawingml/2006/picture">
                      <pic:pic xmlns:pic="http://schemas.openxmlformats.org/drawingml/2006/picture">
                        <pic:nvPicPr>
                          <pic:cNvPr id="89" name="Text_Box_2_SpCnt_3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2" name="Text_Box_7_SpCnt_32"/>
                  <wp:cNvGraphicFramePr/>
                  <a:graphic xmlns:a="http://schemas.openxmlformats.org/drawingml/2006/main">
                    <a:graphicData uri="http://schemas.openxmlformats.org/drawingml/2006/picture">
                      <pic:pic xmlns:pic="http://schemas.openxmlformats.org/drawingml/2006/picture">
                        <pic:nvPicPr>
                          <pic:cNvPr id="102" name="Text_Box_7_SpCnt_32"/>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7" name="Text_Box_7_SpCnt_33"/>
                  <wp:cNvGraphicFramePr/>
                  <a:graphic xmlns:a="http://schemas.openxmlformats.org/drawingml/2006/main">
                    <a:graphicData uri="http://schemas.openxmlformats.org/drawingml/2006/picture">
                      <pic:pic xmlns:pic="http://schemas.openxmlformats.org/drawingml/2006/picture">
                        <pic:nvPicPr>
                          <pic:cNvPr id="97" name="Text_Box_7_SpCnt_3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98" name="Text_Box_2_SpCnt_33"/>
                  <wp:cNvGraphicFramePr/>
                  <a:graphic xmlns:a="http://schemas.openxmlformats.org/drawingml/2006/main">
                    <a:graphicData uri="http://schemas.openxmlformats.org/drawingml/2006/picture">
                      <pic:pic xmlns:pic="http://schemas.openxmlformats.org/drawingml/2006/picture">
                        <pic:nvPicPr>
                          <pic:cNvPr id="98" name="Text_Box_2_SpCnt_3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00" name="Text_Box_7_SpCnt_34"/>
                  <wp:cNvGraphicFramePr/>
                  <a:graphic xmlns:a="http://schemas.openxmlformats.org/drawingml/2006/main">
                    <a:graphicData uri="http://schemas.openxmlformats.org/drawingml/2006/picture">
                      <pic:pic xmlns:pic="http://schemas.openxmlformats.org/drawingml/2006/picture">
                        <pic:nvPicPr>
                          <pic:cNvPr id="100" name="Text_Box_7_SpCnt_3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2" name="Text_Box_6_SpCnt_33"/>
                  <wp:cNvGraphicFramePr/>
                  <a:graphic xmlns:a="http://schemas.openxmlformats.org/drawingml/2006/main">
                    <a:graphicData uri="http://schemas.openxmlformats.org/drawingml/2006/picture">
                      <pic:pic xmlns:pic="http://schemas.openxmlformats.org/drawingml/2006/picture">
                        <pic:nvPicPr>
                          <pic:cNvPr id="122" name="Text_Box_6_SpCnt_33"/>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1" name="Text_Box_3_SpCnt_34"/>
                  <wp:cNvGraphicFramePr/>
                  <a:graphic xmlns:a="http://schemas.openxmlformats.org/drawingml/2006/main">
                    <a:graphicData uri="http://schemas.openxmlformats.org/drawingml/2006/picture">
                      <pic:pic xmlns:pic="http://schemas.openxmlformats.org/drawingml/2006/picture">
                        <pic:nvPicPr>
                          <pic:cNvPr id="121" name="Text_Box_3_SpCnt_3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5" name="Text_Box_2_SpCnt_34"/>
                  <wp:cNvGraphicFramePr/>
                  <a:graphic xmlns:a="http://schemas.openxmlformats.org/drawingml/2006/main">
                    <a:graphicData uri="http://schemas.openxmlformats.org/drawingml/2006/picture">
                      <pic:pic xmlns:pic="http://schemas.openxmlformats.org/drawingml/2006/picture">
                        <pic:nvPicPr>
                          <pic:cNvPr id="125" name="Text_Box_2_SpCnt_3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3" name="Text_Box_7_SpCnt_35"/>
                  <wp:cNvGraphicFramePr/>
                  <a:graphic xmlns:a="http://schemas.openxmlformats.org/drawingml/2006/main">
                    <a:graphicData uri="http://schemas.openxmlformats.org/drawingml/2006/picture">
                      <pic:pic xmlns:pic="http://schemas.openxmlformats.org/drawingml/2006/picture">
                        <pic:nvPicPr>
                          <pic:cNvPr id="123" name="Text_Box_7_SpCnt_3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4" name="Text_Box_2_SpCnt_35"/>
                  <wp:cNvGraphicFramePr/>
                  <a:graphic xmlns:a="http://schemas.openxmlformats.org/drawingml/2006/main">
                    <a:graphicData uri="http://schemas.openxmlformats.org/drawingml/2006/picture">
                      <pic:pic xmlns:pic="http://schemas.openxmlformats.org/drawingml/2006/picture">
                        <pic:nvPicPr>
                          <pic:cNvPr id="124" name="Text_Box_2_SpCnt_3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8" name="Text_Box_6_SpCnt_34"/>
                  <wp:cNvGraphicFramePr/>
                  <a:graphic xmlns:a="http://schemas.openxmlformats.org/drawingml/2006/main">
                    <a:graphicData uri="http://schemas.openxmlformats.org/drawingml/2006/picture">
                      <pic:pic xmlns:pic="http://schemas.openxmlformats.org/drawingml/2006/picture">
                        <pic:nvPicPr>
                          <pic:cNvPr id="128" name="Text_Box_6_SpCnt_34"/>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7" name="Text_Box_3_SpCnt_35"/>
                  <wp:cNvGraphicFramePr/>
                  <a:graphic xmlns:a="http://schemas.openxmlformats.org/drawingml/2006/main">
                    <a:graphicData uri="http://schemas.openxmlformats.org/drawingml/2006/picture">
                      <pic:pic xmlns:pic="http://schemas.openxmlformats.org/drawingml/2006/picture">
                        <pic:nvPicPr>
                          <pic:cNvPr id="127" name="Text_Box_3_SpCnt_35"/>
                          <pic:cNvPicPr/>
                        </pic:nvPicPr>
                        <pic:blipFill>
                          <a:blip r:embed="rId22"/>
                          <a:stretch>
                            <a:fillRect/>
                          </a:stretch>
                        </pic:blipFill>
                        <pic:spPr>
                          <a:xfrm>
                            <a:off x="0" y="0"/>
                            <a:ext cx="85725" cy="190500"/>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26" name="Text_Box_6_SpCnt_35"/>
                  <wp:cNvGraphicFramePr/>
                  <a:graphic xmlns:a="http://schemas.openxmlformats.org/drawingml/2006/main">
                    <a:graphicData uri="http://schemas.openxmlformats.org/drawingml/2006/picture">
                      <pic:pic xmlns:pic="http://schemas.openxmlformats.org/drawingml/2006/picture">
                        <pic:nvPicPr>
                          <pic:cNvPr id="126" name="Text_Box_6_SpCnt_35"/>
                          <pic:cNvPicPr/>
                        </pic:nvPicPr>
                        <pic:blipFill>
                          <a:blip r:embed="rId22"/>
                          <a:stretch>
                            <a:fillRect/>
                          </a:stretch>
                        </pic:blipFill>
                        <pic:spPr>
                          <a:xfrm>
                            <a:off x="0" y="0"/>
                            <a:ext cx="85725" cy="190500"/>
                          </a:xfrm>
                          <a:prstGeom prst="rect">
                            <a:avLst/>
                          </a:prstGeom>
                          <a:noFill/>
                          <a:ln>
                            <a:noFill/>
                          </a:ln>
                        </pic:spPr>
                      </pic:pic>
                    </a:graphicData>
                  </a:graphic>
                </wp:anchor>
              </w:drawing>
            </w:r>
          </w:p>
        </w:tc>
      </w:tr>
      <w:tr w14:paraId="75D7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DB8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F4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3A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641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问卷调查</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4564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用户填写调查问卷。调查问卷配置。反馈数据的呈现。</w:t>
            </w:r>
          </w:p>
        </w:tc>
      </w:tr>
      <w:tr w14:paraId="1315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59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22</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15A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D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E53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五社联动</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2EB7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以党建为引领，以居民需求为导向，以社区为平台、以社会组织为载体、以社会工作者为支撑、以社区志愿者为依托、以社会慈善资源为助推，提供社区服务、社区活动、社区资讯、社区互动等服务，以及社区居民之间的交流和互动。</w:t>
            </w:r>
          </w:p>
        </w:tc>
      </w:tr>
      <w:tr w14:paraId="0DA6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043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23</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41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CD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A6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儿童有话说</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BE9C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建设一个能够让儿童有机会发表针对社区管理的意见和建议的功能，主要目的是让儿童有一个安全和友好的环境，可以表达自己的想法，并且被认真听取。通过这个功能，儿童可以与社区管理员和其他成员进行有效沟通，并为改进社区做出贡献。</w:t>
            </w:r>
          </w:p>
          <w:p w14:paraId="352112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包含：居民端小程序、服务运营端"</w:t>
            </w:r>
          </w:p>
        </w:tc>
      </w:tr>
    </w:tbl>
    <w:p w14:paraId="2CF93D60">
      <w:pPr>
        <w:keepNext/>
        <w:keepLines/>
        <w:spacing w:before="142" w:beforeLines="50" w:after="142" w:afterLines="50" w:line="360" w:lineRule="auto"/>
        <w:jc w:val="left"/>
        <w:outlineLvl w:val="2"/>
        <w:rPr>
          <w:rFonts w:ascii="宋体" w:hAnsi="宋体" w:cs="宋体"/>
          <w:bCs/>
          <w:color w:val="000000"/>
          <w:sz w:val="24"/>
          <w:szCs w:val="24"/>
        </w:rPr>
      </w:pPr>
      <w:r>
        <w:rPr>
          <w:rFonts w:hint="eastAsia" w:ascii="宋体" w:hAnsi="宋体" w:cs="宋体"/>
          <w:bCs/>
          <w:color w:val="000000"/>
          <w:sz w:val="24"/>
          <w:szCs w:val="24"/>
          <w:lang w:val="en-US" w:eastAsia="zh-CN"/>
        </w:rPr>
        <w:t>2</w:t>
      </w:r>
      <w:r>
        <w:rPr>
          <w:rFonts w:hint="eastAsia" w:ascii="宋体" w:hAnsi="宋体" w:cs="宋体"/>
          <w:bCs/>
          <w:color w:val="000000"/>
          <w:sz w:val="24"/>
          <w:szCs w:val="24"/>
        </w:rPr>
        <w:t>、主要材料（设备）品牌参考表</w:t>
      </w:r>
    </w:p>
    <w:tbl>
      <w:tblPr>
        <w:tblStyle w:val="37"/>
        <w:tblW w:w="8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15"/>
        <w:gridCol w:w="1526"/>
        <w:gridCol w:w="2987"/>
        <w:gridCol w:w="1160"/>
      </w:tblGrid>
      <w:tr w14:paraId="734D0C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0" w:type="dxa"/>
            <w:noWrap/>
            <w:tcMar>
              <w:left w:w="28" w:type="dxa"/>
              <w:right w:w="28" w:type="dxa"/>
            </w:tcMar>
            <w:vAlign w:val="center"/>
          </w:tcPr>
          <w:p w14:paraId="6C574395">
            <w:pPr>
              <w:jc w:val="center"/>
              <w:rPr>
                <w:rFonts w:hint="eastAsia" w:ascii="宋体" w:hAnsi="宋体" w:eastAsia="宋体" w:cs="宋体"/>
                <w:b w:val="0"/>
                <w:bCs/>
                <w:color w:val="auto"/>
                <w:sz w:val="21"/>
                <w:szCs w:val="21"/>
                <w:highlight w:val="none"/>
              </w:rPr>
            </w:pPr>
            <w:bookmarkStart w:id="46" w:name="_Toc409859451"/>
            <w:bookmarkStart w:id="47" w:name="_Toc15861"/>
            <w:r>
              <w:rPr>
                <w:rFonts w:hint="eastAsia" w:ascii="宋体" w:hAnsi="宋体" w:eastAsia="宋体" w:cs="宋体"/>
                <w:b w:val="0"/>
                <w:bCs/>
                <w:color w:val="auto"/>
                <w:sz w:val="21"/>
                <w:szCs w:val="21"/>
                <w:highlight w:val="none"/>
              </w:rPr>
              <w:t>序号</w:t>
            </w:r>
          </w:p>
        </w:tc>
        <w:tc>
          <w:tcPr>
            <w:tcW w:w="2215" w:type="dxa"/>
            <w:noWrap/>
            <w:tcMar>
              <w:left w:w="28" w:type="dxa"/>
              <w:right w:w="28" w:type="dxa"/>
            </w:tcMar>
            <w:vAlign w:val="center"/>
          </w:tcPr>
          <w:p w14:paraId="1F070B7A">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名称</w:t>
            </w:r>
          </w:p>
        </w:tc>
        <w:tc>
          <w:tcPr>
            <w:tcW w:w="1526" w:type="dxa"/>
            <w:noWrap/>
            <w:tcMar>
              <w:left w:w="28" w:type="dxa"/>
              <w:right w:w="28" w:type="dxa"/>
            </w:tcMar>
            <w:vAlign w:val="center"/>
          </w:tcPr>
          <w:p w14:paraId="48EA81D4">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w:t>
            </w:r>
          </w:p>
        </w:tc>
        <w:tc>
          <w:tcPr>
            <w:tcW w:w="2987" w:type="dxa"/>
            <w:noWrap/>
            <w:vAlign w:val="center"/>
          </w:tcPr>
          <w:p w14:paraId="59CEF639">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拟定品牌</w:t>
            </w:r>
          </w:p>
        </w:tc>
        <w:tc>
          <w:tcPr>
            <w:tcW w:w="1160" w:type="dxa"/>
            <w:noWrap/>
            <w:vAlign w:val="center"/>
          </w:tcPr>
          <w:p w14:paraId="403FFF48">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备注</w:t>
            </w:r>
          </w:p>
        </w:tc>
      </w:tr>
      <w:tr w14:paraId="3DED6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0" w:type="dxa"/>
            <w:noWrap/>
            <w:tcMar>
              <w:left w:w="28" w:type="dxa"/>
              <w:right w:w="28" w:type="dxa"/>
            </w:tcMar>
            <w:vAlign w:val="center"/>
          </w:tcPr>
          <w:p w14:paraId="2B86515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2215" w:type="dxa"/>
            <w:noWrap/>
            <w:tcMar>
              <w:left w:w="28" w:type="dxa"/>
              <w:right w:w="28" w:type="dxa"/>
            </w:tcMar>
            <w:vAlign w:val="center"/>
          </w:tcPr>
          <w:p w14:paraId="7DB0FCBF">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综合布线系统</w:t>
            </w:r>
          </w:p>
        </w:tc>
        <w:tc>
          <w:tcPr>
            <w:tcW w:w="1526" w:type="dxa"/>
            <w:noWrap/>
            <w:tcMar>
              <w:left w:w="28" w:type="dxa"/>
              <w:right w:w="28" w:type="dxa"/>
            </w:tcMar>
            <w:vAlign w:val="center"/>
          </w:tcPr>
          <w:p w14:paraId="2422E85C">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5E925B8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一舟、爱谱华顿、普天天纪</w:t>
            </w:r>
          </w:p>
        </w:tc>
        <w:tc>
          <w:tcPr>
            <w:tcW w:w="1160" w:type="dxa"/>
            <w:noWrap/>
            <w:vAlign w:val="center"/>
          </w:tcPr>
          <w:p w14:paraId="04F05EB3">
            <w:pPr>
              <w:jc w:val="left"/>
              <w:rPr>
                <w:rFonts w:hint="eastAsia" w:ascii="宋体" w:hAnsi="宋体" w:eastAsia="宋体" w:cs="宋体"/>
                <w:b w:val="0"/>
                <w:bCs/>
                <w:sz w:val="21"/>
                <w:szCs w:val="21"/>
                <w:highlight w:val="yellow"/>
              </w:rPr>
            </w:pPr>
          </w:p>
        </w:tc>
      </w:tr>
      <w:tr w14:paraId="36AEF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10" w:type="dxa"/>
            <w:noWrap/>
            <w:tcMar>
              <w:left w:w="28" w:type="dxa"/>
              <w:right w:w="28" w:type="dxa"/>
            </w:tcMar>
            <w:vAlign w:val="center"/>
          </w:tcPr>
          <w:p w14:paraId="3B0EBAE5">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2215" w:type="dxa"/>
            <w:noWrap/>
            <w:tcMar>
              <w:left w:w="28" w:type="dxa"/>
              <w:right w:w="28" w:type="dxa"/>
            </w:tcMar>
            <w:vAlign w:val="center"/>
          </w:tcPr>
          <w:p w14:paraId="5A6C0B3F">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监控系统</w:t>
            </w:r>
          </w:p>
        </w:tc>
        <w:tc>
          <w:tcPr>
            <w:tcW w:w="1526" w:type="dxa"/>
            <w:noWrap/>
            <w:tcMar>
              <w:left w:w="28" w:type="dxa"/>
              <w:right w:w="28" w:type="dxa"/>
            </w:tcMar>
            <w:vAlign w:val="center"/>
          </w:tcPr>
          <w:p w14:paraId="5CBC1A86">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160C45DB">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海康威视、大华、宇视</w:t>
            </w:r>
          </w:p>
        </w:tc>
        <w:tc>
          <w:tcPr>
            <w:tcW w:w="1160" w:type="dxa"/>
            <w:noWrap/>
            <w:vAlign w:val="center"/>
          </w:tcPr>
          <w:p w14:paraId="163CC858">
            <w:pPr>
              <w:jc w:val="left"/>
              <w:rPr>
                <w:rFonts w:hint="eastAsia" w:ascii="宋体" w:hAnsi="宋体" w:eastAsia="宋体" w:cs="宋体"/>
                <w:b w:val="0"/>
                <w:bCs/>
                <w:sz w:val="21"/>
                <w:szCs w:val="21"/>
                <w:highlight w:val="yellow"/>
                <w:lang w:val="en-US" w:eastAsia="zh-CN"/>
              </w:rPr>
            </w:pPr>
          </w:p>
        </w:tc>
      </w:tr>
      <w:tr w14:paraId="7BD91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tcMar>
              <w:left w:w="28" w:type="dxa"/>
              <w:right w:w="28" w:type="dxa"/>
            </w:tcMar>
            <w:vAlign w:val="center"/>
          </w:tcPr>
          <w:p w14:paraId="19C8549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2215" w:type="dxa"/>
            <w:noWrap/>
            <w:tcMar>
              <w:left w:w="28" w:type="dxa"/>
              <w:right w:w="28" w:type="dxa"/>
            </w:tcMar>
            <w:vAlign w:val="center"/>
          </w:tcPr>
          <w:p w14:paraId="07F28B85">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门禁系统</w:t>
            </w:r>
          </w:p>
        </w:tc>
        <w:tc>
          <w:tcPr>
            <w:tcW w:w="1526" w:type="dxa"/>
            <w:noWrap/>
            <w:tcMar>
              <w:left w:w="28" w:type="dxa"/>
              <w:right w:w="28" w:type="dxa"/>
            </w:tcMar>
            <w:vAlign w:val="center"/>
          </w:tcPr>
          <w:p w14:paraId="45ADF76D">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411D8162">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海康威视、大华、宇视</w:t>
            </w:r>
          </w:p>
        </w:tc>
        <w:tc>
          <w:tcPr>
            <w:tcW w:w="1160" w:type="dxa"/>
            <w:noWrap/>
            <w:vAlign w:val="center"/>
          </w:tcPr>
          <w:p w14:paraId="57CCA176">
            <w:pPr>
              <w:jc w:val="center"/>
              <w:rPr>
                <w:rFonts w:hint="eastAsia" w:ascii="宋体" w:hAnsi="宋体" w:eastAsia="宋体" w:cs="宋体"/>
                <w:b w:val="0"/>
                <w:bCs/>
                <w:sz w:val="21"/>
                <w:szCs w:val="21"/>
                <w:highlight w:val="yellow"/>
                <w:lang w:val="en-US" w:eastAsia="zh-CN"/>
              </w:rPr>
            </w:pPr>
          </w:p>
        </w:tc>
      </w:tr>
      <w:tr w14:paraId="7BE91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tcMar>
              <w:left w:w="28" w:type="dxa"/>
              <w:right w:w="28" w:type="dxa"/>
            </w:tcMar>
            <w:vAlign w:val="center"/>
          </w:tcPr>
          <w:p w14:paraId="2F315872">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2215" w:type="dxa"/>
            <w:noWrap/>
            <w:tcMar>
              <w:left w:w="28" w:type="dxa"/>
              <w:right w:w="28" w:type="dxa"/>
            </w:tcMar>
            <w:vAlign w:val="center"/>
          </w:tcPr>
          <w:p w14:paraId="123B295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大屏、信息发布系统</w:t>
            </w:r>
          </w:p>
        </w:tc>
        <w:tc>
          <w:tcPr>
            <w:tcW w:w="1526" w:type="dxa"/>
            <w:noWrap/>
            <w:tcMar>
              <w:left w:w="28" w:type="dxa"/>
              <w:right w:w="28" w:type="dxa"/>
            </w:tcMar>
            <w:vAlign w:val="center"/>
          </w:tcPr>
          <w:p w14:paraId="4943426B">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2ADC4DCA">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强力巨彩、高科、创维</w:t>
            </w:r>
          </w:p>
        </w:tc>
        <w:tc>
          <w:tcPr>
            <w:tcW w:w="1160" w:type="dxa"/>
            <w:noWrap/>
            <w:vAlign w:val="center"/>
          </w:tcPr>
          <w:p w14:paraId="5D167E29">
            <w:pPr>
              <w:jc w:val="center"/>
              <w:rPr>
                <w:rFonts w:hint="eastAsia" w:ascii="宋体" w:hAnsi="宋体" w:eastAsia="宋体" w:cs="宋体"/>
                <w:b w:val="0"/>
                <w:bCs/>
                <w:sz w:val="21"/>
                <w:szCs w:val="21"/>
                <w:highlight w:val="yellow"/>
                <w:lang w:val="en-US" w:eastAsia="zh-CN"/>
              </w:rPr>
            </w:pPr>
          </w:p>
        </w:tc>
      </w:tr>
      <w:tr w14:paraId="5EA87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tcMar>
              <w:left w:w="28" w:type="dxa"/>
              <w:right w:w="28" w:type="dxa"/>
            </w:tcMar>
            <w:vAlign w:val="center"/>
          </w:tcPr>
          <w:p w14:paraId="6556DCE7">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2215" w:type="dxa"/>
            <w:noWrap/>
            <w:tcMar>
              <w:left w:w="28" w:type="dxa"/>
              <w:right w:w="28" w:type="dxa"/>
            </w:tcMar>
            <w:vAlign w:val="center"/>
          </w:tcPr>
          <w:p w14:paraId="4DF3F44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网络覆盖系统</w:t>
            </w:r>
          </w:p>
        </w:tc>
        <w:tc>
          <w:tcPr>
            <w:tcW w:w="1526" w:type="dxa"/>
            <w:noWrap/>
            <w:tcMar>
              <w:left w:w="28" w:type="dxa"/>
              <w:right w:w="28" w:type="dxa"/>
            </w:tcMar>
            <w:vAlign w:val="center"/>
          </w:tcPr>
          <w:p w14:paraId="36517494">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15603D3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锐捷、华为、H3C</w:t>
            </w:r>
          </w:p>
        </w:tc>
        <w:tc>
          <w:tcPr>
            <w:tcW w:w="1160" w:type="dxa"/>
            <w:noWrap/>
            <w:vAlign w:val="center"/>
          </w:tcPr>
          <w:p w14:paraId="3C07232B">
            <w:pPr>
              <w:jc w:val="left"/>
              <w:rPr>
                <w:rFonts w:hint="eastAsia" w:ascii="宋体" w:hAnsi="宋体" w:eastAsia="宋体" w:cs="宋体"/>
                <w:b w:val="0"/>
                <w:bCs/>
                <w:sz w:val="21"/>
                <w:szCs w:val="21"/>
                <w:highlight w:val="yellow"/>
                <w:lang w:val="en-US" w:eastAsia="zh-CN"/>
              </w:rPr>
            </w:pPr>
          </w:p>
        </w:tc>
      </w:tr>
      <w:tr w14:paraId="1D47E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0" w:type="dxa"/>
            <w:noWrap/>
            <w:tcMar>
              <w:left w:w="28" w:type="dxa"/>
              <w:right w:w="28" w:type="dxa"/>
            </w:tcMar>
            <w:vAlign w:val="center"/>
          </w:tcPr>
          <w:p w14:paraId="5D63F93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2215" w:type="dxa"/>
            <w:noWrap/>
            <w:tcMar>
              <w:left w:w="28" w:type="dxa"/>
              <w:right w:w="28" w:type="dxa"/>
            </w:tcMar>
            <w:vAlign w:val="center"/>
          </w:tcPr>
          <w:p w14:paraId="23A69049">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电视会议平板系统</w:t>
            </w:r>
          </w:p>
        </w:tc>
        <w:tc>
          <w:tcPr>
            <w:tcW w:w="1526" w:type="dxa"/>
            <w:noWrap/>
            <w:tcMar>
              <w:left w:w="28" w:type="dxa"/>
              <w:right w:w="28" w:type="dxa"/>
            </w:tcMar>
            <w:vAlign w:val="center"/>
          </w:tcPr>
          <w:p w14:paraId="31160C4B">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5AAB71D7">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小米、海信、创维</w:t>
            </w:r>
          </w:p>
        </w:tc>
        <w:tc>
          <w:tcPr>
            <w:tcW w:w="1160" w:type="dxa"/>
            <w:noWrap/>
            <w:vAlign w:val="center"/>
          </w:tcPr>
          <w:p w14:paraId="20E15139">
            <w:pPr>
              <w:jc w:val="left"/>
              <w:rPr>
                <w:rFonts w:hint="eastAsia" w:ascii="宋体" w:hAnsi="宋体" w:eastAsia="宋体" w:cs="宋体"/>
                <w:b w:val="0"/>
                <w:bCs/>
                <w:sz w:val="21"/>
                <w:szCs w:val="21"/>
                <w:highlight w:val="yellow"/>
              </w:rPr>
            </w:pPr>
          </w:p>
        </w:tc>
      </w:tr>
      <w:tr w14:paraId="613A4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tcMar>
              <w:left w:w="28" w:type="dxa"/>
              <w:right w:w="28" w:type="dxa"/>
            </w:tcMar>
            <w:vAlign w:val="center"/>
          </w:tcPr>
          <w:p w14:paraId="5F4A1A1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2215" w:type="dxa"/>
            <w:noWrap/>
            <w:tcMar>
              <w:left w:w="28" w:type="dxa"/>
              <w:right w:w="28" w:type="dxa"/>
            </w:tcMar>
            <w:vAlign w:val="center"/>
          </w:tcPr>
          <w:p w14:paraId="274919D2">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健康驿站系统</w:t>
            </w:r>
          </w:p>
        </w:tc>
        <w:tc>
          <w:tcPr>
            <w:tcW w:w="1526" w:type="dxa"/>
            <w:noWrap/>
            <w:tcMar>
              <w:left w:w="28" w:type="dxa"/>
              <w:right w:w="28" w:type="dxa"/>
            </w:tcMar>
            <w:vAlign w:val="center"/>
          </w:tcPr>
          <w:p w14:paraId="712413D2">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63705797">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云康宝、鱼跃、欧姆龙</w:t>
            </w:r>
          </w:p>
        </w:tc>
        <w:tc>
          <w:tcPr>
            <w:tcW w:w="1160" w:type="dxa"/>
            <w:noWrap/>
            <w:vAlign w:val="center"/>
          </w:tcPr>
          <w:p w14:paraId="5A4CBD00">
            <w:pPr>
              <w:jc w:val="left"/>
              <w:rPr>
                <w:rFonts w:hint="eastAsia" w:ascii="宋体" w:hAnsi="宋体" w:eastAsia="宋体" w:cs="宋体"/>
                <w:b w:val="0"/>
                <w:bCs/>
                <w:sz w:val="21"/>
                <w:szCs w:val="21"/>
                <w:highlight w:val="yellow"/>
              </w:rPr>
            </w:pPr>
          </w:p>
        </w:tc>
      </w:tr>
      <w:tr w14:paraId="6838A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tcMar>
              <w:left w:w="28" w:type="dxa"/>
              <w:right w:w="28" w:type="dxa"/>
            </w:tcMar>
            <w:vAlign w:val="center"/>
          </w:tcPr>
          <w:p w14:paraId="7AFC024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w:t>
            </w:r>
          </w:p>
        </w:tc>
        <w:tc>
          <w:tcPr>
            <w:tcW w:w="2215" w:type="dxa"/>
            <w:noWrap/>
            <w:tcMar>
              <w:left w:w="28" w:type="dxa"/>
              <w:right w:w="28" w:type="dxa"/>
            </w:tcMar>
            <w:vAlign w:val="center"/>
          </w:tcPr>
          <w:p w14:paraId="0D0044BB">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办公系统</w:t>
            </w:r>
          </w:p>
        </w:tc>
        <w:tc>
          <w:tcPr>
            <w:tcW w:w="1526" w:type="dxa"/>
            <w:noWrap/>
            <w:tcMar>
              <w:left w:w="28" w:type="dxa"/>
              <w:right w:w="28" w:type="dxa"/>
            </w:tcMar>
            <w:vAlign w:val="center"/>
          </w:tcPr>
          <w:p w14:paraId="44BEE2C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按图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清单</w:t>
            </w:r>
          </w:p>
        </w:tc>
        <w:tc>
          <w:tcPr>
            <w:tcW w:w="2987" w:type="dxa"/>
            <w:noWrap/>
            <w:vAlign w:val="center"/>
          </w:tcPr>
          <w:p w14:paraId="5D287BC5">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惠普、佳能、爱国者</w:t>
            </w:r>
          </w:p>
        </w:tc>
        <w:tc>
          <w:tcPr>
            <w:tcW w:w="1160" w:type="dxa"/>
            <w:noWrap/>
            <w:vAlign w:val="center"/>
          </w:tcPr>
          <w:p w14:paraId="53EB5E76">
            <w:pPr>
              <w:jc w:val="left"/>
              <w:rPr>
                <w:rFonts w:hint="eastAsia" w:ascii="宋体" w:hAnsi="宋体" w:eastAsia="宋体" w:cs="宋体"/>
                <w:b w:val="0"/>
                <w:bCs/>
                <w:sz w:val="21"/>
                <w:szCs w:val="21"/>
                <w:highlight w:val="yellow"/>
              </w:rPr>
            </w:pPr>
          </w:p>
        </w:tc>
      </w:tr>
      <w:bookmarkEnd w:id="46"/>
      <w:bookmarkEnd w:id="47"/>
    </w:tbl>
    <w:p w14:paraId="20D7CA6C">
      <w:pPr>
        <w:spacing w:line="360" w:lineRule="auto"/>
        <w:rPr>
          <w:rFonts w:asciiTheme="minorEastAsia" w:hAnsiTheme="minorEastAsia" w:eastAsiaTheme="minorEastAsia"/>
          <w:szCs w:val="21"/>
        </w:rPr>
        <w:sectPr>
          <w:headerReference r:id="rId7" w:type="default"/>
          <w:footerReference r:id="rId8" w:type="default"/>
          <w:pgSz w:w="11907" w:h="16840"/>
          <w:pgMar w:top="1417" w:right="1417" w:bottom="1417" w:left="1417" w:header="850" w:footer="992" w:gutter="0"/>
          <w:pgNumType w:fmt="decimal"/>
          <w:cols w:space="720" w:num="1"/>
          <w:docGrid w:type="linesAndChars" w:linePitch="285" w:charSpace="0"/>
        </w:sectPr>
      </w:pPr>
      <w:r>
        <w:rPr>
          <w:rFonts w:hint="eastAsia" w:asciiTheme="minorEastAsia" w:hAnsiTheme="minorEastAsia" w:eastAsiaTheme="minorEastAsia"/>
          <w:szCs w:val="21"/>
        </w:rPr>
        <w:t>备注：主要设备参数清单表中提供的三个及以上品牌为采购人推荐品牌，供应商可选用投标产品性能等同于或高于采购人要求的其他品牌。如供应商选用投标产品非采购人推荐品牌，供应商须在投标文件中提供设备制造商出具的有关货物偏离情况。</w:t>
      </w:r>
    </w:p>
    <w:p w14:paraId="26332D97">
      <w:pPr>
        <w:pStyle w:val="6"/>
        <w:spacing w:beforeLines="0" w:afterLines="0" w:line="360" w:lineRule="auto"/>
        <w:rPr>
          <w:rFonts w:ascii="宋体" w:hAnsi="宋体"/>
          <w:sz w:val="32"/>
          <w:szCs w:val="32"/>
        </w:rPr>
      </w:pPr>
      <w:bookmarkStart w:id="48" w:name="_Toc298230958"/>
      <w:bookmarkStart w:id="49" w:name="_Toc136345099"/>
      <w:r>
        <w:rPr>
          <w:rFonts w:hint="eastAsia" w:ascii="宋体" w:hAnsi="宋体"/>
          <w:sz w:val="32"/>
          <w:szCs w:val="32"/>
        </w:rPr>
        <w:t>第三部分  投标资料表</w:t>
      </w:r>
      <w:bookmarkEnd w:id="48"/>
      <w:bookmarkEnd w:id="49"/>
    </w:p>
    <w:p w14:paraId="4B41939D">
      <w:pPr>
        <w:spacing w:line="360" w:lineRule="auto"/>
        <w:ind w:firstLine="420" w:firstLineChars="200"/>
        <w:rPr>
          <w:rFonts w:ascii="宋体" w:hAnsi="宋体"/>
          <w:szCs w:val="21"/>
        </w:rPr>
      </w:pPr>
      <w:r>
        <w:rPr>
          <w:rFonts w:hint="eastAsia" w:ascii="宋体" w:hAnsi="宋体"/>
          <w:szCs w:val="21"/>
        </w:rPr>
        <w:t>本部分关于本次招标项目的具体要求是对 “投标人须知</w:t>
      </w:r>
      <w:r>
        <w:rPr>
          <w:rFonts w:ascii="宋体" w:hAnsi="宋体"/>
          <w:szCs w:val="21"/>
        </w:rPr>
        <w:t>”</w:t>
      </w:r>
      <w:r>
        <w:rPr>
          <w:rFonts w:hint="eastAsia" w:ascii="宋体" w:hAnsi="宋体"/>
          <w:szCs w:val="21"/>
        </w:rPr>
        <w:t>和</w:t>
      </w:r>
      <w:r>
        <w:rPr>
          <w:rFonts w:ascii="宋体" w:hAnsi="宋体"/>
          <w:szCs w:val="21"/>
        </w:rPr>
        <w:t>“</w:t>
      </w:r>
      <w:r>
        <w:rPr>
          <w:rFonts w:hint="eastAsia" w:ascii="宋体" w:hAnsi="宋体"/>
          <w:szCs w:val="21"/>
        </w:rPr>
        <w:t>合同格式</w:t>
      </w:r>
      <w:r>
        <w:rPr>
          <w:rFonts w:ascii="宋体" w:hAnsi="宋体"/>
          <w:szCs w:val="21"/>
        </w:rPr>
        <w:t>”</w:t>
      </w:r>
      <w:r>
        <w:rPr>
          <w:rFonts w:hint="eastAsia" w:ascii="宋体" w:hAnsi="宋体"/>
          <w:szCs w:val="21"/>
        </w:rPr>
        <w:t>的相关条款的补充和修改，如有矛盾，应以此为准。</w:t>
      </w:r>
    </w:p>
    <w:tbl>
      <w:tblPr>
        <w:tblStyle w:val="37"/>
        <w:tblpPr w:leftFromText="180" w:rightFromText="180" w:vertAnchor="text" w:tblpY="1"/>
        <w:tblOverlap w:val="never"/>
        <w:tblW w:w="8802"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701"/>
      </w:tblGrid>
      <w:tr w14:paraId="5DDFB2A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4CA6655D">
            <w:pPr>
              <w:spacing w:line="360" w:lineRule="auto"/>
              <w:jc w:val="center"/>
              <w:rPr>
                <w:rFonts w:ascii="宋体" w:hAnsi="宋体" w:cs="宋体"/>
                <w:szCs w:val="21"/>
              </w:rPr>
            </w:pPr>
            <w:r>
              <w:rPr>
                <w:rFonts w:hint="eastAsia" w:ascii="宋体" w:hAnsi="宋体" w:cs="宋体"/>
                <w:szCs w:val="21"/>
              </w:rPr>
              <w:t>条款号</w:t>
            </w:r>
          </w:p>
        </w:tc>
        <w:tc>
          <w:tcPr>
            <w:tcW w:w="7701" w:type="dxa"/>
            <w:vAlign w:val="center"/>
          </w:tcPr>
          <w:p w14:paraId="007655F9">
            <w:pPr>
              <w:spacing w:line="360" w:lineRule="auto"/>
              <w:jc w:val="center"/>
              <w:rPr>
                <w:rFonts w:ascii="宋体" w:hAnsi="宋体" w:cs="宋体"/>
                <w:b/>
                <w:szCs w:val="21"/>
              </w:rPr>
            </w:pPr>
            <w:r>
              <w:rPr>
                <w:rFonts w:hint="eastAsia" w:ascii="宋体" w:hAnsi="宋体" w:cs="宋体"/>
                <w:b/>
                <w:szCs w:val="21"/>
              </w:rPr>
              <w:t>条款内容</w:t>
            </w:r>
          </w:p>
        </w:tc>
      </w:tr>
      <w:tr w14:paraId="6896E57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675CDAF3">
            <w:pPr>
              <w:spacing w:line="360" w:lineRule="auto"/>
              <w:jc w:val="center"/>
              <w:rPr>
                <w:rFonts w:ascii="宋体" w:hAnsi="宋体" w:cs="宋体"/>
                <w:szCs w:val="21"/>
              </w:rPr>
            </w:pPr>
            <w:r>
              <w:rPr>
                <w:rFonts w:hint="eastAsia" w:ascii="宋体" w:hAnsi="宋体" w:cs="宋体"/>
                <w:szCs w:val="21"/>
              </w:rPr>
              <w:t>1.1</w:t>
            </w:r>
          </w:p>
        </w:tc>
        <w:tc>
          <w:tcPr>
            <w:tcW w:w="7701" w:type="dxa"/>
            <w:vAlign w:val="center"/>
          </w:tcPr>
          <w:p w14:paraId="46D18A0F">
            <w:pPr>
              <w:spacing w:line="360" w:lineRule="auto"/>
              <w:rPr>
                <w:rFonts w:hint="eastAsia" w:ascii="宋体" w:hAnsi="宋体" w:eastAsia="宋体" w:cs="Arial"/>
                <w:szCs w:val="21"/>
              </w:rPr>
            </w:pPr>
            <w:r>
              <w:rPr>
                <w:rFonts w:hint="eastAsia" w:ascii="宋体" w:hAnsi="宋体" w:eastAsia="宋体" w:cs="Arial"/>
                <w:szCs w:val="21"/>
              </w:rPr>
              <w:t>名称：宁波市海曙区人民政府段塘街道办事处</w:t>
            </w:r>
          </w:p>
          <w:p w14:paraId="24D32E84">
            <w:pPr>
              <w:spacing w:line="360" w:lineRule="auto"/>
              <w:rPr>
                <w:rFonts w:hint="eastAsia" w:ascii="宋体" w:hAnsi="宋体" w:eastAsia="宋体" w:cs="Arial"/>
                <w:szCs w:val="21"/>
              </w:rPr>
            </w:pPr>
            <w:r>
              <w:rPr>
                <w:rFonts w:hint="eastAsia" w:ascii="宋体" w:hAnsi="宋体" w:eastAsia="宋体" w:cs="Arial"/>
                <w:szCs w:val="21"/>
              </w:rPr>
              <w:t>地址：宁波市海曙区鄞奉路934号</w:t>
            </w:r>
          </w:p>
          <w:p w14:paraId="1D93F597">
            <w:pPr>
              <w:spacing w:line="360" w:lineRule="auto"/>
              <w:rPr>
                <w:rFonts w:hint="eastAsia" w:ascii="宋体" w:hAnsi="宋体" w:eastAsia="宋体" w:cs="Arial"/>
                <w:szCs w:val="21"/>
              </w:rPr>
            </w:pPr>
            <w:r>
              <w:rPr>
                <w:rFonts w:hint="eastAsia" w:ascii="宋体" w:hAnsi="宋体" w:eastAsia="宋体" w:cs="Arial"/>
                <w:szCs w:val="21"/>
              </w:rPr>
              <w:t>项目联系人：张老师</w:t>
            </w:r>
          </w:p>
          <w:p w14:paraId="491916DE">
            <w:pPr>
              <w:spacing w:line="360" w:lineRule="auto"/>
            </w:pPr>
            <w:r>
              <w:rPr>
                <w:rFonts w:hint="eastAsia" w:ascii="宋体" w:hAnsi="宋体" w:eastAsia="宋体" w:cs="Arial"/>
                <w:szCs w:val="21"/>
              </w:rPr>
              <w:t>项目联系方式：0574-87489631</w:t>
            </w:r>
          </w:p>
        </w:tc>
      </w:tr>
      <w:tr w14:paraId="3E0948F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02" w:hRule="atLeast"/>
        </w:trPr>
        <w:tc>
          <w:tcPr>
            <w:tcW w:w="1101" w:type="dxa"/>
            <w:vMerge w:val="continue"/>
            <w:vAlign w:val="center"/>
          </w:tcPr>
          <w:p w14:paraId="48644F9A">
            <w:pPr>
              <w:spacing w:line="360" w:lineRule="auto"/>
              <w:jc w:val="center"/>
              <w:rPr>
                <w:rFonts w:ascii="宋体" w:hAnsi="宋体" w:cs="宋体"/>
                <w:szCs w:val="21"/>
              </w:rPr>
            </w:pPr>
          </w:p>
        </w:tc>
        <w:tc>
          <w:tcPr>
            <w:tcW w:w="7701" w:type="dxa"/>
            <w:vAlign w:val="center"/>
          </w:tcPr>
          <w:p w14:paraId="24F6176A">
            <w:pPr>
              <w:spacing w:line="360" w:lineRule="auto"/>
              <w:rPr>
                <w:rFonts w:ascii="宋体" w:hAnsi="宋体"/>
                <w:u w:val="single"/>
              </w:rPr>
            </w:pPr>
            <w:r>
              <w:rPr>
                <w:rFonts w:hint="eastAsia" w:ascii="宋体" w:hAnsi="宋体"/>
              </w:rPr>
              <w:t>采购代理机构名称：</w:t>
            </w:r>
            <w:r>
              <w:rPr>
                <w:rFonts w:hint="eastAsia" w:ascii="宋体" w:hAnsi="宋体" w:eastAsia="宋体" w:cs="宋体"/>
                <w:color w:val="auto"/>
                <w:sz w:val="22"/>
                <w:szCs w:val="22"/>
                <w:highlight w:val="none"/>
              </w:rPr>
              <w:t>宁波市拓帆工程管理有限公司</w:t>
            </w:r>
          </w:p>
          <w:p w14:paraId="14F8FF9D">
            <w:pPr>
              <w:adjustRightInd/>
              <w:spacing w:line="336"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名称：宁波市拓帆工程管理有限公司</w:t>
            </w:r>
          </w:p>
          <w:p w14:paraId="3745C127">
            <w:pPr>
              <w:adjustRightInd/>
              <w:spacing w:line="336"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地址：浙江省宁波市海曙区三支街151号海曙区人才开发广场二层1948工位 </w:t>
            </w:r>
          </w:p>
          <w:p w14:paraId="31D21CCC">
            <w:pPr>
              <w:adjustRightInd/>
              <w:spacing w:line="336"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项目联系人：孙瑞瑞</w:t>
            </w:r>
          </w:p>
          <w:p w14:paraId="5055C472">
            <w:pPr>
              <w:adjustRightInd/>
              <w:spacing w:line="336" w:lineRule="auto"/>
              <w:textAlignment w:val="auto"/>
              <w:rPr>
                <w:rFonts w:ascii="宋体" w:hAnsi="宋体" w:cs="宋体"/>
                <w:szCs w:val="21"/>
              </w:rPr>
            </w:pPr>
            <w:r>
              <w:rPr>
                <w:rFonts w:hint="eastAsia" w:ascii="宋体" w:hAnsi="宋体" w:eastAsia="宋体" w:cs="宋体"/>
                <w:color w:val="auto"/>
                <w:sz w:val="22"/>
                <w:szCs w:val="22"/>
                <w:highlight w:val="none"/>
              </w:rPr>
              <w:t>项目联系方式：18895682856</w:t>
            </w:r>
          </w:p>
        </w:tc>
      </w:tr>
      <w:tr w14:paraId="2E61E77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1101" w:type="dxa"/>
            <w:vMerge w:val="continue"/>
            <w:vAlign w:val="center"/>
          </w:tcPr>
          <w:p w14:paraId="43D47658">
            <w:pPr>
              <w:spacing w:line="360" w:lineRule="auto"/>
              <w:jc w:val="center"/>
              <w:rPr>
                <w:rFonts w:ascii="宋体" w:hAnsi="宋体" w:cs="宋体"/>
                <w:szCs w:val="21"/>
              </w:rPr>
            </w:pPr>
          </w:p>
        </w:tc>
        <w:tc>
          <w:tcPr>
            <w:tcW w:w="7701" w:type="dxa"/>
            <w:vAlign w:val="center"/>
          </w:tcPr>
          <w:p w14:paraId="5615B420">
            <w:pPr>
              <w:spacing w:line="360" w:lineRule="auto"/>
              <w:jc w:val="left"/>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海曙区段塘街道丽园3未来社区项目（数字化采购）</w:t>
            </w:r>
          </w:p>
        </w:tc>
      </w:tr>
      <w:tr w14:paraId="75FAFA4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1101" w:type="dxa"/>
            <w:vAlign w:val="center"/>
          </w:tcPr>
          <w:p w14:paraId="180DE9CE">
            <w:pPr>
              <w:spacing w:line="360" w:lineRule="auto"/>
              <w:jc w:val="center"/>
              <w:rPr>
                <w:rFonts w:ascii="宋体" w:hAnsi="宋体" w:cs="宋体"/>
                <w:szCs w:val="21"/>
              </w:rPr>
            </w:pPr>
            <w:r>
              <w:rPr>
                <w:rFonts w:hint="eastAsia" w:ascii="宋体" w:hAnsi="宋体" w:cs="宋体"/>
                <w:szCs w:val="21"/>
              </w:rPr>
              <w:t>3.1</w:t>
            </w:r>
          </w:p>
        </w:tc>
        <w:tc>
          <w:tcPr>
            <w:tcW w:w="7701" w:type="dxa"/>
            <w:vAlign w:val="center"/>
          </w:tcPr>
          <w:p w14:paraId="5A555A94">
            <w:pPr>
              <w:spacing w:line="360" w:lineRule="auto"/>
              <w:jc w:val="left"/>
              <w:rPr>
                <w:rFonts w:ascii="宋体" w:hAnsi="宋体"/>
                <w:szCs w:val="21"/>
              </w:rPr>
            </w:pPr>
            <w:r>
              <w:rPr>
                <w:rFonts w:hint="eastAsia" w:ascii="宋体" w:hAnsi="宋体"/>
                <w:szCs w:val="21"/>
              </w:rPr>
              <w:t>招标范围：详见招标文件第二部分“招标项目需求”。</w:t>
            </w:r>
          </w:p>
        </w:tc>
      </w:tr>
      <w:tr w14:paraId="203D5D4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339CD5A">
            <w:pPr>
              <w:spacing w:line="360" w:lineRule="auto"/>
              <w:jc w:val="center"/>
              <w:rPr>
                <w:rFonts w:ascii="宋体" w:hAnsi="宋体" w:cs="宋体"/>
                <w:szCs w:val="21"/>
              </w:rPr>
            </w:pPr>
            <w:r>
              <w:rPr>
                <w:rFonts w:hint="eastAsia" w:ascii="宋体" w:hAnsi="宋体" w:cs="宋体"/>
                <w:szCs w:val="21"/>
              </w:rPr>
              <w:t>3.2</w:t>
            </w:r>
          </w:p>
        </w:tc>
        <w:tc>
          <w:tcPr>
            <w:tcW w:w="7701" w:type="dxa"/>
            <w:vAlign w:val="center"/>
          </w:tcPr>
          <w:p w14:paraId="3A1F28E7">
            <w:pPr>
              <w:spacing w:line="360" w:lineRule="auto"/>
              <w:jc w:val="left"/>
              <w:rPr>
                <w:rFonts w:ascii="宋体" w:hAnsi="宋体"/>
                <w:szCs w:val="21"/>
              </w:rPr>
            </w:pPr>
            <w:r>
              <w:rPr>
                <w:rFonts w:hint="eastAsia" w:ascii="宋体" w:hAnsi="宋体"/>
                <w:szCs w:val="21"/>
              </w:rPr>
              <w:t>本项目不允许分包，不允许转包。</w:t>
            </w:r>
          </w:p>
        </w:tc>
      </w:tr>
      <w:tr w14:paraId="420FD8E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A47EE5C">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4.1</w:t>
            </w:r>
          </w:p>
        </w:tc>
        <w:tc>
          <w:tcPr>
            <w:tcW w:w="7701" w:type="dxa"/>
            <w:vAlign w:val="center"/>
          </w:tcPr>
          <w:p w14:paraId="0F4511E5">
            <w:pPr>
              <w:spacing w:line="360" w:lineRule="auto"/>
              <w:rPr>
                <w:rFonts w:ascii="宋体" w:hAnsi="宋体"/>
              </w:rPr>
            </w:pPr>
            <w:r>
              <w:rPr>
                <w:rFonts w:hint="eastAsia" w:ascii="宋体" w:hAnsi="宋体"/>
              </w:rPr>
              <w:t xml:space="preserve">合格投标人的资格要求（本项目采用资格后审）：详见采购公告“二、申请人的资格要求”                   </w:t>
            </w:r>
          </w:p>
        </w:tc>
      </w:tr>
      <w:tr w14:paraId="4EB5B8B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20EE19A">
            <w:pPr>
              <w:spacing w:line="360" w:lineRule="auto"/>
              <w:jc w:val="center"/>
              <w:rPr>
                <w:rFonts w:ascii="宋体" w:hAnsi="宋体" w:cs="宋体"/>
                <w:szCs w:val="21"/>
              </w:rPr>
            </w:pPr>
            <w:r>
              <w:rPr>
                <w:rFonts w:hint="eastAsia" w:ascii="宋体" w:hAnsi="宋体" w:cs="宋体"/>
                <w:szCs w:val="21"/>
              </w:rPr>
              <w:t>8.1</w:t>
            </w:r>
          </w:p>
        </w:tc>
        <w:tc>
          <w:tcPr>
            <w:tcW w:w="7701" w:type="dxa"/>
            <w:vAlign w:val="center"/>
          </w:tcPr>
          <w:p w14:paraId="37D6C098">
            <w:pPr>
              <w:spacing w:line="360" w:lineRule="auto"/>
              <w:jc w:val="left"/>
              <w:rPr>
                <w:rFonts w:ascii="宋体" w:hAnsi="宋体"/>
                <w:szCs w:val="21"/>
              </w:rPr>
            </w:pPr>
            <w:r>
              <w:rPr>
                <w:rFonts w:hint="eastAsia" w:ascii="宋体" w:hAnsi="宋体"/>
                <w:szCs w:val="21"/>
              </w:rPr>
              <w:t>现场考察：不组织</w:t>
            </w:r>
          </w:p>
          <w:p w14:paraId="65DD4606">
            <w:pPr>
              <w:spacing w:line="360" w:lineRule="auto"/>
              <w:jc w:val="left"/>
              <w:rPr>
                <w:rFonts w:ascii="宋体" w:hAnsi="宋体"/>
                <w:szCs w:val="21"/>
              </w:rPr>
            </w:pPr>
            <w:r>
              <w:rPr>
                <w:rFonts w:hint="eastAsia" w:ascii="宋体" w:hAnsi="宋体"/>
                <w:szCs w:val="21"/>
              </w:rPr>
              <w:t>答疑会：</w:t>
            </w:r>
            <w:r>
              <w:rPr>
                <w:rFonts w:hint="eastAsia" w:ascii="宋体" w:hAnsi="宋体" w:cs="宋体"/>
                <w:szCs w:val="21"/>
              </w:rPr>
              <w:t>不组织</w:t>
            </w:r>
          </w:p>
        </w:tc>
      </w:tr>
      <w:tr w14:paraId="309C8AD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0ED4AC9">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9.1</w:t>
            </w:r>
          </w:p>
        </w:tc>
        <w:tc>
          <w:tcPr>
            <w:tcW w:w="7701" w:type="dxa"/>
            <w:vAlign w:val="center"/>
          </w:tcPr>
          <w:p w14:paraId="281A81CF">
            <w:pPr>
              <w:widowControl/>
              <w:spacing w:line="360" w:lineRule="auto"/>
              <w:rPr>
                <w:rFonts w:asciiTheme="minorEastAsia" w:hAnsiTheme="minorEastAsia" w:eastAsiaTheme="minorEastAsia"/>
              </w:rPr>
            </w:pPr>
            <w:r>
              <w:rPr>
                <w:rFonts w:hint="eastAsia" w:asciiTheme="minorEastAsia" w:hAnsiTheme="minorEastAsia" w:eastAsiaTheme="minorEastAsia"/>
              </w:rPr>
              <w:t>投标文件组成：本项目实行网上投标，投标人应准备以下投标文件：</w:t>
            </w:r>
          </w:p>
          <w:p w14:paraId="3D907940">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9.1.1.资格文件</w:t>
            </w:r>
          </w:p>
          <w:p w14:paraId="6CF2B450">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（1）符合参加政府采购活动应当具备的一般条件的承诺函；</w:t>
            </w:r>
          </w:p>
          <w:p w14:paraId="46281FAE">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（2）有效的企业法人营业执照（或事业法人登记证）、其他组织（个体工商户的营业执照或者民办非企业单位登记证书复印件。投标人如果有名称变更的，应提供由行政主管部门出具的变更证明文件；</w:t>
            </w:r>
          </w:p>
          <w:p w14:paraId="31CB7C46">
            <w:pPr>
              <w:widowControl/>
              <w:spacing w:line="360" w:lineRule="auto"/>
              <w:ind w:firstLine="420" w:firstLineChars="200"/>
              <w:jc w:val="left"/>
              <w:rPr>
                <w:rFonts w:asciiTheme="minorEastAsia" w:hAnsiTheme="minorEastAsia"/>
              </w:rPr>
            </w:pPr>
            <w:r>
              <w:rPr>
                <w:rFonts w:hint="eastAsia" w:asciiTheme="minorEastAsia" w:hAnsiTheme="minorEastAsia" w:eastAsiaTheme="minorEastAsia"/>
              </w:rPr>
              <w:t>（3）</w:t>
            </w:r>
            <w:r>
              <w:rPr>
                <w:rFonts w:hint="eastAsia" w:ascii="宋体" w:hAnsi="宋体"/>
                <w:szCs w:val="21"/>
              </w:rPr>
              <w:t>联合体协议书（仅为联合体投标时须提供）；</w:t>
            </w:r>
          </w:p>
          <w:p w14:paraId="53D3A170">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（4）落实政府采购政策需满足的资格要求；</w:t>
            </w:r>
          </w:p>
          <w:p w14:paraId="592B10B9">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（5）投标人的特定条件的证明文件（如有）。</w:t>
            </w:r>
          </w:p>
          <w:p w14:paraId="43FB9776">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9.1.2.商务技术文件</w:t>
            </w:r>
          </w:p>
          <w:p w14:paraId="7C9FFC9A">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（1）单位负责人的身份证明或单位负责人授权书（投标人的代表若不为单位负责人的，必须提交单位负责人授权书），并提供单位负责人和授权代表的身份证正反两面复印件；</w:t>
            </w:r>
          </w:p>
          <w:p w14:paraId="73BBF791">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（2）投标人基本情况表；</w:t>
            </w:r>
          </w:p>
          <w:p w14:paraId="2A687E5E">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（3）技术条款偏离表；</w:t>
            </w:r>
          </w:p>
          <w:p w14:paraId="0AB8625B">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（4）商务条款偏离表；</w:t>
            </w:r>
          </w:p>
          <w:p w14:paraId="66C1FE87">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（5）第六部分“评标办法”中“评分标准”要求提供的资料（如有需提供）。</w:t>
            </w:r>
          </w:p>
          <w:p w14:paraId="38AB3508">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9.1.3.报价文件</w:t>
            </w:r>
          </w:p>
          <w:p w14:paraId="2F47B99F">
            <w:pPr>
              <w:tabs>
                <w:tab w:val="left" w:pos="1418"/>
              </w:tabs>
              <w:spacing w:line="360" w:lineRule="auto"/>
              <w:ind w:firstLine="420" w:firstLineChars="200"/>
              <w:contextualSpacing/>
              <w:rPr>
                <w:rFonts w:asciiTheme="minorEastAsia" w:hAnsiTheme="minorEastAsia" w:eastAsiaTheme="minorEastAsia"/>
              </w:rPr>
            </w:pPr>
            <w:r>
              <w:rPr>
                <w:rFonts w:hint="eastAsia" w:asciiTheme="minorEastAsia" w:hAnsiTheme="minorEastAsia" w:eastAsiaTheme="minorEastAsia"/>
              </w:rPr>
              <w:t>（1）投标函；</w:t>
            </w:r>
          </w:p>
          <w:p w14:paraId="41A8717F">
            <w:pPr>
              <w:tabs>
                <w:tab w:val="left" w:pos="1418"/>
              </w:tabs>
              <w:spacing w:line="360" w:lineRule="auto"/>
              <w:ind w:firstLine="420" w:firstLineChars="200"/>
              <w:contextualSpacing/>
              <w:rPr>
                <w:rFonts w:asciiTheme="minorEastAsia" w:hAnsiTheme="minorEastAsia" w:eastAsiaTheme="minorEastAsia"/>
              </w:rPr>
            </w:pPr>
            <w:r>
              <w:rPr>
                <w:rFonts w:hint="eastAsia" w:asciiTheme="minorEastAsia" w:hAnsiTheme="minorEastAsia" w:eastAsiaTheme="minorEastAsia"/>
              </w:rPr>
              <w:t>（2）开标一览表；</w:t>
            </w:r>
          </w:p>
          <w:p w14:paraId="29DAB967">
            <w:pPr>
              <w:tabs>
                <w:tab w:val="left" w:pos="1418"/>
              </w:tabs>
              <w:spacing w:line="360" w:lineRule="auto"/>
              <w:ind w:firstLine="420" w:firstLineChars="200"/>
              <w:contextualSpacing/>
              <w:rPr>
                <w:rFonts w:asciiTheme="minorEastAsia" w:hAnsiTheme="minorEastAsia" w:eastAsiaTheme="minorEastAsia"/>
              </w:rPr>
            </w:pPr>
            <w:r>
              <w:rPr>
                <w:rFonts w:hint="eastAsia" w:asciiTheme="minorEastAsia" w:hAnsiTheme="minorEastAsia" w:eastAsiaTheme="minorEastAsia"/>
              </w:rPr>
              <w:t>（3）投标分项报价表；</w:t>
            </w:r>
          </w:p>
          <w:p w14:paraId="1BB29834">
            <w:pPr>
              <w:tabs>
                <w:tab w:val="left" w:pos="1418"/>
              </w:tabs>
              <w:spacing w:line="360" w:lineRule="auto"/>
              <w:ind w:firstLine="420" w:firstLineChars="200"/>
              <w:contextualSpacing/>
              <w:rPr>
                <w:rFonts w:asciiTheme="minorEastAsia" w:hAnsiTheme="minorEastAsia" w:eastAsiaTheme="minorEastAsia"/>
              </w:rPr>
            </w:pPr>
            <w:r>
              <w:rPr>
                <w:rFonts w:hint="eastAsia" w:asciiTheme="minorEastAsia" w:hAnsiTheme="minorEastAsia" w:eastAsiaTheme="minorEastAsia"/>
              </w:rPr>
              <w:t>（4）享受政府采购价格优惠政策需提供的证明资料（如有）。</w:t>
            </w:r>
          </w:p>
          <w:p w14:paraId="7E525012">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附件1：中小企业声明函</w:t>
            </w:r>
          </w:p>
          <w:p w14:paraId="7DAAE1AC">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附件2：残疾人福利性单位声明函</w:t>
            </w:r>
          </w:p>
          <w:p w14:paraId="738339B5">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9.1.4.注意事项</w:t>
            </w:r>
          </w:p>
          <w:p w14:paraId="709E6045">
            <w:pPr>
              <w:widowControl/>
              <w:spacing w:line="360" w:lineRule="auto"/>
              <w:jc w:val="left"/>
              <w:rPr>
                <w:rFonts w:asciiTheme="minorEastAsia" w:hAnsiTheme="minorEastAsia" w:eastAsiaTheme="minorEastAsia"/>
              </w:rPr>
            </w:pPr>
            <w:r>
              <w:rPr>
                <w:rFonts w:hint="eastAsia" w:asciiTheme="minorEastAsia" w:hAnsiTheme="minorEastAsia" w:eastAsiaTheme="minorEastAsia"/>
              </w:rPr>
              <w:t>▲（1）电子投标文件中所须加盖公章部分均采用 CA 签章。</w:t>
            </w:r>
          </w:p>
          <w:p w14:paraId="584E28DF">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上述组成投标文件的各项资料中本招标文件的有规定格式的，应统一按本招标文件的规定格式填写。未有规定格式的资料，投标人应自行编制，但至少要包含以上要求的内容。</w:t>
            </w:r>
          </w:p>
          <w:p w14:paraId="41C73794">
            <w:pPr>
              <w:numPr>
                <w:ilvl w:val="0"/>
                <w:numId w:val="1"/>
              </w:numPr>
              <w:spacing w:line="360" w:lineRule="auto"/>
            </w:pPr>
            <w:r>
              <w:rPr>
                <w:rFonts w:hint="eastAsia" w:asciiTheme="minorEastAsia" w:hAnsiTheme="minorEastAsia" w:eastAsiaTheme="minorEastAsia"/>
              </w:rPr>
              <w:t>投标文件中由委托代理人签字的，投标文件应附法定代表人签署的授权委托书。联合体投标的，投标文件除</w:t>
            </w:r>
            <w:r>
              <w:rPr>
                <w:rFonts w:hint="eastAsia" w:asciiTheme="minorEastAsia" w:hAnsiTheme="minorEastAsia" w:eastAsiaTheme="minorEastAsia"/>
                <w:b/>
                <w:bCs/>
                <w:u w:val="single"/>
              </w:rPr>
              <w:t>联合体协议书及招标文件要求须联合体双方盖章外</w:t>
            </w:r>
            <w:r>
              <w:rPr>
                <w:rFonts w:hint="eastAsia" w:asciiTheme="minorEastAsia" w:hAnsiTheme="minorEastAsia" w:eastAsiaTheme="minorEastAsia"/>
              </w:rPr>
              <w:t>，其余招标文件要求投标人盖章处只需联合体的牵头人盖章。</w:t>
            </w:r>
          </w:p>
        </w:tc>
      </w:tr>
      <w:tr w14:paraId="1302D05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454E0BD">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10.1</w:t>
            </w:r>
          </w:p>
        </w:tc>
        <w:tc>
          <w:tcPr>
            <w:tcW w:w="7701" w:type="dxa"/>
            <w:vAlign w:val="center"/>
          </w:tcPr>
          <w:p w14:paraId="0871FC4D">
            <w:pPr>
              <w:spacing w:line="360" w:lineRule="auto"/>
              <w:rPr>
                <w:rFonts w:ascii="宋体" w:hAnsi="宋体" w:cs="宋体"/>
                <w:iCs/>
                <w:szCs w:val="21"/>
              </w:rPr>
            </w:pPr>
            <w:r>
              <w:rPr>
                <w:rFonts w:hint="eastAsia" w:ascii="宋体" w:hAnsi="宋体"/>
                <w:szCs w:val="21"/>
              </w:rPr>
              <w:t>1.</w:t>
            </w:r>
            <w:r>
              <w:rPr>
                <w:rFonts w:hint="eastAsia" w:ascii="宋体" w:hAnsi="宋体"/>
              </w:rPr>
              <w:t>本项目采用固定综合单价合同；</w:t>
            </w:r>
          </w:p>
          <w:p w14:paraId="4BB84162">
            <w:pPr>
              <w:spacing w:line="360" w:lineRule="auto"/>
              <w:rPr>
                <w:rFonts w:ascii="宋体" w:hAnsi="宋体" w:cs="宋体"/>
                <w:iCs/>
                <w:szCs w:val="21"/>
              </w:rPr>
            </w:pPr>
            <w:r>
              <w:rPr>
                <w:rFonts w:hint="eastAsia" w:ascii="宋体" w:hAnsi="宋体" w:cs="宋体"/>
                <w:iCs/>
                <w:szCs w:val="21"/>
              </w:rPr>
              <w:t>2、本项目投标报价包括但不限于需求调研、系统设计、软件开发、软件测试、区级平台对接、软件部署、系统培训、等保测评、日常安全检查、安全补丁升级、供货、包装、运输、装卸、保险、仓储、货到就位以及施工安装、调试、系统集成、互联网通信链路费用、检测验收、提交审计相应技术资料、返工、培训、保修、备品备件、技术培训、售后服务、税费合理利润、招标代理服务费等为完成本次项目涉及的一切费用，采购人不再另行支付其他任何形式的费用。</w:t>
            </w:r>
          </w:p>
          <w:p w14:paraId="22DDA42A">
            <w:pPr>
              <w:spacing w:line="360" w:lineRule="auto"/>
              <w:rPr>
                <w:rFonts w:ascii="宋体" w:hAnsi="宋体" w:cs="宋体"/>
                <w:iCs/>
                <w:szCs w:val="21"/>
              </w:rPr>
            </w:pPr>
            <w:r>
              <w:rPr>
                <w:rFonts w:hint="eastAsia" w:ascii="宋体" w:hAnsi="宋体" w:cs="宋体"/>
                <w:iCs/>
                <w:szCs w:val="21"/>
              </w:rPr>
              <w:t>3、供应商应考虑投标及交货期间的设备及材料等费用的上涨因素，材料价格波动等项目实施过程中可能遇到的各种风险，事后不得以任何理由要求增加费用。</w:t>
            </w:r>
          </w:p>
          <w:p w14:paraId="371BE2AF">
            <w:pPr>
              <w:spacing w:line="360" w:lineRule="auto"/>
              <w:rPr>
                <w:rFonts w:ascii="宋体" w:hAnsi="宋体" w:cs="宋体"/>
                <w:iCs/>
                <w:szCs w:val="21"/>
              </w:rPr>
            </w:pPr>
            <w:r>
              <w:rPr>
                <w:rFonts w:hint="eastAsia" w:ascii="宋体" w:hAnsi="宋体" w:cs="宋体"/>
                <w:iCs/>
                <w:szCs w:val="21"/>
              </w:rPr>
              <w:t>4、根据《招标投标法》第三十三条：投标人不得以低于成本的报价竞标，也不得以他人名义投标或者以其他方式弄虚作假，骗取中标。</w:t>
            </w:r>
          </w:p>
          <w:p w14:paraId="10104E47">
            <w:pPr>
              <w:spacing w:line="360" w:lineRule="auto"/>
              <w:rPr>
                <w:rFonts w:ascii="宋体" w:hAnsi="宋体" w:cs="宋体"/>
                <w:iCs/>
                <w:szCs w:val="21"/>
              </w:rPr>
            </w:pPr>
            <w:r>
              <w:rPr>
                <w:rFonts w:hint="eastAsia" w:ascii="宋体" w:hAnsi="宋体" w:cs="宋体"/>
                <w:iCs/>
                <w:szCs w:val="21"/>
              </w:rPr>
              <w:t>5、不论投标结果如何，供应商均应自行承担所有与投标有关的全部费用。</w:t>
            </w:r>
          </w:p>
          <w:p w14:paraId="0A341768">
            <w:pPr>
              <w:spacing w:line="360" w:lineRule="auto"/>
              <w:rPr>
                <w:rFonts w:ascii="宋体" w:hAnsi="宋体" w:cs="宋体"/>
                <w:szCs w:val="21"/>
              </w:rPr>
            </w:pPr>
            <w:r>
              <w:rPr>
                <w:rFonts w:hint="eastAsia" w:ascii="宋体" w:hAnsi="宋体" w:cs="宋体"/>
                <w:iCs/>
                <w:szCs w:val="21"/>
              </w:rPr>
              <w:t>6、系统软件、通用软件必须是具有在中国境内的合法使用权或版权的正版软件，涉及到第三方提出侵权或知识产权的起诉及支付版税等费用由投标人承担所有责任及费用。</w:t>
            </w:r>
          </w:p>
        </w:tc>
      </w:tr>
      <w:tr w14:paraId="25D9404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B13CA0E">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10.5</w:t>
            </w:r>
          </w:p>
        </w:tc>
        <w:tc>
          <w:tcPr>
            <w:tcW w:w="7701" w:type="dxa"/>
            <w:vAlign w:val="center"/>
          </w:tcPr>
          <w:p w14:paraId="18CF48A4">
            <w:pPr>
              <w:spacing w:line="360" w:lineRule="auto"/>
              <w:rPr>
                <w:rFonts w:ascii="宋体" w:hAnsi="宋体" w:cs="宋体"/>
                <w:b/>
                <w:szCs w:val="21"/>
              </w:rPr>
            </w:pPr>
            <w:r>
              <w:rPr>
                <w:rFonts w:hint="eastAsia" w:ascii="宋体" w:hAnsi="宋体" w:cs="宋体"/>
                <w:b/>
                <w:szCs w:val="21"/>
              </w:rPr>
              <w:t>本项目采用最高投标限价，超过最高限价的投标将被判定为无效投标。</w:t>
            </w:r>
          </w:p>
          <w:p w14:paraId="357BEDE7">
            <w:pPr>
              <w:spacing w:line="360" w:lineRule="auto"/>
              <w:rPr>
                <w:rFonts w:ascii="宋体" w:hAnsi="宋体" w:cs="宋体"/>
                <w:b/>
                <w:szCs w:val="21"/>
              </w:rPr>
            </w:pPr>
            <w:r>
              <w:rPr>
                <w:rFonts w:hint="eastAsia" w:ascii="宋体" w:hAnsi="宋体" w:cs="宋体"/>
                <w:b/>
                <w:szCs w:val="21"/>
              </w:rPr>
              <w:t>本项目最高</w:t>
            </w:r>
            <w:r>
              <w:rPr>
                <w:rFonts w:hint="eastAsia" w:ascii="宋体" w:hAnsi="宋体" w:eastAsia="宋体" w:cs="宋体"/>
                <w:b/>
                <w:szCs w:val="21"/>
              </w:rPr>
              <w:t>限价为</w:t>
            </w:r>
            <w:r>
              <w:rPr>
                <w:rFonts w:hint="eastAsia" w:ascii="宋体" w:hAnsi="宋体" w:eastAsia="宋体" w:cs="宋体"/>
                <w:b/>
                <w:szCs w:val="21"/>
                <w:lang w:val="en-US" w:eastAsia="zh-CN"/>
              </w:rPr>
              <w:t>91.4241</w:t>
            </w:r>
            <w:r>
              <w:rPr>
                <w:rFonts w:hint="eastAsia" w:ascii="宋体" w:hAnsi="宋体" w:eastAsia="宋体" w:cs="宋体"/>
                <w:b/>
                <w:szCs w:val="21"/>
              </w:rPr>
              <w:t>万元。</w:t>
            </w:r>
          </w:p>
        </w:tc>
      </w:tr>
      <w:tr w14:paraId="71EF2CA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CC94257">
            <w:pPr>
              <w:spacing w:line="360" w:lineRule="auto"/>
              <w:jc w:val="center"/>
              <w:rPr>
                <w:rFonts w:ascii="宋体" w:hAnsi="宋体" w:cs="宋体"/>
                <w:szCs w:val="21"/>
              </w:rPr>
            </w:pPr>
            <w:r>
              <w:rPr>
                <w:rFonts w:hint="eastAsia" w:ascii="宋体" w:hAnsi="宋体" w:cs="宋体"/>
                <w:szCs w:val="21"/>
              </w:rPr>
              <w:t>11.3</w:t>
            </w:r>
          </w:p>
        </w:tc>
        <w:tc>
          <w:tcPr>
            <w:tcW w:w="7701" w:type="dxa"/>
            <w:vAlign w:val="center"/>
          </w:tcPr>
          <w:p w14:paraId="2D85A726">
            <w:pPr>
              <w:widowControl/>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投标文件数量要求：</w:t>
            </w:r>
          </w:p>
          <w:p w14:paraId="12AD8A12">
            <w:pPr>
              <w:widowControl/>
              <w:spacing w:line="360" w:lineRule="auto"/>
              <w:rPr>
                <w:rFonts w:cs="宋体" w:asciiTheme="minorEastAsia" w:hAnsiTheme="minorEastAsia" w:eastAsiaTheme="minorEastAsia"/>
                <w:kern w:val="0"/>
                <w:sz w:val="24"/>
              </w:rPr>
            </w:pPr>
            <w:r>
              <w:rPr>
                <w:rFonts w:hint="eastAsia" w:ascii="宋体" w:hAnsi="宋体" w:eastAsiaTheme="minorEastAsia"/>
                <w:b/>
              </w:rPr>
              <w:t>▲</w:t>
            </w:r>
            <w:r>
              <w:rPr>
                <w:rFonts w:hint="eastAsia" w:cs="宋体" w:asciiTheme="minorEastAsia" w:hAnsiTheme="minorEastAsia" w:eastAsiaTheme="minorEastAsia"/>
                <w:kern w:val="0"/>
                <w:szCs w:val="21"/>
              </w:rPr>
              <w:t>1、上传到政府采购云平台的电子投标文件（含资格文件 1 份、商务技术文件 1 份、报价文件 1 份）。</w:t>
            </w:r>
          </w:p>
          <w:p w14:paraId="433507A8">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2、以 U 盘形式存储的电子备份投标文件（含资格文件 1 份、商务技术文件 1 份、报价文件1 份）。</w:t>
            </w:r>
          </w:p>
          <w:p w14:paraId="202CEF26">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注：（1）电子备份投标文件不作实质性要求，是否提交由投标人自行决定。</w:t>
            </w:r>
          </w:p>
          <w:p w14:paraId="63471972">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（2）中标人在收到中标通知书后3天内向采购代理机构提供通过电子加密投标文件全套打印装订成册的纸质投标文件2份（加盖公章）。</w:t>
            </w:r>
          </w:p>
        </w:tc>
      </w:tr>
      <w:tr w14:paraId="6C38EDC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5B77808">
            <w:pPr>
              <w:spacing w:line="360" w:lineRule="auto"/>
              <w:jc w:val="center"/>
              <w:rPr>
                <w:rFonts w:ascii="宋体" w:hAnsi="宋体" w:cs="宋体"/>
                <w:szCs w:val="21"/>
              </w:rPr>
            </w:pPr>
            <w:r>
              <w:rPr>
                <w:rFonts w:hint="eastAsia" w:ascii="宋体" w:hAnsi="宋体" w:cs="宋体"/>
                <w:szCs w:val="21"/>
              </w:rPr>
              <w:t>12.1</w:t>
            </w:r>
          </w:p>
        </w:tc>
        <w:tc>
          <w:tcPr>
            <w:tcW w:w="7701" w:type="dxa"/>
            <w:vAlign w:val="center"/>
          </w:tcPr>
          <w:p w14:paraId="7D4096A3">
            <w:pPr>
              <w:spacing w:line="360" w:lineRule="auto"/>
              <w:rPr>
                <w:rFonts w:ascii="宋体" w:hAnsi="宋体" w:cs="宋体"/>
                <w:szCs w:val="21"/>
              </w:rPr>
            </w:pPr>
            <w:r>
              <w:rPr>
                <w:rFonts w:hint="eastAsia" w:ascii="宋体" w:hAnsi="宋体" w:cs="宋体"/>
                <w:b/>
                <w:szCs w:val="21"/>
              </w:rPr>
              <w:t>投标有效期</w:t>
            </w:r>
            <w:r>
              <w:rPr>
                <w:rFonts w:hint="eastAsia" w:ascii="宋体" w:hAnsi="宋体" w:cs="宋体"/>
                <w:szCs w:val="21"/>
              </w:rPr>
              <w:t>： 90 天</w:t>
            </w:r>
          </w:p>
        </w:tc>
      </w:tr>
      <w:tr w14:paraId="60DBE12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9A00019">
            <w:pPr>
              <w:spacing w:line="360" w:lineRule="auto"/>
              <w:jc w:val="center"/>
              <w:rPr>
                <w:rFonts w:ascii="宋体" w:hAnsi="宋体" w:cs="宋体"/>
                <w:szCs w:val="21"/>
              </w:rPr>
            </w:pPr>
            <w:r>
              <w:rPr>
                <w:rFonts w:hint="eastAsia" w:ascii="宋体" w:hAnsi="宋体" w:cs="宋体"/>
                <w:szCs w:val="21"/>
              </w:rPr>
              <w:t>13.1</w:t>
            </w:r>
          </w:p>
        </w:tc>
        <w:tc>
          <w:tcPr>
            <w:tcW w:w="7701" w:type="dxa"/>
            <w:vAlign w:val="center"/>
          </w:tcPr>
          <w:p w14:paraId="398177BF">
            <w:pPr>
              <w:spacing w:line="360" w:lineRule="auto"/>
              <w:rPr>
                <w:rFonts w:ascii="宋体" w:hAnsi="宋体"/>
                <w:b/>
              </w:rPr>
            </w:pPr>
            <w:r>
              <w:rPr>
                <w:rFonts w:hint="eastAsia" w:ascii="宋体" w:hAnsi="宋体"/>
                <w:b/>
              </w:rPr>
              <w:t>投标保证金金额：无</w:t>
            </w:r>
          </w:p>
        </w:tc>
      </w:tr>
      <w:tr w14:paraId="3FA7C56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D3D7A0C">
            <w:pPr>
              <w:spacing w:line="360" w:lineRule="auto"/>
              <w:jc w:val="center"/>
              <w:rPr>
                <w:rFonts w:ascii="宋体" w:hAnsi="宋体" w:cs="宋体"/>
                <w:szCs w:val="21"/>
              </w:rPr>
            </w:pPr>
            <w:r>
              <w:rPr>
                <w:rFonts w:hint="eastAsia" w:ascii="宋体" w:hAnsi="宋体" w:cs="宋体"/>
                <w:szCs w:val="21"/>
              </w:rPr>
              <w:t>15.1</w:t>
            </w:r>
          </w:p>
        </w:tc>
        <w:tc>
          <w:tcPr>
            <w:tcW w:w="7701" w:type="dxa"/>
            <w:vAlign w:val="center"/>
          </w:tcPr>
          <w:p w14:paraId="6441AE9B">
            <w:pPr>
              <w:spacing w:line="360" w:lineRule="auto"/>
              <w:rPr>
                <w:rFonts w:ascii="宋体" w:hAnsi="宋体" w:cs="宋体"/>
                <w:szCs w:val="21"/>
              </w:rPr>
            </w:pPr>
            <w:r>
              <w:rPr>
                <w:rFonts w:hint="eastAsia" w:ascii="宋体" w:hAnsi="宋体" w:cs="宋体"/>
                <w:szCs w:val="21"/>
              </w:rPr>
              <w:t>投标截止时间：</w:t>
            </w:r>
            <w:r>
              <w:rPr>
                <w:rFonts w:hint="eastAsia" w:ascii="宋体" w:hAnsi="宋体" w:cs="宋体"/>
                <w:szCs w:val="21"/>
                <w:u w:val="single"/>
                <w:lang w:val="en-US" w:eastAsia="zh-CN"/>
              </w:rPr>
              <w:t>同招标公告提交投标文件截止时间</w:t>
            </w:r>
            <w:r>
              <w:rPr>
                <w:rFonts w:hint="eastAsia" w:ascii="宋体" w:hAnsi="宋体" w:cs="宋体"/>
                <w:szCs w:val="21"/>
              </w:rPr>
              <w:t>。</w:t>
            </w:r>
          </w:p>
        </w:tc>
      </w:tr>
      <w:tr w14:paraId="064C159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EDB516D">
            <w:pPr>
              <w:spacing w:line="360" w:lineRule="auto"/>
              <w:jc w:val="center"/>
              <w:rPr>
                <w:rFonts w:ascii="宋体" w:hAnsi="宋体" w:cs="宋体"/>
                <w:szCs w:val="21"/>
              </w:rPr>
            </w:pPr>
            <w:r>
              <w:rPr>
                <w:rFonts w:hint="eastAsia" w:ascii="宋体" w:hAnsi="宋体" w:cs="宋体"/>
                <w:szCs w:val="21"/>
              </w:rPr>
              <w:t>28.1</w:t>
            </w:r>
          </w:p>
        </w:tc>
        <w:tc>
          <w:tcPr>
            <w:tcW w:w="7701" w:type="dxa"/>
            <w:vAlign w:val="center"/>
          </w:tcPr>
          <w:p w14:paraId="2ED69367">
            <w:pPr>
              <w:spacing w:line="360" w:lineRule="auto"/>
              <w:jc w:val="left"/>
              <w:rPr>
                <w:rFonts w:hAnsi="宋体"/>
              </w:rPr>
            </w:pPr>
            <w:r>
              <w:rPr>
                <w:rFonts w:hint="eastAsia" w:hAnsi="宋体"/>
              </w:rPr>
              <w:t>1.本项目招标代理服务费（中标服务费）：按计价格[2002]1980号和发改价格[2011]534号文件，按相应规定收费标准（数字化采购按货物类）下浮20%以中标价为计算基数向中标人收取（招标代理费含评标专家费等全部费用，不含开标场地费、交易服务费、登报费）。</w:t>
            </w:r>
          </w:p>
          <w:p w14:paraId="744254E4">
            <w:pPr>
              <w:spacing w:line="360" w:lineRule="auto"/>
              <w:jc w:val="left"/>
              <w:rPr>
                <w:rFonts w:hAnsi="宋体"/>
              </w:rPr>
            </w:pPr>
            <w:r>
              <w:rPr>
                <w:rFonts w:hint="eastAsia" w:hAnsi="宋体"/>
              </w:rPr>
              <w:t>2.中标人负责承担中标服务费，并应在采购代理机构发出中标通知书5个工作日内向采购代理机构支付中标服务费。</w:t>
            </w:r>
          </w:p>
          <w:p w14:paraId="477D957F">
            <w:pPr>
              <w:spacing w:line="440" w:lineRule="exact"/>
              <w:jc w:val="left"/>
              <w:rPr>
                <w:rFonts w:hAnsi="宋体"/>
              </w:rPr>
            </w:pPr>
            <w:r>
              <w:rPr>
                <w:rFonts w:hint="eastAsia" w:hAnsi="宋体"/>
              </w:rPr>
              <w:t>3.中标服务费只收现金、银行票汇款、电汇款。</w:t>
            </w:r>
            <w:r>
              <w:rPr>
                <w:rFonts w:ascii="宋体" w:hAnsi="宋体"/>
                <w:szCs w:val="21"/>
              </w:rPr>
              <w:t>请按下述开户银行及账号汇款（汇款单上应注明汇款用途及招标编号</w:t>
            </w:r>
            <w:r>
              <w:rPr>
                <w:rFonts w:hint="eastAsia" w:ascii="宋体" w:hAnsi="宋体"/>
                <w:szCs w:val="21"/>
              </w:rPr>
              <w:t>）：</w:t>
            </w:r>
          </w:p>
        </w:tc>
      </w:tr>
      <w:tr w14:paraId="2632409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101" w:type="dxa"/>
            <w:vAlign w:val="center"/>
          </w:tcPr>
          <w:p w14:paraId="6567C0A8">
            <w:pPr>
              <w:spacing w:line="360" w:lineRule="auto"/>
              <w:jc w:val="center"/>
              <w:rPr>
                <w:rFonts w:ascii="宋体" w:hAnsi="宋体" w:cs="宋体"/>
                <w:szCs w:val="21"/>
              </w:rPr>
            </w:pPr>
            <w:r>
              <w:rPr>
                <w:rFonts w:hint="eastAsia" w:ascii="宋体" w:hAnsi="宋体" w:cs="宋体"/>
                <w:szCs w:val="21"/>
              </w:rPr>
              <w:t>29</w:t>
            </w:r>
          </w:p>
        </w:tc>
        <w:tc>
          <w:tcPr>
            <w:tcW w:w="7701" w:type="dxa"/>
            <w:vAlign w:val="center"/>
          </w:tcPr>
          <w:p w14:paraId="4B1E6B15">
            <w:pPr>
              <w:spacing w:line="360" w:lineRule="auto"/>
              <w:ind w:left="788" w:hanging="787" w:hangingChars="375"/>
              <w:rPr>
                <w:rFonts w:ascii="宋体" w:hAnsi="宋体" w:cs="宋体"/>
                <w:szCs w:val="21"/>
              </w:rPr>
            </w:pPr>
            <w:r>
              <w:rPr>
                <w:rFonts w:hint="eastAsia" w:ascii="宋体" w:hAnsi="宋体" w:cs="宋体"/>
                <w:szCs w:val="21"/>
              </w:rPr>
              <w:t>发布本项目招标公告、中标公示的媒体：</w:t>
            </w:r>
          </w:p>
          <w:p w14:paraId="60D26899">
            <w:pPr>
              <w:spacing w:line="360" w:lineRule="auto"/>
              <w:ind w:left="788" w:hanging="787" w:hangingChars="375"/>
              <w:rPr>
                <w:rFonts w:ascii="宋体" w:hAnsi="宋体" w:cs="宋体"/>
                <w:szCs w:val="21"/>
                <w:u w:val="single"/>
              </w:rPr>
            </w:pPr>
            <w:r>
              <w:rPr>
                <w:rFonts w:hint="eastAsia" w:cs="宋体" w:asciiTheme="minorEastAsia" w:hAnsiTheme="minorEastAsia" w:eastAsiaTheme="minorEastAsia"/>
                <w:szCs w:val="21"/>
              </w:rPr>
              <w:t>浙江政府采购网</w:t>
            </w:r>
            <w:r>
              <w:rPr>
                <w:rFonts w:hint="eastAsia" w:ascii="宋体" w:hAnsi="宋体" w:cs="宋体"/>
                <w:szCs w:val="21"/>
                <w:u w:val="single"/>
              </w:rPr>
              <w:t>https://zfcg.czt.zj.gov.cn/</w:t>
            </w:r>
          </w:p>
          <w:p w14:paraId="7B44DD61">
            <w:pPr>
              <w:pStyle w:val="3"/>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宁波政府采购网</w:t>
            </w:r>
            <w:r>
              <w:rPr>
                <w:rFonts w:hint="eastAsia" w:cs="宋体" w:asciiTheme="minorEastAsia" w:hAnsiTheme="minorEastAsia" w:eastAsiaTheme="minorEastAsia"/>
                <w:kern w:val="2"/>
                <w:sz w:val="21"/>
                <w:szCs w:val="21"/>
                <w:u w:val="single"/>
              </w:rPr>
              <w:t>http://www.nbzfcg.cn/</w:t>
            </w:r>
          </w:p>
          <w:p w14:paraId="09E8AA49">
            <w:pPr>
              <w:pStyle w:val="3"/>
              <w:wordWrap w:val="0"/>
            </w:pPr>
            <w:r>
              <w:rPr>
                <w:rFonts w:hint="eastAsia" w:cs="宋体" w:asciiTheme="minorEastAsia" w:hAnsiTheme="minorEastAsia" w:eastAsiaTheme="minorEastAsia"/>
                <w:kern w:val="2"/>
                <w:sz w:val="21"/>
                <w:szCs w:val="21"/>
              </w:rPr>
              <w:t xml:space="preserve">宁波市公共资源交易电子服务系统 </w:t>
            </w:r>
            <w:r>
              <w:rPr>
                <w:rFonts w:hint="eastAsia" w:cs="宋体" w:asciiTheme="minorEastAsia" w:hAnsiTheme="minorEastAsia" w:eastAsiaTheme="minorEastAsia"/>
                <w:kern w:val="2"/>
                <w:sz w:val="21"/>
                <w:szCs w:val="21"/>
                <w:u w:val="single"/>
              </w:rPr>
              <w:t>https://jyxt.zwb.ningbo.gov.cn:4011/website/home</w:t>
            </w:r>
          </w:p>
        </w:tc>
      </w:tr>
      <w:tr w14:paraId="2431DBA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42055823">
            <w:pPr>
              <w:spacing w:line="360" w:lineRule="auto"/>
              <w:jc w:val="center"/>
              <w:rPr>
                <w:rFonts w:ascii="宋体" w:hAnsi="宋体" w:cs="宋体"/>
                <w:szCs w:val="21"/>
              </w:rPr>
            </w:pPr>
            <w:r>
              <w:rPr>
                <w:rFonts w:hint="eastAsia" w:ascii="宋体" w:hAnsi="宋体" w:cs="宋体"/>
                <w:szCs w:val="21"/>
              </w:rPr>
              <w:t>31.1</w:t>
            </w:r>
          </w:p>
        </w:tc>
        <w:tc>
          <w:tcPr>
            <w:tcW w:w="7701" w:type="dxa"/>
            <w:tcBorders>
              <w:bottom w:val="single" w:color="auto" w:sz="12" w:space="0"/>
            </w:tcBorders>
            <w:vAlign w:val="center"/>
          </w:tcPr>
          <w:p w14:paraId="77D8023A">
            <w:pPr>
              <w:spacing w:line="360" w:lineRule="auto"/>
              <w:rPr>
                <w:rFonts w:ascii="宋体" w:hAnsi="宋体" w:cs="宋体"/>
                <w:szCs w:val="21"/>
              </w:rPr>
            </w:pPr>
            <w:r>
              <w:rPr>
                <w:rFonts w:hint="eastAsia" w:ascii="宋体" w:hAnsi="宋体" w:cs="宋体"/>
                <w:szCs w:val="21"/>
              </w:rPr>
              <w:t>本项目对应的中小企业划分标准所属行业：</w:t>
            </w:r>
            <w:r>
              <w:rPr>
                <w:rFonts w:hint="eastAsia" w:ascii="宋体" w:hAnsi="宋体" w:cs="宋体"/>
                <w:b/>
                <w:szCs w:val="21"/>
                <w:u w:val="single"/>
              </w:rPr>
              <w:t>其他未列明行业</w:t>
            </w:r>
          </w:p>
        </w:tc>
      </w:tr>
    </w:tbl>
    <w:p w14:paraId="211D9056">
      <w:pPr>
        <w:widowControl/>
        <w:spacing w:line="360" w:lineRule="auto"/>
        <w:ind w:firstLine="420" w:firstLineChars="200"/>
        <w:jc w:val="left"/>
        <w:rPr>
          <w:rFonts w:ascii="宋体" w:hAnsi="宋体" w:cs="宋体"/>
          <w:szCs w:val="21"/>
          <w:u w:val="single"/>
        </w:rPr>
        <w:sectPr>
          <w:headerReference r:id="rId9" w:type="default"/>
          <w:footerReference r:id="rId11" w:type="default"/>
          <w:headerReference r:id="rId10" w:type="even"/>
          <w:pgSz w:w="11907" w:h="16840"/>
          <w:pgMar w:top="1276" w:right="1701" w:bottom="1560" w:left="1701" w:header="720" w:footer="720" w:gutter="0"/>
          <w:pgNumType w:fmt="decimal"/>
          <w:cols w:space="720" w:num="1"/>
          <w:docGrid w:type="linesAndChars" w:linePitch="286" w:charSpace="0"/>
        </w:sectPr>
      </w:pPr>
    </w:p>
    <w:p w14:paraId="3E7E0958">
      <w:pPr>
        <w:pStyle w:val="6"/>
        <w:spacing w:before="286" w:after="286"/>
        <w:rPr>
          <w:sz w:val="32"/>
          <w:szCs w:val="32"/>
        </w:rPr>
        <w:sectPr>
          <w:headerReference r:id="rId12" w:type="default"/>
          <w:type w:val="continuous"/>
          <w:pgSz w:w="11907" w:h="16840"/>
          <w:pgMar w:top="1111" w:right="1701" w:bottom="1428" w:left="1701" w:header="720" w:footer="720" w:gutter="0"/>
          <w:pgNumType w:fmt="decimal"/>
          <w:cols w:space="720" w:num="1"/>
          <w:docGrid w:type="linesAndChars" w:linePitch="286" w:charSpace="0"/>
        </w:sectPr>
      </w:pPr>
      <w:bookmarkStart w:id="50" w:name="_Toc316649292"/>
    </w:p>
    <w:p w14:paraId="7C46BB43">
      <w:pPr>
        <w:pStyle w:val="6"/>
        <w:spacing w:before="286" w:after="286"/>
        <w:rPr>
          <w:sz w:val="32"/>
          <w:szCs w:val="32"/>
        </w:rPr>
      </w:pPr>
      <w:bookmarkStart w:id="51" w:name="_Toc136345100"/>
      <w:r>
        <w:rPr>
          <w:rFonts w:hint="eastAsia"/>
          <w:sz w:val="32"/>
          <w:szCs w:val="32"/>
        </w:rPr>
        <w:t>第四部分 投标人须知</w:t>
      </w:r>
      <w:bookmarkEnd w:id="50"/>
      <w:bookmarkEnd w:id="51"/>
    </w:p>
    <w:p w14:paraId="724675CC">
      <w:pPr>
        <w:jc w:val="center"/>
        <w:outlineLvl w:val="1"/>
        <w:rPr>
          <w:rFonts w:ascii="宋体" w:hAnsi="宋体" w:cs="宋体"/>
          <w:b/>
          <w:sz w:val="28"/>
        </w:rPr>
      </w:pPr>
      <w:bookmarkStart w:id="52" w:name="_Toc513799071"/>
      <w:bookmarkStart w:id="53" w:name="_Toc513798900"/>
      <w:bookmarkStart w:id="54" w:name="_Toc520902394"/>
      <w:bookmarkStart w:id="55" w:name="_Toc136345101"/>
      <w:bookmarkStart w:id="56" w:name="_Toc440276561"/>
      <w:bookmarkStart w:id="57" w:name="_Toc136017630"/>
      <w:bookmarkStart w:id="58" w:name="_Toc501721427"/>
      <w:bookmarkStart w:id="59" w:name="_Toc501721199"/>
      <w:bookmarkStart w:id="60" w:name="_Toc481153623"/>
      <w:bookmarkStart w:id="61" w:name="_Toc316649293"/>
      <w:bookmarkStart w:id="62" w:name="_Toc481153658"/>
      <w:bookmarkStart w:id="63" w:name="_Toc501721316"/>
      <w:bookmarkStart w:id="64" w:name="_Toc497935707"/>
      <w:bookmarkStart w:id="65" w:name="_Toc502819341"/>
      <w:r>
        <w:rPr>
          <w:rFonts w:hint="eastAsia" w:ascii="宋体" w:hAnsi="宋体" w:cs="宋体"/>
          <w:b/>
          <w:sz w:val="28"/>
        </w:rPr>
        <w:t>A  总则</w:t>
      </w:r>
      <w:bookmarkEnd w:id="52"/>
      <w:bookmarkEnd w:id="53"/>
      <w:bookmarkEnd w:id="54"/>
      <w:bookmarkEnd w:id="55"/>
      <w:bookmarkEnd w:id="56"/>
      <w:bookmarkEnd w:id="57"/>
    </w:p>
    <w:p w14:paraId="7B468AC8">
      <w:pPr>
        <w:spacing w:line="360" w:lineRule="auto"/>
        <w:rPr>
          <w:rFonts w:ascii="宋体" w:hAnsi="宋体" w:cs="宋体"/>
          <w:b/>
          <w:szCs w:val="21"/>
        </w:rPr>
      </w:pPr>
      <w:r>
        <w:rPr>
          <w:rFonts w:hint="eastAsia" w:ascii="宋体" w:hAnsi="宋体" w:cs="宋体"/>
          <w:b/>
          <w:szCs w:val="21"/>
        </w:rPr>
        <w:t>1.   适用范围</w:t>
      </w:r>
    </w:p>
    <w:p w14:paraId="0B8157DE">
      <w:pPr>
        <w:spacing w:line="360" w:lineRule="auto"/>
        <w:ind w:firstLine="420" w:firstLineChars="200"/>
        <w:rPr>
          <w:rFonts w:ascii="宋体" w:hAnsi="宋体"/>
        </w:rPr>
      </w:pPr>
      <w:r>
        <w:rPr>
          <w:rFonts w:hint="eastAsia" w:ascii="宋体" w:hAnsi="宋体"/>
        </w:rPr>
        <w:t>本招标文件适用于本项目的招标、投标、开标、资格审查及信用信息查询、评标、定标、合同、验收等行为（法律、法规另有规定的，从其规定）。</w:t>
      </w:r>
    </w:p>
    <w:p w14:paraId="7735D40B">
      <w:pPr>
        <w:spacing w:line="360" w:lineRule="auto"/>
        <w:rPr>
          <w:rFonts w:ascii="宋体" w:hAnsi="宋体" w:cs="宋体"/>
          <w:b/>
          <w:szCs w:val="21"/>
        </w:rPr>
      </w:pPr>
      <w:r>
        <w:rPr>
          <w:rFonts w:hint="eastAsia" w:ascii="宋体" w:hAnsi="宋体" w:cs="宋体"/>
          <w:b/>
          <w:szCs w:val="21"/>
        </w:rPr>
        <w:t>2.   定义</w:t>
      </w:r>
    </w:p>
    <w:p w14:paraId="6D29727E">
      <w:pPr>
        <w:spacing w:line="360" w:lineRule="auto"/>
        <w:rPr>
          <w:rFonts w:ascii="宋体" w:hAnsi="宋体" w:cs="宋体"/>
          <w:szCs w:val="21"/>
        </w:rPr>
      </w:pPr>
      <w:r>
        <w:rPr>
          <w:rFonts w:hint="eastAsia" w:ascii="宋体" w:hAnsi="宋体" w:cs="宋体"/>
          <w:b/>
          <w:szCs w:val="21"/>
        </w:rPr>
        <w:t>2.1</w:t>
      </w:r>
      <w:r>
        <w:rPr>
          <w:rFonts w:hint="eastAsia" w:ascii="宋体" w:hAnsi="宋体" w:cs="宋体"/>
          <w:szCs w:val="21"/>
        </w:rPr>
        <w:t xml:space="preserve">  “采购人”、“采购代理机构”和“项目名称”：</w:t>
      </w:r>
      <w:r>
        <w:rPr>
          <w:rFonts w:ascii="宋体" w:hAnsi="宋体" w:cs="宋体"/>
          <w:szCs w:val="21"/>
        </w:rPr>
        <w:t>见</w:t>
      </w:r>
      <w:r>
        <w:rPr>
          <w:rFonts w:hint="eastAsia" w:ascii="宋体" w:hAnsi="宋体" w:cs="宋体"/>
          <w:szCs w:val="21"/>
        </w:rPr>
        <w:t>“投标资料表”</w:t>
      </w:r>
      <w:r>
        <w:rPr>
          <w:rFonts w:ascii="宋体" w:hAnsi="宋体" w:cs="宋体"/>
          <w:szCs w:val="21"/>
        </w:rPr>
        <w:t>。</w:t>
      </w:r>
    </w:p>
    <w:p w14:paraId="6ED716B6">
      <w:pPr>
        <w:spacing w:line="360" w:lineRule="auto"/>
        <w:rPr>
          <w:rFonts w:ascii="宋体" w:hAnsi="宋体" w:cs="宋体"/>
          <w:bCs/>
          <w:szCs w:val="21"/>
        </w:rPr>
      </w:pPr>
      <w:r>
        <w:rPr>
          <w:rFonts w:hint="eastAsia" w:ascii="宋体" w:hAnsi="宋体" w:cs="宋体"/>
          <w:b/>
          <w:szCs w:val="21"/>
        </w:rPr>
        <w:t>2.2</w:t>
      </w:r>
      <w:r>
        <w:rPr>
          <w:rFonts w:hint="eastAsia" w:ascii="宋体" w:hAnsi="宋体" w:cs="宋体"/>
          <w:bCs/>
          <w:szCs w:val="21"/>
        </w:rPr>
        <w:t xml:space="preserve">  “供应商”系指采购人发布招标公告后，所有对招标项目有意向、并有可能参加本项目投标的法人、其他组织或者自然人。</w:t>
      </w:r>
    </w:p>
    <w:p w14:paraId="7B1A22B8">
      <w:pPr>
        <w:spacing w:line="360" w:lineRule="auto"/>
        <w:rPr>
          <w:rFonts w:ascii="宋体" w:hAnsi="宋体" w:cs="宋体"/>
          <w:bCs/>
          <w:szCs w:val="21"/>
        </w:rPr>
      </w:pPr>
      <w:r>
        <w:rPr>
          <w:rFonts w:hint="eastAsia" w:ascii="宋体" w:hAnsi="宋体" w:cs="宋体"/>
          <w:b/>
          <w:szCs w:val="21"/>
        </w:rPr>
        <w:t>2.3</w:t>
      </w:r>
      <w:r>
        <w:rPr>
          <w:rFonts w:hint="eastAsia" w:ascii="宋体" w:hAnsi="宋体" w:cs="宋体"/>
          <w:bCs/>
          <w:szCs w:val="21"/>
        </w:rPr>
        <w:t xml:space="preserve">  “投标人”系指响应招标、参加投标竞争的法人、其他组织或者自然人。</w:t>
      </w:r>
    </w:p>
    <w:p w14:paraId="34FD7F57">
      <w:pPr>
        <w:spacing w:line="360" w:lineRule="auto"/>
        <w:rPr>
          <w:rFonts w:ascii="宋体" w:hAnsi="宋体" w:cs="宋体"/>
          <w:bCs/>
          <w:szCs w:val="21"/>
        </w:rPr>
      </w:pPr>
      <w:r>
        <w:rPr>
          <w:rFonts w:hint="eastAsia" w:ascii="宋体" w:hAnsi="宋体" w:cs="宋体"/>
          <w:b/>
          <w:szCs w:val="21"/>
        </w:rPr>
        <w:t xml:space="preserve">2.4  </w:t>
      </w:r>
      <w:r>
        <w:rPr>
          <w:rFonts w:hint="eastAsia" w:ascii="宋体" w:hAnsi="宋体" w:cs="宋体"/>
          <w:bCs/>
          <w:szCs w:val="21"/>
        </w:rPr>
        <w:t>“负责人”系指法人企业的法定负责人，或其他组织为法律、行政法规规定代表单位行使职权的主要负责人，或自然人本人。</w:t>
      </w:r>
    </w:p>
    <w:p w14:paraId="19C19B91">
      <w:pPr>
        <w:spacing w:line="360" w:lineRule="auto"/>
        <w:rPr>
          <w:rFonts w:ascii="宋体" w:hAnsi="宋体" w:cs="宋体"/>
          <w:szCs w:val="21"/>
        </w:rPr>
      </w:pPr>
      <w:r>
        <w:rPr>
          <w:rFonts w:hint="eastAsia" w:ascii="宋体" w:hAnsi="宋体" w:cs="宋体"/>
          <w:b/>
          <w:szCs w:val="21"/>
        </w:rPr>
        <w:t>2.5</w:t>
      </w:r>
      <w:r>
        <w:rPr>
          <w:rFonts w:hint="eastAsia" w:ascii="宋体" w:hAnsi="宋体" w:cs="宋体"/>
          <w:szCs w:val="21"/>
        </w:rPr>
        <w:t xml:space="preserve">  “产品”系指投标人按招标文件规定，须向采购人提供的一切设备、保险、税金、备品备件、工具、手册及其它有关技术资料和材料。</w:t>
      </w:r>
    </w:p>
    <w:p w14:paraId="3EB54484">
      <w:pPr>
        <w:spacing w:line="360" w:lineRule="auto"/>
        <w:rPr>
          <w:rFonts w:ascii="宋体" w:hAnsi="宋体" w:cs="宋体"/>
          <w:szCs w:val="21"/>
        </w:rPr>
      </w:pPr>
      <w:r>
        <w:rPr>
          <w:rFonts w:hint="eastAsia" w:ascii="宋体" w:hAnsi="宋体" w:cs="宋体"/>
          <w:b/>
          <w:szCs w:val="21"/>
        </w:rPr>
        <w:t>2.6</w:t>
      </w:r>
      <w:r>
        <w:rPr>
          <w:rFonts w:hint="eastAsia" w:ascii="宋体" w:hAnsi="宋体" w:cs="宋体"/>
          <w:szCs w:val="21"/>
        </w:rPr>
        <w:t xml:space="preserve">  “服务”系指招标文件规定投标人须承担的安装、调试、技术协助、校准、培训、技术指导以及其它类似的义务。</w:t>
      </w:r>
    </w:p>
    <w:p w14:paraId="49997EB8">
      <w:pPr>
        <w:spacing w:line="360" w:lineRule="auto"/>
        <w:rPr>
          <w:rFonts w:ascii="宋体" w:hAnsi="宋体" w:cs="宋体"/>
          <w:szCs w:val="21"/>
        </w:rPr>
      </w:pPr>
      <w:r>
        <w:rPr>
          <w:rFonts w:hint="eastAsia" w:ascii="宋体" w:hAnsi="宋体" w:cs="宋体"/>
          <w:b/>
          <w:szCs w:val="21"/>
        </w:rPr>
        <w:t>2.7</w:t>
      </w:r>
      <w:r>
        <w:rPr>
          <w:rFonts w:hint="eastAsia" w:ascii="宋体" w:hAnsi="宋体" w:cs="宋体"/>
          <w:szCs w:val="21"/>
        </w:rPr>
        <w:t xml:space="preserve">  “项目”系指投标人按招标文件规定向采购人提供的货物或服务。</w:t>
      </w:r>
    </w:p>
    <w:p w14:paraId="4C3F5153">
      <w:pPr>
        <w:spacing w:line="360" w:lineRule="auto"/>
        <w:rPr>
          <w:rFonts w:ascii="宋体" w:hAnsi="宋体" w:cs="宋体"/>
          <w:szCs w:val="21"/>
        </w:rPr>
      </w:pPr>
      <w:r>
        <w:rPr>
          <w:rFonts w:hint="eastAsia" w:ascii="宋体" w:hAnsi="宋体" w:cs="宋体"/>
          <w:b/>
          <w:szCs w:val="21"/>
        </w:rPr>
        <w:t>2.8</w:t>
      </w:r>
      <w:r>
        <w:rPr>
          <w:rFonts w:hint="eastAsia" w:ascii="宋体" w:hAnsi="宋体" w:cs="宋体"/>
          <w:szCs w:val="21"/>
        </w:rPr>
        <w:t xml:space="preserve">  “书面形式”包括信函、传真、邮件等。</w:t>
      </w:r>
    </w:p>
    <w:p w14:paraId="1C31441B">
      <w:pPr>
        <w:spacing w:line="360" w:lineRule="auto"/>
        <w:ind w:left="632" w:hanging="630" w:hangingChars="300"/>
        <w:rPr>
          <w:rFonts w:ascii="宋体" w:hAnsi="宋体" w:cs="宋体"/>
          <w:b/>
          <w:szCs w:val="21"/>
        </w:rPr>
      </w:pPr>
      <w:r>
        <w:rPr>
          <w:rFonts w:hint="eastAsia" w:ascii="宋体" w:hAnsi="宋体" w:cs="宋体"/>
          <w:b/>
          <w:szCs w:val="21"/>
        </w:rPr>
        <w:t>2.9</w:t>
      </w:r>
      <w:r>
        <w:rPr>
          <w:rFonts w:hint="eastAsia" w:ascii="宋体" w:hAnsi="宋体" w:cs="宋体"/>
          <w:szCs w:val="21"/>
        </w:rPr>
        <w:t xml:space="preserve">  “▲”系指实质性要求条款。投标文件对这些条款的任何负偏离将导致投标无效。  “</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szCs w:val="24"/>
            </w:rPr>
            <w:t></w:t>
          </w:r>
        </w:sdtContent>
      </w:sdt>
      <w:r>
        <w:rPr>
          <w:rFonts w:hint="eastAsia" w:ascii="宋体" w:hAnsi="宋体" w:cs="宋体"/>
          <w:szCs w:val="21"/>
        </w:rPr>
        <w:t>” 系指适用本项目的要求，“☐” 系指不适用本项目的要求。</w:t>
      </w:r>
    </w:p>
    <w:p w14:paraId="5F4F40F9">
      <w:pPr>
        <w:spacing w:line="360" w:lineRule="auto"/>
        <w:rPr>
          <w:rFonts w:ascii="宋体" w:hAnsi="宋体" w:cs="宋体"/>
          <w:b/>
          <w:szCs w:val="21"/>
        </w:rPr>
      </w:pPr>
      <w:r>
        <w:rPr>
          <w:rFonts w:hint="eastAsia" w:ascii="宋体" w:hAnsi="宋体" w:cs="宋体"/>
          <w:b/>
          <w:szCs w:val="21"/>
        </w:rPr>
        <w:t>3.   招标范围</w:t>
      </w:r>
    </w:p>
    <w:p w14:paraId="482BAEB4">
      <w:pPr>
        <w:spacing w:line="360" w:lineRule="auto"/>
        <w:rPr>
          <w:rFonts w:ascii="宋体" w:hAnsi="宋体"/>
        </w:rPr>
      </w:pPr>
      <w:r>
        <w:rPr>
          <w:rFonts w:hint="eastAsia" w:ascii="宋体" w:hAnsi="宋体" w:cs="宋体"/>
          <w:b/>
          <w:szCs w:val="21"/>
        </w:rPr>
        <w:t xml:space="preserve">3.1  </w:t>
      </w:r>
      <w:r>
        <w:rPr>
          <w:rFonts w:hint="eastAsia" w:ascii="宋体" w:hAnsi="宋体"/>
        </w:rPr>
        <w:t>招标范围：</w:t>
      </w:r>
      <w:r>
        <w:rPr>
          <w:rFonts w:ascii="宋体" w:hAnsi="宋体"/>
        </w:rPr>
        <w:t>见</w:t>
      </w:r>
      <w:r>
        <w:rPr>
          <w:rFonts w:hint="eastAsia" w:ascii="宋体" w:hAnsi="宋体"/>
        </w:rPr>
        <w:t>“投标资料表”</w:t>
      </w:r>
      <w:r>
        <w:rPr>
          <w:rFonts w:ascii="宋体" w:hAnsi="宋体"/>
        </w:rPr>
        <w:t>。</w:t>
      </w:r>
    </w:p>
    <w:p w14:paraId="101F07FF">
      <w:pPr>
        <w:spacing w:line="360" w:lineRule="auto"/>
        <w:rPr>
          <w:rFonts w:ascii="宋体" w:hAnsi="宋体"/>
        </w:rPr>
      </w:pPr>
      <w:r>
        <w:rPr>
          <w:rFonts w:hint="eastAsia" w:ascii="宋体" w:hAnsi="宋体" w:cs="宋体"/>
          <w:b/>
          <w:szCs w:val="21"/>
        </w:rPr>
        <w:t>3.2</w:t>
      </w:r>
      <w:r>
        <w:rPr>
          <w:rFonts w:hint="eastAsia" w:ascii="宋体" w:hAnsi="宋体"/>
        </w:rPr>
        <w:t xml:space="preserve">  本项目转包、分包具体要求在招标文件“投标资料表”中做出规定。</w:t>
      </w:r>
    </w:p>
    <w:p w14:paraId="3CCAA20E">
      <w:pPr>
        <w:spacing w:line="360" w:lineRule="auto"/>
        <w:rPr>
          <w:rFonts w:ascii="宋体" w:hAnsi="宋体" w:cs="宋体"/>
          <w:b/>
          <w:szCs w:val="21"/>
        </w:rPr>
      </w:pPr>
      <w:r>
        <w:rPr>
          <w:rFonts w:hint="eastAsia" w:ascii="宋体" w:hAnsi="宋体" w:cs="宋体"/>
          <w:b/>
          <w:szCs w:val="21"/>
        </w:rPr>
        <w:t>4.   合格的投标人</w:t>
      </w:r>
    </w:p>
    <w:p w14:paraId="272D33E0">
      <w:pPr>
        <w:spacing w:line="360" w:lineRule="auto"/>
        <w:rPr>
          <w:rFonts w:ascii="宋体" w:hAnsi="宋体" w:cs="宋体"/>
          <w:szCs w:val="21"/>
        </w:rPr>
      </w:pPr>
      <w:r>
        <w:rPr>
          <w:rFonts w:hint="eastAsia" w:ascii="宋体" w:hAnsi="宋体" w:cs="宋体"/>
          <w:b/>
          <w:szCs w:val="21"/>
        </w:rPr>
        <w:t xml:space="preserve">4.1  </w:t>
      </w:r>
      <w:r>
        <w:rPr>
          <w:rFonts w:hint="eastAsia" w:ascii="宋体" w:hAnsi="宋体" w:cs="宋体"/>
          <w:szCs w:val="21"/>
        </w:rPr>
        <w:t>合格的投标人应该是：</w:t>
      </w:r>
    </w:p>
    <w:p w14:paraId="5367E7ED">
      <w:pPr>
        <w:spacing w:line="440" w:lineRule="exact"/>
        <w:ind w:firstLine="420" w:firstLineChars="200"/>
        <w:rPr>
          <w:rFonts w:ascii="宋体" w:hAnsi="宋体"/>
          <w:szCs w:val="21"/>
        </w:rPr>
      </w:pPr>
      <w:r>
        <w:rPr>
          <w:rFonts w:hint="eastAsia" w:ascii="宋体" w:hAnsi="宋体"/>
          <w:szCs w:val="21"/>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161833A6">
      <w:pPr>
        <w:spacing w:line="440" w:lineRule="exact"/>
        <w:ind w:firstLine="420" w:firstLineChars="200"/>
        <w:rPr>
          <w:rFonts w:ascii="宋体" w:hAnsi="宋体"/>
          <w:szCs w:val="21"/>
        </w:rPr>
      </w:pPr>
      <w:r>
        <w:rPr>
          <w:rFonts w:hint="eastAsia" w:ascii="宋体" w:hAnsi="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86107D6">
      <w:pPr>
        <w:spacing w:line="440" w:lineRule="exact"/>
        <w:ind w:firstLine="420" w:firstLineChars="200"/>
        <w:rPr>
          <w:rFonts w:ascii="宋体" w:hAnsi="宋体"/>
          <w:b/>
          <w:szCs w:val="21"/>
        </w:rPr>
      </w:pPr>
      <w:r>
        <w:rPr>
          <w:rFonts w:hint="eastAsia" w:ascii="宋体" w:hAnsi="宋体"/>
          <w:b/>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1DF0393D">
      <w:pPr>
        <w:spacing w:line="400" w:lineRule="exact"/>
        <w:rPr>
          <w:rFonts w:ascii="宋体" w:hAnsi="宋体" w:cs="宋体"/>
          <w:szCs w:val="21"/>
        </w:rPr>
      </w:pPr>
      <w:r>
        <w:rPr>
          <w:rFonts w:hint="eastAsia" w:ascii="宋体" w:hAnsi="宋体" w:cs="宋体"/>
          <w:b/>
          <w:szCs w:val="21"/>
        </w:rPr>
        <w:t>4.2</w:t>
      </w:r>
      <w:r>
        <w:rPr>
          <w:rFonts w:hint="eastAsia" w:ascii="宋体" w:hAnsi="宋体" w:cs="宋体"/>
          <w:szCs w:val="21"/>
        </w:rPr>
        <w:t xml:space="preserve">  符合本招标文件载明的对上述</w:t>
      </w:r>
      <w:r>
        <w:rPr>
          <w:rFonts w:hint="eastAsia" w:ascii="宋体" w:hAnsi="宋体" w:cs="宋体"/>
          <w:b/>
          <w:szCs w:val="21"/>
        </w:rPr>
        <w:t>4.1</w:t>
      </w:r>
      <w:r>
        <w:rPr>
          <w:rFonts w:hint="eastAsia" w:ascii="宋体" w:hAnsi="宋体" w:cs="宋体"/>
          <w:szCs w:val="21"/>
        </w:rPr>
        <w:t>条的例外的规定或对投标人资格的其他补充要求：详见招标公告。</w:t>
      </w:r>
    </w:p>
    <w:p w14:paraId="64F8C070">
      <w:pPr>
        <w:spacing w:line="400" w:lineRule="exact"/>
        <w:rPr>
          <w:rFonts w:ascii="宋体" w:hAnsi="宋体" w:cs="宋体"/>
          <w:b/>
          <w:szCs w:val="21"/>
        </w:rPr>
      </w:pPr>
      <w:r>
        <w:rPr>
          <w:rFonts w:hint="eastAsia" w:ascii="宋体" w:hAnsi="宋体" w:cs="宋体"/>
          <w:b/>
          <w:szCs w:val="21"/>
        </w:rPr>
        <w:t>5.投标人代表</w:t>
      </w:r>
    </w:p>
    <w:p w14:paraId="22BEBCC5">
      <w:pPr>
        <w:spacing w:line="400" w:lineRule="exact"/>
        <w:rPr>
          <w:rFonts w:ascii="宋体" w:hAnsi="宋体" w:cs="宋体"/>
          <w:szCs w:val="21"/>
        </w:rPr>
      </w:pPr>
      <w:r>
        <w:rPr>
          <w:rFonts w:hint="eastAsia" w:ascii="宋体" w:hAnsi="宋体" w:cs="宋体"/>
          <w:b/>
          <w:szCs w:val="21"/>
        </w:rPr>
        <w:t>5.1</w:t>
      </w:r>
      <w:r>
        <w:rPr>
          <w:rFonts w:hint="eastAsia" w:ascii="宋体" w:hAnsi="宋体" w:cs="宋体"/>
          <w:szCs w:val="21"/>
        </w:rPr>
        <w:t xml:space="preserve">  投标人代表须持有“单位负责人授权书”。单位负责人是指单位法定代表人或者法律、行政法规规定代表单位行使职权的主要负责人（下同）。</w:t>
      </w:r>
    </w:p>
    <w:p w14:paraId="283CCD46">
      <w:pPr>
        <w:spacing w:line="400" w:lineRule="exact"/>
        <w:rPr>
          <w:rFonts w:ascii="宋体" w:hAnsi="宋体" w:cs="宋体"/>
          <w:szCs w:val="21"/>
          <w:shd w:val="pct10" w:color="auto" w:fill="FFFFFF"/>
        </w:rPr>
      </w:pPr>
      <w:r>
        <w:rPr>
          <w:rFonts w:hint="eastAsia" w:ascii="宋体" w:hAnsi="宋体" w:cs="宋体"/>
          <w:b/>
          <w:szCs w:val="21"/>
        </w:rPr>
        <w:t xml:space="preserve">5.2  </w:t>
      </w:r>
      <w:r>
        <w:rPr>
          <w:rFonts w:hint="eastAsia" w:ascii="宋体" w:hAnsi="宋体" w:cs="宋体"/>
          <w:szCs w:val="21"/>
        </w:rPr>
        <w:t>若投标人代表是单位负责人的，则须符合本须知第</w:t>
      </w:r>
      <w:r>
        <w:rPr>
          <w:rFonts w:hint="eastAsia" w:ascii="宋体" w:hAnsi="宋体" w:cs="宋体"/>
          <w:b/>
          <w:szCs w:val="21"/>
        </w:rPr>
        <w:t>9.1</w:t>
      </w:r>
      <w:r>
        <w:rPr>
          <w:rFonts w:hint="eastAsia" w:ascii="宋体" w:hAnsi="宋体" w:cs="宋体"/>
          <w:szCs w:val="21"/>
        </w:rPr>
        <w:t>条的要求。</w:t>
      </w:r>
    </w:p>
    <w:p w14:paraId="251668AC">
      <w:pPr>
        <w:spacing w:line="400" w:lineRule="exact"/>
        <w:rPr>
          <w:rFonts w:ascii="宋体" w:hAnsi="宋体" w:cs="宋体"/>
          <w:szCs w:val="21"/>
        </w:rPr>
      </w:pPr>
      <w:r>
        <w:rPr>
          <w:rFonts w:hint="eastAsia" w:ascii="宋体" w:hAnsi="宋体" w:cs="宋体"/>
          <w:b/>
          <w:szCs w:val="21"/>
        </w:rPr>
        <w:t>6.投标费用</w:t>
      </w:r>
    </w:p>
    <w:p w14:paraId="65B6F988">
      <w:pPr>
        <w:spacing w:line="400" w:lineRule="exact"/>
        <w:rPr>
          <w:rFonts w:ascii="宋体" w:hAnsi="宋体" w:cs="宋体"/>
          <w:szCs w:val="21"/>
        </w:rPr>
      </w:pPr>
      <w:r>
        <w:rPr>
          <w:rFonts w:hint="eastAsia" w:ascii="宋体" w:hAnsi="宋体" w:cs="宋体"/>
          <w:b/>
          <w:szCs w:val="21"/>
        </w:rPr>
        <w:t>6.1</w:t>
      </w:r>
      <w:r>
        <w:rPr>
          <w:rFonts w:hint="eastAsia" w:ascii="宋体" w:hAnsi="宋体" w:cs="宋体"/>
          <w:szCs w:val="21"/>
        </w:rPr>
        <w:t xml:space="preserve">  不论招标的结果如何，投标人自行承担其参加本次投标有关的全部费用。</w:t>
      </w:r>
    </w:p>
    <w:p w14:paraId="71221791">
      <w:pPr>
        <w:jc w:val="center"/>
        <w:outlineLvl w:val="1"/>
        <w:rPr>
          <w:rFonts w:ascii="宋体" w:hAnsi="宋体" w:cs="宋体"/>
          <w:b/>
          <w:sz w:val="28"/>
        </w:rPr>
      </w:pPr>
      <w:bookmarkStart w:id="66" w:name="_Toc513799072"/>
      <w:bookmarkStart w:id="67" w:name="_Toc520902395"/>
      <w:bookmarkStart w:id="68" w:name="_Toc136345102"/>
      <w:bookmarkStart w:id="69" w:name="_Toc440276562"/>
      <w:bookmarkStart w:id="70" w:name="_Toc513798901"/>
      <w:bookmarkStart w:id="71" w:name="_Toc136017631"/>
      <w:r>
        <w:rPr>
          <w:rFonts w:hint="eastAsia" w:ascii="宋体" w:hAnsi="宋体" w:cs="宋体"/>
          <w:b/>
          <w:sz w:val="28"/>
        </w:rPr>
        <w:t>B  招标文件</w:t>
      </w:r>
      <w:bookmarkEnd w:id="66"/>
      <w:bookmarkEnd w:id="67"/>
      <w:bookmarkEnd w:id="68"/>
      <w:bookmarkEnd w:id="69"/>
      <w:bookmarkEnd w:id="70"/>
      <w:bookmarkEnd w:id="71"/>
    </w:p>
    <w:p w14:paraId="60015110">
      <w:pPr>
        <w:spacing w:line="400" w:lineRule="exact"/>
        <w:rPr>
          <w:rFonts w:ascii="宋体" w:hAnsi="宋体" w:cs="宋体"/>
          <w:szCs w:val="21"/>
        </w:rPr>
      </w:pPr>
      <w:r>
        <w:rPr>
          <w:rFonts w:hint="eastAsia" w:ascii="宋体" w:hAnsi="宋体" w:cs="宋体"/>
          <w:b/>
          <w:szCs w:val="21"/>
        </w:rPr>
        <w:t>7.招标文件的构成</w:t>
      </w:r>
    </w:p>
    <w:p w14:paraId="51B3AC2C">
      <w:pPr>
        <w:spacing w:line="400" w:lineRule="exact"/>
        <w:rPr>
          <w:rFonts w:ascii="宋体" w:hAnsi="宋体" w:cs="宋体"/>
          <w:szCs w:val="21"/>
        </w:rPr>
      </w:pPr>
      <w:r>
        <w:rPr>
          <w:rFonts w:hint="eastAsia" w:ascii="宋体" w:hAnsi="宋体" w:cs="宋体"/>
          <w:b/>
          <w:szCs w:val="21"/>
        </w:rPr>
        <w:t>7.1</w:t>
      </w:r>
      <w:r>
        <w:rPr>
          <w:rFonts w:hint="eastAsia" w:ascii="宋体" w:hAnsi="宋体" w:cs="宋体"/>
          <w:szCs w:val="21"/>
        </w:rPr>
        <w:t xml:space="preserve"> 招标文件共有七部分。内容如下：</w:t>
      </w:r>
    </w:p>
    <w:p w14:paraId="25136D1B">
      <w:pPr>
        <w:spacing w:line="400" w:lineRule="exact"/>
        <w:ind w:left="281" w:leftChars="134"/>
        <w:rPr>
          <w:rFonts w:ascii="宋体" w:hAnsi="宋体" w:cs="宋体"/>
          <w:szCs w:val="21"/>
        </w:rPr>
      </w:pPr>
      <w:r>
        <w:rPr>
          <w:rFonts w:hint="eastAsia" w:ascii="宋体" w:hAnsi="宋体" w:cs="宋体"/>
          <w:szCs w:val="21"/>
        </w:rPr>
        <w:t>第一部分 招标公告</w:t>
      </w:r>
    </w:p>
    <w:p w14:paraId="086EB2DE">
      <w:pPr>
        <w:spacing w:line="400" w:lineRule="exact"/>
        <w:ind w:left="281" w:leftChars="134"/>
        <w:rPr>
          <w:rFonts w:ascii="宋体" w:hAnsi="宋体" w:cs="宋体"/>
          <w:szCs w:val="21"/>
        </w:rPr>
      </w:pPr>
      <w:r>
        <w:rPr>
          <w:rFonts w:hint="eastAsia" w:ascii="宋体" w:hAnsi="宋体" w:cs="宋体"/>
          <w:szCs w:val="21"/>
        </w:rPr>
        <w:t>第二部分 招标项目需求</w:t>
      </w:r>
    </w:p>
    <w:p w14:paraId="09274E05">
      <w:pPr>
        <w:spacing w:line="400" w:lineRule="exact"/>
        <w:ind w:left="281" w:leftChars="134"/>
        <w:rPr>
          <w:rFonts w:ascii="宋体" w:hAnsi="宋体" w:cs="宋体"/>
          <w:szCs w:val="21"/>
        </w:rPr>
      </w:pPr>
      <w:r>
        <w:rPr>
          <w:rFonts w:hint="eastAsia" w:ascii="宋体" w:hAnsi="宋体" w:cs="宋体"/>
          <w:szCs w:val="21"/>
        </w:rPr>
        <w:t>第三部分 投标资料表</w:t>
      </w:r>
    </w:p>
    <w:p w14:paraId="2A4C3340">
      <w:pPr>
        <w:spacing w:line="400" w:lineRule="exact"/>
        <w:ind w:left="281" w:leftChars="134"/>
        <w:rPr>
          <w:rFonts w:ascii="宋体" w:hAnsi="宋体" w:cs="宋体"/>
          <w:szCs w:val="21"/>
        </w:rPr>
      </w:pPr>
      <w:r>
        <w:rPr>
          <w:rFonts w:hint="eastAsia" w:ascii="宋体" w:hAnsi="宋体" w:cs="宋体"/>
          <w:szCs w:val="21"/>
        </w:rPr>
        <w:t>第四部分 投标人须知</w:t>
      </w:r>
    </w:p>
    <w:p w14:paraId="571EE5E5">
      <w:pPr>
        <w:spacing w:line="400" w:lineRule="exact"/>
        <w:ind w:left="281" w:leftChars="134"/>
        <w:rPr>
          <w:rFonts w:ascii="宋体" w:hAnsi="宋体" w:cs="宋体"/>
          <w:szCs w:val="21"/>
        </w:rPr>
      </w:pPr>
      <w:r>
        <w:rPr>
          <w:rFonts w:hint="eastAsia" w:ascii="宋体" w:hAnsi="宋体" w:cs="宋体"/>
          <w:szCs w:val="21"/>
        </w:rPr>
        <w:t>第五部分 合同格式</w:t>
      </w:r>
    </w:p>
    <w:p w14:paraId="4E013A59">
      <w:pPr>
        <w:spacing w:line="400" w:lineRule="exact"/>
        <w:ind w:left="281" w:leftChars="134"/>
        <w:rPr>
          <w:rFonts w:ascii="宋体" w:hAnsi="宋体" w:cs="宋体"/>
          <w:szCs w:val="21"/>
        </w:rPr>
      </w:pPr>
      <w:r>
        <w:rPr>
          <w:rFonts w:hint="eastAsia" w:ascii="宋体" w:hAnsi="宋体" w:cs="宋体"/>
          <w:szCs w:val="21"/>
        </w:rPr>
        <w:t>第六部分 评标办法</w:t>
      </w:r>
    </w:p>
    <w:p w14:paraId="1A34ADE5">
      <w:pPr>
        <w:spacing w:line="400" w:lineRule="exact"/>
        <w:ind w:left="281" w:leftChars="134"/>
        <w:rPr>
          <w:rFonts w:ascii="宋体" w:hAnsi="宋体" w:cs="宋体"/>
          <w:szCs w:val="21"/>
        </w:rPr>
      </w:pPr>
      <w:r>
        <w:rPr>
          <w:rFonts w:hint="eastAsia" w:ascii="宋体" w:hAnsi="宋体" w:cs="宋体"/>
          <w:szCs w:val="21"/>
        </w:rPr>
        <w:t>第七部分 投标文件格式</w:t>
      </w:r>
    </w:p>
    <w:p w14:paraId="36D43636">
      <w:pPr>
        <w:spacing w:line="400" w:lineRule="exact"/>
        <w:ind w:firstLine="420" w:firstLineChars="200"/>
        <w:rPr>
          <w:rFonts w:ascii="宋体" w:hAnsi="宋体" w:cs="宋体"/>
          <w:b/>
          <w:szCs w:val="21"/>
        </w:rPr>
      </w:pPr>
      <w:r>
        <w:rPr>
          <w:rFonts w:hint="eastAsia" w:ascii="宋体" w:hAnsi="宋体" w:cs="宋体"/>
          <w:b/>
          <w:szCs w:val="21"/>
        </w:rPr>
        <w:t>投标人应详细阅读招标文件的全部内容和要求，不按招标文件的要求提供投标文件和资料导致的风险由投标人承担。</w:t>
      </w:r>
    </w:p>
    <w:p w14:paraId="2D420075">
      <w:pPr>
        <w:spacing w:line="400" w:lineRule="exact"/>
        <w:rPr>
          <w:rFonts w:ascii="宋体" w:hAnsi="宋体" w:cs="宋体"/>
          <w:szCs w:val="21"/>
        </w:rPr>
      </w:pPr>
      <w:r>
        <w:rPr>
          <w:rFonts w:hint="eastAsia" w:ascii="宋体" w:hAnsi="宋体" w:cs="宋体"/>
          <w:b/>
          <w:szCs w:val="21"/>
        </w:rPr>
        <w:t xml:space="preserve">7.2 </w:t>
      </w:r>
      <w:r>
        <w:rPr>
          <w:rFonts w:hint="eastAsia" w:ascii="宋体" w:hAnsi="宋体" w:cs="宋体"/>
          <w:szCs w:val="21"/>
        </w:rPr>
        <w:t>与本项目有关的澄清或者修改的内容为招标文件的组成部分。</w:t>
      </w:r>
    </w:p>
    <w:p w14:paraId="267B1A50">
      <w:pPr>
        <w:spacing w:line="400" w:lineRule="exact"/>
        <w:rPr>
          <w:rFonts w:ascii="宋体" w:hAnsi="宋体" w:cs="宋体"/>
          <w:b/>
          <w:szCs w:val="21"/>
        </w:rPr>
      </w:pPr>
      <w:r>
        <w:rPr>
          <w:rFonts w:hint="eastAsia" w:ascii="宋体" w:hAnsi="宋体" w:cs="宋体"/>
          <w:b/>
          <w:szCs w:val="21"/>
        </w:rPr>
        <w:t>8.招标文件的澄清和修改</w:t>
      </w:r>
    </w:p>
    <w:p w14:paraId="0B2607C8">
      <w:pPr>
        <w:spacing w:line="400" w:lineRule="exact"/>
        <w:rPr>
          <w:rFonts w:ascii="宋体" w:hAnsi="宋体" w:cs="宋体"/>
          <w:szCs w:val="21"/>
        </w:rPr>
      </w:pPr>
      <w:r>
        <w:rPr>
          <w:rFonts w:hint="eastAsia" w:ascii="宋体" w:hAnsi="宋体" w:cs="宋体"/>
          <w:b/>
          <w:szCs w:val="21"/>
        </w:rPr>
        <w:t>8.1</w:t>
      </w:r>
      <w:r>
        <w:rPr>
          <w:rFonts w:hint="eastAsia" w:ascii="宋体" w:hAnsi="宋体" w:cs="宋体"/>
          <w:szCs w:val="21"/>
        </w:rPr>
        <w:t>采购人或者采购代理机构可以在招标文件提供期限截止后，组织已获取招标文件的潜在投标人现场考察或者召开开标前答疑会。组织现场考察或者召开答疑会的在招标文件“投标资料表”中载明。</w:t>
      </w:r>
    </w:p>
    <w:p w14:paraId="3C4A31C2">
      <w:pPr>
        <w:spacing w:line="400" w:lineRule="exact"/>
        <w:rPr>
          <w:rFonts w:ascii="宋体" w:hAnsi="宋体" w:cs="宋体"/>
          <w:szCs w:val="21"/>
        </w:rPr>
      </w:pPr>
      <w:r>
        <w:rPr>
          <w:rFonts w:hint="eastAsia" w:ascii="宋体" w:hAnsi="宋体" w:cs="宋体"/>
          <w:b/>
          <w:szCs w:val="21"/>
        </w:rPr>
        <w:t xml:space="preserve">8.2  </w:t>
      </w:r>
      <w:r>
        <w:rPr>
          <w:rFonts w:hint="eastAsia" w:ascii="宋体" w:hAnsi="宋体" w:cs="宋体"/>
          <w:szCs w:val="21"/>
        </w:rPr>
        <w:t>若潜在投标人对招标文件有疑点，要求采购人澄清的，应以书面形式通知采购代理机构，要求澄清的截止时间同有效质疑的截止时间。</w:t>
      </w:r>
    </w:p>
    <w:p w14:paraId="14F26571">
      <w:pPr>
        <w:spacing w:line="400" w:lineRule="exact"/>
        <w:rPr>
          <w:rFonts w:ascii="宋体" w:hAnsi="宋体" w:cs="宋体"/>
          <w:szCs w:val="21"/>
        </w:rPr>
      </w:pPr>
      <w:r>
        <w:rPr>
          <w:rFonts w:hint="eastAsia" w:ascii="宋体" w:hAnsi="宋体" w:cs="宋体"/>
          <w:b/>
          <w:szCs w:val="21"/>
        </w:rPr>
        <w:t>8.3</w:t>
      </w:r>
      <w:r>
        <w:rPr>
          <w:rFonts w:hint="eastAsia" w:ascii="宋体" w:hAnsi="宋体" w:cs="宋体"/>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21167BA2">
      <w:pPr>
        <w:spacing w:line="400" w:lineRule="exact"/>
        <w:rPr>
          <w:rFonts w:ascii="宋体" w:hAnsi="宋体" w:cs="宋体"/>
          <w:szCs w:val="21"/>
        </w:rPr>
      </w:pPr>
      <w:r>
        <w:rPr>
          <w:rFonts w:hint="eastAsia" w:ascii="宋体" w:hAnsi="宋体" w:cs="宋体"/>
          <w:b/>
          <w:szCs w:val="21"/>
        </w:rPr>
        <w:t>8.4</w:t>
      </w:r>
      <w:r>
        <w:rPr>
          <w:rFonts w:hint="eastAsia" w:ascii="宋体" w:hAnsi="宋体" w:cs="宋体"/>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509519FC">
      <w:pPr>
        <w:jc w:val="center"/>
        <w:outlineLvl w:val="1"/>
        <w:rPr>
          <w:rFonts w:ascii="宋体" w:hAnsi="宋体" w:cs="宋体"/>
          <w:b/>
          <w:sz w:val="28"/>
        </w:rPr>
      </w:pPr>
      <w:bookmarkStart w:id="72" w:name="_Toc513798902"/>
      <w:bookmarkStart w:id="73" w:name="_Toc520902396"/>
      <w:bookmarkStart w:id="74" w:name="_Toc136017632"/>
      <w:bookmarkStart w:id="75" w:name="_Toc136345103"/>
      <w:bookmarkStart w:id="76" w:name="_Toc440276563"/>
      <w:bookmarkStart w:id="77" w:name="_Toc513799073"/>
      <w:r>
        <w:rPr>
          <w:rFonts w:hint="eastAsia" w:ascii="宋体" w:hAnsi="宋体" w:cs="宋体"/>
          <w:b/>
          <w:sz w:val="28"/>
        </w:rPr>
        <w:t>C  投标文件</w:t>
      </w:r>
      <w:bookmarkEnd w:id="72"/>
      <w:bookmarkEnd w:id="73"/>
      <w:bookmarkEnd w:id="74"/>
      <w:bookmarkEnd w:id="75"/>
      <w:bookmarkEnd w:id="76"/>
      <w:bookmarkEnd w:id="77"/>
    </w:p>
    <w:p w14:paraId="1AE33B2C">
      <w:pPr>
        <w:spacing w:line="360" w:lineRule="auto"/>
        <w:rPr>
          <w:rFonts w:ascii="宋体" w:hAnsi="宋体" w:cs="宋体"/>
          <w:b/>
          <w:szCs w:val="21"/>
        </w:rPr>
      </w:pPr>
      <w:r>
        <w:rPr>
          <w:rFonts w:hint="eastAsia" w:ascii="宋体" w:hAnsi="宋体" w:cs="宋体"/>
          <w:b/>
          <w:szCs w:val="21"/>
        </w:rPr>
        <w:t>9. 投标文件的组成</w:t>
      </w:r>
    </w:p>
    <w:p w14:paraId="0AFAF0BA">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b/>
          <w:szCs w:val="21"/>
        </w:rPr>
        <w:t>9.1</w:t>
      </w:r>
      <w:r>
        <w:rPr>
          <w:rFonts w:hint="eastAsia" w:cs="宋体" w:asciiTheme="minorEastAsia" w:hAnsiTheme="minorEastAsia" w:eastAsiaTheme="minorEastAsia"/>
          <w:b/>
          <w:bCs/>
          <w:kern w:val="0"/>
          <w:szCs w:val="21"/>
        </w:rPr>
        <w:t xml:space="preserve">投标文件的形式和效力 </w:t>
      </w:r>
    </w:p>
    <w:p w14:paraId="6A4DDC36">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（1）投标文件分为电子投标文件以及备份投标文件，备份投标文件为以 U 盘存储的电子备份投标文件。</w:t>
      </w:r>
    </w:p>
    <w:p w14:paraId="5F308ED4">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（2）电子投标文件，按“政采云供应商项目采购-电子招投标操作指南”及本招标文件要求制作、加密并递交。 </w:t>
      </w:r>
    </w:p>
    <w:p w14:paraId="69028F6A">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68CB268A">
      <w:pPr>
        <w:spacing w:line="400" w:lineRule="exact"/>
        <w:ind w:firstLine="420" w:firstLineChars="200"/>
        <w:rPr>
          <w:rFonts w:ascii="宋体" w:hAnsi="宋体" w:cs="宋体"/>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bCs/>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5982B3AE">
      <w:pPr>
        <w:spacing w:line="400" w:lineRule="exact"/>
        <w:rPr>
          <w:rFonts w:ascii="宋体" w:hAnsi="宋体" w:cs="宋体"/>
          <w:szCs w:val="21"/>
        </w:rPr>
      </w:pPr>
      <w:r>
        <w:rPr>
          <w:rFonts w:hint="eastAsia" w:ascii="宋体" w:hAnsi="宋体" w:cs="宋体"/>
          <w:b/>
          <w:szCs w:val="21"/>
        </w:rPr>
        <w:t>9.2</w:t>
      </w:r>
      <w:r>
        <w:rPr>
          <w:rFonts w:hint="eastAsia" w:cs="宋体" w:asciiTheme="minorEastAsia" w:hAnsiTheme="minorEastAsia" w:eastAsiaTheme="minorEastAsia"/>
          <w:bCs/>
          <w:kern w:val="0"/>
          <w:szCs w:val="21"/>
        </w:rPr>
        <w:t>投标文件由资格文件、商务技术文件和报价文件三部分组成，资格文件、商务技术文件、报价文件分别编制；电子投标文件中所须加盖公章部分均采用 CA 签章。</w:t>
      </w:r>
      <w:r>
        <w:rPr>
          <w:rFonts w:hint="eastAsia" w:ascii="宋体" w:hAnsi="宋体" w:cs="宋体"/>
          <w:szCs w:val="21"/>
        </w:rPr>
        <w:t>具体组成内容在本招标文件“投标资料表”中做出规定。</w:t>
      </w:r>
    </w:p>
    <w:p w14:paraId="41166D60">
      <w:pPr>
        <w:spacing w:line="440" w:lineRule="exact"/>
        <w:rPr>
          <w:rFonts w:ascii="宋体" w:hAnsi="宋体"/>
          <w:szCs w:val="21"/>
        </w:rPr>
      </w:pPr>
      <w:r>
        <w:rPr>
          <w:rFonts w:hint="eastAsia" w:ascii="宋体" w:hAnsi="宋体"/>
          <w:b/>
          <w:szCs w:val="21"/>
        </w:rPr>
        <w:t>9.3</w:t>
      </w:r>
      <w:r>
        <w:rPr>
          <w:rFonts w:hint="eastAsia" w:ascii="宋体" w:hAnsi="宋体"/>
          <w:szCs w:val="21"/>
        </w:rPr>
        <w:t xml:space="preserve">  组成投标文件的各项资料中本招标书的有规定格式的，应统一按本招标书的规定格式填写。未有规定格式的资料，投标人应自行编制，但至少要包含组成投标文件要求的内容。</w:t>
      </w:r>
    </w:p>
    <w:p w14:paraId="1D544422">
      <w:pPr>
        <w:spacing w:line="400" w:lineRule="exact"/>
        <w:rPr>
          <w:rFonts w:ascii="宋体" w:hAnsi="宋体" w:cs="宋体"/>
          <w:b/>
          <w:szCs w:val="21"/>
        </w:rPr>
      </w:pPr>
      <w:r>
        <w:rPr>
          <w:rFonts w:hint="eastAsia" w:ascii="宋体" w:hAnsi="宋体" w:cs="宋体"/>
          <w:b/>
          <w:szCs w:val="21"/>
        </w:rPr>
        <w:t>10.  投标报价</w:t>
      </w:r>
    </w:p>
    <w:p w14:paraId="2B09C552">
      <w:pPr>
        <w:spacing w:line="400" w:lineRule="exact"/>
        <w:rPr>
          <w:rFonts w:ascii="宋体" w:hAnsi="宋体" w:cs="宋体"/>
          <w:szCs w:val="21"/>
        </w:rPr>
      </w:pPr>
      <w:r>
        <w:rPr>
          <w:rFonts w:hint="eastAsia" w:ascii="宋体" w:hAnsi="宋体" w:cs="宋体"/>
          <w:b/>
          <w:szCs w:val="21"/>
        </w:rPr>
        <w:t>10.1</w:t>
      </w:r>
      <w:r>
        <w:rPr>
          <w:rFonts w:hint="eastAsia" w:ascii="宋体" w:hAnsi="宋体" w:cs="宋体"/>
          <w:szCs w:val="21"/>
        </w:rPr>
        <w:t xml:space="preserve">  本次招标对投标报价组成的具体要求在招标文件“投标资料表”中做出规定。</w:t>
      </w:r>
    </w:p>
    <w:p w14:paraId="5176F00D">
      <w:pPr>
        <w:spacing w:line="400" w:lineRule="exact"/>
        <w:rPr>
          <w:rFonts w:ascii="宋体" w:hAnsi="宋体" w:cs="宋体"/>
          <w:szCs w:val="21"/>
        </w:rPr>
      </w:pPr>
      <w:r>
        <w:rPr>
          <w:rFonts w:hint="eastAsia" w:ascii="宋体" w:hAnsi="宋体" w:cs="宋体"/>
          <w:b/>
          <w:szCs w:val="21"/>
        </w:rPr>
        <w:t xml:space="preserve">10.2  </w:t>
      </w:r>
      <w:r>
        <w:rPr>
          <w:rFonts w:hint="eastAsia" w:ascii="宋体" w:hAnsi="宋体" w:cs="宋体"/>
          <w:szCs w:val="21"/>
        </w:rPr>
        <w:t>投标人要按照招标文件中的“开标一览表”格式和内容完整填写投标总价及其他事项。</w:t>
      </w:r>
    </w:p>
    <w:p w14:paraId="392746B8">
      <w:pPr>
        <w:spacing w:line="400" w:lineRule="exact"/>
        <w:rPr>
          <w:rFonts w:ascii="宋体" w:hAnsi="宋体" w:cs="宋体"/>
          <w:szCs w:val="21"/>
        </w:rPr>
      </w:pPr>
      <w:r>
        <w:rPr>
          <w:rFonts w:hint="eastAsia" w:ascii="宋体" w:hAnsi="宋体" w:cs="宋体"/>
          <w:b/>
          <w:szCs w:val="21"/>
        </w:rPr>
        <w:t>10.3</w:t>
      </w:r>
      <w:r>
        <w:rPr>
          <w:rFonts w:hint="eastAsia" w:ascii="宋体" w:hAnsi="宋体" w:cs="宋体"/>
          <w:szCs w:val="21"/>
        </w:rPr>
        <w:t xml:space="preserve">  除非招标文件另有备选投标方案的规定，投标应该只有一个投标报价。投标人若有投标声明，应载明在“开标一览表”中，供开标时唱出，未经唱出的声明在评标时不作考虑。</w:t>
      </w:r>
    </w:p>
    <w:p w14:paraId="662F005C">
      <w:pPr>
        <w:spacing w:line="400" w:lineRule="exact"/>
        <w:rPr>
          <w:rFonts w:ascii="宋体" w:hAnsi="宋体" w:cs="宋体"/>
          <w:b/>
          <w:szCs w:val="21"/>
        </w:rPr>
      </w:pPr>
      <w:r>
        <w:rPr>
          <w:rFonts w:hint="eastAsia" w:ascii="宋体" w:hAnsi="宋体" w:cs="宋体"/>
          <w:b/>
          <w:szCs w:val="21"/>
        </w:rPr>
        <w:t xml:space="preserve">10.4  </w:t>
      </w:r>
      <w:r>
        <w:rPr>
          <w:rFonts w:hint="eastAsia" w:ascii="宋体" w:hAnsi="宋体" w:cs="宋体"/>
          <w:szCs w:val="21"/>
        </w:rPr>
        <w:t>开标后以及在评标及中标后的合同执行过程中，投标人不得以任何理由变更投标价格。</w:t>
      </w:r>
      <w:r>
        <w:rPr>
          <w:rFonts w:hint="eastAsia" w:ascii="宋体" w:hAnsi="宋体" w:cs="宋体"/>
          <w:b/>
          <w:szCs w:val="21"/>
        </w:rPr>
        <w:t>若投标人在中标以后做出任何改变投标价格的决定，将被视作撤标而失去中标资格。</w:t>
      </w:r>
    </w:p>
    <w:p w14:paraId="747BE851">
      <w:pPr>
        <w:spacing w:line="400" w:lineRule="exact"/>
        <w:rPr>
          <w:rFonts w:ascii="宋体" w:hAnsi="宋体" w:cs="宋体"/>
          <w:b/>
          <w:szCs w:val="21"/>
        </w:rPr>
      </w:pPr>
      <w:r>
        <w:rPr>
          <w:rFonts w:hint="eastAsia" w:ascii="宋体" w:hAnsi="宋体" w:cs="宋体"/>
          <w:b/>
          <w:szCs w:val="21"/>
        </w:rPr>
        <w:t>10.5  本项目采用最高投标限价，超过最高限价的投标文件无效。</w:t>
      </w:r>
    </w:p>
    <w:p w14:paraId="68108684">
      <w:pPr>
        <w:spacing w:line="400" w:lineRule="exact"/>
        <w:rPr>
          <w:rFonts w:ascii="宋体" w:hAnsi="宋体" w:cs="宋体"/>
          <w:b/>
          <w:szCs w:val="21"/>
        </w:rPr>
      </w:pPr>
      <w:r>
        <w:rPr>
          <w:rFonts w:hint="eastAsia" w:ascii="宋体" w:hAnsi="宋体" w:cs="宋体"/>
          <w:b/>
          <w:szCs w:val="21"/>
        </w:rPr>
        <w:t xml:space="preserve">10.6  </w:t>
      </w:r>
      <w:r>
        <w:rPr>
          <w:rFonts w:hint="eastAsia" w:ascii="宋体" w:hAnsi="宋体" w:cs="宋体"/>
          <w:szCs w:val="21"/>
        </w:rPr>
        <w:t>本项目的投标货币为人民币。</w:t>
      </w:r>
    </w:p>
    <w:p w14:paraId="6EB78184">
      <w:pPr>
        <w:spacing w:line="400" w:lineRule="exact"/>
        <w:rPr>
          <w:rFonts w:ascii="宋体" w:hAnsi="宋体" w:cs="宋体"/>
          <w:szCs w:val="21"/>
        </w:rPr>
      </w:pPr>
      <w:r>
        <w:rPr>
          <w:rFonts w:hint="eastAsia" w:ascii="宋体" w:hAnsi="宋体" w:cs="宋体"/>
          <w:b/>
          <w:szCs w:val="21"/>
        </w:rPr>
        <w:t>11.  投标文件的格式和编写</w:t>
      </w:r>
    </w:p>
    <w:p w14:paraId="696688A1">
      <w:pPr>
        <w:spacing w:line="400" w:lineRule="exact"/>
        <w:rPr>
          <w:rFonts w:ascii="宋体" w:hAnsi="宋体" w:cs="宋体"/>
          <w:szCs w:val="21"/>
        </w:rPr>
      </w:pPr>
      <w:r>
        <w:rPr>
          <w:rFonts w:hint="eastAsia" w:ascii="宋体" w:hAnsi="宋体" w:cs="宋体"/>
          <w:b/>
          <w:szCs w:val="21"/>
        </w:rPr>
        <w:t>11.1</w:t>
      </w:r>
      <w:r>
        <w:rPr>
          <w:rFonts w:hint="eastAsia" w:ascii="宋体" w:hAnsi="宋体" w:cs="宋体"/>
          <w:szCs w:val="21"/>
        </w:rPr>
        <w:t xml:space="preserve">  投标文件须按“投标文件的有关格式”提供的统一格式填写、签署和加盖公章。</w:t>
      </w:r>
    </w:p>
    <w:p w14:paraId="304777B7">
      <w:pPr>
        <w:spacing w:line="400" w:lineRule="exact"/>
        <w:rPr>
          <w:rFonts w:ascii="宋体" w:hAnsi="宋体" w:cs="宋体"/>
          <w:szCs w:val="21"/>
        </w:rPr>
      </w:pPr>
      <w:r>
        <w:rPr>
          <w:rFonts w:hint="eastAsia" w:ascii="宋体" w:hAnsi="宋体" w:cs="宋体"/>
          <w:b/>
          <w:szCs w:val="21"/>
        </w:rPr>
        <w:t xml:space="preserve">11.2 </w:t>
      </w:r>
      <w:r>
        <w:rPr>
          <w:rFonts w:hint="eastAsia" w:ascii="宋体" w:hAnsi="宋体" w:cs="宋体"/>
          <w:szCs w:val="21"/>
        </w:rPr>
        <w:t xml:space="preserve"> “开标一览表”应按照统一格式填写，不得自行增减内容。</w:t>
      </w:r>
    </w:p>
    <w:p w14:paraId="1CFDDF26">
      <w:pPr>
        <w:widowControl/>
        <w:spacing w:line="360" w:lineRule="auto"/>
        <w:rPr>
          <w:rFonts w:ascii="宋体" w:hAnsi="宋体" w:cs="宋体"/>
          <w:szCs w:val="21"/>
        </w:rPr>
      </w:pPr>
      <w:r>
        <w:rPr>
          <w:rFonts w:hint="eastAsia" w:cs="宋体" w:asciiTheme="minorEastAsia" w:hAnsiTheme="minorEastAsia" w:eastAsiaTheme="minorEastAsia"/>
          <w:b/>
          <w:szCs w:val="21"/>
        </w:rPr>
        <w:t xml:space="preserve">11.3  </w:t>
      </w:r>
      <w:r>
        <w:rPr>
          <w:rFonts w:hint="eastAsia" w:cs="宋体" w:asciiTheme="minorEastAsia" w:hAnsiTheme="minorEastAsia" w:eastAsiaTheme="minorEastAsia"/>
          <w:bCs/>
          <w:szCs w:val="21"/>
        </w:rPr>
        <w:t>投标书文件数量</w:t>
      </w:r>
      <w:r>
        <w:rPr>
          <w:rFonts w:hint="eastAsia" w:ascii="宋体" w:hAnsi="宋体" w:cs="宋体"/>
          <w:szCs w:val="21"/>
        </w:rPr>
        <w:t>的具体要求在招标文件“投标资料表”中做出规定。</w:t>
      </w:r>
    </w:p>
    <w:p w14:paraId="5FC62BD0">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  </w:t>
      </w:r>
      <w:r>
        <w:rPr>
          <w:rFonts w:hint="eastAsia" w:cs="宋体" w:asciiTheme="minorEastAsia" w:hAnsiTheme="minorEastAsia" w:eastAsiaTheme="minorEastAsia"/>
          <w:b/>
          <w:bCs/>
          <w:kern w:val="0"/>
          <w:szCs w:val="21"/>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4D7BC2DC">
      <w:pPr>
        <w:spacing w:line="400" w:lineRule="exact"/>
        <w:rPr>
          <w:rFonts w:ascii="宋体" w:hAnsi="宋体" w:cs="宋体"/>
          <w:b/>
          <w:szCs w:val="21"/>
        </w:rPr>
      </w:pPr>
      <w:r>
        <w:rPr>
          <w:rFonts w:hint="eastAsia" w:ascii="宋体" w:hAnsi="宋体" w:cs="宋体"/>
          <w:b/>
          <w:szCs w:val="21"/>
        </w:rPr>
        <w:t xml:space="preserve">11.5 </w:t>
      </w:r>
      <w:r>
        <w:rPr>
          <w:rFonts w:hint="eastAsia" w:ascii="宋体" w:hAnsi="宋体" w:cs="宋体"/>
          <w:szCs w:val="21"/>
        </w:rPr>
        <w:t>除招标文件有特殊要求外，投标文件中所使用的计量单位应采用国家法定计量单位。</w:t>
      </w:r>
    </w:p>
    <w:p w14:paraId="421AE0B9">
      <w:pPr>
        <w:spacing w:line="400" w:lineRule="exact"/>
        <w:rPr>
          <w:rFonts w:ascii="宋体" w:hAnsi="宋体" w:cs="宋体"/>
          <w:szCs w:val="21"/>
        </w:rPr>
      </w:pPr>
      <w:r>
        <w:rPr>
          <w:rFonts w:hint="eastAsia" w:ascii="宋体" w:hAnsi="宋体" w:cs="宋体"/>
          <w:b/>
          <w:szCs w:val="21"/>
        </w:rPr>
        <w:t>12. 投标有效期</w:t>
      </w:r>
    </w:p>
    <w:p w14:paraId="14F706DB">
      <w:pPr>
        <w:spacing w:line="400" w:lineRule="exact"/>
        <w:rPr>
          <w:rFonts w:ascii="宋体" w:hAnsi="宋体" w:cs="宋体"/>
          <w:szCs w:val="21"/>
        </w:rPr>
      </w:pPr>
      <w:r>
        <w:rPr>
          <w:rFonts w:hint="eastAsia" w:ascii="宋体" w:hAnsi="宋体" w:cs="宋体"/>
          <w:b/>
          <w:szCs w:val="21"/>
        </w:rPr>
        <w:t xml:space="preserve">12.1 </w:t>
      </w:r>
      <w:r>
        <w:rPr>
          <w:rFonts w:hint="eastAsia" w:ascii="宋体" w:hAnsi="宋体" w:cs="宋体"/>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73321CC2">
      <w:pPr>
        <w:spacing w:line="400" w:lineRule="exact"/>
        <w:rPr>
          <w:rFonts w:ascii="宋体" w:hAnsi="宋体" w:cs="宋体"/>
          <w:szCs w:val="21"/>
        </w:rPr>
      </w:pPr>
      <w:r>
        <w:rPr>
          <w:rFonts w:hint="eastAsia" w:ascii="宋体" w:hAnsi="宋体" w:cs="宋体"/>
          <w:b/>
          <w:szCs w:val="21"/>
        </w:rPr>
        <w:t xml:space="preserve">12.2  </w:t>
      </w:r>
      <w:r>
        <w:rPr>
          <w:rFonts w:hint="eastAsia" w:ascii="宋体" w:hAnsi="宋体" w:cs="宋体"/>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1DA98C8E">
      <w:pPr>
        <w:spacing w:line="400" w:lineRule="exact"/>
        <w:rPr>
          <w:rFonts w:ascii="宋体" w:hAnsi="宋体" w:cs="宋体"/>
          <w:szCs w:val="21"/>
        </w:rPr>
      </w:pPr>
      <w:r>
        <w:rPr>
          <w:rFonts w:hint="eastAsia" w:ascii="宋体" w:hAnsi="宋体" w:cs="宋体"/>
          <w:b/>
          <w:szCs w:val="21"/>
        </w:rPr>
        <w:t>13  投标保证金</w:t>
      </w:r>
    </w:p>
    <w:p w14:paraId="3E5772BF">
      <w:pPr>
        <w:spacing w:line="400" w:lineRule="exact"/>
        <w:rPr>
          <w:rFonts w:ascii="宋体" w:hAnsi="宋体" w:cs="宋体"/>
          <w:sz w:val="24"/>
          <w:u w:val="single"/>
        </w:rPr>
      </w:pPr>
      <w:r>
        <w:rPr>
          <w:rFonts w:hint="eastAsia" w:ascii="宋体" w:hAnsi="宋体" w:cs="宋体"/>
          <w:szCs w:val="21"/>
        </w:rPr>
        <w:t>本项目无需缴纳投标保证金。</w:t>
      </w:r>
    </w:p>
    <w:p w14:paraId="79771603">
      <w:pPr>
        <w:jc w:val="center"/>
        <w:outlineLvl w:val="1"/>
        <w:rPr>
          <w:rFonts w:ascii="宋体" w:hAnsi="宋体" w:cs="宋体"/>
          <w:b/>
          <w:sz w:val="28"/>
        </w:rPr>
      </w:pPr>
      <w:bookmarkStart w:id="78" w:name="_Toc136345104"/>
      <w:bookmarkStart w:id="79" w:name="_Toc440276564"/>
      <w:bookmarkStart w:id="80" w:name="_Toc513798903"/>
      <w:bookmarkStart w:id="81" w:name="_Toc520902397"/>
      <w:bookmarkStart w:id="82" w:name="_Toc136017633"/>
      <w:bookmarkStart w:id="83" w:name="_Toc513799074"/>
      <w:r>
        <w:rPr>
          <w:rFonts w:hint="eastAsia" w:ascii="宋体" w:hAnsi="宋体" w:cs="宋体"/>
          <w:b/>
          <w:sz w:val="28"/>
        </w:rPr>
        <w:t>D  投标文件的递交</w:t>
      </w:r>
      <w:bookmarkEnd w:id="78"/>
      <w:bookmarkEnd w:id="79"/>
      <w:bookmarkEnd w:id="80"/>
      <w:bookmarkEnd w:id="81"/>
      <w:bookmarkEnd w:id="82"/>
      <w:bookmarkEnd w:id="83"/>
    </w:p>
    <w:p w14:paraId="280DEE7F">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14.投标文件的装订、密封、标记和递送</w:t>
      </w:r>
    </w:p>
    <w:p w14:paraId="46B9D6EA">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14.1  </w:t>
      </w:r>
      <w:r>
        <w:rPr>
          <w:rFonts w:hint="eastAsia" w:cs="宋体" w:asciiTheme="minorEastAsia" w:hAnsiTheme="minorEastAsia" w:eastAsiaTheme="minorEastAsia"/>
          <w:kern w:val="0"/>
          <w:szCs w:val="21"/>
        </w:rPr>
        <w:t xml:space="preserve">电子投标文件：投标人应根据“项目采购-电子招投标操作指南”及本招标文件规定的格式和顺序编制电子投标文件并进行关联定位。 </w:t>
      </w:r>
    </w:p>
    <w:p w14:paraId="529B6985">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14:paraId="7D7CB79F">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3  未按规定密封或标记的电子备份投标文件，采购人有权拒绝接受其投标。 </w:t>
      </w:r>
    </w:p>
    <w:p w14:paraId="76F712FC">
      <w:pPr>
        <w:spacing w:line="400" w:lineRule="exact"/>
        <w:rPr>
          <w:rFonts w:ascii="宋体" w:hAnsi="宋体" w:cs="宋体"/>
          <w:szCs w:val="21"/>
        </w:rPr>
      </w:pPr>
      <w:r>
        <w:rPr>
          <w:rFonts w:hint="eastAsia" w:cs="宋体" w:asciiTheme="minorEastAsia" w:hAnsiTheme="minorEastAsia" w:eastAsiaTheme="minorEastAsia"/>
          <w:szCs w:val="21"/>
        </w:rPr>
        <w:t>14.</w:t>
      </w:r>
      <w:r>
        <w:rPr>
          <w:rFonts w:hint="eastAsia" w:cs="宋体" w:asciiTheme="minorEastAsia" w:hAnsiTheme="minorEastAsia" w:eastAsiaTheme="minorEastAsia"/>
          <w:kern w:val="0"/>
          <w:szCs w:val="21"/>
        </w:rPr>
        <w:t>4  如果投标人未按上述要求密封或标记而造成投标文件被误投或提前拆封的风险由投标人承担。</w:t>
      </w:r>
    </w:p>
    <w:p w14:paraId="4B2A6159">
      <w:pPr>
        <w:spacing w:line="400" w:lineRule="exact"/>
        <w:rPr>
          <w:rFonts w:ascii="宋体" w:hAnsi="宋体" w:cs="宋体"/>
          <w:szCs w:val="21"/>
        </w:rPr>
      </w:pPr>
      <w:r>
        <w:rPr>
          <w:rFonts w:hint="eastAsia" w:ascii="宋体" w:hAnsi="宋体" w:cs="宋体"/>
          <w:b/>
          <w:szCs w:val="21"/>
        </w:rPr>
        <w:t>15. 投标截止时间</w:t>
      </w:r>
    </w:p>
    <w:p w14:paraId="2B52BC02">
      <w:pPr>
        <w:spacing w:line="400" w:lineRule="exact"/>
        <w:rPr>
          <w:rFonts w:ascii="宋体" w:hAnsi="宋体" w:cs="宋体"/>
          <w:szCs w:val="21"/>
        </w:rPr>
      </w:pPr>
      <w:r>
        <w:rPr>
          <w:rFonts w:hint="eastAsia" w:ascii="宋体" w:hAnsi="宋体" w:cs="宋体"/>
          <w:b/>
          <w:szCs w:val="21"/>
        </w:rPr>
        <w:t xml:space="preserve">15.1 </w:t>
      </w:r>
      <w:r>
        <w:rPr>
          <w:rFonts w:hint="eastAsia" w:ascii="宋体" w:hAnsi="宋体" w:cs="宋体"/>
          <w:szCs w:val="21"/>
        </w:rPr>
        <w:t xml:space="preserve"> 投标人应在招标文件要求提交（上传）投标文件的截止时间前，将投标文件上传至政府采购云平台。采购代理机构</w:t>
      </w:r>
      <w:r>
        <w:rPr>
          <w:rFonts w:hint="eastAsia" w:ascii="宋体" w:hAnsi="宋体" w:cs="宋体"/>
          <w:b/>
          <w:szCs w:val="21"/>
        </w:rPr>
        <w:t>拒绝接收在投标截止时间以后提交（上传）的投标文件</w:t>
      </w:r>
      <w:r>
        <w:rPr>
          <w:rFonts w:hint="eastAsia" w:ascii="宋体" w:hAnsi="宋体" w:cs="宋体"/>
          <w:szCs w:val="21"/>
        </w:rPr>
        <w:t>。</w:t>
      </w:r>
    </w:p>
    <w:p w14:paraId="0F6FEF4F">
      <w:pPr>
        <w:spacing w:line="400" w:lineRule="exact"/>
        <w:rPr>
          <w:rFonts w:ascii="宋体" w:hAnsi="宋体" w:cs="宋体"/>
          <w:szCs w:val="21"/>
        </w:rPr>
      </w:pPr>
      <w:r>
        <w:rPr>
          <w:rFonts w:hint="eastAsia" w:ascii="宋体" w:hAnsi="宋体" w:cs="宋体"/>
          <w:b/>
          <w:szCs w:val="21"/>
        </w:rPr>
        <w:t>15.2</w:t>
      </w:r>
      <w:r>
        <w:rPr>
          <w:rFonts w:hint="eastAsia" w:ascii="宋体" w:hAnsi="宋体" w:cs="宋体"/>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0DD11D9D">
      <w:pPr>
        <w:spacing w:line="400" w:lineRule="exact"/>
        <w:rPr>
          <w:rFonts w:ascii="宋体" w:hAnsi="宋体" w:cs="宋体"/>
          <w:szCs w:val="21"/>
        </w:rPr>
      </w:pPr>
    </w:p>
    <w:p w14:paraId="505DBE41">
      <w:pPr>
        <w:spacing w:line="400" w:lineRule="exact"/>
        <w:rPr>
          <w:rFonts w:ascii="宋体" w:hAnsi="宋体" w:cs="宋体"/>
          <w:szCs w:val="21"/>
        </w:rPr>
      </w:pPr>
      <w:r>
        <w:rPr>
          <w:rFonts w:hint="eastAsia" w:ascii="宋体" w:hAnsi="宋体" w:cs="宋体"/>
          <w:b/>
          <w:szCs w:val="21"/>
        </w:rPr>
        <w:t>16.投标文件的修改和撤回</w:t>
      </w:r>
    </w:p>
    <w:p w14:paraId="4D9F6D23">
      <w:pPr>
        <w:spacing w:line="400" w:lineRule="exact"/>
        <w:rPr>
          <w:rFonts w:ascii="宋体" w:hAnsi="宋体" w:cs="宋体"/>
          <w:szCs w:val="21"/>
        </w:rPr>
      </w:pPr>
      <w:r>
        <w:rPr>
          <w:rFonts w:hint="eastAsia" w:ascii="宋体" w:hAnsi="宋体" w:cs="宋体"/>
          <w:b/>
          <w:szCs w:val="21"/>
        </w:rPr>
        <w:t>16.1</w:t>
      </w:r>
      <w:r>
        <w:rPr>
          <w:rFonts w:hint="eastAsia" w:ascii="宋体" w:hAnsi="宋体" w:cs="宋体"/>
          <w:szCs w:val="21"/>
        </w:rPr>
        <w:t xml:space="preserve">  投标人在投标截止时间前，可以对已经提交的投标文件进行补充、修改或者撤回。</w:t>
      </w:r>
    </w:p>
    <w:p w14:paraId="192AD733">
      <w:pPr>
        <w:spacing w:line="400" w:lineRule="exact"/>
        <w:ind w:firstLine="630" w:firstLineChars="300"/>
        <w:rPr>
          <w:rFonts w:ascii="宋体" w:hAnsi="宋体" w:cs="宋体"/>
          <w:szCs w:val="21"/>
        </w:rPr>
      </w:pPr>
      <w:r>
        <w:rPr>
          <w:rFonts w:hint="eastAsia" w:ascii="宋体" w:hAnsi="宋体" w:cs="宋体"/>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79040310">
      <w:pPr>
        <w:spacing w:line="400" w:lineRule="exact"/>
        <w:ind w:firstLine="630" w:firstLineChars="300"/>
        <w:rPr>
          <w:rFonts w:ascii="宋体" w:hAnsi="宋体" w:cs="宋体"/>
          <w:szCs w:val="21"/>
        </w:rPr>
      </w:pPr>
      <w:r>
        <w:rPr>
          <w:rFonts w:hint="eastAsia" w:ascii="宋体" w:hAnsi="宋体" w:cs="宋体"/>
          <w:szCs w:val="21"/>
        </w:rPr>
        <w:t>投标人在投标截止时间前递交了需要补充或修改的电子加密投标文件的备份投标文件，可以重新提交补充或修改后的备份投标文件。</w:t>
      </w:r>
    </w:p>
    <w:p w14:paraId="5DD470E2">
      <w:pPr>
        <w:spacing w:line="400" w:lineRule="exact"/>
        <w:rPr>
          <w:rFonts w:ascii="宋体" w:hAnsi="宋体" w:cs="宋体"/>
          <w:szCs w:val="21"/>
        </w:rPr>
      </w:pPr>
      <w:r>
        <w:rPr>
          <w:rFonts w:hint="eastAsia" w:ascii="宋体" w:hAnsi="宋体" w:cs="宋体"/>
          <w:b/>
          <w:szCs w:val="21"/>
        </w:rPr>
        <w:t>16.2</w:t>
      </w:r>
      <w:r>
        <w:rPr>
          <w:rFonts w:hint="eastAsia" w:ascii="宋体" w:hAnsi="宋体" w:cs="宋体"/>
          <w:szCs w:val="21"/>
        </w:rPr>
        <w:t xml:space="preserve">  投标截止时间后，投标人不得对其投标文件进行补充、修改。</w:t>
      </w:r>
    </w:p>
    <w:p w14:paraId="66DECF04">
      <w:pPr>
        <w:jc w:val="center"/>
        <w:outlineLvl w:val="1"/>
        <w:rPr>
          <w:rFonts w:ascii="宋体" w:hAnsi="宋体" w:cs="宋体"/>
          <w:b/>
          <w:sz w:val="28"/>
        </w:rPr>
      </w:pPr>
      <w:bookmarkStart w:id="84" w:name="_Toc136017634"/>
      <w:bookmarkStart w:id="85" w:name="_Toc513798904"/>
      <w:bookmarkStart w:id="86" w:name="_Toc513799075"/>
      <w:bookmarkStart w:id="87" w:name="_Toc520902398"/>
      <w:bookmarkStart w:id="88" w:name="_Toc136345105"/>
      <w:bookmarkStart w:id="89" w:name="_Toc440276565"/>
      <w:r>
        <w:rPr>
          <w:rFonts w:hint="eastAsia" w:ascii="宋体" w:hAnsi="宋体" w:cs="宋体"/>
          <w:b/>
          <w:sz w:val="28"/>
        </w:rPr>
        <w:t>E  开标</w:t>
      </w:r>
      <w:bookmarkEnd w:id="84"/>
      <w:bookmarkEnd w:id="85"/>
      <w:bookmarkEnd w:id="86"/>
      <w:bookmarkEnd w:id="87"/>
      <w:bookmarkEnd w:id="88"/>
      <w:bookmarkEnd w:id="89"/>
    </w:p>
    <w:p w14:paraId="307C884B">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17</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开标</w:t>
      </w:r>
    </w:p>
    <w:p w14:paraId="62F8FCD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17.1  </w:t>
      </w:r>
      <w:r>
        <w:rPr>
          <w:rFonts w:hint="eastAsia" w:cs="宋体" w:asciiTheme="minorEastAsia" w:hAnsiTheme="minorEastAsia" w:eastAsiaTheme="minorEastAsia"/>
          <w:szCs w:val="21"/>
        </w:rPr>
        <w:t>采购代理机构按招标文件规定的时间、地点主持公开开标。</w:t>
      </w:r>
    </w:p>
    <w:p w14:paraId="5772812B">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szCs w:val="21"/>
        </w:rPr>
        <w:t xml:space="preserve">17.2  </w:t>
      </w:r>
      <w:r>
        <w:rPr>
          <w:rFonts w:hint="eastAsia" w:cs="宋体" w:asciiTheme="minorEastAsia" w:hAnsiTheme="minorEastAsia" w:eastAsiaTheme="minorEastAsia"/>
          <w:b/>
          <w:bCs/>
          <w:kern w:val="0"/>
          <w:szCs w:val="21"/>
        </w:rPr>
        <w:t>电子投标开标及评审程序</w:t>
      </w:r>
    </w:p>
    <w:p w14:paraId="257541A9">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kern w:val="0"/>
          <w:szCs w:val="21"/>
          <w:u w:val="single"/>
        </w:rPr>
        <w:t>30分钟</w:t>
      </w:r>
      <w:r>
        <w:rPr>
          <w:rFonts w:hint="eastAsia" w:cs="宋体" w:asciiTheme="minorEastAsia" w:hAnsiTheme="minorEastAsia" w:eastAsiaTheme="minorEastAsia"/>
          <w:b/>
          <w:kern w:val="0"/>
          <w:szCs w:val="21"/>
        </w:rPr>
        <w:t>内。</w:t>
      </w:r>
    </w:p>
    <w:p w14:paraId="2161EE2A">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（2）采购人或代理机构对投标人的资格进行审查。 </w:t>
      </w:r>
    </w:p>
    <w:p w14:paraId="2E34965A">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（3）在系统上公开报价开标情况。 </w:t>
      </w:r>
    </w:p>
    <w:p w14:paraId="73F06638">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（4）评标委员会对商务技术文件、报价文件进行评审。 </w:t>
      </w:r>
    </w:p>
    <w:p w14:paraId="743DD661">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（5）在系统上公布评审结果。 </w:t>
      </w:r>
    </w:p>
    <w:p w14:paraId="7FBAA203">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注：政采云公司如对电子化开标及评审程序有调整的，按调整后的程序操作。</w:t>
      </w:r>
    </w:p>
    <w:p w14:paraId="7E53152D">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17.4  </w:t>
      </w:r>
      <w:r>
        <w:rPr>
          <w:rFonts w:hint="eastAsia" w:cs="宋体" w:asciiTheme="minorEastAsia" w:hAnsiTheme="minorEastAsia" w:eastAsiaTheme="minorEastAsia"/>
          <w:b/>
          <w:bCs/>
          <w:kern w:val="0"/>
          <w:szCs w:val="21"/>
        </w:rPr>
        <w:t xml:space="preserve">特别说明 </w:t>
      </w:r>
    </w:p>
    <w:p w14:paraId="7BFC2648">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本项目采用政采云电子投标开标及评审程序，但有下情形之一的，按以下情况处理： </w:t>
      </w:r>
    </w:p>
    <w:p w14:paraId="5D66AA43">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1.若投标人在规定时间内无法解密或解密失败，代理机构将开启所有投标人递交的以U 盘存储的电子备份投标文件，上传至政采云平台项目采购模块，以完成开标，电子投标文件自动失效。 </w:t>
      </w:r>
    </w:p>
    <w:p w14:paraId="3024BDF6">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2.采购过程中出现以下情形，导致电子交易平台无法正常运行，或者无法保证电子交易的公平、公正和安全时，采购人（或代理机构）可中止电子交易活动： </w:t>
      </w:r>
    </w:p>
    <w:p w14:paraId="4FD447EE">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（1）电子交易平台发生故障而无法登录访问的； </w:t>
      </w:r>
    </w:p>
    <w:p w14:paraId="64B8F028">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（2）电子交易平台应用或数据库出现错误，不能进行正常操作的； </w:t>
      </w:r>
    </w:p>
    <w:p w14:paraId="533EB2BB">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（3）电子交易平台发现严重安全漏洞，有潜在泄密危险的； </w:t>
      </w:r>
    </w:p>
    <w:p w14:paraId="10CEDA8E">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（4）病毒发作导致不能进行正常操作的； </w:t>
      </w:r>
    </w:p>
    <w:p w14:paraId="5757635C">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（5）其他无法保证电子交易的公平、公正和安全的情况。 </w:t>
      </w:r>
    </w:p>
    <w:p w14:paraId="124B07A2">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出现前款规定情形，不影响采购公平、公正性的，采购人（或代理机构）可以待上述情形消除后继续组织电子交易活动。 </w:t>
      </w:r>
    </w:p>
    <w:p w14:paraId="2645EA2D">
      <w:pPr>
        <w:spacing w:line="400" w:lineRule="exact"/>
        <w:rPr>
          <w:rFonts w:ascii="宋体" w:hAnsi="宋体" w:cs="宋体"/>
          <w:szCs w:val="21"/>
          <w:u w:val="single"/>
        </w:rPr>
      </w:pPr>
      <w:r>
        <w:rPr>
          <w:rFonts w:hint="eastAsia" w:asciiTheme="minorEastAsia" w:hAnsiTheme="minorEastAsia" w:eastAsiaTheme="minorEastAsia"/>
          <w:b/>
          <w:szCs w:val="21"/>
        </w:rPr>
        <w:t xml:space="preserve">17.5  </w:t>
      </w:r>
      <w:r>
        <w:rPr>
          <w:rFonts w:hint="eastAsia" w:asciiTheme="minorEastAsia" w:hAnsiTheme="minorEastAsia" w:eastAsiaTheme="minorEastAsia"/>
          <w:szCs w:val="21"/>
        </w:rPr>
        <w:t>投标截止时间止，投标人不足3家的，不开启招标文件，终止本次采购活动。</w:t>
      </w:r>
    </w:p>
    <w:p w14:paraId="1AB3A1A8">
      <w:pPr>
        <w:spacing w:before="143" w:beforeLines="50" w:after="143" w:afterLines="50"/>
        <w:jc w:val="center"/>
        <w:outlineLvl w:val="1"/>
        <w:rPr>
          <w:rFonts w:ascii="宋体" w:hAnsi="宋体" w:cs="宋体"/>
          <w:b/>
          <w:sz w:val="28"/>
        </w:rPr>
      </w:pPr>
      <w:bookmarkStart w:id="90" w:name="_Toc513798905"/>
      <w:bookmarkStart w:id="91" w:name="_Toc513799076"/>
      <w:bookmarkStart w:id="92" w:name="_Toc136345106"/>
      <w:bookmarkStart w:id="93" w:name="_Toc136017635"/>
      <w:bookmarkStart w:id="94" w:name="_Toc520902399"/>
      <w:bookmarkStart w:id="95" w:name="_Toc440276566"/>
      <w:r>
        <w:rPr>
          <w:rFonts w:hint="eastAsia" w:ascii="宋体" w:hAnsi="宋体" w:cs="宋体"/>
          <w:b/>
          <w:sz w:val="28"/>
        </w:rPr>
        <w:t>F  评标和定标</w:t>
      </w:r>
      <w:bookmarkEnd w:id="90"/>
      <w:bookmarkEnd w:id="91"/>
      <w:bookmarkEnd w:id="92"/>
      <w:bookmarkEnd w:id="93"/>
      <w:bookmarkEnd w:id="94"/>
      <w:bookmarkEnd w:id="95"/>
    </w:p>
    <w:p w14:paraId="39C956E7">
      <w:pPr>
        <w:spacing w:line="400" w:lineRule="exact"/>
        <w:rPr>
          <w:rFonts w:ascii="宋体" w:hAnsi="宋体" w:cs="宋体"/>
          <w:szCs w:val="21"/>
        </w:rPr>
      </w:pPr>
      <w:r>
        <w:rPr>
          <w:rFonts w:hint="eastAsia" w:ascii="宋体" w:hAnsi="宋体" w:cs="宋体"/>
          <w:b/>
          <w:szCs w:val="21"/>
        </w:rPr>
        <w:t>18. 评标委员会及评标</w:t>
      </w:r>
    </w:p>
    <w:p w14:paraId="45A1CAD0">
      <w:pPr>
        <w:spacing w:line="400" w:lineRule="exact"/>
        <w:rPr>
          <w:rFonts w:ascii="宋体" w:hAnsi="宋体" w:cs="宋体"/>
          <w:szCs w:val="21"/>
        </w:rPr>
      </w:pPr>
      <w:r>
        <w:rPr>
          <w:rFonts w:hint="eastAsia" w:ascii="宋体" w:hAnsi="宋体" w:cs="宋体"/>
          <w:b/>
          <w:szCs w:val="21"/>
        </w:rPr>
        <w:t>18.1</w:t>
      </w:r>
      <w:r>
        <w:rPr>
          <w:rFonts w:hint="eastAsia" w:ascii="宋体" w:hAnsi="宋体" w:cs="宋体"/>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szCs w:val="21"/>
          <w:u w:val="single"/>
        </w:rPr>
        <w:t>评标委员会成员名单在招标结果确定之前依法保密</w:t>
      </w:r>
      <w:r>
        <w:rPr>
          <w:rFonts w:hint="eastAsia" w:ascii="宋体" w:hAnsi="宋体" w:cs="宋体"/>
          <w:szCs w:val="21"/>
        </w:rPr>
        <w:t>。</w:t>
      </w:r>
    </w:p>
    <w:p w14:paraId="33705ABD">
      <w:pPr>
        <w:spacing w:line="400" w:lineRule="exact"/>
        <w:rPr>
          <w:rFonts w:ascii="宋体" w:hAnsi="宋体" w:cs="宋体"/>
          <w:szCs w:val="21"/>
        </w:rPr>
      </w:pPr>
      <w:r>
        <w:rPr>
          <w:rFonts w:hint="eastAsia" w:ascii="宋体" w:hAnsi="宋体" w:cs="宋体"/>
          <w:b/>
          <w:szCs w:val="21"/>
        </w:rPr>
        <w:t xml:space="preserve">18.2 </w:t>
      </w:r>
      <w:r>
        <w:rPr>
          <w:rFonts w:hint="eastAsia" w:ascii="宋体" w:hAnsi="宋体" w:cs="宋体"/>
          <w:szCs w:val="21"/>
        </w:rPr>
        <w:t xml:space="preserve"> 评标委员会将遵循公平、公正、科学、廉洁的原则和法定的程序进行评标，并且只依据招标文件要求和投标文件的响应情况进行评审，不依据任何来自开标后的补充声明、修正方案。</w:t>
      </w:r>
    </w:p>
    <w:p w14:paraId="18C1954C">
      <w:pPr>
        <w:spacing w:line="400" w:lineRule="exact"/>
        <w:rPr>
          <w:rFonts w:ascii="宋体" w:hAnsi="宋体" w:cs="宋体"/>
          <w:szCs w:val="21"/>
        </w:rPr>
      </w:pPr>
      <w:r>
        <w:rPr>
          <w:rFonts w:hint="eastAsia" w:ascii="宋体" w:hAnsi="宋体" w:cs="宋体"/>
          <w:b/>
          <w:szCs w:val="21"/>
        </w:rPr>
        <w:t>19.投标的澄清</w:t>
      </w:r>
    </w:p>
    <w:p w14:paraId="28287C76">
      <w:pPr>
        <w:spacing w:line="400" w:lineRule="exact"/>
        <w:rPr>
          <w:rFonts w:ascii="宋体" w:hAnsi="宋体" w:cs="宋体"/>
          <w:szCs w:val="21"/>
        </w:rPr>
      </w:pPr>
      <w:r>
        <w:rPr>
          <w:rFonts w:hint="eastAsia" w:ascii="宋体" w:hAnsi="宋体" w:cs="宋体"/>
          <w:b/>
          <w:szCs w:val="21"/>
        </w:rPr>
        <w:t>19.1</w:t>
      </w:r>
      <w:r>
        <w:rPr>
          <w:rFonts w:hint="eastAsia" w:ascii="宋体" w:hAnsi="宋体" w:cs="宋体"/>
          <w:szCs w:val="21"/>
        </w:rPr>
        <w:t xml:space="preserve">  对于投标文件中含义不明确、同类问题表述不一致或者有明显文字和计算错误的内容，评标委员会应当以书面形式要求投标人作出必要的澄清、说明或者补正。</w:t>
      </w:r>
    </w:p>
    <w:p w14:paraId="69B44E28">
      <w:pPr>
        <w:spacing w:line="400" w:lineRule="exact"/>
        <w:rPr>
          <w:rFonts w:ascii="宋体" w:hAnsi="宋体" w:cs="宋体"/>
          <w:szCs w:val="21"/>
        </w:rPr>
      </w:pPr>
      <w:r>
        <w:rPr>
          <w:rFonts w:hint="eastAsia" w:ascii="宋体" w:hAnsi="宋体" w:cs="宋体"/>
          <w:b/>
          <w:szCs w:val="21"/>
        </w:rPr>
        <w:t>19.2</w:t>
      </w:r>
      <w:r>
        <w:rPr>
          <w:rFonts w:hint="eastAsia" w:ascii="宋体" w:hAnsi="宋体" w:cs="宋体"/>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7CB48B80">
      <w:pPr>
        <w:spacing w:line="400" w:lineRule="exact"/>
        <w:rPr>
          <w:rFonts w:ascii="宋体" w:hAnsi="宋体" w:cs="宋体"/>
          <w:szCs w:val="21"/>
          <w:u w:val="single"/>
        </w:rPr>
      </w:pPr>
      <w:r>
        <w:rPr>
          <w:rFonts w:hint="eastAsia" w:ascii="宋体" w:hAnsi="宋体" w:cs="宋体"/>
          <w:b/>
          <w:szCs w:val="21"/>
        </w:rPr>
        <w:t>19.3</w:t>
      </w:r>
      <w:r>
        <w:rPr>
          <w:rFonts w:hint="eastAsia" w:ascii="宋体" w:hAnsi="宋体" w:cs="宋体"/>
          <w:szCs w:val="21"/>
        </w:rPr>
        <w:t xml:space="preserve">  采用</w:t>
      </w:r>
      <w:r>
        <w:rPr>
          <w:rFonts w:hint="eastAsia" w:ascii="宋体" w:hAnsi="宋体" w:cs="宋体"/>
          <w:kern w:val="0"/>
          <w:szCs w:val="21"/>
        </w:rPr>
        <w:t>电子招投标的，澄清、说明或者补正通过电子交易平台提交电子版文件</w:t>
      </w:r>
      <w:r>
        <w:rPr>
          <w:rFonts w:hint="eastAsia" w:ascii="宋体" w:hAnsi="宋体" w:cs="宋体"/>
          <w:szCs w:val="21"/>
        </w:rPr>
        <w:t>，并加盖公章，或者由法定代表人或其授权的代表签字</w:t>
      </w:r>
      <w:r>
        <w:rPr>
          <w:rFonts w:hint="eastAsia" w:ascii="宋体" w:hAnsi="宋体" w:cs="宋体"/>
          <w:kern w:val="0"/>
          <w:szCs w:val="21"/>
        </w:rPr>
        <w:t>。投标人提交澄清说明或补正的时间为</w:t>
      </w:r>
      <w:r>
        <w:rPr>
          <w:rFonts w:hint="eastAsia" w:ascii="宋体" w:hAnsi="宋体" w:cs="宋体"/>
          <w:kern w:val="0"/>
          <w:szCs w:val="21"/>
          <w:u w:val="single"/>
        </w:rPr>
        <w:t xml:space="preserve"> 30 </w:t>
      </w:r>
      <w:r>
        <w:rPr>
          <w:rFonts w:hint="eastAsia" w:ascii="宋体" w:hAnsi="宋体" w:cs="宋体"/>
          <w:kern w:val="0"/>
          <w:szCs w:val="21"/>
        </w:rPr>
        <w:t>分钟。</w:t>
      </w:r>
    </w:p>
    <w:p w14:paraId="053B2661">
      <w:pPr>
        <w:spacing w:line="400" w:lineRule="exact"/>
        <w:rPr>
          <w:rFonts w:ascii="宋体" w:hAnsi="宋体" w:cs="宋体"/>
          <w:szCs w:val="21"/>
          <w:u w:val="single"/>
        </w:rPr>
      </w:pPr>
      <w:r>
        <w:rPr>
          <w:rFonts w:hint="eastAsia" w:ascii="宋体" w:hAnsi="宋体" w:cs="宋体"/>
          <w:b/>
          <w:szCs w:val="21"/>
        </w:rPr>
        <w:t>19.4</w:t>
      </w:r>
      <w:r>
        <w:rPr>
          <w:rFonts w:hint="eastAsia" w:ascii="宋体" w:hAnsi="宋体" w:cs="宋体"/>
          <w:b/>
          <w:szCs w:val="21"/>
          <w:u w:val="single"/>
        </w:rPr>
        <w:t>若投标人未响应澄清安排的通知进行答疑和澄清，将被视作自动放弃。</w:t>
      </w:r>
      <w:r>
        <w:rPr>
          <w:rFonts w:hint="eastAsia" w:ascii="宋体" w:hAnsi="宋体" w:cs="宋体"/>
          <w:b/>
          <w:szCs w:val="21"/>
        </w:rPr>
        <w:br w:type="textWrapping"/>
      </w:r>
      <w:r>
        <w:rPr>
          <w:rFonts w:hint="eastAsia" w:ascii="宋体" w:hAnsi="宋体" w:cs="宋体"/>
          <w:b/>
          <w:szCs w:val="21"/>
        </w:rPr>
        <w:t>20.  评标办法：</w:t>
      </w:r>
      <w:r>
        <w:rPr>
          <w:rFonts w:hint="eastAsia" w:ascii="宋体" w:hAnsi="宋体"/>
          <w:szCs w:val="21"/>
        </w:rPr>
        <w:t>评标采用的方法有最低评标价法和综合评分法。</w:t>
      </w:r>
      <w:r>
        <w:rPr>
          <w:rFonts w:hint="eastAsia" w:ascii="宋体" w:hAnsi="宋体"/>
          <w:b/>
          <w:szCs w:val="21"/>
        </w:rPr>
        <w:t>本项目招标采用的评标方法载明在招标文件第六部分“评标办法”中。</w:t>
      </w:r>
    </w:p>
    <w:p w14:paraId="2F9ED718">
      <w:pPr>
        <w:spacing w:line="400" w:lineRule="exact"/>
        <w:rPr>
          <w:rFonts w:ascii="宋体" w:hAnsi="宋体" w:cs="宋体"/>
          <w:szCs w:val="21"/>
        </w:rPr>
      </w:pPr>
      <w:r>
        <w:rPr>
          <w:rFonts w:hint="eastAsia" w:ascii="宋体" w:hAnsi="宋体" w:cs="宋体"/>
          <w:b/>
          <w:szCs w:val="21"/>
        </w:rPr>
        <w:t>21.  评标程序和原则</w:t>
      </w:r>
    </w:p>
    <w:p w14:paraId="05796581">
      <w:pPr>
        <w:spacing w:line="440" w:lineRule="exact"/>
        <w:rPr>
          <w:rFonts w:ascii="宋体" w:hAnsi="宋体"/>
          <w:szCs w:val="21"/>
          <w:shd w:val="pct10" w:color="auto" w:fill="FFFFFF"/>
        </w:rPr>
      </w:pPr>
      <w:r>
        <w:rPr>
          <w:rFonts w:hint="eastAsia" w:ascii="宋体" w:hAnsi="宋体"/>
          <w:b/>
          <w:szCs w:val="21"/>
        </w:rPr>
        <w:t>21.1</w:t>
      </w:r>
      <w:r>
        <w:rPr>
          <w:rFonts w:hint="eastAsia" w:ascii="宋体" w:hAnsi="宋体"/>
          <w:szCs w:val="21"/>
          <w:u w:val="thick"/>
        </w:rPr>
        <w:t>评标程序</w:t>
      </w:r>
      <w:r>
        <w:rPr>
          <w:rFonts w:hint="eastAsia" w:ascii="宋体" w:hAnsi="宋体"/>
          <w:szCs w:val="21"/>
        </w:rPr>
        <w:t>：遵循资格审查、符合性审查、澄清有关问题、比较与评价、推荐中标人（或中标候选人）的程序依次进行。</w:t>
      </w:r>
    </w:p>
    <w:p w14:paraId="78F9CCF0">
      <w:pPr>
        <w:spacing w:line="440" w:lineRule="exact"/>
        <w:rPr>
          <w:rFonts w:ascii="宋体" w:hAnsi="宋体"/>
          <w:szCs w:val="21"/>
        </w:rPr>
      </w:pPr>
      <w:r>
        <w:rPr>
          <w:rFonts w:hint="eastAsia" w:ascii="宋体" w:hAnsi="宋体"/>
          <w:b/>
          <w:szCs w:val="21"/>
        </w:rPr>
        <w:t>21.2</w:t>
      </w:r>
      <w:r>
        <w:rPr>
          <w:rFonts w:hint="eastAsia" w:ascii="宋体" w:hAnsi="宋体"/>
          <w:szCs w:val="21"/>
          <w:u w:val="thick"/>
        </w:rPr>
        <w:t>资格审查</w:t>
      </w:r>
      <w:r>
        <w:rPr>
          <w:rFonts w:hint="eastAsia" w:ascii="宋体" w:hAnsi="宋体"/>
          <w:szCs w:val="21"/>
        </w:rPr>
        <w:t>：公开招标采购项目开标结束后，采购人或者采购代理机构应当依法对投标人的资格进行审查。详见招标文件第六部分“评标办法”。</w:t>
      </w:r>
    </w:p>
    <w:p w14:paraId="2A9B4D38">
      <w:pPr>
        <w:spacing w:line="440" w:lineRule="exact"/>
        <w:rPr>
          <w:rFonts w:ascii="宋体" w:hAnsi="宋体"/>
          <w:szCs w:val="21"/>
        </w:rPr>
      </w:pPr>
      <w:r>
        <w:rPr>
          <w:rFonts w:hint="eastAsia" w:ascii="宋体" w:hAnsi="宋体"/>
          <w:b/>
          <w:szCs w:val="21"/>
        </w:rPr>
        <w:t>21.3</w:t>
      </w:r>
      <w:r>
        <w:rPr>
          <w:rFonts w:hint="eastAsia" w:ascii="宋体" w:hAnsi="宋体"/>
          <w:szCs w:val="21"/>
          <w:u w:val="thick"/>
        </w:rPr>
        <w:t>符合性审查</w:t>
      </w:r>
      <w:r>
        <w:rPr>
          <w:rFonts w:hint="eastAsia" w:ascii="宋体" w:hAnsi="宋体"/>
          <w:szCs w:val="21"/>
        </w:rPr>
        <w:t>：评标委员会应当对符合资格的投标人的投标文件进行符合性审查，以确定其是否满足招标文件的实质性要求。详见招标文件第六部分“评标办法”。</w:t>
      </w:r>
    </w:p>
    <w:p w14:paraId="02C8066F">
      <w:pPr>
        <w:spacing w:line="440" w:lineRule="exact"/>
        <w:rPr>
          <w:rFonts w:ascii="宋体" w:hAnsi="宋体"/>
          <w:szCs w:val="21"/>
        </w:rPr>
      </w:pPr>
      <w:r>
        <w:rPr>
          <w:rFonts w:hint="eastAsia" w:ascii="宋体" w:hAnsi="宋体"/>
          <w:b/>
          <w:szCs w:val="21"/>
        </w:rPr>
        <w:t xml:space="preserve">21.4 </w:t>
      </w:r>
      <w:r>
        <w:rPr>
          <w:rFonts w:hint="eastAsia" w:ascii="宋体" w:hAnsi="宋体"/>
          <w:szCs w:val="21"/>
          <w:u w:val="thick"/>
        </w:rPr>
        <w:t>澄清有关问题</w:t>
      </w:r>
      <w:r>
        <w:rPr>
          <w:rFonts w:hint="eastAsia" w:ascii="宋体" w:hAnsi="宋体"/>
          <w:szCs w:val="21"/>
        </w:rPr>
        <w:t>：按第</w:t>
      </w:r>
      <w:r>
        <w:rPr>
          <w:rFonts w:hint="eastAsia" w:ascii="宋体" w:hAnsi="宋体"/>
          <w:b/>
          <w:szCs w:val="21"/>
        </w:rPr>
        <w:t>19</w:t>
      </w:r>
      <w:r>
        <w:rPr>
          <w:rFonts w:hint="eastAsia" w:ascii="宋体" w:hAnsi="宋体"/>
          <w:szCs w:val="21"/>
        </w:rPr>
        <w:t xml:space="preserve">条规定进行。 </w:t>
      </w:r>
    </w:p>
    <w:p w14:paraId="7E3FC7E9">
      <w:pPr>
        <w:spacing w:line="440" w:lineRule="exact"/>
        <w:rPr>
          <w:rFonts w:ascii="宋体" w:hAnsi="宋体"/>
          <w:szCs w:val="21"/>
        </w:rPr>
      </w:pPr>
      <w:r>
        <w:rPr>
          <w:rFonts w:hint="eastAsia" w:ascii="宋体" w:hAnsi="宋体"/>
          <w:b/>
          <w:szCs w:val="21"/>
        </w:rPr>
        <w:t>21.5</w:t>
      </w:r>
      <w:r>
        <w:rPr>
          <w:rFonts w:hint="eastAsia" w:ascii="宋体" w:hAnsi="宋体"/>
          <w:szCs w:val="21"/>
          <w:u w:val="thick"/>
        </w:rPr>
        <w:t>综合比较与评价</w:t>
      </w:r>
      <w:r>
        <w:rPr>
          <w:rFonts w:hint="eastAsia" w:ascii="宋体" w:hAnsi="宋体"/>
          <w:szCs w:val="21"/>
        </w:rPr>
        <w:t>：评标委员会应当按照招标文件中规定的评标方法和标准，对符合性审查合格的投标文件进行商务和技术评估，综合比较与评价。</w:t>
      </w:r>
    </w:p>
    <w:p w14:paraId="0A05DB64">
      <w:pPr>
        <w:spacing w:line="440" w:lineRule="exact"/>
        <w:rPr>
          <w:rFonts w:ascii="宋体" w:hAnsi="宋体"/>
          <w:b/>
          <w:szCs w:val="21"/>
        </w:rPr>
      </w:pPr>
      <w:r>
        <w:rPr>
          <w:rFonts w:hint="eastAsia" w:ascii="宋体" w:hAnsi="宋体"/>
          <w:b/>
          <w:szCs w:val="21"/>
        </w:rPr>
        <w:t xml:space="preserve">21.5.1 </w:t>
      </w:r>
      <w:r>
        <w:rPr>
          <w:rFonts w:hint="eastAsia" w:ascii="宋体" w:hAnsi="宋体"/>
          <w:szCs w:val="21"/>
          <w:u w:val="thick"/>
        </w:rPr>
        <w:t>商务评价</w:t>
      </w:r>
      <w:r>
        <w:rPr>
          <w:rFonts w:hint="eastAsia" w:ascii="宋体" w:hAnsi="宋体"/>
          <w:szCs w:val="21"/>
        </w:rPr>
        <w:t>：按照招标文件的要求和“评标标准”对照投标文件的响应进行商务评价，并对其偏差计算相应的商务评分分值。</w:t>
      </w:r>
    </w:p>
    <w:p w14:paraId="4ED84150">
      <w:pPr>
        <w:spacing w:line="440" w:lineRule="exact"/>
        <w:rPr>
          <w:rFonts w:ascii="宋体" w:hAnsi="宋体"/>
          <w:szCs w:val="21"/>
        </w:rPr>
      </w:pPr>
      <w:r>
        <w:rPr>
          <w:rFonts w:hint="eastAsia" w:ascii="宋体" w:hAnsi="宋体"/>
          <w:b/>
          <w:szCs w:val="21"/>
        </w:rPr>
        <w:t>21.5.2</w:t>
      </w:r>
      <w:r>
        <w:rPr>
          <w:rFonts w:hint="eastAsia" w:ascii="宋体" w:hAnsi="宋体"/>
          <w:szCs w:val="21"/>
          <w:u w:val="thick"/>
        </w:rPr>
        <w:t>技术评价</w:t>
      </w:r>
      <w:r>
        <w:rPr>
          <w:rFonts w:hint="eastAsia" w:ascii="宋体" w:hAnsi="宋体"/>
          <w:szCs w:val="21"/>
        </w:rPr>
        <w:t>：按照招标文件的要求和“评标标准”对照投标文件的响应进行技术评价，评定其偏差程度，并计算其相应的技术评分分值。</w:t>
      </w:r>
    </w:p>
    <w:p w14:paraId="30CF1C8A">
      <w:pPr>
        <w:spacing w:line="440" w:lineRule="exact"/>
        <w:jc w:val="left"/>
        <w:rPr>
          <w:rFonts w:ascii="宋体" w:hAnsi="宋体"/>
          <w:szCs w:val="21"/>
        </w:rPr>
      </w:pPr>
      <w:r>
        <w:rPr>
          <w:rFonts w:hint="eastAsia" w:ascii="宋体" w:hAnsi="宋体"/>
          <w:b/>
          <w:szCs w:val="21"/>
        </w:rPr>
        <w:t>21.5.3</w:t>
      </w:r>
      <w:r>
        <w:rPr>
          <w:rFonts w:hint="eastAsia" w:ascii="宋体" w:hAnsi="宋体"/>
          <w:szCs w:val="21"/>
          <w:u w:val="thick"/>
        </w:rPr>
        <w:t>综合评价</w:t>
      </w:r>
      <w:r>
        <w:rPr>
          <w:rFonts w:hint="eastAsia" w:ascii="宋体" w:hAnsi="宋体"/>
          <w:szCs w:val="21"/>
        </w:rPr>
        <w:t>：对经过商务评价、技术评价的投标，按“评标标准”规定的评价办法进行综合评价，做出评标结果排序。</w:t>
      </w:r>
    </w:p>
    <w:p w14:paraId="2D1AB4DE">
      <w:pPr>
        <w:spacing w:line="440" w:lineRule="exact"/>
        <w:rPr>
          <w:rFonts w:ascii="宋体" w:hAnsi="宋体"/>
          <w:b/>
          <w:szCs w:val="21"/>
        </w:rPr>
      </w:pPr>
      <w:r>
        <w:rPr>
          <w:rFonts w:hint="eastAsia" w:ascii="宋体" w:hAnsi="宋体"/>
          <w:b/>
          <w:szCs w:val="21"/>
        </w:rPr>
        <w:t>21.6  评标过程处理原则</w:t>
      </w:r>
    </w:p>
    <w:p w14:paraId="76DAA1FF">
      <w:pPr>
        <w:spacing w:line="440" w:lineRule="exact"/>
        <w:rPr>
          <w:rFonts w:ascii="宋体" w:hAnsi="宋体"/>
          <w:szCs w:val="21"/>
        </w:rPr>
      </w:pPr>
      <w:r>
        <w:rPr>
          <w:rFonts w:hint="eastAsia" w:ascii="宋体" w:hAnsi="宋体"/>
          <w:b/>
          <w:szCs w:val="21"/>
        </w:rPr>
        <w:t>21.6.1</w:t>
      </w:r>
      <w:r>
        <w:rPr>
          <w:rFonts w:hint="eastAsia" w:ascii="宋体" w:hAnsi="宋体"/>
          <w:szCs w:val="21"/>
        </w:rPr>
        <w:t xml:space="preserve">  通过资格审查的投标人不足3家的，评标终止。</w:t>
      </w:r>
    </w:p>
    <w:p w14:paraId="34262348">
      <w:pPr>
        <w:spacing w:line="440" w:lineRule="exact"/>
        <w:rPr>
          <w:rFonts w:ascii="宋体" w:hAnsi="宋体"/>
          <w:b/>
          <w:szCs w:val="21"/>
        </w:rPr>
      </w:pPr>
      <w:r>
        <w:rPr>
          <w:rFonts w:hint="eastAsia" w:ascii="宋体" w:hAnsi="宋体"/>
          <w:b/>
          <w:szCs w:val="21"/>
        </w:rPr>
        <w:t xml:space="preserve">21.6.2  </w:t>
      </w:r>
      <w:r>
        <w:rPr>
          <w:rFonts w:hint="eastAsia" w:ascii="宋体" w:hAnsi="宋体"/>
          <w:szCs w:val="21"/>
        </w:rPr>
        <w:t>信用信息查询</w:t>
      </w:r>
    </w:p>
    <w:p w14:paraId="4AED4B31">
      <w:pPr>
        <w:spacing w:line="440" w:lineRule="exact"/>
        <w:ind w:firstLine="420" w:firstLineChars="200"/>
        <w:rPr>
          <w:rFonts w:ascii="宋体" w:hAnsi="宋体"/>
          <w:szCs w:val="21"/>
        </w:rPr>
      </w:pPr>
      <w:r>
        <w:rPr>
          <w:rFonts w:hint="eastAsia" w:ascii="宋体" w:hAnsi="宋体"/>
          <w:szCs w:val="21"/>
        </w:rPr>
        <w:t>（1）信用信息查询渠道及截止时间：采购代理机构将通过“信用中国”网站(www.creditchina.gov.cn)、中国政府采购网(www.ccgp.gov.cn)渠道查询投标人投标截止时间当天的信用记录。</w:t>
      </w:r>
    </w:p>
    <w:p w14:paraId="0F20EE66">
      <w:pPr>
        <w:spacing w:line="440" w:lineRule="exact"/>
        <w:ind w:firstLine="420" w:firstLineChars="200"/>
        <w:rPr>
          <w:rFonts w:ascii="宋体" w:hAnsi="宋体"/>
          <w:szCs w:val="21"/>
        </w:rPr>
      </w:pPr>
      <w:r>
        <w:rPr>
          <w:rFonts w:hint="eastAsia" w:ascii="宋体" w:hAnsi="宋体"/>
          <w:szCs w:val="21"/>
        </w:rPr>
        <w:t>（2）信用信息查询记录和证据留存的具体方式：现场查询的投标人的信用记录、查询结果经确认后将与招标文件一起存档。</w:t>
      </w:r>
    </w:p>
    <w:p w14:paraId="7542A8B1">
      <w:pPr>
        <w:spacing w:line="440" w:lineRule="exact"/>
        <w:ind w:firstLine="420" w:firstLineChars="200"/>
        <w:rPr>
          <w:rFonts w:ascii="宋体" w:hAnsi="宋体"/>
          <w:szCs w:val="21"/>
        </w:rPr>
      </w:pPr>
      <w:r>
        <w:rPr>
          <w:rFonts w:hint="eastAsia" w:ascii="宋体" w:hAnsi="宋体"/>
          <w:szCs w:val="21"/>
        </w:rPr>
        <w:t>（3）信用信息的使用规则：经查询列入失信被执行人名单、重大税收违法案件当事人名单、政府采购严重违法失信行为记录名单的投标人将被拒绝参与政府采购活动。</w:t>
      </w:r>
    </w:p>
    <w:p w14:paraId="1AC6A0DB">
      <w:pPr>
        <w:spacing w:line="440" w:lineRule="exact"/>
        <w:ind w:firstLine="420" w:firstLineChars="200"/>
        <w:rPr>
          <w:rFonts w:ascii="宋体" w:hAnsi="宋体"/>
          <w:szCs w:val="21"/>
        </w:rPr>
      </w:pPr>
      <w:r>
        <w:rPr>
          <w:rFonts w:hint="eastAsia" w:ascii="宋体" w:hAnsi="宋体"/>
          <w:szCs w:val="21"/>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78C540C1">
      <w:pPr>
        <w:spacing w:line="440" w:lineRule="exact"/>
        <w:rPr>
          <w:rFonts w:ascii="宋体" w:hAnsi="宋体"/>
          <w:szCs w:val="21"/>
        </w:rPr>
      </w:pPr>
      <w:r>
        <w:rPr>
          <w:rFonts w:hint="eastAsia" w:ascii="宋体" w:hAnsi="宋体"/>
          <w:b/>
          <w:szCs w:val="21"/>
        </w:rPr>
        <w:t xml:space="preserve">21.6.3  </w:t>
      </w:r>
      <w:r>
        <w:rPr>
          <w:rFonts w:hint="eastAsia" w:ascii="宋体" w:hAnsi="宋体"/>
          <w:szCs w:val="21"/>
        </w:rPr>
        <w:t>投标文件报价出现前后不一致的，除招标文件另有规定外，按照下列规定修正：</w:t>
      </w:r>
    </w:p>
    <w:p w14:paraId="612046CF">
      <w:pPr>
        <w:spacing w:line="440" w:lineRule="exact"/>
        <w:ind w:firstLine="449" w:firstLineChars="214"/>
        <w:rPr>
          <w:rFonts w:ascii="宋体" w:hAnsi="宋体"/>
          <w:szCs w:val="21"/>
        </w:rPr>
      </w:pPr>
      <w:r>
        <w:rPr>
          <w:rFonts w:hint="eastAsia" w:ascii="宋体" w:hAnsi="宋体"/>
          <w:szCs w:val="21"/>
        </w:rPr>
        <w:t>（一）投标文件中开标一览表(报价表)内容与投标文件中相应内容不一致的，以开标一览表(报价表)为准；</w:t>
      </w:r>
    </w:p>
    <w:p w14:paraId="4603365C">
      <w:pPr>
        <w:spacing w:line="440" w:lineRule="exact"/>
        <w:ind w:firstLine="449" w:firstLineChars="214"/>
        <w:rPr>
          <w:rFonts w:ascii="宋体" w:hAnsi="宋体"/>
          <w:szCs w:val="21"/>
        </w:rPr>
      </w:pPr>
      <w:r>
        <w:rPr>
          <w:rFonts w:hint="eastAsia" w:ascii="宋体" w:hAnsi="宋体"/>
          <w:szCs w:val="21"/>
        </w:rPr>
        <w:t>（二）大写金额和小写金额不一致的，以大写金额为准；</w:t>
      </w:r>
    </w:p>
    <w:p w14:paraId="1FCD304A">
      <w:pPr>
        <w:spacing w:line="440" w:lineRule="exact"/>
        <w:ind w:firstLine="449" w:firstLineChars="214"/>
        <w:rPr>
          <w:rFonts w:ascii="宋体" w:hAnsi="宋体"/>
          <w:szCs w:val="21"/>
        </w:rPr>
      </w:pPr>
      <w:r>
        <w:rPr>
          <w:rFonts w:hint="eastAsia" w:ascii="宋体" w:hAnsi="宋体"/>
          <w:szCs w:val="21"/>
        </w:rPr>
        <w:t>（三）单价金额小数点或者百分比有明显错位的，以开标一览表的总价为准，并修改单价；</w:t>
      </w:r>
    </w:p>
    <w:p w14:paraId="07B14171">
      <w:pPr>
        <w:spacing w:line="440" w:lineRule="exact"/>
        <w:ind w:firstLine="449" w:firstLineChars="214"/>
        <w:rPr>
          <w:rFonts w:ascii="宋体" w:hAnsi="宋体"/>
          <w:szCs w:val="21"/>
        </w:rPr>
      </w:pPr>
      <w:r>
        <w:rPr>
          <w:rFonts w:hint="eastAsia" w:ascii="宋体" w:hAnsi="宋体"/>
          <w:szCs w:val="21"/>
        </w:rPr>
        <w:t>（四）总价金额与按单价汇总金额不一致的，以单价金额计算结果为准。</w:t>
      </w:r>
    </w:p>
    <w:p w14:paraId="419EFBD1">
      <w:pPr>
        <w:spacing w:line="440" w:lineRule="exact"/>
        <w:ind w:firstLine="449" w:firstLineChars="214"/>
        <w:rPr>
          <w:rFonts w:ascii="宋体" w:hAnsi="宋体"/>
          <w:szCs w:val="21"/>
        </w:rPr>
      </w:pPr>
      <w:r>
        <w:rPr>
          <w:rFonts w:hint="eastAsia" w:ascii="宋体" w:hAnsi="宋体"/>
          <w:szCs w:val="21"/>
        </w:rPr>
        <w:t>同时出现两种以上不一致的，按照前款规定的顺序修正。修正后的报价按照本须知19.2条的规定经投标人确认后产生约束力，投标人不确认的，其投标无效。</w:t>
      </w:r>
    </w:p>
    <w:p w14:paraId="033881B1">
      <w:pPr>
        <w:spacing w:line="440" w:lineRule="exact"/>
        <w:rPr>
          <w:rFonts w:ascii="宋体" w:hAnsi="宋体"/>
          <w:szCs w:val="21"/>
        </w:rPr>
      </w:pPr>
      <w:r>
        <w:rPr>
          <w:rFonts w:hint="eastAsia" w:ascii="宋体" w:hAnsi="宋体"/>
          <w:b/>
          <w:szCs w:val="21"/>
        </w:rPr>
        <w:t>21.6.4</w:t>
      </w:r>
      <w:r>
        <w:rPr>
          <w:rFonts w:hint="eastAsia" w:ascii="宋体" w:hAnsi="宋体"/>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323F49">
      <w:pPr>
        <w:spacing w:line="440" w:lineRule="exact"/>
        <w:rPr>
          <w:rFonts w:ascii="宋体" w:hAnsi="宋体"/>
          <w:szCs w:val="21"/>
        </w:rPr>
      </w:pPr>
      <w:r>
        <w:rPr>
          <w:rFonts w:hint="eastAsia" w:ascii="宋体" w:hAnsi="宋体"/>
          <w:b/>
          <w:szCs w:val="21"/>
        </w:rPr>
        <w:t>21.6.5</w:t>
      </w:r>
      <w:r>
        <w:rPr>
          <w:rFonts w:hint="eastAsia" w:ascii="宋体" w:hAnsi="宋体"/>
          <w:szCs w:val="21"/>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4BF247AC">
      <w:pPr>
        <w:spacing w:line="440" w:lineRule="exact"/>
        <w:rPr>
          <w:rFonts w:ascii="宋体" w:hAnsi="宋体"/>
          <w:szCs w:val="21"/>
        </w:rPr>
      </w:pPr>
      <w:r>
        <w:rPr>
          <w:rFonts w:hint="eastAsia" w:ascii="宋体" w:hAnsi="宋体"/>
          <w:b/>
          <w:szCs w:val="21"/>
        </w:rPr>
        <w:t xml:space="preserve">21.6.6 </w:t>
      </w:r>
      <w:r>
        <w:rPr>
          <w:rFonts w:hint="eastAsia" w:ascii="宋体" w:hAnsi="宋体"/>
          <w:szCs w:val="21"/>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74D8D73C">
      <w:pPr>
        <w:spacing w:line="44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33E510D3">
      <w:pPr>
        <w:spacing w:line="440" w:lineRule="exact"/>
        <w:ind w:firstLine="449" w:firstLineChars="214"/>
        <w:rPr>
          <w:rFonts w:ascii="宋体" w:hAnsi="宋体"/>
          <w:szCs w:val="21"/>
        </w:rPr>
      </w:pPr>
      <w:r>
        <w:rPr>
          <w:rFonts w:hint="eastAsia" w:ascii="宋体" w:hAnsi="宋体"/>
          <w:szCs w:val="21"/>
        </w:rPr>
        <w:t>非单一产品采购项目，招标文件中应载明核心产品，多家投标人提供的核心产品品牌相同的，按上述规定处理。</w:t>
      </w:r>
    </w:p>
    <w:p w14:paraId="1D14B2A3">
      <w:pPr>
        <w:spacing w:line="440" w:lineRule="exact"/>
        <w:rPr>
          <w:rFonts w:ascii="宋体" w:hAnsi="宋体"/>
          <w:szCs w:val="21"/>
        </w:rPr>
      </w:pPr>
      <w:r>
        <w:rPr>
          <w:rFonts w:hint="eastAsia" w:ascii="宋体" w:hAnsi="宋体"/>
          <w:b/>
          <w:szCs w:val="21"/>
        </w:rPr>
        <w:t>21.6.7</w:t>
      </w:r>
      <w:r>
        <w:rPr>
          <w:rFonts w:hint="eastAsia" w:ascii="宋体" w:hAnsi="宋体"/>
          <w:szCs w:val="21"/>
        </w:rPr>
        <w:t xml:space="preserve">  有下列情形之一的，视为投标人串通投标，其投标无效：</w:t>
      </w:r>
    </w:p>
    <w:p w14:paraId="533C5698">
      <w:pPr>
        <w:spacing w:line="440" w:lineRule="exact"/>
        <w:ind w:firstLine="449" w:firstLineChars="214"/>
        <w:rPr>
          <w:rFonts w:ascii="宋体" w:hAnsi="宋体"/>
          <w:szCs w:val="21"/>
        </w:rPr>
      </w:pPr>
      <w:r>
        <w:rPr>
          <w:rFonts w:hint="eastAsia" w:ascii="宋体" w:hAnsi="宋体"/>
          <w:szCs w:val="21"/>
        </w:rPr>
        <w:t>（一）不同投标人的投标文件由同一单位或者个人编制；</w:t>
      </w:r>
    </w:p>
    <w:p w14:paraId="75D9C05F">
      <w:pPr>
        <w:spacing w:line="440" w:lineRule="exact"/>
        <w:ind w:firstLine="449" w:firstLineChars="214"/>
        <w:rPr>
          <w:rFonts w:ascii="宋体" w:hAnsi="宋体"/>
          <w:szCs w:val="21"/>
        </w:rPr>
      </w:pPr>
      <w:r>
        <w:rPr>
          <w:rFonts w:hint="eastAsia" w:ascii="宋体" w:hAnsi="宋体"/>
          <w:szCs w:val="21"/>
        </w:rPr>
        <w:t>（二）不同投标人委托同一单位或者个人办理投标事宜；</w:t>
      </w:r>
    </w:p>
    <w:p w14:paraId="52752099">
      <w:pPr>
        <w:spacing w:line="440" w:lineRule="exact"/>
        <w:ind w:firstLine="449" w:firstLineChars="214"/>
        <w:rPr>
          <w:rFonts w:ascii="宋体" w:hAnsi="宋体"/>
          <w:szCs w:val="21"/>
        </w:rPr>
      </w:pPr>
      <w:r>
        <w:rPr>
          <w:rFonts w:hint="eastAsia" w:ascii="宋体" w:hAnsi="宋体"/>
          <w:szCs w:val="21"/>
        </w:rPr>
        <w:t>（三）不同投标人的投标文件载明的项目管理成员或者联系人员为同一人；</w:t>
      </w:r>
    </w:p>
    <w:p w14:paraId="5FB778C3">
      <w:pPr>
        <w:spacing w:line="440" w:lineRule="exact"/>
        <w:ind w:firstLine="449" w:firstLineChars="214"/>
        <w:rPr>
          <w:rFonts w:ascii="宋体" w:hAnsi="宋体"/>
          <w:szCs w:val="21"/>
        </w:rPr>
      </w:pPr>
      <w:r>
        <w:rPr>
          <w:rFonts w:hint="eastAsia" w:ascii="宋体" w:hAnsi="宋体"/>
          <w:szCs w:val="21"/>
        </w:rPr>
        <w:t>（四）不同投标人的投标文件异常一致或者投标报价呈规律性差异；</w:t>
      </w:r>
    </w:p>
    <w:p w14:paraId="59503F84">
      <w:pPr>
        <w:spacing w:line="440" w:lineRule="exact"/>
        <w:ind w:firstLine="449" w:firstLineChars="214"/>
        <w:rPr>
          <w:rFonts w:ascii="宋体" w:hAnsi="宋体"/>
          <w:szCs w:val="21"/>
        </w:rPr>
      </w:pPr>
      <w:r>
        <w:rPr>
          <w:rFonts w:hint="eastAsia" w:ascii="宋体" w:hAnsi="宋体"/>
          <w:szCs w:val="21"/>
        </w:rPr>
        <w:t>（五）不同投标人的投标文件相互混装；</w:t>
      </w:r>
    </w:p>
    <w:p w14:paraId="25C90654">
      <w:pPr>
        <w:spacing w:line="440" w:lineRule="exact"/>
        <w:ind w:firstLine="449" w:firstLineChars="214"/>
        <w:rPr>
          <w:rFonts w:ascii="宋体" w:hAnsi="宋体"/>
          <w:szCs w:val="21"/>
        </w:rPr>
      </w:pPr>
      <w:r>
        <w:rPr>
          <w:rFonts w:hint="eastAsia" w:ascii="宋体" w:hAnsi="宋体"/>
          <w:szCs w:val="21"/>
        </w:rPr>
        <w:t>（六）不同投标人的投标保证金从同一单位或者个人的账户转出。</w:t>
      </w:r>
    </w:p>
    <w:p w14:paraId="200706FB">
      <w:pPr>
        <w:spacing w:line="440" w:lineRule="exact"/>
        <w:rPr>
          <w:rFonts w:ascii="宋体" w:hAnsi="宋体"/>
          <w:szCs w:val="21"/>
        </w:rPr>
      </w:pPr>
      <w:r>
        <w:rPr>
          <w:rFonts w:hint="eastAsia" w:ascii="宋体" w:hAnsi="宋体"/>
          <w:b/>
          <w:szCs w:val="21"/>
        </w:rPr>
        <w:t>21.6.8</w:t>
      </w:r>
      <w:r>
        <w:rPr>
          <w:rFonts w:hint="eastAsia" w:ascii="宋体" w:hAnsi="宋体"/>
          <w:szCs w:val="21"/>
        </w:rPr>
        <w:t xml:space="preserve">  投标人存在下列情况之一的，投标无效：</w:t>
      </w:r>
    </w:p>
    <w:p w14:paraId="6AE974DA">
      <w:pPr>
        <w:spacing w:line="440" w:lineRule="exact"/>
        <w:ind w:firstLine="449" w:firstLineChars="214"/>
        <w:rPr>
          <w:rFonts w:ascii="宋体" w:hAnsi="宋体"/>
          <w:szCs w:val="21"/>
        </w:rPr>
      </w:pPr>
      <w:r>
        <w:rPr>
          <w:rFonts w:hint="eastAsia" w:ascii="宋体" w:hAnsi="宋体"/>
          <w:szCs w:val="21"/>
        </w:rPr>
        <w:t>（一）未按照招标文件的规定提交投标保证金的；</w:t>
      </w:r>
    </w:p>
    <w:p w14:paraId="675566D2">
      <w:pPr>
        <w:spacing w:line="440" w:lineRule="exact"/>
        <w:ind w:firstLine="449" w:firstLineChars="214"/>
        <w:rPr>
          <w:rFonts w:ascii="宋体" w:hAnsi="宋体"/>
          <w:szCs w:val="21"/>
        </w:rPr>
      </w:pPr>
      <w:r>
        <w:rPr>
          <w:rFonts w:hint="eastAsia" w:ascii="宋体" w:hAnsi="宋体"/>
          <w:szCs w:val="21"/>
        </w:rPr>
        <w:t>（二）投标文件未按招标文件要求签署、盖章的；</w:t>
      </w:r>
    </w:p>
    <w:p w14:paraId="3B8DA482">
      <w:pPr>
        <w:spacing w:line="440" w:lineRule="exact"/>
        <w:ind w:firstLine="449" w:firstLineChars="214"/>
        <w:rPr>
          <w:rFonts w:ascii="宋体" w:hAnsi="宋体"/>
          <w:szCs w:val="21"/>
        </w:rPr>
      </w:pPr>
      <w:r>
        <w:rPr>
          <w:rFonts w:hint="eastAsia" w:ascii="宋体" w:hAnsi="宋体"/>
          <w:szCs w:val="21"/>
        </w:rPr>
        <w:t>（三）不具备招标文件中规定的资格要求的；</w:t>
      </w:r>
    </w:p>
    <w:p w14:paraId="659C059F">
      <w:pPr>
        <w:spacing w:line="440" w:lineRule="exact"/>
        <w:ind w:firstLine="449" w:firstLineChars="214"/>
        <w:rPr>
          <w:rFonts w:ascii="宋体" w:hAnsi="宋体"/>
          <w:szCs w:val="21"/>
        </w:rPr>
      </w:pPr>
      <w:r>
        <w:rPr>
          <w:rFonts w:hint="eastAsia" w:ascii="宋体" w:hAnsi="宋体"/>
          <w:szCs w:val="21"/>
        </w:rPr>
        <w:t>（四）报价超过招标文件中规定的预算金额或者最高限价的；</w:t>
      </w:r>
    </w:p>
    <w:p w14:paraId="2A8538F3">
      <w:pPr>
        <w:spacing w:line="440" w:lineRule="exact"/>
        <w:ind w:firstLine="449" w:firstLineChars="214"/>
        <w:rPr>
          <w:rFonts w:ascii="宋体" w:hAnsi="宋体"/>
          <w:szCs w:val="21"/>
        </w:rPr>
      </w:pPr>
      <w:r>
        <w:rPr>
          <w:rFonts w:hint="eastAsia" w:ascii="宋体" w:hAnsi="宋体"/>
          <w:szCs w:val="21"/>
        </w:rPr>
        <w:t>（五）未对招标文件的实质性条款作出响应的；</w:t>
      </w:r>
    </w:p>
    <w:p w14:paraId="5E72150E">
      <w:pPr>
        <w:spacing w:line="440" w:lineRule="exact"/>
        <w:ind w:firstLine="449" w:firstLineChars="214"/>
        <w:rPr>
          <w:rFonts w:ascii="宋体" w:hAnsi="宋体"/>
          <w:szCs w:val="21"/>
        </w:rPr>
      </w:pPr>
      <w:r>
        <w:rPr>
          <w:rFonts w:hint="eastAsia" w:ascii="宋体" w:hAnsi="宋体"/>
          <w:szCs w:val="21"/>
        </w:rPr>
        <w:t>（六）投标文件含有采购人不能接受的附加条件的；</w:t>
      </w:r>
    </w:p>
    <w:p w14:paraId="1FF3DEAD">
      <w:pPr>
        <w:spacing w:line="440" w:lineRule="exact"/>
        <w:ind w:firstLine="449" w:firstLineChars="214"/>
        <w:rPr>
          <w:rFonts w:ascii="宋体" w:hAnsi="宋体"/>
          <w:szCs w:val="21"/>
        </w:rPr>
      </w:pPr>
      <w:r>
        <w:rPr>
          <w:rFonts w:hint="eastAsia" w:ascii="宋体" w:hAnsi="宋体"/>
          <w:szCs w:val="21"/>
        </w:rPr>
        <w:t>（七）不同投标人的投标文件出自同一终端设备或在相同Internet主机分配地址（相同IP地址）；</w:t>
      </w:r>
    </w:p>
    <w:p w14:paraId="1223EF8F">
      <w:pPr>
        <w:spacing w:line="440" w:lineRule="exact"/>
        <w:ind w:firstLine="449" w:firstLineChars="214"/>
        <w:rPr>
          <w:rFonts w:ascii="宋体" w:hAnsi="宋体"/>
          <w:szCs w:val="21"/>
        </w:rPr>
      </w:pPr>
      <w:r>
        <w:rPr>
          <w:rFonts w:hint="eastAsia" w:ascii="宋体" w:hAnsi="宋体"/>
          <w:szCs w:val="21"/>
        </w:rPr>
        <w:t>（八）法律、法规和招标文件规定的其他无效情形。</w:t>
      </w:r>
    </w:p>
    <w:p w14:paraId="3C86E0E8">
      <w:pPr>
        <w:spacing w:line="440" w:lineRule="exact"/>
        <w:rPr>
          <w:rFonts w:ascii="宋体" w:hAnsi="宋体"/>
          <w:szCs w:val="21"/>
        </w:rPr>
      </w:pPr>
      <w:r>
        <w:rPr>
          <w:rFonts w:hint="eastAsia" w:ascii="宋体" w:hAnsi="宋体"/>
          <w:b/>
          <w:szCs w:val="21"/>
        </w:rPr>
        <w:t xml:space="preserve">21.6.9  </w:t>
      </w:r>
      <w:r>
        <w:rPr>
          <w:rFonts w:hint="eastAsia" w:ascii="宋体" w:hAnsi="宋体"/>
          <w:szCs w:val="21"/>
        </w:rPr>
        <w:t>评标结果汇总完成后，除下列情形外，任何人不得修改评标结果：</w:t>
      </w:r>
    </w:p>
    <w:p w14:paraId="0CD6DB30">
      <w:pPr>
        <w:spacing w:line="440" w:lineRule="exact"/>
        <w:ind w:firstLine="449" w:firstLineChars="214"/>
        <w:rPr>
          <w:rFonts w:ascii="宋体" w:hAnsi="宋体"/>
          <w:szCs w:val="21"/>
        </w:rPr>
      </w:pPr>
      <w:r>
        <w:rPr>
          <w:rFonts w:hint="eastAsia" w:ascii="宋体" w:hAnsi="宋体"/>
          <w:szCs w:val="21"/>
        </w:rPr>
        <w:t>（一）分值汇总计算错误的；</w:t>
      </w:r>
    </w:p>
    <w:p w14:paraId="495EA336">
      <w:pPr>
        <w:spacing w:line="440" w:lineRule="exact"/>
        <w:ind w:firstLine="449" w:firstLineChars="214"/>
        <w:rPr>
          <w:rFonts w:ascii="宋体" w:hAnsi="宋体"/>
          <w:szCs w:val="21"/>
        </w:rPr>
      </w:pPr>
      <w:r>
        <w:rPr>
          <w:rFonts w:hint="eastAsia" w:ascii="宋体" w:hAnsi="宋体"/>
          <w:szCs w:val="21"/>
        </w:rPr>
        <w:t>（二）分项评分超出评分标准范围的；</w:t>
      </w:r>
    </w:p>
    <w:p w14:paraId="307A0B4E">
      <w:pPr>
        <w:spacing w:line="440" w:lineRule="exact"/>
        <w:ind w:firstLine="449" w:firstLineChars="214"/>
        <w:rPr>
          <w:rFonts w:ascii="宋体" w:hAnsi="宋体"/>
          <w:szCs w:val="21"/>
        </w:rPr>
      </w:pPr>
      <w:r>
        <w:rPr>
          <w:rFonts w:hint="eastAsia" w:ascii="宋体" w:hAnsi="宋体"/>
          <w:szCs w:val="21"/>
        </w:rPr>
        <w:t>（三）评标委员会成员对客观评审因素评分不一致的；</w:t>
      </w:r>
    </w:p>
    <w:p w14:paraId="1F0968A1">
      <w:pPr>
        <w:spacing w:line="440" w:lineRule="exact"/>
        <w:ind w:firstLine="449" w:firstLineChars="214"/>
        <w:rPr>
          <w:rFonts w:ascii="宋体" w:hAnsi="宋体"/>
          <w:szCs w:val="21"/>
        </w:rPr>
      </w:pPr>
      <w:r>
        <w:rPr>
          <w:rFonts w:hint="eastAsia" w:ascii="宋体" w:hAnsi="宋体"/>
          <w:szCs w:val="21"/>
        </w:rPr>
        <w:t>（四）经评标委员会认定评分畸高、畸低的。</w:t>
      </w:r>
    </w:p>
    <w:p w14:paraId="2AE4977E">
      <w:pPr>
        <w:spacing w:line="440" w:lineRule="exact"/>
        <w:ind w:firstLine="449" w:firstLineChars="214"/>
        <w:rPr>
          <w:rFonts w:ascii="宋体" w:hAnsi="宋体"/>
          <w:szCs w:val="21"/>
        </w:rPr>
      </w:pPr>
      <w:r>
        <w:rPr>
          <w:rFonts w:hint="eastAsia"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8BD89B9">
      <w:pPr>
        <w:spacing w:line="440" w:lineRule="exact"/>
        <w:ind w:firstLine="449" w:firstLineChars="214"/>
        <w:rPr>
          <w:rFonts w:ascii="宋体" w:hAnsi="宋体"/>
          <w:szCs w:val="21"/>
        </w:rPr>
      </w:pPr>
      <w:r>
        <w:rPr>
          <w:rFonts w:hint="eastAsia" w:ascii="宋体" w:hAnsi="宋体"/>
          <w:szCs w:val="21"/>
        </w:rPr>
        <w:t>投标人对本条第一款情形提出质疑的，采购人或者采购代理机构可以组织原评标委员会进行重新评审，重新评审改变评标结果的，应当书面报告本级财政部门。</w:t>
      </w:r>
    </w:p>
    <w:p w14:paraId="1450D7E0">
      <w:pPr>
        <w:spacing w:line="440" w:lineRule="exact"/>
        <w:rPr>
          <w:rFonts w:ascii="宋体" w:hAnsi="宋体"/>
          <w:szCs w:val="21"/>
        </w:rPr>
      </w:pPr>
      <w:r>
        <w:rPr>
          <w:rFonts w:hint="eastAsia" w:ascii="宋体" w:hAnsi="宋体"/>
          <w:b/>
          <w:szCs w:val="21"/>
        </w:rPr>
        <w:t xml:space="preserve">21.6.10  </w:t>
      </w:r>
      <w:r>
        <w:rPr>
          <w:rFonts w:hint="eastAsia"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8808F2C">
      <w:pPr>
        <w:spacing w:line="400" w:lineRule="exact"/>
        <w:rPr>
          <w:rFonts w:ascii="宋体" w:hAnsi="宋体" w:cs="宋体"/>
          <w:b/>
          <w:szCs w:val="21"/>
        </w:rPr>
      </w:pPr>
      <w:r>
        <w:rPr>
          <w:rFonts w:hint="eastAsia" w:ascii="宋体" w:hAnsi="宋体" w:cs="宋体"/>
          <w:b/>
          <w:szCs w:val="21"/>
        </w:rPr>
        <w:t>22.  推荐中标候选人</w:t>
      </w:r>
    </w:p>
    <w:p w14:paraId="5A30F0E0">
      <w:pPr>
        <w:spacing w:line="400" w:lineRule="exact"/>
        <w:rPr>
          <w:rFonts w:ascii="宋体" w:hAnsi="宋体" w:cs="宋体"/>
          <w:kern w:val="0"/>
          <w:szCs w:val="21"/>
        </w:rPr>
      </w:pPr>
      <w:r>
        <w:rPr>
          <w:rFonts w:hint="eastAsia" w:ascii="宋体" w:hAnsi="宋体" w:cs="宋体"/>
          <w:b/>
          <w:szCs w:val="21"/>
        </w:rPr>
        <w:t>22.1</w:t>
      </w:r>
      <w:r>
        <w:rPr>
          <w:rFonts w:hint="eastAsia" w:ascii="宋体" w:hAnsi="宋体" w:cs="宋体"/>
          <w:kern w:val="0"/>
          <w:szCs w:val="21"/>
        </w:rPr>
        <w:t xml:space="preserve">  评标委员会按照招标文件第六部分“评标办法”推荐中标候选人。</w:t>
      </w:r>
    </w:p>
    <w:p w14:paraId="09051B2E">
      <w:pPr>
        <w:spacing w:line="400" w:lineRule="exact"/>
        <w:rPr>
          <w:rFonts w:ascii="宋体" w:hAnsi="宋体" w:cs="宋体"/>
          <w:b/>
          <w:szCs w:val="21"/>
        </w:rPr>
      </w:pPr>
      <w:r>
        <w:rPr>
          <w:rFonts w:hint="eastAsia" w:ascii="宋体" w:hAnsi="宋体" w:cs="宋体"/>
          <w:b/>
          <w:szCs w:val="21"/>
        </w:rPr>
        <w:t>23.  定标</w:t>
      </w:r>
    </w:p>
    <w:p w14:paraId="19A7C6C6">
      <w:pPr>
        <w:spacing w:line="400" w:lineRule="exact"/>
        <w:rPr>
          <w:rFonts w:ascii="宋体" w:hAnsi="宋体" w:cs="宋体"/>
          <w:b/>
          <w:szCs w:val="21"/>
        </w:rPr>
      </w:pPr>
      <w:r>
        <w:rPr>
          <w:rFonts w:hint="eastAsia" w:ascii="宋体" w:hAnsi="宋体" w:cs="宋体"/>
          <w:b/>
          <w:szCs w:val="21"/>
        </w:rPr>
        <w:t xml:space="preserve">23.1  </w:t>
      </w:r>
      <w:r>
        <w:rPr>
          <w:rFonts w:hint="eastAsia" w:ascii="宋体" w:hAnsi="宋体" w:cs="宋体"/>
          <w:szCs w:val="21"/>
        </w:rPr>
        <w:t>确定中标人。本项目由评标委员会推荐中标候选人，采购人不得在评标委员会推荐的中标候选人以外确定中标候选人。</w:t>
      </w:r>
    </w:p>
    <w:p w14:paraId="1C4B88FA">
      <w:pPr>
        <w:spacing w:line="400" w:lineRule="exact"/>
        <w:rPr>
          <w:rFonts w:ascii="宋体" w:hAnsi="宋体" w:cs="宋体"/>
          <w:szCs w:val="21"/>
        </w:rPr>
      </w:pPr>
      <w:r>
        <w:rPr>
          <w:rFonts w:hint="eastAsia" w:ascii="宋体" w:hAnsi="宋体" w:cs="宋体"/>
          <w:b/>
          <w:szCs w:val="21"/>
        </w:rPr>
        <w:t>23.2</w:t>
      </w:r>
      <w:r>
        <w:rPr>
          <w:rFonts w:hint="eastAsia" w:ascii="宋体" w:hAnsi="宋体" w:cs="宋体"/>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D38209B">
      <w:pPr>
        <w:spacing w:line="400" w:lineRule="exact"/>
        <w:rPr>
          <w:rFonts w:ascii="宋体" w:hAnsi="宋体" w:cs="宋体"/>
          <w:szCs w:val="21"/>
        </w:rPr>
      </w:pPr>
      <w:r>
        <w:rPr>
          <w:rFonts w:hint="eastAsia" w:ascii="宋体" w:hAnsi="宋体" w:cs="宋体"/>
          <w:b/>
          <w:szCs w:val="21"/>
        </w:rPr>
        <w:t>23.3</w:t>
      </w:r>
      <w:r>
        <w:rPr>
          <w:rFonts w:hint="eastAsia" w:ascii="宋体" w:hAnsi="宋体" w:cs="宋体"/>
          <w:szCs w:val="21"/>
        </w:rPr>
        <w:t xml:space="preserve">  采购代理机构自中标人确定之日起2个工作日内，在发布招标公告的网站上对中标结果进行公示，中标结果公告期限为1个工作日。</w:t>
      </w:r>
    </w:p>
    <w:p w14:paraId="5878723E">
      <w:pPr>
        <w:jc w:val="center"/>
        <w:outlineLvl w:val="1"/>
        <w:rPr>
          <w:rFonts w:ascii="宋体" w:hAnsi="宋体" w:cs="宋体"/>
          <w:b/>
          <w:sz w:val="28"/>
        </w:rPr>
      </w:pPr>
      <w:bookmarkStart w:id="96" w:name="_Toc136345107"/>
      <w:bookmarkStart w:id="97" w:name="_Toc136017636"/>
      <w:bookmarkStart w:id="98" w:name="_Toc440276567"/>
      <w:r>
        <w:rPr>
          <w:rFonts w:hint="eastAsia" w:ascii="宋体" w:hAnsi="宋体" w:cs="宋体"/>
          <w:b/>
          <w:sz w:val="28"/>
        </w:rPr>
        <w:t>G  授予合同</w:t>
      </w:r>
      <w:bookmarkEnd w:id="96"/>
      <w:bookmarkEnd w:id="97"/>
      <w:bookmarkEnd w:id="98"/>
    </w:p>
    <w:p w14:paraId="5226E87F">
      <w:pPr>
        <w:spacing w:line="400" w:lineRule="exact"/>
        <w:rPr>
          <w:rFonts w:ascii="宋体" w:hAnsi="宋体" w:cs="宋体"/>
          <w:b/>
          <w:szCs w:val="21"/>
        </w:rPr>
      </w:pPr>
      <w:r>
        <w:rPr>
          <w:rFonts w:hint="eastAsia" w:ascii="宋体" w:hAnsi="宋体" w:cs="宋体"/>
          <w:b/>
          <w:szCs w:val="21"/>
        </w:rPr>
        <w:t>24.  中标通知</w:t>
      </w:r>
    </w:p>
    <w:p w14:paraId="1ACEFB63">
      <w:pPr>
        <w:spacing w:line="400" w:lineRule="exact"/>
        <w:rPr>
          <w:rFonts w:ascii="宋体" w:hAnsi="宋体" w:cs="宋体"/>
          <w:kern w:val="0"/>
          <w:szCs w:val="21"/>
        </w:rPr>
      </w:pPr>
      <w:r>
        <w:rPr>
          <w:rFonts w:hint="eastAsia" w:ascii="宋体" w:hAnsi="宋体" w:cs="宋体"/>
          <w:b/>
          <w:szCs w:val="21"/>
        </w:rPr>
        <w:t xml:space="preserve">24.1 </w:t>
      </w:r>
      <w:r>
        <w:rPr>
          <w:rFonts w:hint="eastAsia" w:ascii="宋体" w:hAnsi="宋体" w:cs="宋体"/>
          <w:kern w:val="0"/>
          <w:szCs w:val="21"/>
        </w:rPr>
        <w:t xml:space="preserve"> 在公告中标结果的同时，采购代理机构应当向中标人发出中标通知书。</w:t>
      </w:r>
    </w:p>
    <w:p w14:paraId="15850314">
      <w:pPr>
        <w:spacing w:line="400" w:lineRule="exact"/>
        <w:rPr>
          <w:rFonts w:ascii="宋体" w:hAnsi="宋体" w:cs="宋体"/>
          <w:kern w:val="0"/>
          <w:szCs w:val="21"/>
        </w:rPr>
      </w:pPr>
      <w:r>
        <w:rPr>
          <w:rFonts w:hint="eastAsia" w:ascii="宋体" w:hAnsi="宋体" w:cs="宋体"/>
          <w:b/>
          <w:szCs w:val="21"/>
        </w:rPr>
        <w:t>24.2</w:t>
      </w:r>
      <w:r>
        <w:rPr>
          <w:rFonts w:hint="eastAsia" w:ascii="宋体" w:hAnsi="宋体" w:cs="宋体"/>
          <w:kern w:val="0"/>
          <w:szCs w:val="21"/>
        </w:rPr>
        <w:t xml:space="preserve">  中标通知书发出后，采购人不得违法改变中标结果，中标人无正当理由不得放弃中标。</w:t>
      </w:r>
    </w:p>
    <w:p w14:paraId="2B2AC81F">
      <w:pPr>
        <w:spacing w:line="400" w:lineRule="exact"/>
        <w:rPr>
          <w:rFonts w:ascii="宋体" w:hAnsi="宋体" w:cs="宋体"/>
          <w:b/>
          <w:szCs w:val="21"/>
        </w:rPr>
      </w:pPr>
      <w:r>
        <w:rPr>
          <w:rFonts w:hint="eastAsia" w:ascii="宋体" w:hAnsi="宋体" w:cs="宋体"/>
          <w:b/>
          <w:szCs w:val="21"/>
        </w:rPr>
        <w:t>25.  签订合同</w:t>
      </w:r>
    </w:p>
    <w:p w14:paraId="6BC21F09">
      <w:pPr>
        <w:spacing w:line="400" w:lineRule="exact"/>
        <w:rPr>
          <w:rFonts w:ascii="宋体" w:hAnsi="宋体" w:cs="宋体"/>
          <w:kern w:val="0"/>
          <w:szCs w:val="21"/>
        </w:rPr>
      </w:pPr>
      <w:r>
        <w:rPr>
          <w:rFonts w:hint="eastAsia" w:ascii="宋体" w:hAnsi="宋体" w:cs="宋体"/>
          <w:b/>
          <w:szCs w:val="21"/>
        </w:rPr>
        <w:t>25.1</w:t>
      </w:r>
      <w:r>
        <w:rPr>
          <w:rFonts w:hint="eastAsia" w:ascii="宋体" w:hAnsi="宋体" w:cs="宋体"/>
          <w:kern w:val="0"/>
          <w:szCs w:val="21"/>
        </w:rPr>
        <w:t xml:space="preserve">  中标人应在采购代理机构发出中标通知书的30日内，应与采购人签订合同。所签订的合同不得对招标文件确定的事项和中标人投标文件作实质性修改。</w:t>
      </w:r>
    </w:p>
    <w:p w14:paraId="7E78C3E9">
      <w:pPr>
        <w:spacing w:line="400" w:lineRule="exact"/>
        <w:rPr>
          <w:rFonts w:ascii="宋体" w:hAnsi="宋体" w:cs="宋体"/>
          <w:kern w:val="0"/>
          <w:szCs w:val="21"/>
        </w:rPr>
      </w:pPr>
      <w:r>
        <w:rPr>
          <w:rFonts w:hint="eastAsia" w:ascii="宋体" w:hAnsi="宋体" w:cs="宋体"/>
          <w:b/>
          <w:szCs w:val="21"/>
        </w:rPr>
        <w:t>25.2</w:t>
      </w:r>
      <w:r>
        <w:rPr>
          <w:rFonts w:hint="eastAsia" w:ascii="宋体" w:hAnsi="宋体" w:cs="宋体"/>
          <w:kern w:val="0"/>
          <w:szCs w:val="21"/>
        </w:rPr>
        <w:t xml:space="preserve">  除中标通知书外，招标文件、中标人的投标文件及评标过程中有关的澄清文件也均应作为合同附件。</w:t>
      </w:r>
    </w:p>
    <w:p w14:paraId="3C5F702A">
      <w:pPr>
        <w:spacing w:line="400" w:lineRule="exact"/>
        <w:rPr>
          <w:rFonts w:ascii="宋体" w:hAnsi="宋体" w:cs="宋体"/>
          <w:bCs/>
          <w:szCs w:val="21"/>
        </w:rPr>
      </w:pPr>
      <w:r>
        <w:rPr>
          <w:rFonts w:hint="eastAsia" w:ascii="宋体" w:hAnsi="宋体" w:cs="宋体"/>
          <w:b/>
          <w:szCs w:val="21"/>
        </w:rPr>
        <w:t xml:space="preserve">25.3  </w:t>
      </w:r>
      <w:r>
        <w:rPr>
          <w:rFonts w:hint="eastAsia" w:ascii="宋体" w:hAnsi="宋体" w:cs="宋体"/>
          <w:bCs/>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26F4D320">
      <w:pPr>
        <w:spacing w:line="400" w:lineRule="exact"/>
        <w:rPr>
          <w:rFonts w:ascii="宋体" w:hAnsi="宋体" w:cs="宋体"/>
          <w:kern w:val="0"/>
          <w:szCs w:val="21"/>
        </w:rPr>
      </w:pPr>
      <w:r>
        <w:rPr>
          <w:rFonts w:hint="eastAsia" w:ascii="宋体" w:hAnsi="宋体" w:cs="宋体"/>
          <w:b/>
          <w:szCs w:val="21"/>
        </w:rPr>
        <w:t>25.4</w:t>
      </w:r>
      <w:r>
        <w:rPr>
          <w:rFonts w:hint="eastAsia" w:ascii="宋体" w:hAnsi="宋体" w:cs="宋体"/>
          <w:kern w:val="0"/>
          <w:szCs w:val="21"/>
        </w:rPr>
        <w:t xml:space="preserve">  中标人拒绝与采购人签订合同的，采购人可以按照评标报告推荐的中标候选人名单排序，确定下一候选人为中标人，也可以重新开展政府采购活动。</w:t>
      </w:r>
    </w:p>
    <w:p w14:paraId="7C6B6593">
      <w:pPr>
        <w:spacing w:line="400" w:lineRule="exact"/>
        <w:rPr>
          <w:rFonts w:ascii="宋体" w:hAnsi="宋体" w:cs="宋体"/>
          <w:b/>
          <w:szCs w:val="21"/>
        </w:rPr>
      </w:pPr>
      <w:r>
        <w:rPr>
          <w:rFonts w:hint="eastAsia" w:ascii="宋体" w:hAnsi="宋体" w:cs="宋体"/>
          <w:b/>
          <w:szCs w:val="21"/>
        </w:rPr>
        <w:t>26.  履约保证金</w:t>
      </w:r>
    </w:p>
    <w:p w14:paraId="797DB7E2">
      <w:pPr>
        <w:spacing w:line="400" w:lineRule="exact"/>
        <w:rPr>
          <w:rFonts w:ascii="宋体" w:hAnsi="宋体" w:cs="宋体"/>
          <w:kern w:val="0"/>
          <w:szCs w:val="21"/>
        </w:rPr>
      </w:pPr>
      <w:r>
        <w:rPr>
          <w:rFonts w:hint="eastAsia" w:ascii="宋体" w:hAnsi="宋体" w:cs="宋体"/>
          <w:b/>
          <w:szCs w:val="21"/>
        </w:rPr>
        <w:t>26.1</w:t>
      </w:r>
      <w:r>
        <w:rPr>
          <w:rFonts w:hint="eastAsia" w:ascii="宋体" w:hAnsi="宋体" w:cs="宋体"/>
          <w:kern w:val="0"/>
          <w:szCs w:val="21"/>
        </w:rPr>
        <w:t xml:space="preserve">  招标文件若有规定，在签订合同后，采购人按合同支付定金的同时，中标人应向采购人提供履约保证金。</w:t>
      </w:r>
    </w:p>
    <w:p w14:paraId="38672C3E">
      <w:pPr>
        <w:spacing w:line="400" w:lineRule="exact"/>
        <w:rPr>
          <w:rFonts w:ascii="宋体" w:hAnsi="宋体" w:cs="宋体"/>
          <w:kern w:val="0"/>
          <w:szCs w:val="21"/>
        </w:rPr>
      </w:pPr>
      <w:r>
        <w:rPr>
          <w:rFonts w:hint="eastAsia" w:ascii="宋体" w:hAnsi="宋体" w:cs="宋体"/>
          <w:b/>
          <w:szCs w:val="21"/>
        </w:rPr>
        <w:t>26.2</w:t>
      </w:r>
      <w:r>
        <w:rPr>
          <w:rFonts w:hint="eastAsia" w:ascii="宋体" w:hAnsi="宋体" w:cs="宋体"/>
          <w:kern w:val="0"/>
          <w:szCs w:val="21"/>
        </w:rPr>
        <w:t xml:space="preserve">  若中标人不按上述第26.1条要求提供，采购代理机构和采购人有权按前述第13.6条规定处理并撤销其中标资格。在这种情况下，采购代理机构和采购人可按本须知第25.3条规定另选中标人。</w:t>
      </w:r>
    </w:p>
    <w:p w14:paraId="7F1645B0">
      <w:pPr>
        <w:spacing w:line="400" w:lineRule="exact"/>
        <w:rPr>
          <w:rFonts w:ascii="宋体" w:hAnsi="宋体" w:cs="宋体"/>
          <w:b/>
          <w:szCs w:val="21"/>
        </w:rPr>
      </w:pPr>
      <w:r>
        <w:rPr>
          <w:rFonts w:hint="eastAsia" w:ascii="宋体" w:hAnsi="宋体" w:cs="宋体"/>
          <w:b/>
          <w:szCs w:val="21"/>
        </w:rPr>
        <w:t>27.  履约验收</w:t>
      </w:r>
    </w:p>
    <w:p w14:paraId="682C7ABC">
      <w:pPr>
        <w:spacing w:line="400" w:lineRule="exact"/>
        <w:rPr>
          <w:rFonts w:ascii="宋体" w:hAnsi="宋体" w:cs="宋体"/>
          <w:kern w:val="0"/>
          <w:szCs w:val="21"/>
        </w:rPr>
      </w:pPr>
      <w:r>
        <w:rPr>
          <w:rFonts w:hint="eastAsia" w:ascii="宋体" w:hAnsi="宋体" w:cs="宋体"/>
          <w:b/>
          <w:szCs w:val="21"/>
        </w:rPr>
        <w:t>27.1</w:t>
      </w:r>
      <w:r>
        <w:rPr>
          <w:rFonts w:hint="eastAsia" w:ascii="宋体" w:hAnsi="宋体" w:cs="宋体"/>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85F6001">
      <w:pPr>
        <w:spacing w:line="400" w:lineRule="exact"/>
        <w:rPr>
          <w:rFonts w:ascii="宋体" w:hAnsi="宋体" w:cs="宋体"/>
          <w:kern w:val="0"/>
          <w:szCs w:val="21"/>
        </w:rPr>
      </w:pPr>
      <w:r>
        <w:rPr>
          <w:rFonts w:hint="eastAsia" w:ascii="宋体" w:hAnsi="宋体" w:cs="宋体"/>
          <w:b/>
          <w:szCs w:val="21"/>
        </w:rPr>
        <w:t xml:space="preserve">27.2 </w:t>
      </w:r>
      <w:r>
        <w:rPr>
          <w:rFonts w:hint="eastAsia" w:ascii="宋体" w:hAnsi="宋体" w:cs="宋体"/>
          <w:kern w:val="0"/>
          <w:szCs w:val="21"/>
        </w:rPr>
        <w:t xml:space="preserve"> 采购人可以邀请参加本项目的其他投标人或者第三方机构参与验收。参与验收的投标人或者第三方机构的意见作为验收书的参考资料一并存档。</w:t>
      </w:r>
    </w:p>
    <w:p w14:paraId="5E25F2B1">
      <w:pPr>
        <w:spacing w:line="400" w:lineRule="exact"/>
        <w:rPr>
          <w:rFonts w:ascii="宋体" w:hAnsi="宋体" w:cs="宋体"/>
          <w:kern w:val="0"/>
          <w:szCs w:val="21"/>
        </w:rPr>
      </w:pPr>
      <w:r>
        <w:rPr>
          <w:rFonts w:hint="eastAsia" w:ascii="宋体" w:hAnsi="宋体" w:cs="宋体"/>
          <w:b/>
          <w:szCs w:val="21"/>
        </w:rPr>
        <w:t>27.3</w:t>
      </w:r>
      <w:r>
        <w:rPr>
          <w:rFonts w:hint="eastAsia" w:ascii="宋体" w:hAnsi="宋体" w:cs="宋体"/>
          <w:kern w:val="0"/>
          <w:szCs w:val="21"/>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F6A33F">
      <w:pPr>
        <w:spacing w:line="400" w:lineRule="exact"/>
        <w:rPr>
          <w:rFonts w:ascii="宋体" w:hAnsi="宋体" w:cs="宋体"/>
          <w:kern w:val="0"/>
          <w:szCs w:val="21"/>
        </w:rPr>
      </w:pPr>
      <w:r>
        <w:rPr>
          <w:rFonts w:hint="eastAsia" w:ascii="宋体" w:hAnsi="宋体" w:cs="宋体"/>
          <w:b/>
          <w:szCs w:val="21"/>
        </w:rPr>
        <w:t>27.4</w:t>
      </w:r>
      <w:r>
        <w:rPr>
          <w:rFonts w:hint="eastAsia" w:ascii="宋体" w:hAnsi="宋体" w:cs="宋体"/>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1AAFCD3">
      <w:pPr>
        <w:jc w:val="center"/>
        <w:outlineLvl w:val="1"/>
        <w:rPr>
          <w:rFonts w:ascii="宋体" w:hAnsi="宋体" w:cs="宋体"/>
          <w:b/>
          <w:sz w:val="28"/>
        </w:rPr>
      </w:pPr>
      <w:bookmarkStart w:id="99" w:name="_Toc440276568"/>
      <w:bookmarkStart w:id="100" w:name="_Toc136017637"/>
      <w:bookmarkStart w:id="101" w:name="_Toc136345108"/>
      <w:r>
        <w:rPr>
          <w:rFonts w:hint="eastAsia" w:ascii="宋体" w:hAnsi="宋体" w:cs="宋体"/>
          <w:b/>
          <w:sz w:val="28"/>
        </w:rPr>
        <w:t>H  采购代理机构服务费</w:t>
      </w:r>
      <w:bookmarkEnd w:id="99"/>
      <w:bookmarkEnd w:id="100"/>
      <w:bookmarkEnd w:id="101"/>
    </w:p>
    <w:p w14:paraId="783D3608">
      <w:pPr>
        <w:spacing w:line="400" w:lineRule="exact"/>
        <w:rPr>
          <w:rFonts w:ascii="宋体" w:hAnsi="宋体" w:cs="宋体"/>
          <w:b/>
          <w:szCs w:val="21"/>
        </w:rPr>
      </w:pPr>
      <w:r>
        <w:rPr>
          <w:rFonts w:hint="eastAsia" w:ascii="宋体" w:hAnsi="宋体" w:cs="宋体"/>
          <w:b/>
          <w:szCs w:val="21"/>
        </w:rPr>
        <w:t>28.  采购代理机构服务费</w:t>
      </w:r>
    </w:p>
    <w:p w14:paraId="138120FE">
      <w:pPr>
        <w:spacing w:line="400" w:lineRule="exact"/>
        <w:rPr>
          <w:rFonts w:ascii="宋体" w:hAnsi="宋体" w:cs="宋体"/>
          <w:kern w:val="0"/>
          <w:szCs w:val="21"/>
        </w:rPr>
      </w:pPr>
      <w:r>
        <w:rPr>
          <w:rFonts w:hint="eastAsia" w:ascii="宋体" w:hAnsi="宋体" w:cs="宋体"/>
          <w:b/>
          <w:szCs w:val="21"/>
        </w:rPr>
        <w:t>28.1</w:t>
      </w:r>
      <w:r>
        <w:rPr>
          <w:rFonts w:hint="eastAsia" w:ascii="宋体" w:hAnsi="宋体" w:cs="宋体"/>
          <w:kern w:val="0"/>
          <w:szCs w:val="21"/>
        </w:rPr>
        <w:t>中标人应在中标结果公示结束后向采购代理机构支付采购代理机构服务费。</w:t>
      </w:r>
    </w:p>
    <w:p w14:paraId="06CAD6F0">
      <w:pPr>
        <w:jc w:val="center"/>
        <w:outlineLvl w:val="1"/>
        <w:rPr>
          <w:rFonts w:ascii="宋体" w:hAnsi="宋体" w:cs="宋体"/>
          <w:b/>
          <w:sz w:val="28"/>
        </w:rPr>
      </w:pPr>
      <w:bookmarkStart w:id="102" w:name="_Toc136345109"/>
      <w:bookmarkStart w:id="103" w:name="_Toc136017638"/>
      <w:r>
        <w:rPr>
          <w:rFonts w:hint="eastAsia" w:ascii="宋体" w:hAnsi="宋体" w:cs="宋体"/>
          <w:b/>
          <w:sz w:val="28"/>
        </w:rPr>
        <w:t>Ⅰ  信息发布媒体</w:t>
      </w:r>
      <w:bookmarkEnd w:id="102"/>
      <w:bookmarkEnd w:id="103"/>
    </w:p>
    <w:p w14:paraId="0AFCDA61">
      <w:pPr>
        <w:spacing w:line="400" w:lineRule="exact"/>
        <w:rPr>
          <w:rFonts w:ascii="宋体" w:hAnsi="宋体" w:cs="宋体"/>
          <w:b/>
          <w:szCs w:val="21"/>
        </w:rPr>
      </w:pPr>
      <w:r>
        <w:rPr>
          <w:rFonts w:hint="eastAsia" w:ascii="宋体" w:hAnsi="宋体" w:cs="宋体"/>
          <w:b/>
          <w:szCs w:val="21"/>
        </w:rPr>
        <w:t>29.  有关发布项目招标公告、中标公示的媒体：</w:t>
      </w:r>
    </w:p>
    <w:p w14:paraId="634218CC">
      <w:pPr>
        <w:spacing w:line="360" w:lineRule="auto"/>
        <w:ind w:left="788" w:hanging="787" w:hangingChars="375"/>
        <w:rPr>
          <w:rFonts w:ascii="宋体" w:hAnsi="宋体" w:cs="宋体"/>
          <w:szCs w:val="21"/>
          <w:u w:val="single"/>
        </w:rPr>
      </w:pPr>
      <w:r>
        <w:rPr>
          <w:rFonts w:hint="eastAsia" w:cs="宋体" w:asciiTheme="minorEastAsia" w:hAnsiTheme="minorEastAsia" w:eastAsiaTheme="minorEastAsia"/>
          <w:szCs w:val="21"/>
        </w:rPr>
        <w:t>浙江政府采购网</w:t>
      </w:r>
      <w:r>
        <w:rPr>
          <w:rFonts w:hint="eastAsia" w:ascii="宋体" w:hAnsi="宋体" w:cs="宋体"/>
          <w:szCs w:val="21"/>
          <w:u w:val="single"/>
        </w:rPr>
        <w:t>https://zfcg.czt.zj.gov.cn/</w:t>
      </w:r>
    </w:p>
    <w:p w14:paraId="51F5DBC2">
      <w:pPr>
        <w:spacing w:line="360" w:lineRule="auto"/>
        <w:ind w:left="788" w:hanging="787" w:hangingChars="375"/>
        <w:rPr>
          <w:rFonts w:cs="宋体" w:asciiTheme="minorEastAsia" w:hAnsiTheme="minorEastAsia" w:eastAsiaTheme="minorEastAsia"/>
          <w:szCs w:val="21"/>
        </w:rPr>
      </w:pPr>
      <w:r>
        <w:rPr>
          <w:rFonts w:hint="eastAsia" w:cs="宋体" w:asciiTheme="minorEastAsia" w:hAnsiTheme="minorEastAsia" w:eastAsiaTheme="minorEastAsia"/>
          <w:szCs w:val="21"/>
        </w:rPr>
        <w:t>宁波政府采购网</w:t>
      </w:r>
      <w:r>
        <w:rPr>
          <w:rFonts w:hint="eastAsia" w:cs="宋体" w:asciiTheme="minorEastAsia" w:hAnsiTheme="minorEastAsia" w:eastAsiaTheme="minorEastAsia"/>
          <w:szCs w:val="21"/>
          <w:u w:val="single"/>
        </w:rPr>
        <w:t>http://www.nbzfcg.cn/</w:t>
      </w:r>
    </w:p>
    <w:p w14:paraId="2F80FFE7">
      <w:pPr>
        <w:wordWrap w:val="0"/>
        <w:spacing w:line="360" w:lineRule="auto"/>
        <w:ind w:left="788" w:hanging="787" w:hangingChars="375"/>
        <w:rPr>
          <w:rFonts w:cs="宋体" w:asciiTheme="minorEastAsia" w:hAnsiTheme="minorEastAsia" w:eastAsiaTheme="minorEastAsia"/>
          <w:szCs w:val="21"/>
        </w:rPr>
      </w:pPr>
      <w:r>
        <w:rPr>
          <w:rFonts w:hint="eastAsia" w:cs="宋体" w:asciiTheme="minorEastAsia" w:hAnsiTheme="minorEastAsia" w:eastAsiaTheme="minorEastAsia"/>
          <w:szCs w:val="21"/>
        </w:rPr>
        <w:t>宁波市公共资源交易电子服务系统</w:t>
      </w:r>
      <w:r>
        <w:rPr>
          <w:rFonts w:hint="eastAsia" w:cs="宋体" w:asciiTheme="minorEastAsia" w:hAnsiTheme="minorEastAsia" w:eastAsiaTheme="minorEastAsia"/>
          <w:szCs w:val="21"/>
          <w:u w:val="single"/>
        </w:rPr>
        <w:t xml:space="preserve"> https://jyxt.zwb.ningbo.gov.cn:4011/website/home</w:t>
      </w:r>
    </w:p>
    <w:p w14:paraId="7CAE192E">
      <w:pPr>
        <w:jc w:val="center"/>
        <w:outlineLvl w:val="1"/>
        <w:rPr>
          <w:rFonts w:ascii="宋体" w:hAnsi="宋体" w:cs="宋体"/>
          <w:b/>
          <w:sz w:val="28"/>
        </w:rPr>
      </w:pPr>
      <w:bookmarkStart w:id="104" w:name="_Toc136345110"/>
      <w:bookmarkStart w:id="105" w:name="_Toc136017639"/>
      <w:r>
        <w:rPr>
          <w:rFonts w:hint="eastAsia" w:ascii="宋体" w:hAnsi="宋体" w:cs="宋体"/>
          <w:b/>
          <w:sz w:val="28"/>
        </w:rPr>
        <w:t>J  其他规定</w:t>
      </w:r>
      <w:bookmarkEnd w:id="104"/>
      <w:bookmarkEnd w:id="105"/>
    </w:p>
    <w:p w14:paraId="02AD12F1">
      <w:pPr>
        <w:spacing w:line="400" w:lineRule="exact"/>
        <w:rPr>
          <w:rFonts w:ascii="宋体" w:hAnsi="宋体" w:cs="宋体"/>
          <w:b/>
          <w:szCs w:val="21"/>
        </w:rPr>
      </w:pPr>
      <w:r>
        <w:rPr>
          <w:rFonts w:hint="eastAsia" w:ascii="宋体" w:hAnsi="宋体" w:cs="宋体"/>
          <w:b/>
          <w:szCs w:val="21"/>
        </w:rPr>
        <w:t>30.  其他规定</w:t>
      </w:r>
    </w:p>
    <w:p w14:paraId="5B30E42B">
      <w:pPr>
        <w:spacing w:line="400" w:lineRule="exact"/>
        <w:rPr>
          <w:rFonts w:ascii="宋体" w:hAnsi="宋体" w:cs="宋体"/>
          <w:kern w:val="0"/>
          <w:szCs w:val="21"/>
        </w:rPr>
      </w:pPr>
      <w:r>
        <w:rPr>
          <w:rFonts w:hint="eastAsia" w:ascii="宋体" w:hAnsi="宋体" w:cs="宋体"/>
          <w:b/>
          <w:szCs w:val="21"/>
        </w:rPr>
        <w:t>30.1</w:t>
      </w:r>
      <w:r>
        <w:rPr>
          <w:rFonts w:hint="eastAsia" w:ascii="宋体" w:hAnsi="宋体" w:cs="宋体"/>
          <w:kern w:val="0"/>
          <w:szCs w:val="21"/>
        </w:rPr>
        <w:t xml:space="preserve"> 自购买招标文件之日起，投标人应保证其提供的联系方式</w:t>
      </w:r>
      <w:r>
        <w:rPr>
          <w:rFonts w:ascii="宋体" w:hAnsi="宋体" w:cs="宋体"/>
          <w:kern w:val="0"/>
          <w:szCs w:val="21"/>
        </w:rPr>
        <w:t>(</w:t>
      </w:r>
      <w:r>
        <w:rPr>
          <w:rFonts w:hint="eastAsia" w:ascii="宋体" w:hAnsi="宋体" w:cs="宋体"/>
          <w:kern w:val="0"/>
          <w:szCs w:val="21"/>
        </w:rPr>
        <w:t>电话、传真、电子邮件</w:t>
      </w:r>
      <w:r>
        <w:rPr>
          <w:rFonts w:ascii="宋体" w:hAnsi="宋体" w:cs="宋体"/>
          <w:kern w:val="0"/>
          <w:szCs w:val="21"/>
        </w:rPr>
        <w:t>)</w:t>
      </w:r>
      <w:r>
        <w:rPr>
          <w:rFonts w:hint="eastAsia" w:ascii="宋体" w:hAnsi="宋体" w:cs="宋体"/>
          <w:kern w:val="0"/>
          <w:szCs w:val="21"/>
        </w:rPr>
        <w:t>一直有效，以保证往来函件</w:t>
      </w:r>
      <w:r>
        <w:rPr>
          <w:rFonts w:ascii="宋体" w:hAnsi="宋体" w:cs="宋体"/>
          <w:kern w:val="0"/>
          <w:szCs w:val="21"/>
        </w:rPr>
        <w:t>(</w:t>
      </w:r>
      <w:r>
        <w:rPr>
          <w:rFonts w:hint="eastAsia" w:ascii="宋体" w:hAnsi="宋体" w:cs="宋体"/>
          <w:kern w:val="0"/>
          <w:szCs w:val="21"/>
        </w:rPr>
        <w:t>招标文件的澄清、修改等</w:t>
      </w:r>
      <w:r>
        <w:rPr>
          <w:rFonts w:ascii="宋体" w:hAnsi="宋体" w:cs="宋体"/>
          <w:kern w:val="0"/>
          <w:szCs w:val="21"/>
        </w:rPr>
        <w:t>)</w:t>
      </w:r>
      <w:r>
        <w:rPr>
          <w:rFonts w:hint="eastAsia" w:ascii="宋体" w:hAnsi="宋体" w:cs="宋体"/>
          <w:kern w:val="0"/>
          <w:szCs w:val="21"/>
        </w:rPr>
        <w:t>能及时通知投标人，并能及时反馈信息，否则采购人不承担由此引起的一切后果。</w:t>
      </w:r>
    </w:p>
    <w:p w14:paraId="42AF6CBF">
      <w:pPr>
        <w:spacing w:line="400" w:lineRule="exact"/>
        <w:rPr>
          <w:rFonts w:ascii="宋体" w:hAnsi="宋体" w:cs="宋体"/>
          <w:kern w:val="0"/>
          <w:szCs w:val="21"/>
        </w:rPr>
      </w:pPr>
      <w:r>
        <w:rPr>
          <w:rFonts w:hint="eastAsia" w:ascii="宋体" w:hAnsi="宋体" w:cs="宋体"/>
          <w:b/>
          <w:szCs w:val="21"/>
        </w:rPr>
        <w:t>30.2</w:t>
      </w:r>
      <w:r>
        <w:rPr>
          <w:rFonts w:hint="eastAsia" w:ascii="宋体" w:hAnsi="宋体" w:cs="宋体"/>
          <w:kern w:val="0"/>
          <w:szCs w:val="21"/>
        </w:rPr>
        <w:t xml:space="preserve"> 知识产权</w:t>
      </w:r>
    </w:p>
    <w:p w14:paraId="582B81B9">
      <w:pPr>
        <w:spacing w:line="400" w:lineRule="exact"/>
        <w:rPr>
          <w:rFonts w:ascii="宋体" w:hAnsi="宋体" w:cs="宋体"/>
          <w:kern w:val="0"/>
          <w:szCs w:val="21"/>
        </w:rPr>
      </w:pPr>
      <w:r>
        <w:rPr>
          <w:rFonts w:hint="eastAsia" w:ascii="宋体" w:hAnsi="宋体" w:cs="宋体"/>
          <w:b/>
          <w:szCs w:val="21"/>
        </w:rPr>
        <w:t>30.2.1</w:t>
      </w:r>
      <w:r>
        <w:rPr>
          <w:rFonts w:ascii="宋体" w:hAnsi="宋体" w:cs="宋体"/>
          <w:kern w:val="0"/>
          <w:szCs w:val="21"/>
        </w:rPr>
        <w:t>投标人应保证提交的全部文件不会侵犯其</w:t>
      </w:r>
      <w:r>
        <w:rPr>
          <w:rFonts w:hint="eastAsia" w:ascii="宋体" w:hAnsi="宋体" w:cs="宋体"/>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szCs w:val="21"/>
        </w:rPr>
        <w:t>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不会侵犯他人的知识产权或专</w:t>
      </w:r>
      <w:r>
        <w:rPr>
          <w:rFonts w:hint="eastAsia" w:ascii="宋体" w:hAnsi="宋体" w:cs="宋体"/>
          <w:kern w:val="0"/>
          <w:szCs w:val="21"/>
        </w:rPr>
        <w:t>有</w:t>
      </w:r>
      <w:r>
        <w:rPr>
          <w:rFonts w:ascii="宋体" w:hAnsi="宋体" w:cs="宋体"/>
          <w:kern w:val="0"/>
          <w:szCs w:val="21"/>
        </w:rPr>
        <w:t>技术或商业秘密，并应当使</w:t>
      </w:r>
      <w:r>
        <w:rPr>
          <w:rFonts w:hint="eastAsia" w:ascii="宋体" w:hAnsi="宋体" w:cs="宋体"/>
          <w:kern w:val="0"/>
          <w:szCs w:val="21"/>
        </w:rPr>
        <w:t>采购人</w:t>
      </w:r>
      <w:r>
        <w:rPr>
          <w:rFonts w:ascii="宋体" w:hAnsi="宋体" w:cs="宋体"/>
          <w:kern w:val="0"/>
          <w:szCs w:val="21"/>
        </w:rPr>
        <w:t>免于因被指控侵犯上述权利产生的任何责任，</w:t>
      </w:r>
      <w:r>
        <w:rPr>
          <w:rFonts w:hint="eastAsia" w:ascii="宋体" w:hAnsi="宋体" w:cs="宋体"/>
          <w:kern w:val="0"/>
          <w:szCs w:val="21"/>
        </w:rPr>
        <w:t>若采购人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被指控侵犯上述权利</w:t>
      </w:r>
      <w:r>
        <w:rPr>
          <w:rFonts w:hint="eastAsia" w:ascii="宋体" w:hAnsi="宋体" w:cs="宋体"/>
          <w:kern w:val="0"/>
          <w:szCs w:val="21"/>
        </w:rPr>
        <w:t>，投标人应</w:t>
      </w:r>
      <w:r>
        <w:rPr>
          <w:rFonts w:ascii="宋体" w:hAnsi="宋体" w:cs="宋体"/>
          <w:kern w:val="0"/>
          <w:szCs w:val="21"/>
        </w:rPr>
        <w:t>赔偿</w:t>
      </w:r>
      <w:r>
        <w:rPr>
          <w:rFonts w:hint="eastAsia" w:ascii="宋体" w:hAnsi="宋体" w:cs="宋体"/>
          <w:kern w:val="0"/>
          <w:szCs w:val="21"/>
        </w:rPr>
        <w:t>采购人</w:t>
      </w:r>
      <w:r>
        <w:rPr>
          <w:rFonts w:ascii="宋体" w:hAnsi="宋体" w:cs="宋体"/>
          <w:kern w:val="0"/>
          <w:szCs w:val="21"/>
        </w:rPr>
        <w:t>由此而产生的费用和损失。</w:t>
      </w:r>
    </w:p>
    <w:p w14:paraId="6467751E">
      <w:pPr>
        <w:spacing w:line="400" w:lineRule="exact"/>
        <w:rPr>
          <w:rFonts w:ascii="宋体" w:hAnsi="宋体" w:cs="宋体"/>
          <w:kern w:val="0"/>
          <w:szCs w:val="21"/>
        </w:rPr>
      </w:pPr>
      <w:r>
        <w:rPr>
          <w:rFonts w:hint="eastAsia" w:ascii="宋体" w:hAnsi="宋体" w:cs="宋体"/>
          <w:b/>
          <w:szCs w:val="21"/>
        </w:rPr>
        <w:t>30.2.2</w:t>
      </w:r>
      <w:r>
        <w:rPr>
          <w:rFonts w:hint="eastAsia" w:ascii="宋体" w:hAnsi="宋体" w:cs="宋体"/>
          <w:kern w:val="0"/>
          <w:szCs w:val="21"/>
        </w:rPr>
        <w:t xml:space="preserve"> 投标人中标后参与本项目研究的资料、成果等知识产权归采购人，有关的信息未经采购人同意不得向第三方泄露。</w:t>
      </w:r>
    </w:p>
    <w:p w14:paraId="689E2441">
      <w:pPr>
        <w:spacing w:line="400" w:lineRule="exact"/>
        <w:rPr>
          <w:rFonts w:ascii="宋体" w:hAnsi="宋体" w:cs="宋体"/>
          <w:b/>
          <w:szCs w:val="21"/>
        </w:rPr>
      </w:pPr>
      <w:r>
        <w:rPr>
          <w:rFonts w:hint="eastAsia" w:ascii="宋体" w:hAnsi="宋体" w:cs="宋体"/>
          <w:b/>
          <w:szCs w:val="21"/>
        </w:rPr>
        <w:t xml:space="preserve">30.2.3 </w:t>
      </w:r>
      <w:r>
        <w:rPr>
          <w:rFonts w:hint="eastAsia" w:ascii="宋体" w:hAnsi="宋体" w:cs="宋体"/>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77CAC2E2">
      <w:pPr>
        <w:spacing w:line="440" w:lineRule="exact"/>
        <w:rPr>
          <w:rFonts w:ascii="宋体" w:hAnsi="宋体"/>
          <w:b/>
          <w:szCs w:val="21"/>
        </w:rPr>
      </w:pPr>
      <w:r>
        <w:rPr>
          <w:rFonts w:hint="eastAsia" w:ascii="宋体" w:hAnsi="宋体"/>
          <w:b/>
          <w:szCs w:val="21"/>
        </w:rPr>
        <w:t>31.  政府采购活动中有关中小企业的相关规定</w:t>
      </w:r>
    </w:p>
    <w:p w14:paraId="17A95622">
      <w:pPr>
        <w:spacing w:line="400" w:lineRule="exact"/>
        <w:rPr>
          <w:rFonts w:ascii="宋体" w:hAnsi="宋体"/>
          <w:b/>
          <w:szCs w:val="21"/>
        </w:rPr>
      </w:pPr>
      <w:r>
        <w:rPr>
          <w:rFonts w:hint="eastAsia" w:ascii="宋体" w:hAnsi="宋体"/>
          <w:b/>
          <w:szCs w:val="21"/>
        </w:rPr>
        <w:t>31.1本项目对应的中小企业划分标准所属行业：</w:t>
      </w:r>
      <w:r>
        <w:rPr>
          <w:rFonts w:hint="eastAsia" w:ascii="宋体" w:hAnsi="宋体" w:cs="宋体"/>
          <w:b/>
          <w:szCs w:val="21"/>
        </w:rPr>
        <w:t>详见第三部分“投标资料表”</w:t>
      </w:r>
    </w:p>
    <w:p w14:paraId="6C819C31">
      <w:pPr>
        <w:spacing w:line="400" w:lineRule="exact"/>
        <w:rPr>
          <w:rFonts w:ascii="宋体" w:hAnsi="宋体"/>
          <w:szCs w:val="21"/>
        </w:rPr>
      </w:pPr>
      <w:r>
        <w:rPr>
          <w:rFonts w:hint="eastAsia" w:ascii="宋体" w:hAnsi="宋体"/>
          <w:b/>
          <w:szCs w:val="21"/>
        </w:rPr>
        <w:t>31.2</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639CAE5">
      <w:pPr>
        <w:spacing w:line="400" w:lineRule="exact"/>
        <w:rPr>
          <w:rFonts w:ascii="宋体" w:hAnsi="宋体"/>
          <w:szCs w:val="21"/>
        </w:rPr>
      </w:pPr>
      <w:r>
        <w:rPr>
          <w:rFonts w:hint="eastAsia" w:ascii="宋体" w:hAnsi="宋体"/>
          <w:b/>
          <w:szCs w:val="21"/>
        </w:rPr>
        <w:t xml:space="preserve">31.3  </w:t>
      </w:r>
      <w:r>
        <w:rPr>
          <w:rFonts w:hint="eastAsia" w:ascii="宋体" w:hAnsi="宋体"/>
          <w:szCs w:val="21"/>
        </w:rPr>
        <w:t>在政府采购活动中，投标人提供的货物、工程或者服务符合下列情形的，享受本办法规定的中小企业扶持政策：</w:t>
      </w:r>
    </w:p>
    <w:p w14:paraId="5091556A">
      <w:pPr>
        <w:spacing w:line="400" w:lineRule="exact"/>
        <w:ind w:firstLine="420" w:firstLineChars="200"/>
        <w:rPr>
          <w:rFonts w:ascii="宋体" w:hAnsi="宋体"/>
          <w:szCs w:val="21"/>
        </w:rPr>
      </w:pPr>
      <w:r>
        <w:rPr>
          <w:rFonts w:hint="eastAsia" w:ascii="宋体" w:hAnsi="宋体"/>
          <w:szCs w:val="21"/>
        </w:rPr>
        <w:t>（一）在货物采购项目中，货物由中小企业制造，即货物由中小企业生产且使用该中小企业商号或者注册商标；</w:t>
      </w:r>
    </w:p>
    <w:p w14:paraId="79A7A87E">
      <w:pPr>
        <w:spacing w:line="400" w:lineRule="exact"/>
        <w:ind w:firstLine="420" w:firstLineChars="200"/>
        <w:rPr>
          <w:rFonts w:ascii="宋体" w:hAnsi="宋体"/>
          <w:szCs w:val="21"/>
        </w:rPr>
      </w:pPr>
      <w:r>
        <w:rPr>
          <w:rFonts w:hint="eastAsia" w:ascii="宋体" w:hAnsi="宋体"/>
          <w:szCs w:val="21"/>
        </w:rPr>
        <w:t>（二）在工程采购项目中，工程由中小企业承建，即工程施工单位为中小企业；</w:t>
      </w:r>
    </w:p>
    <w:p w14:paraId="6D54B9DB">
      <w:pPr>
        <w:spacing w:line="400" w:lineRule="exact"/>
        <w:ind w:firstLine="420" w:firstLineChars="200"/>
        <w:rPr>
          <w:rFonts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14:paraId="7973593B">
      <w:pPr>
        <w:spacing w:line="400" w:lineRule="exact"/>
        <w:ind w:firstLine="420" w:firstLineChars="200"/>
        <w:rPr>
          <w:rFonts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14:paraId="47380B14">
      <w:pPr>
        <w:spacing w:line="400" w:lineRule="exact"/>
        <w:ind w:firstLine="420" w:firstLineChars="200"/>
        <w:rPr>
          <w:rFonts w:ascii="宋体" w:hAnsi="宋体"/>
          <w:b/>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2678A7D6">
      <w:pPr>
        <w:spacing w:line="400" w:lineRule="exact"/>
        <w:rPr>
          <w:rFonts w:ascii="宋体" w:hAnsi="宋体"/>
          <w:szCs w:val="21"/>
        </w:rPr>
      </w:pPr>
      <w:r>
        <w:rPr>
          <w:rFonts w:hint="eastAsia" w:ascii="宋体" w:hAnsi="宋体"/>
          <w:b/>
          <w:szCs w:val="21"/>
        </w:rPr>
        <w:t>31.4</w:t>
      </w:r>
      <w:r>
        <w:rPr>
          <w:rFonts w:hint="eastAsia" w:ascii="宋体" w:hAnsi="宋体"/>
          <w:szCs w:val="21"/>
        </w:rPr>
        <w:t xml:space="preserve">  中小企业参加政府采购活动，应当出具《中小企业声明函》（格式见附件1），否则不得享受相关中小企业扶持政策。</w:t>
      </w:r>
    </w:p>
    <w:p w14:paraId="661EE205">
      <w:pPr>
        <w:spacing w:line="400" w:lineRule="exact"/>
        <w:rPr>
          <w:rFonts w:ascii="宋体" w:hAnsi="宋体"/>
          <w:szCs w:val="21"/>
        </w:rPr>
      </w:pPr>
      <w:r>
        <w:rPr>
          <w:rFonts w:hint="eastAsia" w:ascii="宋体" w:hAnsi="宋体"/>
          <w:b/>
          <w:szCs w:val="21"/>
        </w:rPr>
        <w:t>31.5</w:t>
      </w:r>
      <w:r>
        <w:rPr>
          <w:rFonts w:hint="eastAsia" w:ascii="宋体" w:hAnsi="宋体"/>
          <w:szCs w:val="21"/>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448261C1">
      <w:pPr>
        <w:spacing w:line="400" w:lineRule="exact"/>
        <w:ind w:firstLine="420" w:firstLineChars="200"/>
        <w:rPr>
          <w:rFonts w:ascii="宋体" w:hAnsi="宋体"/>
          <w:szCs w:val="21"/>
        </w:rPr>
      </w:pP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5EE7D7D8">
      <w:pPr>
        <w:spacing w:line="400" w:lineRule="exact"/>
        <w:ind w:firstLine="420" w:firstLineChars="200"/>
        <w:rPr>
          <w:rFonts w:ascii="宋体" w:hAnsi="宋体"/>
          <w:szCs w:val="21"/>
        </w:rPr>
      </w:pPr>
      <w:r>
        <w:rPr>
          <w:rFonts w:hint="eastAsia" w:ascii="宋体" w:hAnsi="宋体"/>
          <w:szCs w:val="21"/>
        </w:rPr>
        <w:t>价格扣除比例对小型企业和微型企业同等对待，不作区分。</w:t>
      </w:r>
    </w:p>
    <w:p w14:paraId="0DE9651A">
      <w:pPr>
        <w:spacing w:line="400" w:lineRule="exact"/>
        <w:rPr>
          <w:rFonts w:ascii="宋体" w:hAnsi="宋体"/>
          <w:szCs w:val="21"/>
        </w:rPr>
      </w:pPr>
      <w:r>
        <w:rPr>
          <w:rFonts w:hint="eastAsia" w:ascii="宋体" w:hAnsi="宋体"/>
          <w:b/>
          <w:szCs w:val="21"/>
        </w:rPr>
        <w:t xml:space="preserve">31.6  </w:t>
      </w:r>
      <w:r>
        <w:rPr>
          <w:rFonts w:hint="eastAsia" w:ascii="宋体" w:hAnsi="宋体"/>
          <w:szCs w:val="21"/>
        </w:rPr>
        <w:t>享受扶持政策获得政府采购合同的，小微企业不得将合同分包给大中型企业，中型企业不得将合同分包给大型企业。</w:t>
      </w:r>
    </w:p>
    <w:p w14:paraId="5CA4FDEB">
      <w:pPr>
        <w:spacing w:line="400" w:lineRule="exact"/>
        <w:rPr>
          <w:rFonts w:ascii="宋体" w:hAnsi="宋体"/>
          <w:szCs w:val="21"/>
        </w:rPr>
      </w:pPr>
      <w:r>
        <w:rPr>
          <w:rFonts w:hint="eastAsia" w:ascii="宋体" w:hAnsi="宋体"/>
          <w:b/>
          <w:szCs w:val="21"/>
        </w:rPr>
        <w:t xml:space="preserve">31.7  </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2DD18461">
      <w:pPr>
        <w:spacing w:line="400" w:lineRule="exact"/>
        <w:rPr>
          <w:rFonts w:ascii="宋体" w:hAnsi="宋体"/>
          <w:szCs w:val="21"/>
        </w:rPr>
      </w:pPr>
      <w:r>
        <w:rPr>
          <w:rFonts w:hint="eastAsia" w:ascii="宋体" w:hAnsi="宋体"/>
          <w:b/>
          <w:szCs w:val="21"/>
        </w:rPr>
        <w:t>31.8</w:t>
      </w:r>
      <w:r>
        <w:rPr>
          <w:rFonts w:hint="eastAsia" w:ascii="宋体" w:hAnsi="宋体"/>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4183A00E">
      <w:pPr>
        <w:spacing w:line="400" w:lineRule="exact"/>
        <w:rPr>
          <w:rFonts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9</w:t>
      </w:r>
      <w:r>
        <w:rPr>
          <w:rFonts w:hint="eastAsia" w:ascii="宋体" w:hAnsi="宋体"/>
          <w:szCs w:val="21"/>
        </w:rPr>
        <w:t>执行财政部、国家环保总局《关于环境标志产品政府采购实施的意见》，政府采购优先采购环境标志产品，本项目将对环境标志产品给予一定幅度的价格扣除或技术加分，具体见 “评标标准”说明。</w:t>
      </w:r>
    </w:p>
    <w:p w14:paraId="24D4F738">
      <w:pPr>
        <w:spacing w:line="400" w:lineRule="exact"/>
        <w:rPr>
          <w:rFonts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10</w:t>
      </w:r>
      <w:r>
        <w:rPr>
          <w:rFonts w:hint="eastAsia" w:ascii="宋体" w:hAnsi="宋体"/>
          <w:szCs w:val="21"/>
        </w:rPr>
        <w:t>执行财政部、国家发展改革委员会《节能产品政府采购实施意见》，政府采购优先采购节能产品，本项目将对节能产品给予一定幅度的价格扣除或技术加分，具体见招标文件“评标标准”说明。</w:t>
      </w:r>
    </w:p>
    <w:p w14:paraId="302F412D">
      <w:pPr>
        <w:spacing w:line="400" w:lineRule="exact"/>
        <w:rPr>
          <w:rFonts w:ascii="宋体" w:hAnsi="宋体"/>
          <w:szCs w:val="21"/>
        </w:rPr>
      </w:pPr>
      <w:r>
        <w:rPr>
          <w:rFonts w:hint="eastAsia" w:ascii="宋体" w:hAnsi="宋体"/>
          <w:b/>
          <w:szCs w:val="21"/>
        </w:rPr>
        <w:t xml:space="preserve">31.11  </w:t>
      </w:r>
      <w:r>
        <w:rPr>
          <w:rFonts w:hint="eastAsia" w:ascii="宋体" w:hAnsi="宋体"/>
          <w:szCs w:val="21"/>
        </w:rPr>
        <w:t>进口产品采购需符合“财政部关于印发《政府采购进口产品管理办法》的通知（财库[2007]119号）”第四、八、九、十、十一条的规定。</w:t>
      </w:r>
    </w:p>
    <w:p w14:paraId="1C3739F4">
      <w:pPr>
        <w:spacing w:line="400" w:lineRule="exact"/>
        <w:rPr>
          <w:rFonts w:ascii="宋体" w:hAnsi="宋体"/>
          <w:b/>
          <w:szCs w:val="21"/>
        </w:rPr>
      </w:pPr>
      <w:r>
        <w:rPr>
          <w:rFonts w:hint="eastAsia" w:ascii="宋体" w:hAnsi="宋体"/>
          <w:b/>
          <w:szCs w:val="21"/>
        </w:rPr>
        <w:t>32.询问、质疑、投诉</w:t>
      </w:r>
    </w:p>
    <w:p w14:paraId="5A394CBB">
      <w:pPr>
        <w:spacing w:line="400" w:lineRule="exact"/>
        <w:rPr>
          <w:rFonts w:ascii="宋体" w:hAnsi="宋体"/>
          <w:b/>
          <w:szCs w:val="21"/>
        </w:rPr>
      </w:pPr>
      <w:r>
        <w:rPr>
          <w:rFonts w:hint="eastAsia" w:ascii="宋体" w:hAnsi="宋体"/>
          <w:b/>
          <w:szCs w:val="21"/>
        </w:rPr>
        <w:t>32.1 询问</w:t>
      </w:r>
    </w:p>
    <w:p w14:paraId="5950550E">
      <w:pPr>
        <w:spacing w:line="400" w:lineRule="exact"/>
        <w:ind w:firstLine="420" w:firstLineChars="200"/>
        <w:rPr>
          <w:rFonts w:ascii="宋体" w:hAnsi="宋体"/>
          <w:bCs/>
          <w:szCs w:val="21"/>
        </w:rPr>
      </w:pPr>
      <w:r>
        <w:rPr>
          <w:rFonts w:hint="eastAsia" w:ascii="宋体" w:hAnsi="宋体"/>
          <w:bCs/>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0C4EDD">
      <w:pPr>
        <w:spacing w:line="400" w:lineRule="exact"/>
        <w:rPr>
          <w:rFonts w:ascii="宋体" w:hAnsi="宋体"/>
          <w:b/>
          <w:szCs w:val="21"/>
        </w:rPr>
      </w:pPr>
      <w:r>
        <w:rPr>
          <w:rFonts w:hint="eastAsia" w:ascii="宋体" w:hAnsi="宋体"/>
          <w:b/>
          <w:szCs w:val="21"/>
        </w:rPr>
        <w:t>32.2 质疑</w:t>
      </w:r>
    </w:p>
    <w:p w14:paraId="1C9E3868">
      <w:pPr>
        <w:spacing w:line="400" w:lineRule="exact"/>
        <w:rPr>
          <w:rFonts w:ascii="宋体" w:hAnsi="宋体"/>
          <w:bCs/>
          <w:szCs w:val="21"/>
        </w:rPr>
      </w:pPr>
      <w:r>
        <w:rPr>
          <w:rFonts w:hint="eastAsia" w:ascii="宋体" w:hAnsi="宋体"/>
          <w:b/>
          <w:szCs w:val="21"/>
        </w:rPr>
        <w:t>32.2.1</w:t>
      </w:r>
      <w:r>
        <w:rPr>
          <w:rFonts w:hint="eastAsia" w:ascii="宋体" w:hAnsi="宋体"/>
          <w:bCs/>
          <w:szCs w:val="21"/>
        </w:rPr>
        <w:t>提出质疑的供应商应当是参与所质疑项目采购活动的供应商。潜在供应商已依法获取其可质疑的招标文件的，可以对该文件提出质疑。</w:t>
      </w:r>
    </w:p>
    <w:p w14:paraId="7D2F01D4">
      <w:pPr>
        <w:spacing w:line="400" w:lineRule="exact"/>
        <w:rPr>
          <w:rFonts w:ascii="宋体" w:hAnsi="宋体"/>
          <w:bCs/>
          <w:szCs w:val="21"/>
        </w:rPr>
      </w:pPr>
      <w:r>
        <w:rPr>
          <w:rFonts w:hint="eastAsia" w:ascii="宋体" w:hAnsi="宋体"/>
          <w:b/>
          <w:szCs w:val="21"/>
        </w:rPr>
        <w:t>32.2.2</w:t>
      </w:r>
      <w:r>
        <w:rPr>
          <w:rFonts w:hint="eastAsia" w:ascii="宋体" w:hAnsi="宋体"/>
          <w:bCs/>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5D826A">
      <w:pPr>
        <w:spacing w:line="400" w:lineRule="exact"/>
        <w:rPr>
          <w:rFonts w:ascii="宋体" w:hAnsi="宋体"/>
          <w:bCs/>
          <w:szCs w:val="21"/>
        </w:rPr>
      </w:pPr>
      <w:r>
        <w:rPr>
          <w:rFonts w:hint="eastAsia" w:ascii="宋体" w:hAnsi="宋体"/>
          <w:b/>
          <w:szCs w:val="21"/>
        </w:rPr>
        <w:t>32.2.2.1</w:t>
      </w:r>
      <w:r>
        <w:rPr>
          <w:rFonts w:hint="eastAsia" w:ascii="宋体" w:hAnsi="宋体"/>
          <w:bCs/>
          <w:szCs w:val="21"/>
        </w:rPr>
        <w:t>对招标文件提出质疑的，质疑期限为供应商获得招标文件之日或者招标文件公告期限届满之日起计算。</w:t>
      </w:r>
    </w:p>
    <w:p w14:paraId="3C3C8966">
      <w:pPr>
        <w:spacing w:line="400" w:lineRule="exact"/>
        <w:rPr>
          <w:rFonts w:ascii="宋体" w:hAnsi="宋体"/>
          <w:bCs/>
          <w:szCs w:val="21"/>
        </w:rPr>
      </w:pPr>
      <w:r>
        <w:rPr>
          <w:rFonts w:hint="eastAsia" w:ascii="宋体" w:hAnsi="宋体"/>
          <w:b/>
          <w:szCs w:val="21"/>
        </w:rPr>
        <w:t>32.2.2.2</w:t>
      </w:r>
      <w:r>
        <w:rPr>
          <w:rFonts w:hint="eastAsia" w:ascii="宋体" w:hAnsi="宋体"/>
          <w:bCs/>
          <w:szCs w:val="21"/>
        </w:rPr>
        <w:t>对采购过程提出质疑的，质疑期限为各采购程序环节结束之日起计算。对同一采购程序环节的质疑，供应商须一次性提出。</w:t>
      </w:r>
    </w:p>
    <w:p w14:paraId="273CC965">
      <w:pPr>
        <w:spacing w:line="400" w:lineRule="exact"/>
        <w:rPr>
          <w:rFonts w:ascii="宋体" w:hAnsi="宋体"/>
          <w:bCs/>
          <w:szCs w:val="21"/>
        </w:rPr>
      </w:pPr>
      <w:r>
        <w:rPr>
          <w:rFonts w:hint="eastAsia" w:ascii="宋体" w:hAnsi="宋体"/>
          <w:b/>
          <w:szCs w:val="21"/>
        </w:rPr>
        <w:t>32.2.2.3</w:t>
      </w:r>
      <w:r>
        <w:rPr>
          <w:rFonts w:hint="eastAsia" w:ascii="宋体" w:hAnsi="宋体"/>
          <w:bCs/>
          <w:szCs w:val="21"/>
        </w:rPr>
        <w:t>对采购结果提出质疑的，质疑期限自采购结果公告期限届满之日起计算。</w:t>
      </w:r>
    </w:p>
    <w:p w14:paraId="6E0356DD">
      <w:pPr>
        <w:spacing w:line="400" w:lineRule="exact"/>
        <w:rPr>
          <w:rFonts w:ascii="宋体" w:hAnsi="宋体"/>
          <w:bCs/>
          <w:szCs w:val="21"/>
        </w:rPr>
      </w:pPr>
      <w:r>
        <w:rPr>
          <w:rFonts w:hint="eastAsia" w:ascii="宋体" w:hAnsi="宋体"/>
          <w:b/>
          <w:szCs w:val="21"/>
        </w:rPr>
        <w:t>32.2.3</w:t>
      </w:r>
      <w:r>
        <w:rPr>
          <w:rFonts w:hint="eastAsia" w:ascii="宋体" w:hAnsi="宋体"/>
          <w:bCs/>
          <w:szCs w:val="21"/>
        </w:rPr>
        <w:t>供应商提出质疑应当提交质疑函和必要的证明材料。质疑函应当包括下列内容：</w:t>
      </w:r>
    </w:p>
    <w:p w14:paraId="209FC60A">
      <w:pPr>
        <w:spacing w:line="400" w:lineRule="exact"/>
        <w:rPr>
          <w:rFonts w:ascii="宋体" w:hAnsi="宋体"/>
          <w:bCs/>
          <w:szCs w:val="21"/>
        </w:rPr>
      </w:pPr>
      <w:r>
        <w:rPr>
          <w:rFonts w:hint="eastAsia" w:ascii="宋体" w:hAnsi="宋体"/>
          <w:b/>
          <w:szCs w:val="21"/>
        </w:rPr>
        <w:t>32.2.3.1</w:t>
      </w:r>
      <w:r>
        <w:rPr>
          <w:rFonts w:hint="eastAsia" w:ascii="宋体" w:hAnsi="宋体"/>
          <w:bCs/>
          <w:szCs w:val="21"/>
        </w:rPr>
        <w:t>供应商的姓名或者名称、地址、邮编、联系人及联系电话；</w:t>
      </w:r>
    </w:p>
    <w:p w14:paraId="519B4CEB">
      <w:pPr>
        <w:spacing w:line="400" w:lineRule="exact"/>
        <w:rPr>
          <w:rFonts w:ascii="宋体" w:hAnsi="宋体"/>
          <w:bCs/>
          <w:szCs w:val="21"/>
        </w:rPr>
      </w:pPr>
      <w:r>
        <w:rPr>
          <w:rFonts w:hint="eastAsia" w:ascii="宋体" w:hAnsi="宋体"/>
          <w:b/>
          <w:szCs w:val="21"/>
        </w:rPr>
        <w:t>32.2.3.2</w:t>
      </w:r>
      <w:r>
        <w:rPr>
          <w:rFonts w:hint="eastAsia" w:ascii="宋体" w:hAnsi="宋体"/>
          <w:bCs/>
          <w:szCs w:val="21"/>
        </w:rPr>
        <w:t>质疑项目的名称、编号；</w:t>
      </w:r>
    </w:p>
    <w:p w14:paraId="3774B27D">
      <w:pPr>
        <w:spacing w:line="400" w:lineRule="exact"/>
        <w:rPr>
          <w:rFonts w:ascii="宋体" w:hAnsi="宋体"/>
          <w:bCs/>
          <w:szCs w:val="21"/>
        </w:rPr>
      </w:pPr>
      <w:r>
        <w:rPr>
          <w:rFonts w:hint="eastAsia" w:ascii="宋体" w:hAnsi="宋体"/>
          <w:b/>
          <w:szCs w:val="21"/>
        </w:rPr>
        <w:t>32.2.3.3</w:t>
      </w:r>
      <w:r>
        <w:rPr>
          <w:rFonts w:hint="eastAsia" w:ascii="宋体" w:hAnsi="宋体"/>
          <w:bCs/>
          <w:szCs w:val="21"/>
        </w:rPr>
        <w:t>具体、明确的质疑事项和与质疑事项相关的请求；</w:t>
      </w:r>
    </w:p>
    <w:p w14:paraId="6B86A37C">
      <w:pPr>
        <w:spacing w:line="400" w:lineRule="exact"/>
        <w:rPr>
          <w:rFonts w:ascii="宋体" w:hAnsi="宋体"/>
          <w:bCs/>
          <w:szCs w:val="21"/>
        </w:rPr>
      </w:pPr>
      <w:r>
        <w:rPr>
          <w:rFonts w:hint="eastAsia" w:ascii="宋体" w:hAnsi="宋体"/>
          <w:b/>
          <w:szCs w:val="21"/>
        </w:rPr>
        <w:t>32.2.3.4</w:t>
      </w:r>
      <w:r>
        <w:rPr>
          <w:rFonts w:hint="eastAsia" w:ascii="宋体" w:hAnsi="宋体"/>
          <w:bCs/>
          <w:szCs w:val="21"/>
        </w:rPr>
        <w:t>事实依据；</w:t>
      </w:r>
    </w:p>
    <w:p w14:paraId="1281B8CC">
      <w:pPr>
        <w:spacing w:line="400" w:lineRule="exact"/>
        <w:rPr>
          <w:rFonts w:ascii="宋体" w:hAnsi="宋体"/>
          <w:bCs/>
          <w:szCs w:val="21"/>
        </w:rPr>
      </w:pPr>
      <w:r>
        <w:rPr>
          <w:rFonts w:hint="eastAsia" w:ascii="宋体" w:hAnsi="宋体"/>
          <w:b/>
          <w:szCs w:val="21"/>
        </w:rPr>
        <w:t>32.2.3.5</w:t>
      </w:r>
      <w:r>
        <w:rPr>
          <w:rFonts w:hint="eastAsia" w:ascii="宋体" w:hAnsi="宋体"/>
          <w:bCs/>
          <w:szCs w:val="21"/>
        </w:rPr>
        <w:t>必要的法律依据；</w:t>
      </w:r>
    </w:p>
    <w:p w14:paraId="56CFFC69">
      <w:pPr>
        <w:spacing w:line="400" w:lineRule="exact"/>
        <w:rPr>
          <w:rFonts w:ascii="宋体" w:hAnsi="宋体"/>
          <w:bCs/>
          <w:szCs w:val="21"/>
        </w:rPr>
      </w:pPr>
      <w:r>
        <w:rPr>
          <w:rFonts w:hint="eastAsia" w:ascii="宋体" w:hAnsi="宋体"/>
          <w:b/>
          <w:szCs w:val="21"/>
        </w:rPr>
        <w:t>32.2.3.6</w:t>
      </w:r>
      <w:r>
        <w:rPr>
          <w:rFonts w:hint="eastAsia" w:ascii="宋体" w:hAnsi="宋体"/>
          <w:bCs/>
          <w:szCs w:val="21"/>
        </w:rPr>
        <w:t>提出质疑的日期。</w:t>
      </w:r>
    </w:p>
    <w:p w14:paraId="19741471">
      <w:pPr>
        <w:spacing w:line="400" w:lineRule="exact"/>
        <w:rPr>
          <w:rFonts w:ascii="宋体" w:hAnsi="宋体"/>
          <w:bCs/>
          <w:szCs w:val="21"/>
        </w:rPr>
      </w:pPr>
      <w:r>
        <w:rPr>
          <w:rFonts w:hint="eastAsia" w:ascii="宋体" w:hAnsi="宋体"/>
          <w:bCs/>
          <w:szCs w:val="21"/>
        </w:rPr>
        <w:t>供应商提交的质疑函需一式三份。供应商为自然人的，应当由本人签字；供应商为法人或者其他组织的，应当由法定代表人、主要负责人，或者其授权代表签字或者盖章，并加盖公章。</w:t>
      </w:r>
    </w:p>
    <w:p w14:paraId="2E2B43F0">
      <w:pPr>
        <w:spacing w:line="400" w:lineRule="exact"/>
        <w:rPr>
          <w:rFonts w:ascii="宋体" w:hAnsi="宋体"/>
          <w:bCs/>
          <w:szCs w:val="21"/>
        </w:rPr>
      </w:pPr>
      <w:r>
        <w:rPr>
          <w:rFonts w:hint="eastAsia" w:ascii="宋体" w:hAnsi="宋体"/>
          <w:bCs/>
          <w:szCs w:val="21"/>
        </w:rPr>
        <w:t>质疑函格式和内容须符合财政部《质疑函范本》要求，供应商可到中国政府采购网自行下载财政部《质疑函范本》。</w:t>
      </w:r>
    </w:p>
    <w:p w14:paraId="440BC922">
      <w:pPr>
        <w:spacing w:line="400" w:lineRule="exact"/>
        <w:rPr>
          <w:rFonts w:ascii="宋体" w:hAnsi="宋体"/>
          <w:bCs/>
          <w:szCs w:val="21"/>
        </w:rPr>
      </w:pPr>
      <w:r>
        <w:rPr>
          <w:rFonts w:hint="eastAsia" w:ascii="宋体" w:hAnsi="宋体"/>
          <w:b/>
          <w:szCs w:val="21"/>
        </w:rPr>
        <w:t>32.2.4</w:t>
      </w:r>
      <w:r>
        <w:rPr>
          <w:rFonts w:hint="eastAsia" w:ascii="宋体" w:hAnsi="宋体"/>
          <w:bCs/>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39AE2D1A">
      <w:pPr>
        <w:spacing w:line="400" w:lineRule="exact"/>
        <w:rPr>
          <w:rFonts w:ascii="宋体" w:hAnsi="宋体"/>
          <w:bCs/>
          <w:szCs w:val="21"/>
        </w:rPr>
      </w:pPr>
      <w:r>
        <w:rPr>
          <w:rFonts w:hint="eastAsia" w:ascii="宋体" w:hAnsi="宋体"/>
          <w:b/>
          <w:szCs w:val="21"/>
        </w:rPr>
        <w:t>32.2.5</w:t>
      </w:r>
      <w:r>
        <w:rPr>
          <w:rFonts w:hint="eastAsia" w:ascii="宋体" w:hAnsi="宋体"/>
          <w:bCs/>
          <w:szCs w:val="21"/>
        </w:rPr>
        <w:t>询问或者质疑事项可能影响采购结果的，采购人应当暂停签订合同，已经签订合同的，应当中止履行合同。</w:t>
      </w:r>
    </w:p>
    <w:p w14:paraId="57B00185">
      <w:pPr>
        <w:spacing w:line="400" w:lineRule="exact"/>
        <w:rPr>
          <w:rFonts w:ascii="宋体" w:hAnsi="宋体"/>
          <w:b/>
          <w:szCs w:val="21"/>
        </w:rPr>
      </w:pPr>
      <w:r>
        <w:rPr>
          <w:rFonts w:hint="eastAsia" w:ascii="宋体" w:hAnsi="宋体"/>
          <w:b/>
          <w:szCs w:val="21"/>
        </w:rPr>
        <w:t>32.3 投诉</w:t>
      </w:r>
    </w:p>
    <w:p w14:paraId="73E9F408">
      <w:pPr>
        <w:spacing w:line="400" w:lineRule="exact"/>
        <w:rPr>
          <w:rFonts w:ascii="宋体" w:hAnsi="宋体"/>
          <w:bCs/>
          <w:szCs w:val="21"/>
        </w:rPr>
      </w:pPr>
      <w:r>
        <w:rPr>
          <w:rFonts w:hint="eastAsia" w:ascii="宋体" w:hAnsi="宋体"/>
          <w:b/>
          <w:szCs w:val="21"/>
        </w:rPr>
        <w:t>32.3.1</w:t>
      </w:r>
      <w:r>
        <w:rPr>
          <w:rFonts w:hint="eastAsia" w:ascii="宋体" w:hAnsi="宋体"/>
          <w:bCs/>
          <w:szCs w:val="21"/>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szCs w:val="21"/>
        </w:rPr>
        <w:t>投诉函格式和内容须符合财政部《投诉函范本》要求，供应商可到中国政府采购网自行下载财政部《投诉函范本》。</w:t>
      </w:r>
    </w:p>
    <w:p w14:paraId="3C0C9EE0">
      <w:pPr>
        <w:spacing w:line="400" w:lineRule="exact"/>
        <w:rPr>
          <w:rFonts w:ascii="宋体" w:hAnsi="宋体"/>
          <w:bCs/>
          <w:szCs w:val="21"/>
        </w:rPr>
      </w:pPr>
      <w:r>
        <w:rPr>
          <w:rFonts w:hint="eastAsia" w:ascii="宋体" w:hAnsi="宋体"/>
          <w:b/>
          <w:szCs w:val="21"/>
        </w:rPr>
        <w:t>32.3.2</w:t>
      </w:r>
      <w:r>
        <w:rPr>
          <w:rFonts w:hint="eastAsia" w:ascii="宋体" w:hAnsi="宋体"/>
          <w:bCs/>
          <w:szCs w:val="21"/>
        </w:rPr>
        <w:t>供应商投诉的事项不得超出已质疑事项的范围，基于质疑答复内容提出的投诉事项除外。</w:t>
      </w:r>
    </w:p>
    <w:p w14:paraId="612ED1B7">
      <w:pPr>
        <w:spacing w:line="400" w:lineRule="exact"/>
        <w:rPr>
          <w:rFonts w:ascii="宋体" w:hAnsi="宋体"/>
          <w:bCs/>
          <w:szCs w:val="21"/>
        </w:rPr>
      </w:pPr>
      <w:r>
        <w:rPr>
          <w:rFonts w:hint="eastAsia" w:ascii="宋体" w:hAnsi="宋体"/>
          <w:b/>
          <w:szCs w:val="21"/>
        </w:rPr>
        <w:t>32.3.3</w:t>
      </w:r>
      <w:r>
        <w:rPr>
          <w:rFonts w:hint="eastAsia" w:ascii="宋体" w:hAnsi="宋体"/>
          <w:bCs/>
          <w:szCs w:val="21"/>
        </w:rPr>
        <w:t>供应商投诉应当有明确的请求和必要的证明材料。</w:t>
      </w:r>
    </w:p>
    <w:p w14:paraId="2D8E0461">
      <w:pPr>
        <w:spacing w:line="400" w:lineRule="exact"/>
        <w:rPr>
          <w:rFonts w:ascii="宋体" w:hAnsi="宋体"/>
          <w:bCs/>
          <w:szCs w:val="21"/>
        </w:rPr>
      </w:pPr>
      <w:r>
        <w:rPr>
          <w:rFonts w:hint="eastAsia" w:ascii="宋体" w:hAnsi="宋体"/>
          <w:b/>
          <w:szCs w:val="21"/>
        </w:rPr>
        <w:t>32.3.4</w:t>
      </w:r>
      <w:r>
        <w:rPr>
          <w:rFonts w:hint="eastAsia" w:ascii="宋体" w:hAnsi="宋体"/>
          <w:bCs/>
          <w:szCs w:val="21"/>
        </w:rPr>
        <w:t xml:space="preserve"> 以联合体形式参加政府采购活动的，其投诉应当由组成联合体的所有供应商共同提出。</w:t>
      </w:r>
    </w:p>
    <w:p w14:paraId="1895F2E1">
      <w:pPr>
        <w:spacing w:line="440" w:lineRule="exact"/>
        <w:rPr>
          <w:rFonts w:ascii="宋体" w:hAnsi="宋体"/>
          <w:szCs w:val="21"/>
        </w:rPr>
      </w:pPr>
      <w:r>
        <w:rPr>
          <w:rFonts w:hint="eastAsia" w:ascii="宋体" w:hAnsi="宋体"/>
          <w:b/>
          <w:szCs w:val="21"/>
        </w:rPr>
        <w:t>33.联合体规定</w:t>
      </w:r>
    </w:p>
    <w:p w14:paraId="0E7C7B3E">
      <w:pPr>
        <w:spacing w:line="440" w:lineRule="exact"/>
        <w:rPr>
          <w:rFonts w:ascii="宋体" w:hAnsi="宋体"/>
          <w:szCs w:val="21"/>
        </w:rPr>
      </w:pPr>
      <w:r>
        <w:rPr>
          <w:rFonts w:hint="eastAsia" w:ascii="宋体" w:hAnsi="宋体"/>
          <w:b/>
          <w:szCs w:val="21"/>
        </w:rPr>
        <w:t>33.1</w:t>
      </w:r>
      <w:r>
        <w:rPr>
          <w:rFonts w:hint="eastAsia" w:ascii="宋体" w:hAnsi="宋体"/>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3C984C5B">
      <w:pPr>
        <w:spacing w:line="440" w:lineRule="exact"/>
        <w:rPr>
          <w:rFonts w:ascii="宋体" w:hAnsi="宋体"/>
          <w:szCs w:val="21"/>
        </w:rPr>
      </w:pPr>
      <w:r>
        <w:rPr>
          <w:rFonts w:hint="eastAsia" w:ascii="宋体" w:hAnsi="宋体"/>
          <w:b/>
          <w:szCs w:val="21"/>
        </w:rPr>
        <w:t>33.2</w:t>
      </w:r>
      <w:r>
        <w:rPr>
          <w:rFonts w:hint="eastAsia" w:ascii="宋体" w:hAnsi="宋体"/>
          <w:szCs w:val="21"/>
        </w:rPr>
        <w:t xml:space="preserve">  联合体中有同类资质的投标人按照联合体分工承担相同工作的，按照资质等级较低的投标人认定资质等级。</w:t>
      </w:r>
    </w:p>
    <w:p w14:paraId="5BCCB29A">
      <w:pPr>
        <w:spacing w:line="440" w:lineRule="exact"/>
        <w:rPr>
          <w:rFonts w:ascii="宋体" w:hAnsi="宋体"/>
          <w:szCs w:val="21"/>
        </w:rPr>
      </w:pPr>
      <w:r>
        <w:rPr>
          <w:rFonts w:hint="eastAsia" w:ascii="宋体" w:hAnsi="宋体"/>
          <w:b/>
          <w:szCs w:val="21"/>
        </w:rPr>
        <w:t xml:space="preserve">33.3 </w:t>
      </w:r>
      <w:r>
        <w:rPr>
          <w:rFonts w:hint="eastAsia" w:ascii="宋体" w:hAnsi="宋体"/>
          <w:szCs w:val="21"/>
        </w:rPr>
        <w:t xml:space="preserve"> 以联合体形式参加政府采购活动的，联合体各方不得再单独参加或者与其他投标人另外组成联合体参加同一标项号的政府采购活动。</w:t>
      </w:r>
    </w:p>
    <w:p w14:paraId="60B30891">
      <w:pPr>
        <w:spacing w:line="440" w:lineRule="exact"/>
        <w:rPr>
          <w:rFonts w:ascii="宋体" w:hAnsi="宋体"/>
          <w:szCs w:val="21"/>
        </w:rPr>
      </w:pPr>
      <w:r>
        <w:rPr>
          <w:rFonts w:hint="eastAsia" w:ascii="宋体" w:hAnsi="宋体"/>
          <w:b/>
          <w:bCs/>
          <w:szCs w:val="21"/>
        </w:rPr>
        <w:t xml:space="preserve">33.4 </w:t>
      </w:r>
      <w:r>
        <w:rPr>
          <w:rFonts w:hint="eastAsia" w:ascii="宋体" w:hAnsi="宋体"/>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0A489570">
      <w:pPr>
        <w:spacing w:line="400" w:lineRule="exact"/>
        <w:ind w:firstLine="102" w:firstLineChars="49"/>
        <w:rPr>
          <w:rFonts w:ascii="宋体" w:hAnsi="宋体" w:cs="宋体"/>
          <w:kern w:val="0"/>
          <w:szCs w:val="21"/>
        </w:rPr>
      </w:pPr>
    </w:p>
    <w:p w14:paraId="0A576EF4">
      <w:pPr>
        <w:spacing w:line="440" w:lineRule="exact"/>
        <w:outlineLvl w:val="9"/>
        <w:rPr>
          <w:rFonts w:ascii="宋体" w:hAnsi="宋体"/>
          <w:sz w:val="21"/>
          <w:szCs w:val="21"/>
        </w:rPr>
      </w:pPr>
    </w:p>
    <w:bookmarkEnd w:id="58"/>
    <w:bookmarkEnd w:id="59"/>
    <w:bookmarkEnd w:id="60"/>
    <w:bookmarkEnd w:id="61"/>
    <w:bookmarkEnd w:id="62"/>
    <w:bookmarkEnd w:id="63"/>
    <w:bookmarkEnd w:id="64"/>
    <w:bookmarkEnd w:id="65"/>
    <w:p w14:paraId="0346B5FD">
      <w:pPr>
        <w:spacing w:line="440" w:lineRule="exact"/>
        <w:ind w:firstLine="110" w:firstLineChars="50"/>
        <w:outlineLvl w:val="9"/>
        <w:rPr>
          <w:rFonts w:ascii="宋体" w:hAnsi="宋体"/>
          <w:sz w:val="22"/>
          <w:szCs w:val="22"/>
        </w:rPr>
        <w:sectPr>
          <w:pgSz w:w="11907" w:h="16840"/>
          <w:pgMar w:top="1111" w:right="1701" w:bottom="1428" w:left="1701" w:header="720" w:footer="720" w:gutter="0"/>
          <w:pgNumType w:fmt="decimal"/>
          <w:cols w:space="720" w:num="1"/>
          <w:docGrid w:type="linesAndChars" w:linePitch="286" w:charSpace="0"/>
        </w:sectPr>
      </w:pPr>
    </w:p>
    <w:p w14:paraId="00E04C05">
      <w:pPr>
        <w:pStyle w:val="6"/>
        <w:spacing w:beforeLines="0" w:afterLines="0" w:line="360" w:lineRule="auto"/>
        <w:rPr>
          <w:rFonts w:ascii="宋体" w:hAnsi="宋体"/>
          <w:sz w:val="32"/>
          <w:szCs w:val="32"/>
        </w:rPr>
      </w:pPr>
      <w:bookmarkStart w:id="106" w:name="_Toc136345111"/>
      <w:bookmarkStart w:id="107" w:name="_Toc316649302"/>
      <w:r>
        <w:rPr>
          <w:rFonts w:hint="eastAsia" w:ascii="宋体" w:hAnsi="宋体"/>
          <w:sz w:val="32"/>
          <w:szCs w:val="32"/>
        </w:rPr>
        <w:t>第五部分  合同格式</w:t>
      </w:r>
      <w:bookmarkEnd w:id="106"/>
      <w:bookmarkEnd w:id="107"/>
    </w:p>
    <w:p w14:paraId="40393181">
      <w:pPr>
        <w:pStyle w:val="139"/>
        <w:jc w:val="center"/>
        <w:rPr>
          <w:rFonts w:asciiTheme="minorEastAsia" w:hAnsiTheme="minorEastAsia" w:eastAsiaTheme="minorEastAsia"/>
          <w:szCs w:val="24"/>
        </w:rPr>
      </w:pPr>
      <w:bookmarkStart w:id="108" w:name="_Toc298230959"/>
    </w:p>
    <w:p w14:paraId="5830B0C0">
      <w:pPr>
        <w:spacing w:line="440" w:lineRule="exact"/>
        <w:ind w:firstLine="420" w:firstLineChars="200"/>
        <w:jc w:val="center"/>
        <w:rPr>
          <w:rFonts w:ascii="宋体" w:hAnsi="宋体"/>
          <w:szCs w:val="21"/>
        </w:rPr>
      </w:pPr>
      <w:r>
        <w:rPr>
          <w:rFonts w:hint="eastAsia" w:ascii="宋体" w:hAnsi="宋体"/>
          <w:szCs w:val="21"/>
        </w:rPr>
        <w:t>(本合同为参考格式，双方协商后确定)</w:t>
      </w:r>
    </w:p>
    <w:p w14:paraId="137BA1BA">
      <w:pPr>
        <w:spacing w:line="500" w:lineRule="exact"/>
        <w:ind w:firstLine="422" w:firstLineChars="200"/>
        <w:rPr>
          <w:rFonts w:ascii="宋体" w:hAnsi="宋体"/>
          <w:b/>
          <w:szCs w:val="21"/>
        </w:rPr>
      </w:pPr>
    </w:p>
    <w:p w14:paraId="3C6745A5">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 xml:space="preserve">                     </w:t>
      </w:r>
    </w:p>
    <w:p w14:paraId="7ADB328D">
      <w:pPr>
        <w:pStyle w:val="150"/>
        <w:spacing w:line="360" w:lineRule="auto"/>
        <w:ind w:firstLine="420" w:firstLineChars="200"/>
        <w:jc w:val="both"/>
        <w:rPr>
          <w:rFonts w:ascii="宋体" w:hAnsi="宋体" w:cs="宋体"/>
          <w:sz w:val="21"/>
          <w:szCs w:val="21"/>
          <w:u w:val="single"/>
          <w:lang w:eastAsia="zh-CN"/>
        </w:rPr>
      </w:pPr>
      <w:r>
        <w:rPr>
          <w:rFonts w:hint="eastAsia" w:ascii="宋体" w:hAnsi="宋体" w:cs="宋体"/>
          <w:sz w:val="21"/>
          <w:szCs w:val="21"/>
          <w:lang w:eastAsia="zh-CN"/>
        </w:rPr>
        <w:t>乙方(供应商)：</w:t>
      </w:r>
      <w:r>
        <w:rPr>
          <w:rFonts w:hint="eastAsia" w:ascii="宋体" w:hAnsi="宋体" w:cs="宋体"/>
          <w:sz w:val="21"/>
          <w:szCs w:val="21"/>
          <w:u w:val="single"/>
          <w:lang w:eastAsia="zh-CN"/>
        </w:rPr>
        <w:t xml:space="preserve">                     </w:t>
      </w:r>
    </w:p>
    <w:p w14:paraId="37FC302A">
      <w:pPr>
        <w:pStyle w:val="151"/>
        <w:ind w:firstLine="420"/>
        <w:rPr>
          <w:rFonts w:hAnsi="宋体" w:eastAsia="宋体"/>
          <w:sz w:val="21"/>
          <w:szCs w:val="21"/>
          <w:lang w:val="zh-CN"/>
        </w:rPr>
      </w:pPr>
      <w:r>
        <w:rPr>
          <w:rFonts w:hint="eastAsia" w:hAnsi="宋体" w:eastAsia="宋体"/>
          <w:sz w:val="21"/>
          <w:szCs w:val="21"/>
          <w:lang w:val="zh-CN"/>
        </w:rPr>
        <w:t>甲、乙双方根据关于</w:t>
      </w:r>
      <w:r>
        <w:rPr>
          <w:rFonts w:hint="eastAsia" w:hAnsi="宋体" w:eastAsia="宋体"/>
          <w:sz w:val="21"/>
          <w:szCs w:val="21"/>
          <w:u w:val="single"/>
        </w:rPr>
        <w:t xml:space="preserve">          （项目名称）        </w:t>
      </w:r>
      <w:r>
        <w:rPr>
          <w:rFonts w:hint="eastAsia" w:hAnsi="宋体" w:eastAsia="宋体"/>
          <w:sz w:val="21"/>
          <w:szCs w:val="21"/>
          <w:lang w:val="zh-CN"/>
        </w:rPr>
        <w:t>公开采购的结果，按照《中华人民共和国民法典》的有关规定，在自愿、平等、公平、诚信的基础上，经双方协商一致，签订本合同。</w:t>
      </w:r>
    </w:p>
    <w:p w14:paraId="29900763">
      <w:pPr>
        <w:pStyle w:val="151"/>
        <w:ind w:firstLine="420"/>
        <w:rPr>
          <w:rFonts w:hAnsi="宋体" w:eastAsia="宋体"/>
          <w:sz w:val="21"/>
          <w:szCs w:val="21"/>
        </w:rPr>
      </w:pPr>
      <w:r>
        <w:rPr>
          <w:rFonts w:hint="eastAsia" w:hAnsi="宋体" w:eastAsia="宋体"/>
          <w:sz w:val="21"/>
          <w:szCs w:val="21"/>
        </w:rPr>
        <w:t>下述文件作为附件，是合同的一部分，并与本合同一起阅读和解释：</w:t>
      </w:r>
    </w:p>
    <w:p w14:paraId="08523263">
      <w:pPr>
        <w:pStyle w:val="151"/>
        <w:ind w:firstLine="420"/>
        <w:rPr>
          <w:rFonts w:hAnsi="宋体" w:eastAsia="宋体"/>
          <w:sz w:val="21"/>
          <w:szCs w:val="21"/>
        </w:rPr>
      </w:pPr>
      <w:r>
        <w:rPr>
          <w:rFonts w:hint="eastAsia" w:hAnsi="宋体" w:eastAsia="宋体"/>
          <w:sz w:val="21"/>
          <w:szCs w:val="21"/>
        </w:rPr>
        <w:t>a.本项目采购文件；</w:t>
      </w:r>
    </w:p>
    <w:p w14:paraId="21CE46DC">
      <w:pPr>
        <w:pStyle w:val="151"/>
        <w:ind w:firstLine="420"/>
        <w:rPr>
          <w:rFonts w:hAnsi="宋体" w:eastAsia="宋体"/>
          <w:sz w:val="21"/>
          <w:szCs w:val="21"/>
        </w:rPr>
      </w:pPr>
      <w:r>
        <w:rPr>
          <w:rFonts w:hint="eastAsia" w:hAnsi="宋体" w:eastAsia="宋体"/>
          <w:sz w:val="21"/>
          <w:szCs w:val="21"/>
        </w:rPr>
        <w:t>b.投标文件及澄清文件；</w:t>
      </w:r>
    </w:p>
    <w:p w14:paraId="2AC36BAC">
      <w:pPr>
        <w:pStyle w:val="151"/>
        <w:ind w:firstLine="420"/>
        <w:rPr>
          <w:rFonts w:hAnsi="宋体" w:eastAsia="宋体"/>
          <w:sz w:val="21"/>
          <w:szCs w:val="21"/>
        </w:rPr>
      </w:pPr>
      <w:r>
        <w:rPr>
          <w:rFonts w:hint="eastAsia" w:hAnsi="宋体" w:eastAsia="宋体"/>
          <w:sz w:val="21"/>
          <w:szCs w:val="21"/>
        </w:rPr>
        <w:t>c.中标通知书；</w:t>
      </w:r>
    </w:p>
    <w:p w14:paraId="714DB19A">
      <w:pPr>
        <w:pStyle w:val="151"/>
        <w:ind w:firstLine="420"/>
        <w:rPr>
          <w:rFonts w:hAnsi="宋体" w:eastAsia="宋体"/>
          <w:sz w:val="21"/>
          <w:szCs w:val="21"/>
        </w:rPr>
      </w:pPr>
      <w:r>
        <w:rPr>
          <w:rFonts w:hint="eastAsia" w:hAnsi="宋体" w:eastAsia="宋体"/>
          <w:sz w:val="21"/>
          <w:szCs w:val="21"/>
        </w:rPr>
        <w:t>上述文件与合同若有不一致之处，优先次序第一应为合同、第二应为附件(附件的优先次序为 c,b,a)。</w:t>
      </w:r>
    </w:p>
    <w:p w14:paraId="6936C5B2">
      <w:pPr>
        <w:spacing w:line="360" w:lineRule="auto"/>
        <w:ind w:firstLine="422" w:firstLineChars="200"/>
        <w:outlineLvl w:val="0"/>
        <w:rPr>
          <w:rFonts w:ascii="宋体" w:hAnsi="宋体" w:cs="宋体"/>
          <w:b/>
          <w:szCs w:val="21"/>
        </w:rPr>
      </w:pPr>
      <w:r>
        <w:rPr>
          <w:rFonts w:hint="eastAsia" w:ascii="宋体" w:hAnsi="宋体" w:cs="宋体"/>
          <w:b/>
          <w:szCs w:val="21"/>
        </w:rPr>
        <w:t>一、项目名称、合同履行期限（服务期限）、服务内容</w:t>
      </w:r>
    </w:p>
    <w:p w14:paraId="547CDAC6">
      <w:pPr>
        <w:pStyle w:val="151"/>
        <w:ind w:firstLine="420"/>
        <w:rPr>
          <w:rFonts w:hAnsi="宋体" w:eastAsia="宋体"/>
          <w:sz w:val="21"/>
          <w:szCs w:val="21"/>
        </w:rPr>
      </w:pPr>
      <w:r>
        <w:rPr>
          <w:rFonts w:hint="eastAsia" w:hAnsi="宋体" w:eastAsia="宋体"/>
          <w:sz w:val="21"/>
          <w:szCs w:val="21"/>
        </w:rPr>
        <w:t>1.1项目名称：</w:t>
      </w:r>
      <w:r>
        <w:rPr>
          <w:rFonts w:hint="eastAsia" w:hAnsi="宋体" w:eastAsia="宋体"/>
          <w:sz w:val="21"/>
          <w:szCs w:val="21"/>
          <w:u w:val="single"/>
        </w:rPr>
        <w:t xml:space="preserve">                      </w:t>
      </w:r>
    </w:p>
    <w:p w14:paraId="6A8694E6">
      <w:pPr>
        <w:pStyle w:val="151"/>
        <w:ind w:firstLine="420"/>
        <w:rPr>
          <w:rFonts w:hAnsi="宋体" w:eastAsia="宋体"/>
          <w:sz w:val="21"/>
          <w:szCs w:val="21"/>
        </w:rPr>
      </w:pPr>
      <w:r>
        <w:rPr>
          <w:rFonts w:hint="eastAsia" w:hAnsi="宋体" w:eastAsia="宋体"/>
          <w:sz w:val="21"/>
          <w:szCs w:val="21"/>
        </w:rPr>
        <w:t>1.2合同履行期限（服务期限）：</w:t>
      </w:r>
      <w:r>
        <w:rPr>
          <w:rFonts w:hint="eastAsia" w:hAnsi="宋体" w:eastAsia="宋体"/>
          <w:sz w:val="21"/>
          <w:szCs w:val="21"/>
          <w:u w:val="single"/>
        </w:rPr>
        <w:t xml:space="preserve">              </w:t>
      </w:r>
    </w:p>
    <w:p w14:paraId="477E13A3">
      <w:pPr>
        <w:pStyle w:val="151"/>
        <w:ind w:firstLine="420"/>
        <w:rPr>
          <w:rFonts w:hAnsi="宋体" w:eastAsia="宋体"/>
          <w:sz w:val="21"/>
          <w:szCs w:val="21"/>
        </w:rPr>
      </w:pPr>
      <w:r>
        <w:rPr>
          <w:rFonts w:hint="eastAsia" w:hAnsi="宋体" w:eastAsia="宋体"/>
          <w:sz w:val="21"/>
          <w:szCs w:val="21"/>
        </w:rPr>
        <w:t>1.3服务内容：</w:t>
      </w:r>
      <w:r>
        <w:rPr>
          <w:rFonts w:hint="eastAsia" w:hAnsi="宋体" w:eastAsia="宋体"/>
          <w:sz w:val="21"/>
          <w:szCs w:val="21"/>
          <w:u w:val="single"/>
        </w:rPr>
        <w:t xml:space="preserve">                         </w:t>
      </w:r>
    </w:p>
    <w:p w14:paraId="22AC0CCA">
      <w:pPr>
        <w:spacing w:line="360" w:lineRule="auto"/>
        <w:ind w:firstLine="422" w:firstLineChars="200"/>
        <w:outlineLvl w:val="0"/>
        <w:rPr>
          <w:rFonts w:ascii="宋体" w:hAnsi="宋体" w:cs="宋体"/>
          <w:b/>
          <w:szCs w:val="21"/>
        </w:rPr>
      </w:pPr>
      <w:r>
        <w:rPr>
          <w:rFonts w:hint="eastAsia" w:ascii="宋体" w:hAnsi="宋体" w:cs="宋体"/>
          <w:b/>
          <w:szCs w:val="21"/>
        </w:rPr>
        <w:t>二、合同金额</w:t>
      </w:r>
    </w:p>
    <w:p w14:paraId="1817D39F">
      <w:pPr>
        <w:pStyle w:val="151"/>
        <w:ind w:firstLine="420"/>
        <w:rPr>
          <w:rFonts w:hAnsi="宋体" w:eastAsia="宋体"/>
          <w:sz w:val="21"/>
          <w:szCs w:val="21"/>
        </w:rPr>
      </w:pPr>
      <w:r>
        <w:rPr>
          <w:rFonts w:hint="eastAsia" w:hAnsi="宋体" w:eastAsia="宋体"/>
          <w:sz w:val="21"/>
          <w:szCs w:val="21"/>
        </w:rPr>
        <w:t>2.1本合同采用固定综合单价合同，暂定合同金额为（大写）：</w:t>
      </w:r>
      <w:r>
        <w:rPr>
          <w:rFonts w:hint="eastAsia" w:hAnsi="宋体" w:eastAsia="宋体"/>
          <w:sz w:val="21"/>
          <w:szCs w:val="21"/>
          <w:u w:val="single"/>
        </w:rPr>
        <w:t xml:space="preserve">        </w:t>
      </w:r>
      <w:r>
        <w:rPr>
          <w:rFonts w:hint="eastAsia" w:hAnsi="宋体" w:eastAsia="宋体"/>
          <w:sz w:val="21"/>
          <w:szCs w:val="21"/>
        </w:rPr>
        <w:t>元（￥</w:t>
      </w:r>
      <w:r>
        <w:rPr>
          <w:rFonts w:hint="eastAsia" w:hAnsi="宋体" w:eastAsia="宋体"/>
          <w:sz w:val="21"/>
          <w:szCs w:val="21"/>
          <w:u w:val="single"/>
        </w:rPr>
        <w:t xml:space="preserve">       </w:t>
      </w:r>
      <w:r>
        <w:rPr>
          <w:rFonts w:hint="eastAsia" w:hAnsi="宋体" w:eastAsia="宋体"/>
          <w:sz w:val="21"/>
          <w:szCs w:val="21"/>
        </w:rPr>
        <w:t>元）人民币，最终金额以结算审计为准。</w:t>
      </w:r>
    </w:p>
    <w:p w14:paraId="0EB6F09F">
      <w:pPr>
        <w:spacing w:line="360" w:lineRule="auto"/>
        <w:ind w:firstLine="422" w:firstLineChars="200"/>
        <w:outlineLvl w:val="0"/>
        <w:rPr>
          <w:rFonts w:ascii="宋体" w:hAnsi="宋体" w:cs="宋体"/>
          <w:b/>
          <w:szCs w:val="21"/>
        </w:rPr>
      </w:pPr>
      <w:r>
        <w:rPr>
          <w:rFonts w:hint="eastAsia" w:ascii="宋体" w:hAnsi="宋体" w:cs="宋体"/>
          <w:b/>
          <w:szCs w:val="21"/>
        </w:rPr>
        <w:t>三、履约保证金</w:t>
      </w:r>
    </w:p>
    <w:p w14:paraId="78B8FD58">
      <w:pPr>
        <w:pStyle w:val="151"/>
        <w:ind w:firstLine="420"/>
        <w:rPr>
          <w:rFonts w:hAnsi="宋体" w:eastAsia="宋体"/>
          <w:sz w:val="21"/>
          <w:szCs w:val="21"/>
        </w:rPr>
      </w:pPr>
      <w:r>
        <w:rPr>
          <w:rFonts w:hint="eastAsia" w:hAnsi="宋体" w:eastAsia="宋体"/>
          <w:sz w:val="21"/>
          <w:szCs w:val="21"/>
        </w:rPr>
        <w:t>履约保证金金额：合同总价的1%。</w:t>
      </w:r>
    </w:p>
    <w:p w14:paraId="2E2CB599">
      <w:pPr>
        <w:pStyle w:val="151"/>
        <w:ind w:firstLine="420"/>
        <w:rPr>
          <w:rFonts w:hAnsi="宋体" w:eastAsia="宋体"/>
          <w:sz w:val="21"/>
          <w:szCs w:val="21"/>
        </w:rPr>
      </w:pPr>
      <w:r>
        <w:rPr>
          <w:rFonts w:hint="eastAsia" w:hAnsi="宋体" w:eastAsia="宋体"/>
          <w:sz w:val="21"/>
          <w:szCs w:val="21"/>
        </w:rPr>
        <w:t>履约保证金形式：</w:t>
      </w:r>
      <w:r>
        <w:rPr>
          <w:rFonts w:hint="eastAsia" w:hAnsi="宋体" w:eastAsia="宋体"/>
          <w:sz w:val="21"/>
          <w:szCs w:val="21"/>
          <w:u w:val="single"/>
        </w:rPr>
        <w:t xml:space="preserve">        </w:t>
      </w:r>
      <w:r>
        <w:rPr>
          <w:rFonts w:hint="eastAsia" w:hAnsi="宋体" w:eastAsia="宋体"/>
          <w:sz w:val="21"/>
          <w:szCs w:val="21"/>
        </w:rPr>
        <w:t>的形式。中标人应于合同签订</w:t>
      </w:r>
      <w:r>
        <w:rPr>
          <w:rFonts w:hint="eastAsia" w:hAnsi="宋体" w:eastAsia="宋体"/>
          <w:sz w:val="21"/>
          <w:szCs w:val="21"/>
          <w:lang w:val="en-US" w:eastAsia="zh-CN"/>
        </w:rPr>
        <w:t>后7个工作日内</w:t>
      </w:r>
      <w:r>
        <w:rPr>
          <w:rFonts w:hint="eastAsia" w:hAnsi="宋体" w:eastAsia="宋体"/>
          <w:sz w:val="21"/>
          <w:szCs w:val="21"/>
        </w:rPr>
        <w:t>将履约保证金交至采购人指定账户。合同履行期间，中标人不得将履约保证金取回或作任何抵押。履约保证金于项目通过终验后5个工作日内无息退还（中标人未按合同要求进行履约的情形除外，如出现未按合同要求履约的情形按合同约定执行）。</w:t>
      </w:r>
    </w:p>
    <w:p w14:paraId="6AEEB04D">
      <w:pPr>
        <w:spacing w:line="360" w:lineRule="auto"/>
        <w:ind w:firstLine="422" w:firstLineChars="200"/>
        <w:outlineLvl w:val="0"/>
        <w:rPr>
          <w:rFonts w:ascii="宋体" w:hAnsi="宋体" w:cs="宋体"/>
          <w:b/>
          <w:szCs w:val="21"/>
        </w:rPr>
      </w:pPr>
      <w:r>
        <w:rPr>
          <w:rFonts w:hint="eastAsia" w:ascii="宋体" w:hAnsi="宋体" w:cs="宋体"/>
          <w:b/>
          <w:szCs w:val="21"/>
        </w:rPr>
        <w:t>四、转包或分包</w:t>
      </w:r>
    </w:p>
    <w:p w14:paraId="7FFF7497">
      <w:pPr>
        <w:pStyle w:val="151"/>
        <w:ind w:firstLine="420"/>
        <w:rPr>
          <w:rFonts w:hAnsi="宋体" w:eastAsia="宋体"/>
          <w:sz w:val="21"/>
          <w:szCs w:val="21"/>
        </w:rPr>
      </w:pPr>
      <w:r>
        <w:rPr>
          <w:rFonts w:hint="eastAsia" w:hAnsi="宋体" w:eastAsia="宋体"/>
          <w:sz w:val="21"/>
          <w:szCs w:val="21"/>
        </w:rPr>
        <w:t>4.1本合同范围的服务，应由乙方直接提供，不得转让他人；</w:t>
      </w:r>
    </w:p>
    <w:p w14:paraId="0313DA12">
      <w:pPr>
        <w:pStyle w:val="151"/>
        <w:ind w:firstLine="420"/>
        <w:rPr>
          <w:rFonts w:hAnsi="宋体" w:eastAsia="宋体"/>
          <w:sz w:val="21"/>
          <w:szCs w:val="21"/>
        </w:rPr>
      </w:pPr>
      <w:r>
        <w:rPr>
          <w:rFonts w:hint="eastAsia" w:hAnsi="宋体" w:eastAsia="宋体"/>
          <w:sz w:val="21"/>
          <w:szCs w:val="21"/>
        </w:rPr>
        <w:t>4.2 除非得到甲方的书面同意，乙方不得部分分包给他人。甲方有绝对权力阻止分包。</w:t>
      </w:r>
    </w:p>
    <w:p w14:paraId="3148FF83">
      <w:pPr>
        <w:pStyle w:val="151"/>
        <w:ind w:firstLine="420"/>
        <w:rPr>
          <w:rFonts w:hAnsi="宋体" w:eastAsia="宋体"/>
          <w:sz w:val="21"/>
          <w:szCs w:val="21"/>
        </w:rPr>
      </w:pPr>
      <w:r>
        <w:rPr>
          <w:rFonts w:hint="eastAsia" w:hAnsi="宋体" w:eastAsia="宋体"/>
          <w:sz w:val="21"/>
          <w:szCs w:val="21"/>
        </w:rPr>
        <w:t>4.3如有转让和未经甲方同意的分包行为，甲方有权给予终止合同。</w:t>
      </w:r>
    </w:p>
    <w:p w14:paraId="52EA5FFD">
      <w:pPr>
        <w:spacing w:line="360" w:lineRule="auto"/>
        <w:ind w:firstLine="422" w:firstLineChars="200"/>
        <w:outlineLvl w:val="0"/>
        <w:rPr>
          <w:rFonts w:ascii="宋体" w:hAnsi="宋体" w:cs="宋体"/>
          <w:b/>
          <w:szCs w:val="21"/>
        </w:rPr>
      </w:pPr>
      <w:r>
        <w:rPr>
          <w:rFonts w:hint="eastAsia" w:ascii="宋体" w:hAnsi="宋体" w:cs="宋体"/>
          <w:b/>
          <w:szCs w:val="21"/>
        </w:rPr>
        <w:t>五、合同付款方法</w:t>
      </w:r>
    </w:p>
    <w:p w14:paraId="232A6922">
      <w:pPr>
        <w:pStyle w:val="151"/>
        <w:ind w:firstLine="420"/>
        <w:rPr>
          <w:rFonts w:hAnsi="宋体" w:eastAsia="宋体"/>
          <w:sz w:val="21"/>
          <w:szCs w:val="21"/>
          <w:highlight w:val="yellow"/>
        </w:rPr>
      </w:pPr>
      <w:r>
        <w:rPr>
          <w:rFonts w:hint="eastAsia" w:hAnsi="宋体" w:eastAsia="宋体"/>
          <w:sz w:val="21"/>
          <w:szCs w:val="21"/>
          <w:highlight w:val="none"/>
        </w:rPr>
        <w:t>5.1</w:t>
      </w:r>
      <w:r>
        <w:rPr>
          <w:rFonts w:hint="eastAsia" w:ascii="宋体" w:hAnsi="宋体" w:eastAsia="宋体" w:cs="宋体"/>
          <w:sz w:val="21"/>
          <w:szCs w:val="21"/>
          <w:highlight w:val="none"/>
        </w:rPr>
        <w:t>、</w:t>
      </w:r>
      <w:r>
        <w:rPr>
          <w:rFonts w:hint="eastAsia" w:ascii="宋体" w:hAnsi="宋体" w:eastAsia="宋体" w:cs="宋体"/>
          <w:sz w:val="21"/>
          <w:szCs w:val="21"/>
        </w:rPr>
        <w:t>合同签订后</w:t>
      </w:r>
      <w:r>
        <w:rPr>
          <w:rFonts w:hint="eastAsia" w:hAnsi="宋体" w:eastAsia="宋体" w:cs="宋体"/>
          <w:sz w:val="21"/>
          <w:szCs w:val="21"/>
          <w:lang w:val="en-US" w:eastAsia="zh-CN"/>
        </w:rPr>
        <w:t>7</w:t>
      </w:r>
      <w:r>
        <w:rPr>
          <w:rFonts w:hint="eastAsia" w:ascii="宋体" w:hAnsi="宋体" w:eastAsia="宋体" w:cs="宋体"/>
          <w:sz w:val="21"/>
          <w:szCs w:val="21"/>
        </w:rPr>
        <w:t>个工作日内支付合同总价的40%;项目完工后支付比例至合同价款的85%;项目完工且经建设单位验收最终审计确认后支付至确认价的 100%。</w:t>
      </w:r>
    </w:p>
    <w:p w14:paraId="2728ABF2">
      <w:pPr>
        <w:spacing w:line="360" w:lineRule="auto"/>
        <w:ind w:firstLine="422" w:firstLineChars="200"/>
        <w:outlineLvl w:val="0"/>
        <w:rPr>
          <w:rFonts w:ascii="宋体" w:hAnsi="宋体" w:cs="宋体"/>
          <w:b/>
          <w:szCs w:val="21"/>
        </w:rPr>
      </w:pPr>
      <w:r>
        <w:rPr>
          <w:rFonts w:hint="eastAsia" w:ascii="宋体" w:hAnsi="宋体" w:cs="宋体"/>
          <w:b/>
          <w:szCs w:val="21"/>
        </w:rPr>
        <w:t>六、质保期</w:t>
      </w:r>
    </w:p>
    <w:p w14:paraId="1122F8EA">
      <w:pPr>
        <w:pStyle w:val="151"/>
        <w:ind w:firstLine="420"/>
        <w:rPr>
          <w:rFonts w:hAnsi="宋体" w:eastAsia="宋体"/>
          <w:sz w:val="21"/>
          <w:szCs w:val="21"/>
        </w:rPr>
      </w:pPr>
      <w:r>
        <w:rPr>
          <w:rFonts w:hint="eastAsia" w:hAnsi="宋体" w:eastAsia="宋体"/>
          <w:sz w:val="21"/>
          <w:szCs w:val="21"/>
        </w:rPr>
        <w:t>本项目质保期3年，其中软件质保期为3年、硬件设备质保期为3年。质保期内如出现系统设备故障（除人为原因造成外）中标供应商无条件免费维修；质保期外，中标供应商提供有偿的终身维修服务。</w:t>
      </w:r>
    </w:p>
    <w:p w14:paraId="2D7624D6">
      <w:pPr>
        <w:spacing w:line="360" w:lineRule="auto"/>
        <w:ind w:firstLine="422" w:firstLineChars="200"/>
        <w:outlineLvl w:val="0"/>
        <w:rPr>
          <w:rFonts w:ascii="宋体" w:hAnsi="宋体" w:cs="宋体"/>
          <w:b/>
          <w:szCs w:val="21"/>
        </w:rPr>
      </w:pPr>
      <w:r>
        <w:rPr>
          <w:rFonts w:hint="eastAsia" w:ascii="宋体" w:hAnsi="宋体" w:cs="宋体"/>
          <w:b/>
          <w:szCs w:val="21"/>
        </w:rPr>
        <w:t>七、税率</w:t>
      </w:r>
    </w:p>
    <w:p w14:paraId="357139B2">
      <w:pPr>
        <w:pStyle w:val="151"/>
        <w:ind w:firstLine="420"/>
        <w:rPr>
          <w:rFonts w:hAnsi="宋体" w:eastAsia="宋体"/>
          <w:sz w:val="21"/>
          <w:szCs w:val="21"/>
        </w:rPr>
      </w:pPr>
      <w:r>
        <w:rPr>
          <w:rFonts w:hint="eastAsia" w:hAnsi="宋体" w:eastAsia="宋体"/>
          <w:sz w:val="21"/>
          <w:szCs w:val="21"/>
        </w:rPr>
        <w:t>7.1本合同执行中相关的一切税费均由乙方负担。</w:t>
      </w:r>
    </w:p>
    <w:p w14:paraId="36F81566">
      <w:pPr>
        <w:spacing w:line="360" w:lineRule="auto"/>
        <w:ind w:firstLine="422" w:firstLineChars="200"/>
        <w:outlineLvl w:val="0"/>
        <w:rPr>
          <w:rFonts w:ascii="宋体" w:hAnsi="宋体" w:cs="宋体"/>
          <w:b/>
          <w:szCs w:val="21"/>
        </w:rPr>
      </w:pPr>
      <w:r>
        <w:rPr>
          <w:rFonts w:hint="eastAsia" w:ascii="宋体" w:hAnsi="宋体" w:cs="宋体"/>
          <w:b/>
          <w:szCs w:val="21"/>
        </w:rPr>
        <w:t>八、完成质量要求</w:t>
      </w:r>
    </w:p>
    <w:p w14:paraId="7595A9AE">
      <w:pPr>
        <w:pStyle w:val="151"/>
        <w:ind w:firstLine="420"/>
        <w:rPr>
          <w:rFonts w:hAnsi="宋体" w:eastAsia="宋体"/>
          <w:sz w:val="21"/>
          <w:szCs w:val="21"/>
        </w:rPr>
      </w:pPr>
      <w:r>
        <w:rPr>
          <w:rFonts w:hint="eastAsia" w:hAnsi="宋体" w:eastAsia="宋体"/>
          <w:sz w:val="21"/>
          <w:szCs w:val="21"/>
        </w:rPr>
        <w:t>8.1 服务期间乙方不得随意更换项目负责人，如有特殊情况需要更换，须经甲方同意确认。</w:t>
      </w:r>
    </w:p>
    <w:p w14:paraId="14475FD2">
      <w:pPr>
        <w:pStyle w:val="151"/>
        <w:ind w:firstLine="420"/>
        <w:rPr>
          <w:rFonts w:hAnsi="宋体" w:eastAsia="宋体"/>
          <w:sz w:val="21"/>
          <w:szCs w:val="21"/>
        </w:rPr>
      </w:pPr>
      <w:r>
        <w:rPr>
          <w:rFonts w:hint="eastAsia" w:hAnsi="宋体" w:eastAsia="宋体"/>
          <w:sz w:val="21"/>
          <w:szCs w:val="21"/>
        </w:rPr>
        <w:t>8.2服务期间，乙方须配备足够的人员和设备。</w:t>
      </w:r>
    </w:p>
    <w:p w14:paraId="776965E6">
      <w:pPr>
        <w:pStyle w:val="151"/>
        <w:ind w:firstLine="420"/>
        <w:rPr>
          <w:rFonts w:hAnsi="宋体" w:eastAsia="宋体"/>
          <w:sz w:val="21"/>
          <w:szCs w:val="21"/>
        </w:rPr>
      </w:pPr>
      <w:r>
        <w:rPr>
          <w:rFonts w:hint="eastAsia" w:hAnsi="宋体" w:eastAsia="宋体"/>
          <w:sz w:val="21"/>
          <w:szCs w:val="21"/>
        </w:rPr>
        <w:t>8.3合同执行过程中，乙方如有弄虚作假行为，甲方有权单方面解除合同，由此引起的所以损失由乙方承担。</w:t>
      </w:r>
    </w:p>
    <w:p w14:paraId="41567BEB">
      <w:pPr>
        <w:spacing w:line="360" w:lineRule="auto"/>
        <w:ind w:firstLine="422" w:firstLineChars="200"/>
        <w:outlineLvl w:val="0"/>
        <w:rPr>
          <w:rFonts w:ascii="宋体" w:hAnsi="宋体" w:cs="宋体"/>
          <w:b/>
          <w:szCs w:val="21"/>
        </w:rPr>
      </w:pPr>
      <w:r>
        <w:rPr>
          <w:rFonts w:hint="eastAsia" w:ascii="宋体" w:hAnsi="宋体" w:cs="宋体"/>
          <w:b/>
          <w:szCs w:val="21"/>
        </w:rPr>
        <w:t>九、知识产权</w:t>
      </w:r>
    </w:p>
    <w:p w14:paraId="32E45255">
      <w:pPr>
        <w:pStyle w:val="151"/>
        <w:ind w:firstLine="420"/>
        <w:rPr>
          <w:rFonts w:hAnsi="宋体" w:eastAsia="宋体"/>
          <w:sz w:val="21"/>
          <w:szCs w:val="21"/>
        </w:rPr>
      </w:pPr>
      <w:r>
        <w:rPr>
          <w:rFonts w:hint="eastAsia" w:hAnsi="宋体" w:eastAsia="宋体"/>
          <w:sz w:val="21"/>
          <w:szCs w:val="21"/>
        </w:rPr>
        <w:t>乙方应保证所提供的服务或其任何一部分均不会侵犯任何第三方的知识产权。</w:t>
      </w:r>
    </w:p>
    <w:p w14:paraId="117E7476">
      <w:pPr>
        <w:spacing w:line="360" w:lineRule="auto"/>
        <w:ind w:firstLine="422" w:firstLineChars="200"/>
        <w:outlineLvl w:val="0"/>
        <w:rPr>
          <w:rFonts w:ascii="宋体" w:hAnsi="宋体" w:cs="宋体"/>
          <w:b/>
          <w:szCs w:val="21"/>
        </w:rPr>
      </w:pPr>
      <w:r>
        <w:rPr>
          <w:rFonts w:hint="eastAsia" w:ascii="宋体" w:hAnsi="宋体" w:cs="宋体"/>
          <w:b/>
          <w:szCs w:val="21"/>
        </w:rPr>
        <w:t>十、违约责任</w:t>
      </w:r>
    </w:p>
    <w:p w14:paraId="1A9426CD">
      <w:pPr>
        <w:pStyle w:val="151"/>
        <w:ind w:firstLine="420"/>
        <w:rPr>
          <w:rFonts w:hAnsi="宋体" w:eastAsia="宋体"/>
          <w:sz w:val="21"/>
          <w:szCs w:val="21"/>
        </w:rPr>
      </w:pPr>
      <w:r>
        <w:rPr>
          <w:rFonts w:hint="eastAsia" w:hAnsi="宋体" w:eastAsia="宋体"/>
          <w:sz w:val="21"/>
          <w:szCs w:val="21"/>
        </w:rPr>
        <w:t>10.1甲方无正当理由拒收接受服务的，甲方向乙方偿付合同款项5%作为违约金。</w:t>
      </w:r>
    </w:p>
    <w:p w14:paraId="23D02620">
      <w:pPr>
        <w:pStyle w:val="151"/>
        <w:ind w:firstLine="420"/>
        <w:rPr>
          <w:rFonts w:hAnsi="宋体" w:eastAsia="宋体"/>
          <w:sz w:val="21"/>
          <w:szCs w:val="21"/>
        </w:rPr>
      </w:pPr>
      <w:r>
        <w:rPr>
          <w:rFonts w:hint="eastAsia" w:hAnsi="宋体" w:eastAsia="宋体"/>
          <w:sz w:val="21"/>
          <w:szCs w:val="21"/>
        </w:rPr>
        <w:t xml:space="preserve">10.2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A9D7E82">
      <w:pPr>
        <w:spacing w:line="360" w:lineRule="auto"/>
        <w:ind w:firstLine="422" w:firstLineChars="200"/>
        <w:outlineLvl w:val="0"/>
        <w:rPr>
          <w:rFonts w:ascii="宋体" w:hAnsi="宋体" w:cs="宋体"/>
          <w:b/>
          <w:szCs w:val="21"/>
        </w:rPr>
      </w:pPr>
      <w:r>
        <w:rPr>
          <w:rFonts w:hint="eastAsia" w:ascii="宋体" w:hAnsi="宋体" w:cs="宋体"/>
          <w:b/>
          <w:szCs w:val="21"/>
        </w:rPr>
        <w:t>十一、不可抗力事件处理</w:t>
      </w:r>
    </w:p>
    <w:p w14:paraId="5C525184">
      <w:pPr>
        <w:pStyle w:val="151"/>
        <w:ind w:firstLine="420"/>
        <w:rPr>
          <w:rFonts w:hAnsi="宋体" w:eastAsia="宋体"/>
          <w:sz w:val="21"/>
          <w:szCs w:val="21"/>
        </w:rPr>
      </w:pPr>
      <w:r>
        <w:rPr>
          <w:rFonts w:hint="eastAsia" w:hAnsi="宋体" w:eastAsia="宋体"/>
          <w:sz w:val="21"/>
          <w:szCs w:val="21"/>
        </w:rPr>
        <w:t>11.1 在合同有效期内，任何一方因不可抗力事件导致不能履行合同，则合同履行期可延长，其延长期与不可抗力影响期相同。</w:t>
      </w:r>
    </w:p>
    <w:p w14:paraId="5934459F">
      <w:pPr>
        <w:pStyle w:val="151"/>
        <w:ind w:firstLine="420"/>
        <w:rPr>
          <w:rFonts w:hAnsi="宋体" w:eastAsia="宋体"/>
          <w:sz w:val="21"/>
          <w:szCs w:val="21"/>
        </w:rPr>
      </w:pPr>
      <w:r>
        <w:rPr>
          <w:rFonts w:hint="eastAsia" w:hAnsi="宋体" w:eastAsia="宋体"/>
          <w:sz w:val="21"/>
          <w:szCs w:val="21"/>
        </w:rPr>
        <w:t>11.2 不可抗力事件发生后，应立即通知对方，并寄送有关权威机构出具的证明。</w:t>
      </w:r>
    </w:p>
    <w:p w14:paraId="168351D2">
      <w:pPr>
        <w:pStyle w:val="151"/>
        <w:ind w:firstLine="420"/>
        <w:rPr>
          <w:rFonts w:hAnsi="宋体" w:eastAsia="宋体"/>
          <w:sz w:val="21"/>
          <w:szCs w:val="21"/>
        </w:rPr>
      </w:pPr>
      <w:r>
        <w:rPr>
          <w:rFonts w:hint="eastAsia" w:hAnsi="宋体" w:eastAsia="宋体"/>
          <w:sz w:val="21"/>
          <w:szCs w:val="21"/>
        </w:rPr>
        <w:t>11.3 不可抗力事件延续120天以上，双方应通过友好协商，确定是否继续履行合同。</w:t>
      </w:r>
    </w:p>
    <w:p w14:paraId="2C9DF089">
      <w:pPr>
        <w:spacing w:line="360" w:lineRule="auto"/>
        <w:ind w:firstLine="422" w:firstLineChars="200"/>
        <w:outlineLvl w:val="0"/>
        <w:rPr>
          <w:rFonts w:ascii="宋体" w:hAnsi="宋体" w:cs="宋体"/>
          <w:b/>
          <w:szCs w:val="21"/>
        </w:rPr>
      </w:pPr>
      <w:r>
        <w:rPr>
          <w:rFonts w:hint="eastAsia" w:ascii="宋体" w:hAnsi="宋体" w:cs="宋体"/>
          <w:b/>
          <w:szCs w:val="21"/>
        </w:rPr>
        <w:t>十二、诉讼</w:t>
      </w:r>
    </w:p>
    <w:p w14:paraId="5EAF94C3">
      <w:pPr>
        <w:pStyle w:val="151"/>
        <w:ind w:firstLine="420"/>
        <w:rPr>
          <w:rFonts w:hAnsi="宋体" w:eastAsia="宋体"/>
          <w:sz w:val="21"/>
          <w:szCs w:val="21"/>
        </w:rPr>
      </w:pPr>
      <w:r>
        <w:rPr>
          <w:rFonts w:hint="eastAsia" w:hAnsi="宋体" w:eastAsia="宋体"/>
          <w:sz w:val="21"/>
          <w:szCs w:val="21"/>
        </w:rPr>
        <w:t>12.1 双方在执行合同中所发生的一切争议，应通过协商解决。如协商不成，可向合同签订地法院起诉。</w:t>
      </w:r>
    </w:p>
    <w:p w14:paraId="616924A5">
      <w:pPr>
        <w:spacing w:line="360" w:lineRule="auto"/>
        <w:ind w:firstLine="422" w:firstLineChars="200"/>
        <w:outlineLvl w:val="0"/>
        <w:rPr>
          <w:rFonts w:ascii="宋体" w:hAnsi="宋体" w:cs="宋体"/>
          <w:b/>
          <w:szCs w:val="21"/>
        </w:rPr>
      </w:pPr>
      <w:r>
        <w:rPr>
          <w:rFonts w:hint="eastAsia" w:ascii="宋体" w:hAnsi="宋体" w:cs="宋体"/>
          <w:b/>
          <w:szCs w:val="21"/>
        </w:rPr>
        <w:t>十三、合同生效及其它</w:t>
      </w:r>
    </w:p>
    <w:p w14:paraId="6F718DC6">
      <w:pPr>
        <w:pStyle w:val="151"/>
        <w:ind w:firstLine="420"/>
        <w:rPr>
          <w:rFonts w:hAnsi="宋体" w:eastAsia="宋体"/>
          <w:sz w:val="21"/>
          <w:szCs w:val="21"/>
        </w:rPr>
      </w:pPr>
      <w:r>
        <w:rPr>
          <w:rFonts w:hint="eastAsia" w:hAnsi="宋体" w:eastAsia="宋体"/>
          <w:sz w:val="21"/>
          <w:szCs w:val="21"/>
        </w:rPr>
        <w:t>13.1 合同经双方法定代表人或授权委托代理人签字并加盖单位公章后生效。</w:t>
      </w:r>
    </w:p>
    <w:p w14:paraId="1C664592">
      <w:pPr>
        <w:pStyle w:val="151"/>
        <w:ind w:firstLine="420"/>
        <w:rPr>
          <w:rFonts w:hAnsi="宋体" w:eastAsia="宋体"/>
          <w:sz w:val="21"/>
          <w:szCs w:val="21"/>
        </w:rPr>
      </w:pPr>
      <w:r>
        <w:rPr>
          <w:rFonts w:hint="eastAsia" w:hAnsi="宋体" w:eastAsia="宋体"/>
          <w:sz w:val="21"/>
          <w:szCs w:val="21"/>
        </w:rPr>
        <w:t>13.2合同执行中涉及采购资金和采购内容修改或补充的，须经财政部门审批，并签书面补充协议报政府采购监督管理部门备案，方可作为主合同不可分割的一部分。</w:t>
      </w:r>
    </w:p>
    <w:p w14:paraId="4D903275">
      <w:pPr>
        <w:pStyle w:val="151"/>
        <w:ind w:firstLine="420"/>
        <w:rPr>
          <w:rFonts w:hAnsi="宋体" w:eastAsia="宋体"/>
          <w:sz w:val="21"/>
          <w:szCs w:val="21"/>
        </w:rPr>
      </w:pPr>
      <w:r>
        <w:rPr>
          <w:rFonts w:hint="eastAsia" w:hAnsi="宋体" w:eastAsia="宋体"/>
          <w:sz w:val="21"/>
          <w:szCs w:val="21"/>
        </w:rPr>
        <w:t>13.3本合同未尽事宜，遵照《民法典》有关条文、补充协议、投标承诺、响应文件、采购文件及补充执行。</w:t>
      </w:r>
    </w:p>
    <w:p w14:paraId="13084100">
      <w:pPr>
        <w:pStyle w:val="151"/>
        <w:ind w:firstLine="420"/>
        <w:rPr>
          <w:rFonts w:hAnsi="宋体" w:eastAsia="宋体"/>
          <w:sz w:val="21"/>
          <w:szCs w:val="21"/>
        </w:rPr>
      </w:pPr>
      <w:r>
        <w:rPr>
          <w:rFonts w:hint="eastAsia" w:hAnsi="宋体" w:eastAsia="宋体"/>
          <w:sz w:val="21"/>
          <w:szCs w:val="21"/>
        </w:rPr>
        <w:t>13.4 本合同正本一式</w:t>
      </w:r>
      <w:r>
        <w:rPr>
          <w:rFonts w:hint="eastAsia" w:hAnsi="宋体" w:eastAsia="宋体"/>
          <w:sz w:val="21"/>
          <w:szCs w:val="21"/>
          <w:u w:val="single"/>
          <w:lang w:val="en-US" w:eastAsia="zh-CN"/>
        </w:rPr>
        <w:t xml:space="preserve">   </w:t>
      </w:r>
      <w:r>
        <w:rPr>
          <w:rFonts w:hint="eastAsia" w:hAnsi="宋体" w:eastAsia="宋体"/>
          <w:sz w:val="21"/>
          <w:szCs w:val="21"/>
        </w:rPr>
        <w:t>份，甲乙双方各执一份；副本</w:t>
      </w:r>
      <w:r>
        <w:rPr>
          <w:rFonts w:hint="eastAsia" w:hAnsi="宋体" w:eastAsia="宋体"/>
          <w:sz w:val="21"/>
          <w:szCs w:val="21"/>
          <w:u w:val="single"/>
        </w:rPr>
        <w:t xml:space="preserve">     </w:t>
      </w:r>
      <w:r>
        <w:rPr>
          <w:rFonts w:hint="eastAsia" w:hAnsi="宋体" w:eastAsia="宋体"/>
          <w:sz w:val="21"/>
          <w:szCs w:val="21"/>
        </w:rPr>
        <w:t>份。</w:t>
      </w:r>
    </w:p>
    <w:p w14:paraId="5361CBAB">
      <w:pPr>
        <w:pStyle w:val="151"/>
        <w:ind w:firstLine="420"/>
        <w:rPr>
          <w:rFonts w:hAnsi="宋体" w:eastAsia="宋体"/>
          <w:sz w:val="21"/>
          <w:szCs w:val="21"/>
        </w:rPr>
      </w:pPr>
    </w:p>
    <w:p w14:paraId="15A1F488">
      <w:pPr>
        <w:spacing w:line="480" w:lineRule="auto"/>
        <w:ind w:firstLine="420" w:firstLineChars="200"/>
        <w:rPr>
          <w:rFonts w:ascii="宋体" w:hAnsi="宋体"/>
          <w:szCs w:val="21"/>
        </w:rPr>
      </w:pPr>
      <w:r>
        <w:rPr>
          <w:rFonts w:hint="eastAsia" w:ascii="宋体" w:hAnsi="宋体"/>
          <w:szCs w:val="21"/>
        </w:rPr>
        <w:t xml:space="preserve">甲方（盖章）：                            乙方（盖章）：        </w:t>
      </w:r>
    </w:p>
    <w:p w14:paraId="1B5D18C6">
      <w:pPr>
        <w:spacing w:line="480" w:lineRule="auto"/>
        <w:ind w:firstLine="420" w:firstLineChars="200"/>
        <w:rPr>
          <w:rFonts w:ascii="宋体" w:hAnsi="宋体"/>
          <w:szCs w:val="21"/>
        </w:rPr>
      </w:pPr>
      <w:r>
        <w:rPr>
          <w:rFonts w:hint="eastAsia" w:ascii="宋体" w:hAnsi="宋体"/>
          <w:szCs w:val="21"/>
        </w:rPr>
        <w:t xml:space="preserve">法定代表人：                              法定代表人：                   </w:t>
      </w:r>
    </w:p>
    <w:p w14:paraId="20EF62D5">
      <w:pPr>
        <w:spacing w:line="480" w:lineRule="auto"/>
        <w:ind w:firstLine="420" w:firstLineChars="200"/>
        <w:rPr>
          <w:rFonts w:ascii="宋体" w:hAnsi="宋体"/>
          <w:szCs w:val="21"/>
        </w:rPr>
      </w:pPr>
      <w:r>
        <w:rPr>
          <w:rFonts w:hint="eastAsia" w:ascii="宋体" w:hAnsi="宋体"/>
          <w:szCs w:val="21"/>
        </w:rPr>
        <w:t xml:space="preserve">或受委托人（签字）：                      或受委托人（签字）：                  </w:t>
      </w:r>
    </w:p>
    <w:p w14:paraId="144A42D5">
      <w:pPr>
        <w:spacing w:line="480" w:lineRule="auto"/>
        <w:ind w:firstLine="420" w:firstLineChars="200"/>
        <w:rPr>
          <w:rFonts w:ascii="宋体" w:hAnsi="宋体"/>
          <w:szCs w:val="21"/>
        </w:rPr>
      </w:pPr>
      <w:r>
        <w:rPr>
          <w:rFonts w:hint="eastAsia" w:ascii="宋体" w:hAnsi="宋体"/>
          <w:szCs w:val="21"/>
        </w:rPr>
        <w:t>联系人：                                  联系人：</w:t>
      </w:r>
    </w:p>
    <w:p w14:paraId="79114814">
      <w:pPr>
        <w:spacing w:line="480" w:lineRule="auto"/>
        <w:ind w:firstLine="420" w:firstLineChars="200"/>
        <w:rPr>
          <w:rFonts w:ascii="宋体" w:hAnsi="宋体"/>
          <w:szCs w:val="21"/>
        </w:rPr>
      </w:pPr>
      <w:r>
        <w:rPr>
          <w:rFonts w:hint="eastAsia" w:ascii="宋体" w:hAnsi="宋体"/>
          <w:szCs w:val="21"/>
        </w:rPr>
        <w:t xml:space="preserve">地址：                                    地址： </w:t>
      </w:r>
    </w:p>
    <w:p w14:paraId="0080011F">
      <w:pPr>
        <w:spacing w:line="480" w:lineRule="auto"/>
        <w:ind w:firstLine="420" w:firstLineChars="200"/>
        <w:rPr>
          <w:rFonts w:ascii="宋体" w:hAnsi="宋体"/>
          <w:szCs w:val="21"/>
        </w:rPr>
      </w:pPr>
      <w:r>
        <w:rPr>
          <w:rFonts w:hint="eastAsia" w:ascii="宋体" w:hAnsi="宋体"/>
          <w:szCs w:val="21"/>
        </w:rPr>
        <w:t>电话：                                    电话：</w:t>
      </w:r>
    </w:p>
    <w:p w14:paraId="1BC099D1">
      <w:pPr>
        <w:spacing w:line="480" w:lineRule="auto"/>
        <w:ind w:firstLine="420" w:firstLineChars="200"/>
        <w:rPr>
          <w:rFonts w:ascii="宋体" w:hAnsi="宋体"/>
          <w:szCs w:val="21"/>
        </w:rPr>
      </w:pPr>
      <w:r>
        <w:rPr>
          <w:rFonts w:hint="eastAsia" w:ascii="宋体" w:hAnsi="宋体"/>
          <w:szCs w:val="21"/>
        </w:rPr>
        <w:t>传真：                                    传真：</w:t>
      </w:r>
    </w:p>
    <w:p w14:paraId="7BB6DCE4">
      <w:pPr>
        <w:spacing w:line="480" w:lineRule="auto"/>
        <w:ind w:firstLine="420" w:firstLineChars="200"/>
        <w:rPr>
          <w:rFonts w:ascii="宋体" w:hAnsi="宋体"/>
          <w:szCs w:val="21"/>
        </w:rPr>
      </w:pPr>
      <w:r>
        <w:rPr>
          <w:rFonts w:hint="eastAsia" w:ascii="宋体" w:hAnsi="宋体"/>
          <w:szCs w:val="21"/>
        </w:rPr>
        <w:t xml:space="preserve">开户银行：                                开户银行： </w:t>
      </w:r>
    </w:p>
    <w:p w14:paraId="1CD018FD">
      <w:pPr>
        <w:spacing w:line="480" w:lineRule="auto"/>
        <w:ind w:firstLine="420" w:firstLineChars="200"/>
        <w:rPr>
          <w:rFonts w:ascii="宋体" w:hAnsi="宋体"/>
          <w:szCs w:val="21"/>
        </w:rPr>
      </w:pPr>
      <w:r>
        <w:rPr>
          <w:rFonts w:hint="eastAsia" w:ascii="宋体" w:hAnsi="宋体"/>
          <w:szCs w:val="21"/>
        </w:rPr>
        <w:t>帐号：                                    帐号：</w:t>
      </w:r>
    </w:p>
    <w:p w14:paraId="1064711D">
      <w:pPr>
        <w:spacing w:line="480" w:lineRule="auto"/>
        <w:ind w:firstLine="420" w:firstLineChars="200"/>
        <w:rPr>
          <w:rFonts w:ascii="宋体" w:hAnsi="宋体"/>
          <w:szCs w:val="21"/>
        </w:rPr>
      </w:pPr>
      <w:r>
        <w:rPr>
          <w:rFonts w:hint="eastAsia" w:ascii="宋体" w:hAnsi="宋体"/>
          <w:szCs w:val="21"/>
        </w:rPr>
        <w:t xml:space="preserve">                                   </w:t>
      </w:r>
    </w:p>
    <w:p w14:paraId="1D21B652">
      <w:pPr>
        <w:spacing w:line="480" w:lineRule="auto"/>
        <w:ind w:firstLine="5040" w:firstLineChars="2400"/>
        <w:rPr>
          <w:rFonts w:ascii="宋体" w:hAnsi="宋体"/>
          <w:szCs w:val="21"/>
        </w:rPr>
      </w:pPr>
      <w:r>
        <w:rPr>
          <w:rFonts w:hint="eastAsia" w:ascii="宋体" w:hAnsi="宋体"/>
          <w:szCs w:val="21"/>
        </w:rPr>
        <w:t>签 约 地：</w:t>
      </w:r>
    </w:p>
    <w:p w14:paraId="3E16CE90">
      <w:pPr>
        <w:adjustRightInd w:val="0"/>
        <w:snapToGrid w:val="0"/>
        <w:spacing w:line="480" w:lineRule="auto"/>
        <w:ind w:firstLine="420" w:firstLineChars="200"/>
        <w:rPr>
          <w:rFonts w:ascii="宋体" w:hAnsi="宋体"/>
          <w:szCs w:val="21"/>
        </w:rPr>
      </w:pPr>
      <w:r>
        <w:rPr>
          <w:rFonts w:hint="eastAsia" w:ascii="宋体" w:hAnsi="宋体"/>
          <w:szCs w:val="21"/>
        </w:rPr>
        <w:t xml:space="preserve">                                            签约日期：    年  月    日</w:t>
      </w:r>
    </w:p>
    <w:p w14:paraId="3E7D6D9E">
      <w:pPr>
        <w:pStyle w:val="19"/>
        <w:spacing w:line="360" w:lineRule="auto"/>
        <w:ind w:firstLine="0"/>
        <w:rPr>
          <w:rFonts w:ascii="宋体" w:hAnsi="宋体" w:cs="宋体"/>
          <w:sz w:val="21"/>
          <w:szCs w:val="21"/>
        </w:rPr>
      </w:pPr>
    </w:p>
    <w:p w14:paraId="5FC35482">
      <w:pPr>
        <w:pStyle w:val="19"/>
        <w:spacing w:line="360" w:lineRule="auto"/>
        <w:ind w:firstLine="0"/>
        <w:rPr>
          <w:rFonts w:ascii="宋体" w:hAnsi="宋体" w:cs="宋体"/>
          <w:sz w:val="21"/>
          <w:szCs w:val="21"/>
        </w:rPr>
        <w:sectPr>
          <w:headerReference r:id="rId13" w:type="default"/>
          <w:pgSz w:w="11907" w:h="16840"/>
          <w:pgMar w:top="1418" w:right="1701" w:bottom="1418" w:left="1701" w:header="720" w:footer="720" w:gutter="0"/>
          <w:pgNumType w:fmt="decimal"/>
          <w:cols w:space="720" w:num="1"/>
          <w:docGrid w:type="lines" w:linePitch="285" w:charSpace="0"/>
        </w:sectPr>
      </w:pPr>
    </w:p>
    <w:p w14:paraId="313C29D2">
      <w:pPr>
        <w:widowControl/>
        <w:jc w:val="left"/>
        <w:rPr>
          <w:rFonts w:ascii="宋体" w:hAnsi="宋体"/>
          <w:szCs w:val="21"/>
        </w:rPr>
      </w:pPr>
      <w:r>
        <w:rPr>
          <w:rFonts w:ascii="宋体" w:hAnsi="宋体"/>
          <w:szCs w:val="21"/>
        </w:rPr>
        <w:br w:type="page"/>
      </w:r>
    </w:p>
    <w:p w14:paraId="2F678ADE">
      <w:pPr>
        <w:pStyle w:val="6"/>
        <w:spacing w:beforeLines="0" w:afterLines="0" w:line="360" w:lineRule="auto"/>
        <w:rPr>
          <w:rFonts w:ascii="宋体" w:hAnsi="宋体"/>
          <w:sz w:val="32"/>
          <w:szCs w:val="32"/>
        </w:rPr>
      </w:pPr>
      <w:bookmarkStart w:id="109" w:name="_Toc136345112"/>
      <w:r>
        <w:rPr>
          <w:rFonts w:hint="eastAsia" w:ascii="宋体" w:hAnsi="宋体"/>
          <w:sz w:val="32"/>
          <w:szCs w:val="32"/>
        </w:rPr>
        <w:t>第六部分  评标办法</w:t>
      </w:r>
      <w:bookmarkEnd w:id="108"/>
      <w:bookmarkEnd w:id="109"/>
    </w:p>
    <w:p w14:paraId="467B90A0">
      <w:pPr>
        <w:tabs>
          <w:tab w:val="left" w:pos="0"/>
          <w:tab w:val="left" w:pos="723"/>
        </w:tabs>
        <w:spacing w:line="360" w:lineRule="auto"/>
        <w:rPr>
          <w:rFonts w:ascii="宋体" w:hAnsi="宋体"/>
          <w:b/>
          <w:szCs w:val="21"/>
        </w:rPr>
      </w:pPr>
      <w:r>
        <w:rPr>
          <w:rFonts w:hint="eastAsia" w:ascii="宋体" w:hAnsi="宋体"/>
          <w:b/>
          <w:szCs w:val="21"/>
        </w:rPr>
        <w:t>一、总则：</w:t>
      </w:r>
    </w:p>
    <w:p w14:paraId="68883350">
      <w:pPr>
        <w:spacing w:line="360" w:lineRule="auto"/>
        <w:ind w:firstLine="420" w:firstLineChars="200"/>
        <w:rPr>
          <w:rFonts w:ascii="宋体" w:hAnsi="宋体" w:cs="宋体"/>
          <w:szCs w:val="21"/>
        </w:rPr>
      </w:pPr>
      <w:r>
        <w:rPr>
          <w:rFonts w:hint="eastAsia" w:ascii="宋体" w:hAnsi="宋体"/>
          <w:szCs w:val="21"/>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szCs w:val="21"/>
        </w:rPr>
        <w:t>本评标标准是对“投标人须知”相关条款的具体表述或补充，如有矛盾，应以本办法为准。</w:t>
      </w:r>
    </w:p>
    <w:p w14:paraId="57B9821F">
      <w:pPr>
        <w:spacing w:line="360" w:lineRule="auto"/>
        <w:ind w:firstLine="420" w:firstLineChars="200"/>
        <w:rPr>
          <w:rFonts w:ascii="宋体" w:hAnsi="宋体" w:cs="宋体"/>
          <w:szCs w:val="21"/>
        </w:rPr>
      </w:pPr>
      <w:r>
        <w:rPr>
          <w:rFonts w:hint="eastAsia" w:ascii="宋体" w:hAnsi="宋体" w:cs="宋体"/>
          <w:szCs w:val="21"/>
        </w:rPr>
        <w:t>2、本项目评标采用综合评分法。</w:t>
      </w:r>
    </w:p>
    <w:p w14:paraId="1590F8E2">
      <w:pPr>
        <w:spacing w:line="360" w:lineRule="auto"/>
        <w:ind w:firstLine="420" w:firstLineChars="200"/>
        <w:rPr>
          <w:rFonts w:ascii="宋体" w:hAnsi="宋体" w:cs="宋体"/>
          <w:szCs w:val="21"/>
        </w:rPr>
      </w:pPr>
      <w:r>
        <w:rPr>
          <w:rFonts w:hint="eastAsia" w:ascii="宋体" w:hAnsi="宋体" w:cs="宋体"/>
          <w:szCs w:val="21"/>
        </w:rPr>
        <w:t>3、本次采购为</w:t>
      </w:r>
      <w:r>
        <w:rPr>
          <w:rFonts w:hint="eastAsia" w:ascii="宋体" w:hAnsi="宋体" w:cs="宋体"/>
          <w:iCs/>
          <w:szCs w:val="21"/>
        </w:rPr>
        <w:t>非专门面向中小企业，</w:t>
      </w:r>
      <w:r>
        <w:rPr>
          <w:rFonts w:hint="eastAsia" w:ascii="宋体" w:hAnsi="宋体" w:cs="宋体"/>
          <w:szCs w:val="21"/>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4B9F4B3B">
      <w:pPr>
        <w:tabs>
          <w:tab w:val="left" w:pos="0"/>
          <w:tab w:val="left" w:pos="723"/>
        </w:tabs>
        <w:spacing w:line="360" w:lineRule="auto"/>
        <w:rPr>
          <w:rFonts w:ascii="宋体" w:hAnsi="宋体"/>
          <w:b/>
          <w:szCs w:val="21"/>
        </w:rPr>
      </w:pPr>
      <w:r>
        <w:rPr>
          <w:rFonts w:hint="eastAsia" w:ascii="宋体" w:hAnsi="宋体"/>
          <w:b/>
          <w:szCs w:val="21"/>
        </w:rPr>
        <w:t>二、评标组织</w:t>
      </w:r>
    </w:p>
    <w:p w14:paraId="14138F47">
      <w:pPr>
        <w:spacing w:line="360" w:lineRule="auto"/>
        <w:ind w:firstLine="420" w:firstLineChars="200"/>
        <w:rPr>
          <w:rFonts w:ascii="宋体" w:hAnsi="宋体" w:cs="宋体"/>
          <w:szCs w:val="21"/>
        </w:rPr>
      </w:pPr>
      <w:r>
        <w:rPr>
          <w:rFonts w:hint="eastAsia" w:ascii="宋体" w:hAnsi="宋体" w:cs="宋体"/>
          <w:szCs w:val="21"/>
        </w:rPr>
        <w:t>评标委员会：采购人和采购代理机构根据采购项目的内容和特点，按国家相关规定组建评标委员会。评标委员会由采购人代表、技术、经济方面专家等人员组成。</w:t>
      </w:r>
    </w:p>
    <w:p w14:paraId="64889874">
      <w:pPr>
        <w:widowControl/>
        <w:tabs>
          <w:tab w:val="left" w:pos="0"/>
          <w:tab w:val="left" w:pos="723"/>
        </w:tabs>
        <w:spacing w:line="360" w:lineRule="auto"/>
        <w:jc w:val="left"/>
        <w:rPr>
          <w:rFonts w:ascii="宋体" w:hAnsi="宋体"/>
          <w:b/>
          <w:szCs w:val="21"/>
        </w:rPr>
      </w:pPr>
      <w:r>
        <w:rPr>
          <w:rFonts w:hint="eastAsia" w:ascii="宋体" w:hAnsi="宋体"/>
          <w:b/>
          <w:szCs w:val="21"/>
        </w:rPr>
        <w:t>三、评标程序</w:t>
      </w:r>
    </w:p>
    <w:p w14:paraId="36666FFC">
      <w:pPr>
        <w:spacing w:line="360" w:lineRule="auto"/>
        <w:rPr>
          <w:rFonts w:ascii="宋体" w:hAnsi="宋体"/>
          <w:szCs w:val="21"/>
        </w:rPr>
      </w:pPr>
      <w:r>
        <w:rPr>
          <w:rFonts w:hint="eastAsia" w:ascii="宋体" w:hAnsi="宋体"/>
          <w:szCs w:val="21"/>
        </w:rPr>
        <w:t>1．资格审查：由采购人或代理机构对投标人的资格进行审查。在资格审查时，如发现有不满足下列情形之一的，将被视为无效投标文件。</w:t>
      </w:r>
    </w:p>
    <w:tbl>
      <w:tblPr>
        <w:tblStyle w:val="37"/>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386"/>
      </w:tblGrid>
      <w:tr w14:paraId="65C0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3" w:type="dxa"/>
            <w:vAlign w:val="center"/>
          </w:tcPr>
          <w:p w14:paraId="6B40E328">
            <w:pPr>
              <w:spacing w:line="336" w:lineRule="auto"/>
              <w:jc w:val="center"/>
              <w:rPr>
                <w:rFonts w:ascii="宋体" w:hAnsi="宋体" w:cs="宋体"/>
                <w:b/>
                <w:szCs w:val="21"/>
              </w:rPr>
            </w:pPr>
            <w:r>
              <w:rPr>
                <w:rFonts w:hint="eastAsia" w:ascii="宋体" w:hAnsi="宋体" w:cs="宋体"/>
                <w:b/>
                <w:szCs w:val="21"/>
              </w:rPr>
              <w:t>审查类别</w:t>
            </w:r>
          </w:p>
        </w:tc>
        <w:tc>
          <w:tcPr>
            <w:tcW w:w="7386" w:type="dxa"/>
            <w:vAlign w:val="center"/>
          </w:tcPr>
          <w:p w14:paraId="5D6CA051">
            <w:pPr>
              <w:spacing w:line="336" w:lineRule="auto"/>
              <w:jc w:val="center"/>
              <w:rPr>
                <w:rFonts w:ascii="宋体" w:hAnsi="宋体" w:cs="宋体"/>
                <w:b/>
                <w:szCs w:val="21"/>
              </w:rPr>
            </w:pPr>
            <w:r>
              <w:rPr>
                <w:rFonts w:hint="eastAsia" w:ascii="宋体" w:hAnsi="宋体" w:cs="宋体"/>
                <w:b/>
                <w:szCs w:val="21"/>
              </w:rPr>
              <w:t>审查内容</w:t>
            </w:r>
          </w:p>
        </w:tc>
      </w:tr>
      <w:tr w14:paraId="3B52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653" w:type="dxa"/>
            <w:vMerge w:val="restart"/>
            <w:vAlign w:val="center"/>
          </w:tcPr>
          <w:p w14:paraId="5DE3E770">
            <w:pPr>
              <w:spacing w:line="336" w:lineRule="auto"/>
              <w:jc w:val="center"/>
              <w:rPr>
                <w:rFonts w:ascii="宋体" w:hAnsi="宋体" w:cs="宋体"/>
                <w:szCs w:val="21"/>
              </w:rPr>
            </w:pPr>
            <w:r>
              <w:rPr>
                <w:rFonts w:hint="eastAsia" w:ascii="宋体" w:hAnsi="宋体" w:cs="宋体"/>
                <w:szCs w:val="21"/>
              </w:rPr>
              <w:t>资格条件审查</w:t>
            </w:r>
          </w:p>
        </w:tc>
        <w:tc>
          <w:tcPr>
            <w:tcW w:w="7386" w:type="dxa"/>
          </w:tcPr>
          <w:p w14:paraId="66980B38">
            <w:pPr>
              <w:widowControl/>
              <w:numPr>
                <w:ilvl w:val="0"/>
                <w:numId w:val="2"/>
              </w:numPr>
              <w:spacing w:line="336" w:lineRule="auto"/>
              <w:jc w:val="left"/>
              <w:rPr>
                <w:rFonts w:ascii="宋体" w:hAnsi="宋体" w:cs="宋体"/>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szCs w:val="21"/>
              </w:rPr>
              <w:t>参加政府采购活动应当具备的一般条件的承诺函。</w:t>
            </w:r>
          </w:p>
        </w:tc>
      </w:tr>
      <w:tr w14:paraId="285F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653" w:type="dxa"/>
            <w:vMerge w:val="continue"/>
            <w:vAlign w:val="center"/>
          </w:tcPr>
          <w:p w14:paraId="11D6729C">
            <w:pPr>
              <w:spacing w:line="336" w:lineRule="auto"/>
              <w:jc w:val="center"/>
              <w:rPr>
                <w:rFonts w:ascii="宋体" w:hAnsi="宋体" w:cs="宋体"/>
                <w:szCs w:val="21"/>
              </w:rPr>
            </w:pPr>
          </w:p>
        </w:tc>
        <w:tc>
          <w:tcPr>
            <w:tcW w:w="7386" w:type="dxa"/>
          </w:tcPr>
          <w:p w14:paraId="0EDA0327">
            <w:pPr>
              <w:widowControl/>
              <w:numPr>
                <w:ilvl w:val="0"/>
                <w:numId w:val="2"/>
              </w:numPr>
              <w:spacing w:line="336" w:lineRule="auto"/>
              <w:jc w:val="left"/>
              <w:rPr>
                <w:rFonts w:ascii="宋体" w:hAnsi="宋体" w:cs="宋体"/>
                <w:szCs w:val="21"/>
              </w:rPr>
            </w:pPr>
            <w:r>
              <w:rPr>
                <w:rFonts w:hint="eastAsia" w:ascii="宋体" w:hAnsi="宋体" w:cs="宋体"/>
                <w:szCs w:val="21"/>
              </w:rPr>
              <w:t>营业执照副本（或事业法人登记证副本或其他登记证明材料）复印件加盖投标人公章（投标人如果有名称变更的，应提供由行政主管部门出具的变更证明文件复印件加盖投标人公章）</w:t>
            </w:r>
          </w:p>
        </w:tc>
      </w:tr>
      <w:tr w14:paraId="7C10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53" w:type="dxa"/>
            <w:vMerge w:val="continue"/>
          </w:tcPr>
          <w:p w14:paraId="2AB5804F">
            <w:pPr>
              <w:spacing w:line="336" w:lineRule="auto"/>
              <w:rPr>
                <w:rFonts w:ascii="宋体" w:hAnsi="宋体" w:cs="宋体"/>
                <w:szCs w:val="21"/>
              </w:rPr>
            </w:pPr>
          </w:p>
        </w:tc>
        <w:tc>
          <w:tcPr>
            <w:tcW w:w="7386" w:type="dxa"/>
          </w:tcPr>
          <w:p w14:paraId="340CC2EC">
            <w:pPr>
              <w:widowControl/>
              <w:numPr>
                <w:ilvl w:val="0"/>
                <w:numId w:val="2"/>
              </w:numPr>
              <w:spacing w:line="336" w:lineRule="auto"/>
              <w:jc w:val="left"/>
              <w:rPr>
                <w:rFonts w:ascii="宋体" w:hAnsi="宋体" w:cs="宋体"/>
              </w:rPr>
            </w:pPr>
            <w:r>
              <w:rPr>
                <w:rFonts w:hint="eastAsia" w:ascii="宋体" w:hAnsi="宋体" w:cs="宋体"/>
                <w:szCs w:val="21"/>
              </w:rPr>
              <w:t>落实政府采购政策需满足的资格要求：</w:t>
            </w:r>
            <w:r>
              <w:rPr>
                <w:rFonts w:hint="eastAsia" w:ascii="宋体" w:hAnsi="宋体" w:cs="宋体"/>
                <w:iCs/>
                <w:szCs w:val="21"/>
              </w:rPr>
              <w:t>无</w:t>
            </w:r>
          </w:p>
        </w:tc>
      </w:tr>
      <w:tr w14:paraId="2A27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3" w:type="dxa"/>
            <w:vMerge w:val="continue"/>
          </w:tcPr>
          <w:p w14:paraId="03D24603">
            <w:pPr>
              <w:spacing w:line="336" w:lineRule="auto"/>
              <w:rPr>
                <w:rFonts w:ascii="宋体" w:hAnsi="宋体" w:cs="宋体"/>
                <w:szCs w:val="21"/>
              </w:rPr>
            </w:pPr>
          </w:p>
        </w:tc>
        <w:tc>
          <w:tcPr>
            <w:tcW w:w="7386" w:type="dxa"/>
          </w:tcPr>
          <w:p w14:paraId="3F63233E">
            <w:pPr>
              <w:spacing w:line="336" w:lineRule="auto"/>
              <w:rPr>
                <w:rFonts w:ascii="宋体" w:hAnsi="宋体" w:cs="宋体"/>
                <w:szCs w:val="21"/>
              </w:rPr>
            </w:pPr>
            <w:r>
              <w:rPr>
                <w:rFonts w:hint="eastAsia" w:ascii="宋体" w:hAnsi="宋体" w:cs="宋体"/>
              </w:rPr>
              <w:t>（四）特定资格条件：</w:t>
            </w:r>
            <w:r>
              <w:rPr>
                <w:rFonts w:hint="eastAsia" w:ascii="宋体" w:hAnsi="宋体" w:cs="宋体"/>
                <w:iCs/>
              </w:rPr>
              <w:t>无</w:t>
            </w:r>
          </w:p>
        </w:tc>
      </w:tr>
    </w:tbl>
    <w:p w14:paraId="6FD46497">
      <w:pPr>
        <w:numPr>
          <w:ilvl w:val="0"/>
          <w:numId w:val="3"/>
        </w:numPr>
        <w:spacing w:line="360" w:lineRule="auto"/>
        <w:rPr>
          <w:rFonts w:ascii="宋体" w:hAnsi="宋体" w:cs="宋体"/>
          <w:kern w:val="0"/>
          <w:szCs w:val="21"/>
        </w:rPr>
      </w:pPr>
      <w:r>
        <w:rPr>
          <w:rFonts w:hint="eastAsia" w:ascii="宋体" w:hAnsi="宋体"/>
          <w:szCs w:val="21"/>
        </w:rPr>
        <w:t>符合性检查：</w:t>
      </w:r>
      <w:r>
        <w:rPr>
          <w:rFonts w:hint="eastAsia" w:ascii="宋体" w:hAnsi="宋体" w:cs="宋体"/>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tbl>
      <w:tblPr>
        <w:tblStyle w:val="37"/>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7625"/>
      </w:tblGrid>
      <w:tr w14:paraId="464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714" w:type="dxa"/>
            <w:vAlign w:val="center"/>
          </w:tcPr>
          <w:p w14:paraId="15B4990A">
            <w:pPr>
              <w:spacing w:line="336" w:lineRule="auto"/>
              <w:jc w:val="center"/>
              <w:rPr>
                <w:rFonts w:ascii="宋体" w:hAnsi="宋体" w:cs="宋体"/>
                <w:b/>
                <w:szCs w:val="21"/>
              </w:rPr>
            </w:pPr>
            <w:r>
              <w:rPr>
                <w:rFonts w:hint="eastAsia" w:ascii="宋体" w:hAnsi="宋体" w:cs="宋体"/>
                <w:b/>
                <w:szCs w:val="21"/>
              </w:rPr>
              <w:t>审查类别</w:t>
            </w:r>
          </w:p>
        </w:tc>
        <w:tc>
          <w:tcPr>
            <w:tcW w:w="7625" w:type="dxa"/>
            <w:vAlign w:val="center"/>
          </w:tcPr>
          <w:p w14:paraId="679C0BC6">
            <w:pPr>
              <w:spacing w:line="336" w:lineRule="auto"/>
              <w:jc w:val="center"/>
              <w:rPr>
                <w:rFonts w:ascii="宋体" w:hAnsi="宋体" w:cs="宋体"/>
                <w:b/>
                <w:szCs w:val="21"/>
              </w:rPr>
            </w:pPr>
            <w:r>
              <w:rPr>
                <w:rFonts w:hint="eastAsia" w:ascii="宋体" w:hAnsi="宋体" w:cs="宋体"/>
                <w:b/>
                <w:szCs w:val="21"/>
              </w:rPr>
              <w:t>审查内容</w:t>
            </w:r>
          </w:p>
        </w:tc>
      </w:tr>
      <w:tr w14:paraId="3EF8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14" w:type="dxa"/>
            <w:vMerge w:val="restart"/>
            <w:vAlign w:val="center"/>
          </w:tcPr>
          <w:p w14:paraId="41B4B543">
            <w:pPr>
              <w:spacing w:line="336" w:lineRule="auto"/>
              <w:jc w:val="center"/>
              <w:rPr>
                <w:rFonts w:ascii="宋体" w:hAnsi="宋体" w:cs="宋体"/>
                <w:szCs w:val="21"/>
              </w:rPr>
            </w:pPr>
            <w:r>
              <w:rPr>
                <w:rFonts w:hint="eastAsia" w:ascii="宋体" w:hAnsi="宋体" w:cs="宋体"/>
                <w:szCs w:val="21"/>
              </w:rPr>
              <w:t>符合性审查</w:t>
            </w:r>
          </w:p>
          <w:p w14:paraId="505BC2EC">
            <w:pPr>
              <w:spacing w:line="336" w:lineRule="auto"/>
              <w:jc w:val="center"/>
              <w:rPr>
                <w:rFonts w:ascii="宋体" w:hAnsi="宋体" w:cs="宋体"/>
                <w:szCs w:val="21"/>
              </w:rPr>
            </w:pPr>
            <w:r>
              <w:rPr>
                <w:rFonts w:hint="eastAsia" w:ascii="宋体" w:hAnsi="宋体" w:cs="宋体"/>
                <w:szCs w:val="21"/>
              </w:rPr>
              <w:t>（商务技术文件）</w:t>
            </w:r>
          </w:p>
        </w:tc>
        <w:tc>
          <w:tcPr>
            <w:tcW w:w="7625" w:type="dxa"/>
            <w:vAlign w:val="center"/>
          </w:tcPr>
          <w:p w14:paraId="5D0DF265">
            <w:pPr>
              <w:tabs>
                <w:tab w:val="left" w:pos="612"/>
              </w:tabs>
              <w:spacing w:line="336" w:lineRule="auto"/>
              <w:rPr>
                <w:rFonts w:ascii="宋体" w:hAnsi="宋体" w:cs="宋体"/>
                <w:szCs w:val="21"/>
              </w:rPr>
            </w:pPr>
            <w:r>
              <w:rPr>
                <w:rFonts w:hint="eastAsia" w:ascii="宋体" w:hAnsi="宋体" w:cs="宋体"/>
                <w:szCs w:val="21"/>
              </w:rPr>
              <w:t>（一）按照招标文件规定要求签署或盖章；</w:t>
            </w:r>
          </w:p>
        </w:tc>
      </w:tr>
      <w:tr w14:paraId="211B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714" w:type="dxa"/>
            <w:vMerge w:val="continue"/>
            <w:vAlign w:val="center"/>
          </w:tcPr>
          <w:p w14:paraId="6B4CD1A3">
            <w:pPr>
              <w:spacing w:line="336" w:lineRule="auto"/>
              <w:jc w:val="center"/>
              <w:rPr>
                <w:rFonts w:ascii="宋体" w:hAnsi="宋体" w:cs="宋体"/>
                <w:szCs w:val="21"/>
              </w:rPr>
            </w:pPr>
          </w:p>
        </w:tc>
        <w:tc>
          <w:tcPr>
            <w:tcW w:w="7625" w:type="dxa"/>
            <w:vAlign w:val="center"/>
          </w:tcPr>
          <w:p w14:paraId="7439E69A">
            <w:pPr>
              <w:tabs>
                <w:tab w:val="left" w:pos="612"/>
              </w:tabs>
              <w:spacing w:line="336" w:lineRule="auto"/>
              <w:rPr>
                <w:rFonts w:ascii="宋体" w:hAnsi="宋体" w:cs="宋体"/>
                <w:szCs w:val="21"/>
              </w:rPr>
            </w:pPr>
            <w:r>
              <w:rPr>
                <w:rFonts w:hint="eastAsia" w:ascii="宋体" w:hAnsi="宋体" w:cs="宋体"/>
                <w:szCs w:val="21"/>
              </w:rPr>
              <w:t>（二）投标文件有法定代表人签署本人姓名（或印盖本人姓名章），或签署人提供有效的法定代表人授权委托书且授权委托书填写项目齐全的；</w:t>
            </w:r>
          </w:p>
        </w:tc>
      </w:tr>
      <w:tr w14:paraId="322C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vAlign w:val="center"/>
          </w:tcPr>
          <w:p w14:paraId="4579EE3C">
            <w:pPr>
              <w:spacing w:line="336" w:lineRule="auto"/>
              <w:jc w:val="center"/>
              <w:rPr>
                <w:rFonts w:ascii="宋体" w:hAnsi="宋体" w:cs="宋体"/>
                <w:szCs w:val="21"/>
              </w:rPr>
            </w:pPr>
          </w:p>
        </w:tc>
        <w:tc>
          <w:tcPr>
            <w:tcW w:w="7625" w:type="dxa"/>
            <w:vAlign w:val="center"/>
          </w:tcPr>
          <w:p w14:paraId="40486219">
            <w:pPr>
              <w:tabs>
                <w:tab w:val="left" w:pos="612"/>
              </w:tabs>
              <w:spacing w:line="336" w:lineRule="auto"/>
              <w:rPr>
                <w:rFonts w:ascii="宋体" w:hAnsi="宋体" w:cs="宋体"/>
                <w:szCs w:val="21"/>
              </w:rPr>
            </w:pPr>
            <w:r>
              <w:rPr>
                <w:rFonts w:hint="eastAsia" w:ascii="宋体" w:hAnsi="宋体" w:cs="宋体"/>
                <w:szCs w:val="21"/>
              </w:rPr>
              <w:t>（三）投标文件项目齐全；</w:t>
            </w:r>
          </w:p>
        </w:tc>
      </w:tr>
      <w:tr w14:paraId="0CCE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vAlign w:val="center"/>
          </w:tcPr>
          <w:p w14:paraId="30BF13DF">
            <w:pPr>
              <w:spacing w:line="336" w:lineRule="auto"/>
              <w:jc w:val="center"/>
              <w:rPr>
                <w:rFonts w:ascii="宋体" w:hAnsi="宋体" w:cs="宋体"/>
                <w:szCs w:val="21"/>
              </w:rPr>
            </w:pPr>
          </w:p>
        </w:tc>
        <w:tc>
          <w:tcPr>
            <w:tcW w:w="7625" w:type="dxa"/>
            <w:vAlign w:val="center"/>
          </w:tcPr>
          <w:p w14:paraId="13EB3C9E">
            <w:pPr>
              <w:tabs>
                <w:tab w:val="left" w:pos="612"/>
              </w:tabs>
              <w:spacing w:line="336" w:lineRule="auto"/>
              <w:rPr>
                <w:rFonts w:ascii="宋体" w:hAnsi="宋体" w:cs="宋体"/>
                <w:kern w:val="0"/>
                <w:szCs w:val="21"/>
              </w:rPr>
            </w:pPr>
            <w:r>
              <w:rPr>
                <w:rFonts w:hint="eastAsia" w:ascii="宋体" w:hAnsi="宋体" w:cs="宋体"/>
                <w:szCs w:val="21"/>
              </w:rPr>
              <w:t>（四）投标文件标明的响应或偏离与事实相符且无虚假投标的；</w:t>
            </w:r>
          </w:p>
        </w:tc>
      </w:tr>
      <w:tr w14:paraId="3681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14" w:type="dxa"/>
            <w:vMerge w:val="continue"/>
            <w:vAlign w:val="center"/>
          </w:tcPr>
          <w:p w14:paraId="4E941DD2">
            <w:pPr>
              <w:spacing w:line="336" w:lineRule="auto"/>
              <w:jc w:val="center"/>
              <w:rPr>
                <w:rFonts w:ascii="宋体" w:hAnsi="宋体" w:cs="宋体"/>
                <w:szCs w:val="21"/>
              </w:rPr>
            </w:pPr>
          </w:p>
        </w:tc>
        <w:tc>
          <w:tcPr>
            <w:tcW w:w="7625" w:type="dxa"/>
            <w:vAlign w:val="center"/>
          </w:tcPr>
          <w:p w14:paraId="4AF09F34">
            <w:pPr>
              <w:tabs>
                <w:tab w:val="left" w:pos="612"/>
              </w:tabs>
              <w:spacing w:line="336" w:lineRule="auto"/>
              <w:rPr>
                <w:rFonts w:ascii="宋体" w:hAnsi="宋体" w:cs="宋体"/>
                <w:szCs w:val="21"/>
              </w:rPr>
            </w:pPr>
            <w:r>
              <w:rPr>
                <w:rFonts w:hint="eastAsia" w:ascii="宋体" w:hAnsi="宋体" w:cs="宋体"/>
                <w:szCs w:val="21"/>
              </w:rPr>
              <w:t>（五）投标文件的实质性内容使用中文表述且意思表述明确，前后无矛盾且使用计量单位符合招标文件要求的；</w:t>
            </w:r>
          </w:p>
        </w:tc>
      </w:tr>
      <w:tr w14:paraId="5DD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14" w:type="dxa"/>
            <w:vMerge w:val="continue"/>
            <w:vAlign w:val="center"/>
          </w:tcPr>
          <w:p w14:paraId="239D5CFB">
            <w:pPr>
              <w:spacing w:line="336" w:lineRule="auto"/>
              <w:jc w:val="center"/>
              <w:rPr>
                <w:rFonts w:ascii="宋体" w:hAnsi="宋体" w:cs="宋体"/>
                <w:szCs w:val="21"/>
              </w:rPr>
            </w:pPr>
          </w:p>
        </w:tc>
        <w:tc>
          <w:tcPr>
            <w:tcW w:w="7625" w:type="dxa"/>
            <w:vAlign w:val="center"/>
          </w:tcPr>
          <w:p w14:paraId="566928C5">
            <w:pPr>
              <w:tabs>
                <w:tab w:val="left" w:pos="612"/>
              </w:tabs>
              <w:spacing w:line="336" w:lineRule="auto"/>
              <w:rPr>
                <w:rFonts w:ascii="宋体" w:hAnsi="宋体" w:cs="宋体"/>
                <w:szCs w:val="21"/>
              </w:rPr>
            </w:pPr>
            <w:r>
              <w:rPr>
                <w:rFonts w:hint="eastAsia" w:ascii="宋体" w:hAnsi="宋体" w:cs="宋体"/>
                <w:szCs w:val="21"/>
              </w:rPr>
              <w:t>（六）带“▲”的条款满足招标文件要求、已实质性响应招标文件要求且投标文件无采购人不能接受的附加条件的；</w:t>
            </w:r>
          </w:p>
        </w:tc>
      </w:tr>
      <w:tr w14:paraId="58F0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14" w:type="dxa"/>
            <w:vMerge w:val="continue"/>
            <w:vAlign w:val="center"/>
          </w:tcPr>
          <w:p w14:paraId="2DCD71F7">
            <w:pPr>
              <w:spacing w:line="336" w:lineRule="auto"/>
              <w:jc w:val="center"/>
              <w:rPr>
                <w:rFonts w:ascii="宋体" w:hAnsi="宋体" w:cs="宋体"/>
                <w:szCs w:val="21"/>
              </w:rPr>
            </w:pPr>
          </w:p>
        </w:tc>
        <w:tc>
          <w:tcPr>
            <w:tcW w:w="7625" w:type="dxa"/>
            <w:vAlign w:val="center"/>
          </w:tcPr>
          <w:p w14:paraId="2EA50653">
            <w:pPr>
              <w:tabs>
                <w:tab w:val="left" w:pos="612"/>
              </w:tabs>
              <w:spacing w:line="336" w:lineRule="auto"/>
              <w:rPr>
                <w:rFonts w:ascii="宋体" w:hAnsi="宋体" w:cs="宋体"/>
                <w:szCs w:val="21"/>
              </w:rPr>
            </w:pPr>
            <w:r>
              <w:rPr>
                <w:rFonts w:hint="eastAsia" w:ascii="宋体" w:hAnsi="宋体" w:cs="宋体"/>
                <w:szCs w:val="21"/>
              </w:rPr>
              <w:t>（七）投标技术方案明确，不存在一个或一个以上备选（替代）投标方案的；</w:t>
            </w:r>
          </w:p>
        </w:tc>
      </w:tr>
      <w:tr w14:paraId="7324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vAlign w:val="center"/>
          </w:tcPr>
          <w:p w14:paraId="36391AD6">
            <w:pPr>
              <w:spacing w:line="336" w:lineRule="auto"/>
              <w:jc w:val="center"/>
              <w:rPr>
                <w:rFonts w:ascii="宋体" w:hAnsi="宋体" w:cs="宋体"/>
                <w:szCs w:val="21"/>
              </w:rPr>
            </w:pPr>
          </w:p>
        </w:tc>
        <w:tc>
          <w:tcPr>
            <w:tcW w:w="7625" w:type="dxa"/>
            <w:vAlign w:val="center"/>
          </w:tcPr>
          <w:p w14:paraId="0CDBAE2E">
            <w:pPr>
              <w:tabs>
                <w:tab w:val="left" w:pos="612"/>
              </w:tabs>
              <w:spacing w:line="336" w:lineRule="auto"/>
              <w:rPr>
                <w:rFonts w:ascii="宋体" w:hAnsi="宋体" w:cs="宋体"/>
                <w:szCs w:val="21"/>
              </w:rPr>
            </w:pPr>
            <w:r>
              <w:rPr>
                <w:rFonts w:hint="eastAsia" w:ascii="宋体" w:hAnsi="宋体" w:cs="宋体"/>
                <w:szCs w:val="21"/>
              </w:rPr>
              <w:t>（八）不存在法律、法规和招标文件规定的其他无效情形；</w:t>
            </w:r>
          </w:p>
        </w:tc>
      </w:tr>
      <w:tr w14:paraId="6087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vAlign w:val="center"/>
          </w:tcPr>
          <w:p w14:paraId="62DE5BA9">
            <w:pPr>
              <w:spacing w:line="336" w:lineRule="auto"/>
              <w:jc w:val="center"/>
              <w:rPr>
                <w:rFonts w:ascii="宋体" w:hAnsi="宋体" w:cs="宋体"/>
                <w:szCs w:val="21"/>
              </w:rPr>
            </w:pPr>
          </w:p>
        </w:tc>
        <w:tc>
          <w:tcPr>
            <w:tcW w:w="7625" w:type="dxa"/>
            <w:vAlign w:val="center"/>
          </w:tcPr>
          <w:p w14:paraId="1877EBF5">
            <w:pPr>
              <w:tabs>
                <w:tab w:val="left" w:pos="612"/>
              </w:tabs>
              <w:spacing w:line="336" w:lineRule="auto"/>
              <w:rPr>
                <w:rFonts w:ascii="宋体" w:hAnsi="宋体" w:cs="宋体"/>
                <w:szCs w:val="21"/>
              </w:rPr>
            </w:pPr>
            <w:r>
              <w:rPr>
                <w:rFonts w:hint="eastAsia" w:ascii="宋体" w:hAnsi="宋体" w:cs="宋体"/>
                <w:szCs w:val="21"/>
              </w:rPr>
              <w:t>（九）不存在投标文件的有效期不满足招标文件要求情形；</w:t>
            </w:r>
          </w:p>
        </w:tc>
      </w:tr>
      <w:tr w14:paraId="13E7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restart"/>
            <w:vAlign w:val="center"/>
          </w:tcPr>
          <w:p w14:paraId="0B5E63D1">
            <w:pPr>
              <w:spacing w:line="336" w:lineRule="auto"/>
              <w:jc w:val="center"/>
              <w:rPr>
                <w:rFonts w:ascii="宋体" w:hAnsi="宋体" w:cs="宋体"/>
                <w:szCs w:val="21"/>
              </w:rPr>
            </w:pPr>
            <w:r>
              <w:rPr>
                <w:rFonts w:hint="eastAsia" w:ascii="宋体" w:hAnsi="宋体" w:cs="宋体"/>
                <w:szCs w:val="21"/>
              </w:rPr>
              <w:t>符合性审查</w:t>
            </w:r>
          </w:p>
          <w:p w14:paraId="4CBA0F5E">
            <w:pPr>
              <w:spacing w:line="336" w:lineRule="auto"/>
              <w:rPr>
                <w:rFonts w:ascii="宋体" w:hAnsi="宋体" w:cs="宋体"/>
                <w:szCs w:val="21"/>
              </w:rPr>
            </w:pPr>
            <w:r>
              <w:rPr>
                <w:rFonts w:hint="eastAsia" w:ascii="宋体" w:hAnsi="宋体" w:cs="宋体"/>
                <w:szCs w:val="21"/>
              </w:rPr>
              <w:t>（报价文件）</w:t>
            </w:r>
          </w:p>
        </w:tc>
        <w:tc>
          <w:tcPr>
            <w:tcW w:w="7625" w:type="dxa"/>
            <w:vAlign w:val="center"/>
          </w:tcPr>
          <w:p w14:paraId="5881FD24">
            <w:pPr>
              <w:spacing w:line="336" w:lineRule="auto"/>
              <w:rPr>
                <w:rFonts w:ascii="宋体" w:hAnsi="宋体" w:cs="宋体"/>
                <w:szCs w:val="21"/>
              </w:rPr>
            </w:pPr>
            <w:r>
              <w:rPr>
                <w:rFonts w:hint="eastAsia" w:ascii="宋体" w:hAnsi="宋体" w:cs="宋体"/>
                <w:szCs w:val="21"/>
              </w:rPr>
              <w:t>（一）按照招标文件规定要求签署或盖章；</w:t>
            </w:r>
          </w:p>
        </w:tc>
      </w:tr>
      <w:tr w14:paraId="46D6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vAlign w:val="center"/>
          </w:tcPr>
          <w:p w14:paraId="01C38053">
            <w:pPr>
              <w:spacing w:line="336" w:lineRule="auto"/>
              <w:jc w:val="center"/>
              <w:rPr>
                <w:rFonts w:ascii="宋体" w:hAnsi="宋体" w:cs="宋体"/>
                <w:szCs w:val="21"/>
              </w:rPr>
            </w:pPr>
          </w:p>
        </w:tc>
        <w:tc>
          <w:tcPr>
            <w:tcW w:w="7625" w:type="dxa"/>
            <w:vAlign w:val="center"/>
          </w:tcPr>
          <w:p w14:paraId="372A300A">
            <w:pPr>
              <w:tabs>
                <w:tab w:val="left" w:pos="612"/>
              </w:tabs>
              <w:spacing w:line="336" w:lineRule="auto"/>
              <w:rPr>
                <w:rFonts w:ascii="宋体" w:hAnsi="宋体" w:cs="宋体"/>
                <w:szCs w:val="21"/>
              </w:rPr>
            </w:pPr>
            <w:r>
              <w:rPr>
                <w:rFonts w:hint="eastAsia" w:ascii="宋体" w:hAnsi="宋体" w:cs="宋体"/>
                <w:szCs w:val="21"/>
              </w:rPr>
              <w:t>（二）投标文件项目齐全；</w:t>
            </w:r>
          </w:p>
        </w:tc>
      </w:tr>
      <w:tr w14:paraId="733F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tcPr>
          <w:p w14:paraId="1408C50B">
            <w:pPr>
              <w:spacing w:line="336" w:lineRule="auto"/>
              <w:ind w:firstLine="210" w:firstLineChars="100"/>
              <w:rPr>
                <w:rFonts w:ascii="宋体" w:hAnsi="宋体" w:cs="宋体"/>
                <w:szCs w:val="21"/>
              </w:rPr>
            </w:pPr>
          </w:p>
        </w:tc>
        <w:tc>
          <w:tcPr>
            <w:tcW w:w="7625" w:type="dxa"/>
            <w:vAlign w:val="center"/>
          </w:tcPr>
          <w:p w14:paraId="75BD3E51">
            <w:pPr>
              <w:spacing w:line="336" w:lineRule="auto"/>
              <w:rPr>
                <w:rFonts w:ascii="宋体" w:hAnsi="宋体" w:cs="宋体"/>
                <w:szCs w:val="21"/>
              </w:rPr>
            </w:pPr>
            <w:r>
              <w:rPr>
                <w:rFonts w:hint="eastAsia" w:ascii="宋体" w:hAnsi="宋体" w:cs="宋体"/>
                <w:szCs w:val="21"/>
              </w:rPr>
              <w:t>（三）投标函已提交并符合招标文件要求；</w:t>
            </w:r>
          </w:p>
        </w:tc>
      </w:tr>
      <w:tr w14:paraId="53F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tcPr>
          <w:p w14:paraId="458F0804">
            <w:pPr>
              <w:spacing w:line="336" w:lineRule="auto"/>
              <w:ind w:firstLine="210" w:firstLineChars="100"/>
              <w:rPr>
                <w:rFonts w:ascii="宋体" w:hAnsi="宋体" w:cs="宋体"/>
                <w:szCs w:val="21"/>
              </w:rPr>
            </w:pPr>
          </w:p>
        </w:tc>
        <w:tc>
          <w:tcPr>
            <w:tcW w:w="7625" w:type="dxa"/>
            <w:vAlign w:val="center"/>
          </w:tcPr>
          <w:p w14:paraId="197B4AA3">
            <w:pPr>
              <w:spacing w:line="336" w:lineRule="auto"/>
              <w:rPr>
                <w:rFonts w:ascii="宋体" w:hAnsi="宋体" w:cs="宋体"/>
                <w:szCs w:val="21"/>
              </w:rPr>
            </w:pPr>
            <w:r>
              <w:rPr>
                <w:rFonts w:hint="eastAsia" w:ascii="宋体" w:hAnsi="宋体" w:cs="宋体"/>
                <w:szCs w:val="21"/>
              </w:rPr>
              <w:t>（四）采用人民币报价或者按照招标文件标明的币种报价的；</w:t>
            </w:r>
          </w:p>
        </w:tc>
      </w:tr>
      <w:tr w14:paraId="1DC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14" w:type="dxa"/>
            <w:vMerge w:val="continue"/>
          </w:tcPr>
          <w:p w14:paraId="26581E83">
            <w:pPr>
              <w:spacing w:line="336" w:lineRule="auto"/>
              <w:ind w:firstLine="210" w:firstLineChars="100"/>
              <w:rPr>
                <w:rFonts w:ascii="宋体" w:hAnsi="宋体" w:cs="宋体"/>
                <w:szCs w:val="21"/>
              </w:rPr>
            </w:pPr>
          </w:p>
        </w:tc>
        <w:tc>
          <w:tcPr>
            <w:tcW w:w="7625" w:type="dxa"/>
            <w:vAlign w:val="center"/>
          </w:tcPr>
          <w:p w14:paraId="64F4C794">
            <w:pPr>
              <w:spacing w:line="336" w:lineRule="auto"/>
              <w:rPr>
                <w:rFonts w:ascii="宋体" w:hAnsi="宋体" w:cs="宋体"/>
                <w:szCs w:val="21"/>
              </w:rPr>
            </w:pPr>
            <w:r>
              <w:rPr>
                <w:rFonts w:hint="eastAsia" w:ascii="宋体" w:hAnsi="宋体" w:cs="宋体"/>
                <w:szCs w:val="21"/>
              </w:rPr>
              <w:t>（五）不存在报价超出最高限价，或者超出采购预算金额，采购人不能支付的情形。</w:t>
            </w:r>
          </w:p>
        </w:tc>
      </w:tr>
      <w:tr w14:paraId="776C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tcPr>
          <w:p w14:paraId="13153683">
            <w:pPr>
              <w:spacing w:line="336" w:lineRule="auto"/>
              <w:ind w:firstLine="210" w:firstLineChars="100"/>
              <w:rPr>
                <w:rFonts w:ascii="宋体" w:hAnsi="宋体" w:cs="宋体"/>
                <w:szCs w:val="21"/>
              </w:rPr>
            </w:pPr>
          </w:p>
        </w:tc>
        <w:tc>
          <w:tcPr>
            <w:tcW w:w="7625" w:type="dxa"/>
            <w:vAlign w:val="center"/>
          </w:tcPr>
          <w:p w14:paraId="1EF97825">
            <w:pPr>
              <w:spacing w:line="336" w:lineRule="auto"/>
              <w:rPr>
                <w:rFonts w:ascii="宋体" w:hAnsi="宋体" w:cs="宋体"/>
                <w:szCs w:val="21"/>
              </w:rPr>
            </w:pPr>
            <w:r>
              <w:rPr>
                <w:rFonts w:hint="eastAsia" w:ascii="宋体" w:hAnsi="宋体" w:cs="宋体"/>
                <w:szCs w:val="21"/>
              </w:rPr>
              <w:t>（六）不存在投标报价具有选择性的情形；</w:t>
            </w:r>
          </w:p>
        </w:tc>
      </w:tr>
      <w:tr w14:paraId="1C8D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4" w:type="dxa"/>
            <w:vMerge w:val="continue"/>
          </w:tcPr>
          <w:p w14:paraId="6F757BDD">
            <w:pPr>
              <w:spacing w:line="336" w:lineRule="auto"/>
              <w:ind w:firstLine="210" w:firstLineChars="100"/>
              <w:rPr>
                <w:rFonts w:ascii="宋体" w:hAnsi="宋体" w:cs="宋体"/>
                <w:szCs w:val="21"/>
              </w:rPr>
            </w:pPr>
          </w:p>
        </w:tc>
        <w:tc>
          <w:tcPr>
            <w:tcW w:w="7625" w:type="dxa"/>
            <w:vAlign w:val="center"/>
          </w:tcPr>
          <w:p w14:paraId="4BB2B95E">
            <w:pPr>
              <w:spacing w:line="336" w:lineRule="auto"/>
              <w:rPr>
                <w:rFonts w:ascii="宋体" w:hAnsi="宋体" w:cs="宋体"/>
                <w:szCs w:val="21"/>
              </w:rPr>
            </w:pPr>
            <w:r>
              <w:rPr>
                <w:rFonts w:hint="eastAsia" w:ascii="宋体" w:hAnsi="宋体" w:cs="宋体"/>
                <w:szCs w:val="21"/>
              </w:rPr>
              <w:t>（七）投标报价中未出现重大缺项、漏项；</w:t>
            </w:r>
          </w:p>
        </w:tc>
      </w:tr>
      <w:tr w14:paraId="3015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714" w:type="dxa"/>
            <w:vMerge w:val="continue"/>
          </w:tcPr>
          <w:p w14:paraId="3006AB19">
            <w:pPr>
              <w:spacing w:line="336" w:lineRule="auto"/>
              <w:ind w:firstLine="210" w:firstLineChars="100"/>
              <w:rPr>
                <w:rFonts w:ascii="宋体" w:hAnsi="宋体" w:cs="宋体"/>
                <w:szCs w:val="21"/>
              </w:rPr>
            </w:pPr>
          </w:p>
        </w:tc>
        <w:tc>
          <w:tcPr>
            <w:tcW w:w="7625" w:type="dxa"/>
            <w:vAlign w:val="center"/>
          </w:tcPr>
          <w:p w14:paraId="3E0F7896">
            <w:pPr>
              <w:spacing w:line="336" w:lineRule="auto"/>
              <w:rPr>
                <w:rFonts w:ascii="宋体" w:hAnsi="宋体" w:cs="宋体"/>
                <w:szCs w:val="21"/>
              </w:rPr>
            </w:pPr>
            <w:r>
              <w:rPr>
                <w:rFonts w:hint="eastAsia" w:ascii="宋体" w:hAnsi="宋体" w:cs="宋体"/>
                <w:szCs w:val="21"/>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2C51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14" w:type="dxa"/>
            <w:vMerge w:val="continue"/>
          </w:tcPr>
          <w:p w14:paraId="71525D9A">
            <w:pPr>
              <w:spacing w:line="336" w:lineRule="auto"/>
              <w:ind w:firstLine="210" w:firstLineChars="100"/>
              <w:rPr>
                <w:rFonts w:ascii="宋体" w:hAnsi="宋体" w:cs="宋体"/>
                <w:szCs w:val="21"/>
              </w:rPr>
            </w:pPr>
          </w:p>
        </w:tc>
        <w:tc>
          <w:tcPr>
            <w:tcW w:w="7625" w:type="dxa"/>
            <w:vAlign w:val="center"/>
          </w:tcPr>
          <w:p w14:paraId="21B71134">
            <w:pPr>
              <w:spacing w:line="336" w:lineRule="auto"/>
              <w:rPr>
                <w:rFonts w:ascii="宋体" w:hAnsi="宋体" w:cs="宋体"/>
                <w:szCs w:val="21"/>
              </w:rPr>
            </w:pPr>
            <w:r>
              <w:rPr>
                <w:rFonts w:hint="eastAsia" w:ascii="宋体" w:hAnsi="宋体" w:cs="宋体"/>
                <w:szCs w:val="21"/>
              </w:rPr>
              <w:t>（九）投标文件（报价文件）内容与投标文件（商务技术文件）内容不存在重大差异的；</w:t>
            </w:r>
          </w:p>
        </w:tc>
      </w:tr>
      <w:tr w14:paraId="29A0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14" w:type="dxa"/>
            <w:vMerge w:val="continue"/>
          </w:tcPr>
          <w:p w14:paraId="42EA1294">
            <w:pPr>
              <w:spacing w:line="336" w:lineRule="auto"/>
              <w:ind w:firstLine="210" w:firstLineChars="100"/>
              <w:rPr>
                <w:rFonts w:ascii="宋体" w:hAnsi="宋体" w:cs="宋体"/>
                <w:szCs w:val="21"/>
              </w:rPr>
            </w:pPr>
          </w:p>
        </w:tc>
        <w:tc>
          <w:tcPr>
            <w:tcW w:w="7625" w:type="dxa"/>
            <w:vAlign w:val="center"/>
          </w:tcPr>
          <w:p w14:paraId="2E9B903C">
            <w:pPr>
              <w:spacing w:line="336" w:lineRule="auto"/>
              <w:rPr>
                <w:rFonts w:ascii="宋体" w:hAnsi="宋体" w:cs="宋体"/>
                <w:szCs w:val="21"/>
              </w:rPr>
            </w:pPr>
            <w:r>
              <w:rPr>
                <w:rFonts w:hint="eastAsia" w:ascii="宋体" w:hAnsi="宋体" w:cs="宋体"/>
                <w:szCs w:val="21"/>
              </w:rPr>
              <w:t>（十）不存在法律、法规和招标文件规定的其他无效情形；</w:t>
            </w:r>
          </w:p>
        </w:tc>
      </w:tr>
    </w:tbl>
    <w:p w14:paraId="30441299">
      <w:pPr>
        <w:spacing w:line="360" w:lineRule="auto"/>
        <w:rPr>
          <w:rFonts w:ascii="宋体" w:hAnsi="宋体"/>
          <w:szCs w:val="21"/>
        </w:rPr>
      </w:pPr>
      <w:r>
        <w:rPr>
          <w:rFonts w:hint="eastAsia" w:ascii="宋体" w:hAnsi="宋体"/>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76AEDB91">
      <w:pPr>
        <w:spacing w:line="360" w:lineRule="auto"/>
        <w:rPr>
          <w:rFonts w:ascii="宋体" w:hAnsi="宋体"/>
          <w:szCs w:val="21"/>
        </w:rPr>
      </w:pPr>
      <w:r>
        <w:rPr>
          <w:rFonts w:hint="eastAsia" w:ascii="宋体" w:hAnsi="宋体"/>
          <w:szCs w:val="21"/>
        </w:rPr>
        <w:t>4．最终得分及排序：</w:t>
      </w:r>
      <w:r>
        <w:rPr>
          <w:rFonts w:hint="eastAsia" w:ascii="宋体" w:hAnsi="宋体" w:cs="宋体"/>
          <w:szCs w:val="21"/>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rPr>
        <w:t>评标结果按评审后得分由高到低顺序排列。得分相同的，按投标报价由低到高顺序排列。得分且投标报价相同的并列。</w:t>
      </w:r>
    </w:p>
    <w:p w14:paraId="3CBF055C">
      <w:pPr>
        <w:spacing w:line="360" w:lineRule="auto"/>
        <w:rPr>
          <w:rFonts w:ascii="宋体" w:hAnsi="宋体"/>
          <w:szCs w:val="21"/>
        </w:rPr>
      </w:pPr>
      <w:r>
        <w:rPr>
          <w:rFonts w:hint="eastAsia" w:ascii="宋体" w:hAnsi="宋体"/>
          <w:szCs w:val="21"/>
        </w:rPr>
        <w:t>5．推荐中标候选人原则：</w:t>
      </w:r>
      <w:r>
        <w:rPr>
          <w:rFonts w:hint="eastAsia" w:ascii="宋体" w:hAnsi="宋体" w:cs="宋体"/>
          <w:kern w:val="0"/>
          <w:szCs w:val="21"/>
        </w:rPr>
        <w:t>投标文件满足招标文件全部实质性要求，且按照评审因素的量化指标评审得分最高的投标人为排名第一的中标候选人。</w:t>
      </w:r>
    </w:p>
    <w:p w14:paraId="61CB3625">
      <w:pPr>
        <w:spacing w:line="360" w:lineRule="auto"/>
        <w:rPr>
          <w:rFonts w:ascii="宋体" w:hAnsi="宋体"/>
          <w:szCs w:val="21"/>
        </w:rPr>
      </w:pPr>
      <w:r>
        <w:rPr>
          <w:rFonts w:hint="eastAsia" w:ascii="宋体" w:hAnsi="宋体"/>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14:paraId="180F44F7">
      <w:pPr>
        <w:widowControl/>
        <w:tabs>
          <w:tab w:val="left" w:pos="0"/>
          <w:tab w:val="left" w:pos="723"/>
        </w:tabs>
        <w:spacing w:line="360" w:lineRule="auto"/>
        <w:jc w:val="left"/>
        <w:rPr>
          <w:rFonts w:ascii="宋体" w:hAnsi="宋体"/>
          <w:b/>
          <w:szCs w:val="21"/>
        </w:rPr>
      </w:pPr>
      <w:r>
        <w:rPr>
          <w:rFonts w:hint="eastAsia" w:ascii="宋体" w:hAnsi="宋体"/>
          <w:b/>
          <w:szCs w:val="21"/>
        </w:rPr>
        <w:t>四、澄清问题的形式</w:t>
      </w:r>
    </w:p>
    <w:p w14:paraId="7F9EAF7B">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83C52DC">
      <w:pPr>
        <w:widowControl/>
        <w:tabs>
          <w:tab w:val="left" w:pos="0"/>
          <w:tab w:val="left" w:pos="723"/>
        </w:tabs>
        <w:spacing w:line="360" w:lineRule="auto"/>
        <w:jc w:val="left"/>
        <w:rPr>
          <w:rFonts w:ascii="宋体" w:hAnsi="宋体"/>
          <w:b/>
          <w:szCs w:val="21"/>
        </w:rPr>
      </w:pPr>
      <w:r>
        <w:rPr>
          <w:rFonts w:ascii="宋体" w:hAnsi="宋体"/>
          <w:b/>
          <w:szCs w:val="21"/>
        </w:rPr>
        <w:t>五</w:t>
      </w:r>
      <w:r>
        <w:rPr>
          <w:rFonts w:hint="eastAsia" w:ascii="宋体" w:hAnsi="宋体"/>
          <w:b/>
          <w:szCs w:val="21"/>
        </w:rPr>
        <w:t>、</w:t>
      </w:r>
      <w:r>
        <w:rPr>
          <w:rFonts w:ascii="宋体" w:hAnsi="宋体"/>
          <w:b/>
          <w:szCs w:val="21"/>
        </w:rPr>
        <w:t>错误修正</w:t>
      </w:r>
    </w:p>
    <w:p w14:paraId="53C6ABFC">
      <w:pPr>
        <w:spacing w:line="360" w:lineRule="auto"/>
        <w:ind w:firstLine="420" w:firstLineChars="200"/>
        <w:rPr>
          <w:rFonts w:ascii="宋体" w:hAnsi="宋体"/>
          <w:szCs w:val="21"/>
        </w:rPr>
      </w:pPr>
      <w:r>
        <w:rPr>
          <w:rFonts w:hint="eastAsia" w:ascii="宋体" w:hAnsi="宋体"/>
          <w:szCs w:val="21"/>
        </w:rPr>
        <w:t>投标文件报价出现前后不一致的，按照下列规定修正：</w:t>
      </w:r>
    </w:p>
    <w:p w14:paraId="536DEFBC">
      <w:pPr>
        <w:spacing w:line="360" w:lineRule="auto"/>
        <w:ind w:firstLine="420" w:firstLineChars="200"/>
        <w:rPr>
          <w:rFonts w:ascii="宋体" w:hAnsi="宋体"/>
          <w:szCs w:val="21"/>
        </w:rPr>
      </w:pPr>
      <w:r>
        <w:rPr>
          <w:rFonts w:hint="eastAsia" w:ascii="宋体" w:hAnsi="宋体"/>
          <w:szCs w:val="21"/>
        </w:rPr>
        <w:t>1.投标文件中开标一览表内容与投标文件中相应内容不一致的，以开标一览表为准；</w:t>
      </w:r>
    </w:p>
    <w:p w14:paraId="065B5C2B">
      <w:pPr>
        <w:spacing w:line="360" w:lineRule="auto"/>
        <w:ind w:firstLine="420" w:firstLineChars="200"/>
        <w:rPr>
          <w:rFonts w:ascii="宋体" w:hAnsi="宋体"/>
          <w:szCs w:val="21"/>
        </w:rPr>
      </w:pPr>
      <w:r>
        <w:rPr>
          <w:rFonts w:hint="eastAsia" w:ascii="宋体" w:hAnsi="宋体"/>
          <w:szCs w:val="21"/>
        </w:rPr>
        <w:t>2.大写金额和小写金额不一致的，以大写金额为准；</w:t>
      </w:r>
    </w:p>
    <w:p w14:paraId="7FD3F54A">
      <w:pPr>
        <w:spacing w:line="360" w:lineRule="auto"/>
        <w:ind w:firstLine="420" w:firstLineChars="200"/>
        <w:rPr>
          <w:rFonts w:ascii="宋体" w:hAnsi="宋体"/>
          <w:szCs w:val="21"/>
        </w:rPr>
      </w:pPr>
      <w:r>
        <w:rPr>
          <w:rFonts w:hint="eastAsia" w:ascii="宋体" w:hAnsi="宋体"/>
          <w:szCs w:val="21"/>
        </w:rPr>
        <w:t>3.单价金额小数点或者百分比有明显错位的，以开标一览表的总价为准，并修改单价；</w:t>
      </w:r>
    </w:p>
    <w:p w14:paraId="3E95000F">
      <w:pPr>
        <w:spacing w:line="360" w:lineRule="auto"/>
        <w:ind w:firstLine="420" w:firstLineChars="200"/>
        <w:rPr>
          <w:rFonts w:ascii="宋体" w:hAnsi="宋体"/>
          <w:szCs w:val="21"/>
        </w:rPr>
      </w:pPr>
      <w:r>
        <w:rPr>
          <w:rFonts w:hint="eastAsia" w:ascii="宋体" w:hAnsi="宋体"/>
          <w:szCs w:val="21"/>
        </w:rPr>
        <w:t>4.总价金额与按单价汇总金额不一致的，以单价金额计算结果为准。</w:t>
      </w:r>
    </w:p>
    <w:p w14:paraId="06E2934B">
      <w:pPr>
        <w:spacing w:line="360" w:lineRule="auto"/>
        <w:ind w:firstLine="420" w:firstLineChars="200"/>
        <w:rPr>
          <w:rFonts w:ascii="宋体" w:hAnsi="宋体"/>
          <w:szCs w:val="21"/>
        </w:rPr>
      </w:pPr>
      <w:r>
        <w:rPr>
          <w:rFonts w:hint="eastAsia" w:ascii="宋体" w:hAnsi="宋体"/>
          <w:szCs w:val="21"/>
        </w:rPr>
        <w:t>同时出现两种以上不一致的，按照前款规定的顺序修正。修正后的报价按照投标文件澄清第二款的规定经投标人确认后产生约束力，投标人不确认的，其投标无效。</w:t>
      </w:r>
    </w:p>
    <w:p w14:paraId="3BE40D70">
      <w:pPr>
        <w:numPr>
          <w:ilvl w:val="0"/>
          <w:numId w:val="4"/>
        </w:numPr>
        <w:spacing w:line="360" w:lineRule="auto"/>
        <w:rPr>
          <w:rFonts w:ascii="宋体" w:hAnsi="宋体"/>
          <w:b/>
          <w:sz w:val="24"/>
          <w:szCs w:val="24"/>
        </w:rPr>
      </w:pPr>
      <w:r>
        <w:rPr>
          <w:rFonts w:ascii="宋体" w:hAnsi="宋体"/>
          <w:b/>
          <w:sz w:val="24"/>
          <w:szCs w:val="24"/>
        </w:rPr>
        <w:br w:type="page"/>
      </w:r>
      <w:bookmarkStart w:id="110" w:name="_Toc298230960"/>
      <w:r>
        <w:rPr>
          <w:rFonts w:hint="eastAsia" w:ascii="宋体" w:hAnsi="宋体"/>
          <w:b/>
          <w:sz w:val="24"/>
          <w:szCs w:val="24"/>
        </w:rPr>
        <w:t>评分标准（兼评委打分表）</w:t>
      </w:r>
    </w:p>
    <w:tbl>
      <w:tblPr>
        <w:tblStyle w:val="37"/>
        <w:tblW w:w="8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6" w:type="dxa"/>
          <w:left w:w="107" w:type="dxa"/>
          <w:bottom w:w="0" w:type="dxa"/>
          <w:right w:w="3" w:type="dxa"/>
        </w:tblCellMar>
      </w:tblPr>
      <w:tblGrid>
        <w:gridCol w:w="929"/>
        <w:gridCol w:w="7253"/>
        <w:gridCol w:w="676"/>
      </w:tblGrid>
      <w:tr w14:paraId="793E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567" w:hRule="atLeast"/>
          <w:jc w:val="center"/>
        </w:trPr>
        <w:tc>
          <w:tcPr>
            <w:tcW w:w="0" w:type="auto"/>
            <w:vAlign w:val="center"/>
          </w:tcPr>
          <w:p w14:paraId="6A162D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项目</w:t>
            </w:r>
          </w:p>
        </w:tc>
        <w:tc>
          <w:tcPr>
            <w:tcW w:w="7253" w:type="dxa"/>
            <w:vAlign w:val="center"/>
          </w:tcPr>
          <w:p w14:paraId="17FB887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评分内容及标准</w:t>
            </w:r>
          </w:p>
        </w:tc>
        <w:tc>
          <w:tcPr>
            <w:tcW w:w="676" w:type="dxa"/>
            <w:vAlign w:val="center"/>
          </w:tcPr>
          <w:p w14:paraId="0A00B9D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分值</w:t>
            </w:r>
          </w:p>
        </w:tc>
      </w:tr>
      <w:tr w14:paraId="6BE96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2164" w:hRule="atLeast"/>
          <w:jc w:val="center"/>
        </w:trPr>
        <w:tc>
          <w:tcPr>
            <w:tcW w:w="0" w:type="auto"/>
            <w:vMerge w:val="restart"/>
            <w:vAlign w:val="center"/>
          </w:tcPr>
          <w:p w14:paraId="6C00827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技术商务部分（</w:t>
            </w:r>
            <w:r>
              <w:rPr>
                <w:rFonts w:hint="eastAsia" w:ascii="宋体" w:hAnsi="宋体" w:eastAsia="宋体" w:cs="宋体"/>
                <w:szCs w:val="21"/>
                <w:lang w:val="en-US" w:eastAsia="zh-CN"/>
              </w:rPr>
              <w:t>70</w:t>
            </w:r>
            <w:r>
              <w:rPr>
                <w:rFonts w:hint="eastAsia" w:ascii="宋体" w:hAnsi="宋体" w:eastAsia="宋体" w:cs="宋体"/>
                <w:szCs w:val="21"/>
              </w:rPr>
              <w:t>分）</w:t>
            </w:r>
          </w:p>
        </w:tc>
        <w:tc>
          <w:tcPr>
            <w:tcW w:w="7253" w:type="dxa"/>
            <w:vAlign w:val="center"/>
          </w:tcPr>
          <w:p w14:paraId="730CE96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eastAsia="宋体" w:cs="宋体"/>
                <w:b/>
                <w:bCs/>
                <w:szCs w:val="21"/>
                <w:lang w:val="en-US" w:eastAsia="zh-CN"/>
              </w:rPr>
              <w:t>一、</w:t>
            </w:r>
            <w:r>
              <w:rPr>
                <w:rFonts w:hint="eastAsia" w:ascii="宋体" w:hAnsi="宋体" w:eastAsia="宋体" w:cs="宋体"/>
                <w:b/>
                <w:bCs/>
                <w:szCs w:val="21"/>
              </w:rPr>
              <w:t>技术指标响应性（</w:t>
            </w:r>
            <w:r>
              <w:rPr>
                <w:rFonts w:hint="eastAsia" w:ascii="宋体" w:hAnsi="宋体" w:cs="宋体"/>
                <w:b/>
                <w:bCs/>
                <w:szCs w:val="21"/>
                <w:lang w:val="en-US" w:eastAsia="zh-CN"/>
              </w:rPr>
              <w:t>25</w:t>
            </w:r>
            <w:r>
              <w:rPr>
                <w:rFonts w:hint="eastAsia" w:ascii="宋体" w:hAnsi="宋体" w:eastAsia="宋体" w:cs="宋体"/>
                <w:b/>
                <w:bCs/>
                <w:szCs w:val="21"/>
              </w:rPr>
              <w:t>分）：</w:t>
            </w:r>
          </w:p>
          <w:p w14:paraId="67A4084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评标委员会根据投标产品技术指标对第二部分 招标项目需求中“</w:t>
            </w:r>
            <w:r>
              <w:rPr>
                <w:rFonts w:hint="eastAsia" w:ascii="宋体" w:hAnsi="宋体" w:eastAsia="宋体" w:cs="宋体"/>
                <w:b/>
                <w:bCs/>
                <w:szCs w:val="21"/>
              </w:rPr>
              <w:t>主要设备参数清单</w:t>
            </w:r>
            <w:r>
              <w:rPr>
                <w:rFonts w:hint="eastAsia" w:ascii="宋体" w:hAnsi="宋体" w:eastAsia="宋体" w:cs="宋体"/>
                <w:szCs w:val="21"/>
              </w:rPr>
              <w:t>”内容的响应情况：全部满足或者优于招标要求的得</w:t>
            </w:r>
            <w:r>
              <w:rPr>
                <w:rFonts w:hint="eastAsia" w:ascii="宋体" w:hAnsi="宋体" w:cs="宋体"/>
                <w:szCs w:val="21"/>
                <w:lang w:val="en-US" w:eastAsia="zh-CN"/>
              </w:rPr>
              <w:t>25</w:t>
            </w:r>
            <w:r>
              <w:rPr>
                <w:rFonts w:hint="eastAsia" w:ascii="宋体" w:hAnsi="宋体" w:eastAsia="宋体" w:cs="宋体"/>
                <w:szCs w:val="21"/>
              </w:rPr>
              <w:t>分。</w:t>
            </w:r>
          </w:p>
          <w:p w14:paraId="2FC19E8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一般参数负偏离每条扣</w:t>
            </w:r>
            <w:r>
              <w:rPr>
                <w:rFonts w:hint="eastAsia" w:ascii="宋体" w:hAnsi="宋体" w:eastAsia="宋体" w:cs="宋体"/>
                <w:szCs w:val="21"/>
                <w:lang w:val="en-US" w:eastAsia="zh-CN"/>
              </w:rPr>
              <w:t>0.</w:t>
            </w:r>
            <w:r>
              <w:rPr>
                <w:rFonts w:hint="eastAsia" w:ascii="宋体" w:hAnsi="宋体" w:cs="宋体"/>
                <w:szCs w:val="21"/>
                <w:lang w:val="en-US" w:eastAsia="zh-CN"/>
              </w:rPr>
              <w:t>5</w:t>
            </w:r>
            <w:r>
              <w:rPr>
                <w:rFonts w:hint="eastAsia" w:ascii="宋体" w:hAnsi="宋体" w:eastAsia="宋体" w:cs="宋体"/>
                <w:szCs w:val="21"/>
              </w:rPr>
              <w:t>分，本项扣完为止；</w:t>
            </w:r>
          </w:p>
          <w:p w14:paraId="1682743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打“★”重要参数如有负偏离每条扣</w:t>
            </w:r>
            <w:r>
              <w:rPr>
                <w:rFonts w:hint="eastAsia" w:ascii="宋体" w:hAnsi="宋体" w:cs="宋体"/>
                <w:szCs w:val="21"/>
                <w:lang w:val="en-US" w:eastAsia="zh-CN"/>
              </w:rPr>
              <w:t>1</w:t>
            </w:r>
            <w:r>
              <w:rPr>
                <w:rFonts w:hint="eastAsia" w:ascii="宋体" w:hAnsi="宋体" w:eastAsia="宋体" w:cs="宋体"/>
                <w:szCs w:val="21"/>
              </w:rPr>
              <w:t>分，本项扣完为止。</w:t>
            </w:r>
          </w:p>
          <w:p w14:paraId="30149F9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注：招标文件要求提供的功能截图或相关证明材料复印件，需附在投标文件中并加盖公章，如未提供或提供内容不全、不清晰，则不得分。</w:t>
            </w:r>
          </w:p>
        </w:tc>
        <w:tc>
          <w:tcPr>
            <w:tcW w:w="676" w:type="dxa"/>
            <w:vAlign w:val="center"/>
          </w:tcPr>
          <w:p w14:paraId="7C82AA8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Cs w:val="21"/>
                <w:lang w:val="en-US"/>
              </w:rPr>
            </w:pPr>
            <w:r>
              <w:rPr>
                <w:rFonts w:hint="eastAsia" w:ascii="宋体" w:hAnsi="宋体" w:cs="宋体"/>
                <w:szCs w:val="21"/>
                <w:lang w:val="en-US" w:eastAsia="zh-CN"/>
              </w:rPr>
              <w:t>25</w:t>
            </w:r>
          </w:p>
        </w:tc>
      </w:tr>
      <w:tr w14:paraId="13BB9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1472" w:hRule="atLeast"/>
          <w:jc w:val="center"/>
        </w:trPr>
        <w:tc>
          <w:tcPr>
            <w:tcW w:w="0" w:type="auto"/>
            <w:vMerge w:val="continue"/>
            <w:vAlign w:val="center"/>
          </w:tcPr>
          <w:p w14:paraId="3E27FFA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1C7E8418">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eastAsia="宋体" w:cs="宋体"/>
                <w:b/>
                <w:bCs/>
                <w:kern w:val="2"/>
                <w:sz w:val="21"/>
                <w:szCs w:val="21"/>
                <w:lang w:val="en-US" w:eastAsia="zh-CN" w:bidi="ar-SA"/>
              </w:rPr>
              <w:t>二、</w:t>
            </w:r>
            <w:r>
              <w:rPr>
                <w:rFonts w:hint="eastAsia" w:ascii="宋体" w:hAnsi="宋体" w:eastAsia="宋体" w:cs="宋体"/>
                <w:b/>
                <w:bCs/>
                <w:szCs w:val="21"/>
              </w:rPr>
              <w:t>系统</w:t>
            </w:r>
            <w:r>
              <w:rPr>
                <w:rFonts w:hint="eastAsia" w:ascii="宋体" w:hAnsi="宋体" w:eastAsia="宋体" w:cs="宋体"/>
                <w:b/>
                <w:bCs/>
                <w:szCs w:val="21"/>
                <w:lang w:val="en-US" w:eastAsia="zh-CN"/>
              </w:rPr>
              <w:t>设计方案</w:t>
            </w:r>
            <w:r>
              <w:rPr>
                <w:rFonts w:hint="eastAsia" w:ascii="宋体" w:hAnsi="宋体" w:eastAsia="宋体" w:cs="宋体"/>
                <w:b/>
                <w:bCs/>
                <w:szCs w:val="21"/>
              </w:rPr>
              <w:t>（</w:t>
            </w:r>
            <w:r>
              <w:rPr>
                <w:rFonts w:hint="eastAsia" w:ascii="宋体" w:hAnsi="宋体" w:cs="宋体"/>
                <w:b/>
                <w:bCs/>
                <w:szCs w:val="21"/>
                <w:lang w:val="en-US" w:eastAsia="zh-CN"/>
              </w:rPr>
              <w:t>5</w:t>
            </w:r>
            <w:r>
              <w:rPr>
                <w:rFonts w:hint="eastAsia" w:ascii="宋体" w:hAnsi="宋体" w:eastAsia="宋体" w:cs="宋体"/>
                <w:b/>
                <w:bCs/>
                <w:szCs w:val="21"/>
              </w:rPr>
              <w:t>分）：</w:t>
            </w:r>
          </w:p>
          <w:p w14:paraId="2B8853E8">
            <w:pPr>
              <w:pStyle w:val="2"/>
              <w:numPr>
                <w:ilvl w:val="0"/>
                <w:numId w:val="0"/>
              </w:numPr>
              <w:rPr>
                <w:rFonts w:hint="default"/>
                <w:lang w:val="en-US" w:eastAsia="zh-CN"/>
              </w:rPr>
            </w:pPr>
            <w:r>
              <w:rPr>
                <w:rFonts w:hint="eastAsia" w:ascii="宋体" w:hAnsi="宋体" w:eastAsia="宋体" w:cs="宋体"/>
                <w:szCs w:val="21"/>
              </w:rPr>
              <w:t>评标委员会根据投标人提供的针对本项目制定的系统总体框架设计方案的全面、合理、可操作性进行评议：方案合理、完善、可操作性强，完全满足招标需求的得</w:t>
            </w:r>
            <w:r>
              <w:rPr>
                <w:rFonts w:hint="eastAsia" w:ascii="宋体" w:hAnsi="宋体" w:cs="宋体"/>
                <w:szCs w:val="21"/>
                <w:lang w:val="en-US" w:eastAsia="zh-CN"/>
              </w:rPr>
              <w:t>5</w:t>
            </w:r>
            <w:r>
              <w:rPr>
                <w:rFonts w:hint="eastAsia" w:ascii="宋体" w:hAnsi="宋体" w:eastAsia="宋体" w:cs="宋体"/>
                <w:szCs w:val="21"/>
              </w:rPr>
              <w:t>分；方案基本合理、基本完善、有可操作性，基本能满足招标需求的得</w:t>
            </w:r>
            <w:r>
              <w:rPr>
                <w:rFonts w:hint="eastAsia" w:ascii="宋体" w:hAnsi="宋体" w:cs="宋体"/>
                <w:szCs w:val="21"/>
                <w:lang w:val="en-US" w:eastAsia="zh-CN"/>
              </w:rPr>
              <w:t>3</w:t>
            </w:r>
            <w:r>
              <w:rPr>
                <w:rFonts w:hint="eastAsia" w:ascii="宋体" w:hAnsi="宋体" w:eastAsia="宋体" w:cs="宋体"/>
                <w:szCs w:val="21"/>
              </w:rPr>
              <w:t>分；方案欠合理、欠完善、可操作性不强的得1分；未提供的不得分。</w:t>
            </w:r>
          </w:p>
        </w:tc>
        <w:tc>
          <w:tcPr>
            <w:tcW w:w="676" w:type="dxa"/>
            <w:vAlign w:val="center"/>
          </w:tcPr>
          <w:p w14:paraId="12B3011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r>
      <w:tr w14:paraId="5F9F2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1472" w:hRule="atLeast"/>
          <w:jc w:val="center"/>
        </w:trPr>
        <w:tc>
          <w:tcPr>
            <w:tcW w:w="0" w:type="auto"/>
            <w:vMerge w:val="continue"/>
            <w:vAlign w:val="center"/>
          </w:tcPr>
          <w:p w14:paraId="252ED0D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517D643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cs="宋体"/>
                <w:b/>
                <w:bCs/>
                <w:szCs w:val="21"/>
                <w:lang w:val="en-US" w:eastAsia="zh-CN"/>
              </w:rPr>
              <w:t>三</w:t>
            </w:r>
            <w:r>
              <w:rPr>
                <w:rFonts w:hint="eastAsia" w:ascii="宋体" w:hAnsi="宋体" w:eastAsia="宋体" w:cs="宋体"/>
                <w:b/>
                <w:bCs/>
                <w:szCs w:val="21"/>
                <w:lang w:val="en-US" w:eastAsia="zh-CN"/>
              </w:rPr>
              <w:t>、</w:t>
            </w:r>
            <w:r>
              <w:rPr>
                <w:rFonts w:hint="eastAsia" w:ascii="宋体" w:hAnsi="宋体" w:eastAsia="宋体" w:cs="宋体"/>
                <w:b/>
                <w:bCs/>
                <w:szCs w:val="21"/>
              </w:rPr>
              <w:t>技术施工方案（</w:t>
            </w:r>
            <w:r>
              <w:rPr>
                <w:rFonts w:hint="eastAsia" w:ascii="宋体" w:hAnsi="宋体" w:eastAsia="宋体" w:cs="宋体"/>
                <w:b/>
                <w:bCs/>
                <w:szCs w:val="21"/>
                <w:lang w:val="en-US" w:eastAsia="zh-CN"/>
              </w:rPr>
              <w:t>4</w:t>
            </w:r>
            <w:r>
              <w:rPr>
                <w:rFonts w:hint="eastAsia" w:ascii="宋体" w:hAnsi="宋体" w:eastAsia="宋体" w:cs="宋体"/>
                <w:b/>
                <w:bCs/>
                <w:szCs w:val="21"/>
              </w:rPr>
              <w:t>分）：</w:t>
            </w:r>
          </w:p>
          <w:p w14:paraId="252C51E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评标委员会根据投标人对项目实施需求熟悉，项目实施有详尽的合理规划和施工组织方案；技术方案要求总体架构设计合理、考虑完整，符合本项目的实际应用情况，并包含对招标人有利的合理化建议。</w:t>
            </w:r>
          </w:p>
          <w:p w14:paraId="49FCF82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方案详细，操作性强的得</w:t>
            </w:r>
            <w:r>
              <w:rPr>
                <w:rFonts w:hint="eastAsia" w:ascii="宋体" w:hAnsi="宋体" w:eastAsia="宋体" w:cs="宋体"/>
                <w:szCs w:val="21"/>
                <w:lang w:val="en-US" w:eastAsia="zh-CN"/>
              </w:rPr>
              <w:t>4</w:t>
            </w:r>
            <w:r>
              <w:rPr>
                <w:rFonts w:hint="eastAsia" w:ascii="宋体" w:hAnsi="宋体" w:eastAsia="宋体" w:cs="宋体"/>
                <w:szCs w:val="21"/>
              </w:rPr>
              <w:t>分；</w:t>
            </w:r>
          </w:p>
          <w:p w14:paraId="207D42D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方案较详细，操作性不强的得</w:t>
            </w:r>
            <w:r>
              <w:rPr>
                <w:rFonts w:hint="eastAsia" w:ascii="宋体" w:hAnsi="宋体" w:eastAsia="宋体" w:cs="宋体"/>
                <w:szCs w:val="21"/>
                <w:lang w:val="en-US" w:eastAsia="zh-CN"/>
              </w:rPr>
              <w:t>2</w:t>
            </w:r>
            <w:r>
              <w:rPr>
                <w:rFonts w:hint="eastAsia" w:ascii="宋体" w:hAnsi="宋体" w:eastAsia="宋体" w:cs="宋体"/>
                <w:szCs w:val="21"/>
              </w:rPr>
              <w:t>分；</w:t>
            </w:r>
          </w:p>
          <w:p w14:paraId="5D3DE3C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方案不够详细，操作性差的得</w:t>
            </w:r>
            <w:r>
              <w:rPr>
                <w:rFonts w:hint="eastAsia" w:ascii="宋体" w:hAnsi="宋体" w:eastAsia="宋体" w:cs="宋体"/>
                <w:szCs w:val="21"/>
                <w:lang w:val="en-US" w:eastAsia="zh-CN"/>
              </w:rPr>
              <w:t>1</w:t>
            </w:r>
            <w:r>
              <w:rPr>
                <w:rFonts w:hint="eastAsia" w:ascii="宋体" w:hAnsi="宋体" w:eastAsia="宋体" w:cs="宋体"/>
                <w:szCs w:val="21"/>
              </w:rPr>
              <w:t>分；</w:t>
            </w:r>
          </w:p>
        </w:tc>
        <w:tc>
          <w:tcPr>
            <w:tcW w:w="676" w:type="dxa"/>
            <w:vAlign w:val="center"/>
          </w:tcPr>
          <w:p w14:paraId="515E87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4</w:t>
            </w:r>
          </w:p>
        </w:tc>
      </w:tr>
      <w:tr w14:paraId="6E8E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567" w:hRule="atLeast"/>
          <w:jc w:val="center"/>
        </w:trPr>
        <w:tc>
          <w:tcPr>
            <w:tcW w:w="0" w:type="auto"/>
            <w:vMerge w:val="continue"/>
            <w:vAlign w:val="center"/>
          </w:tcPr>
          <w:p w14:paraId="27052B9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270252C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cs="宋体"/>
                <w:b/>
                <w:bCs/>
                <w:szCs w:val="21"/>
                <w:lang w:val="en-US" w:eastAsia="zh-CN"/>
              </w:rPr>
              <w:t>四</w:t>
            </w:r>
            <w:r>
              <w:rPr>
                <w:rFonts w:hint="eastAsia" w:ascii="宋体" w:hAnsi="宋体" w:eastAsia="宋体" w:cs="宋体"/>
                <w:b/>
                <w:bCs/>
                <w:szCs w:val="21"/>
                <w:lang w:val="en-US" w:eastAsia="zh-CN"/>
              </w:rPr>
              <w:t>、</w:t>
            </w:r>
            <w:r>
              <w:rPr>
                <w:rFonts w:hint="eastAsia" w:ascii="宋体" w:hAnsi="宋体" w:eastAsia="宋体" w:cs="宋体"/>
                <w:b/>
                <w:bCs/>
                <w:szCs w:val="21"/>
              </w:rPr>
              <w:t>项目</w:t>
            </w:r>
            <w:r>
              <w:rPr>
                <w:rFonts w:hint="eastAsia" w:ascii="宋体" w:hAnsi="宋体" w:eastAsia="宋体" w:cs="宋体"/>
                <w:b/>
                <w:bCs/>
                <w:szCs w:val="21"/>
                <w:lang w:val="en-US" w:eastAsia="zh-CN"/>
              </w:rPr>
              <w:t>供货</w:t>
            </w:r>
            <w:r>
              <w:rPr>
                <w:rFonts w:hint="eastAsia" w:ascii="宋体" w:hAnsi="宋体" w:eastAsia="宋体" w:cs="宋体"/>
                <w:b/>
                <w:bCs/>
                <w:szCs w:val="21"/>
              </w:rPr>
              <w:t>方案（</w:t>
            </w:r>
            <w:r>
              <w:rPr>
                <w:rFonts w:hint="eastAsia" w:ascii="宋体" w:hAnsi="宋体" w:eastAsia="宋体" w:cs="宋体"/>
                <w:b/>
                <w:bCs/>
                <w:szCs w:val="21"/>
                <w:lang w:val="en-US" w:eastAsia="zh-CN"/>
              </w:rPr>
              <w:t>4</w:t>
            </w:r>
            <w:r>
              <w:rPr>
                <w:rFonts w:hint="eastAsia" w:ascii="宋体" w:hAnsi="宋体" w:eastAsia="宋体" w:cs="宋体"/>
                <w:b/>
                <w:bCs/>
                <w:szCs w:val="21"/>
              </w:rPr>
              <w:t>分）：</w:t>
            </w:r>
          </w:p>
          <w:p w14:paraId="79BE370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评标委员会根据投标人提供的进度计划及工期保证措施进行综合评审：</w:t>
            </w:r>
          </w:p>
          <w:p w14:paraId="2803D53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 xml:space="preserve">进度计划完善、周密，工期保证措施完整、科学、合理、可行，且符合采购人需求的得 </w:t>
            </w:r>
            <w:r>
              <w:rPr>
                <w:rFonts w:hint="eastAsia" w:ascii="宋体" w:hAnsi="宋体" w:eastAsia="宋体" w:cs="宋体"/>
                <w:szCs w:val="21"/>
                <w:lang w:val="en-US" w:eastAsia="zh-CN"/>
              </w:rPr>
              <w:t>4</w:t>
            </w:r>
            <w:r>
              <w:rPr>
                <w:rFonts w:hint="eastAsia" w:ascii="宋体" w:hAnsi="宋体" w:eastAsia="宋体" w:cs="宋体"/>
                <w:szCs w:val="21"/>
              </w:rPr>
              <w:t>分；</w:t>
            </w:r>
          </w:p>
          <w:p w14:paraId="577B6A0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进度计划笼统有缺失，工期保证措施有缺陷，不能完全满足采购人需求的得</w:t>
            </w:r>
            <w:r>
              <w:rPr>
                <w:rFonts w:hint="eastAsia" w:ascii="宋体" w:hAnsi="宋体" w:eastAsia="宋体" w:cs="宋体"/>
                <w:szCs w:val="21"/>
                <w:lang w:val="en-US" w:eastAsia="zh-CN"/>
              </w:rPr>
              <w:t>2</w:t>
            </w:r>
            <w:r>
              <w:rPr>
                <w:rFonts w:hint="eastAsia" w:ascii="宋体" w:hAnsi="宋体" w:eastAsia="宋体" w:cs="宋体"/>
                <w:szCs w:val="21"/>
              </w:rPr>
              <w:t>分。</w:t>
            </w:r>
          </w:p>
          <w:p w14:paraId="0231761B">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szCs w:val="21"/>
              </w:rPr>
              <w:t>进度计划有缺失，工期保证措施有</w:t>
            </w:r>
            <w:r>
              <w:rPr>
                <w:rFonts w:hint="eastAsia" w:ascii="宋体" w:hAnsi="宋体" w:eastAsia="宋体" w:cs="宋体"/>
                <w:szCs w:val="21"/>
                <w:lang w:val="en-US" w:eastAsia="zh-CN"/>
              </w:rPr>
              <w:t>重大</w:t>
            </w:r>
            <w:r>
              <w:rPr>
                <w:rFonts w:hint="eastAsia" w:ascii="宋体" w:hAnsi="宋体" w:eastAsia="宋体" w:cs="宋体"/>
                <w:szCs w:val="21"/>
              </w:rPr>
              <w:t>缺陷，满足</w:t>
            </w:r>
            <w:r>
              <w:rPr>
                <w:rFonts w:hint="eastAsia" w:ascii="宋体" w:hAnsi="宋体" w:eastAsia="宋体" w:cs="宋体"/>
                <w:szCs w:val="21"/>
                <w:lang w:val="en-US" w:eastAsia="zh-CN"/>
              </w:rPr>
              <w:t>不了</w:t>
            </w:r>
            <w:r>
              <w:rPr>
                <w:rFonts w:hint="eastAsia" w:ascii="宋体" w:hAnsi="宋体" w:eastAsia="宋体" w:cs="宋体"/>
                <w:szCs w:val="21"/>
              </w:rPr>
              <w:t>采购人需求的得</w:t>
            </w:r>
            <w:r>
              <w:rPr>
                <w:rFonts w:hint="eastAsia" w:ascii="宋体" w:hAnsi="宋体" w:eastAsia="宋体" w:cs="宋体"/>
                <w:szCs w:val="21"/>
                <w:lang w:val="en-US" w:eastAsia="zh-CN"/>
              </w:rPr>
              <w:t>1</w:t>
            </w:r>
            <w:r>
              <w:rPr>
                <w:rFonts w:hint="eastAsia" w:ascii="宋体" w:hAnsi="宋体" w:eastAsia="宋体" w:cs="宋体"/>
                <w:szCs w:val="21"/>
              </w:rPr>
              <w:t>分。</w:t>
            </w:r>
          </w:p>
        </w:tc>
        <w:tc>
          <w:tcPr>
            <w:tcW w:w="676" w:type="dxa"/>
            <w:vAlign w:val="center"/>
          </w:tcPr>
          <w:p w14:paraId="5C40CFA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4</w:t>
            </w:r>
          </w:p>
        </w:tc>
      </w:tr>
      <w:tr w14:paraId="7DFE7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567" w:hRule="atLeast"/>
          <w:jc w:val="center"/>
        </w:trPr>
        <w:tc>
          <w:tcPr>
            <w:tcW w:w="0" w:type="auto"/>
            <w:vMerge w:val="continue"/>
            <w:vAlign w:val="center"/>
          </w:tcPr>
          <w:p w14:paraId="323249B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523457A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bookmarkStart w:id="111" w:name="_Toc5726"/>
            <w:bookmarkStart w:id="112" w:name="_Toc20956"/>
            <w:r>
              <w:rPr>
                <w:rFonts w:hint="eastAsia" w:ascii="宋体" w:hAnsi="宋体" w:cs="宋体"/>
                <w:b/>
                <w:bCs/>
                <w:szCs w:val="21"/>
                <w:lang w:val="en-US" w:eastAsia="zh-CN"/>
              </w:rPr>
              <w:t>五</w:t>
            </w:r>
            <w:r>
              <w:rPr>
                <w:rFonts w:hint="eastAsia" w:ascii="宋体" w:hAnsi="宋体" w:eastAsia="宋体" w:cs="宋体"/>
                <w:b/>
                <w:bCs/>
                <w:szCs w:val="21"/>
                <w:lang w:val="en-US" w:eastAsia="zh-CN"/>
              </w:rPr>
              <w:t>、</w:t>
            </w:r>
            <w:r>
              <w:rPr>
                <w:rFonts w:hint="eastAsia" w:ascii="宋体" w:hAnsi="宋体" w:eastAsia="宋体" w:cs="宋体"/>
                <w:b/>
                <w:bCs/>
                <w:szCs w:val="21"/>
              </w:rPr>
              <w:t>项目安全文明措施、质量管理控制措施</w:t>
            </w:r>
            <w:r>
              <w:rPr>
                <w:rFonts w:hint="eastAsia" w:ascii="宋体" w:hAnsi="宋体" w:eastAsia="宋体" w:cs="宋体"/>
                <w:b/>
                <w:bCs/>
                <w:szCs w:val="21"/>
                <w:lang w:val="en-US" w:eastAsia="zh-CN"/>
              </w:rPr>
              <w:t>方案</w:t>
            </w:r>
            <w:r>
              <w:rPr>
                <w:rFonts w:hint="eastAsia" w:ascii="宋体" w:hAnsi="宋体" w:eastAsia="宋体" w:cs="宋体"/>
                <w:b/>
                <w:bCs/>
                <w:szCs w:val="21"/>
              </w:rPr>
              <w:t>（</w:t>
            </w:r>
            <w:r>
              <w:rPr>
                <w:rFonts w:hint="eastAsia" w:ascii="宋体" w:hAnsi="宋体" w:eastAsia="宋体" w:cs="宋体"/>
                <w:b/>
                <w:bCs/>
                <w:szCs w:val="21"/>
                <w:lang w:val="en-US" w:eastAsia="zh-CN"/>
              </w:rPr>
              <w:t>4</w:t>
            </w:r>
            <w:r>
              <w:rPr>
                <w:rFonts w:hint="eastAsia" w:ascii="宋体" w:hAnsi="宋体" w:eastAsia="宋体" w:cs="宋体"/>
                <w:b/>
                <w:bCs/>
                <w:szCs w:val="21"/>
              </w:rPr>
              <w:t>分）：</w:t>
            </w:r>
            <w:bookmarkEnd w:id="111"/>
          </w:p>
          <w:bookmarkEnd w:id="112"/>
          <w:p w14:paraId="575A4E39">
            <w:pPr>
              <w:textAlignment w:val="center"/>
              <w:rPr>
                <w:rFonts w:hint="eastAsia" w:ascii="宋体" w:hAnsi="宋体" w:eastAsia="宋体" w:cs="宋体"/>
                <w:color w:val="000000"/>
                <w:szCs w:val="21"/>
                <w:highlight w:val="none"/>
                <w:lang w:bidi="ar"/>
              </w:rPr>
            </w:pPr>
            <w:r>
              <w:rPr>
                <w:rFonts w:hint="eastAsia" w:ascii="宋体" w:hAnsi="宋体" w:eastAsia="宋体" w:cs="宋体"/>
                <w:szCs w:val="21"/>
              </w:rPr>
              <w:t>评标委员会根据投标人</w:t>
            </w:r>
            <w:r>
              <w:rPr>
                <w:rFonts w:hint="eastAsia" w:ascii="宋体" w:hAnsi="宋体" w:eastAsia="宋体" w:cs="宋体"/>
                <w:color w:val="000000"/>
                <w:szCs w:val="21"/>
                <w:highlight w:val="none"/>
                <w:lang w:bidi="ar"/>
              </w:rPr>
              <w:t>根据投标人提供的投标文件，</w:t>
            </w:r>
            <w:r>
              <w:rPr>
                <w:rFonts w:hint="eastAsia" w:ascii="宋体" w:hAnsi="宋体" w:eastAsia="宋体" w:cs="宋体"/>
                <w:color w:val="000000"/>
                <w:highlight w:val="none"/>
              </w:rPr>
              <w:t>对本项目制定的安全文明措施、质量管理控制措施等进行评议（</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分）</w:t>
            </w:r>
            <w:r>
              <w:rPr>
                <w:rFonts w:hint="eastAsia" w:ascii="宋体" w:hAnsi="宋体" w:eastAsia="宋体" w:cs="宋体"/>
                <w:color w:val="000000"/>
                <w:szCs w:val="21"/>
                <w:highlight w:val="none"/>
                <w:lang w:bidi="ar"/>
              </w:rPr>
              <w:t>：</w:t>
            </w:r>
          </w:p>
          <w:p w14:paraId="5720106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保障措施全面、合理、可行、具有良好的实施性的得</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分；</w:t>
            </w:r>
          </w:p>
          <w:p w14:paraId="5C28425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保障措施基本全面、合理、可行、能够满足采购需求的得</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分；</w:t>
            </w:r>
          </w:p>
          <w:p w14:paraId="0FC536F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color w:val="000000"/>
                <w:highlight w:val="none"/>
              </w:rPr>
              <w:t>保障措施存在缺陷或不能满足采购需求的得</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分，内容未提供0分。</w:t>
            </w:r>
          </w:p>
        </w:tc>
        <w:tc>
          <w:tcPr>
            <w:tcW w:w="676" w:type="dxa"/>
            <w:vAlign w:val="center"/>
          </w:tcPr>
          <w:p w14:paraId="7068AD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4</w:t>
            </w:r>
          </w:p>
        </w:tc>
      </w:tr>
      <w:tr w14:paraId="5C01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567" w:hRule="atLeast"/>
          <w:jc w:val="center"/>
        </w:trPr>
        <w:tc>
          <w:tcPr>
            <w:tcW w:w="0" w:type="auto"/>
            <w:vMerge w:val="continue"/>
            <w:vAlign w:val="center"/>
          </w:tcPr>
          <w:p w14:paraId="17C38D7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4F4CD0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cs="宋体"/>
                <w:b/>
                <w:bCs/>
                <w:szCs w:val="21"/>
                <w:lang w:val="en-US" w:eastAsia="zh-CN"/>
              </w:rPr>
              <w:t>六</w:t>
            </w:r>
            <w:r>
              <w:rPr>
                <w:rFonts w:hint="eastAsia" w:ascii="宋体" w:hAnsi="宋体" w:eastAsia="宋体" w:cs="宋体"/>
                <w:b/>
                <w:bCs/>
                <w:szCs w:val="21"/>
                <w:lang w:val="en-US" w:eastAsia="zh-CN"/>
              </w:rPr>
              <w:t>、</w:t>
            </w:r>
            <w:r>
              <w:rPr>
                <w:rFonts w:hint="eastAsia" w:ascii="宋体" w:hAnsi="宋体" w:eastAsia="宋体" w:cs="宋体"/>
                <w:b/>
                <w:bCs/>
                <w:szCs w:val="21"/>
              </w:rPr>
              <w:t>售后服务及运维支撑能力（</w:t>
            </w:r>
            <w:r>
              <w:rPr>
                <w:rFonts w:hint="eastAsia" w:ascii="宋体" w:hAnsi="宋体" w:eastAsia="宋体" w:cs="宋体"/>
                <w:b/>
                <w:bCs/>
                <w:szCs w:val="21"/>
                <w:lang w:val="en-US" w:eastAsia="zh-CN"/>
              </w:rPr>
              <w:t>4</w:t>
            </w:r>
            <w:r>
              <w:rPr>
                <w:rFonts w:hint="eastAsia" w:ascii="宋体" w:hAnsi="宋体" w:eastAsia="宋体" w:cs="宋体"/>
                <w:b/>
                <w:bCs/>
                <w:szCs w:val="21"/>
              </w:rPr>
              <w:t>分）：</w:t>
            </w:r>
          </w:p>
          <w:p w14:paraId="1E9368B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评标委员会根据投标人根据投标人提供的针对本项目的售后服务方案、售后服务承诺、备品备件、售后服务体系</w:t>
            </w:r>
            <w:r>
              <w:rPr>
                <w:rFonts w:hint="eastAsia" w:ascii="宋体" w:hAnsi="宋体" w:eastAsia="宋体" w:cs="宋体"/>
                <w:szCs w:val="21"/>
                <w:lang w:eastAsia="zh-CN"/>
              </w:rPr>
              <w:t>认证证书</w:t>
            </w:r>
            <w:r>
              <w:rPr>
                <w:rFonts w:hint="eastAsia" w:ascii="宋体" w:hAnsi="宋体" w:eastAsia="宋体" w:cs="宋体"/>
                <w:szCs w:val="21"/>
              </w:rPr>
              <w:t>、售后服务机构及人员数量情况以及售后服务便捷性，包括响应及时性、到达现场的时间、项目运维期间配合服务的便捷程度、人员设备及技术支持的应急配合能力及时效等进行综合评审：</w:t>
            </w:r>
          </w:p>
          <w:p w14:paraId="0C9EAA7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方案详细，操作性强的得</w:t>
            </w:r>
            <w:r>
              <w:rPr>
                <w:rFonts w:hint="eastAsia" w:ascii="宋体" w:hAnsi="宋体" w:eastAsia="宋体" w:cs="宋体"/>
                <w:szCs w:val="21"/>
                <w:lang w:val="en-US" w:eastAsia="zh-CN"/>
              </w:rPr>
              <w:t>4</w:t>
            </w:r>
            <w:r>
              <w:rPr>
                <w:rFonts w:hint="eastAsia" w:ascii="宋体" w:hAnsi="宋体" w:eastAsia="宋体" w:cs="宋体"/>
                <w:szCs w:val="21"/>
              </w:rPr>
              <w:t>分；</w:t>
            </w:r>
          </w:p>
          <w:p w14:paraId="63F265C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方案较详细，操作性不强的得</w:t>
            </w:r>
            <w:r>
              <w:rPr>
                <w:rFonts w:hint="eastAsia" w:ascii="宋体" w:hAnsi="宋体" w:eastAsia="宋体" w:cs="宋体"/>
                <w:szCs w:val="21"/>
                <w:lang w:val="en-US" w:eastAsia="zh-CN"/>
              </w:rPr>
              <w:t>2</w:t>
            </w:r>
            <w:r>
              <w:rPr>
                <w:rFonts w:hint="eastAsia" w:ascii="宋体" w:hAnsi="宋体" w:eastAsia="宋体" w:cs="宋体"/>
                <w:szCs w:val="21"/>
              </w:rPr>
              <w:t>分；</w:t>
            </w:r>
          </w:p>
          <w:p w14:paraId="3C39A69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方案不够详细，操作性差的得</w:t>
            </w:r>
            <w:r>
              <w:rPr>
                <w:rFonts w:hint="eastAsia" w:ascii="宋体" w:hAnsi="宋体" w:eastAsia="宋体" w:cs="宋体"/>
                <w:szCs w:val="21"/>
                <w:lang w:val="en-US" w:eastAsia="zh-CN"/>
              </w:rPr>
              <w:t>1</w:t>
            </w:r>
            <w:r>
              <w:rPr>
                <w:rFonts w:hint="eastAsia" w:ascii="宋体" w:hAnsi="宋体" w:eastAsia="宋体" w:cs="宋体"/>
                <w:szCs w:val="21"/>
              </w:rPr>
              <w:t>分；</w:t>
            </w:r>
          </w:p>
        </w:tc>
        <w:tc>
          <w:tcPr>
            <w:tcW w:w="676" w:type="dxa"/>
            <w:vAlign w:val="center"/>
          </w:tcPr>
          <w:p w14:paraId="06C7C99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4</w:t>
            </w:r>
          </w:p>
        </w:tc>
      </w:tr>
      <w:tr w14:paraId="6CC2B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1690" w:hRule="atLeast"/>
          <w:jc w:val="center"/>
        </w:trPr>
        <w:tc>
          <w:tcPr>
            <w:tcW w:w="0" w:type="auto"/>
            <w:vMerge w:val="continue"/>
            <w:vAlign w:val="center"/>
          </w:tcPr>
          <w:p w14:paraId="431CBBA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41776D3E">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cs="宋体"/>
                <w:b/>
                <w:bCs/>
                <w:szCs w:val="21"/>
                <w:lang w:val="en-US" w:eastAsia="zh-CN"/>
              </w:rPr>
              <w:t>七、</w:t>
            </w:r>
            <w:r>
              <w:rPr>
                <w:rFonts w:hint="eastAsia" w:ascii="宋体" w:hAnsi="宋体" w:eastAsia="宋体" w:cs="宋体"/>
                <w:b/>
                <w:bCs/>
                <w:szCs w:val="21"/>
              </w:rPr>
              <w:t>系统调试及验收方案（</w:t>
            </w:r>
            <w:r>
              <w:rPr>
                <w:rFonts w:hint="eastAsia" w:ascii="宋体" w:hAnsi="宋体" w:eastAsia="宋体" w:cs="宋体"/>
                <w:b/>
                <w:bCs/>
                <w:szCs w:val="21"/>
                <w:lang w:val="en-US" w:eastAsia="zh-CN"/>
              </w:rPr>
              <w:t>4</w:t>
            </w:r>
            <w:r>
              <w:rPr>
                <w:rFonts w:hint="eastAsia" w:ascii="宋体" w:hAnsi="宋体" w:eastAsia="宋体" w:cs="宋体"/>
                <w:b/>
                <w:bCs/>
                <w:szCs w:val="21"/>
              </w:rPr>
              <w:t>分）：</w:t>
            </w:r>
          </w:p>
          <w:p w14:paraId="5B3D53E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评标委员会根据投标人提供的系统调试及验收方案进行综合评审：</w:t>
            </w:r>
          </w:p>
          <w:p w14:paraId="2AD095A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系统调试及验收方案完整、科学、合理、可行，且符合采购人需求的得</w:t>
            </w:r>
            <w:r>
              <w:rPr>
                <w:rFonts w:hint="eastAsia" w:ascii="宋体" w:hAnsi="宋体" w:eastAsia="宋体" w:cs="宋体"/>
                <w:szCs w:val="21"/>
                <w:lang w:val="en-US" w:eastAsia="zh-CN"/>
              </w:rPr>
              <w:t>4</w:t>
            </w:r>
            <w:r>
              <w:rPr>
                <w:rFonts w:hint="eastAsia" w:ascii="宋体" w:hAnsi="宋体" w:eastAsia="宋体" w:cs="宋体"/>
                <w:szCs w:val="21"/>
              </w:rPr>
              <w:t>分；</w:t>
            </w:r>
          </w:p>
          <w:p w14:paraId="4B8EDC2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系统调试及验收方案基本合理可行，基本符合采购人需求的得</w:t>
            </w:r>
            <w:r>
              <w:rPr>
                <w:rFonts w:hint="eastAsia" w:ascii="宋体" w:hAnsi="宋体" w:eastAsia="宋体" w:cs="宋体"/>
                <w:szCs w:val="21"/>
                <w:lang w:val="en-US" w:eastAsia="zh-CN"/>
              </w:rPr>
              <w:t>2</w:t>
            </w:r>
            <w:r>
              <w:rPr>
                <w:rFonts w:hint="eastAsia" w:ascii="宋体" w:hAnsi="宋体" w:eastAsia="宋体" w:cs="宋体"/>
                <w:szCs w:val="21"/>
              </w:rPr>
              <w:t>分；</w:t>
            </w:r>
          </w:p>
          <w:p w14:paraId="081CFE9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系统调试及验收方案有缺陷，不能完全满足采购人需求的得</w:t>
            </w:r>
            <w:r>
              <w:rPr>
                <w:rFonts w:hint="eastAsia" w:ascii="宋体" w:hAnsi="宋体" w:eastAsia="宋体" w:cs="宋体"/>
                <w:szCs w:val="21"/>
                <w:lang w:val="en-US" w:eastAsia="zh-CN"/>
              </w:rPr>
              <w:t>1</w:t>
            </w:r>
            <w:r>
              <w:rPr>
                <w:rFonts w:hint="eastAsia" w:ascii="宋体" w:hAnsi="宋体" w:eastAsia="宋体" w:cs="宋体"/>
                <w:szCs w:val="21"/>
              </w:rPr>
              <w:t>分；</w:t>
            </w:r>
          </w:p>
          <w:p w14:paraId="4A76761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szCs w:val="21"/>
              </w:rPr>
              <w:t>未提供方案不得分。</w:t>
            </w:r>
          </w:p>
        </w:tc>
        <w:tc>
          <w:tcPr>
            <w:tcW w:w="676" w:type="dxa"/>
            <w:vAlign w:val="center"/>
          </w:tcPr>
          <w:p w14:paraId="5DD9DC8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4</w:t>
            </w:r>
          </w:p>
        </w:tc>
      </w:tr>
      <w:tr w14:paraId="07E8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3554" w:hRule="atLeast"/>
          <w:jc w:val="center"/>
        </w:trPr>
        <w:tc>
          <w:tcPr>
            <w:tcW w:w="0" w:type="auto"/>
            <w:vMerge w:val="continue"/>
            <w:vAlign w:val="center"/>
          </w:tcPr>
          <w:p w14:paraId="6FA00D2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747C477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cs="宋体"/>
                <w:b/>
                <w:bCs/>
                <w:szCs w:val="21"/>
                <w:lang w:val="en-US" w:eastAsia="zh-CN"/>
              </w:rPr>
              <w:t>八</w:t>
            </w:r>
            <w:r>
              <w:rPr>
                <w:rFonts w:hint="eastAsia" w:ascii="宋体" w:hAnsi="宋体" w:eastAsia="宋体" w:cs="宋体"/>
                <w:b/>
                <w:bCs/>
                <w:szCs w:val="21"/>
                <w:lang w:val="en-US" w:eastAsia="zh-CN"/>
              </w:rPr>
              <w:t>、</w:t>
            </w:r>
            <w:r>
              <w:rPr>
                <w:rFonts w:hint="eastAsia" w:ascii="宋体" w:hAnsi="宋体" w:eastAsia="宋体" w:cs="宋体"/>
                <w:b/>
                <w:bCs/>
                <w:szCs w:val="21"/>
              </w:rPr>
              <w:t>实施团队配置（</w:t>
            </w:r>
            <w:r>
              <w:rPr>
                <w:rFonts w:hint="eastAsia" w:ascii="宋体" w:hAnsi="宋体" w:eastAsia="宋体" w:cs="宋体"/>
                <w:b/>
                <w:bCs/>
                <w:szCs w:val="21"/>
                <w:lang w:val="en-US" w:eastAsia="zh-CN"/>
              </w:rPr>
              <w:t>6</w:t>
            </w:r>
            <w:r>
              <w:rPr>
                <w:rFonts w:hint="eastAsia" w:ascii="宋体" w:hAnsi="宋体" w:eastAsia="宋体" w:cs="宋体"/>
                <w:b/>
                <w:bCs/>
                <w:szCs w:val="21"/>
              </w:rPr>
              <w:t>分）：</w:t>
            </w:r>
          </w:p>
          <w:p w14:paraId="65123EE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评标委员会根据投标人拟投入本项目的开发服务及实施团队人员配备合理性、岗位分工、专业技能水平、类似项目经验能力案例等进行综合评议：</w:t>
            </w:r>
          </w:p>
          <w:p w14:paraId="66684BD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1、项目经理同时具有机电工程二级以上建造师、信息系统高级项目管理师、系统集成项目管理工程师.每提供1个得1分、满分3分。</w:t>
            </w:r>
          </w:p>
          <w:p w14:paraId="0B9003CA">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2、除项目经理外其他技术人员具有注册电气工程师、通信工程师、系统架构设计师、每提供一种得1分，满分3分。</w:t>
            </w:r>
          </w:p>
          <w:p w14:paraId="51EA4CF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【投标人须提供拟投入本项目服务团队人员公告发布之日前三个月任意一个月的社会保险证明，相关证书等复印件并加盖投标人公章】。</w:t>
            </w:r>
          </w:p>
        </w:tc>
        <w:tc>
          <w:tcPr>
            <w:tcW w:w="676" w:type="dxa"/>
            <w:vAlign w:val="center"/>
          </w:tcPr>
          <w:p w14:paraId="7778020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6</w:t>
            </w:r>
          </w:p>
        </w:tc>
      </w:tr>
      <w:tr w14:paraId="6BC0E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567" w:hRule="atLeast"/>
          <w:jc w:val="center"/>
        </w:trPr>
        <w:tc>
          <w:tcPr>
            <w:tcW w:w="0" w:type="auto"/>
            <w:vMerge w:val="continue"/>
            <w:vAlign w:val="center"/>
          </w:tcPr>
          <w:p w14:paraId="0349894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0203878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cs="宋体"/>
                <w:b/>
                <w:bCs/>
                <w:szCs w:val="21"/>
                <w:lang w:val="en-US" w:eastAsia="zh-CN"/>
              </w:rPr>
              <w:t>九</w:t>
            </w:r>
            <w:r>
              <w:rPr>
                <w:rFonts w:hint="eastAsia" w:ascii="宋体" w:hAnsi="宋体" w:eastAsia="宋体" w:cs="宋体"/>
                <w:b/>
                <w:bCs/>
                <w:szCs w:val="21"/>
                <w:lang w:val="en-US" w:eastAsia="zh-CN"/>
              </w:rPr>
              <w:t>、</w:t>
            </w:r>
            <w:r>
              <w:rPr>
                <w:rFonts w:hint="eastAsia" w:ascii="宋体" w:hAnsi="宋体" w:eastAsia="宋体" w:cs="宋体"/>
                <w:b/>
                <w:bCs/>
                <w:szCs w:val="21"/>
              </w:rPr>
              <w:t>同类项目业绩（</w:t>
            </w:r>
            <w:r>
              <w:rPr>
                <w:rFonts w:hint="eastAsia" w:ascii="宋体" w:hAnsi="宋体" w:eastAsia="宋体" w:cs="宋体"/>
                <w:b/>
                <w:bCs/>
                <w:szCs w:val="21"/>
                <w:lang w:val="en-US" w:eastAsia="zh-CN"/>
              </w:rPr>
              <w:t>2</w:t>
            </w:r>
            <w:r>
              <w:rPr>
                <w:rFonts w:hint="eastAsia" w:ascii="宋体" w:hAnsi="宋体" w:eastAsia="宋体" w:cs="宋体"/>
                <w:b/>
                <w:bCs/>
                <w:szCs w:val="21"/>
              </w:rPr>
              <w:t>分）：</w:t>
            </w:r>
          </w:p>
          <w:p w14:paraId="28D87F6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FF0000"/>
                <w:szCs w:val="21"/>
              </w:rPr>
            </w:pPr>
            <w:r>
              <w:rPr>
                <w:rFonts w:hint="eastAsia" w:ascii="宋体" w:hAnsi="宋体" w:eastAsia="宋体" w:cs="宋体"/>
                <w:szCs w:val="21"/>
              </w:rPr>
              <w:t>自202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月1日至今，投标人承接过类似数字化建设项目业绩的，每提供一个得</w:t>
            </w:r>
            <w:r>
              <w:rPr>
                <w:rFonts w:hint="eastAsia" w:ascii="宋体" w:hAnsi="宋体" w:eastAsia="宋体" w:cs="宋体"/>
                <w:szCs w:val="21"/>
                <w:lang w:val="en-US" w:eastAsia="zh-CN"/>
              </w:rPr>
              <w:t>1</w:t>
            </w:r>
            <w:r>
              <w:rPr>
                <w:rFonts w:hint="eastAsia" w:ascii="宋体" w:hAnsi="宋体" w:eastAsia="宋体" w:cs="宋体"/>
                <w:szCs w:val="21"/>
              </w:rPr>
              <w:t>分，最多</w:t>
            </w:r>
            <w:r>
              <w:rPr>
                <w:rFonts w:hint="eastAsia" w:ascii="宋体" w:hAnsi="宋体" w:eastAsia="宋体" w:cs="宋体"/>
                <w:szCs w:val="21"/>
                <w:lang w:val="en-US" w:eastAsia="zh-CN"/>
              </w:rPr>
              <w:t>2</w:t>
            </w:r>
            <w:r>
              <w:rPr>
                <w:rFonts w:hint="eastAsia" w:ascii="宋体" w:hAnsi="宋体" w:eastAsia="宋体" w:cs="宋体"/>
                <w:szCs w:val="21"/>
              </w:rPr>
              <w:t>分【时间以合同签订日为准，投标文件中须提供合同复印件加盖单位公章，未提供本项不得分】。</w:t>
            </w:r>
          </w:p>
        </w:tc>
        <w:tc>
          <w:tcPr>
            <w:tcW w:w="676" w:type="dxa"/>
            <w:vAlign w:val="center"/>
          </w:tcPr>
          <w:p w14:paraId="40F5ADD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2</w:t>
            </w:r>
          </w:p>
        </w:tc>
      </w:tr>
      <w:tr w14:paraId="786C2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567" w:hRule="atLeast"/>
          <w:jc w:val="center"/>
        </w:trPr>
        <w:tc>
          <w:tcPr>
            <w:tcW w:w="0" w:type="auto"/>
            <w:vMerge w:val="continue"/>
            <w:vAlign w:val="center"/>
          </w:tcPr>
          <w:p w14:paraId="19A5A7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p>
        </w:tc>
        <w:tc>
          <w:tcPr>
            <w:tcW w:w="7253" w:type="dxa"/>
            <w:vAlign w:val="center"/>
          </w:tcPr>
          <w:p w14:paraId="0106D3EF">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szCs w:val="21"/>
              </w:rPr>
            </w:pPr>
            <w:r>
              <w:rPr>
                <w:rFonts w:hint="eastAsia" w:ascii="宋体" w:hAnsi="宋体" w:cs="宋体"/>
                <w:b/>
                <w:bCs/>
                <w:szCs w:val="21"/>
                <w:lang w:val="en-US" w:eastAsia="zh-CN"/>
              </w:rPr>
              <w:t>十、</w:t>
            </w:r>
            <w:r>
              <w:rPr>
                <w:rFonts w:hint="eastAsia" w:ascii="宋体" w:hAnsi="宋体" w:eastAsia="宋体" w:cs="宋体"/>
                <w:b/>
                <w:bCs/>
                <w:szCs w:val="21"/>
              </w:rPr>
              <w:t>数字化演示（1</w:t>
            </w:r>
            <w:r>
              <w:rPr>
                <w:rFonts w:hint="eastAsia" w:ascii="宋体" w:hAnsi="宋体" w:eastAsia="宋体" w:cs="宋体"/>
                <w:b/>
                <w:bCs/>
                <w:szCs w:val="21"/>
                <w:lang w:val="en-US" w:eastAsia="zh-CN"/>
              </w:rPr>
              <w:t>2</w:t>
            </w:r>
            <w:r>
              <w:rPr>
                <w:rFonts w:hint="eastAsia" w:ascii="宋体" w:hAnsi="宋体" w:eastAsia="宋体" w:cs="宋体"/>
                <w:b/>
                <w:bCs/>
                <w:szCs w:val="21"/>
              </w:rPr>
              <w:t>分）：</w:t>
            </w:r>
          </w:p>
          <w:p w14:paraId="562E71D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Cs w:val="21"/>
              </w:rPr>
              <w:t>积分系统：展示完整的社区积分体系，居民可在每日任务或在社区内参加活动等渠道获得积分（1分），可进行积分兑换、积分商铺扫码抵现、积分抽奖等活动（3分），增加社区生活趣味性。</w:t>
            </w:r>
          </w:p>
          <w:p w14:paraId="66EF65CD">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ascii="Times New Roman" w:hAnsi="Times New Roman" w:eastAsia="宋体" w:cs="Times New Roman"/>
                <w:kern w:val="2"/>
                <w:sz w:val="21"/>
                <w:lang w:val="en-US" w:eastAsia="zh-CN" w:bidi="ar-SA"/>
              </w:rPr>
              <w:t>2、</w:t>
            </w:r>
            <w:r>
              <w:rPr>
                <w:rFonts w:hint="eastAsia" w:ascii="宋体" w:hAnsi="宋体" w:eastAsia="宋体" w:cs="宋体"/>
                <w:szCs w:val="21"/>
              </w:rPr>
              <w:t>CIM三维空间数字资产驾驶舱：通过倾斜摄影方式对社区进行三维建模，构成未来社区九大场景，展示社区基础信息（2分），同时切片到幢，展示社区人房关系和数据信息（2分），实现直观的数据可视化效果。</w:t>
            </w:r>
          </w:p>
          <w:p w14:paraId="16C6D0A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3、社区议事厅：支持用户端内容发布、内容跟踪、内容评价（2分）；支持管理端事件采纳、事件处理、事件结果展示（2分）</w:t>
            </w:r>
          </w:p>
          <w:p w14:paraId="6ECA920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cs="宋体"/>
                <w:b/>
                <w:bCs/>
                <w:szCs w:val="21"/>
              </w:rPr>
              <w:t>注：本项目不组织现场讲解，供应商需自行录制演示视频（格式要求：MPEG4，时长不超过 15 分钟），将视频拷入 U 盘并单独进行密封并在投标截止时间前递交给招标代理机构，递交形式为邮寄（自行承担邮寄过程风险）或开标现场递交（投标人任选其一），未进行演示的，本项不得分</w:t>
            </w:r>
            <w:r>
              <w:rPr>
                <w:rFonts w:hint="eastAsia" w:ascii="宋体" w:hAnsi="宋体" w:cs="宋体"/>
                <w:b/>
                <w:bCs/>
                <w:szCs w:val="21"/>
                <w:lang w:bidi="ar"/>
              </w:rPr>
              <w:t>。</w:t>
            </w:r>
          </w:p>
        </w:tc>
        <w:tc>
          <w:tcPr>
            <w:tcW w:w="676" w:type="dxa"/>
            <w:vAlign w:val="center"/>
          </w:tcPr>
          <w:p w14:paraId="2E1969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12</w:t>
            </w:r>
          </w:p>
        </w:tc>
      </w:tr>
      <w:tr w14:paraId="27801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6" w:type="dxa"/>
            <w:left w:w="107" w:type="dxa"/>
            <w:bottom w:w="0" w:type="dxa"/>
            <w:right w:w="3" w:type="dxa"/>
          </w:tblCellMar>
        </w:tblPrEx>
        <w:trPr>
          <w:trHeight w:val="567" w:hRule="atLeast"/>
          <w:jc w:val="center"/>
        </w:trPr>
        <w:tc>
          <w:tcPr>
            <w:tcW w:w="0" w:type="auto"/>
            <w:vAlign w:val="center"/>
          </w:tcPr>
          <w:p w14:paraId="1686BB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rPr>
            </w:pPr>
            <w:r>
              <w:rPr>
                <w:rFonts w:hint="eastAsia" w:ascii="宋体" w:hAnsi="宋体" w:eastAsia="宋体" w:cs="宋体"/>
                <w:szCs w:val="21"/>
              </w:rPr>
              <w:t>价格分</w:t>
            </w:r>
          </w:p>
          <w:p w14:paraId="0389DBD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0分）</w:t>
            </w:r>
          </w:p>
        </w:tc>
        <w:tc>
          <w:tcPr>
            <w:tcW w:w="7253" w:type="dxa"/>
            <w:vAlign w:val="center"/>
          </w:tcPr>
          <w:p w14:paraId="597172C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评标基准价指的是满足招标文件要求且最低的参与评审的价格。</w:t>
            </w:r>
          </w:p>
          <w:p w14:paraId="2C3973D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参与评审的价格=投标报价-小微企业价格扣除优惠值（如有）。</w:t>
            </w:r>
          </w:p>
          <w:p w14:paraId="223BDB0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参与评审的价格为评标基准价的其价格得分得满分</w:t>
            </w:r>
            <w:r>
              <w:rPr>
                <w:rFonts w:hint="eastAsia" w:ascii="宋体" w:hAnsi="宋体" w:eastAsia="宋体" w:cs="宋体"/>
                <w:szCs w:val="21"/>
                <w:lang w:val="en-US" w:eastAsia="zh-CN"/>
              </w:rPr>
              <w:t>3</w:t>
            </w:r>
            <w:r>
              <w:rPr>
                <w:rFonts w:hint="eastAsia" w:ascii="宋体" w:hAnsi="宋体" w:eastAsia="宋体" w:cs="宋体"/>
                <w:szCs w:val="21"/>
              </w:rPr>
              <w:t>0分。</w:t>
            </w:r>
          </w:p>
          <w:p w14:paraId="5584EC1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其他投标人价格得分按照下列公式计算：</w:t>
            </w:r>
          </w:p>
          <w:p w14:paraId="1676DE0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价格得分=（评标基准价/各投标人参与评审的价格）×</w:t>
            </w:r>
            <w:r>
              <w:rPr>
                <w:rFonts w:hint="eastAsia" w:ascii="宋体" w:hAnsi="宋体" w:eastAsia="宋体" w:cs="宋体"/>
                <w:szCs w:val="21"/>
                <w:lang w:val="en-US" w:eastAsia="zh-CN"/>
              </w:rPr>
              <w:t>3</w:t>
            </w:r>
            <w:r>
              <w:rPr>
                <w:rFonts w:hint="eastAsia" w:ascii="宋体" w:hAnsi="宋体" w:eastAsia="宋体" w:cs="宋体"/>
                <w:szCs w:val="21"/>
              </w:rPr>
              <w:t>0％×100。</w:t>
            </w:r>
          </w:p>
          <w:p w14:paraId="32A091D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注：1、投标报价超过最高限价的作无效标处理。</w:t>
            </w:r>
          </w:p>
          <w:p w14:paraId="1A35CD6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2、价格得分小数点后保留2位小数，第3位小数四舍五入。</w:t>
            </w:r>
          </w:p>
          <w:p w14:paraId="13AA879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3、根据《政府采购促进中小企业发展管理办法》（财库[2020]46号），对符合规定的小微企业报价给予10%的扣除，用扣除后的价格参加评审。</w:t>
            </w:r>
          </w:p>
          <w:p w14:paraId="5AD368B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6C69344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szCs w:val="21"/>
              </w:rPr>
              <w:t>联合体各方均为小微企业的，联合体视同小微企业。</w:t>
            </w:r>
          </w:p>
        </w:tc>
        <w:tc>
          <w:tcPr>
            <w:tcW w:w="676" w:type="dxa"/>
            <w:vAlign w:val="center"/>
          </w:tcPr>
          <w:p w14:paraId="598286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0</w:t>
            </w:r>
          </w:p>
        </w:tc>
      </w:tr>
    </w:tbl>
    <w:p w14:paraId="796014D5">
      <w:pPr>
        <w:pStyle w:val="36"/>
        <w:ind w:left="0" w:leftChars="0" w:firstLine="0" w:firstLineChars="0"/>
      </w:pPr>
    </w:p>
    <w:p w14:paraId="68EA707A">
      <w:pPr>
        <w:pStyle w:val="36"/>
      </w:pPr>
    </w:p>
    <w:p w14:paraId="4F2E4EC1">
      <w:pPr>
        <w:pStyle w:val="6"/>
        <w:spacing w:beforeLines="0" w:afterLines="0" w:line="360" w:lineRule="auto"/>
        <w:rPr>
          <w:rFonts w:ascii="宋体" w:hAnsi="宋体"/>
          <w:sz w:val="32"/>
          <w:szCs w:val="32"/>
        </w:rPr>
        <w:sectPr>
          <w:headerReference r:id="rId14" w:type="default"/>
          <w:type w:val="continuous"/>
          <w:pgSz w:w="11907" w:h="16840"/>
          <w:pgMar w:top="1304" w:right="1588" w:bottom="1560" w:left="1588" w:header="720" w:footer="720" w:gutter="0"/>
          <w:pgNumType w:fmt="decimal"/>
          <w:cols w:space="720" w:num="1"/>
          <w:docGrid w:linePitch="285" w:charSpace="0"/>
        </w:sectPr>
      </w:pPr>
    </w:p>
    <w:p w14:paraId="0CA55385">
      <w:pPr>
        <w:pStyle w:val="6"/>
        <w:spacing w:beforeLines="0" w:afterLines="0" w:line="360" w:lineRule="auto"/>
        <w:rPr>
          <w:rFonts w:ascii="宋体" w:hAnsi="宋体"/>
          <w:sz w:val="32"/>
          <w:szCs w:val="32"/>
        </w:rPr>
        <w:sectPr>
          <w:headerReference r:id="rId15" w:type="default"/>
          <w:type w:val="continuous"/>
          <w:pgSz w:w="11907" w:h="16840"/>
          <w:pgMar w:top="1304" w:right="1588" w:bottom="1304" w:left="1588" w:header="720" w:footer="720" w:gutter="0"/>
          <w:pgNumType w:fmt="decimal"/>
          <w:cols w:space="720" w:num="1"/>
          <w:docGrid w:linePitch="285" w:charSpace="0"/>
        </w:sectPr>
      </w:pPr>
    </w:p>
    <w:bookmarkEnd w:id="110"/>
    <w:p w14:paraId="3C33B64A">
      <w:pPr>
        <w:pStyle w:val="6"/>
        <w:spacing w:beforeLines="0" w:afterLines="0" w:line="360" w:lineRule="auto"/>
        <w:rPr>
          <w:rFonts w:ascii="宋体" w:hAnsi="宋体"/>
          <w:sz w:val="32"/>
          <w:szCs w:val="32"/>
        </w:rPr>
      </w:pPr>
      <w:bookmarkStart w:id="113" w:name="_Toc316649303"/>
      <w:bookmarkStart w:id="114" w:name="_Toc136345113"/>
      <w:r>
        <w:rPr>
          <w:rFonts w:hint="eastAsia" w:ascii="宋体" w:hAnsi="宋体"/>
          <w:sz w:val="32"/>
          <w:szCs w:val="32"/>
        </w:rPr>
        <w:t>第七部分 投标文件格式</w:t>
      </w:r>
      <w:bookmarkEnd w:id="113"/>
      <w:bookmarkEnd w:id="114"/>
    </w:p>
    <w:p w14:paraId="292966AE">
      <w:pPr>
        <w:jc w:val="center"/>
        <w:rPr>
          <w:rFonts w:ascii="宋体" w:hAnsi="宋体" w:cs="宋体"/>
          <w:b/>
          <w:sz w:val="36"/>
          <w:szCs w:val="36"/>
          <w:u w:val="single"/>
        </w:rPr>
      </w:pPr>
    </w:p>
    <w:p w14:paraId="77476D21">
      <w:pPr>
        <w:jc w:val="center"/>
        <w:rPr>
          <w:rFonts w:ascii="宋体" w:hAnsi="宋体" w:cs="宋体"/>
          <w:b/>
          <w:sz w:val="36"/>
          <w:szCs w:val="36"/>
          <w:u w:val="single"/>
        </w:rPr>
      </w:pPr>
    </w:p>
    <w:p w14:paraId="36656CDD">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1、投标文件的外包装封面 </w:t>
      </w:r>
    </w:p>
    <w:p w14:paraId="7B057876">
      <w:pPr>
        <w:widowControl/>
        <w:spacing w:before="240"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电子备份投标文件</w:t>
      </w:r>
    </w:p>
    <w:p w14:paraId="30693335">
      <w:pPr>
        <w:widowControl/>
        <w:spacing w:line="360" w:lineRule="auto"/>
        <w:jc w:val="left"/>
        <w:rPr>
          <w:rFonts w:cs="宋体" w:asciiTheme="minorEastAsia" w:hAnsiTheme="minorEastAsia" w:eastAsiaTheme="minorEastAsia"/>
          <w:kern w:val="0"/>
          <w:szCs w:val="21"/>
        </w:rPr>
      </w:pPr>
    </w:p>
    <w:p w14:paraId="6AFB6047">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14:paraId="2F8429EA">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14:paraId="234CCEB9">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14:paraId="77DCD4F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投标人地址： </w:t>
      </w:r>
    </w:p>
    <w:p w14:paraId="2D14D382">
      <w:pPr>
        <w:widowControl/>
        <w:spacing w:line="360" w:lineRule="auto"/>
        <w:jc w:val="left"/>
        <w:rPr>
          <w:rFonts w:cs="宋体" w:asciiTheme="minorEastAsia" w:hAnsiTheme="minorEastAsia" w:eastAsiaTheme="minorEastAsia"/>
          <w:kern w:val="0"/>
          <w:sz w:val="24"/>
        </w:rPr>
      </w:pPr>
    </w:p>
    <w:p w14:paraId="5163E4E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年 月 日 </w:t>
      </w:r>
    </w:p>
    <w:p w14:paraId="606F3090">
      <w:pPr>
        <w:widowControl/>
        <w:spacing w:line="360" w:lineRule="auto"/>
        <w:jc w:val="left"/>
        <w:rPr>
          <w:rFonts w:cs="宋体" w:asciiTheme="minorEastAsia" w:hAnsiTheme="minorEastAsia" w:eastAsiaTheme="minorEastAsia"/>
          <w:kern w:val="0"/>
          <w:szCs w:val="21"/>
        </w:rPr>
      </w:pPr>
    </w:p>
    <w:p w14:paraId="34092A5D">
      <w:pPr>
        <w:widowControl/>
        <w:spacing w:line="360" w:lineRule="auto"/>
        <w:jc w:val="left"/>
        <w:rPr>
          <w:rFonts w:cs="宋体" w:asciiTheme="minorEastAsia" w:hAnsiTheme="minorEastAsia" w:eastAsiaTheme="minorEastAsia"/>
          <w:kern w:val="0"/>
          <w:sz w:val="24"/>
        </w:rPr>
      </w:pPr>
    </w:p>
    <w:p w14:paraId="47DACB43">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2、投标文件封面格式 </w:t>
      </w:r>
    </w:p>
    <w:p w14:paraId="59E0DA0B">
      <w:pPr>
        <w:widowControl/>
        <w:spacing w:before="240"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资格文件/商务技术文件/报价文件</w:t>
      </w:r>
    </w:p>
    <w:p w14:paraId="21E5838B">
      <w:pPr>
        <w:widowControl/>
        <w:spacing w:line="360" w:lineRule="auto"/>
        <w:jc w:val="left"/>
        <w:rPr>
          <w:rFonts w:cs="宋体" w:asciiTheme="minorEastAsia" w:hAnsiTheme="minorEastAsia" w:eastAsiaTheme="minorEastAsia"/>
          <w:kern w:val="0"/>
          <w:szCs w:val="21"/>
        </w:rPr>
      </w:pPr>
    </w:p>
    <w:p w14:paraId="7D968B2F">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14:paraId="26A2BA73">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14:paraId="3315B7B3">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14:paraId="66F8FE3E">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投标人地址： </w:t>
      </w:r>
    </w:p>
    <w:p w14:paraId="5694D35A">
      <w:pPr>
        <w:widowControl/>
        <w:spacing w:line="360" w:lineRule="auto"/>
        <w:jc w:val="left"/>
        <w:rPr>
          <w:rFonts w:cs="宋体" w:asciiTheme="minorEastAsia" w:hAnsiTheme="minorEastAsia" w:eastAsiaTheme="minorEastAsia"/>
          <w:kern w:val="0"/>
          <w:szCs w:val="21"/>
        </w:rPr>
      </w:pPr>
    </w:p>
    <w:p w14:paraId="3F325E1E">
      <w:pPr>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kern w:val="0"/>
          <w:szCs w:val="21"/>
        </w:rPr>
        <w:t xml:space="preserve">                                                       年 月 日</w:t>
      </w:r>
      <w:r>
        <w:rPr>
          <w:rFonts w:asciiTheme="minorEastAsia" w:hAnsiTheme="minorEastAsia" w:eastAsiaTheme="minorEastAsia"/>
          <w:bCs/>
          <w:sz w:val="24"/>
          <w:szCs w:val="24"/>
        </w:rPr>
        <w:br w:type="page"/>
      </w:r>
    </w:p>
    <w:p w14:paraId="0E4FE2D5">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资格文件组成：</w:t>
      </w:r>
    </w:p>
    <w:p w14:paraId="12B89890">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（1）符合参加政府采购活动应当具备的一般条件的承诺函；</w:t>
      </w:r>
    </w:p>
    <w:p w14:paraId="65459805">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（2）有效的企业法人营业执照（或事业法人登记证）、其他组织（个体工商户的营业执照或者民办非企业单位登记证书复印件。投标人如果有名称变更的，应提供由行政主管部门出具的变更证明文件；</w:t>
      </w:r>
    </w:p>
    <w:p w14:paraId="38947F07">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（3）联合体协议书（仅为联合体投标时须提供）；</w:t>
      </w:r>
    </w:p>
    <w:p w14:paraId="40A52A8E">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（4）落实政府采购政策需满足的资格要求；</w:t>
      </w:r>
    </w:p>
    <w:p w14:paraId="6A4EB7D5">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（5）投标人的特定条件的证明文件（如有）。</w:t>
      </w:r>
    </w:p>
    <w:p w14:paraId="052C6FF5">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7A848206">
      <w:pPr>
        <w:pStyle w:val="8"/>
        <w:spacing w:line="380" w:lineRule="exact"/>
        <w:ind w:left="0" w:firstLine="0"/>
        <w:rPr>
          <w:rFonts w:cs="仿宋_GB2312" w:asciiTheme="minorEastAsia" w:hAnsiTheme="minorEastAsia" w:eastAsiaTheme="minorEastAsia"/>
        </w:rPr>
      </w:pPr>
      <w:bookmarkStart w:id="115" w:name="_Toc136017653"/>
      <w:bookmarkStart w:id="116" w:name="_Toc136345114"/>
      <w:r>
        <w:rPr>
          <w:rFonts w:hint="eastAsia" w:asciiTheme="minorEastAsia" w:hAnsiTheme="minorEastAsia" w:eastAsiaTheme="minorEastAsia"/>
          <w:sz w:val="28"/>
          <w:szCs w:val="28"/>
        </w:rPr>
        <w:t>（一）</w:t>
      </w:r>
      <w:r>
        <w:rPr>
          <w:rFonts w:cs="仿宋_GB2312" w:asciiTheme="minorEastAsia" w:hAnsiTheme="minorEastAsia" w:eastAsiaTheme="minorEastAsia"/>
        </w:rPr>
        <w:t xml:space="preserve"> 符合参加政府采购活动应当具备的一般条件的承诺函</w:t>
      </w:r>
      <w:bookmarkEnd w:id="115"/>
      <w:bookmarkEnd w:id="116"/>
    </w:p>
    <w:p w14:paraId="06195F08">
      <w:pPr>
        <w:snapToGrid w:val="0"/>
        <w:spacing w:line="360" w:lineRule="auto"/>
        <w:rPr>
          <w:rFonts w:asciiTheme="minorEastAsia" w:hAnsiTheme="minorEastAsia" w:eastAsiaTheme="minorEastAsia"/>
          <w:sz w:val="24"/>
        </w:rPr>
      </w:pPr>
    </w:p>
    <w:p w14:paraId="361B9429">
      <w:pPr>
        <w:snapToGrid w:val="0"/>
        <w:spacing w:line="360" w:lineRule="auto"/>
        <w:rPr>
          <w:rFonts w:cs="仿宋_GB2312" w:asciiTheme="minorEastAsia" w:hAnsiTheme="minorEastAsia" w:eastAsiaTheme="minorEastAsia"/>
          <w:szCs w:val="21"/>
        </w:rPr>
      </w:pPr>
      <w:r>
        <w:rPr>
          <w:rFonts w:hint="eastAsia" w:asciiTheme="minorEastAsia" w:hAnsiTheme="minorEastAsia" w:eastAsiaTheme="minorEastAsia"/>
          <w:i/>
          <w:iCs/>
          <w:szCs w:val="21"/>
          <w:u w:val="single"/>
        </w:rPr>
        <w:t xml:space="preserve"> （采购人、采购代理机构） </w:t>
      </w:r>
      <w:r>
        <w:rPr>
          <w:rFonts w:hint="eastAsia" w:cs="仿宋_GB2312" w:asciiTheme="minorEastAsia" w:hAnsiTheme="minorEastAsia" w:eastAsiaTheme="minorEastAsia"/>
          <w:szCs w:val="21"/>
        </w:rPr>
        <w:t>：</w:t>
      </w:r>
    </w:p>
    <w:p w14:paraId="1BA4F09A">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我方参与</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【招标编号：】政府采购活动，郑重承诺：</w:t>
      </w:r>
    </w:p>
    <w:p w14:paraId="789DAA3B">
      <w:pPr>
        <w:snapToGrid w:val="0"/>
        <w:spacing w:line="360" w:lineRule="auto"/>
        <w:ind w:firstLine="315"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（一）具备《中华人民共和国政府采购法》第二十二条第一款规定的条件：</w:t>
      </w:r>
    </w:p>
    <w:p w14:paraId="05B519AF">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具有独立承担民事责任的能力；</w:t>
      </w:r>
    </w:p>
    <w:p w14:paraId="220E8592">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具有良好的商业信誉和健全的财务会计制度； </w:t>
      </w:r>
    </w:p>
    <w:p w14:paraId="5BD7A112">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具有履行合同所必需的设备和专业技术能力；</w:t>
      </w:r>
    </w:p>
    <w:p w14:paraId="1DF77D37">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有依法缴纳税收和社会保障资金的良好记录；</w:t>
      </w:r>
    </w:p>
    <w:p w14:paraId="5B226947">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参加政府采购活动前三年内，在经营活动中没有重大违法记录；</w:t>
      </w:r>
    </w:p>
    <w:p w14:paraId="764CE48C">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具有法律、行政法规规定的其他条件。</w:t>
      </w:r>
    </w:p>
    <w:p w14:paraId="0C6760B0">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（二）未被信用中国（</w:t>
      </w:r>
      <w:r>
        <w:rPr>
          <w:rFonts w:asciiTheme="minorEastAsia" w:hAnsiTheme="minorEastAsia" w:eastAsiaTheme="minorEastAsia"/>
          <w:szCs w:val="21"/>
        </w:rPr>
        <w:t>www.creditchina.gov.cn)、中国政府采购网（www.ccgp.gov.cn）列入失信被执行人、重大税收违法案件当事人名单、政府采购严重违法失信行为记录名单。</w:t>
      </w:r>
    </w:p>
    <w:p w14:paraId="16CD91B0">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（三）不存在以下情况：</w:t>
      </w:r>
    </w:p>
    <w:p w14:paraId="02DE1C9D">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单位负责人为同一人或者存在直接控股、管理关系的不同供应商参加同一合同项下的政府采购活动的；</w:t>
      </w:r>
    </w:p>
    <w:p w14:paraId="0006875D">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cs="仿宋_GB2312" w:asciiTheme="minorEastAsia" w:hAnsiTheme="minorEastAsia" w:eastAsiaTheme="minorEastAsia"/>
          <w:szCs w:val="21"/>
        </w:rPr>
        <w:t>为采购项目提供整体设计、规范编制或者项目管理、监理、检测等服务后再参加该采购项目的其他采购活动的</w:t>
      </w:r>
      <w:r>
        <w:rPr>
          <w:rFonts w:hint="eastAsia" w:cs="仿宋_GB2312" w:asciiTheme="minorEastAsia" w:hAnsiTheme="minorEastAsia" w:eastAsiaTheme="minorEastAsia"/>
          <w:szCs w:val="21"/>
        </w:rPr>
        <w:t>；</w:t>
      </w:r>
    </w:p>
    <w:p w14:paraId="114E327E">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3、为公益一类事业单位、使用事业编制且由财政拨款保障的群团组织。</w:t>
      </w:r>
    </w:p>
    <w:p w14:paraId="36983D56">
      <w:pPr>
        <w:pStyle w:val="3"/>
        <w:rPr>
          <w:sz w:val="21"/>
          <w:szCs w:val="21"/>
        </w:rPr>
      </w:pPr>
    </w:p>
    <w:p w14:paraId="1FCA2141">
      <w:pPr>
        <w:pStyle w:val="7"/>
        <w:jc w:val="both"/>
        <w:rPr>
          <w:rFonts w:cs="仿宋_GB2312" w:asciiTheme="minorEastAsia" w:hAnsiTheme="minorEastAsia" w:eastAsiaTheme="minorEastAsia"/>
          <w:sz w:val="21"/>
          <w:szCs w:val="21"/>
        </w:rPr>
      </w:pPr>
    </w:p>
    <w:p w14:paraId="52C34536">
      <w:pPr>
        <w:rPr>
          <w:rFonts w:cs="仿宋_GB2312" w:asciiTheme="minorEastAsia" w:hAnsiTheme="minorEastAsia" w:eastAsiaTheme="minorEastAsia"/>
          <w:szCs w:val="21"/>
        </w:rPr>
      </w:pPr>
    </w:p>
    <w:p w14:paraId="026191DE">
      <w:pPr>
        <w:adjustRightInd w:val="0"/>
        <w:snapToGrid w:val="0"/>
        <w:spacing w:line="360" w:lineRule="auto"/>
        <w:ind w:left="425"/>
        <w:rPr>
          <w:rFonts w:asciiTheme="minorEastAsia" w:hAnsiTheme="minorEastAsia" w:eastAsiaTheme="minorEastAsia"/>
          <w:spacing w:val="4"/>
          <w:szCs w:val="21"/>
        </w:rPr>
      </w:pPr>
    </w:p>
    <w:p w14:paraId="4EB8C208">
      <w:pPr>
        <w:spacing w:line="480" w:lineRule="auto"/>
        <w:ind w:right="420" w:firstLine="5040" w:firstLineChars="2400"/>
        <w:rPr>
          <w:rFonts w:asciiTheme="minorEastAsia" w:hAnsiTheme="minorEastAsia" w:eastAsiaTheme="minorEastAsia"/>
          <w:szCs w:val="21"/>
        </w:rPr>
      </w:pPr>
      <w:r>
        <w:rPr>
          <w:rFonts w:hint="eastAsia" w:asciiTheme="minorEastAsia" w:hAnsiTheme="minorEastAsia" w:eastAsiaTheme="minorEastAsia"/>
          <w:szCs w:val="21"/>
        </w:rPr>
        <w:t xml:space="preserve">投标人（公章）：                                    </w:t>
      </w:r>
    </w:p>
    <w:p w14:paraId="03A1E07F">
      <w:pPr>
        <w:spacing w:line="480" w:lineRule="auto"/>
        <w:ind w:right="420" w:firstLine="3045" w:firstLineChars="1450"/>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14:paraId="354AD3BA">
      <w:pPr>
        <w:pStyle w:val="19"/>
        <w:ind w:firstLine="0"/>
        <w:rPr>
          <w:rFonts w:asciiTheme="minorEastAsia" w:hAnsiTheme="minorEastAsia" w:eastAsiaTheme="minorEastAsia"/>
        </w:rPr>
      </w:pPr>
      <w:r>
        <w:rPr>
          <w:rFonts w:hint="eastAsia" w:ascii="宋体" w:hAnsi="宋体" w:cs="宋体"/>
          <w:b/>
          <w:szCs w:val="21"/>
        </w:rPr>
        <w:t>（若为联合体投标，联合体各方须单独提供并盖章）</w:t>
      </w:r>
    </w:p>
    <w:p w14:paraId="5F852913">
      <w:pPr>
        <w:pStyle w:val="19"/>
        <w:ind w:firstLine="0"/>
        <w:jc w:val="center"/>
        <w:rPr>
          <w:rFonts w:asciiTheme="minorEastAsia" w:hAnsiTheme="minorEastAsia" w:eastAsiaTheme="minorEastAsia"/>
        </w:rPr>
      </w:pPr>
    </w:p>
    <w:p w14:paraId="67933930">
      <w:pPr>
        <w:pStyle w:val="19"/>
        <w:ind w:firstLine="0"/>
        <w:jc w:val="center"/>
        <w:rPr>
          <w:rFonts w:asciiTheme="minorEastAsia" w:hAnsiTheme="minorEastAsia" w:eastAsiaTheme="minorEastAsia"/>
        </w:rPr>
      </w:pPr>
    </w:p>
    <w:p w14:paraId="7ED8B670">
      <w:pPr>
        <w:pStyle w:val="19"/>
        <w:ind w:firstLine="0"/>
        <w:jc w:val="center"/>
        <w:rPr>
          <w:rFonts w:asciiTheme="minorEastAsia" w:hAnsiTheme="minorEastAsia" w:eastAsiaTheme="minorEastAsia"/>
        </w:rPr>
      </w:pPr>
    </w:p>
    <w:p w14:paraId="69DC65BD">
      <w:pPr>
        <w:pStyle w:val="8"/>
        <w:spacing w:line="380" w:lineRule="exact"/>
        <w:ind w:left="0" w:firstLine="0"/>
        <w:rPr>
          <w:rFonts w:asciiTheme="minorEastAsia" w:hAnsiTheme="minorEastAsia" w:eastAsiaTheme="minorEastAsia"/>
          <w:sz w:val="28"/>
          <w:szCs w:val="28"/>
        </w:rPr>
      </w:pPr>
    </w:p>
    <w:p w14:paraId="0B9962FD">
      <w:pPr>
        <w:rPr>
          <w:rFonts w:asciiTheme="minorEastAsia" w:hAnsiTheme="minorEastAsia" w:eastAsiaTheme="minorEastAsia"/>
          <w:sz w:val="28"/>
          <w:szCs w:val="28"/>
        </w:rPr>
      </w:pPr>
      <w:r>
        <w:rPr>
          <w:rFonts w:hint="eastAsia" w:asciiTheme="minorEastAsia" w:hAnsiTheme="minorEastAsia" w:eastAsiaTheme="minorEastAsia"/>
          <w:sz w:val="28"/>
          <w:szCs w:val="28"/>
        </w:rPr>
        <w:br w:type="page"/>
      </w:r>
    </w:p>
    <w:p w14:paraId="7C203DE9">
      <w:pPr>
        <w:pStyle w:val="8"/>
        <w:spacing w:line="380" w:lineRule="exact"/>
        <w:ind w:left="0" w:firstLine="0"/>
        <w:rPr>
          <w:rFonts w:asciiTheme="minorEastAsia" w:hAnsiTheme="minorEastAsia" w:eastAsiaTheme="minorEastAsia"/>
          <w:sz w:val="28"/>
          <w:szCs w:val="28"/>
        </w:rPr>
      </w:pPr>
      <w:bookmarkStart w:id="117" w:name="_Toc136345115"/>
      <w:bookmarkStart w:id="118" w:name="_Toc136017654"/>
      <w:r>
        <w:rPr>
          <w:rFonts w:hint="eastAsia" w:asciiTheme="minorEastAsia" w:hAnsiTheme="minorEastAsia" w:eastAsiaTheme="minorEastAsia"/>
          <w:sz w:val="28"/>
          <w:szCs w:val="28"/>
        </w:rPr>
        <w:t>（二）有效的企业法人营业执照（或事业法人登记证）、其他组织（个体工商户的营业执照或者民办非企业单位登记证书复印件。投标人如果有名称变更的，应提供由行政主管部门出具的变更证明文件</w:t>
      </w:r>
      <w:bookmarkEnd w:id="117"/>
      <w:bookmarkEnd w:id="118"/>
    </w:p>
    <w:p w14:paraId="5B31F7DD">
      <w:pPr>
        <w:pStyle w:val="19"/>
        <w:ind w:firstLine="0"/>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（复印件并加盖公章）</w:t>
      </w:r>
    </w:p>
    <w:p w14:paraId="1B7D84BD">
      <w:pPr>
        <w:pStyle w:val="19"/>
        <w:ind w:firstLine="0"/>
        <w:jc w:val="center"/>
        <w:rPr>
          <w:rFonts w:asciiTheme="minorEastAsia" w:hAnsiTheme="minorEastAsia" w:eastAsiaTheme="minorEastAsia"/>
        </w:rPr>
      </w:pPr>
    </w:p>
    <w:p w14:paraId="2488168F">
      <w:pPr>
        <w:pStyle w:val="19"/>
        <w:ind w:firstLine="0"/>
        <w:jc w:val="center"/>
        <w:rPr>
          <w:rFonts w:asciiTheme="minorEastAsia" w:hAnsiTheme="minorEastAsia" w:eastAsiaTheme="minorEastAsia"/>
        </w:rPr>
      </w:pPr>
    </w:p>
    <w:p w14:paraId="6C4DA1C0">
      <w:pPr>
        <w:pStyle w:val="19"/>
        <w:ind w:firstLine="0"/>
        <w:jc w:val="center"/>
        <w:rPr>
          <w:rFonts w:asciiTheme="minorEastAsia" w:hAnsiTheme="minorEastAsia" w:eastAsiaTheme="minorEastAsia"/>
        </w:rPr>
      </w:pPr>
    </w:p>
    <w:p w14:paraId="46034C4B">
      <w:pPr>
        <w:pStyle w:val="19"/>
        <w:ind w:firstLine="0"/>
        <w:jc w:val="center"/>
        <w:rPr>
          <w:rFonts w:asciiTheme="minorEastAsia" w:hAnsiTheme="minorEastAsia" w:eastAsiaTheme="minorEastAsia"/>
        </w:rPr>
      </w:pPr>
    </w:p>
    <w:p w14:paraId="5FBAAF40">
      <w:pPr>
        <w:rPr>
          <w:rFonts w:ascii="宋体" w:hAnsi="宋体" w:cs="宋体"/>
          <w:b/>
          <w:szCs w:val="21"/>
        </w:rPr>
        <w:sectPr>
          <w:headerReference r:id="rId16" w:type="default"/>
          <w:pgSz w:w="11907" w:h="16840"/>
          <w:pgMar w:top="1304" w:right="1588" w:bottom="1418" w:left="1588" w:header="720" w:footer="720" w:gutter="0"/>
          <w:pgNumType w:fmt="decimal"/>
          <w:cols w:space="720" w:num="1"/>
          <w:docGrid w:linePitch="285" w:charSpace="0"/>
        </w:sectPr>
      </w:pPr>
      <w:r>
        <w:rPr>
          <w:rFonts w:hint="eastAsia" w:ascii="宋体" w:hAnsi="宋体" w:cs="宋体"/>
          <w:b/>
          <w:szCs w:val="21"/>
        </w:rPr>
        <w:t>（若为联合体投标，联合体各方须单独提供并盖章）</w:t>
      </w:r>
    </w:p>
    <w:p w14:paraId="12964A46">
      <w:pPr>
        <w:autoSpaceDE w:val="0"/>
        <w:autoSpaceDN w:val="0"/>
        <w:jc w:val="center"/>
        <w:rPr>
          <w:rFonts w:ascii="宋体" w:hAnsi="宋体" w:cs="宋体" w:eastAsiaTheme="minorEastAsia"/>
          <w:b/>
          <w:kern w:val="0"/>
          <w:sz w:val="28"/>
          <w:szCs w:val="28"/>
        </w:rPr>
      </w:pPr>
      <w:r>
        <w:rPr>
          <w:rFonts w:hint="eastAsia" w:asciiTheme="minorEastAsia" w:hAnsiTheme="minorEastAsia" w:eastAsiaTheme="minorEastAsia"/>
          <w:b/>
          <w:sz w:val="24"/>
          <w:szCs w:val="24"/>
        </w:rPr>
        <w:t>（三）</w:t>
      </w:r>
      <w:r>
        <w:rPr>
          <w:rFonts w:hint="eastAsia" w:asciiTheme="minorEastAsia" w:hAnsiTheme="minorEastAsia" w:eastAsiaTheme="minorEastAsia"/>
          <w:b/>
          <w:sz w:val="24"/>
          <w:szCs w:val="24"/>
          <w:lang w:val="zh-CN"/>
        </w:rPr>
        <w:t>联合</w:t>
      </w:r>
      <w:r>
        <w:rPr>
          <w:rFonts w:hint="eastAsia" w:asciiTheme="minorEastAsia" w:hAnsiTheme="minorEastAsia" w:eastAsiaTheme="minorEastAsia"/>
          <w:b/>
          <w:sz w:val="24"/>
          <w:szCs w:val="24"/>
        </w:rPr>
        <w:t>体</w:t>
      </w:r>
      <w:r>
        <w:rPr>
          <w:rFonts w:hint="eastAsia" w:asciiTheme="minorEastAsia" w:hAnsiTheme="minorEastAsia" w:eastAsiaTheme="minorEastAsia"/>
          <w:b/>
          <w:sz w:val="24"/>
          <w:szCs w:val="24"/>
          <w:lang w:val="zh-CN"/>
        </w:rPr>
        <w:t>协议</w:t>
      </w:r>
      <w:r>
        <w:rPr>
          <w:rFonts w:hint="eastAsia" w:asciiTheme="minorEastAsia" w:hAnsiTheme="minorEastAsia" w:eastAsiaTheme="minorEastAsia"/>
          <w:b/>
          <w:sz w:val="24"/>
          <w:szCs w:val="24"/>
        </w:rPr>
        <w:t>书</w:t>
      </w:r>
    </w:p>
    <w:p w14:paraId="55B8434E">
      <w:pPr>
        <w:widowControl/>
        <w:spacing w:line="480" w:lineRule="exact"/>
        <w:ind w:firstLine="422" w:firstLineChars="200"/>
        <w:jc w:val="left"/>
        <w:rPr>
          <w:rFonts w:ascii="宋体" w:hAnsi="宋体" w:cs="宋体"/>
          <w:b/>
          <w:szCs w:val="21"/>
        </w:rPr>
      </w:pPr>
      <w:r>
        <w:rPr>
          <w:rFonts w:hint="eastAsia" w:ascii="宋体" w:hAnsi="宋体" w:cs="宋体"/>
          <w:b/>
          <w:szCs w:val="21"/>
        </w:rPr>
        <w:t>（以联合体形式投标的，提供联合体协议书；本项目不接受联合体投标或者投标人不以联合体形式投标的，则不需要提供；如资格文件中已提供《联合体协议书》的，商务技术文件中无需重复提供）</w:t>
      </w:r>
    </w:p>
    <w:p w14:paraId="6150D326">
      <w:pPr>
        <w:autoSpaceDE w:val="0"/>
        <w:autoSpaceDN w:val="0"/>
        <w:spacing w:line="336" w:lineRule="auto"/>
        <w:ind w:firstLine="482"/>
        <w:jc w:val="left"/>
        <w:rPr>
          <w:rFonts w:ascii="宋体" w:hAnsi="宋体" w:cs="宋体"/>
          <w:kern w:val="0"/>
          <w:sz w:val="22"/>
          <w:szCs w:val="22"/>
          <w:u w:val="single"/>
          <w:lang w:val="zh-CN" w:bidi="zh-CN"/>
        </w:rPr>
      </w:pPr>
    </w:p>
    <w:p w14:paraId="70D6AE13">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u w:val="single"/>
          <w:lang w:val="zh-CN" w:bidi="zh-CN"/>
        </w:rPr>
        <w:t xml:space="preserve">（所有成员单位名称） </w:t>
      </w:r>
      <w:r>
        <w:rPr>
          <w:rFonts w:hint="eastAsia" w:ascii="宋体" w:hAnsi="宋体" w:cs="宋体"/>
          <w:kern w:val="0"/>
          <w:sz w:val="22"/>
          <w:szCs w:val="22"/>
          <w:lang w:val="zh-CN" w:bidi="zh-CN"/>
        </w:rPr>
        <w:t>自愿组成联合体，共同参加</w:t>
      </w:r>
      <w:r>
        <w:rPr>
          <w:rFonts w:hint="eastAsia" w:ascii="宋体" w:hAnsi="宋体" w:cs="宋体"/>
          <w:kern w:val="0"/>
          <w:sz w:val="22"/>
          <w:szCs w:val="22"/>
          <w:u w:val="single"/>
          <w:lang w:val="zh-CN" w:bidi="zh-CN"/>
        </w:rPr>
        <w:t xml:space="preserve">    （招标项目名称） </w:t>
      </w:r>
      <w:r>
        <w:rPr>
          <w:rFonts w:hint="eastAsia" w:ascii="宋体" w:hAnsi="宋体" w:cs="宋体"/>
          <w:kern w:val="0"/>
          <w:sz w:val="22"/>
          <w:szCs w:val="22"/>
          <w:lang w:val="zh-CN" w:bidi="zh-CN"/>
        </w:rPr>
        <w:t>的投标。现就联合体投标事宜订立如下协议。</w:t>
      </w:r>
    </w:p>
    <w:p w14:paraId="6170D893">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1、</w:t>
      </w:r>
      <w:r>
        <w:rPr>
          <w:rFonts w:hint="eastAsia" w:ascii="宋体" w:hAnsi="宋体" w:cs="宋体"/>
          <w:kern w:val="0"/>
          <w:sz w:val="22"/>
          <w:szCs w:val="22"/>
          <w:u w:val="single"/>
          <w:lang w:val="zh-CN" w:bidi="zh-CN"/>
        </w:rPr>
        <w:t xml:space="preserve">     （某成员单位名称）   </w:t>
      </w:r>
      <w:r>
        <w:rPr>
          <w:rFonts w:hint="eastAsia" w:ascii="宋体" w:hAnsi="宋体" w:cs="宋体"/>
          <w:kern w:val="0"/>
          <w:sz w:val="22"/>
          <w:szCs w:val="22"/>
          <w:lang w:val="zh-CN" w:bidi="zh-CN"/>
        </w:rPr>
        <w:t>为本联合体牵头人。</w:t>
      </w:r>
    </w:p>
    <w:p w14:paraId="44D156C2">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2、联合体牵头人合法代表联合体各成员负责本招标项目投标文件编制、项目负责人委派和合同谈判活动等，代表联合体提交和接受相关的资料、信息，处理与之有关的一切事物，并负责合同实施阶段的主办、组织和协调工作。</w:t>
      </w:r>
    </w:p>
    <w:p w14:paraId="7BBF122E">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3、联合体各方共同认可本次投标的所有投标文件组成内容，共同认可本招标文件及合同条款要求，并遵照要求履约、履职。</w:t>
      </w:r>
    </w:p>
    <w:p w14:paraId="25F15EF8">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4、联合体将严格按照招标文件的各项要求，提交投标文件，履行合同，并对外承担连带责任。合同违约责任明确时，违约责任由责任方承担；违约责任存在争议时，联合体按照双方职责所占比例承担相应的比例。</w:t>
      </w:r>
    </w:p>
    <w:p w14:paraId="1A0EE2A8">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5、联合体各成员单位内部的职责分工如下：</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 xml:space="preserve"> 。</w:t>
      </w:r>
    </w:p>
    <w:p w14:paraId="09314654">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6、联合体牵头人对联合体成员方工作进行检查、管理，承担项目总控责任。</w:t>
      </w:r>
    </w:p>
    <w:p w14:paraId="328494BD">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7、</w:t>
      </w:r>
      <w:r>
        <w:rPr>
          <w:rFonts w:hint="eastAsia" w:ascii="宋体" w:hAnsi="宋体" w:cs="宋体"/>
          <w:kern w:val="0"/>
          <w:sz w:val="22"/>
          <w:szCs w:val="22"/>
          <w:lang w:bidi="zh-CN"/>
        </w:rPr>
        <w:t>实施项目的</w:t>
      </w:r>
      <w:r>
        <w:rPr>
          <w:rFonts w:hint="eastAsia" w:ascii="宋体" w:hAnsi="宋体" w:cs="宋体"/>
          <w:kern w:val="0"/>
          <w:sz w:val="22"/>
          <w:szCs w:val="22"/>
          <w:lang w:val="zh-CN" w:bidi="zh-CN"/>
        </w:rPr>
        <w:t>工作由联合体牵头人主持，本合同范围内相关管理责任（含对联合体成员方的管理）均由牵头人承担。</w:t>
      </w:r>
    </w:p>
    <w:p w14:paraId="19DF9EED">
      <w:pPr>
        <w:autoSpaceDE w:val="0"/>
        <w:autoSpaceDN w:val="0"/>
        <w:spacing w:line="336" w:lineRule="auto"/>
        <w:ind w:firstLine="482"/>
        <w:jc w:val="left"/>
        <w:rPr>
          <w:rFonts w:ascii="宋体" w:hAnsi="宋体" w:cs="宋体"/>
          <w:kern w:val="0"/>
          <w:sz w:val="22"/>
          <w:szCs w:val="22"/>
          <w:lang w:bidi="zh-CN"/>
        </w:rPr>
      </w:pPr>
      <w:r>
        <w:rPr>
          <w:rFonts w:hint="eastAsia" w:ascii="宋体" w:hAnsi="宋体" w:cs="宋体"/>
          <w:kern w:val="0"/>
          <w:sz w:val="22"/>
          <w:szCs w:val="22"/>
          <w:lang w:bidi="zh-CN"/>
        </w:rPr>
        <w:t>8、联合体各方共同声明，本项目小微企业的合同份额占到合同金额的</w:t>
      </w:r>
      <w:r>
        <w:rPr>
          <w:rFonts w:hint="eastAsia" w:ascii="宋体" w:hAnsi="宋体" w:cs="宋体"/>
          <w:kern w:val="0"/>
          <w:sz w:val="22"/>
          <w:szCs w:val="22"/>
          <w:u w:val="single"/>
          <w:lang w:bidi="zh-CN"/>
        </w:rPr>
        <w:t xml:space="preserve">     </w:t>
      </w:r>
      <w:r>
        <w:rPr>
          <w:rFonts w:hint="eastAsia" w:ascii="宋体" w:hAnsi="宋体" w:cs="宋体"/>
          <w:kern w:val="0"/>
          <w:sz w:val="22"/>
          <w:szCs w:val="22"/>
          <w:lang w:bidi="zh-CN"/>
        </w:rPr>
        <w:t>%。</w:t>
      </w:r>
    </w:p>
    <w:p w14:paraId="4E6D9FA1">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bidi="zh-CN"/>
        </w:rPr>
        <w:t>9</w:t>
      </w:r>
      <w:r>
        <w:rPr>
          <w:rFonts w:hint="eastAsia" w:ascii="宋体" w:hAnsi="宋体" w:cs="宋体"/>
          <w:kern w:val="0"/>
          <w:sz w:val="22"/>
          <w:szCs w:val="22"/>
          <w:lang w:val="zh-CN" w:bidi="zh-CN"/>
        </w:rPr>
        <w:t>、本协议书自签署之日起生效，合同履行完毕后自动失效。</w:t>
      </w:r>
    </w:p>
    <w:p w14:paraId="081286D2">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bidi="zh-CN"/>
        </w:rPr>
        <w:t>10</w:t>
      </w:r>
      <w:r>
        <w:rPr>
          <w:rFonts w:hint="eastAsia" w:ascii="宋体" w:hAnsi="宋体" w:cs="宋体"/>
          <w:kern w:val="0"/>
          <w:sz w:val="22"/>
          <w:szCs w:val="22"/>
          <w:lang w:val="zh-CN" w:bidi="zh-CN"/>
        </w:rPr>
        <w:t>、本协议书一式</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份，联合体成员和招标人各执</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份。</w:t>
      </w:r>
    </w:p>
    <w:p w14:paraId="53B6AA18">
      <w:pPr>
        <w:wordWrap w:val="0"/>
        <w:autoSpaceDE w:val="0"/>
        <w:autoSpaceDN w:val="0"/>
        <w:spacing w:line="480" w:lineRule="auto"/>
        <w:jc w:val="right"/>
        <w:rPr>
          <w:rFonts w:ascii="宋体" w:hAnsi="宋体" w:cs="宋体"/>
          <w:kern w:val="0"/>
          <w:sz w:val="22"/>
          <w:szCs w:val="22"/>
          <w:lang w:val="zh-CN" w:bidi="zh-CN"/>
        </w:rPr>
      </w:pPr>
    </w:p>
    <w:p w14:paraId="50782A99">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牵头人名称：</w:t>
      </w:r>
      <w:r>
        <w:rPr>
          <w:rFonts w:hint="eastAsia" w:ascii="宋体" w:hAnsi="宋体" w:cs="宋体"/>
          <w:kern w:val="0"/>
          <w:sz w:val="22"/>
          <w:szCs w:val="22"/>
          <w:u w:val="single"/>
          <w:lang w:val="zh-CN" w:bidi="zh-CN"/>
        </w:rPr>
        <w:t xml:space="preserve">               （盖单位章）</w:t>
      </w:r>
    </w:p>
    <w:p w14:paraId="1C3D6448">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牵头人法定代表人：</w:t>
      </w:r>
      <w:r>
        <w:rPr>
          <w:rFonts w:hint="eastAsia" w:ascii="宋体" w:hAnsi="宋体" w:cs="宋体"/>
          <w:kern w:val="0"/>
          <w:sz w:val="22"/>
          <w:szCs w:val="22"/>
          <w:u w:val="single"/>
          <w:lang w:val="zh-CN" w:bidi="zh-CN"/>
        </w:rPr>
        <w:t xml:space="preserve">       （签字或盖章）</w:t>
      </w:r>
    </w:p>
    <w:p w14:paraId="0AA4010C">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成员方名称：</w:t>
      </w:r>
      <w:r>
        <w:rPr>
          <w:rFonts w:hint="eastAsia" w:ascii="宋体" w:hAnsi="宋体" w:cs="宋体"/>
          <w:kern w:val="0"/>
          <w:sz w:val="22"/>
          <w:szCs w:val="22"/>
          <w:u w:val="single"/>
          <w:lang w:val="zh-CN" w:bidi="zh-CN"/>
        </w:rPr>
        <w:t xml:space="preserve">               （盖单位章）</w:t>
      </w:r>
    </w:p>
    <w:p w14:paraId="1995DA01">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成员方法定代表人：</w:t>
      </w:r>
      <w:r>
        <w:rPr>
          <w:rFonts w:hint="eastAsia" w:ascii="宋体" w:hAnsi="宋体" w:cs="宋体"/>
          <w:kern w:val="0"/>
          <w:sz w:val="22"/>
          <w:szCs w:val="22"/>
          <w:u w:val="single"/>
          <w:lang w:val="zh-CN" w:bidi="zh-CN"/>
        </w:rPr>
        <w:t xml:space="preserve">       （签字或盖章）</w:t>
      </w:r>
    </w:p>
    <w:p w14:paraId="2D6F0D12">
      <w:pPr>
        <w:autoSpaceDE w:val="0"/>
        <w:autoSpaceDN w:val="0"/>
        <w:spacing w:line="480" w:lineRule="auto"/>
        <w:jc w:val="right"/>
        <w:rPr>
          <w:rFonts w:ascii="宋体" w:hAnsi="宋体" w:cs="宋体"/>
          <w:kern w:val="0"/>
          <w:sz w:val="22"/>
          <w:szCs w:val="22"/>
          <w:lang w:val="zh-CN" w:bidi="zh-CN"/>
        </w:rPr>
      </w:pPr>
      <w:r>
        <w:rPr>
          <w:rFonts w:hint="eastAsia" w:ascii="宋体" w:hAnsi="宋体" w:cs="宋体"/>
          <w:kern w:val="0"/>
          <w:sz w:val="22"/>
          <w:szCs w:val="22"/>
          <w:lang w:val="zh-CN" w:bidi="zh-CN"/>
        </w:rPr>
        <w:t>日期：</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 xml:space="preserve"> 年 </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 xml:space="preserve">月 </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日</w:t>
      </w:r>
    </w:p>
    <w:p w14:paraId="6F5DE4EE">
      <w:pPr>
        <w:rPr>
          <w:rFonts w:asciiTheme="minorEastAsia" w:hAnsiTheme="minorEastAsia" w:eastAsiaTheme="minorEastAsia"/>
        </w:rPr>
      </w:pPr>
      <w:r>
        <w:rPr>
          <w:rFonts w:hint="eastAsia" w:ascii="宋体" w:hAnsi="宋体" w:cs="宋体"/>
          <w:b/>
          <w:bCs/>
          <w:kern w:val="0"/>
          <w:sz w:val="22"/>
          <w:szCs w:val="22"/>
          <w:lang w:val="zh-CN" w:bidi="zh-CN"/>
        </w:rPr>
        <w:t>注：联合体协议书需由联合体各方共同出具并签署盖章。</w:t>
      </w:r>
      <w:r>
        <w:rPr>
          <w:rFonts w:asciiTheme="minorEastAsia" w:hAnsiTheme="minorEastAsia" w:eastAsiaTheme="minorEastAsia"/>
        </w:rPr>
        <w:br w:type="page"/>
      </w:r>
    </w:p>
    <w:p w14:paraId="375683AF">
      <w:pPr>
        <w:autoSpaceDE w:val="0"/>
        <w:autoSpaceDN w:val="0"/>
        <w:jc w:val="center"/>
        <w:rPr>
          <w:rFonts w:ascii="宋体" w:hAnsi="宋体" w:cs="宋体"/>
          <w:b/>
          <w:kern w:val="0"/>
          <w:sz w:val="28"/>
          <w:szCs w:val="28"/>
        </w:rPr>
      </w:pPr>
      <w:r>
        <w:rPr>
          <w:rFonts w:hint="eastAsia" w:ascii="宋体" w:hAnsi="宋体" w:cs="宋体"/>
          <w:b/>
          <w:kern w:val="0"/>
          <w:sz w:val="28"/>
          <w:szCs w:val="28"/>
        </w:rPr>
        <w:t>（四）落实政府采购政策需满足的资格要求</w:t>
      </w:r>
    </w:p>
    <w:p w14:paraId="12D2FD95">
      <w:pPr>
        <w:spacing w:line="360" w:lineRule="auto"/>
        <w:rPr>
          <w:rFonts w:cs="仿宋_GB2312" w:asciiTheme="minorEastAsia" w:hAnsiTheme="minorEastAsia" w:eastAsiaTheme="minorEastAsia"/>
          <w:sz w:val="24"/>
        </w:rPr>
      </w:pPr>
    </w:p>
    <w:p w14:paraId="1DCAA308">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（根据招标公告</w:t>
      </w:r>
      <w:r>
        <w:rPr>
          <w:rFonts w:hint="eastAsia" w:asciiTheme="minorEastAsia" w:hAnsiTheme="minorEastAsia" w:eastAsiaTheme="minorEastAsia"/>
          <w:b/>
          <w:bCs/>
          <w:sz w:val="24"/>
        </w:rPr>
        <w:t>落实政府采购政策需满足的资格要求选择提供相应的材料；未要求的，无需提供</w:t>
      </w:r>
      <w:r>
        <w:rPr>
          <w:rFonts w:hint="eastAsia" w:cs="仿宋_GB2312" w:asciiTheme="minorEastAsia" w:hAnsiTheme="minorEastAsia" w:eastAsiaTheme="minorEastAsia"/>
          <w:b/>
          <w:bCs/>
          <w:sz w:val="24"/>
        </w:rPr>
        <w:t>）</w:t>
      </w:r>
    </w:p>
    <w:p w14:paraId="5C1E8618">
      <w:pPr>
        <w:spacing w:line="360" w:lineRule="auto"/>
        <w:rPr>
          <w:rFonts w:cs="仿宋_GB2312" w:asciiTheme="minorEastAsia" w:hAnsiTheme="minorEastAsia" w:eastAsiaTheme="minorEastAsia"/>
          <w:szCs w:val="21"/>
        </w:rPr>
      </w:pPr>
    </w:p>
    <w:p w14:paraId="615356BF">
      <w:pPr>
        <w:spacing w:line="360" w:lineRule="auto"/>
        <w:rPr>
          <w:rFonts w:cs="仿宋_GB2312" w:asciiTheme="minorEastAsia" w:hAnsiTheme="minorEastAsia" w:eastAsiaTheme="minorEastAsia"/>
          <w:szCs w:val="21"/>
        </w:rPr>
      </w:pPr>
    </w:p>
    <w:p w14:paraId="561F46DC">
      <w:pPr>
        <w:pStyle w:val="8"/>
        <w:spacing w:line="380" w:lineRule="exact"/>
        <w:rPr>
          <w:rFonts w:asciiTheme="minorEastAsia" w:hAnsiTheme="minorEastAsia" w:eastAsiaTheme="minorEastAsia"/>
          <w:sz w:val="28"/>
          <w:szCs w:val="28"/>
        </w:rPr>
      </w:pPr>
    </w:p>
    <w:p w14:paraId="068342A4">
      <w:pPr>
        <w:rPr>
          <w:rFonts w:asciiTheme="minorEastAsia" w:hAnsiTheme="minorEastAsia" w:eastAsiaTheme="minorEastAsia"/>
          <w:sz w:val="28"/>
          <w:szCs w:val="28"/>
        </w:rPr>
      </w:pPr>
    </w:p>
    <w:p w14:paraId="7D3C78FB">
      <w:pPr>
        <w:pStyle w:val="3"/>
        <w:rPr>
          <w:rFonts w:asciiTheme="minorEastAsia" w:hAnsiTheme="minorEastAsia" w:eastAsiaTheme="minorEastAsia"/>
          <w:sz w:val="28"/>
          <w:szCs w:val="28"/>
        </w:rPr>
      </w:pPr>
    </w:p>
    <w:p w14:paraId="17B46FF1">
      <w:pPr>
        <w:rPr>
          <w:rFonts w:asciiTheme="minorEastAsia" w:hAnsiTheme="minorEastAsia" w:eastAsiaTheme="minorEastAsia"/>
          <w:sz w:val="28"/>
          <w:szCs w:val="28"/>
        </w:rPr>
      </w:pPr>
    </w:p>
    <w:p w14:paraId="28EB9E77">
      <w:pPr>
        <w:pStyle w:val="3"/>
        <w:rPr>
          <w:rFonts w:asciiTheme="minorEastAsia" w:hAnsiTheme="minorEastAsia" w:eastAsiaTheme="minorEastAsia"/>
          <w:sz w:val="28"/>
          <w:szCs w:val="28"/>
        </w:rPr>
      </w:pPr>
    </w:p>
    <w:p w14:paraId="54BB90E7">
      <w:pPr>
        <w:rPr>
          <w:rFonts w:asciiTheme="minorEastAsia" w:hAnsiTheme="minorEastAsia" w:eastAsiaTheme="minorEastAsia"/>
          <w:sz w:val="28"/>
          <w:szCs w:val="28"/>
        </w:rPr>
      </w:pPr>
    </w:p>
    <w:p w14:paraId="7989396E">
      <w:pPr>
        <w:pStyle w:val="3"/>
      </w:pPr>
    </w:p>
    <w:p w14:paraId="70678F43">
      <w:pPr>
        <w:pStyle w:val="8"/>
        <w:spacing w:line="380" w:lineRule="exact"/>
        <w:rPr>
          <w:rFonts w:asciiTheme="minorEastAsia" w:hAnsiTheme="minorEastAsia" w:eastAsiaTheme="minorEastAsia"/>
          <w:sz w:val="28"/>
          <w:szCs w:val="28"/>
        </w:rPr>
      </w:pPr>
      <w:bookmarkStart w:id="119" w:name="_Toc136017657"/>
      <w:bookmarkStart w:id="120" w:name="_Toc136345118"/>
      <w:r>
        <w:rPr>
          <w:rFonts w:hint="eastAsia" w:asciiTheme="minorEastAsia" w:hAnsiTheme="minorEastAsia" w:eastAsiaTheme="minorEastAsia"/>
          <w:sz w:val="28"/>
          <w:szCs w:val="28"/>
        </w:rPr>
        <w:t>（五）投标人的特定条件的证明文件</w:t>
      </w:r>
      <w:bookmarkEnd w:id="119"/>
      <w:bookmarkEnd w:id="120"/>
    </w:p>
    <w:p w14:paraId="7DEDA680">
      <w:pPr>
        <w:pStyle w:val="8"/>
        <w:spacing w:line="380" w:lineRule="exact"/>
        <w:rPr>
          <w:rFonts w:cs="仿宋_GB2312" w:asciiTheme="minorEastAsia" w:hAnsiTheme="minorEastAsia" w:eastAsiaTheme="minorEastAsia"/>
          <w:b w:val="0"/>
          <w:bCs w:val="0"/>
          <w:kern w:val="2"/>
          <w:sz w:val="24"/>
          <w:szCs w:val="20"/>
        </w:rPr>
      </w:pPr>
      <w:bookmarkStart w:id="121" w:name="_Toc136345119"/>
      <w:bookmarkStart w:id="122" w:name="_Toc136017658"/>
      <w:r>
        <w:rPr>
          <w:rFonts w:hint="eastAsia" w:cs="仿宋_GB2312" w:asciiTheme="minorEastAsia" w:hAnsiTheme="minorEastAsia" w:eastAsiaTheme="minorEastAsia"/>
          <w:b w:val="0"/>
          <w:bCs w:val="0"/>
          <w:kern w:val="2"/>
          <w:sz w:val="24"/>
          <w:szCs w:val="20"/>
        </w:rPr>
        <w:t>（根据招标公告本项目的特定资格要求提供相应的材料；未要求的，无需提供）</w:t>
      </w:r>
      <w:bookmarkEnd w:id="121"/>
      <w:bookmarkEnd w:id="122"/>
    </w:p>
    <w:p w14:paraId="6ADCC546">
      <w:pPr>
        <w:widowControl/>
        <w:jc w:val="left"/>
        <w:rPr>
          <w:rFonts w:asciiTheme="minorEastAsia" w:hAnsiTheme="minorEastAsia" w:eastAsiaTheme="minorEastAsia"/>
          <w:b/>
          <w:bCs/>
          <w:sz w:val="24"/>
          <w:szCs w:val="24"/>
        </w:rPr>
      </w:pPr>
    </w:p>
    <w:p w14:paraId="253DFD50">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14:paraId="2777ED4F">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商务技术文件组成： </w:t>
      </w:r>
    </w:p>
    <w:p w14:paraId="32B5A509">
      <w:pPr>
        <w:widowControl/>
        <w:spacing w:line="360" w:lineRule="auto"/>
        <w:ind w:firstLine="420" w:firstLineChars="200"/>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14:paraId="4C400313">
      <w:pPr>
        <w:widowControl/>
        <w:spacing w:line="360" w:lineRule="auto"/>
        <w:ind w:firstLine="420" w:firstLineChars="200"/>
        <w:jc w:val="left"/>
      </w:pPr>
      <w:r>
        <w:rPr>
          <w:rFonts w:hint="eastAsia"/>
        </w:rPr>
        <w:t>（2）投标人基本情况表；</w:t>
      </w:r>
    </w:p>
    <w:p w14:paraId="4B29BF6D">
      <w:pPr>
        <w:widowControl/>
        <w:spacing w:line="360" w:lineRule="auto"/>
        <w:ind w:firstLine="420" w:firstLineChars="200"/>
        <w:jc w:val="left"/>
      </w:pPr>
      <w:r>
        <w:rPr>
          <w:rFonts w:hint="eastAsia"/>
        </w:rPr>
        <w:t>（3）技术条款偏离表；</w:t>
      </w:r>
    </w:p>
    <w:p w14:paraId="49AC6F44">
      <w:pPr>
        <w:widowControl/>
        <w:spacing w:line="360" w:lineRule="auto"/>
        <w:ind w:firstLine="420" w:firstLineChars="200"/>
        <w:jc w:val="left"/>
      </w:pPr>
      <w:r>
        <w:rPr>
          <w:rFonts w:hint="eastAsia"/>
        </w:rPr>
        <w:t>（4）商务条款偏离表；</w:t>
      </w:r>
    </w:p>
    <w:p w14:paraId="10273B67">
      <w:pPr>
        <w:widowControl/>
        <w:spacing w:line="360" w:lineRule="auto"/>
        <w:ind w:firstLine="420" w:firstLineChars="200"/>
        <w:jc w:val="left"/>
        <w:rPr>
          <w:rFonts w:cs="宋体" w:asciiTheme="minorEastAsia" w:hAnsiTheme="minorEastAsia" w:eastAsiaTheme="minorEastAsia"/>
          <w:kern w:val="0"/>
          <w:szCs w:val="21"/>
        </w:rPr>
      </w:pPr>
      <w:r>
        <w:rPr>
          <w:rFonts w:hint="eastAsia"/>
        </w:rPr>
        <w:t>（5）第六部分“评标办法”中“评分标准”要求提供的资料（如有需提供）。</w:t>
      </w:r>
    </w:p>
    <w:p w14:paraId="590A2CFD">
      <w:pPr>
        <w:widowControl/>
        <w:spacing w:line="360" w:lineRule="auto"/>
        <w:ind w:firstLine="480" w:firstLineChars="200"/>
        <w:jc w:val="left"/>
        <w:rPr>
          <w:rFonts w:cs="宋体" w:asciiTheme="minorEastAsia" w:hAnsiTheme="minorEastAsia" w:eastAsiaTheme="minorEastAsia"/>
          <w:kern w:val="0"/>
          <w:sz w:val="24"/>
        </w:rPr>
      </w:pPr>
    </w:p>
    <w:p w14:paraId="4CDB21B5">
      <w:pPr>
        <w:widowControl/>
        <w:ind w:firstLine="484" w:firstLineChars="202"/>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14:paraId="657435B8">
      <w:pPr>
        <w:pStyle w:val="7"/>
        <w:spacing w:line="380" w:lineRule="exact"/>
        <w:rPr>
          <w:rFonts w:asciiTheme="minorEastAsia" w:hAnsiTheme="minorEastAsia" w:eastAsiaTheme="minorEastAsia"/>
          <w:bCs w:val="0"/>
          <w:sz w:val="24"/>
          <w:szCs w:val="24"/>
        </w:rPr>
      </w:pPr>
      <w:bookmarkStart w:id="123" w:name="_Toc136017659"/>
      <w:bookmarkStart w:id="124" w:name="_Toc136345120"/>
      <w:r>
        <w:rPr>
          <w:rFonts w:hint="eastAsia" w:asciiTheme="minorEastAsia" w:hAnsiTheme="minorEastAsia" w:eastAsiaTheme="minorEastAsia"/>
          <w:bCs w:val="0"/>
          <w:sz w:val="24"/>
          <w:szCs w:val="24"/>
        </w:rPr>
        <w:t>（一）单位负责人授权书</w:t>
      </w:r>
      <w:bookmarkEnd w:id="123"/>
      <w:bookmarkEnd w:id="124"/>
    </w:p>
    <w:p w14:paraId="4449FA38">
      <w:pPr>
        <w:pStyle w:val="19"/>
        <w:ind w:firstLine="0"/>
        <w:jc w:val="center"/>
        <w:rPr>
          <w:rFonts w:asciiTheme="minorEastAsia" w:hAnsiTheme="minorEastAsia" w:eastAsiaTheme="minorEastAsia"/>
        </w:rPr>
      </w:pPr>
      <w:r>
        <w:rPr>
          <w:rFonts w:hint="eastAsia" w:cs="宋体" w:asciiTheme="minorEastAsia" w:hAnsiTheme="minorEastAsia" w:eastAsiaTheme="minorEastAsia"/>
          <w:bCs/>
          <w:sz w:val="24"/>
        </w:rPr>
        <w:t>（单位负责人来投标的，此表不用）</w:t>
      </w:r>
    </w:p>
    <w:p w14:paraId="7B1DDD6B">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 （</w:t>
      </w:r>
      <w:r>
        <w:rPr>
          <w:rFonts w:hint="eastAsia" w:asciiTheme="minorEastAsia" w:hAnsiTheme="minorEastAsia" w:eastAsiaTheme="minorEastAsia"/>
          <w:i/>
          <w:sz w:val="21"/>
          <w:szCs w:val="21"/>
          <w:u w:val="single"/>
        </w:rPr>
        <w:t>采购代理机构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14:paraId="14925FF1">
      <w:pPr>
        <w:pStyle w:val="19"/>
        <w:ind w:firstLine="0"/>
        <w:rPr>
          <w:rFonts w:asciiTheme="minorEastAsia" w:hAnsiTheme="minorEastAsia" w:eastAsiaTheme="minorEastAsia"/>
          <w:sz w:val="21"/>
          <w:szCs w:val="21"/>
        </w:rPr>
      </w:pPr>
    </w:p>
    <w:p w14:paraId="7B2BFDAF">
      <w:pPr>
        <w:snapToGrid w:val="0"/>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现</w:t>
      </w:r>
      <w:r>
        <w:rPr>
          <w:rFonts w:hint="eastAsia" w:cs="仿宋_GB2312" w:asciiTheme="minorEastAsia" w:hAnsiTheme="minorEastAsia" w:eastAsiaTheme="minorEastAsia"/>
          <w:kern w:val="0"/>
          <w:szCs w:val="21"/>
          <w:lang w:val="zh-CN"/>
        </w:rPr>
        <w:t>委托</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（姓名）为我方代理人（身份证号码：</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，手机：</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），以我方名义处理</w:t>
      </w:r>
      <w:r>
        <w:rPr>
          <w:rFonts w:hint="eastAsia" w:cs="仿宋_GB2312" w:asciiTheme="minorEastAsia" w:hAnsiTheme="minorEastAsia" w:eastAsiaTheme="minorEastAsia"/>
          <w:kern w:val="0"/>
          <w:szCs w:val="21"/>
          <w:u w:val="single"/>
        </w:rPr>
        <w:t xml:space="preserve">               </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kern w:val="0"/>
          <w:szCs w:val="21"/>
          <w:lang w:val="zh-CN"/>
        </w:rPr>
        <w:t>政府采购投标的一切事项，其法律后果由我方承担。</w:t>
      </w:r>
    </w:p>
    <w:p w14:paraId="74795886">
      <w:pPr>
        <w:snapToGrid w:val="0"/>
        <w:spacing w:line="360"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委托期限</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自</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日起至</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日止。</w:t>
      </w:r>
    </w:p>
    <w:p w14:paraId="4E4D7D41">
      <w:pPr>
        <w:pStyle w:val="19"/>
        <w:ind w:firstLine="420"/>
      </w:pPr>
      <w:r>
        <w:rPr>
          <w:rFonts w:hint="eastAsia" w:cs="仿宋_GB2312" w:asciiTheme="minorEastAsia" w:hAnsiTheme="minorEastAsia" w:eastAsiaTheme="minorEastAsia"/>
          <w:sz w:val="21"/>
          <w:szCs w:val="21"/>
          <w:lang w:val="zh-CN"/>
        </w:rPr>
        <w:t>特此告知。</w:t>
      </w:r>
    </w:p>
    <w:p w14:paraId="1F7BEBCD">
      <w:pPr>
        <w:pStyle w:val="36"/>
        <w:ind w:left="0" w:leftChars="0" w:firstLine="0" w:firstLineChars="0"/>
      </w:pPr>
    </w:p>
    <w:p w14:paraId="02AFFFA5">
      <w:pPr>
        <w:spacing w:line="440" w:lineRule="exact"/>
        <w:rPr>
          <w:rFonts w:ascii="宋体" w:hAnsi="宋体" w:cs="宋体"/>
          <w:szCs w:val="21"/>
        </w:rPr>
      </w:pPr>
      <w:r>
        <w:rPr>
          <w:rFonts w:hint="eastAsia" w:ascii="宋体" w:hAnsi="宋体" w:cs="宋体"/>
          <w:szCs w:val="21"/>
        </w:rPr>
        <w:t>附：</w:t>
      </w:r>
    </w:p>
    <w:p w14:paraId="03B54375">
      <w:pPr>
        <w:pStyle w:val="3"/>
        <w:spacing w:line="440" w:lineRule="exact"/>
        <w:rPr>
          <w:rFonts w:ascii="宋体" w:hAnsi="宋体" w:cs="宋体"/>
          <w:u w:val="single"/>
        </w:rPr>
      </w:pPr>
      <w:r>
        <w:rPr>
          <w:rFonts w:hint="eastAsia" w:ascii="宋体" w:hAnsi="宋体" w:cs="宋体"/>
        </w:rPr>
        <w:t>授权代表姓名：</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w:t>
      </w:r>
    </w:p>
    <w:p w14:paraId="7F82BDA5">
      <w:pPr>
        <w:spacing w:line="440" w:lineRule="exact"/>
        <w:rPr>
          <w:rFonts w:ascii="宋体" w:hAnsi="宋体" w:cs="宋体"/>
          <w:szCs w:val="21"/>
          <w:u w:val="single"/>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w:t>
      </w:r>
    </w:p>
    <w:p w14:paraId="08A87DA9">
      <w:pPr>
        <w:pStyle w:val="19"/>
        <w:ind w:firstLine="0"/>
        <w:rPr>
          <w:rFonts w:asciiTheme="minorEastAsia" w:hAnsiTheme="minorEastAsia" w:eastAsiaTheme="minorEastAsia"/>
          <w:sz w:val="21"/>
          <w:szCs w:val="21"/>
        </w:rPr>
      </w:pPr>
    </w:p>
    <w:p w14:paraId="30A14298">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投标人（联合体成员）单位全称（公章）：</w:t>
      </w:r>
    </w:p>
    <w:p w14:paraId="7A5D4F11">
      <w:pPr>
        <w:pStyle w:val="19"/>
        <w:ind w:firstLine="4410" w:firstLineChars="2100"/>
        <w:rPr>
          <w:rFonts w:asciiTheme="minorEastAsia" w:hAnsiTheme="minorEastAsia" w:eastAsiaTheme="minorEastAsia"/>
          <w:sz w:val="21"/>
          <w:szCs w:val="21"/>
        </w:rPr>
      </w:pPr>
      <w:r>
        <w:rPr>
          <w:rFonts w:hint="eastAsia" w:asciiTheme="minorEastAsia" w:hAnsiTheme="minorEastAsia" w:eastAsiaTheme="minorEastAsia"/>
          <w:sz w:val="21"/>
          <w:szCs w:val="21"/>
        </w:rPr>
        <w:t>单位负责人（签字或印章）：</w:t>
      </w:r>
    </w:p>
    <w:p w14:paraId="7B9D81B7">
      <w:pPr>
        <w:pStyle w:val="19"/>
        <w:ind w:firstLine="0"/>
        <w:rPr>
          <w:rFonts w:asciiTheme="minorEastAsia" w:hAnsiTheme="minorEastAsia" w:eastAsiaTheme="minorEastAsia"/>
          <w:sz w:val="21"/>
          <w:szCs w:val="21"/>
        </w:rPr>
      </w:pPr>
    </w:p>
    <w:p w14:paraId="67C71C29">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投标人（联合体成员）单位全称（公章）：</w:t>
      </w:r>
    </w:p>
    <w:p w14:paraId="7293E648">
      <w:pPr>
        <w:pStyle w:val="19"/>
        <w:ind w:firstLine="4410" w:firstLineChars="2100"/>
        <w:rPr>
          <w:rFonts w:asciiTheme="minorEastAsia" w:hAnsiTheme="minorEastAsia" w:eastAsiaTheme="minorEastAsia"/>
          <w:i/>
          <w:iCs/>
          <w:sz w:val="21"/>
          <w:szCs w:val="21"/>
        </w:rPr>
      </w:pPr>
      <w:r>
        <w:rPr>
          <w:rFonts w:hint="eastAsia" w:asciiTheme="minorEastAsia" w:hAnsiTheme="minorEastAsia" w:eastAsiaTheme="minorEastAsia"/>
          <w:sz w:val="21"/>
          <w:szCs w:val="21"/>
        </w:rPr>
        <w:t>单位负责人（签字或印章）：</w:t>
      </w:r>
    </w:p>
    <w:p w14:paraId="2BAE8809">
      <w:pPr>
        <w:pStyle w:val="19"/>
        <w:ind w:firstLine="0"/>
        <w:rPr>
          <w:rFonts w:asciiTheme="minorEastAsia" w:hAnsiTheme="minorEastAsia" w:eastAsiaTheme="minorEastAsia"/>
          <w:sz w:val="21"/>
          <w:szCs w:val="21"/>
        </w:rPr>
      </w:pPr>
    </w:p>
    <w:p w14:paraId="68339875">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w:t>
      </w:r>
    </w:p>
    <w:p w14:paraId="7B3E8528">
      <w:pPr>
        <w:ind w:firstLine="417" w:firstLineChars="198"/>
        <w:rPr>
          <w:rFonts w:asciiTheme="minorEastAsia" w:hAnsiTheme="minorEastAsia" w:eastAsiaTheme="minorEastAsia"/>
          <w:b/>
          <w:szCs w:val="21"/>
        </w:rPr>
      </w:pPr>
    </w:p>
    <w:p w14:paraId="2128F1E1">
      <w:pPr>
        <w:rPr>
          <w:rFonts w:asciiTheme="minorEastAsia" w:hAnsiTheme="minorEastAsia" w:eastAsiaTheme="minorEastAsia"/>
          <w:b/>
          <w:szCs w:val="21"/>
        </w:rPr>
      </w:pPr>
    </w:p>
    <w:p w14:paraId="713722A3">
      <w:pPr>
        <w:rPr>
          <w:rFonts w:asciiTheme="minorEastAsia" w:hAnsiTheme="minorEastAsia" w:eastAsiaTheme="minorEastAsia"/>
          <w:b/>
          <w:szCs w:val="21"/>
        </w:rPr>
      </w:pPr>
      <w:r>
        <w:rPr>
          <w:rFonts w:hint="eastAsia" w:asciiTheme="minorEastAsia" w:hAnsiTheme="minorEastAsia" w:eastAsiaTheme="minorEastAsia"/>
          <w:b/>
          <w:szCs w:val="21"/>
        </w:rPr>
        <w:t>附：被授权人身份证复印件</w:t>
      </w:r>
    </w:p>
    <w:p w14:paraId="7F01F226">
      <w:pPr>
        <w:widowControl/>
        <w:jc w:val="left"/>
        <w:rPr>
          <w:rFonts w:asciiTheme="minorEastAsia" w:hAnsiTheme="minorEastAsia" w:eastAsiaTheme="minorEastAsia"/>
          <w:b/>
          <w:szCs w:val="21"/>
        </w:rPr>
      </w:pPr>
    </w:p>
    <w:p w14:paraId="74D107F1">
      <w:pPr>
        <w:widowControl/>
        <w:jc w:val="left"/>
        <w:rPr>
          <w:rFonts w:asciiTheme="minorEastAsia" w:hAnsiTheme="minorEastAsia" w:eastAsiaTheme="minorEastAsia"/>
          <w:b/>
          <w:szCs w:val="21"/>
        </w:rPr>
      </w:pPr>
    </w:p>
    <w:p w14:paraId="656C9414">
      <w:pPr>
        <w:widowControl/>
        <w:jc w:val="left"/>
        <w:rPr>
          <w:rFonts w:asciiTheme="minorEastAsia" w:hAnsiTheme="minorEastAsia" w:eastAsiaTheme="minorEastAsia"/>
          <w:b/>
          <w:szCs w:val="21"/>
        </w:rPr>
      </w:pPr>
      <w:r>
        <w:rPr>
          <w:rFonts w:hint="eastAsia" w:ascii="宋体" w:hAnsi="宋体" w:cs="宋体"/>
          <w:b/>
          <w:szCs w:val="21"/>
        </w:rPr>
        <w:t>（若为联合体投标，联合体须同时盖章提供）</w:t>
      </w:r>
      <w:r>
        <w:rPr>
          <w:rFonts w:asciiTheme="minorEastAsia" w:hAnsiTheme="minorEastAsia" w:eastAsiaTheme="minorEastAsia"/>
          <w:b/>
          <w:szCs w:val="21"/>
        </w:rPr>
        <w:br w:type="page"/>
      </w:r>
    </w:p>
    <w:p w14:paraId="2CFC85D6">
      <w:pPr>
        <w:pStyle w:val="7"/>
        <w:spacing w:line="380" w:lineRule="exact"/>
        <w:rPr>
          <w:rFonts w:asciiTheme="minorEastAsia" w:hAnsiTheme="minorEastAsia" w:eastAsiaTheme="minorEastAsia"/>
          <w:bCs w:val="0"/>
          <w:sz w:val="24"/>
          <w:szCs w:val="24"/>
        </w:rPr>
      </w:pPr>
      <w:bookmarkStart w:id="125" w:name="_Toc136017660"/>
      <w:bookmarkStart w:id="126" w:name="_Toc136345121"/>
      <w:r>
        <w:rPr>
          <w:rFonts w:hint="eastAsia" w:asciiTheme="minorEastAsia" w:hAnsiTheme="minorEastAsia" w:eastAsiaTheme="minorEastAsia"/>
          <w:bCs w:val="0"/>
          <w:sz w:val="24"/>
          <w:szCs w:val="24"/>
        </w:rPr>
        <w:t>单位负责人身份证明</w:t>
      </w:r>
      <w:bookmarkEnd w:id="125"/>
      <w:bookmarkEnd w:id="126"/>
    </w:p>
    <w:p w14:paraId="0C825276">
      <w:pPr>
        <w:pStyle w:val="19"/>
        <w:ind w:firstLine="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（单位负责人不来投标的，此表不用）</w:t>
      </w:r>
    </w:p>
    <w:p w14:paraId="483BA5CF">
      <w:pPr>
        <w:spacing w:line="480" w:lineRule="auto"/>
        <w:ind w:firstLine="420" w:firstLineChars="200"/>
        <w:rPr>
          <w:rFonts w:cs="宋体" w:asciiTheme="minorEastAsia" w:hAnsiTheme="minorEastAsia" w:eastAsiaTheme="minorEastAsia"/>
          <w:szCs w:val="21"/>
        </w:rPr>
      </w:pPr>
    </w:p>
    <w:p w14:paraId="091701C0">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投标人名称：</w:t>
      </w:r>
      <w:r>
        <w:rPr>
          <w:rFonts w:hint="eastAsia" w:ascii="宋体" w:hAnsi="宋体" w:cs="宋体"/>
          <w:kern w:val="0"/>
          <w:szCs w:val="21"/>
          <w:u w:val="single"/>
          <w:lang w:val="zh-CN" w:bidi="zh-CN"/>
        </w:rPr>
        <w:t xml:space="preserve">                                      </w:t>
      </w:r>
    </w:p>
    <w:p w14:paraId="1B2586D7">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单位性质：</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 xml:space="preserve"> </w:t>
      </w:r>
    </w:p>
    <w:p w14:paraId="5390C775">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地址：</w:t>
      </w:r>
      <w:r>
        <w:rPr>
          <w:rFonts w:hint="eastAsia" w:ascii="宋体" w:hAnsi="宋体" w:cs="宋体"/>
          <w:kern w:val="0"/>
          <w:szCs w:val="21"/>
          <w:u w:val="single"/>
          <w:lang w:val="zh-CN" w:bidi="zh-CN"/>
        </w:rPr>
        <w:t xml:space="preserve">                                              </w:t>
      </w:r>
    </w:p>
    <w:p w14:paraId="6FD4CA24">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成立时间：</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年</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月</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＿日</w:t>
      </w:r>
    </w:p>
    <w:p w14:paraId="0A31D47B">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经营期限：</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 xml:space="preserve"> </w:t>
      </w:r>
    </w:p>
    <w:p w14:paraId="24E8DE6F">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姓名：</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性别：</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年龄：</w:t>
      </w:r>
      <w:r>
        <w:rPr>
          <w:rFonts w:hint="eastAsia" w:ascii="宋体" w:hAnsi="宋体" w:cs="宋体"/>
          <w:kern w:val="0"/>
          <w:szCs w:val="21"/>
          <w:u w:val="single"/>
          <w:lang w:val="zh-CN" w:bidi="zh-CN"/>
        </w:rPr>
        <w:t xml:space="preserve">    周岁  </w:t>
      </w:r>
      <w:r>
        <w:rPr>
          <w:rFonts w:hint="eastAsia" w:ascii="宋体" w:hAnsi="宋体" w:cs="宋体"/>
          <w:kern w:val="0"/>
          <w:szCs w:val="21"/>
          <w:lang w:val="zh-CN" w:bidi="zh-CN"/>
        </w:rPr>
        <w:t>职务：</w:t>
      </w:r>
      <w:r>
        <w:rPr>
          <w:rFonts w:hint="eastAsia" w:ascii="宋体" w:hAnsi="宋体" w:cs="宋体"/>
          <w:kern w:val="0"/>
          <w:szCs w:val="21"/>
          <w:u w:val="single"/>
          <w:lang w:val="zh-CN" w:bidi="zh-CN"/>
        </w:rPr>
        <w:t xml:space="preserve">      </w:t>
      </w:r>
    </w:p>
    <w:p w14:paraId="3B5172BE">
      <w:pPr>
        <w:autoSpaceDE w:val="0"/>
        <w:autoSpaceDN w:val="0"/>
        <w:spacing w:line="480" w:lineRule="auto"/>
        <w:ind w:firstLine="420" w:firstLineChars="200"/>
        <w:jc w:val="left"/>
        <w:rPr>
          <w:rFonts w:ascii="宋体" w:hAnsi="宋体" w:cs="宋体"/>
          <w:kern w:val="0"/>
          <w:szCs w:val="21"/>
          <w:u w:val="single"/>
          <w:lang w:val="zh-CN" w:bidi="zh-CN"/>
        </w:rPr>
      </w:pPr>
      <w:r>
        <w:rPr>
          <w:rFonts w:hint="eastAsia" w:ascii="宋体" w:hAnsi="宋体" w:cs="宋体"/>
          <w:kern w:val="0"/>
          <w:szCs w:val="21"/>
          <w:lang w:val="zh-CN" w:bidi="zh-CN"/>
        </w:rPr>
        <w:t>身份证号码：</w:t>
      </w:r>
      <w:r>
        <w:rPr>
          <w:rFonts w:hint="eastAsia" w:ascii="宋体" w:hAnsi="宋体" w:cs="宋体"/>
          <w:kern w:val="0"/>
          <w:szCs w:val="21"/>
          <w:u w:val="single"/>
          <w:lang w:val="zh-CN" w:bidi="zh-CN"/>
        </w:rPr>
        <w:t xml:space="preserve">                   </w:t>
      </w:r>
    </w:p>
    <w:p w14:paraId="735CF39D">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系</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（投标人名称）的法定代表人。</w:t>
      </w:r>
    </w:p>
    <w:p w14:paraId="2C73D0C3">
      <w:pPr>
        <w:autoSpaceDE w:val="0"/>
        <w:autoSpaceDN w:val="0"/>
        <w:spacing w:line="480" w:lineRule="auto"/>
        <w:ind w:firstLine="840" w:firstLineChars="400"/>
        <w:jc w:val="left"/>
        <w:rPr>
          <w:rFonts w:ascii="宋体" w:hAnsi="宋体" w:cs="宋体"/>
          <w:kern w:val="0"/>
          <w:szCs w:val="21"/>
          <w:lang w:val="zh-CN" w:bidi="zh-CN"/>
        </w:rPr>
      </w:pPr>
      <w:r>
        <w:rPr>
          <w:rFonts w:hint="eastAsia" w:ascii="宋体" w:hAnsi="宋体" w:cs="宋体"/>
          <w:kern w:val="0"/>
          <w:szCs w:val="21"/>
          <w:lang w:val="zh-CN" w:bidi="zh-CN"/>
        </w:rPr>
        <w:t>特此证明。</w:t>
      </w:r>
    </w:p>
    <w:p w14:paraId="3CE3A6A0">
      <w:pPr>
        <w:autoSpaceDE w:val="0"/>
        <w:autoSpaceDN w:val="0"/>
        <w:spacing w:line="360" w:lineRule="auto"/>
        <w:ind w:firstLine="420" w:firstLineChars="200"/>
        <w:jc w:val="left"/>
        <w:rPr>
          <w:rFonts w:ascii="宋体" w:hAnsi="宋体" w:cs="宋体"/>
          <w:kern w:val="0"/>
          <w:szCs w:val="21"/>
          <w:lang w:val="zh-CN" w:bidi="zh-CN"/>
        </w:rPr>
      </w:pPr>
    </w:p>
    <w:p w14:paraId="75AB3944">
      <w:pPr>
        <w:autoSpaceDE w:val="0"/>
        <w:autoSpaceDN w:val="0"/>
        <w:spacing w:line="360" w:lineRule="auto"/>
        <w:ind w:firstLine="420" w:firstLineChars="200"/>
        <w:jc w:val="left"/>
        <w:rPr>
          <w:rFonts w:ascii="宋体" w:hAnsi="宋体" w:cs="宋体"/>
          <w:kern w:val="0"/>
          <w:szCs w:val="21"/>
          <w:lang w:val="zh-CN" w:bidi="zh-CN"/>
        </w:rPr>
      </w:pPr>
    </w:p>
    <w:p w14:paraId="1A93E4BC">
      <w:pPr>
        <w:wordWrap w:val="0"/>
        <w:autoSpaceDE w:val="0"/>
        <w:autoSpaceDN w:val="0"/>
        <w:spacing w:line="360" w:lineRule="auto"/>
        <w:jc w:val="right"/>
        <w:rPr>
          <w:rFonts w:ascii="宋体" w:hAnsi="宋体" w:cs="宋体"/>
          <w:kern w:val="0"/>
          <w:szCs w:val="21"/>
          <w:lang w:val="zh-CN" w:bidi="zh-CN"/>
        </w:rPr>
      </w:pPr>
      <w:r>
        <w:rPr>
          <w:rFonts w:hint="eastAsia" w:ascii="宋体" w:hAnsi="宋体" w:cs="宋体"/>
          <w:kern w:val="0"/>
          <w:szCs w:val="21"/>
          <w:lang w:val="zh-CN" w:bidi="zh-CN"/>
        </w:rPr>
        <w:t>投标人：</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（盖单位公章）</w:t>
      </w:r>
    </w:p>
    <w:p w14:paraId="76D8A2BB">
      <w:pPr>
        <w:autoSpaceDE w:val="0"/>
        <w:autoSpaceDN w:val="0"/>
        <w:spacing w:line="360" w:lineRule="auto"/>
        <w:ind w:firstLine="4515" w:firstLineChars="2150"/>
        <w:jc w:val="left"/>
        <w:rPr>
          <w:rFonts w:ascii="宋体" w:hAnsi="宋体" w:cs="宋体"/>
          <w:kern w:val="0"/>
          <w:szCs w:val="21"/>
          <w:u w:val="single"/>
          <w:lang w:val="zh-CN" w:bidi="zh-CN"/>
        </w:rPr>
      </w:pPr>
    </w:p>
    <w:p w14:paraId="2783E252">
      <w:pPr>
        <w:spacing w:line="360" w:lineRule="auto"/>
        <w:ind w:firstLine="3675" w:firstLineChars="1750"/>
        <w:rPr>
          <w:rFonts w:cs="宋体" w:asciiTheme="minorEastAsia" w:hAnsiTheme="minorEastAsia" w:eastAsiaTheme="minorEastAsia"/>
          <w:szCs w:val="21"/>
        </w:rPr>
      </w:pP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年</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月</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日</w:t>
      </w:r>
    </w:p>
    <w:p w14:paraId="789CE349">
      <w:pPr>
        <w:spacing w:line="360" w:lineRule="auto"/>
        <w:rPr>
          <w:rFonts w:cs="宋体" w:asciiTheme="minorEastAsia" w:hAnsiTheme="minorEastAsia" w:eastAsiaTheme="minorEastAsia"/>
          <w:sz w:val="24"/>
        </w:rPr>
      </w:pPr>
    </w:p>
    <w:p w14:paraId="6E321602">
      <w:pPr>
        <w:spacing w:line="360" w:lineRule="auto"/>
        <w:rPr>
          <w:rFonts w:cs="宋体" w:asciiTheme="minorEastAsia" w:hAnsiTheme="minorEastAsia" w:eastAsiaTheme="minorEastAsia"/>
          <w:b/>
          <w:szCs w:val="21"/>
        </w:rPr>
      </w:pPr>
    </w:p>
    <w:p w14:paraId="32506856">
      <w:pPr>
        <w:spacing w:line="360" w:lineRule="auto"/>
        <w:rPr>
          <w:rFonts w:cs="宋体" w:asciiTheme="minorEastAsia" w:hAnsiTheme="minorEastAsia" w:eastAsiaTheme="minorEastAsia"/>
          <w:b/>
          <w:szCs w:val="21"/>
        </w:rPr>
      </w:pPr>
    </w:p>
    <w:p w14:paraId="05E2790D">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附法定代表人身份证复印件（正反面）：</w:t>
      </w:r>
    </w:p>
    <w:p w14:paraId="1DFF853C">
      <w:pPr>
        <w:rPr>
          <w:rFonts w:cs="宋体" w:asciiTheme="minorEastAsia" w:hAnsiTheme="minorEastAsia" w:eastAsiaTheme="minorEastAsia"/>
        </w:rPr>
      </w:pPr>
    </w:p>
    <w:p w14:paraId="532BDAFC">
      <w:pPr>
        <w:rPr>
          <w:rFonts w:cs="宋体" w:asciiTheme="minorEastAsia" w:hAnsiTheme="minorEastAsia" w:eastAsiaTheme="minorEastAsia"/>
          <w:b/>
          <w:sz w:val="32"/>
          <w:szCs w:val="32"/>
        </w:rPr>
      </w:pPr>
    </w:p>
    <w:p w14:paraId="66D79DBA">
      <w:pPr>
        <w:rPr>
          <w:rFonts w:cs="宋体" w:asciiTheme="minorEastAsia" w:hAnsiTheme="minorEastAsia" w:eastAsiaTheme="minorEastAsia"/>
          <w:b/>
          <w:sz w:val="32"/>
          <w:szCs w:val="32"/>
        </w:rPr>
      </w:pPr>
    </w:p>
    <w:p w14:paraId="5357FE36">
      <w:pPr>
        <w:ind w:firstLine="205" w:firstLineChars="98"/>
        <w:rPr>
          <w:rFonts w:asciiTheme="minorEastAsia" w:hAnsiTheme="minorEastAsia" w:eastAsiaTheme="minorEastAsia"/>
        </w:rPr>
      </w:pPr>
    </w:p>
    <w:p w14:paraId="355F4D4D">
      <w:pPr>
        <w:rPr>
          <w:rFonts w:asciiTheme="minorEastAsia" w:hAnsiTheme="minorEastAsia" w:eastAsiaTheme="minorEastAsia"/>
        </w:rPr>
        <w:sectPr>
          <w:pgSz w:w="11907" w:h="16840"/>
          <w:pgMar w:top="1304" w:right="1588" w:bottom="1418" w:left="1588" w:header="720" w:footer="720" w:gutter="0"/>
          <w:pgNumType w:fmt="decimal"/>
          <w:cols w:space="720" w:num="1"/>
          <w:docGrid w:linePitch="285" w:charSpace="0"/>
        </w:sectPr>
      </w:pPr>
    </w:p>
    <w:p w14:paraId="469F4040">
      <w:pPr>
        <w:pStyle w:val="7"/>
        <w:spacing w:line="380" w:lineRule="exact"/>
        <w:rPr>
          <w:rFonts w:asciiTheme="minorEastAsia" w:hAnsiTheme="minorEastAsia" w:eastAsiaTheme="minorEastAsia"/>
          <w:bCs w:val="0"/>
          <w:sz w:val="24"/>
          <w:szCs w:val="24"/>
        </w:rPr>
      </w:pPr>
      <w:bookmarkStart w:id="127" w:name="_Toc136017661"/>
      <w:bookmarkStart w:id="128" w:name="_Toc136345122"/>
      <w:r>
        <w:rPr>
          <w:rFonts w:hint="eastAsia" w:asciiTheme="minorEastAsia" w:hAnsiTheme="minorEastAsia" w:eastAsiaTheme="minorEastAsia"/>
          <w:bCs w:val="0"/>
          <w:sz w:val="24"/>
          <w:szCs w:val="24"/>
        </w:rPr>
        <w:t>（二）投标人基本情况表</w:t>
      </w:r>
      <w:bookmarkEnd w:id="127"/>
      <w:bookmarkEnd w:id="128"/>
    </w:p>
    <w:tbl>
      <w:tblPr>
        <w:tblStyle w:val="3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14:paraId="7B31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2CFE2081">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投标人名称</w:t>
            </w:r>
          </w:p>
        </w:tc>
        <w:tc>
          <w:tcPr>
            <w:tcW w:w="7149" w:type="dxa"/>
            <w:gridSpan w:val="8"/>
            <w:vAlign w:val="center"/>
          </w:tcPr>
          <w:p w14:paraId="31DAF145">
            <w:pPr>
              <w:pStyle w:val="124"/>
              <w:jc w:val="center"/>
              <w:rPr>
                <w:rFonts w:asciiTheme="minorEastAsia" w:hAnsiTheme="minorEastAsia" w:eastAsiaTheme="minorEastAsia"/>
                <w:sz w:val="24"/>
                <w:szCs w:val="24"/>
                <w:lang w:val="en-US"/>
              </w:rPr>
            </w:pPr>
          </w:p>
        </w:tc>
      </w:tr>
      <w:tr w14:paraId="39AD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142962BB">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注册地址</w:t>
            </w:r>
          </w:p>
        </w:tc>
        <w:tc>
          <w:tcPr>
            <w:tcW w:w="3347" w:type="dxa"/>
            <w:gridSpan w:val="3"/>
            <w:vAlign w:val="center"/>
          </w:tcPr>
          <w:p w14:paraId="75E4A237">
            <w:pPr>
              <w:pStyle w:val="124"/>
              <w:jc w:val="center"/>
              <w:rPr>
                <w:rFonts w:asciiTheme="minorEastAsia" w:hAnsiTheme="minorEastAsia" w:eastAsiaTheme="minorEastAsia"/>
                <w:sz w:val="24"/>
                <w:szCs w:val="24"/>
                <w:lang w:val="en-US"/>
              </w:rPr>
            </w:pPr>
          </w:p>
        </w:tc>
        <w:tc>
          <w:tcPr>
            <w:tcW w:w="1268" w:type="dxa"/>
            <w:gridSpan w:val="2"/>
            <w:vAlign w:val="center"/>
          </w:tcPr>
          <w:p w14:paraId="1CE3D7CC">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邮政编码</w:t>
            </w:r>
          </w:p>
        </w:tc>
        <w:tc>
          <w:tcPr>
            <w:tcW w:w="2534" w:type="dxa"/>
            <w:gridSpan w:val="3"/>
            <w:vAlign w:val="center"/>
          </w:tcPr>
          <w:p w14:paraId="77E63753">
            <w:pPr>
              <w:pStyle w:val="124"/>
              <w:jc w:val="center"/>
              <w:rPr>
                <w:rFonts w:asciiTheme="minorEastAsia" w:hAnsiTheme="minorEastAsia" w:eastAsiaTheme="minorEastAsia"/>
                <w:sz w:val="24"/>
                <w:szCs w:val="24"/>
                <w:lang w:val="en-US"/>
              </w:rPr>
            </w:pPr>
          </w:p>
        </w:tc>
      </w:tr>
      <w:tr w14:paraId="5D91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466E49A0">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联系方式</w:t>
            </w:r>
          </w:p>
        </w:tc>
        <w:tc>
          <w:tcPr>
            <w:tcW w:w="851" w:type="dxa"/>
            <w:vAlign w:val="center"/>
          </w:tcPr>
          <w:p w14:paraId="277FD831">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联系人</w:t>
            </w:r>
          </w:p>
        </w:tc>
        <w:tc>
          <w:tcPr>
            <w:tcW w:w="2496" w:type="dxa"/>
            <w:gridSpan w:val="2"/>
            <w:vAlign w:val="center"/>
          </w:tcPr>
          <w:p w14:paraId="5DDACF6C">
            <w:pPr>
              <w:pStyle w:val="124"/>
              <w:jc w:val="center"/>
              <w:rPr>
                <w:rFonts w:asciiTheme="minorEastAsia" w:hAnsiTheme="minorEastAsia" w:eastAsiaTheme="minorEastAsia"/>
                <w:sz w:val="24"/>
                <w:szCs w:val="24"/>
                <w:lang w:val="en-US"/>
              </w:rPr>
            </w:pPr>
          </w:p>
        </w:tc>
        <w:tc>
          <w:tcPr>
            <w:tcW w:w="1268" w:type="dxa"/>
            <w:gridSpan w:val="2"/>
            <w:vAlign w:val="center"/>
          </w:tcPr>
          <w:p w14:paraId="1FA0C9F1">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2534" w:type="dxa"/>
            <w:gridSpan w:val="3"/>
            <w:vAlign w:val="center"/>
          </w:tcPr>
          <w:p w14:paraId="1C4BF02A">
            <w:pPr>
              <w:pStyle w:val="124"/>
              <w:jc w:val="center"/>
              <w:rPr>
                <w:rFonts w:asciiTheme="minorEastAsia" w:hAnsiTheme="minorEastAsia" w:eastAsiaTheme="minorEastAsia"/>
                <w:sz w:val="24"/>
                <w:szCs w:val="24"/>
                <w:lang w:val="en-US"/>
              </w:rPr>
            </w:pPr>
          </w:p>
        </w:tc>
      </w:tr>
      <w:tr w14:paraId="1BA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2805A2D9">
            <w:pPr>
              <w:pStyle w:val="124"/>
              <w:jc w:val="center"/>
              <w:rPr>
                <w:rFonts w:asciiTheme="minorEastAsia" w:hAnsiTheme="minorEastAsia" w:eastAsiaTheme="minorEastAsia"/>
                <w:sz w:val="24"/>
                <w:szCs w:val="24"/>
                <w:lang w:val="en-US"/>
              </w:rPr>
            </w:pPr>
          </w:p>
        </w:tc>
        <w:tc>
          <w:tcPr>
            <w:tcW w:w="851" w:type="dxa"/>
            <w:vAlign w:val="center"/>
          </w:tcPr>
          <w:p w14:paraId="341B575D">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传真</w:t>
            </w:r>
          </w:p>
        </w:tc>
        <w:tc>
          <w:tcPr>
            <w:tcW w:w="2496" w:type="dxa"/>
            <w:gridSpan w:val="2"/>
            <w:vAlign w:val="center"/>
          </w:tcPr>
          <w:p w14:paraId="52003AC2">
            <w:pPr>
              <w:pStyle w:val="124"/>
              <w:jc w:val="center"/>
              <w:rPr>
                <w:rFonts w:asciiTheme="minorEastAsia" w:hAnsiTheme="minorEastAsia" w:eastAsiaTheme="minorEastAsia"/>
                <w:sz w:val="24"/>
                <w:szCs w:val="24"/>
                <w:lang w:val="en-US"/>
              </w:rPr>
            </w:pPr>
          </w:p>
        </w:tc>
        <w:tc>
          <w:tcPr>
            <w:tcW w:w="1268" w:type="dxa"/>
            <w:gridSpan w:val="2"/>
            <w:vAlign w:val="center"/>
          </w:tcPr>
          <w:p w14:paraId="0219D085">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电子邮址</w:t>
            </w:r>
          </w:p>
        </w:tc>
        <w:tc>
          <w:tcPr>
            <w:tcW w:w="2534" w:type="dxa"/>
            <w:gridSpan w:val="3"/>
            <w:vAlign w:val="center"/>
          </w:tcPr>
          <w:p w14:paraId="4967D7E8">
            <w:pPr>
              <w:pStyle w:val="124"/>
              <w:jc w:val="center"/>
              <w:rPr>
                <w:rFonts w:asciiTheme="minorEastAsia" w:hAnsiTheme="minorEastAsia" w:eastAsiaTheme="minorEastAsia"/>
                <w:sz w:val="24"/>
                <w:szCs w:val="24"/>
                <w:lang w:val="en-US"/>
              </w:rPr>
            </w:pPr>
          </w:p>
        </w:tc>
      </w:tr>
      <w:tr w14:paraId="209F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2DB5048C">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法定代表人</w:t>
            </w:r>
          </w:p>
        </w:tc>
        <w:tc>
          <w:tcPr>
            <w:tcW w:w="851" w:type="dxa"/>
            <w:vAlign w:val="center"/>
          </w:tcPr>
          <w:p w14:paraId="64662B14">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14:paraId="060980CD">
            <w:pPr>
              <w:pStyle w:val="124"/>
              <w:jc w:val="center"/>
              <w:rPr>
                <w:rFonts w:asciiTheme="minorEastAsia" w:hAnsiTheme="minorEastAsia" w:eastAsiaTheme="minorEastAsia"/>
                <w:sz w:val="24"/>
                <w:szCs w:val="24"/>
                <w:lang w:val="en-US"/>
              </w:rPr>
            </w:pPr>
          </w:p>
        </w:tc>
        <w:tc>
          <w:tcPr>
            <w:tcW w:w="1220" w:type="dxa"/>
            <w:vAlign w:val="center"/>
          </w:tcPr>
          <w:p w14:paraId="27F7E182">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14:paraId="5A89B8DC">
            <w:pPr>
              <w:pStyle w:val="124"/>
              <w:jc w:val="center"/>
              <w:rPr>
                <w:rFonts w:asciiTheme="minorEastAsia" w:hAnsiTheme="minorEastAsia" w:eastAsiaTheme="minorEastAsia"/>
                <w:sz w:val="24"/>
                <w:szCs w:val="24"/>
                <w:lang w:val="en-US"/>
              </w:rPr>
            </w:pPr>
          </w:p>
        </w:tc>
        <w:tc>
          <w:tcPr>
            <w:tcW w:w="794" w:type="dxa"/>
            <w:vAlign w:val="center"/>
          </w:tcPr>
          <w:p w14:paraId="11382CC2">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14:paraId="6DA4E965">
            <w:pPr>
              <w:pStyle w:val="124"/>
              <w:jc w:val="center"/>
              <w:rPr>
                <w:rFonts w:asciiTheme="minorEastAsia" w:hAnsiTheme="minorEastAsia" w:eastAsiaTheme="minorEastAsia"/>
                <w:sz w:val="24"/>
                <w:szCs w:val="24"/>
                <w:lang w:val="en-US"/>
              </w:rPr>
            </w:pPr>
          </w:p>
        </w:tc>
      </w:tr>
      <w:tr w14:paraId="0C1A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36B2F558">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技术负责人</w:t>
            </w:r>
          </w:p>
        </w:tc>
        <w:tc>
          <w:tcPr>
            <w:tcW w:w="851" w:type="dxa"/>
            <w:vAlign w:val="center"/>
          </w:tcPr>
          <w:p w14:paraId="0B7CC036">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14:paraId="001ED1F4">
            <w:pPr>
              <w:pStyle w:val="124"/>
              <w:jc w:val="center"/>
              <w:rPr>
                <w:rFonts w:asciiTheme="minorEastAsia" w:hAnsiTheme="minorEastAsia" w:eastAsiaTheme="minorEastAsia"/>
                <w:sz w:val="24"/>
                <w:szCs w:val="24"/>
                <w:lang w:val="en-US"/>
              </w:rPr>
            </w:pPr>
          </w:p>
        </w:tc>
        <w:tc>
          <w:tcPr>
            <w:tcW w:w="1220" w:type="dxa"/>
            <w:vAlign w:val="center"/>
          </w:tcPr>
          <w:p w14:paraId="7E4C0219">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14:paraId="22520A40">
            <w:pPr>
              <w:pStyle w:val="124"/>
              <w:jc w:val="center"/>
              <w:rPr>
                <w:rFonts w:asciiTheme="minorEastAsia" w:hAnsiTheme="minorEastAsia" w:eastAsiaTheme="minorEastAsia"/>
                <w:sz w:val="24"/>
                <w:szCs w:val="24"/>
                <w:lang w:val="en-US"/>
              </w:rPr>
            </w:pPr>
          </w:p>
        </w:tc>
        <w:tc>
          <w:tcPr>
            <w:tcW w:w="794" w:type="dxa"/>
            <w:vAlign w:val="center"/>
          </w:tcPr>
          <w:p w14:paraId="320AB2FA">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14:paraId="05CABE13">
            <w:pPr>
              <w:pStyle w:val="124"/>
              <w:jc w:val="center"/>
              <w:rPr>
                <w:rFonts w:asciiTheme="minorEastAsia" w:hAnsiTheme="minorEastAsia" w:eastAsiaTheme="minorEastAsia"/>
                <w:sz w:val="24"/>
                <w:szCs w:val="24"/>
                <w:lang w:val="en-US"/>
              </w:rPr>
            </w:pPr>
          </w:p>
        </w:tc>
      </w:tr>
      <w:tr w14:paraId="6E33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4DD4B9C7">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成立时间</w:t>
            </w:r>
          </w:p>
        </w:tc>
        <w:tc>
          <w:tcPr>
            <w:tcW w:w="3347" w:type="dxa"/>
            <w:gridSpan w:val="3"/>
            <w:vAlign w:val="center"/>
          </w:tcPr>
          <w:p w14:paraId="0B640703">
            <w:pPr>
              <w:pStyle w:val="124"/>
              <w:jc w:val="center"/>
              <w:rPr>
                <w:rFonts w:asciiTheme="minorEastAsia" w:hAnsiTheme="minorEastAsia" w:eastAsiaTheme="minorEastAsia"/>
                <w:sz w:val="24"/>
                <w:szCs w:val="24"/>
                <w:lang w:val="en-US"/>
              </w:rPr>
            </w:pPr>
          </w:p>
        </w:tc>
        <w:tc>
          <w:tcPr>
            <w:tcW w:w="3802" w:type="dxa"/>
            <w:gridSpan w:val="5"/>
            <w:vAlign w:val="center"/>
          </w:tcPr>
          <w:p w14:paraId="776F5A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14:paraId="2216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7295935C">
            <w:pPr>
              <w:pStyle w:val="124"/>
              <w:jc w:val="center"/>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资质</w:t>
            </w:r>
            <w:r>
              <w:rPr>
                <w:rFonts w:hint="eastAsia" w:asciiTheme="minorEastAsia" w:hAnsiTheme="minorEastAsia" w:eastAsiaTheme="minorEastAsia"/>
                <w:sz w:val="24"/>
                <w:szCs w:val="24"/>
                <w:lang w:val="en-US"/>
              </w:rPr>
              <w:t>资格与业务范围</w:t>
            </w:r>
          </w:p>
        </w:tc>
        <w:tc>
          <w:tcPr>
            <w:tcW w:w="3347" w:type="dxa"/>
            <w:gridSpan w:val="3"/>
            <w:vMerge w:val="restart"/>
            <w:vAlign w:val="center"/>
          </w:tcPr>
          <w:p w14:paraId="17430CC4">
            <w:pPr>
              <w:pStyle w:val="124"/>
              <w:jc w:val="center"/>
              <w:rPr>
                <w:rFonts w:asciiTheme="minorEastAsia" w:hAnsiTheme="minorEastAsia" w:eastAsiaTheme="minorEastAsia"/>
                <w:sz w:val="24"/>
                <w:szCs w:val="24"/>
                <w:lang w:val="en-US"/>
              </w:rPr>
            </w:pPr>
          </w:p>
        </w:tc>
        <w:tc>
          <w:tcPr>
            <w:tcW w:w="892" w:type="dxa"/>
            <w:vMerge w:val="restart"/>
            <w:vAlign w:val="center"/>
          </w:tcPr>
          <w:p w14:paraId="0C6F250A">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其中</w:t>
            </w:r>
          </w:p>
        </w:tc>
        <w:tc>
          <w:tcPr>
            <w:tcW w:w="1715" w:type="dxa"/>
            <w:gridSpan w:val="3"/>
            <w:vAlign w:val="center"/>
          </w:tcPr>
          <w:p w14:paraId="69C83B35">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高级职称</w:t>
            </w:r>
          </w:p>
        </w:tc>
        <w:tc>
          <w:tcPr>
            <w:tcW w:w="1195" w:type="dxa"/>
            <w:vAlign w:val="center"/>
          </w:tcPr>
          <w:p w14:paraId="455ADC1A">
            <w:pPr>
              <w:pStyle w:val="124"/>
              <w:jc w:val="center"/>
              <w:rPr>
                <w:rFonts w:asciiTheme="minorEastAsia" w:hAnsiTheme="minorEastAsia" w:eastAsiaTheme="minorEastAsia"/>
                <w:sz w:val="24"/>
                <w:szCs w:val="24"/>
                <w:lang w:val="en-US"/>
              </w:rPr>
            </w:pPr>
          </w:p>
        </w:tc>
      </w:tr>
      <w:tr w14:paraId="5EF6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1D3CE446">
            <w:pPr>
              <w:pStyle w:val="124"/>
              <w:jc w:val="center"/>
              <w:rPr>
                <w:rFonts w:asciiTheme="minorEastAsia" w:hAnsiTheme="minorEastAsia" w:eastAsiaTheme="minorEastAsia"/>
                <w:sz w:val="24"/>
                <w:szCs w:val="24"/>
                <w:lang w:val="en-US"/>
              </w:rPr>
            </w:pPr>
          </w:p>
        </w:tc>
        <w:tc>
          <w:tcPr>
            <w:tcW w:w="3347" w:type="dxa"/>
            <w:gridSpan w:val="3"/>
            <w:vMerge w:val="continue"/>
            <w:vAlign w:val="center"/>
          </w:tcPr>
          <w:p w14:paraId="1F3956EF">
            <w:pPr>
              <w:pStyle w:val="124"/>
              <w:jc w:val="center"/>
              <w:rPr>
                <w:rFonts w:asciiTheme="minorEastAsia" w:hAnsiTheme="minorEastAsia" w:eastAsiaTheme="minorEastAsia"/>
                <w:sz w:val="24"/>
                <w:szCs w:val="24"/>
                <w:lang w:val="en-US"/>
              </w:rPr>
            </w:pPr>
          </w:p>
        </w:tc>
        <w:tc>
          <w:tcPr>
            <w:tcW w:w="892" w:type="dxa"/>
            <w:vMerge w:val="continue"/>
            <w:vAlign w:val="center"/>
          </w:tcPr>
          <w:p w14:paraId="7EA1D1D4">
            <w:pPr>
              <w:pStyle w:val="124"/>
              <w:jc w:val="center"/>
              <w:rPr>
                <w:rFonts w:asciiTheme="minorEastAsia" w:hAnsiTheme="minorEastAsia" w:eastAsiaTheme="minorEastAsia"/>
                <w:sz w:val="24"/>
                <w:szCs w:val="24"/>
                <w:lang w:val="en-US"/>
              </w:rPr>
            </w:pPr>
          </w:p>
        </w:tc>
        <w:tc>
          <w:tcPr>
            <w:tcW w:w="1715" w:type="dxa"/>
            <w:gridSpan w:val="3"/>
            <w:vAlign w:val="center"/>
          </w:tcPr>
          <w:p w14:paraId="23B073A1">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中级职称</w:t>
            </w:r>
          </w:p>
        </w:tc>
        <w:tc>
          <w:tcPr>
            <w:tcW w:w="1195" w:type="dxa"/>
            <w:vAlign w:val="center"/>
          </w:tcPr>
          <w:p w14:paraId="40708649">
            <w:pPr>
              <w:pStyle w:val="124"/>
              <w:jc w:val="center"/>
              <w:rPr>
                <w:rFonts w:asciiTheme="minorEastAsia" w:hAnsiTheme="minorEastAsia" w:eastAsiaTheme="minorEastAsia"/>
                <w:sz w:val="24"/>
                <w:szCs w:val="24"/>
                <w:lang w:val="en-US"/>
              </w:rPr>
            </w:pPr>
          </w:p>
        </w:tc>
      </w:tr>
      <w:tr w14:paraId="7E75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12448762">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营业执照号</w:t>
            </w:r>
          </w:p>
        </w:tc>
        <w:tc>
          <w:tcPr>
            <w:tcW w:w="3347" w:type="dxa"/>
            <w:gridSpan w:val="3"/>
            <w:vAlign w:val="center"/>
          </w:tcPr>
          <w:p w14:paraId="39ED61D2">
            <w:pPr>
              <w:pStyle w:val="124"/>
              <w:jc w:val="center"/>
              <w:rPr>
                <w:rFonts w:asciiTheme="minorEastAsia" w:hAnsiTheme="minorEastAsia" w:eastAsiaTheme="minorEastAsia"/>
                <w:sz w:val="24"/>
                <w:szCs w:val="24"/>
                <w:lang w:val="en-US"/>
              </w:rPr>
            </w:pPr>
          </w:p>
        </w:tc>
        <w:tc>
          <w:tcPr>
            <w:tcW w:w="892" w:type="dxa"/>
            <w:vMerge w:val="continue"/>
            <w:vAlign w:val="center"/>
          </w:tcPr>
          <w:p w14:paraId="6E0A2996">
            <w:pPr>
              <w:pStyle w:val="124"/>
              <w:jc w:val="center"/>
              <w:rPr>
                <w:rFonts w:asciiTheme="minorEastAsia" w:hAnsiTheme="minorEastAsia" w:eastAsiaTheme="minorEastAsia"/>
                <w:sz w:val="24"/>
                <w:szCs w:val="24"/>
                <w:lang w:val="en-US"/>
              </w:rPr>
            </w:pPr>
          </w:p>
        </w:tc>
        <w:tc>
          <w:tcPr>
            <w:tcW w:w="1715" w:type="dxa"/>
            <w:gridSpan w:val="3"/>
            <w:vAlign w:val="center"/>
          </w:tcPr>
          <w:p w14:paraId="16137C69">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各类注册人员</w:t>
            </w:r>
          </w:p>
        </w:tc>
        <w:tc>
          <w:tcPr>
            <w:tcW w:w="1195" w:type="dxa"/>
            <w:vAlign w:val="center"/>
          </w:tcPr>
          <w:p w14:paraId="12C432CD">
            <w:pPr>
              <w:pStyle w:val="124"/>
              <w:jc w:val="center"/>
              <w:rPr>
                <w:rFonts w:asciiTheme="minorEastAsia" w:hAnsiTheme="minorEastAsia" w:eastAsiaTheme="minorEastAsia"/>
                <w:sz w:val="24"/>
                <w:szCs w:val="24"/>
                <w:lang w:val="en-US"/>
              </w:rPr>
            </w:pPr>
          </w:p>
        </w:tc>
      </w:tr>
      <w:tr w14:paraId="27DF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6D2DC64A">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注册资金</w:t>
            </w:r>
          </w:p>
        </w:tc>
        <w:tc>
          <w:tcPr>
            <w:tcW w:w="7149" w:type="dxa"/>
            <w:gridSpan w:val="8"/>
            <w:vAlign w:val="center"/>
          </w:tcPr>
          <w:p w14:paraId="68D4C49B">
            <w:pPr>
              <w:pStyle w:val="124"/>
              <w:jc w:val="center"/>
              <w:rPr>
                <w:rFonts w:asciiTheme="minorEastAsia" w:hAnsiTheme="minorEastAsia" w:eastAsiaTheme="minorEastAsia"/>
                <w:sz w:val="24"/>
                <w:szCs w:val="24"/>
                <w:lang w:val="en-US"/>
              </w:rPr>
            </w:pPr>
          </w:p>
        </w:tc>
      </w:tr>
      <w:tr w14:paraId="1D45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6E1E395">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基本账户开户银行</w:t>
            </w:r>
          </w:p>
        </w:tc>
        <w:tc>
          <w:tcPr>
            <w:tcW w:w="7149" w:type="dxa"/>
            <w:gridSpan w:val="8"/>
            <w:vAlign w:val="center"/>
          </w:tcPr>
          <w:p w14:paraId="35F0DECF">
            <w:pPr>
              <w:pStyle w:val="124"/>
              <w:jc w:val="center"/>
              <w:rPr>
                <w:rFonts w:asciiTheme="minorEastAsia" w:hAnsiTheme="minorEastAsia" w:eastAsiaTheme="minorEastAsia"/>
                <w:sz w:val="24"/>
                <w:szCs w:val="24"/>
                <w:lang w:val="en-US"/>
              </w:rPr>
            </w:pPr>
          </w:p>
        </w:tc>
      </w:tr>
      <w:tr w14:paraId="7519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13F12F66">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基本账户账号</w:t>
            </w:r>
          </w:p>
        </w:tc>
        <w:tc>
          <w:tcPr>
            <w:tcW w:w="7149" w:type="dxa"/>
            <w:gridSpan w:val="8"/>
            <w:vAlign w:val="center"/>
          </w:tcPr>
          <w:p w14:paraId="4966D135">
            <w:pPr>
              <w:pStyle w:val="124"/>
              <w:jc w:val="center"/>
              <w:rPr>
                <w:rFonts w:asciiTheme="minorEastAsia" w:hAnsiTheme="minorEastAsia" w:eastAsiaTheme="minorEastAsia"/>
                <w:sz w:val="24"/>
                <w:szCs w:val="24"/>
                <w:lang w:val="en-US"/>
              </w:rPr>
            </w:pPr>
          </w:p>
        </w:tc>
      </w:tr>
      <w:tr w14:paraId="6581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4C857CD9">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经营范围</w:t>
            </w:r>
          </w:p>
        </w:tc>
        <w:tc>
          <w:tcPr>
            <w:tcW w:w="7149" w:type="dxa"/>
            <w:gridSpan w:val="8"/>
            <w:vAlign w:val="center"/>
          </w:tcPr>
          <w:p w14:paraId="6FD85A01">
            <w:pPr>
              <w:pStyle w:val="124"/>
              <w:jc w:val="center"/>
              <w:rPr>
                <w:rFonts w:asciiTheme="minorEastAsia" w:hAnsiTheme="minorEastAsia" w:eastAsiaTheme="minorEastAsia"/>
                <w:sz w:val="24"/>
                <w:szCs w:val="24"/>
                <w:lang w:val="en-US"/>
              </w:rPr>
            </w:pPr>
          </w:p>
        </w:tc>
      </w:tr>
      <w:tr w14:paraId="0305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57E8ED64">
            <w:pPr>
              <w:pStyle w:val="124"/>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备注</w:t>
            </w:r>
          </w:p>
        </w:tc>
        <w:tc>
          <w:tcPr>
            <w:tcW w:w="7149" w:type="dxa"/>
            <w:gridSpan w:val="8"/>
            <w:vAlign w:val="center"/>
          </w:tcPr>
          <w:p w14:paraId="29F32B8A">
            <w:pPr>
              <w:pStyle w:val="124"/>
              <w:jc w:val="center"/>
              <w:rPr>
                <w:rFonts w:asciiTheme="minorEastAsia" w:hAnsiTheme="minorEastAsia" w:eastAsiaTheme="minorEastAsia"/>
                <w:sz w:val="24"/>
                <w:szCs w:val="24"/>
                <w:lang w:val="en-US"/>
              </w:rPr>
            </w:pPr>
          </w:p>
        </w:tc>
      </w:tr>
    </w:tbl>
    <w:p w14:paraId="7BF90CD9">
      <w:pPr>
        <w:spacing w:line="380" w:lineRule="exact"/>
        <w:rPr>
          <w:rFonts w:asciiTheme="minorEastAsia" w:hAnsiTheme="minorEastAsia" w:eastAsiaTheme="minorEastAsia"/>
          <w:sz w:val="22"/>
          <w:szCs w:val="22"/>
        </w:rPr>
      </w:pPr>
    </w:p>
    <w:p w14:paraId="34D69BA3">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49049559">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774472E0">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755534CA">
      <w:pPr>
        <w:rPr>
          <w:rFonts w:asciiTheme="minorEastAsia" w:hAnsiTheme="minorEastAsia" w:eastAsiaTheme="minorEastAsia"/>
        </w:rPr>
      </w:pPr>
    </w:p>
    <w:p w14:paraId="65966140">
      <w:pPr>
        <w:rPr>
          <w:rFonts w:asciiTheme="minorEastAsia" w:hAnsiTheme="minorEastAsia" w:eastAsiaTheme="minorEastAsia"/>
        </w:rPr>
      </w:pPr>
    </w:p>
    <w:p w14:paraId="02C1D01E">
      <w:pPr>
        <w:rPr>
          <w:rFonts w:ascii="宋体" w:hAnsi="宋体" w:cs="宋体"/>
          <w:b/>
          <w:szCs w:val="21"/>
        </w:rPr>
      </w:pPr>
      <w:r>
        <w:rPr>
          <w:rFonts w:hint="eastAsia" w:ascii="宋体" w:hAnsi="宋体" w:cs="宋体"/>
          <w:b/>
          <w:szCs w:val="21"/>
        </w:rPr>
        <w:t>（若为联合体投标，联合体各方须单独提供并盖章）</w:t>
      </w:r>
    </w:p>
    <w:p w14:paraId="124D755C">
      <w:pPr>
        <w:rPr>
          <w:rFonts w:ascii="宋体" w:hAnsi="宋体" w:cs="宋体"/>
          <w:b/>
          <w:szCs w:val="21"/>
        </w:rPr>
      </w:pPr>
      <w:r>
        <w:rPr>
          <w:rFonts w:hint="eastAsia" w:ascii="宋体" w:hAnsi="宋体" w:cs="宋体"/>
          <w:b/>
          <w:szCs w:val="21"/>
        </w:rPr>
        <w:br w:type="page"/>
      </w:r>
    </w:p>
    <w:p w14:paraId="33A5B3F9">
      <w:pPr>
        <w:pStyle w:val="7"/>
        <w:spacing w:line="380" w:lineRule="exact"/>
        <w:rPr>
          <w:rFonts w:asciiTheme="minorEastAsia" w:hAnsiTheme="minorEastAsia" w:eastAsiaTheme="minorEastAsia"/>
          <w:bCs w:val="0"/>
          <w:sz w:val="24"/>
          <w:szCs w:val="24"/>
        </w:rPr>
      </w:pPr>
      <w:bookmarkStart w:id="129" w:name="_Toc136017664"/>
      <w:bookmarkStart w:id="130" w:name="_Toc136345125"/>
      <w:r>
        <w:rPr>
          <w:rFonts w:hint="eastAsia" w:asciiTheme="minorEastAsia" w:hAnsiTheme="minorEastAsia" w:eastAsiaTheme="minorEastAsia"/>
          <w:bCs w:val="0"/>
          <w:sz w:val="24"/>
          <w:szCs w:val="24"/>
        </w:rPr>
        <w:t>（三）技术条款偏离表</w:t>
      </w:r>
      <w:bookmarkEnd w:id="129"/>
      <w:bookmarkEnd w:id="130"/>
    </w:p>
    <w:tbl>
      <w:tblPr>
        <w:tblStyle w:val="3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0ED4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AB4E71F">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360" w:type="dxa"/>
            <w:vAlign w:val="center"/>
          </w:tcPr>
          <w:p w14:paraId="482C1A8D">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招标文件技术要求</w:t>
            </w:r>
          </w:p>
        </w:tc>
        <w:tc>
          <w:tcPr>
            <w:tcW w:w="2908" w:type="dxa"/>
            <w:vAlign w:val="center"/>
          </w:tcPr>
          <w:p w14:paraId="7C3717C6">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投标文件对应规格</w:t>
            </w:r>
          </w:p>
        </w:tc>
        <w:tc>
          <w:tcPr>
            <w:tcW w:w="1578" w:type="dxa"/>
            <w:vAlign w:val="center"/>
          </w:tcPr>
          <w:p w14:paraId="6FDC86F7">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14:paraId="4752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86AEF53">
            <w:pPr>
              <w:spacing w:line="380" w:lineRule="exact"/>
              <w:jc w:val="center"/>
              <w:rPr>
                <w:rFonts w:asciiTheme="minorEastAsia" w:hAnsiTheme="minorEastAsia" w:eastAsiaTheme="minorEastAsia"/>
                <w:sz w:val="22"/>
                <w:szCs w:val="22"/>
              </w:rPr>
            </w:pPr>
          </w:p>
        </w:tc>
        <w:tc>
          <w:tcPr>
            <w:tcW w:w="3360" w:type="dxa"/>
            <w:vAlign w:val="center"/>
          </w:tcPr>
          <w:p w14:paraId="4B3E6182">
            <w:pPr>
              <w:spacing w:line="380" w:lineRule="exact"/>
              <w:jc w:val="center"/>
              <w:rPr>
                <w:rFonts w:asciiTheme="minorEastAsia" w:hAnsiTheme="minorEastAsia" w:eastAsiaTheme="minorEastAsia"/>
                <w:sz w:val="22"/>
                <w:szCs w:val="22"/>
              </w:rPr>
            </w:pPr>
          </w:p>
        </w:tc>
        <w:tc>
          <w:tcPr>
            <w:tcW w:w="2908" w:type="dxa"/>
            <w:vAlign w:val="center"/>
          </w:tcPr>
          <w:p w14:paraId="0A339A0E">
            <w:pPr>
              <w:spacing w:line="380" w:lineRule="exact"/>
              <w:jc w:val="center"/>
              <w:rPr>
                <w:rFonts w:asciiTheme="minorEastAsia" w:hAnsiTheme="minorEastAsia" w:eastAsiaTheme="minorEastAsia"/>
                <w:sz w:val="22"/>
                <w:szCs w:val="22"/>
              </w:rPr>
            </w:pPr>
          </w:p>
        </w:tc>
        <w:tc>
          <w:tcPr>
            <w:tcW w:w="1578" w:type="dxa"/>
            <w:vAlign w:val="center"/>
          </w:tcPr>
          <w:p w14:paraId="6A378161">
            <w:pPr>
              <w:spacing w:line="380" w:lineRule="exact"/>
              <w:jc w:val="center"/>
              <w:rPr>
                <w:rFonts w:asciiTheme="minorEastAsia" w:hAnsiTheme="minorEastAsia" w:eastAsiaTheme="minorEastAsia"/>
                <w:sz w:val="22"/>
                <w:szCs w:val="22"/>
              </w:rPr>
            </w:pPr>
          </w:p>
        </w:tc>
      </w:tr>
      <w:tr w14:paraId="0372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497DE78">
            <w:pPr>
              <w:spacing w:line="380" w:lineRule="exact"/>
              <w:jc w:val="center"/>
              <w:rPr>
                <w:rFonts w:asciiTheme="minorEastAsia" w:hAnsiTheme="minorEastAsia" w:eastAsiaTheme="minorEastAsia"/>
                <w:sz w:val="22"/>
                <w:szCs w:val="22"/>
              </w:rPr>
            </w:pPr>
          </w:p>
        </w:tc>
        <w:tc>
          <w:tcPr>
            <w:tcW w:w="3360" w:type="dxa"/>
            <w:vAlign w:val="center"/>
          </w:tcPr>
          <w:p w14:paraId="2460E670">
            <w:pPr>
              <w:spacing w:line="380" w:lineRule="exact"/>
              <w:jc w:val="center"/>
              <w:rPr>
                <w:rFonts w:asciiTheme="minorEastAsia" w:hAnsiTheme="minorEastAsia" w:eastAsiaTheme="minorEastAsia"/>
                <w:sz w:val="22"/>
                <w:szCs w:val="22"/>
              </w:rPr>
            </w:pPr>
          </w:p>
        </w:tc>
        <w:tc>
          <w:tcPr>
            <w:tcW w:w="2908" w:type="dxa"/>
            <w:vAlign w:val="center"/>
          </w:tcPr>
          <w:p w14:paraId="4F32348F">
            <w:pPr>
              <w:spacing w:line="380" w:lineRule="exact"/>
              <w:jc w:val="center"/>
              <w:rPr>
                <w:rFonts w:asciiTheme="minorEastAsia" w:hAnsiTheme="minorEastAsia" w:eastAsiaTheme="minorEastAsia"/>
                <w:sz w:val="22"/>
                <w:szCs w:val="22"/>
              </w:rPr>
            </w:pPr>
          </w:p>
        </w:tc>
        <w:tc>
          <w:tcPr>
            <w:tcW w:w="1578" w:type="dxa"/>
            <w:vAlign w:val="center"/>
          </w:tcPr>
          <w:p w14:paraId="5573BAF5">
            <w:pPr>
              <w:spacing w:line="380" w:lineRule="exact"/>
              <w:jc w:val="center"/>
              <w:rPr>
                <w:rFonts w:asciiTheme="minorEastAsia" w:hAnsiTheme="minorEastAsia" w:eastAsiaTheme="minorEastAsia"/>
                <w:sz w:val="22"/>
                <w:szCs w:val="22"/>
              </w:rPr>
            </w:pPr>
          </w:p>
        </w:tc>
      </w:tr>
      <w:tr w14:paraId="069D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EB90642">
            <w:pPr>
              <w:spacing w:line="380" w:lineRule="exact"/>
              <w:jc w:val="center"/>
              <w:rPr>
                <w:rFonts w:asciiTheme="minorEastAsia" w:hAnsiTheme="minorEastAsia" w:eastAsiaTheme="minorEastAsia"/>
                <w:sz w:val="22"/>
                <w:szCs w:val="22"/>
              </w:rPr>
            </w:pPr>
          </w:p>
        </w:tc>
        <w:tc>
          <w:tcPr>
            <w:tcW w:w="3360" w:type="dxa"/>
            <w:vAlign w:val="center"/>
          </w:tcPr>
          <w:p w14:paraId="0069BFCB">
            <w:pPr>
              <w:spacing w:line="380" w:lineRule="exact"/>
              <w:jc w:val="center"/>
              <w:rPr>
                <w:rFonts w:asciiTheme="minorEastAsia" w:hAnsiTheme="minorEastAsia" w:eastAsiaTheme="minorEastAsia"/>
                <w:sz w:val="22"/>
                <w:szCs w:val="22"/>
              </w:rPr>
            </w:pPr>
          </w:p>
        </w:tc>
        <w:tc>
          <w:tcPr>
            <w:tcW w:w="2908" w:type="dxa"/>
            <w:vAlign w:val="center"/>
          </w:tcPr>
          <w:p w14:paraId="016E5300">
            <w:pPr>
              <w:spacing w:line="380" w:lineRule="exact"/>
              <w:jc w:val="center"/>
              <w:rPr>
                <w:rFonts w:asciiTheme="minorEastAsia" w:hAnsiTheme="minorEastAsia" w:eastAsiaTheme="minorEastAsia"/>
                <w:sz w:val="22"/>
                <w:szCs w:val="22"/>
              </w:rPr>
            </w:pPr>
          </w:p>
        </w:tc>
        <w:tc>
          <w:tcPr>
            <w:tcW w:w="1578" w:type="dxa"/>
            <w:vAlign w:val="center"/>
          </w:tcPr>
          <w:p w14:paraId="17B6D990">
            <w:pPr>
              <w:spacing w:line="380" w:lineRule="exact"/>
              <w:jc w:val="center"/>
              <w:rPr>
                <w:rFonts w:asciiTheme="minorEastAsia" w:hAnsiTheme="minorEastAsia" w:eastAsiaTheme="minorEastAsia"/>
                <w:sz w:val="22"/>
                <w:szCs w:val="22"/>
              </w:rPr>
            </w:pPr>
          </w:p>
        </w:tc>
      </w:tr>
    </w:tbl>
    <w:p w14:paraId="0A736067">
      <w:pPr>
        <w:spacing w:line="360" w:lineRule="auto"/>
        <w:rPr>
          <w:rFonts w:asciiTheme="minorEastAsia" w:hAnsiTheme="minorEastAsia" w:eastAsiaTheme="minorEastAsia"/>
        </w:rPr>
      </w:pPr>
      <w:r>
        <w:rPr>
          <w:rFonts w:hint="eastAsia" w:asciiTheme="minorEastAsia" w:hAnsiTheme="minorEastAsia" w:eastAsiaTheme="minorEastAsia"/>
        </w:rPr>
        <w:t>备注：1、本表应列明投标人对“第二部分 招标项目需求”中“（二）技术要求”的偏离条款（正偏离或负偏离）；</w:t>
      </w:r>
    </w:p>
    <w:p w14:paraId="77B891CA">
      <w:pPr>
        <w:spacing w:line="360" w:lineRule="auto"/>
        <w:rPr>
          <w:rFonts w:asciiTheme="minorEastAsia" w:hAnsiTheme="minorEastAsia" w:eastAsiaTheme="minorEastAsia"/>
        </w:rPr>
      </w:pPr>
      <w:r>
        <w:rPr>
          <w:rFonts w:hint="eastAsia" w:asciiTheme="minorEastAsia" w:hAnsiTheme="minorEastAsia" w:eastAsiaTheme="minorEastAsia"/>
        </w:rPr>
        <w:t>2、全部无偏离应在本表“说明”处醒目地注明“无条款偏离”的字样。</w:t>
      </w:r>
    </w:p>
    <w:p w14:paraId="55754F45">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14:paraId="1298A11F">
      <w:pPr>
        <w:spacing w:line="360" w:lineRule="auto"/>
        <w:rPr>
          <w:rFonts w:asciiTheme="minorEastAsia" w:hAnsiTheme="minorEastAsia" w:eastAsiaTheme="minorEastAsia"/>
        </w:rPr>
      </w:pPr>
    </w:p>
    <w:p w14:paraId="745A6268">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4E3A550D">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765C664D">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597403EE">
      <w:pPr>
        <w:spacing w:line="380" w:lineRule="exact"/>
        <w:rPr>
          <w:rFonts w:asciiTheme="minorEastAsia" w:hAnsiTheme="minorEastAsia" w:eastAsiaTheme="minorEastAsia"/>
          <w:sz w:val="24"/>
        </w:rPr>
      </w:pPr>
    </w:p>
    <w:p w14:paraId="2341FB29">
      <w:pPr>
        <w:pStyle w:val="7"/>
        <w:spacing w:line="380" w:lineRule="exact"/>
        <w:rPr>
          <w:rFonts w:asciiTheme="minorEastAsia" w:hAnsiTheme="minorEastAsia" w:eastAsiaTheme="minorEastAsia"/>
          <w:bCs w:val="0"/>
          <w:sz w:val="24"/>
          <w:szCs w:val="24"/>
        </w:rPr>
      </w:pPr>
      <w:bookmarkStart w:id="131" w:name="_Toc136345126"/>
      <w:bookmarkStart w:id="132" w:name="_Toc136017665"/>
      <w:r>
        <w:rPr>
          <w:rFonts w:hint="eastAsia" w:asciiTheme="minorEastAsia" w:hAnsiTheme="minorEastAsia" w:eastAsiaTheme="minorEastAsia"/>
          <w:bCs w:val="0"/>
          <w:sz w:val="24"/>
          <w:szCs w:val="24"/>
        </w:rPr>
        <w:t>（四）商务条款偏离表</w:t>
      </w:r>
      <w:bookmarkEnd w:id="131"/>
      <w:bookmarkEnd w:id="132"/>
    </w:p>
    <w:tbl>
      <w:tblPr>
        <w:tblStyle w:val="37"/>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355F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2A28A021">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418" w:type="dxa"/>
            <w:vAlign w:val="center"/>
          </w:tcPr>
          <w:p w14:paraId="627EBEDB">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招标文件的商务条款</w:t>
            </w:r>
          </w:p>
        </w:tc>
        <w:tc>
          <w:tcPr>
            <w:tcW w:w="2891" w:type="dxa"/>
            <w:vAlign w:val="center"/>
          </w:tcPr>
          <w:p w14:paraId="2995811F">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投标文件的商务条款</w:t>
            </w:r>
          </w:p>
        </w:tc>
        <w:tc>
          <w:tcPr>
            <w:tcW w:w="1618" w:type="dxa"/>
            <w:vAlign w:val="center"/>
          </w:tcPr>
          <w:p w14:paraId="48CFF69D">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14:paraId="0970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7A03EDD6">
            <w:pPr>
              <w:spacing w:line="380" w:lineRule="exact"/>
              <w:jc w:val="center"/>
              <w:rPr>
                <w:rFonts w:asciiTheme="minorEastAsia" w:hAnsiTheme="minorEastAsia" w:eastAsiaTheme="minorEastAsia"/>
                <w:sz w:val="22"/>
                <w:szCs w:val="22"/>
              </w:rPr>
            </w:pPr>
          </w:p>
        </w:tc>
        <w:tc>
          <w:tcPr>
            <w:tcW w:w="3418" w:type="dxa"/>
            <w:vAlign w:val="center"/>
          </w:tcPr>
          <w:p w14:paraId="446E3572">
            <w:pPr>
              <w:spacing w:line="380" w:lineRule="exact"/>
              <w:jc w:val="center"/>
              <w:rPr>
                <w:rFonts w:asciiTheme="minorEastAsia" w:hAnsiTheme="minorEastAsia" w:eastAsiaTheme="minorEastAsia"/>
                <w:sz w:val="22"/>
                <w:szCs w:val="22"/>
              </w:rPr>
            </w:pPr>
          </w:p>
        </w:tc>
        <w:tc>
          <w:tcPr>
            <w:tcW w:w="2891" w:type="dxa"/>
            <w:vAlign w:val="center"/>
          </w:tcPr>
          <w:p w14:paraId="5B78369A">
            <w:pPr>
              <w:spacing w:line="380" w:lineRule="exact"/>
              <w:jc w:val="center"/>
              <w:rPr>
                <w:rFonts w:asciiTheme="minorEastAsia" w:hAnsiTheme="minorEastAsia" w:eastAsiaTheme="minorEastAsia"/>
                <w:sz w:val="22"/>
                <w:szCs w:val="22"/>
              </w:rPr>
            </w:pPr>
          </w:p>
        </w:tc>
        <w:tc>
          <w:tcPr>
            <w:tcW w:w="1618" w:type="dxa"/>
            <w:vAlign w:val="center"/>
          </w:tcPr>
          <w:p w14:paraId="52F24C71">
            <w:pPr>
              <w:spacing w:line="380" w:lineRule="exact"/>
              <w:jc w:val="center"/>
              <w:rPr>
                <w:rFonts w:asciiTheme="minorEastAsia" w:hAnsiTheme="minorEastAsia" w:eastAsiaTheme="minorEastAsia"/>
                <w:sz w:val="22"/>
                <w:szCs w:val="22"/>
              </w:rPr>
            </w:pPr>
          </w:p>
        </w:tc>
      </w:tr>
      <w:tr w14:paraId="732F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7BB90BB5">
            <w:pPr>
              <w:spacing w:line="380" w:lineRule="exact"/>
              <w:jc w:val="center"/>
              <w:rPr>
                <w:rFonts w:asciiTheme="minorEastAsia" w:hAnsiTheme="minorEastAsia" w:eastAsiaTheme="minorEastAsia"/>
                <w:sz w:val="22"/>
                <w:szCs w:val="22"/>
              </w:rPr>
            </w:pPr>
          </w:p>
        </w:tc>
        <w:tc>
          <w:tcPr>
            <w:tcW w:w="3418" w:type="dxa"/>
            <w:vAlign w:val="center"/>
          </w:tcPr>
          <w:p w14:paraId="0286FCB3">
            <w:pPr>
              <w:spacing w:line="380" w:lineRule="exact"/>
              <w:jc w:val="center"/>
              <w:rPr>
                <w:rFonts w:asciiTheme="minorEastAsia" w:hAnsiTheme="minorEastAsia" w:eastAsiaTheme="minorEastAsia"/>
                <w:sz w:val="22"/>
                <w:szCs w:val="22"/>
              </w:rPr>
            </w:pPr>
          </w:p>
        </w:tc>
        <w:tc>
          <w:tcPr>
            <w:tcW w:w="2891" w:type="dxa"/>
            <w:vAlign w:val="center"/>
          </w:tcPr>
          <w:p w14:paraId="3190CD27">
            <w:pPr>
              <w:spacing w:line="380" w:lineRule="exact"/>
              <w:jc w:val="center"/>
              <w:rPr>
                <w:rFonts w:asciiTheme="minorEastAsia" w:hAnsiTheme="minorEastAsia" w:eastAsiaTheme="minorEastAsia"/>
                <w:sz w:val="22"/>
                <w:szCs w:val="22"/>
              </w:rPr>
            </w:pPr>
          </w:p>
        </w:tc>
        <w:tc>
          <w:tcPr>
            <w:tcW w:w="1618" w:type="dxa"/>
            <w:vAlign w:val="center"/>
          </w:tcPr>
          <w:p w14:paraId="08AE62E9">
            <w:pPr>
              <w:spacing w:line="380" w:lineRule="exact"/>
              <w:jc w:val="center"/>
              <w:rPr>
                <w:rFonts w:asciiTheme="minorEastAsia" w:hAnsiTheme="minorEastAsia" w:eastAsiaTheme="minorEastAsia"/>
                <w:sz w:val="22"/>
                <w:szCs w:val="22"/>
              </w:rPr>
            </w:pPr>
          </w:p>
        </w:tc>
      </w:tr>
      <w:tr w14:paraId="68EB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E80D345">
            <w:pPr>
              <w:spacing w:line="380" w:lineRule="exact"/>
              <w:jc w:val="center"/>
              <w:rPr>
                <w:rFonts w:asciiTheme="minorEastAsia" w:hAnsiTheme="minorEastAsia" w:eastAsiaTheme="minorEastAsia"/>
                <w:sz w:val="22"/>
                <w:szCs w:val="22"/>
              </w:rPr>
            </w:pPr>
          </w:p>
        </w:tc>
        <w:tc>
          <w:tcPr>
            <w:tcW w:w="3418" w:type="dxa"/>
            <w:vAlign w:val="center"/>
          </w:tcPr>
          <w:p w14:paraId="4A47AD52">
            <w:pPr>
              <w:spacing w:line="380" w:lineRule="exact"/>
              <w:jc w:val="center"/>
              <w:rPr>
                <w:rFonts w:asciiTheme="minorEastAsia" w:hAnsiTheme="minorEastAsia" w:eastAsiaTheme="minorEastAsia"/>
                <w:sz w:val="22"/>
                <w:szCs w:val="22"/>
              </w:rPr>
            </w:pPr>
          </w:p>
        </w:tc>
        <w:tc>
          <w:tcPr>
            <w:tcW w:w="2891" w:type="dxa"/>
            <w:vAlign w:val="center"/>
          </w:tcPr>
          <w:p w14:paraId="1CE0F6D8">
            <w:pPr>
              <w:spacing w:line="380" w:lineRule="exact"/>
              <w:jc w:val="center"/>
              <w:rPr>
                <w:rFonts w:asciiTheme="minorEastAsia" w:hAnsiTheme="minorEastAsia" w:eastAsiaTheme="minorEastAsia"/>
                <w:sz w:val="22"/>
                <w:szCs w:val="22"/>
              </w:rPr>
            </w:pPr>
          </w:p>
        </w:tc>
        <w:tc>
          <w:tcPr>
            <w:tcW w:w="1618" w:type="dxa"/>
            <w:vAlign w:val="center"/>
          </w:tcPr>
          <w:p w14:paraId="63B07067">
            <w:pPr>
              <w:spacing w:line="380" w:lineRule="exact"/>
              <w:jc w:val="center"/>
              <w:rPr>
                <w:rFonts w:asciiTheme="minorEastAsia" w:hAnsiTheme="minorEastAsia" w:eastAsiaTheme="minorEastAsia"/>
                <w:sz w:val="22"/>
                <w:szCs w:val="22"/>
              </w:rPr>
            </w:pPr>
          </w:p>
        </w:tc>
      </w:tr>
    </w:tbl>
    <w:p w14:paraId="58BD0CFE">
      <w:pPr>
        <w:spacing w:line="360" w:lineRule="auto"/>
        <w:rPr>
          <w:rFonts w:asciiTheme="minorEastAsia" w:hAnsiTheme="minorEastAsia" w:eastAsiaTheme="minorEastAsia"/>
        </w:rPr>
      </w:pPr>
      <w:r>
        <w:rPr>
          <w:rFonts w:hint="eastAsia" w:asciiTheme="minorEastAsia" w:hAnsiTheme="minorEastAsia" w:eastAsiaTheme="minorEastAsia"/>
        </w:rPr>
        <w:t>备注：1、本表应列明投标人对“第二部分 招标项目需求”中“（一）商务要求”的偏离条款（正偏离或负偏离）；</w:t>
      </w:r>
    </w:p>
    <w:p w14:paraId="03EC4F6F">
      <w:pPr>
        <w:spacing w:line="360" w:lineRule="auto"/>
        <w:rPr>
          <w:rFonts w:asciiTheme="minorEastAsia" w:hAnsiTheme="minorEastAsia" w:eastAsiaTheme="minorEastAsia"/>
        </w:rPr>
      </w:pPr>
      <w:r>
        <w:rPr>
          <w:rFonts w:hint="eastAsia" w:asciiTheme="minorEastAsia" w:hAnsiTheme="minorEastAsia" w:eastAsiaTheme="minorEastAsia"/>
        </w:rPr>
        <w:t>2、全部无偏离应在本表“说明”处醒目地注明“无条款偏离”的字样。</w:t>
      </w:r>
    </w:p>
    <w:p w14:paraId="1CC40B07">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14:paraId="558858DF">
      <w:pPr>
        <w:spacing w:line="380" w:lineRule="exact"/>
        <w:rPr>
          <w:rFonts w:asciiTheme="minorEastAsia" w:hAnsiTheme="minorEastAsia" w:eastAsiaTheme="minorEastAsia"/>
          <w:sz w:val="22"/>
          <w:szCs w:val="22"/>
        </w:rPr>
      </w:pPr>
    </w:p>
    <w:p w14:paraId="364B2723">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29818299">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35BDEEBE">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68B47AD7">
      <w:pPr>
        <w:pStyle w:val="7"/>
        <w:spacing w:line="380" w:lineRule="exact"/>
        <w:rPr>
          <w:rFonts w:asciiTheme="minorEastAsia" w:hAnsiTheme="minorEastAsia" w:eastAsiaTheme="minorEastAsia"/>
          <w:sz w:val="24"/>
          <w:szCs w:val="24"/>
        </w:rPr>
      </w:pPr>
      <w:bookmarkStart w:id="133" w:name="_Toc136017666"/>
      <w:bookmarkStart w:id="134" w:name="_Toc136345127"/>
      <w:r>
        <w:rPr>
          <w:rFonts w:hint="eastAsia" w:asciiTheme="minorEastAsia" w:hAnsiTheme="minorEastAsia" w:eastAsiaTheme="minorEastAsia"/>
          <w:sz w:val="24"/>
          <w:szCs w:val="24"/>
        </w:rPr>
        <w:t>（五）第六部分“评标办法”中“评分标准”要求提供的资料（如有需提供）</w:t>
      </w:r>
      <w:bookmarkEnd w:id="133"/>
      <w:bookmarkEnd w:id="134"/>
    </w:p>
    <w:p w14:paraId="74ECA547">
      <w:pPr>
        <w:jc w:val="center"/>
        <w:rPr>
          <w:rFonts w:asciiTheme="minorEastAsia" w:hAnsiTheme="minorEastAsia" w:eastAsiaTheme="minorEastAsia"/>
          <w:b/>
          <w:sz w:val="24"/>
          <w:szCs w:val="24"/>
        </w:rPr>
      </w:pPr>
    </w:p>
    <w:p w14:paraId="2DB029D2">
      <w:pPr>
        <w:jc w:val="center"/>
        <w:rPr>
          <w:rFonts w:ascii="宋体" w:hAnsi="宋体"/>
          <w:b/>
          <w:sz w:val="24"/>
          <w:szCs w:val="24"/>
        </w:rPr>
      </w:pPr>
      <w:r>
        <w:rPr>
          <w:rFonts w:hint="eastAsia" w:ascii="宋体" w:hAnsi="宋体"/>
          <w:b/>
          <w:sz w:val="24"/>
          <w:szCs w:val="24"/>
        </w:rPr>
        <w:t>1、投标人自20</w:t>
      </w:r>
      <w:r>
        <w:rPr>
          <w:rFonts w:hint="eastAsia" w:ascii="宋体" w:hAnsi="宋体"/>
          <w:b/>
          <w:sz w:val="24"/>
          <w:szCs w:val="24"/>
          <w:lang w:val="en-US" w:eastAsia="zh-CN"/>
        </w:rPr>
        <w:t>21</w:t>
      </w:r>
      <w:r>
        <w:rPr>
          <w:rFonts w:hint="eastAsia" w:ascii="宋体" w:hAnsi="宋体"/>
          <w:b/>
          <w:sz w:val="24"/>
          <w:szCs w:val="24"/>
        </w:rPr>
        <w:t>年</w:t>
      </w:r>
      <w:r>
        <w:rPr>
          <w:rFonts w:hint="eastAsia" w:ascii="宋体" w:hAnsi="宋体"/>
          <w:b/>
          <w:sz w:val="24"/>
          <w:szCs w:val="24"/>
          <w:lang w:val="en-US" w:eastAsia="zh-CN"/>
        </w:rPr>
        <w:t>7</w:t>
      </w:r>
      <w:r>
        <w:rPr>
          <w:rFonts w:hint="eastAsia" w:ascii="宋体" w:hAnsi="宋体"/>
          <w:b/>
          <w:sz w:val="24"/>
          <w:szCs w:val="24"/>
        </w:rPr>
        <w:t>月1日以来同类项目业绩汇总表</w:t>
      </w:r>
    </w:p>
    <w:tbl>
      <w:tblPr>
        <w:tblStyle w:val="3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0E42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4D9E4086">
            <w:pPr>
              <w:pStyle w:val="124"/>
              <w:jc w:val="center"/>
              <w:rPr>
                <w:bCs w:val="0"/>
                <w:sz w:val="24"/>
                <w:szCs w:val="24"/>
                <w:lang w:val="en-US"/>
              </w:rPr>
            </w:pPr>
            <w:r>
              <w:rPr>
                <w:rFonts w:hint="eastAsia"/>
                <w:bCs w:val="0"/>
                <w:sz w:val="24"/>
                <w:szCs w:val="24"/>
                <w:lang w:val="en-US"/>
              </w:rPr>
              <w:t>项目序号</w:t>
            </w:r>
          </w:p>
        </w:tc>
        <w:tc>
          <w:tcPr>
            <w:tcW w:w="2268" w:type="dxa"/>
            <w:vAlign w:val="center"/>
          </w:tcPr>
          <w:p w14:paraId="08139D53">
            <w:pPr>
              <w:pStyle w:val="124"/>
              <w:jc w:val="center"/>
              <w:rPr>
                <w:bCs w:val="0"/>
                <w:sz w:val="24"/>
                <w:szCs w:val="24"/>
                <w:lang w:val="en-US"/>
              </w:rPr>
            </w:pPr>
            <w:r>
              <w:rPr>
                <w:rFonts w:hint="eastAsia"/>
                <w:bCs w:val="0"/>
                <w:sz w:val="24"/>
                <w:szCs w:val="24"/>
                <w:lang w:val="en-US"/>
              </w:rPr>
              <w:t>项目名称</w:t>
            </w:r>
          </w:p>
        </w:tc>
        <w:tc>
          <w:tcPr>
            <w:tcW w:w="2268" w:type="dxa"/>
            <w:vAlign w:val="center"/>
          </w:tcPr>
          <w:p w14:paraId="4B8552AF">
            <w:pPr>
              <w:pStyle w:val="124"/>
              <w:jc w:val="center"/>
              <w:rPr>
                <w:bCs w:val="0"/>
                <w:sz w:val="24"/>
                <w:szCs w:val="24"/>
                <w:lang w:val="en-US"/>
              </w:rPr>
            </w:pPr>
            <w:r>
              <w:rPr>
                <w:rFonts w:hint="eastAsia"/>
                <w:bCs w:val="0"/>
                <w:sz w:val="24"/>
                <w:szCs w:val="24"/>
                <w:lang w:val="en-US"/>
              </w:rPr>
              <w:t>发包人名称</w:t>
            </w:r>
          </w:p>
        </w:tc>
        <w:tc>
          <w:tcPr>
            <w:tcW w:w="2977" w:type="dxa"/>
            <w:vAlign w:val="center"/>
          </w:tcPr>
          <w:p w14:paraId="0A2A78C2">
            <w:pPr>
              <w:pStyle w:val="124"/>
              <w:jc w:val="center"/>
              <w:rPr>
                <w:bCs w:val="0"/>
                <w:sz w:val="24"/>
                <w:szCs w:val="24"/>
                <w:lang w:val="en-US"/>
              </w:rPr>
            </w:pPr>
            <w:r>
              <w:rPr>
                <w:rFonts w:hint="eastAsia"/>
                <w:bCs w:val="0"/>
                <w:sz w:val="24"/>
                <w:szCs w:val="24"/>
                <w:lang w:val="en-US"/>
              </w:rPr>
              <w:t>服务开始和完成日期</w:t>
            </w:r>
          </w:p>
        </w:tc>
      </w:tr>
      <w:tr w14:paraId="2D0F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7E99FD1">
            <w:pPr>
              <w:pStyle w:val="124"/>
              <w:jc w:val="center"/>
              <w:rPr>
                <w:bCs w:val="0"/>
                <w:sz w:val="24"/>
                <w:szCs w:val="24"/>
                <w:lang w:val="en-US"/>
              </w:rPr>
            </w:pPr>
          </w:p>
        </w:tc>
        <w:tc>
          <w:tcPr>
            <w:tcW w:w="2268" w:type="dxa"/>
            <w:vAlign w:val="center"/>
          </w:tcPr>
          <w:p w14:paraId="7F792DDE">
            <w:pPr>
              <w:pStyle w:val="124"/>
              <w:jc w:val="center"/>
              <w:rPr>
                <w:bCs w:val="0"/>
                <w:sz w:val="24"/>
                <w:szCs w:val="24"/>
                <w:lang w:val="en-US"/>
              </w:rPr>
            </w:pPr>
          </w:p>
        </w:tc>
        <w:tc>
          <w:tcPr>
            <w:tcW w:w="2268" w:type="dxa"/>
            <w:vAlign w:val="center"/>
          </w:tcPr>
          <w:p w14:paraId="5DC1F0F2">
            <w:pPr>
              <w:pStyle w:val="124"/>
              <w:jc w:val="center"/>
              <w:rPr>
                <w:bCs w:val="0"/>
                <w:sz w:val="24"/>
                <w:szCs w:val="24"/>
                <w:lang w:val="en-US"/>
              </w:rPr>
            </w:pPr>
          </w:p>
        </w:tc>
        <w:tc>
          <w:tcPr>
            <w:tcW w:w="2977" w:type="dxa"/>
            <w:vAlign w:val="center"/>
          </w:tcPr>
          <w:p w14:paraId="5B07B4EF">
            <w:pPr>
              <w:pStyle w:val="124"/>
              <w:jc w:val="center"/>
              <w:rPr>
                <w:bCs w:val="0"/>
                <w:sz w:val="24"/>
                <w:szCs w:val="24"/>
                <w:lang w:val="en-US"/>
              </w:rPr>
            </w:pPr>
          </w:p>
        </w:tc>
      </w:tr>
      <w:tr w14:paraId="5589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6AA71A3">
            <w:pPr>
              <w:pStyle w:val="124"/>
              <w:jc w:val="center"/>
              <w:rPr>
                <w:bCs w:val="0"/>
                <w:sz w:val="24"/>
                <w:szCs w:val="24"/>
                <w:lang w:val="en-US"/>
              </w:rPr>
            </w:pPr>
          </w:p>
        </w:tc>
        <w:tc>
          <w:tcPr>
            <w:tcW w:w="2268" w:type="dxa"/>
            <w:vAlign w:val="center"/>
          </w:tcPr>
          <w:p w14:paraId="7BF28F23">
            <w:pPr>
              <w:pStyle w:val="124"/>
              <w:jc w:val="center"/>
              <w:rPr>
                <w:bCs w:val="0"/>
                <w:sz w:val="24"/>
                <w:szCs w:val="24"/>
                <w:lang w:val="en-US"/>
              </w:rPr>
            </w:pPr>
          </w:p>
        </w:tc>
        <w:tc>
          <w:tcPr>
            <w:tcW w:w="2268" w:type="dxa"/>
            <w:vAlign w:val="center"/>
          </w:tcPr>
          <w:p w14:paraId="348D2161">
            <w:pPr>
              <w:pStyle w:val="124"/>
              <w:jc w:val="center"/>
              <w:rPr>
                <w:bCs w:val="0"/>
                <w:sz w:val="24"/>
                <w:szCs w:val="24"/>
                <w:lang w:val="en-US"/>
              </w:rPr>
            </w:pPr>
          </w:p>
        </w:tc>
        <w:tc>
          <w:tcPr>
            <w:tcW w:w="2977" w:type="dxa"/>
            <w:vAlign w:val="center"/>
          </w:tcPr>
          <w:p w14:paraId="694A22C4">
            <w:pPr>
              <w:pStyle w:val="124"/>
              <w:jc w:val="center"/>
              <w:rPr>
                <w:bCs w:val="0"/>
                <w:sz w:val="24"/>
                <w:szCs w:val="24"/>
                <w:lang w:val="en-US"/>
              </w:rPr>
            </w:pPr>
          </w:p>
        </w:tc>
      </w:tr>
      <w:tr w14:paraId="58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903F3B3">
            <w:pPr>
              <w:pStyle w:val="124"/>
              <w:jc w:val="center"/>
              <w:rPr>
                <w:bCs w:val="0"/>
                <w:sz w:val="24"/>
                <w:szCs w:val="24"/>
                <w:lang w:val="en-US"/>
              </w:rPr>
            </w:pPr>
          </w:p>
        </w:tc>
        <w:tc>
          <w:tcPr>
            <w:tcW w:w="2268" w:type="dxa"/>
            <w:vAlign w:val="center"/>
          </w:tcPr>
          <w:p w14:paraId="5CBA5796">
            <w:pPr>
              <w:pStyle w:val="124"/>
              <w:jc w:val="center"/>
              <w:rPr>
                <w:bCs w:val="0"/>
                <w:sz w:val="24"/>
                <w:szCs w:val="24"/>
                <w:lang w:val="en-US"/>
              </w:rPr>
            </w:pPr>
          </w:p>
        </w:tc>
        <w:tc>
          <w:tcPr>
            <w:tcW w:w="2268" w:type="dxa"/>
            <w:vAlign w:val="center"/>
          </w:tcPr>
          <w:p w14:paraId="2ACE98A6">
            <w:pPr>
              <w:pStyle w:val="124"/>
              <w:jc w:val="center"/>
              <w:rPr>
                <w:bCs w:val="0"/>
                <w:sz w:val="24"/>
                <w:szCs w:val="24"/>
                <w:lang w:val="en-US"/>
              </w:rPr>
            </w:pPr>
          </w:p>
        </w:tc>
        <w:tc>
          <w:tcPr>
            <w:tcW w:w="2977" w:type="dxa"/>
            <w:vAlign w:val="center"/>
          </w:tcPr>
          <w:p w14:paraId="256850AA">
            <w:pPr>
              <w:pStyle w:val="124"/>
              <w:jc w:val="center"/>
              <w:rPr>
                <w:bCs w:val="0"/>
                <w:sz w:val="24"/>
                <w:szCs w:val="24"/>
                <w:lang w:val="en-US"/>
              </w:rPr>
            </w:pPr>
          </w:p>
        </w:tc>
      </w:tr>
      <w:tr w14:paraId="14A6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78852D6">
            <w:pPr>
              <w:pStyle w:val="124"/>
              <w:jc w:val="center"/>
              <w:rPr>
                <w:bCs w:val="0"/>
                <w:sz w:val="24"/>
                <w:szCs w:val="24"/>
                <w:lang w:val="en-US"/>
              </w:rPr>
            </w:pPr>
          </w:p>
        </w:tc>
        <w:tc>
          <w:tcPr>
            <w:tcW w:w="2268" w:type="dxa"/>
            <w:vAlign w:val="center"/>
          </w:tcPr>
          <w:p w14:paraId="0390F93A">
            <w:pPr>
              <w:pStyle w:val="124"/>
              <w:jc w:val="center"/>
              <w:rPr>
                <w:bCs w:val="0"/>
                <w:sz w:val="24"/>
                <w:szCs w:val="24"/>
                <w:lang w:val="en-US"/>
              </w:rPr>
            </w:pPr>
          </w:p>
        </w:tc>
        <w:tc>
          <w:tcPr>
            <w:tcW w:w="2268" w:type="dxa"/>
            <w:vAlign w:val="center"/>
          </w:tcPr>
          <w:p w14:paraId="3EE26DD1">
            <w:pPr>
              <w:pStyle w:val="124"/>
              <w:jc w:val="center"/>
              <w:rPr>
                <w:bCs w:val="0"/>
                <w:sz w:val="24"/>
                <w:szCs w:val="24"/>
                <w:lang w:val="en-US"/>
              </w:rPr>
            </w:pPr>
          </w:p>
        </w:tc>
        <w:tc>
          <w:tcPr>
            <w:tcW w:w="2977" w:type="dxa"/>
            <w:vAlign w:val="center"/>
          </w:tcPr>
          <w:p w14:paraId="6F6685C1">
            <w:pPr>
              <w:pStyle w:val="124"/>
              <w:jc w:val="center"/>
              <w:rPr>
                <w:bCs w:val="0"/>
                <w:sz w:val="24"/>
                <w:szCs w:val="24"/>
                <w:lang w:val="en-US"/>
              </w:rPr>
            </w:pPr>
          </w:p>
        </w:tc>
      </w:tr>
      <w:tr w14:paraId="08C5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5D27465">
            <w:pPr>
              <w:pStyle w:val="124"/>
              <w:jc w:val="center"/>
              <w:rPr>
                <w:bCs w:val="0"/>
                <w:sz w:val="24"/>
                <w:szCs w:val="24"/>
                <w:lang w:val="en-US"/>
              </w:rPr>
            </w:pPr>
          </w:p>
        </w:tc>
        <w:tc>
          <w:tcPr>
            <w:tcW w:w="2268" w:type="dxa"/>
            <w:vAlign w:val="center"/>
          </w:tcPr>
          <w:p w14:paraId="5531C826">
            <w:pPr>
              <w:pStyle w:val="124"/>
              <w:jc w:val="center"/>
              <w:rPr>
                <w:bCs w:val="0"/>
                <w:sz w:val="24"/>
                <w:szCs w:val="24"/>
                <w:lang w:val="en-US"/>
              </w:rPr>
            </w:pPr>
          </w:p>
        </w:tc>
        <w:tc>
          <w:tcPr>
            <w:tcW w:w="2268" w:type="dxa"/>
            <w:vAlign w:val="center"/>
          </w:tcPr>
          <w:p w14:paraId="3735C692">
            <w:pPr>
              <w:pStyle w:val="124"/>
              <w:jc w:val="center"/>
              <w:rPr>
                <w:bCs w:val="0"/>
                <w:sz w:val="24"/>
                <w:szCs w:val="24"/>
                <w:lang w:val="en-US"/>
              </w:rPr>
            </w:pPr>
          </w:p>
        </w:tc>
        <w:tc>
          <w:tcPr>
            <w:tcW w:w="2977" w:type="dxa"/>
            <w:vAlign w:val="center"/>
          </w:tcPr>
          <w:p w14:paraId="4E083DD9">
            <w:pPr>
              <w:pStyle w:val="124"/>
              <w:jc w:val="center"/>
              <w:rPr>
                <w:bCs w:val="0"/>
                <w:sz w:val="24"/>
                <w:szCs w:val="24"/>
                <w:lang w:val="en-US"/>
              </w:rPr>
            </w:pPr>
          </w:p>
        </w:tc>
      </w:tr>
      <w:tr w14:paraId="579E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AAD6C44">
            <w:pPr>
              <w:pStyle w:val="124"/>
              <w:jc w:val="center"/>
              <w:rPr>
                <w:bCs w:val="0"/>
                <w:sz w:val="24"/>
                <w:szCs w:val="24"/>
                <w:lang w:val="en-US"/>
              </w:rPr>
            </w:pPr>
          </w:p>
        </w:tc>
        <w:tc>
          <w:tcPr>
            <w:tcW w:w="2268" w:type="dxa"/>
            <w:vAlign w:val="center"/>
          </w:tcPr>
          <w:p w14:paraId="21304F14">
            <w:pPr>
              <w:pStyle w:val="124"/>
              <w:jc w:val="center"/>
              <w:rPr>
                <w:bCs w:val="0"/>
                <w:sz w:val="24"/>
                <w:szCs w:val="24"/>
                <w:lang w:val="en-US"/>
              </w:rPr>
            </w:pPr>
          </w:p>
        </w:tc>
        <w:tc>
          <w:tcPr>
            <w:tcW w:w="2268" w:type="dxa"/>
            <w:vAlign w:val="center"/>
          </w:tcPr>
          <w:p w14:paraId="31C8CC4C">
            <w:pPr>
              <w:pStyle w:val="124"/>
              <w:jc w:val="center"/>
              <w:rPr>
                <w:bCs w:val="0"/>
                <w:sz w:val="24"/>
                <w:szCs w:val="24"/>
                <w:lang w:val="en-US"/>
              </w:rPr>
            </w:pPr>
          </w:p>
        </w:tc>
        <w:tc>
          <w:tcPr>
            <w:tcW w:w="2977" w:type="dxa"/>
            <w:vAlign w:val="center"/>
          </w:tcPr>
          <w:p w14:paraId="40FCBC36">
            <w:pPr>
              <w:pStyle w:val="124"/>
              <w:jc w:val="center"/>
              <w:rPr>
                <w:bCs w:val="0"/>
                <w:sz w:val="24"/>
                <w:szCs w:val="24"/>
                <w:lang w:val="en-US"/>
              </w:rPr>
            </w:pPr>
          </w:p>
        </w:tc>
      </w:tr>
      <w:tr w14:paraId="0252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626CC13">
            <w:pPr>
              <w:pStyle w:val="124"/>
              <w:jc w:val="center"/>
              <w:rPr>
                <w:bCs w:val="0"/>
                <w:sz w:val="24"/>
                <w:szCs w:val="24"/>
                <w:lang w:val="en-US"/>
              </w:rPr>
            </w:pPr>
          </w:p>
        </w:tc>
        <w:tc>
          <w:tcPr>
            <w:tcW w:w="2268" w:type="dxa"/>
            <w:vAlign w:val="center"/>
          </w:tcPr>
          <w:p w14:paraId="0F226D2B">
            <w:pPr>
              <w:pStyle w:val="124"/>
              <w:jc w:val="center"/>
              <w:rPr>
                <w:bCs w:val="0"/>
                <w:sz w:val="24"/>
                <w:szCs w:val="24"/>
                <w:lang w:val="en-US"/>
              </w:rPr>
            </w:pPr>
          </w:p>
        </w:tc>
        <w:tc>
          <w:tcPr>
            <w:tcW w:w="2268" w:type="dxa"/>
            <w:vAlign w:val="center"/>
          </w:tcPr>
          <w:p w14:paraId="3F868724">
            <w:pPr>
              <w:pStyle w:val="124"/>
              <w:jc w:val="center"/>
              <w:rPr>
                <w:bCs w:val="0"/>
                <w:sz w:val="24"/>
                <w:szCs w:val="24"/>
                <w:lang w:val="en-US"/>
              </w:rPr>
            </w:pPr>
          </w:p>
        </w:tc>
        <w:tc>
          <w:tcPr>
            <w:tcW w:w="2977" w:type="dxa"/>
            <w:vAlign w:val="center"/>
          </w:tcPr>
          <w:p w14:paraId="024F73BD">
            <w:pPr>
              <w:pStyle w:val="124"/>
              <w:jc w:val="center"/>
              <w:rPr>
                <w:bCs w:val="0"/>
                <w:sz w:val="24"/>
                <w:szCs w:val="24"/>
                <w:lang w:val="en-US"/>
              </w:rPr>
            </w:pPr>
          </w:p>
        </w:tc>
      </w:tr>
      <w:tr w14:paraId="0C45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72B0AAFD">
            <w:pPr>
              <w:pStyle w:val="124"/>
              <w:jc w:val="center"/>
              <w:rPr>
                <w:bCs w:val="0"/>
                <w:sz w:val="24"/>
                <w:szCs w:val="24"/>
                <w:lang w:val="en-US"/>
              </w:rPr>
            </w:pPr>
          </w:p>
        </w:tc>
        <w:tc>
          <w:tcPr>
            <w:tcW w:w="2268" w:type="dxa"/>
            <w:vAlign w:val="center"/>
          </w:tcPr>
          <w:p w14:paraId="7490E6FE">
            <w:pPr>
              <w:pStyle w:val="124"/>
              <w:jc w:val="center"/>
              <w:rPr>
                <w:bCs w:val="0"/>
                <w:sz w:val="24"/>
                <w:szCs w:val="24"/>
                <w:lang w:val="en-US"/>
              </w:rPr>
            </w:pPr>
          </w:p>
        </w:tc>
        <w:tc>
          <w:tcPr>
            <w:tcW w:w="2268" w:type="dxa"/>
            <w:vAlign w:val="center"/>
          </w:tcPr>
          <w:p w14:paraId="3A47348F">
            <w:pPr>
              <w:pStyle w:val="124"/>
              <w:jc w:val="center"/>
              <w:rPr>
                <w:bCs w:val="0"/>
                <w:sz w:val="24"/>
                <w:szCs w:val="24"/>
                <w:lang w:val="en-US"/>
              </w:rPr>
            </w:pPr>
          </w:p>
        </w:tc>
        <w:tc>
          <w:tcPr>
            <w:tcW w:w="2977" w:type="dxa"/>
            <w:vAlign w:val="center"/>
          </w:tcPr>
          <w:p w14:paraId="43D84DBF">
            <w:pPr>
              <w:pStyle w:val="124"/>
              <w:jc w:val="center"/>
              <w:rPr>
                <w:bCs w:val="0"/>
                <w:sz w:val="24"/>
                <w:szCs w:val="24"/>
                <w:lang w:val="en-US"/>
              </w:rPr>
            </w:pPr>
          </w:p>
        </w:tc>
      </w:tr>
      <w:tr w14:paraId="127B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7AB5FF73">
            <w:pPr>
              <w:pStyle w:val="124"/>
              <w:jc w:val="center"/>
              <w:rPr>
                <w:bCs w:val="0"/>
                <w:sz w:val="24"/>
                <w:szCs w:val="24"/>
                <w:lang w:val="en-US"/>
              </w:rPr>
            </w:pPr>
          </w:p>
        </w:tc>
        <w:tc>
          <w:tcPr>
            <w:tcW w:w="2268" w:type="dxa"/>
            <w:vAlign w:val="center"/>
          </w:tcPr>
          <w:p w14:paraId="549A4995">
            <w:pPr>
              <w:pStyle w:val="124"/>
              <w:jc w:val="center"/>
              <w:rPr>
                <w:bCs w:val="0"/>
                <w:sz w:val="24"/>
                <w:szCs w:val="24"/>
                <w:lang w:val="en-US"/>
              </w:rPr>
            </w:pPr>
          </w:p>
        </w:tc>
        <w:tc>
          <w:tcPr>
            <w:tcW w:w="2268" w:type="dxa"/>
            <w:vAlign w:val="center"/>
          </w:tcPr>
          <w:p w14:paraId="3F4FFEA0">
            <w:pPr>
              <w:pStyle w:val="124"/>
              <w:jc w:val="center"/>
              <w:rPr>
                <w:bCs w:val="0"/>
                <w:sz w:val="24"/>
                <w:szCs w:val="24"/>
                <w:lang w:val="en-US"/>
              </w:rPr>
            </w:pPr>
          </w:p>
        </w:tc>
        <w:tc>
          <w:tcPr>
            <w:tcW w:w="2977" w:type="dxa"/>
            <w:vAlign w:val="center"/>
          </w:tcPr>
          <w:p w14:paraId="2148ED85">
            <w:pPr>
              <w:pStyle w:val="124"/>
              <w:jc w:val="center"/>
              <w:rPr>
                <w:bCs w:val="0"/>
                <w:sz w:val="24"/>
                <w:szCs w:val="24"/>
                <w:lang w:val="en-US"/>
              </w:rPr>
            </w:pPr>
          </w:p>
        </w:tc>
      </w:tr>
    </w:tbl>
    <w:p w14:paraId="4B784AF6">
      <w:pPr>
        <w:spacing w:line="240" w:lineRule="atLeast"/>
        <w:rPr>
          <w:rFonts w:ascii="宋体" w:hAnsi="宋体"/>
          <w:b/>
          <w:spacing w:val="-4"/>
          <w:kern w:val="0"/>
          <w:sz w:val="24"/>
          <w:szCs w:val="24"/>
          <w:lang w:val="zh-CN"/>
        </w:rPr>
      </w:pPr>
      <w:r>
        <w:rPr>
          <w:rFonts w:hint="eastAsia" w:ascii="宋体" w:hAnsi="宋体"/>
          <w:b/>
          <w:spacing w:val="-4"/>
          <w:kern w:val="0"/>
          <w:sz w:val="24"/>
          <w:szCs w:val="24"/>
          <w:lang w:val="zh-CN"/>
        </w:rPr>
        <w:t>注：后附合同的复印件并加盖公章。</w:t>
      </w:r>
    </w:p>
    <w:p w14:paraId="20051523">
      <w:pPr>
        <w:spacing w:line="380" w:lineRule="exact"/>
        <w:rPr>
          <w:rFonts w:ascii="宋体" w:hAnsi="宋体"/>
          <w:sz w:val="22"/>
          <w:szCs w:val="22"/>
        </w:rPr>
      </w:pPr>
    </w:p>
    <w:p w14:paraId="58726AB5">
      <w:pPr>
        <w:spacing w:line="380" w:lineRule="exact"/>
        <w:rPr>
          <w:rFonts w:ascii="宋体" w:hAnsi="宋体"/>
          <w:sz w:val="22"/>
          <w:szCs w:val="22"/>
        </w:rPr>
      </w:pPr>
      <w:r>
        <w:rPr>
          <w:rFonts w:hint="eastAsia" w:ascii="宋体" w:hAnsi="宋体"/>
          <w:sz w:val="22"/>
          <w:szCs w:val="22"/>
        </w:rPr>
        <w:t>投标人（公章）：</w:t>
      </w:r>
    </w:p>
    <w:p w14:paraId="6A0D7295">
      <w:pPr>
        <w:spacing w:line="380" w:lineRule="exact"/>
        <w:rPr>
          <w:rFonts w:ascii="宋体" w:hAnsi="宋体"/>
          <w:sz w:val="22"/>
          <w:szCs w:val="22"/>
          <w:u w:val="single"/>
        </w:rPr>
      </w:pPr>
      <w:r>
        <w:rPr>
          <w:rFonts w:hint="eastAsia" w:ascii="宋体" w:hAnsi="宋体"/>
          <w:sz w:val="22"/>
          <w:szCs w:val="22"/>
        </w:rPr>
        <w:t>投标人代表（签字或印章）：</w:t>
      </w:r>
    </w:p>
    <w:p w14:paraId="7A5B7521">
      <w:pPr>
        <w:spacing w:line="380" w:lineRule="exact"/>
        <w:rPr>
          <w:rFonts w:ascii="宋体" w:hAnsi="宋体"/>
          <w:sz w:val="22"/>
          <w:szCs w:val="22"/>
          <w:u w:val="single"/>
        </w:rPr>
      </w:pPr>
      <w:r>
        <w:rPr>
          <w:rFonts w:hint="eastAsia" w:ascii="宋体"/>
          <w:sz w:val="22"/>
          <w:szCs w:val="22"/>
        </w:rPr>
        <w:t>日期：</w:t>
      </w:r>
    </w:p>
    <w:p w14:paraId="61F3BFA7">
      <w:pPr>
        <w:adjustRightInd w:val="0"/>
        <w:snapToGrid w:val="0"/>
        <w:spacing w:line="360" w:lineRule="auto"/>
        <w:ind w:right="-315" w:rightChars="-150"/>
        <w:jc w:val="center"/>
        <w:outlineLvl w:val="2"/>
        <w:rPr>
          <w:rFonts w:ascii="宋体" w:hAnsi="宋体"/>
          <w:b/>
          <w:sz w:val="24"/>
          <w:szCs w:val="24"/>
        </w:rPr>
      </w:pPr>
      <w:r>
        <w:rPr>
          <w:rFonts w:ascii="宋体" w:hAnsi="宋体"/>
          <w:b/>
          <w:sz w:val="24"/>
          <w:szCs w:val="24"/>
        </w:rPr>
        <w:br w:type="page"/>
      </w:r>
      <w:r>
        <w:rPr>
          <w:rFonts w:hint="eastAsia" w:ascii="宋体" w:hAnsi="宋体"/>
          <w:b/>
          <w:sz w:val="24"/>
          <w:szCs w:val="24"/>
        </w:rPr>
        <w:t>2、拟投入本项目服务人员情况表</w:t>
      </w:r>
    </w:p>
    <w:p w14:paraId="18917179">
      <w:pPr>
        <w:adjustRightInd w:val="0"/>
        <w:snapToGrid w:val="0"/>
        <w:spacing w:line="400" w:lineRule="exact"/>
        <w:rPr>
          <w:rFonts w:ascii="宋体" w:hAnsi="宋体"/>
          <w:sz w:val="22"/>
          <w:szCs w:val="22"/>
          <w:u w:val="single"/>
        </w:rPr>
      </w:pPr>
      <w:r>
        <w:rPr>
          <w:rFonts w:hint="eastAsia" w:ascii="宋体" w:hAnsi="宋体"/>
          <w:sz w:val="22"/>
          <w:szCs w:val="22"/>
        </w:rPr>
        <w:t>项目名称：</w:t>
      </w:r>
      <w:r>
        <w:rPr>
          <w:rFonts w:hint="eastAsia" w:ascii="宋体" w:hAnsi="宋体"/>
          <w:sz w:val="22"/>
          <w:szCs w:val="22"/>
          <w:u w:val="single"/>
        </w:rPr>
        <w:t xml:space="preserve">                     </w:t>
      </w: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1"/>
        <w:gridCol w:w="981"/>
        <w:gridCol w:w="851"/>
        <w:gridCol w:w="992"/>
        <w:gridCol w:w="851"/>
        <w:gridCol w:w="1134"/>
        <w:gridCol w:w="1417"/>
        <w:gridCol w:w="1418"/>
      </w:tblGrid>
      <w:tr w14:paraId="7520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restart"/>
            <w:vAlign w:val="center"/>
          </w:tcPr>
          <w:p w14:paraId="2ECD003D">
            <w:pPr>
              <w:spacing w:line="360" w:lineRule="auto"/>
              <w:jc w:val="center"/>
              <w:rPr>
                <w:rFonts w:ascii="宋体" w:hAnsi="宋体"/>
                <w:sz w:val="22"/>
                <w:szCs w:val="22"/>
              </w:rPr>
            </w:pPr>
            <w:r>
              <w:rPr>
                <w:rFonts w:hint="eastAsia" w:ascii="宋体" w:hAnsi="宋体"/>
                <w:sz w:val="22"/>
                <w:szCs w:val="22"/>
              </w:rPr>
              <w:t>职务</w:t>
            </w:r>
          </w:p>
        </w:tc>
        <w:tc>
          <w:tcPr>
            <w:tcW w:w="981" w:type="dxa"/>
            <w:vMerge w:val="restart"/>
            <w:vAlign w:val="center"/>
          </w:tcPr>
          <w:p w14:paraId="5286D00C">
            <w:pPr>
              <w:spacing w:line="360" w:lineRule="auto"/>
              <w:jc w:val="center"/>
              <w:rPr>
                <w:rFonts w:ascii="宋体" w:hAnsi="宋体"/>
                <w:sz w:val="22"/>
                <w:szCs w:val="22"/>
              </w:rPr>
            </w:pPr>
            <w:r>
              <w:rPr>
                <w:rFonts w:hint="eastAsia" w:ascii="宋体" w:hAnsi="宋体"/>
                <w:sz w:val="22"/>
                <w:szCs w:val="22"/>
              </w:rPr>
              <w:t>姓名</w:t>
            </w:r>
          </w:p>
        </w:tc>
        <w:tc>
          <w:tcPr>
            <w:tcW w:w="981" w:type="dxa"/>
            <w:vMerge w:val="restart"/>
            <w:vAlign w:val="center"/>
          </w:tcPr>
          <w:p w14:paraId="57A51A91">
            <w:pPr>
              <w:spacing w:line="360" w:lineRule="auto"/>
              <w:jc w:val="center"/>
              <w:rPr>
                <w:rFonts w:ascii="宋体" w:hAnsi="宋体"/>
                <w:sz w:val="22"/>
                <w:szCs w:val="22"/>
              </w:rPr>
            </w:pPr>
            <w:r>
              <w:rPr>
                <w:rFonts w:hint="eastAsia" w:ascii="宋体" w:hAnsi="宋体"/>
                <w:sz w:val="22"/>
                <w:szCs w:val="22"/>
              </w:rPr>
              <w:t>职称</w:t>
            </w:r>
          </w:p>
        </w:tc>
        <w:tc>
          <w:tcPr>
            <w:tcW w:w="3828" w:type="dxa"/>
            <w:gridSpan w:val="4"/>
            <w:vAlign w:val="center"/>
          </w:tcPr>
          <w:p w14:paraId="5641F59F">
            <w:pPr>
              <w:spacing w:line="360" w:lineRule="auto"/>
              <w:jc w:val="center"/>
              <w:rPr>
                <w:rFonts w:ascii="宋体" w:hAnsi="宋体"/>
                <w:sz w:val="22"/>
                <w:szCs w:val="22"/>
              </w:rPr>
            </w:pPr>
            <w:r>
              <w:rPr>
                <w:rFonts w:hint="eastAsia" w:ascii="宋体" w:hAnsi="宋体"/>
                <w:sz w:val="22"/>
                <w:szCs w:val="22"/>
              </w:rPr>
              <w:t>执业或职业资格证明</w:t>
            </w:r>
          </w:p>
        </w:tc>
        <w:tc>
          <w:tcPr>
            <w:tcW w:w="1417" w:type="dxa"/>
            <w:vMerge w:val="restart"/>
            <w:vAlign w:val="center"/>
          </w:tcPr>
          <w:p w14:paraId="2335D2B4">
            <w:pPr>
              <w:spacing w:line="360" w:lineRule="auto"/>
              <w:jc w:val="center"/>
              <w:rPr>
                <w:rFonts w:ascii="宋体" w:hAnsi="宋体"/>
                <w:sz w:val="22"/>
                <w:szCs w:val="22"/>
              </w:rPr>
            </w:pPr>
            <w:r>
              <w:rPr>
                <w:rFonts w:hint="eastAsia" w:ascii="宋体" w:hAnsi="宋体"/>
                <w:sz w:val="22"/>
                <w:szCs w:val="22"/>
              </w:rPr>
              <w:t>从业经验</w:t>
            </w:r>
          </w:p>
        </w:tc>
        <w:tc>
          <w:tcPr>
            <w:tcW w:w="1418" w:type="dxa"/>
            <w:vMerge w:val="restart"/>
            <w:vAlign w:val="center"/>
          </w:tcPr>
          <w:p w14:paraId="2C30888E">
            <w:pPr>
              <w:spacing w:line="360" w:lineRule="auto"/>
              <w:jc w:val="center"/>
              <w:rPr>
                <w:rFonts w:ascii="宋体" w:hAnsi="宋体"/>
                <w:sz w:val="22"/>
                <w:szCs w:val="22"/>
              </w:rPr>
            </w:pPr>
            <w:r>
              <w:rPr>
                <w:rFonts w:hint="eastAsia" w:ascii="宋体" w:hAnsi="宋体"/>
                <w:sz w:val="22"/>
                <w:szCs w:val="22"/>
              </w:rPr>
              <w:t>备注</w:t>
            </w:r>
          </w:p>
        </w:tc>
      </w:tr>
      <w:tr w14:paraId="1FA6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continue"/>
            <w:vAlign w:val="center"/>
          </w:tcPr>
          <w:p w14:paraId="089620AA">
            <w:pPr>
              <w:spacing w:line="360" w:lineRule="auto"/>
              <w:jc w:val="center"/>
              <w:rPr>
                <w:rFonts w:ascii="宋体" w:hAnsi="宋体"/>
                <w:sz w:val="22"/>
                <w:szCs w:val="22"/>
              </w:rPr>
            </w:pPr>
          </w:p>
        </w:tc>
        <w:tc>
          <w:tcPr>
            <w:tcW w:w="981" w:type="dxa"/>
            <w:vMerge w:val="continue"/>
            <w:vAlign w:val="center"/>
          </w:tcPr>
          <w:p w14:paraId="32459AA5">
            <w:pPr>
              <w:spacing w:line="360" w:lineRule="auto"/>
              <w:jc w:val="center"/>
              <w:rPr>
                <w:rFonts w:ascii="宋体" w:hAnsi="宋体"/>
                <w:sz w:val="22"/>
                <w:szCs w:val="22"/>
              </w:rPr>
            </w:pPr>
          </w:p>
        </w:tc>
        <w:tc>
          <w:tcPr>
            <w:tcW w:w="981" w:type="dxa"/>
            <w:vMerge w:val="continue"/>
            <w:vAlign w:val="center"/>
          </w:tcPr>
          <w:p w14:paraId="0D5D66B5">
            <w:pPr>
              <w:spacing w:line="360" w:lineRule="auto"/>
              <w:jc w:val="center"/>
              <w:rPr>
                <w:rFonts w:ascii="宋体" w:hAnsi="宋体"/>
                <w:sz w:val="22"/>
                <w:szCs w:val="22"/>
              </w:rPr>
            </w:pPr>
          </w:p>
        </w:tc>
        <w:tc>
          <w:tcPr>
            <w:tcW w:w="851" w:type="dxa"/>
            <w:vAlign w:val="center"/>
          </w:tcPr>
          <w:p w14:paraId="5CA7BFD8">
            <w:pPr>
              <w:spacing w:line="360" w:lineRule="auto"/>
              <w:jc w:val="center"/>
              <w:rPr>
                <w:rFonts w:ascii="宋体" w:hAnsi="宋体"/>
                <w:sz w:val="22"/>
                <w:szCs w:val="22"/>
              </w:rPr>
            </w:pPr>
            <w:r>
              <w:rPr>
                <w:rFonts w:hint="eastAsia" w:ascii="宋体" w:hAnsi="宋体"/>
                <w:sz w:val="22"/>
                <w:szCs w:val="22"/>
              </w:rPr>
              <w:t>证书名称</w:t>
            </w:r>
          </w:p>
        </w:tc>
        <w:tc>
          <w:tcPr>
            <w:tcW w:w="992" w:type="dxa"/>
            <w:vAlign w:val="center"/>
          </w:tcPr>
          <w:p w14:paraId="0C4DCBCB">
            <w:pPr>
              <w:spacing w:line="360" w:lineRule="auto"/>
              <w:jc w:val="center"/>
              <w:rPr>
                <w:rFonts w:ascii="宋体" w:hAnsi="宋体"/>
                <w:sz w:val="22"/>
                <w:szCs w:val="22"/>
              </w:rPr>
            </w:pPr>
            <w:r>
              <w:rPr>
                <w:rFonts w:hint="eastAsia" w:ascii="宋体" w:hAnsi="宋体"/>
                <w:sz w:val="22"/>
                <w:szCs w:val="22"/>
              </w:rPr>
              <w:t>级别</w:t>
            </w:r>
          </w:p>
        </w:tc>
        <w:tc>
          <w:tcPr>
            <w:tcW w:w="851" w:type="dxa"/>
            <w:vAlign w:val="center"/>
          </w:tcPr>
          <w:p w14:paraId="7B1ACEC3">
            <w:pPr>
              <w:spacing w:line="360" w:lineRule="auto"/>
              <w:jc w:val="center"/>
              <w:rPr>
                <w:rFonts w:ascii="宋体" w:hAnsi="宋体"/>
                <w:sz w:val="22"/>
                <w:szCs w:val="22"/>
              </w:rPr>
            </w:pPr>
            <w:r>
              <w:rPr>
                <w:rFonts w:hint="eastAsia" w:ascii="宋体" w:hAnsi="宋体"/>
                <w:sz w:val="22"/>
                <w:szCs w:val="22"/>
              </w:rPr>
              <w:t>证号</w:t>
            </w:r>
          </w:p>
        </w:tc>
        <w:tc>
          <w:tcPr>
            <w:tcW w:w="1134" w:type="dxa"/>
            <w:vAlign w:val="center"/>
          </w:tcPr>
          <w:p w14:paraId="3792C316">
            <w:pPr>
              <w:spacing w:line="360" w:lineRule="auto"/>
              <w:jc w:val="center"/>
              <w:rPr>
                <w:rFonts w:ascii="宋体" w:hAnsi="宋体"/>
                <w:sz w:val="22"/>
                <w:szCs w:val="22"/>
              </w:rPr>
            </w:pPr>
            <w:r>
              <w:rPr>
                <w:rFonts w:hint="eastAsia" w:ascii="宋体" w:hAnsi="宋体"/>
                <w:sz w:val="22"/>
                <w:szCs w:val="22"/>
              </w:rPr>
              <w:t>专业</w:t>
            </w:r>
          </w:p>
        </w:tc>
        <w:tc>
          <w:tcPr>
            <w:tcW w:w="1417" w:type="dxa"/>
            <w:vMerge w:val="continue"/>
            <w:vAlign w:val="center"/>
          </w:tcPr>
          <w:p w14:paraId="58CFEEAE">
            <w:pPr>
              <w:spacing w:line="360" w:lineRule="auto"/>
              <w:jc w:val="center"/>
              <w:rPr>
                <w:rFonts w:ascii="宋体" w:hAnsi="宋体"/>
                <w:sz w:val="22"/>
                <w:szCs w:val="22"/>
              </w:rPr>
            </w:pPr>
          </w:p>
        </w:tc>
        <w:tc>
          <w:tcPr>
            <w:tcW w:w="1418" w:type="dxa"/>
            <w:vMerge w:val="continue"/>
          </w:tcPr>
          <w:p w14:paraId="100A74DB">
            <w:pPr>
              <w:spacing w:line="360" w:lineRule="auto"/>
              <w:jc w:val="center"/>
              <w:rPr>
                <w:rFonts w:ascii="宋体" w:hAnsi="宋体"/>
                <w:sz w:val="22"/>
                <w:szCs w:val="22"/>
              </w:rPr>
            </w:pPr>
          </w:p>
        </w:tc>
      </w:tr>
      <w:tr w14:paraId="5A3D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1DF5924B">
            <w:pPr>
              <w:spacing w:line="360" w:lineRule="auto"/>
              <w:jc w:val="center"/>
              <w:rPr>
                <w:rFonts w:ascii="宋体" w:hAnsi="宋体"/>
                <w:sz w:val="22"/>
                <w:szCs w:val="22"/>
              </w:rPr>
            </w:pPr>
          </w:p>
        </w:tc>
        <w:tc>
          <w:tcPr>
            <w:tcW w:w="981" w:type="dxa"/>
            <w:vAlign w:val="center"/>
          </w:tcPr>
          <w:p w14:paraId="2A1AA2B5">
            <w:pPr>
              <w:spacing w:line="360" w:lineRule="auto"/>
              <w:jc w:val="center"/>
              <w:rPr>
                <w:rFonts w:ascii="宋体" w:hAnsi="宋体"/>
                <w:sz w:val="22"/>
                <w:szCs w:val="22"/>
              </w:rPr>
            </w:pPr>
          </w:p>
        </w:tc>
        <w:tc>
          <w:tcPr>
            <w:tcW w:w="981" w:type="dxa"/>
            <w:vAlign w:val="center"/>
          </w:tcPr>
          <w:p w14:paraId="32F33DB1">
            <w:pPr>
              <w:spacing w:line="360" w:lineRule="auto"/>
              <w:jc w:val="center"/>
              <w:rPr>
                <w:rFonts w:ascii="宋体" w:hAnsi="宋体"/>
                <w:sz w:val="22"/>
                <w:szCs w:val="22"/>
              </w:rPr>
            </w:pPr>
          </w:p>
        </w:tc>
        <w:tc>
          <w:tcPr>
            <w:tcW w:w="851" w:type="dxa"/>
            <w:vAlign w:val="center"/>
          </w:tcPr>
          <w:p w14:paraId="4CD7A09F">
            <w:pPr>
              <w:spacing w:line="360" w:lineRule="auto"/>
              <w:jc w:val="center"/>
              <w:rPr>
                <w:rFonts w:ascii="宋体" w:hAnsi="宋体"/>
                <w:sz w:val="22"/>
                <w:szCs w:val="22"/>
              </w:rPr>
            </w:pPr>
          </w:p>
        </w:tc>
        <w:tc>
          <w:tcPr>
            <w:tcW w:w="992" w:type="dxa"/>
            <w:vAlign w:val="center"/>
          </w:tcPr>
          <w:p w14:paraId="2FD3B4B3">
            <w:pPr>
              <w:spacing w:line="360" w:lineRule="auto"/>
              <w:jc w:val="center"/>
              <w:rPr>
                <w:rFonts w:ascii="宋体" w:hAnsi="宋体"/>
                <w:sz w:val="22"/>
                <w:szCs w:val="22"/>
              </w:rPr>
            </w:pPr>
          </w:p>
        </w:tc>
        <w:tc>
          <w:tcPr>
            <w:tcW w:w="851" w:type="dxa"/>
            <w:vAlign w:val="center"/>
          </w:tcPr>
          <w:p w14:paraId="13E428F3">
            <w:pPr>
              <w:spacing w:line="360" w:lineRule="auto"/>
              <w:jc w:val="center"/>
              <w:rPr>
                <w:rFonts w:ascii="宋体" w:hAnsi="宋体"/>
                <w:sz w:val="22"/>
                <w:szCs w:val="22"/>
              </w:rPr>
            </w:pPr>
          </w:p>
        </w:tc>
        <w:tc>
          <w:tcPr>
            <w:tcW w:w="1134" w:type="dxa"/>
            <w:vAlign w:val="center"/>
          </w:tcPr>
          <w:p w14:paraId="7715F0FD">
            <w:pPr>
              <w:spacing w:line="360" w:lineRule="auto"/>
              <w:jc w:val="center"/>
              <w:rPr>
                <w:rFonts w:ascii="宋体" w:hAnsi="宋体"/>
                <w:sz w:val="22"/>
                <w:szCs w:val="22"/>
              </w:rPr>
            </w:pPr>
          </w:p>
        </w:tc>
        <w:tc>
          <w:tcPr>
            <w:tcW w:w="1417" w:type="dxa"/>
            <w:vAlign w:val="center"/>
          </w:tcPr>
          <w:p w14:paraId="1A08D7BA">
            <w:pPr>
              <w:spacing w:line="360" w:lineRule="auto"/>
              <w:jc w:val="center"/>
              <w:rPr>
                <w:rFonts w:ascii="宋体" w:hAnsi="宋体"/>
                <w:sz w:val="22"/>
                <w:szCs w:val="22"/>
              </w:rPr>
            </w:pPr>
          </w:p>
        </w:tc>
        <w:tc>
          <w:tcPr>
            <w:tcW w:w="1418" w:type="dxa"/>
          </w:tcPr>
          <w:p w14:paraId="18D6191E">
            <w:pPr>
              <w:spacing w:line="360" w:lineRule="auto"/>
              <w:jc w:val="center"/>
              <w:rPr>
                <w:rFonts w:ascii="宋体" w:hAnsi="宋体"/>
                <w:sz w:val="22"/>
                <w:szCs w:val="22"/>
              </w:rPr>
            </w:pPr>
          </w:p>
        </w:tc>
      </w:tr>
      <w:tr w14:paraId="6D27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0C0891A1">
            <w:pPr>
              <w:spacing w:line="360" w:lineRule="auto"/>
              <w:jc w:val="center"/>
              <w:rPr>
                <w:rFonts w:ascii="宋体" w:hAnsi="宋体"/>
                <w:sz w:val="22"/>
                <w:szCs w:val="22"/>
              </w:rPr>
            </w:pPr>
          </w:p>
        </w:tc>
        <w:tc>
          <w:tcPr>
            <w:tcW w:w="981" w:type="dxa"/>
            <w:vAlign w:val="center"/>
          </w:tcPr>
          <w:p w14:paraId="4CE17913">
            <w:pPr>
              <w:spacing w:line="360" w:lineRule="auto"/>
              <w:jc w:val="center"/>
              <w:rPr>
                <w:rFonts w:ascii="宋体" w:hAnsi="宋体"/>
                <w:sz w:val="22"/>
                <w:szCs w:val="22"/>
              </w:rPr>
            </w:pPr>
          </w:p>
        </w:tc>
        <w:tc>
          <w:tcPr>
            <w:tcW w:w="981" w:type="dxa"/>
            <w:vAlign w:val="center"/>
          </w:tcPr>
          <w:p w14:paraId="11E8539C">
            <w:pPr>
              <w:spacing w:line="360" w:lineRule="auto"/>
              <w:jc w:val="center"/>
              <w:rPr>
                <w:rFonts w:ascii="宋体" w:hAnsi="宋体"/>
                <w:sz w:val="22"/>
                <w:szCs w:val="22"/>
              </w:rPr>
            </w:pPr>
          </w:p>
        </w:tc>
        <w:tc>
          <w:tcPr>
            <w:tcW w:w="851" w:type="dxa"/>
            <w:vAlign w:val="center"/>
          </w:tcPr>
          <w:p w14:paraId="3C5C9F1F">
            <w:pPr>
              <w:spacing w:line="360" w:lineRule="auto"/>
              <w:jc w:val="center"/>
              <w:rPr>
                <w:rFonts w:ascii="宋体" w:hAnsi="宋体"/>
                <w:sz w:val="22"/>
                <w:szCs w:val="22"/>
              </w:rPr>
            </w:pPr>
          </w:p>
        </w:tc>
        <w:tc>
          <w:tcPr>
            <w:tcW w:w="992" w:type="dxa"/>
            <w:vAlign w:val="center"/>
          </w:tcPr>
          <w:p w14:paraId="479A4F3F">
            <w:pPr>
              <w:spacing w:line="360" w:lineRule="auto"/>
              <w:jc w:val="center"/>
              <w:rPr>
                <w:rFonts w:ascii="宋体" w:hAnsi="宋体"/>
                <w:sz w:val="22"/>
                <w:szCs w:val="22"/>
              </w:rPr>
            </w:pPr>
          </w:p>
        </w:tc>
        <w:tc>
          <w:tcPr>
            <w:tcW w:w="851" w:type="dxa"/>
            <w:vAlign w:val="center"/>
          </w:tcPr>
          <w:p w14:paraId="0612FAC2">
            <w:pPr>
              <w:spacing w:line="360" w:lineRule="auto"/>
              <w:jc w:val="center"/>
              <w:rPr>
                <w:rFonts w:ascii="宋体" w:hAnsi="宋体"/>
                <w:sz w:val="22"/>
                <w:szCs w:val="22"/>
              </w:rPr>
            </w:pPr>
          </w:p>
        </w:tc>
        <w:tc>
          <w:tcPr>
            <w:tcW w:w="1134" w:type="dxa"/>
            <w:vAlign w:val="center"/>
          </w:tcPr>
          <w:p w14:paraId="4058DFC8">
            <w:pPr>
              <w:spacing w:line="360" w:lineRule="auto"/>
              <w:jc w:val="center"/>
              <w:rPr>
                <w:rFonts w:ascii="宋体" w:hAnsi="宋体"/>
                <w:sz w:val="22"/>
                <w:szCs w:val="22"/>
              </w:rPr>
            </w:pPr>
          </w:p>
        </w:tc>
        <w:tc>
          <w:tcPr>
            <w:tcW w:w="1417" w:type="dxa"/>
            <w:vAlign w:val="center"/>
          </w:tcPr>
          <w:p w14:paraId="724712ED">
            <w:pPr>
              <w:spacing w:line="360" w:lineRule="auto"/>
              <w:jc w:val="center"/>
              <w:rPr>
                <w:rFonts w:ascii="宋体" w:hAnsi="宋体"/>
                <w:sz w:val="22"/>
                <w:szCs w:val="22"/>
              </w:rPr>
            </w:pPr>
          </w:p>
        </w:tc>
        <w:tc>
          <w:tcPr>
            <w:tcW w:w="1418" w:type="dxa"/>
          </w:tcPr>
          <w:p w14:paraId="2CEA0A3E">
            <w:pPr>
              <w:spacing w:line="360" w:lineRule="auto"/>
              <w:jc w:val="center"/>
              <w:rPr>
                <w:rFonts w:ascii="宋体" w:hAnsi="宋体"/>
                <w:sz w:val="22"/>
                <w:szCs w:val="22"/>
              </w:rPr>
            </w:pPr>
          </w:p>
        </w:tc>
      </w:tr>
      <w:tr w14:paraId="0AB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64BA0237">
            <w:pPr>
              <w:spacing w:line="360" w:lineRule="auto"/>
              <w:jc w:val="center"/>
              <w:rPr>
                <w:rFonts w:ascii="宋体" w:hAnsi="宋体"/>
                <w:sz w:val="22"/>
                <w:szCs w:val="22"/>
              </w:rPr>
            </w:pPr>
          </w:p>
        </w:tc>
        <w:tc>
          <w:tcPr>
            <w:tcW w:w="981" w:type="dxa"/>
            <w:vAlign w:val="center"/>
          </w:tcPr>
          <w:p w14:paraId="4D523B87">
            <w:pPr>
              <w:spacing w:line="360" w:lineRule="auto"/>
              <w:jc w:val="center"/>
              <w:rPr>
                <w:rFonts w:ascii="宋体" w:hAnsi="宋体"/>
                <w:sz w:val="22"/>
                <w:szCs w:val="22"/>
              </w:rPr>
            </w:pPr>
          </w:p>
        </w:tc>
        <w:tc>
          <w:tcPr>
            <w:tcW w:w="981" w:type="dxa"/>
            <w:vAlign w:val="center"/>
          </w:tcPr>
          <w:p w14:paraId="2D871BAA">
            <w:pPr>
              <w:spacing w:line="360" w:lineRule="auto"/>
              <w:jc w:val="center"/>
              <w:rPr>
                <w:rFonts w:ascii="宋体" w:hAnsi="宋体"/>
                <w:sz w:val="22"/>
                <w:szCs w:val="22"/>
              </w:rPr>
            </w:pPr>
          </w:p>
        </w:tc>
        <w:tc>
          <w:tcPr>
            <w:tcW w:w="851" w:type="dxa"/>
            <w:vAlign w:val="center"/>
          </w:tcPr>
          <w:p w14:paraId="1CAF5E1A">
            <w:pPr>
              <w:spacing w:line="360" w:lineRule="auto"/>
              <w:jc w:val="center"/>
              <w:rPr>
                <w:rFonts w:ascii="宋体" w:hAnsi="宋体"/>
                <w:sz w:val="22"/>
                <w:szCs w:val="22"/>
              </w:rPr>
            </w:pPr>
          </w:p>
        </w:tc>
        <w:tc>
          <w:tcPr>
            <w:tcW w:w="992" w:type="dxa"/>
            <w:vAlign w:val="center"/>
          </w:tcPr>
          <w:p w14:paraId="2A65525C">
            <w:pPr>
              <w:spacing w:line="360" w:lineRule="auto"/>
              <w:jc w:val="center"/>
              <w:rPr>
                <w:rFonts w:ascii="宋体" w:hAnsi="宋体"/>
                <w:sz w:val="22"/>
                <w:szCs w:val="22"/>
              </w:rPr>
            </w:pPr>
          </w:p>
        </w:tc>
        <w:tc>
          <w:tcPr>
            <w:tcW w:w="851" w:type="dxa"/>
            <w:vAlign w:val="center"/>
          </w:tcPr>
          <w:p w14:paraId="5A81317B">
            <w:pPr>
              <w:spacing w:line="360" w:lineRule="auto"/>
              <w:jc w:val="center"/>
              <w:rPr>
                <w:rFonts w:ascii="宋体" w:hAnsi="宋体"/>
                <w:sz w:val="22"/>
                <w:szCs w:val="22"/>
              </w:rPr>
            </w:pPr>
          </w:p>
        </w:tc>
        <w:tc>
          <w:tcPr>
            <w:tcW w:w="1134" w:type="dxa"/>
            <w:vAlign w:val="center"/>
          </w:tcPr>
          <w:p w14:paraId="41FD817E">
            <w:pPr>
              <w:spacing w:line="360" w:lineRule="auto"/>
              <w:jc w:val="center"/>
              <w:rPr>
                <w:rFonts w:ascii="宋体" w:hAnsi="宋体"/>
                <w:sz w:val="22"/>
                <w:szCs w:val="22"/>
              </w:rPr>
            </w:pPr>
          </w:p>
        </w:tc>
        <w:tc>
          <w:tcPr>
            <w:tcW w:w="1417" w:type="dxa"/>
            <w:vAlign w:val="center"/>
          </w:tcPr>
          <w:p w14:paraId="2BFEFE14">
            <w:pPr>
              <w:spacing w:line="360" w:lineRule="auto"/>
              <w:jc w:val="center"/>
              <w:rPr>
                <w:rFonts w:ascii="宋体" w:hAnsi="宋体"/>
                <w:sz w:val="22"/>
                <w:szCs w:val="22"/>
              </w:rPr>
            </w:pPr>
          </w:p>
        </w:tc>
        <w:tc>
          <w:tcPr>
            <w:tcW w:w="1418" w:type="dxa"/>
          </w:tcPr>
          <w:p w14:paraId="1939178E">
            <w:pPr>
              <w:spacing w:line="360" w:lineRule="auto"/>
              <w:jc w:val="center"/>
              <w:rPr>
                <w:rFonts w:ascii="宋体" w:hAnsi="宋体"/>
                <w:sz w:val="22"/>
                <w:szCs w:val="22"/>
              </w:rPr>
            </w:pPr>
          </w:p>
        </w:tc>
      </w:tr>
      <w:tr w14:paraId="7267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0966BDED">
            <w:pPr>
              <w:spacing w:line="360" w:lineRule="auto"/>
              <w:jc w:val="center"/>
              <w:rPr>
                <w:rFonts w:ascii="宋体" w:hAnsi="宋体"/>
                <w:sz w:val="22"/>
                <w:szCs w:val="22"/>
              </w:rPr>
            </w:pPr>
          </w:p>
        </w:tc>
        <w:tc>
          <w:tcPr>
            <w:tcW w:w="981" w:type="dxa"/>
            <w:vAlign w:val="center"/>
          </w:tcPr>
          <w:p w14:paraId="0C776C0D">
            <w:pPr>
              <w:spacing w:line="360" w:lineRule="auto"/>
              <w:jc w:val="center"/>
              <w:rPr>
                <w:rFonts w:ascii="宋体" w:hAnsi="宋体"/>
                <w:sz w:val="22"/>
                <w:szCs w:val="22"/>
              </w:rPr>
            </w:pPr>
          </w:p>
        </w:tc>
        <w:tc>
          <w:tcPr>
            <w:tcW w:w="981" w:type="dxa"/>
            <w:vAlign w:val="center"/>
          </w:tcPr>
          <w:p w14:paraId="646FD923">
            <w:pPr>
              <w:spacing w:line="360" w:lineRule="auto"/>
              <w:jc w:val="center"/>
              <w:rPr>
                <w:rFonts w:ascii="宋体" w:hAnsi="宋体"/>
                <w:sz w:val="22"/>
                <w:szCs w:val="22"/>
              </w:rPr>
            </w:pPr>
          </w:p>
        </w:tc>
        <w:tc>
          <w:tcPr>
            <w:tcW w:w="851" w:type="dxa"/>
            <w:vAlign w:val="center"/>
          </w:tcPr>
          <w:p w14:paraId="21F4ECA5">
            <w:pPr>
              <w:spacing w:line="360" w:lineRule="auto"/>
              <w:jc w:val="center"/>
              <w:rPr>
                <w:rFonts w:ascii="宋体" w:hAnsi="宋体"/>
                <w:sz w:val="22"/>
                <w:szCs w:val="22"/>
              </w:rPr>
            </w:pPr>
          </w:p>
        </w:tc>
        <w:tc>
          <w:tcPr>
            <w:tcW w:w="992" w:type="dxa"/>
            <w:vAlign w:val="center"/>
          </w:tcPr>
          <w:p w14:paraId="458D2FEE">
            <w:pPr>
              <w:spacing w:line="360" w:lineRule="auto"/>
              <w:jc w:val="center"/>
              <w:rPr>
                <w:rFonts w:ascii="宋体" w:hAnsi="宋体"/>
                <w:sz w:val="22"/>
                <w:szCs w:val="22"/>
              </w:rPr>
            </w:pPr>
          </w:p>
        </w:tc>
        <w:tc>
          <w:tcPr>
            <w:tcW w:w="851" w:type="dxa"/>
            <w:vAlign w:val="center"/>
          </w:tcPr>
          <w:p w14:paraId="7AD29431">
            <w:pPr>
              <w:spacing w:line="360" w:lineRule="auto"/>
              <w:jc w:val="center"/>
              <w:rPr>
                <w:rFonts w:ascii="宋体" w:hAnsi="宋体"/>
                <w:sz w:val="22"/>
                <w:szCs w:val="22"/>
              </w:rPr>
            </w:pPr>
          </w:p>
        </w:tc>
        <w:tc>
          <w:tcPr>
            <w:tcW w:w="1134" w:type="dxa"/>
            <w:vAlign w:val="center"/>
          </w:tcPr>
          <w:p w14:paraId="60614B59">
            <w:pPr>
              <w:spacing w:line="360" w:lineRule="auto"/>
              <w:jc w:val="center"/>
              <w:rPr>
                <w:rFonts w:ascii="宋体" w:hAnsi="宋体"/>
                <w:sz w:val="22"/>
                <w:szCs w:val="22"/>
              </w:rPr>
            </w:pPr>
          </w:p>
        </w:tc>
        <w:tc>
          <w:tcPr>
            <w:tcW w:w="1417" w:type="dxa"/>
            <w:vAlign w:val="center"/>
          </w:tcPr>
          <w:p w14:paraId="49A4D949">
            <w:pPr>
              <w:spacing w:line="360" w:lineRule="auto"/>
              <w:jc w:val="center"/>
              <w:rPr>
                <w:rFonts w:ascii="宋体" w:hAnsi="宋体"/>
                <w:sz w:val="22"/>
                <w:szCs w:val="22"/>
              </w:rPr>
            </w:pPr>
          </w:p>
        </w:tc>
        <w:tc>
          <w:tcPr>
            <w:tcW w:w="1418" w:type="dxa"/>
          </w:tcPr>
          <w:p w14:paraId="766D0EB7">
            <w:pPr>
              <w:spacing w:line="360" w:lineRule="auto"/>
              <w:jc w:val="center"/>
              <w:rPr>
                <w:rFonts w:ascii="宋体" w:hAnsi="宋体"/>
                <w:sz w:val="22"/>
                <w:szCs w:val="22"/>
              </w:rPr>
            </w:pPr>
          </w:p>
        </w:tc>
      </w:tr>
      <w:tr w14:paraId="3A1A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6923EC8E">
            <w:pPr>
              <w:spacing w:line="360" w:lineRule="auto"/>
              <w:jc w:val="center"/>
              <w:rPr>
                <w:rFonts w:ascii="宋体" w:hAnsi="宋体"/>
                <w:sz w:val="22"/>
                <w:szCs w:val="22"/>
              </w:rPr>
            </w:pPr>
          </w:p>
        </w:tc>
        <w:tc>
          <w:tcPr>
            <w:tcW w:w="981" w:type="dxa"/>
            <w:vAlign w:val="center"/>
          </w:tcPr>
          <w:p w14:paraId="153329A7">
            <w:pPr>
              <w:spacing w:line="360" w:lineRule="auto"/>
              <w:jc w:val="center"/>
              <w:rPr>
                <w:rFonts w:ascii="宋体" w:hAnsi="宋体"/>
                <w:sz w:val="22"/>
                <w:szCs w:val="22"/>
              </w:rPr>
            </w:pPr>
          </w:p>
        </w:tc>
        <w:tc>
          <w:tcPr>
            <w:tcW w:w="981" w:type="dxa"/>
            <w:vAlign w:val="center"/>
          </w:tcPr>
          <w:p w14:paraId="31BC1302">
            <w:pPr>
              <w:spacing w:line="360" w:lineRule="auto"/>
              <w:jc w:val="center"/>
              <w:rPr>
                <w:rFonts w:ascii="宋体" w:hAnsi="宋体"/>
                <w:sz w:val="22"/>
                <w:szCs w:val="22"/>
              </w:rPr>
            </w:pPr>
          </w:p>
        </w:tc>
        <w:tc>
          <w:tcPr>
            <w:tcW w:w="851" w:type="dxa"/>
            <w:vAlign w:val="center"/>
          </w:tcPr>
          <w:p w14:paraId="6B65EA5A">
            <w:pPr>
              <w:spacing w:line="360" w:lineRule="auto"/>
              <w:jc w:val="center"/>
              <w:rPr>
                <w:rFonts w:ascii="宋体" w:hAnsi="宋体"/>
                <w:sz w:val="22"/>
                <w:szCs w:val="22"/>
              </w:rPr>
            </w:pPr>
          </w:p>
        </w:tc>
        <w:tc>
          <w:tcPr>
            <w:tcW w:w="992" w:type="dxa"/>
            <w:vAlign w:val="center"/>
          </w:tcPr>
          <w:p w14:paraId="46C7F010">
            <w:pPr>
              <w:spacing w:line="360" w:lineRule="auto"/>
              <w:jc w:val="center"/>
              <w:rPr>
                <w:rFonts w:ascii="宋体" w:hAnsi="宋体"/>
                <w:sz w:val="22"/>
                <w:szCs w:val="22"/>
              </w:rPr>
            </w:pPr>
          </w:p>
        </w:tc>
        <w:tc>
          <w:tcPr>
            <w:tcW w:w="851" w:type="dxa"/>
            <w:vAlign w:val="center"/>
          </w:tcPr>
          <w:p w14:paraId="3F0B2C56">
            <w:pPr>
              <w:spacing w:line="360" w:lineRule="auto"/>
              <w:jc w:val="center"/>
              <w:rPr>
                <w:rFonts w:ascii="宋体" w:hAnsi="宋体"/>
                <w:sz w:val="22"/>
                <w:szCs w:val="22"/>
              </w:rPr>
            </w:pPr>
          </w:p>
        </w:tc>
        <w:tc>
          <w:tcPr>
            <w:tcW w:w="1134" w:type="dxa"/>
            <w:vAlign w:val="center"/>
          </w:tcPr>
          <w:p w14:paraId="1DD3D17A">
            <w:pPr>
              <w:spacing w:line="360" w:lineRule="auto"/>
              <w:jc w:val="center"/>
              <w:rPr>
                <w:rFonts w:ascii="宋体" w:hAnsi="宋体"/>
                <w:sz w:val="22"/>
                <w:szCs w:val="22"/>
              </w:rPr>
            </w:pPr>
          </w:p>
        </w:tc>
        <w:tc>
          <w:tcPr>
            <w:tcW w:w="1417" w:type="dxa"/>
            <w:vAlign w:val="center"/>
          </w:tcPr>
          <w:p w14:paraId="46BF5211">
            <w:pPr>
              <w:spacing w:line="360" w:lineRule="auto"/>
              <w:jc w:val="center"/>
              <w:rPr>
                <w:rFonts w:ascii="宋体" w:hAnsi="宋体"/>
                <w:sz w:val="22"/>
                <w:szCs w:val="22"/>
              </w:rPr>
            </w:pPr>
          </w:p>
        </w:tc>
        <w:tc>
          <w:tcPr>
            <w:tcW w:w="1418" w:type="dxa"/>
          </w:tcPr>
          <w:p w14:paraId="7A421E50">
            <w:pPr>
              <w:spacing w:line="360" w:lineRule="auto"/>
              <w:jc w:val="center"/>
              <w:rPr>
                <w:rFonts w:ascii="宋体" w:hAnsi="宋体"/>
                <w:sz w:val="22"/>
                <w:szCs w:val="22"/>
              </w:rPr>
            </w:pPr>
          </w:p>
        </w:tc>
      </w:tr>
      <w:tr w14:paraId="3472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2AC40D7B">
            <w:pPr>
              <w:spacing w:line="360" w:lineRule="auto"/>
              <w:jc w:val="center"/>
              <w:rPr>
                <w:rFonts w:ascii="宋体" w:hAnsi="宋体"/>
                <w:sz w:val="22"/>
                <w:szCs w:val="22"/>
              </w:rPr>
            </w:pPr>
          </w:p>
        </w:tc>
        <w:tc>
          <w:tcPr>
            <w:tcW w:w="981" w:type="dxa"/>
            <w:vAlign w:val="center"/>
          </w:tcPr>
          <w:p w14:paraId="410C13AC">
            <w:pPr>
              <w:spacing w:line="360" w:lineRule="auto"/>
              <w:jc w:val="center"/>
              <w:rPr>
                <w:rFonts w:ascii="宋体" w:hAnsi="宋体"/>
                <w:sz w:val="22"/>
                <w:szCs w:val="22"/>
              </w:rPr>
            </w:pPr>
          </w:p>
        </w:tc>
        <w:tc>
          <w:tcPr>
            <w:tcW w:w="981" w:type="dxa"/>
            <w:vAlign w:val="center"/>
          </w:tcPr>
          <w:p w14:paraId="3BF16DF9">
            <w:pPr>
              <w:spacing w:line="360" w:lineRule="auto"/>
              <w:jc w:val="center"/>
              <w:rPr>
                <w:rFonts w:ascii="宋体" w:hAnsi="宋体"/>
                <w:sz w:val="22"/>
                <w:szCs w:val="22"/>
              </w:rPr>
            </w:pPr>
          </w:p>
        </w:tc>
        <w:tc>
          <w:tcPr>
            <w:tcW w:w="851" w:type="dxa"/>
            <w:vAlign w:val="center"/>
          </w:tcPr>
          <w:p w14:paraId="7C5B574D">
            <w:pPr>
              <w:spacing w:line="360" w:lineRule="auto"/>
              <w:jc w:val="center"/>
              <w:rPr>
                <w:rFonts w:ascii="宋体" w:hAnsi="宋体"/>
                <w:sz w:val="22"/>
                <w:szCs w:val="22"/>
              </w:rPr>
            </w:pPr>
          </w:p>
        </w:tc>
        <w:tc>
          <w:tcPr>
            <w:tcW w:w="992" w:type="dxa"/>
            <w:vAlign w:val="center"/>
          </w:tcPr>
          <w:p w14:paraId="3C2A5CD6">
            <w:pPr>
              <w:spacing w:line="360" w:lineRule="auto"/>
              <w:jc w:val="center"/>
              <w:rPr>
                <w:rFonts w:ascii="宋体" w:hAnsi="宋体"/>
                <w:sz w:val="22"/>
                <w:szCs w:val="22"/>
              </w:rPr>
            </w:pPr>
          </w:p>
        </w:tc>
        <w:tc>
          <w:tcPr>
            <w:tcW w:w="851" w:type="dxa"/>
            <w:vAlign w:val="center"/>
          </w:tcPr>
          <w:p w14:paraId="2B3C38C7">
            <w:pPr>
              <w:spacing w:line="360" w:lineRule="auto"/>
              <w:jc w:val="center"/>
              <w:rPr>
                <w:rFonts w:ascii="宋体" w:hAnsi="宋体"/>
                <w:sz w:val="22"/>
                <w:szCs w:val="22"/>
              </w:rPr>
            </w:pPr>
          </w:p>
        </w:tc>
        <w:tc>
          <w:tcPr>
            <w:tcW w:w="1134" w:type="dxa"/>
            <w:vAlign w:val="center"/>
          </w:tcPr>
          <w:p w14:paraId="1FA8CEC9">
            <w:pPr>
              <w:spacing w:line="360" w:lineRule="auto"/>
              <w:jc w:val="center"/>
              <w:rPr>
                <w:rFonts w:ascii="宋体" w:hAnsi="宋体"/>
                <w:sz w:val="22"/>
                <w:szCs w:val="22"/>
              </w:rPr>
            </w:pPr>
          </w:p>
        </w:tc>
        <w:tc>
          <w:tcPr>
            <w:tcW w:w="1417" w:type="dxa"/>
            <w:vAlign w:val="center"/>
          </w:tcPr>
          <w:p w14:paraId="05C98291">
            <w:pPr>
              <w:spacing w:line="360" w:lineRule="auto"/>
              <w:jc w:val="center"/>
              <w:rPr>
                <w:rFonts w:ascii="宋体" w:hAnsi="宋体"/>
                <w:sz w:val="22"/>
                <w:szCs w:val="22"/>
              </w:rPr>
            </w:pPr>
          </w:p>
        </w:tc>
        <w:tc>
          <w:tcPr>
            <w:tcW w:w="1418" w:type="dxa"/>
          </w:tcPr>
          <w:p w14:paraId="657F6BBD">
            <w:pPr>
              <w:spacing w:line="360" w:lineRule="auto"/>
              <w:jc w:val="center"/>
              <w:rPr>
                <w:rFonts w:ascii="宋体" w:hAnsi="宋体"/>
                <w:sz w:val="22"/>
                <w:szCs w:val="22"/>
              </w:rPr>
            </w:pPr>
          </w:p>
        </w:tc>
      </w:tr>
      <w:tr w14:paraId="1F2D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58C28599">
            <w:pPr>
              <w:spacing w:line="360" w:lineRule="auto"/>
              <w:jc w:val="center"/>
              <w:rPr>
                <w:rFonts w:ascii="宋体" w:hAnsi="宋体"/>
                <w:sz w:val="22"/>
                <w:szCs w:val="22"/>
              </w:rPr>
            </w:pPr>
          </w:p>
        </w:tc>
        <w:tc>
          <w:tcPr>
            <w:tcW w:w="981" w:type="dxa"/>
            <w:vAlign w:val="center"/>
          </w:tcPr>
          <w:p w14:paraId="29C3AB1F">
            <w:pPr>
              <w:spacing w:line="360" w:lineRule="auto"/>
              <w:jc w:val="center"/>
              <w:rPr>
                <w:rFonts w:ascii="宋体" w:hAnsi="宋体"/>
                <w:sz w:val="22"/>
                <w:szCs w:val="22"/>
              </w:rPr>
            </w:pPr>
          </w:p>
        </w:tc>
        <w:tc>
          <w:tcPr>
            <w:tcW w:w="981" w:type="dxa"/>
            <w:vAlign w:val="center"/>
          </w:tcPr>
          <w:p w14:paraId="32ABDB8E">
            <w:pPr>
              <w:spacing w:line="360" w:lineRule="auto"/>
              <w:jc w:val="center"/>
              <w:rPr>
                <w:rFonts w:ascii="宋体" w:hAnsi="宋体"/>
                <w:sz w:val="22"/>
                <w:szCs w:val="22"/>
              </w:rPr>
            </w:pPr>
          </w:p>
        </w:tc>
        <w:tc>
          <w:tcPr>
            <w:tcW w:w="851" w:type="dxa"/>
            <w:vAlign w:val="center"/>
          </w:tcPr>
          <w:p w14:paraId="7C03B35E">
            <w:pPr>
              <w:spacing w:line="360" w:lineRule="auto"/>
              <w:jc w:val="center"/>
              <w:rPr>
                <w:rFonts w:ascii="宋体" w:hAnsi="宋体"/>
                <w:sz w:val="22"/>
                <w:szCs w:val="22"/>
              </w:rPr>
            </w:pPr>
          </w:p>
        </w:tc>
        <w:tc>
          <w:tcPr>
            <w:tcW w:w="992" w:type="dxa"/>
            <w:vAlign w:val="center"/>
          </w:tcPr>
          <w:p w14:paraId="44B1744A">
            <w:pPr>
              <w:spacing w:line="360" w:lineRule="auto"/>
              <w:jc w:val="center"/>
              <w:rPr>
                <w:rFonts w:ascii="宋体" w:hAnsi="宋体"/>
                <w:sz w:val="22"/>
                <w:szCs w:val="22"/>
              </w:rPr>
            </w:pPr>
          </w:p>
        </w:tc>
        <w:tc>
          <w:tcPr>
            <w:tcW w:w="851" w:type="dxa"/>
            <w:vAlign w:val="center"/>
          </w:tcPr>
          <w:p w14:paraId="22253326">
            <w:pPr>
              <w:spacing w:line="360" w:lineRule="auto"/>
              <w:jc w:val="center"/>
              <w:rPr>
                <w:rFonts w:ascii="宋体" w:hAnsi="宋体"/>
                <w:sz w:val="22"/>
                <w:szCs w:val="22"/>
              </w:rPr>
            </w:pPr>
          </w:p>
        </w:tc>
        <w:tc>
          <w:tcPr>
            <w:tcW w:w="1134" w:type="dxa"/>
            <w:vAlign w:val="center"/>
          </w:tcPr>
          <w:p w14:paraId="61635DE7">
            <w:pPr>
              <w:spacing w:line="360" w:lineRule="auto"/>
              <w:jc w:val="center"/>
              <w:rPr>
                <w:rFonts w:ascii="宋体" w:hAnsi="宋体"/>
                <w:sz w:val="22"/>
                <w:szCs w:val="22"/>
              </w:rPr>
            </w:pPr>
          </w:p>
        </w:tc>
        <w:tc>
          <w:tcPr>
            <w:tcW w:w="1417" w:type="dxa"/>
            <w:vAlign w:val="center"/>
          </w:tcPr>
          <w:p w14:paraId="5B7F958D">
            <w:pPr>
              <w:spacing w:line="360" w:lineRule="auto"/>
              <w:jc w:val="center"/>
              <w:rPr>
                <w:rFonts w:ascii="宋体" w:hAnsi="宋体"/>
                <w:sz w:val="22"/>
                <w:szCs w:val="22"/>
              </w:rPr>
            </w:pPr>
          </w:p>
        </w:tc>
        <w:tc>
          <w:tcPr>
            <w:tcW w:w="1418" w:type="dxa"/>
          </w:tcPr>
          <w:p w14:paraId="60D56A3E">
            <w:pPr>
              <w:spacing w:line="360" w:lineRule="auto"/>
              <w:jc w:val="center"/>
              <w:rPr>
                <w:rFonts w:ascii="宋体" w:hAnsi="宋体"/>
                <w:sz w:val="22"/>
                <w:szCs w:val="22"/>
              </w:rPr>
            </w:pPr>
          </w:p>
        </w:tc>
      </w:tr>
      <w:tr w14:paraId="06CE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3B857E1F">
            <w:pPr>
              <w:spacing w:line="360" w:lineRule="auto"/>
              <w:jc w:val="center"/>
              <w:rPr>
                <w:rFonts w:ascii="宋体" w:hAnsi="宋体"/>
                <w:sz w:val="22"/>
                <w:szCs w:val="22"/>
              </w:rPr>
            </w:pPr>
          </w:p>
        </w:tc>
        <w:tc>
          <w:tcPr>
            <w:tcW w:w="981" w:type="dxa"/>
            <w:vAlign w:val="center"/>
          </w:tcPr>
          <w:p w14:paraId="38858F26">
            <w:pPr>
              <w:spacing w:line="360" w:lineRule="auto"/>
              <w:jc w:val="center"/>
              <w:rPr>
                <w:rFonts w:ascii="宋体" w:hAnsi="宋体"/>
                <w:sz w:val="22"/>
                <w:szCs w:val="22"/>
              </w:rPr>
            </w:pPr>
          </w:p>
        </w:tc>
        <w:tc>
          <w:tcPr>
            <w:tcW w:w="981" w:type="dxa"/>
            <w:vAlign w:val="center"/>
          </w:tcPr>
          <w:p w14:paraId="7970F268">
            <w:pPr>
              <w:spacing w:line="360" w:lineRule="auto"/>
              <w:jc w:val="center"/>
              <w:rPr>
                <w:rFonts w:ascii="宋体" w:hAnsi="宋体"/>
                <w:sz w:val="22"/>
                <w:szCs w:val="22"/>
              </w:rPr>
            </w:pPr>
          </w:p>
        </w:tc>
        <w:tc>
          <w:tcPr>
            <w:tcW w:w="851" w:type="dxa"/>
            <w:vAlign w:val="center"/>
          </w:tcPr>
          <w:p w14:paraId="08E4B7AF">
            <w:pPr>
              <w:spacing w:line="360" w:lineRule="auto"/>
              <w:jc w:val="center"/>
              <w:rPr>
                <w:rFonts w:ascii="宋体" w:hAnsi="宋体"/>
                <w:sz w:val="22"/>
                <w:szCs w:val="22"/>
              </w:rPr>
            </w:pPr>
          </w:p>
        </w:tc>
        <w:tc>
          <w:tcPr>
            <w:tcW w:w="992" w:type="dxa"/>
            <w:vAlign w:val="center"/>
          </w:tcPr>
          <w:p w14:paraId="210112ED">
            <w:pPr>
              <w:spacing w:line="360" w:lineRule="auto"/>
              <w:jc w:val="center"/>
              <w:rPr>
                <w:rFonts w:ascii="宋体" w:hAnsi="宋体"/>
                <w:sz w:val="22"/>
                <w:szCs w:val="22"/>
              </w:rPr>
            </w:pPr>
          </w:p>
        </w:tc>
        <w:tc>
          <w:tcPr>
            <w:tcW w:w="851" w:type="dxa"/>
            <w:vAlign w:val="center"/>
          </w:tcPr>
          <w:p w14:paraId="4D65C477">
            <w:pPr>
              <w:spacing w:line="360" w:lineRule="auto"/>
              <w:jc w:val="center"/>
              <w:rPr>
                <w:rFonts w:ascii="宋体" w:hAnsi="宋体"/>
                <w:sz w:val="22"/>
                <w:szCs w:val="22"/>
              </w:rPr>
            </w:pPr>
          </w:p>
        </w:tc>
        <w:tc>
          <w:tcPr>
            <w:tcW w:w="1134" w:type="dxa"/>
            <w:vAlign w:val="center"/>
          </w:tcPr>
          <w:p w14:paraId="35932AC5">
            <w:pPr>
              <w:spacing w:line="360" w:lineRule="auto"/>
              <w:jc w:val="center"/>
              <w:rPr>
                <w:rFonts w:ascii="宋体" w:hAnsi="宋体"/>
                <w:sz w:val="22"/>
                <w:szCs w:val="22"/>
              </w:rPr>
            </w:pPr>
          </w:p>
        </w:tc>
        <w:tc>
          <w:tcPr>
            <w:tcW w:w="1417" w:type="dxa"/>
            <w:vAlign w:val="center"/>
          </w:tcPr>
          <w:p w14:paraId="2529FE6D">
            <w:pPr>
              <w:spacing w:line="360" w:lineRule="auto"/>
              <w:jc w:val="center"/>
              <w:rPr>
                <w:rFonts w:ascii="宋体" w:hAnsi="宋体"/>
                <w:sz w:val="22"/>
                <w:szCs w:val="22"/>
              </w:rPr>
            </w:pPr>
          </w:p>
        </w:tc>
        <w:tc>
          <w:tcPr>
            <w:tcW w:w="1418" w:type="dxa"/>
          </w:tcPr>
          <w:p w14:paraId="2D68A8CB">
            <w:pPr>
              <w:spacing w:line="360" w:lineRule="auto"/>
              <w:jc w:val="center"/>
              <w:rPr>
                <w:rFonts w:ascii="宋体" w:hAnsi="宋体"/>
                <w:sz w:val="22"/>
                <w:szCs w:val="22"/>
              </w:rPr>
            </w:pPr>
          </w:p>
        </w:tc>
      </w:tr>
      <w:tr w14:paraId="7025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1A96088F">
            <w:pPr>
              <w:spacing w:line="360" w:lineRule="auto"/>
              <w:jc w:val="center"/>
              <w:rPr>
                <w:rFonts w:ascii="宋体" w:hAnsi="宋体"/>
                <w:sz w:val="22"/>
                <w:szCs w:val="22"/>
              </w:rPr>
            </w:pPr>
          </w:p>
        </w:tc>
        <w:tc>
          <w:tcPr>
            <w:tcW w:w="981" w:type="dxa"/>
            <w:vAlign w:val="center"/>
          </w:tcPr>
          <w:p w14:paraId="191A8D4A">
            <w:pPr>
              <w:spacing w:line="360" w:lineRule="auto"/>
              <w:jc w:val="center"/>
              <w:rPr>
                <w:rFonts w:ascii="宋体" w:hAnsi="宋体"/>
                <w:sz w:val="22"/>
                <w:szCs w:val="22"/>
              </w:rPr>
            </w:pPr>
          </w:p>
        </w:tc>
        <w:tc>
          <w:tcPr>
            <w:tcW w:w="981" w:type="dxa"/>
            <w:vAlign w:val="center"/>
          </w:tcPr>
          <w:p w14:paraId="389FFD3F">
            <w:pPr>
              <w:spacing w:line="360" w:lineRule="auto"/>
              <w:jc w:val="center"/>
              <w:rPr>
                <w:rFonts w:ascii="宋体" w:hAnsi="宋体"/>
                <w:sz w:val="22"/>
                <w:szCs w:val="22"/>
              </w:rPr>
            </w:pPr>
          </w:p>
        </w:tc>
        <w:tc>
          <w:tcPr>
            <w:tcW w:w="851" w:type="dxa"/>
            <w:vAlign w:val="center"/>
          </w:tcPr>
          <w:p w14:paraId="0BBE4092">
            <w:pPr>
              <w:spacing w:line="360" w:lineRule="auto"/>
              <w:jc w:val="center"/>
              <w:rPr>
                <w:rFonts w:ascii="宋体" w:hAnsi="宋体"/>
                <w:sz w:val="22"/>
                <w:szCs w:val="22"/>
              </w:rPr>
            </w:pPr>
          </w:p>
        </w:tc>
        <w:tc>
          <w:tcPr>
            <w:tcW w:w="992" w:type="dxa"/>
            <w:vAlign w:val="center"/>
          </w:tcPr>
          <w:p w14:paraId="0F9CA7E2">
            <w:pPr>
              <w:spacing w:line="360" w:lineRule="auto"/>
              <w:jc w:val="center"/>
              <w:rPr>
                <w:rFonts w:ascii="宋体" w:hAnsi="宋体"/>
                <w:sz w:val="22"/>
                <w:szCs w:val="22"/>
              </w:rPr>
            </w:pPr>
          </w:p>
        </w:tc>
        <w:tc>
          <w:tcPr>
            <w:tcW w:w="851" w:type="dxa"/>
            <w:vAlign w:val="center"/>
          </w:tcPr>
          <w:p w14:paraId="00D2F16C">
            <w:pPr>
              <w:spacing w:line="360" w:lineRule="auto"/>
              <w:jc w:val="center"/>
              <w:rPr>
                <w:rFonts w:ascii="宋体" w:hAnsi="宋体"/>
                <w:sz w:val="22"/>
                <w:szCs w:val="22"/>
              </w:rPr>
            </w:pPr>
          </w:p>
        </w:tc>
        <w:tc>
          <w:tcPr>
            <w:tcW w:w="1134" w:type="dxa"/>
            <w:vAlign w:val="center"/>
          </w:tcPr>
          <w:p w14:paraId="221051D0">
            <w:pPr>
              <w:spacing w:line="360" w:lineRule="auto"/>
              <w:jc w:val="center"/>
              <w:rPr>
                <w:rFonts w:ascii="宋体" w:hAnsi="宋体"/>
                <w:sz w:val="22"/>
                <w:szCs w:val="22"/>
              </w:rPr>
            </w:pPr>
          </w:p>
        </w:tc>
        <w:tc>
          <w:tcPr>
            <w:tcW w:w="1417" w:type="dxa"/>
            <w:vAlign w:val="center"/>
          </w:tcPr>
          <w:p w14:paraId="0A5B0976">
            <w:pPr>
              <w:spacing w:line="360" w:lineRule="auto"/>
              <w:jc w:val="center"/>
              <w:rPr>
                <w:rFonts w:ascii="宋体" w:hAnsi="宋体"/>
                <w:sz w:val="22"/>
                <w:szCs w:val="22"/>
              </w:rPr>
            </w:pPr>
          </w:p>
        </w:tc>
        <w:tc>
          <w:tcPr>
            <w:tcW w:w="1418" w:type="dxa"/>
          </w:tcPr>
          <w:p w14:paraId="278C553F">
            <w:pPr>
              <w:spacing w:line="360" w:lineRule="auto"/>
              <w:jc w:val="center"/>
              <w:rPr>
                <w:rFonts w:ascii="宋体" w:hAnsi="宋体"/>
                <w:sz w:val="22"/>
                <w:szCs w:val="22"/>
              </w:rPr>
            </w:pPr>
          </w:p>
        </w:tc>
      </w:tr>
      <w:tr w14:paraId="18EF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2ABB8712">
            <w:pPr>
              <w:spacing w:line="360" w:lineRule="auto"/>
              <w:jc w:val="center"/>
              <w:rPr>
                <w:rFonts w:ascii="宋体" w:hAnsi="宋体"/>
                <w:sz w:val="22"/>
                <w:szCs w:val="22"/>
              </w:rPr>
            </w:pPr>
          </w:p>
        </w:tc>
        <w:tc>
          <w:tcPr>
            <w:tcW w:w="981" w:type="dxa"/>
            <w:vAlign w:val="center"/>
          </w:tcPr>
          <w:p w14:paraId="47DA925A">
            <w:pPr>
              <w:spacing w:line="360" w:lineRule="auto"/>
              <w:jc w:val="center"/>
              <w:rPr>
                <w:rFonts w:ascii="宋体" w:hAnsi="宋体"/>
                <w:sz w:val="22"/>
                <w:szCs w:val="22"/>
              </w:rPr>
            </w:pPr>
          </w:p>
        </w:tc>
        <w:tc>
          <w:tcPr>
            <w:tcW w:w="981" w:type="dxa"/>
            <w:vAlign w:val="center"/>
          </w:tcPr>
          <w:p w14:paraId="3200EEDD">
            <w:pPr>
              <w:spacing w:line="360" w:lineRule="auto"/>
              <w:jc w:val="center"/>
              <w:rPr>
                <w:rFonts w:ascii="宋体" w:hAnsi="宋体"/>
                <w:sz w:val="22"/>
                <w:szCs w:val="22"/>
              </w:rPr>
            </w:pPr>
          </w:p>
        </w:tc>
        <w:tc>
          <w:tcPr>
            <w:tcW w:w="851" w:type="dxa"/>
            <w:vAlign w:val="center"/>
          </w:tcPr>
          <w:p w14:paraId="0AFC79F8">
            <w:pPr>
              <w:spacing w:line="360" w:lineRule="auto"/>
              <w:jc w:val="center"/>
              <w:rPr>
                <w:rFonts w:ascii="宋体" w:hAnsi="宋体"/>
                <w:sz w:val="22"/>
                <w:szCs w:val="22"/>
              </w:rPr>
            </w:pPr>
          </w:p>
        </w:tc>
        <w:tc>
          <w:tcPr>
            <w:tcW w:w="992" w:type="dxa"/>
            <w:vAlign w:val="center"/>
          </w:tcPr>
          <w:p w14:paraId="4A944E83">
            <w:pPr>
              <w:spacing w:line="360" w:lineRule="auto"/>
              <w:jc w:val="center"/>
              <w:rPr>
                <w:rFonts w:ascii="宋体" w:hAnsi="宋体"/>
                <w:sz w:val="22"/>
                <w:szCs w:val="22"/>
              </w:rPr>
            </w:pPr>
          </w:p>
        </w:tc>
        <w:tc>
          <w:tcPr>
            <w:tcW w:w="851" w:type="dxa"/>
            <w:vAlign w:val="center"/>
          </w:tcPr>
          <w:p w14:paraId="3AB30950">
            <w:pPr>
              <w:spacing w:line="360" w:lineRule="auto"/>
              <w:jc w:val="center"/>
              <w:rPr>
                <w:rFonts w:ascii="宋体" w:hAnsi="宋体"/>
                <w:sz w:val="22"/>
                <w:szCs w:val="22"/>
              </w:rPr>
            </w:pPr>
          </w:p>
        </w:tc>
        <w:tc>
          <w:tcPr>
            <w:tcW w:w="1134" w:type="dxa"/>
            <w:vAlign w:val="center"/>
          </w:tcPr>
          <w:p w14:paraId="7E786281">
            <w:pPr>
              <w:spacing w:line="360" w:lineRule="auto"/>
              <w:jc w:val="center"/>
              <w:rPr>
                <w:rFonts w:ascii="宋体" w:hAnsi="宋体"/>
                <w:sz w:val="22"/>
                <w:szCs w:val="22"/>
              </w:rPr>
            </w:pPr>
          </w:p>
        </w:tc>
        <w:tc>
          <w:tcPr>
            <w:tcW w:w="1417" w:type="dxa"/>
            <w:vAlign w:val="center"/>
          </w:tcPr>
          <w:p w14:paraId="1A81494A">
            <w:pPr>
              <w:spacing w:line="360" w:lineRule="auto"/>
              <w:jc w:val="center"/>
              <w:rPr>
                <w:rFonts w:ascii="宋体" w:hAnsi="宋体"/>
                <w:sz w:val="22"/>
                <w:szCs w:val="22"/>
              </w:rPr>
            </w:pPr>
          </w:p>
        </w:tc>
        <w:tc>
          <w:tcPr>
            <w:tcW w:w="1418" w:type="dxa"/>
          </w:tcPr>
          <w:p w14:paraId="479EF198">
            <w:pPr>
              <w:spacing w:line="360" w:lineRule="auto"/>
              <w:jc w:val="center"/>
              <w:rPr>
                <w:rFonts w:ascii="宋体" w:hAnsi="宋体"/>
                <w:sz w:val="22"/>
                <w:szCs w:val="22"/>
              </w:rPr>
            </w:pPr>
          </w:p>
        </w:tc>
      </w:tr>
      <w:tr w14:paraId="521B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6F70C596">
            <w:pPr>
              <w:spacing w:line="360" w:lineRule="auto"/>
              <w:jc w:val="center"/>
              <w:rPr>
                <w:rFonts w:ascii="宋体" w:hAnsi="宋体"/>
                <w:sz w:val="22"/>
                <w:szCs w:val="22"/>
              </w:rPr>
            </w:pPr>
          </w:p>
        </w:tc>
        <w:tc>
          <w:tcPr>
            <w:tcW w:w="981" w:type="dxa"/>
            <w:vAlign w:val="center"/>
          </w:tcPr>
          <w:p w14:paraId="188909BE">
            <w:pPr>
              <w:spacing w:line="360" w:lineRule="auto"/>
              <w:jc w:val="center"/>
              <w:rPr>
                <w:rFonts w:ascii="宋体" w:hAnsi="宋体"/>
                <w:sz w:val="22"/>
                <w:szCs w:val="22"/>
              </w:rPr>
            </w:pPr>
          </w:p>
        </w:tc>
        <w:tc>
          <w:tcPr>
            <w:tcW w:w="981" w:type="dxa"/>
            <w:vAlign w:val="center"/>
          </w:tcPr>
          <w:p w14:paraId="153705D0">
            <w:pPr>
              <w:spacing w:line="360" w:lineRule="auto"/>
              <w:jc w:val="center"/>
              <w:rPr>
                <w:rFonts w:ascii="宋体" w:hAnsi="宋体"/>
                <w:sz w:val="22"/>
                <w:szCs w:val="22"/>
              </w:rPr>
            </w:pPr>
          </w:p>
        </w:tc>
        <w:tc>
          <w:tcPr>
            <w:tcW w:w="851" w:type="dxa"/>
            <w:vAlign w:val="center"/>
          </w:tcPr>
          <w:p w14:paraId="16D59D05">
            <w:pPr>
              <w:spacing w:line="360" w:lineRule="auto"/>
              <w:jc w:val="center"/>
              <w:rPr>
                <w:rFonts w:ascii="宋体" w:hAnsi="宋体"/>
                <w:sz w:val="22"/>
                <w:szCs w:val="22"/>
              </w:rPr>
            </w:pPr>
          </w:p>
        </w:tc>
        <w:tc>
          <w:tcPr>
            <w:tcW w:w="992" w:type="dxa"/>
            <w:vAlign w:val="center"/>
          </w:tcPr>
          <w:p w14:paraId="79D7F2BC">
            <w:pPr>
              <w:spacing w:line="360" w:lineRule="auto"/>
              <w:jc w:val="center"/>
              <w:rPr>
                <w:rFonts w:ascii="宋体" w:hAnsi="宋体"/>
                <w:sz w:val="22"/>
                <w:szCs w:val="22"/>
              </w:rPr>
            </w:pPr>
          </w:p>
        </w:tc>
        <w:tc>
          <w:tcPr>
            <w:tcW w:w="851" w:type="dxa"/>
            <w:vAlign w:val="center"/>
          </w:tcPr>
          <w:p w14:paraId="24B2C421">
            <w:pPr>
              <w:spacing w:line="360" w:lineRule="auto"/>
              <w:jc w:val="center"/>
              <w:rPr>
                <w:rFonts w:ascii="宋体" w:hAnsi="宋体"/>
                <w:sz w:val="22"/>
                <w:szCs w:val="22"/>
              </w:rPr>
            </w:pPr>
          </w:p>
        </w:tc>
        <w:tc>
          <w:tcPr>
            <w:tcW w:w="1134" w:type="dxa"/>
            <w:vAlign w:val="center"/>
          </w:tcPr>
          <w:p w14:paraId="362307AE">
            <w:pPr>
              <w:spacing w:line="360" w:lineRule="auto"/>
              <w:jc w:val="center"/>
              <w:rPr>
                <w:rFonts w:ascii="宋体" w:hAnsi="宋体"/>
                <w:sz w:val="22"/>
                <w:szCs w:val="22"/>
              </w:rPr>
            </w:pPr>
          </w:p>
        </w:tc>
        <w:tc>
          <w:tcPr>
            <w:tcW w:w="1417" w:type="dxa"/>
            <w:vAlign w:val="center"/>
          </w:tcPr>
          <w:p w14:paraId="452F0C52">
            <w:pPr>
              <w:spacing w:line="360" w:lineRule="auto"/>
              <w:jc w:val="center"/>
              <w:rPr>
                <w:rFonts w:ascii="宋体" w:hAnsi="宋体"/>
                <w:sz w:val="22"/>
                <w:szCs w:val="22"/>
              </w:rPr>
            </w:pPr>
          </w:p>
        </w:tc>
        <w:tc>
          <w:tcPr>
            <w:tcW w:w="1418" w:type="dxa"/>
          </w:tcPr>
          <w:p w14:paraId="5111BDF2">
            <w:pPr>
              <w:spacing w:line="360" w:lineRule="auto"/>
              <w:jc w:val="center"/>
              <w:rPr>
                <w:rFonts w:ascii="宋体" w:hAnsi="宋体"/>
                <w:sz w:val="22"/>
                <w:szCs w:val="22"/>
              </w:rPr>
            </w:pPr>
          </w:p>
        </w:tc>
      </w:tr>
      <w:tr w14:paraId="1995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152BC1EA">
            <w:pPr>
              <w:spacing w:line="360" w:lineRule="auto"/>
              <w:jc w:val="center"/>
              <w:rPr>
                <w:rFonts w:ascii="宋体" w:hAnsi="宋体"/>
                <w:sz w:val="22"/>
                <w:szCs w:val="22"/>
              </w:rPr>
            </w:pPr>
          </w:p>
        </w:tc>
        <w:tc>
          <w:tcPr>
            <w:tcW w:w="981" w:type="dxa"/>
            <w:vAlign w:val="center"/>
          </w:tcPr>
          <w:p w14:paraId="32876A52">
            <w:pPr>
              <w:spacing w:line="360" w:lineRule="auto"/>
              <w:jc w:val="center"/>
              <w:rPr>
                <w:rFonts w:ascii="宋体" w:hAnsi="宋体"/>
                <w:sz w:val="22"/>
                <w:szCs w:val="22"/>
              </w:rPr>
            </w:pPr>
          </w:p>
        </w:tc>
        <w:tc>
          <w:tcPr>
            <w:tcW w:w="981" w:type="dxa"/>
            <w:vAlign w:val="center"/>
          </w:tcPr>
          <w:p w14:paraId="401038C1">
            <w:pPr>
              <w:spacing w:line="360" w:lineRule="auto"/>
              <w:jc w:val="center"/>
              <w:rPr>
                <w:rFonts w:ascii="宋体" w:hAnsi="宋体"/>
                <w:sz w:val="22"/>
                <w:szCs w:val="22"/>
              </w:rPr>
            </w:pPr>
          </w:p>
        </w:tc>
        <w:tc>
          <w:tcPr>
            <w:tcW w:w="851" w:type="dxa"/>
            <w:vAlign w:val="center"/>
          </w:tcPr>
          <w:p w14:paraId="2FD089A3">
            <w:pPr>
              <w:spacing w:line="360" w:lineRule="auto"/>
              <w:jc w:val="center"/>
              <w:rPr>
                <w:rFonts w:ascii="宋体" w:hAnsi="宋体"/>
                <w:sz w:val="22"/>
                <w:szCs w:val="22"/>
              </w:rPr>
            </w:pPr>
          </w:p>
        </w:tc>
        <w:tc>
          <w:tcPr>
            <w:tcW w:w="992" w:type="dxa"/>
            <w:vAlign w:val="center"/>
          </w:tcPr>
          <w:p w14:paraId="1631C348">
            <w:pPr>
              <w:spacing w:line="360" w:lineRule="auto"/>
              <w:jc w:val="center"/>
              <w:rPr>
                <w:rFonts w:ascii="宋体" w:hAnsi="宋体"/>
                <w:sz w:val="22"/>
                <w:szCs w:val="22"/>
              </w:rPr>
            </w:pPr>
          </w:p>
        </w:tc>
        <w:tc>
          <w:tcPr>
            <w:tcW w:w="851" w:type="dxa"/>
            <w:vAlign w:val="center"/>
          </w:tcPr>
          <w:p w14:paraId="7EF457E9">
            <w:pPr>
              <w:spacing w:line="360" w:lineRule="auto"/>
              <w:jc w:val="center"/>
              <w:rPr>
                <w:rFonts w:ascii="宋体" w:hAnsi="宋体"/>
                <w:sz w:val="22"/>
                <w:szCs w:val="22"/>
              </w:rPr>
            </w:pPr>
          </w:p>
        </w:tc>
        <w:tc>
          <w:tcPr>
            <w:tcW w:w="1134" w:type="dxa"/>
            <w:vAlign w:val="center"/>
          </w:tcPr>
          <w:p w14:paraId="5C6BFB77">
            <w:pPr>
              <w:spacing w:line="360" w:lineRule="auto"/>
              <w:jc w:val="center"/>
              <w:rPr>
                <w:rFonts w:ascii="宋体" w:hAnsi="宋体"/>
                <w:sz w:val="22"/>
                <w:szCs w:val="22"/>
              </w:rPr>
            </w:pPr>
          </w:p>
        </w:tc>
        <w:tc>
          <w:tcPr>
            <w:tcW w:w="1417" w:type="dxa"/>
            <w:vAlign w:val="center"/>
          </w:tcPr>
          <w:p w14:paraId="76BD4633">
            <w:pPr>
              <w:spacing w:line="360" w:lineRule="auto"/>
              <w:jc w:val="center"/>
              <w:rPr>
                <w:rFonts w:ascii="宋体" w:hAnsi="宋体"/>
                <w:sz w:val="22"/>
                <w:szCs w:val="22"/>
              </w:rPr>
            </w:pPr>
          </w:p>
        </w:tc>
        <w:tc>
          <w:tcPr>
            <w:tcW w:w="1418" w:type="dxa"/>
          </w:tcPr>
          <w:p w14:paraId="1B699E4F">
            <w:pPr>
              <w:spacing w:line="360" w:lineRule="auto"/>
              <w:jc w:val="center"/>
              <w:rPr>
                <w:rFonts w:ascii="宋体" w:hAnsi="宋体"/>
                <w:sz w:val="22"/>
                <w:szCs w:val="22"/>
              </w:rPr>
            </w:pPr>
          </w:p>
        </w:tc>
      </w:tr>
      <w:tr w14:paraId="7483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754516EC">
            <w:pPr>
              <w:spacing w:line="360" w:lineRule="auto"/>
              <w:jc w:val="center"/>
              <w:rPr>
                <w:rFonts w:ascii="宋体" w:hAnsi="宋体"/>
                <w:sz w:val="22"/>
                <w:szCs w:val="22"/>
              </w:rPr>
            </w:pPr>
          </w:p>
        </w:tc>
        <w:tc>
          <w:tcPr>
            <w:tcW w:w="981" w:type="dxa"/>
            <w:vAlign w:val="center"/>
          </w:tcPr>
          <w:p w14:paraId="4BE1E51D">
            <w:pPr>
              <w:spacing w:line="360" w:lineRule="auto"/>
              <w:jc w:val="center"/>
              <w:rPr>
                <w:rFonts w:ascii="宋体" w:hAnsi="宋体"/>
                <w:sz w:val="22"/>
                <w:szCs w:val="22"/>
              </w:rPr>
            </w:pPr>
          </w:p>
        </w:tc>
        <w:tc>
          <w:tcPr>
            <w:tcW w:w="981" w:type="dxa"/>
            <w:vAlign w:val="center"/>
          </w:tcPr>
          <w:p w14:paraId="546999DD">
            <w:pPr>
              <w:spacing w:line="360" w:lineRule="auto"/>
              <w:jc w:val="center"/>
              <w:rPr>
                <w:rFonts w:ascii="宋体" w:hAnsi="宋体"/>
                <w:sz w:val="22"/>
                <w:szCs w:val="22"/>
              </w:rPr>
            </w:pPr>
          </w:p>
        </w:tc>
        <w:tc>
          <w:tcPr>
            <w:tcW w:w="851" w:type="dxa"/>
            <w:vAlign w:val="center"/>
          </w:tcPr>
          <w:p w14:paraId="09B14A2E">
            <w:pPr>
              <w:spacing w:line="360" w:lineRule="auto"/>
              <w:jc w:val="center"/>
              <w:rPr>
                <w:rFonts w:ascii="宋体" w:hAnsi="宋体"/>
                <w:sz w:val="22"/>
                <w:szCs w:val="22"/>
              </w:rPr>
            </w:pPr>
          </w:p>
        </w:tc>
        <w:tc>
          <w:tcPr>
            <w:tcW w:w="992" w:type="dxa"/>
            <w:vAlign w:val="center"/>
          </w:tcPr>
          <w:p w14:paraId="17A589B6">
            <w:pPr>
              <w:spacing w:line="360" w:lineRule="auto"/>
              <w:jc w:val="center"/>
              <w:rPr>
                <w:rFonts w:ascii="宋体" w:hAnsi="宋体"/>
                <w:sz w:val="22"/>
                <w:szCs w:val="22"/>
              </w:rPr>
            </w:pPr>
          </w:p>
        </w:tc>
        <w:tc>
          <w:tcPr>
            <w:tcW w:w="851" w:type="dxa"/>
            <w:vAlign w:val="center"/>
          </w:tcPr>
          <w:p w14:paraId="608BB113">
            <w:pPr>
              <w:spacing w:line="360" w:lineRule="auto"/>
              <w:jc w:val="center"/>
              <w:rPr>
                <w:rFonts w:ascii="宋体" w:hAnsi="宋体"/>
                <w:sz w:val="22"/>
                <w:szCs w:val="22"/>
              </w:rPr>
            </w:pPr>
          </w:p>
        </w:tc>
        <w:tc>
          <w:tcPr>
            <w:tcW w:w="1134" w:type="dxa"/>
            <w:vAlign w:val="center"/>
          </w:tcPr>
          <w:p w14:paraId="0977848D">
            <w:pPr>
              <w:spacing w:line="360" w:lineRule="auto"/>
              <w:jc w:val="center"/>
              <w:rPr>
                <w:rFonts w:ascii="宋体" w:hAnsi="宋体"/>
                <w:sz w:val="22"/>
                <w:szCs w:val="22"/>
              </w:rPr>
            </w:pPr>
          </w:p>
        </w:tc>
        <w:tc>
          <w:tcPr>
            <w:tcW w:w="1417" w:type="dxa"/>
            <w:vAlign w:val="center"/>
          </w:tcPr>
          <w:p w14:paraId="2D52D99A">
            <w:pPr>
              <w:spacing w:line="360" w:lineRule="auto"/>
              <w:jc w:val="center"/>
              <w:rPr>
                <w:rFonts w:ascii="宋体" w:hAnsi="宋体"/>
                <w:sz w:val="22"/>
                <w:szCs w:val="22"/>
              </w:rPr>
            </w:pPr>
          </w:p>
        </w:tc>
        <w:tc>
          <w:tcPr>
            <w:tcW w:w="1418" w:type="dxa"/>
          </w:tcPr>
          <w:p w14:paraId="1B15C645">
            <w:pPr>
              <w:spacing w:line="360" w:lineRule="auto"/>
              <w:jc w:val="center"/>
              <w:rPr>
                <w:rFonts w:ascii="宋体" w:hAnsi="宋体"/>
                <w:sz w:val="22"/>
                <w:szCs w:val="22"/>
              </w:rPr>
            </w:pPr>
          </w:p>
        </w:tc>
      </w:tr>
    </w:tbl>
    <w:p w14:paraId="1DD7C3DF">
      <w:pPr>
        <w:spacing w:line="360" w:lineRule="auto"/>
        <w:rPr>
          <w:rFonts w:ascii="宋体" w:hAnsi="宋体"/>
          <w:b/>
          <w:bCs/>
          <w:sz w:val="22"/>
          <w:szCs w:val="22"/>
        </w:rPr>
      </w:pPr>
      <w:r>
        <w:rPr>
          <w:rFonts w:hint="eastAsia" w:ascii="宋体" w:hAnsi="宋体"/>
          <w:b/>
          <w:bCs/>
          <w:sz w:val="22"/>
          <w:szCs w:val="22"/>
        </w:rPr>
        <w:t>注：后附</w:t>
      </w:r>
      <w:r>
        <w:rPr>
          <w:rFonts w:hint="eastAsia" w:ascii="宋体" w:hAnsi="宋体" w:cs="宋体"/>
          <w:b/>
          <w:bCs/>
          <w:szCs w:val="21"/>
        </w:rPr>
        <w:t>拟投入本项目开发服务团队人员公告发布之日前三个月任意一个月的社会保险证明，相关证书等复印件并加盖投标人公章。</w:t>
      </w:r>
    </w:p>
    <w:p w14:paraId="039E59D2">
      <w:pPr>
        <w:adjustRightInd w:val="0"/>
        <w:snapToGrid w:val="0"/>
        <w:spacing w:line="400" w:lineRule="exact"/>
        <w:rPr>
          <w:rFonts w:ascii="宋体" w:hAnsi="宋体"/>
          <w:sz w:val="22"/>
          <w:szCs w:val="22"/>
          <w:u w:val="single"/>
        </w:rPr>
      </w:pPr>
    </w:p>
    <w:p w14:paraId="5772DBAF">
      <w:pPr>
        <w:spacing w:line="380" w:lineRule="exact"/>
        <w:rPr>
          <w:rFonts w:ascii="宋体" w:hAnsi="宋体"/>
          <w:sz w:val="22"/>
          <w:szCs w:val="22"/>
        </w:rPr>
      </w:pPr>
      <w:r>
        <w:rPr>
          <w:rFonts w:hint="eastAsia" w:ascii="宋体" w:hAnsi="宋体"/>
          <w:sz w:val="22"/>
          <w:szCs w:val="22"/>
        </w:rPr>
        <w:t>投标人（公章）：</w:t>
      </w:r>
    </w:p>
    <w:p w14:paraId="264EA635">
      <w:pPr>
        <w:spacing w:line="380" w:lineRule="exact"/>
        <w:rPr>
          <w:rFonts w:ascii="宋体" w:hAnsi="宋体"/>
          <w:sz w:val="22"/>
          <w:szCs w:val="22"/>
          <w:u w:val="single"/>
        </w:rPr>
      </w:pPr>
      <w:r>
        <w:rPr>
          <w:rFonts w:hint="eastAsia" w:ascii="宋体" w:hAnsi="宋体"/>
          <w:sz w:val="22"/>
          <w:szCs w:val="22"/>
        </w:rPr>
        <w:t>投标人代表（签字或印章）：</w:t>
      </w:r>
    </w:p>
    <w:p w14:paraId="6005E6D6">
      <w:pPr>
        <w:spacing w:line="380" w:lineRule="exact"/>
        <w:rPr>
          <w:rFonts w:ascii="宋体" w:hAnsi="宋体"/>
          <w:sz w:val="22"/>
          <w:szCs w:val="22"/>
          <w:u w:val="single"/>
        </w:rPr>
      </w:pPr>
      <w:r>
        <w:rPr>
          <w:rFonts w:hint="eastAsia" w:ascii="宋体"/>
          <w:sz w:val="22"/>
          <w:szCs w:val="22"/>
        </w:rPr>
        <w:t>日期：</w:t>
      </w:r>
    </w:p>
    <w:p w14:paraId="5C435E1E">
      <w:pPr>
        <w:spacing w:line="360" w:lineRule="auto"/>
        <w:ind w:right="180"/>
        <w:jc w:val="right"/>
        <w:rPr>
          <w:rFonts w:ascii="宋体" w:hAnsi="宋体"/>
          <w:sz w:val="22"/>
          <w:szCs w:val="22"/>
        </w:rPr>
      </w:pPr>
    </w:p>
    <w:p w14:paraId="11464863">
      <w:pPr>
        <w:jc w:val="center"/>
        <w:rPr>
          <w:rFonts w:asciiTheme="minorEastAsia" w:hAnsiTheme="minorEastAsia" w:eastAsiaTheme="minorEastAsia"/>
          <w:b/>
          <w:sz w:val="24"/>
          <w:szCs w:val="24"/>
        </w:rPr>
      </w:pPr>
    </w:p>
    <w:p w14:paraId="346D251C">
      <w:pPr>
        <w:jc w:val="center"/>
        <w:rPr>
          <w:rFonts w:asciiTheme="minorEastAsia" w:hAnsiTheme="minorEastAsia" w:eastAsiaTheme="minorEastAsia"/>
          <w:b/>
          <w:sz w:val="24"/>
          <w:szCs w:val="24"/>
        </w:rPr>
      </w:pPr>
    </w:p>
    <w:p w14:paraId="48F5E12D">
      <w:pPr>
        <w:jc w:val="center"/>
        <w:rPr>
          <w:rFonts w:asciiTheme="minorEastAsia" w:hAnsiTheme="minorEastAsia" w:eastAsiaTheme="minorEastAsia"/>
          <w:b/>
          <w:sz w:val="24"/>
          <w:szCs w:val="24"/>
        </w:rPr>
      </w:pPr>
    </w:p>
    <w:p w14:paraId="76918407">
      <w:pPr>
        <w:spacing w:line="380" w:lineRule="exact"/>
        <w:rPr>
          <w:rFonts w:asciiTheme="minorEastAsia" w:hAnsiTheme="minorEastAsia" w:eastAsiaTheme="minorEastAsia"/>
          <w:sz w:val="22"/>
          <w:szCs w:val="22"/>
          <w:u w:val="single"/>
        </w:rPr>
      </w:pPr>
    </w:p>
    <w:p w14:paraId="27AF72F0">
      <w:pPr>
        <w:spacing w:after="120" w:afterLines="50"/>
        <w:jc w:val="left"/>
        <w:rPr>
          <w:rFonts w:asciiTheme="minorEastAsia" w:hAnsiTheme="minorEastAsia" w:eastAsiaTheme="minorEastAsia"/>
          <w:sz w:val="22"/>
          <w:szCs w:val="22"/>
          <w:u w:val="single"/>
        </w:rPr>
        <w:sectPr>
          <w:pgSz w:w="11907" w:h="16840"/>
          <w:pgMar w:top="1304" w:right="1588" w:bottom="1560" w:left="1588" w:header="720" w:footer="720" w:gutter="0"/>
          <w:pgNumType w:fmt="decimal"/>
          <w:cols w:space="720" w:num="1"/>
          <w:docGrid w:linePitch="285" w:charSpace="0"/>
        </w:sectPr>
      </w:pPr>
    </w:p>
    <w:p w14:paraId="16CC37C7">
      <w:pPr>
        <w:spacing w:after="120" w:afterLines="50"/>
        <w:jc w:val="center"/>
        <w:rPr>
          <w:rFonts w:ascii="宋体"/>
          <w:b/>
          <w:sz w:val="24"/>
          <w:szCs w:val="24"/>
        </w:rPr>
      </w:pPr>
      <w:r>
        <w:rPr>
          <w:rFonts w:hint="eastAsia" w:ascii="宋体" w:hAnsi="宋体"/>
          <w:b/>
          <w:sz w:val="24"/>
          <w:szCs w:val="24"/>
        </w:rPr>
        <w:t>3、服务方案</w:t>
      </w:r>
    </w:p>
    <w:p w14:paraId="25C7BED0">
      <w:pPr>
        <w:pStyle w:val="122"/>
        <w:ind w:firstLine="0" w:firstLineChars="0"/>
      </w:pPr>
    </w:p>
    <w:p w14:paraId="033BD587">
      <w:pPr>
        <w:pStyle w:val="122"/>
        <w:ind w:firstLine="0" w:firstLineChars="0"/>
      </w:pPr>
      <w:r>
        <w:rPr>
          <w:rFonts w:hint="eastAsia"/>
        </w:rPr>
        <w:t>主要内容根据“七、评分标准”的商务技术评分项进行阐述，但不限于：</w:t>
      </w:r>
    </w:p>
    <w:p w14:paraId="1E75A0C8">
      <w:pPr>
        <w:spacing w:after="120" w:afterLines="50"/>
        <w:jc w:val="center"/>
        <w:rPr>
          <w:rFonts w:asciiTheme="minorEastAsia" w:hAnsiTheme="minorEastAsia" w:eastAsiaTheme="minorEastAsia"/>
          <w:b/>
          <w:sz w:val="24"/>
          <w:szCs w:val="24"/>
        </w:rPr>
      </w:pPr>
    </w:p>
    <w:p w14:paraId="1D43238F">
      <w:pPr>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14:paraId="4AF8130B">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报价文件组成：</w:t>
      </w:r>
    </w:p>
    <w:p w14:paraId="068BB3DE">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（1）</w:t>
      </w:r>
      <w:r>
        <w:rPr>
          <w:rFonts w:hint="eastAsia" w:asciiTheme="minorEastAsia" w:hAnsiTheme="minorEastAsia" w:eastAsiaTheme="minorEastAsia"/>
          <w:szCs w:val="21"/>
        </w:rPr>
        <w:t>投标函；</w:t>
      </w:r>
    </w:p>
    <w:p w14:paraId="3ED8A96B">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（2）</w:t>
      </w:r>
      <w:r>
        <w:rPr>
          <w:rFonts w:hint="eastAsia" w:asciiTheme="minorEastAsia" w:hAnsiTheme="minorEastAsia" w:eastAsiaTheme="minorEastAsia"/>
          <w:szCs w:val="21"/>
        </w:rPr>
        <w:t>开标一览表；</w:t>
      </w:r>
    </w:p>
    <w:p w14:paraId="74103159">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（3）</w:t>
      </w:r>
      <w:r>
        <w:rPr>
          <w:rFonts w:hint="eastAsia" w:asciiTheme="minorEastAsia" w:hAnsiTheme="minorEastAsia" w:eastAsiaTheme="minorEastAsia"/>
          <w:szCs w:val="21"/>
        </w:rPr>
        <w:t>投标分项报价表；</w:t>
      </w:r>
    </w:p>
    <w:p w14:paraId="4C23F99B">
      <w:pPr>
        <w:tabs>
          <w:tab w:val="left" w:pos="1418"/>
        </w:tabs>
        <w:spacing w:line="360" w:lineRule="auto"/>
        <w:ind w:firstLine="420" w:firstLineChars="200"/>
        <w:contextualSpacing/>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（4）享受政府采购价格优惠政策需提供的证明资料（如有)。</w:t>
      </w:r>
    </w:p>
    <w:p w14:paraId="541384BF">
      <w:pPr>
        <w:tabs>
          <w:tab w:val="left" w:pos="1418"/>
        </w:tabs>
        <w:spacing w:line="360" w:lineRule="auto"/>
        <w:ind w:firstLine="420" w:firstLineChars="200"/>
        <w:contextualSpacing/>
        <w:rPr>
          <w:rFonts w:asciiTheme="minorEastAsia" w:hAnsiTheme="minorEastAsia" w:eastAsiaTheme="minorEastAsia"/>
          <w:szCs w:val="21"/>
        </w:rPr>
      </w:pPr>
    </w:p>
    <w:p w14:paraId="324EB427">
      <w:pPr>
        <w:spacing w:line="380" w:lineRule="exact"/>
        <w:outlineLvl w:val="9"/>
        <w:rPr>
          <w:rFonts w:asciiTheme="minorEastAsia" w:hAnsiTheme="minorEastAsia" w:eastAsiaTheme="minorEastAsia"/>
          <w:bCs w:val="0"/>
          <w:sz w:val="24"/>
          <w:szCs w:val="24"/>
        </w:rPr>
      </w:pPr>
    </w:p>
    <w:p w14:paraId="446ED49E">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14:paraId="37E14ED6">
      <w:pPr>
        <w:pStyle w:val="7"/>
        <w:spacing w:line="380" w:lineRule="exact"/>
        <w:rPr>
          <w:rFonts w:asciiTheme="minorEastAsia" w:hAnsiTheme="minorEastAsia" w:eastAsiaTheme="minorEastAsia"/>
          <w:b w:val="0"/>
          <w:sz w:val="24"/>
          <w:szCs w:val="24"/>
        </w:rPr>
      </w:pPr>
      <w:bookmarkStart w:id="135" w:name="_Toc136017667"/>
      <w:bookmarkStart w:id="136" w:name="_Toc136345128"/>
      <w:r>
        <w:rPr>
          <w:rFonts w:hint="eastAsia" w:asciiTheme="minorEastAsia" w:hAnsiTheme="minorEastAsia" w:eastAsiaTheme="minorEastAsia"/>
          <w:bCs w:val="0"/>
          <w:sz w:val="24"/>
          <w:szCs w:val="24"/>
        </w:rPr>
        <w:t>（一） 投 标 函</w:t>
      </w:r>
      <w:bookmarkEnd w:id="135"/>
      <w:bookmarkEnd w:id="136"/>
    </w:p>
    <w:p w14:paraId="3B77A291">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w:t>
      </w:r>
      <w:r>
        <w:rPr>
          <w:rFonts w:hint="eastAsia" w:asciiTheme="minorEastAsia" w:hAnsiTheme="minorEastAsia" w:eastAsiaTheme="minorEastAsia"/>
          <w:i/>
          <w:sz w:val="21"/>
          <w:szCs w:val="21"/>
          <w:u w:val="single"/>
        </w:rPr>
        <w:t xml:space="preserve">（采购人） </w:t>
      </w:r>
      <w:r>
        <w:rPr>
          <w:rFonts w:hint="eastAsia" w:asciiTheme="minorEastAsia" w:hAnsiTheme="minorEastAsia" w:eastAsiaTheme="minorEastAsia"/>
          <w:sz w:val="21"/>
          <w:szCs w:val="21"/>
        </w:rPr>
        <w:t>：</w:t>
      </w:r>
    </w:p>
    <w:p w14:paraId="0336DD63">
      <w:pPr>
        <w:pStyle w:val="19"/>
        <w:ind w:firstLine="0"/>
        <w:rPr>
          <w:rFonts w:asciiTheme="minorEastAsia" w:hAnsiTheme="minorEastAsia" w:eastAsiaTheme="minorEastAsia"/>
          <w:sz w:val="21"/>
          <w:szCs w:val="21"/>
          <w:u w:val="single"/>
        </w:rPr>
      </w:pPr>
      <w:r>
        <w:rPr>
          <w:rFonts w:hint="eastAsia" w:asciiTheme="minorEastAsia" w:hAnsiTheme="minorEastAsia" w:eastAsiaTheme="minorEastAsia"/>
          <w:i/>
          <w:sz w:val="21"/>
          <w:szCs w:val="21"/>
          <w:u w:val="single"/>
        </w:rPr>
        <w:t xml:space="preserve"> （投标人全称）</w:t>
      </w:r>
      <w:r>
        <w:rPr>
          <w:rFonts w:hint="eastAsia" w:asciiTheme="minorEastAsia" w:hAnsiTheme="minorEastAsia" w:eastAsiaTheme="minorEastAsia"/>
          <w:sz w:val="21"/>
          <w:szCs w:val="21"/>
        </w:rPr>
        <w:t xml:space="preserve"> 参加贵方组织的 </w:t>
      </w:r>
      <w:r>
        <w:rPr>
          <w:rFonts w:hint="eastAsia" w:asciiTheme="minorEastAsia" w:hAnsiTheme="minorEastAsia" w:eastAsiaTheme="minorEastAsia"/>
          <w:i/>
          <w:sz w:val="21"/>
          <w:szCs w:val="21"/>
          <w:u w:val="single"/>
        </w:rPr>
        <w:t>（招标编号、招标项目名称）</w:t>
      </w:r>
      <w:r>
        <w:rPr>
          <w:rFonts w:hint="eastAsia" w:asciiTheme="minorEastAsia" w:hAnsiTheme="minorEastAsia" w:eastAsiaTheme="minorEastAsia"/>
          <w:sz w:val="21"/>
          <w:szCs w:val="21"/>
        </w:rPr>
        <w:t>招投标活动，代表本公司处理招投标活动中的一切事宜，现对</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rPr>
        <w:t>进行投标，在此：</w:t>
      </w:r>
    </w:p>
    <w:p w14:paraId="728C6DF0">
      <w:pPr>
        <w:pStyle w:val="19"/>
        <w:numPr>
          <w:ilvl w:val="0"/>
          <w:numId w:val="5"/>
        </w:numPr>
        <w:tabs>
          <w:tab w:val="left" w:pos="525"/>
        </w:tabs>
        <w:rPr>
          <w:rFonts w:asciiTheme="minorEastAsia" w:hAnsiTheme="minorEastAsia" w:eastAsiaTheme="minorEastAsia"/>
          <w:sz w:val="21"/>
          <w:szCs w:val="21"/>
        </w:rPr>
      </w:pPr>
      <w:r>
        <w:rPr>
          <w:rFonts w:hint="eastAsia" w:asciiTheme="minorEastAsia" w:hAnsiTheme="minorEastAsia" w:eastAsiaTheme="minorEastAsia"/>
          <w:sz w:val="21"/>
          <w:szCs w:val="21"/>
        </w:rPr>
        <w:t>提供招标文件中“投标人须知”规定的全部投标文件。</w:t>
      </w:r>
    </w:p>
    <w:p w14:paraId="0B835C33">
      <w:pPr>
        <w:pStyle w:val="19"/>
        <w:tabs>
          <w:tab w:val="left" w:pos="525"/>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2、据此函，签字代表宣布并承诺如下：</w:t>
      </w:r>
    </w:p>
    <w:p w14:paraId="61D92511">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投标总价为（大写）：人民币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元。</w:t>
      </w:r>
    </w:p>
    <w:p w14:paraId="6D4CD6F0">
      <w:pPr>
        <w:pStyle w:val="19"/>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本报价已经包含了所供货物及服务应纳的税金及招标文件规定的报价方式应包含的其它费用。本报价在投标有效期内固定不变，并在合同有效期内不受利率波动的影响。</w:t>
      </w:r>
    </w:p>
    <w:p w14:paraId="682E797F">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本投标自开标之日起90天内有效。</w:t>
      </w:r>
    </w:p>
    <w:p w14:paraId="33F3429B">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我们已详细审查全部招标文件及有关的澄清/修改文件(若有的话)，我们完全理解并同意放弃对这方面提出任何异议的权利，保证遵守招标文件有关条款规定。</w:t>
      </w:r>
    </w:p>
    <w:p w14:paraId="1FB9D8A4">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保证遵守招标文件有关条款规定。</w:t>
      </w:r>
    </w:p>
    <w:p w14:paraId="09888784">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保证在中标后忠实地执行与采购人所签署的合同，并承担合同规定的责任义务。保证在中标后按照招标文件的规定支付中标服务费。</w:t>
      </w:r>
    </w:p>
    <w:p w14:paraId="5B8AF059">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承诺应贵方要求提供任何与该项目投标有关的数据、情况和技术资料。</w:t>
      </w:r>
    </w:p>
    <w:p w14:paraId="091A72DC">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我们承诺，与为采购人采购本项目进行设计、编制规范和其他文件所委托的咨询公司或其附属机构无任何直接或间接的关联。</w:t>
      </w:r>
    </w:p>
    <w:p w14:paraId="2BDF8C21">
      <w:pPr>
        <w:pStyle w:val="19"/>
        <w:numPr>
          <w:ilvl w:val="0"/>
          <w:numId w:val="6"/>
        </w:numPr>
        <w:rPr>
          <w:rFonts w:asciiTheme="minorEastAsia" w:hAnsiTheme="minorEastAsia" w:eastAsiaTheme="minorEastAsia"/>
          <w:sz w:val="21"/>
          <w:szCs w:val="21"/>
        </w:rPr>
      </w:pPr>
      <w:r>
        <w:rPr>
          <w:rFonts w:hint="eastAsia" w:asciiTheme="minorEastAsia" w:hAnsiTheme="minorEastAsia" w:eastAsiaTheme="minor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59628FD1">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4、与本投标有关的一切往来通讯请寄：</w:t>
      </w:r>
    </w:p>
    <w:p w14:paraId="4AA32DA9">
      <w:pPr>
        <w:pStyle w:val="19"/>
        <w:ind w:firstLine="0"/>
        <w:rPr>
          <w:rFonts w:asciiTheme="minorEastAsia" w:hAnsiTheme="minorEastAsia" w:eastAsiaTheme="minorEastAsia"/>
          <w:sz w:val="21"/>
          <w:szCs w:val="21"/>
        </w:rPr>
      </w:pPr>
    </w:p>
    <w:p w14:paraId="5A29FBB1">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地址：</w:t>
      </w:r>
    </w:p>
    <w:p w14:paraId="42994B08">
      <w:pPr>
        <w:pStyle w:val="19"/>
        <w:ind w:firstLine="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邮编：           电话：             传真：</w:t>
      </w:r>
    </w:p>
    <w:p w14:paraId="793157DC">
      <w:pPr>
        <w:pStyle w:val="19"/>
        <w:ind w:firstLine="0"/>
        <w:rPr>
          <w:rFonts w:asciiTheme="minorEastAsia" w:hAnsiTheme="minorEastAsia" w:eastAsiaTheme="minorEastAsia"/>
          <w:sz w:val="21"/>
          <w:szCs w:val="21"/>
        </w:rPr>
      </w:pPr>
    </w:p>
    <w:p w14:paraId="27B9020D">
      <w:pPr>
        <w:pStyle w:val="19"/>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投标人（公章）：                  投标人代表（签字或印章）：</w:t>
      </w:r>
    </w:p>
    <w:p w14:paraId="21B34895">
      <w:pPr>
        <w:pStyle w:val="19"/>
        <w:tabs>
          <w:tab w:val="left" w:pos="4841"/>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     年   月   日</w:t>
      </w:r>
    </w:p>
    <w:p w14:paraId="2B0310D0">
      <w:pPr>
        <w:pStyle w:val="19"/>
        <w:tabs>
          <w:tab w:val="left" w:pos="4841"/>
        </w:tabs>
        <w:ind w:firstLine="0"/>
        <w:rPr>
          <w:rFonts w:asciiTheme="minorEastAsia" w:hAnsiTheme="minorEastAsia" w:eastAsiaTheme="minorEastAsia"/>
          <w:sz w:val="21"/>
          <w:szCs w:val="21"/>
        </w:rPr>
      </w:pPr>
    </w:p>
    <w:p w14:paraId="2B1A4633">
      <w:pPr>
        <w:pStyle w:val="7"/>
        <w:spacing w:line="380" w:lineRule="exact"/>
        <w:rPr>
          <w:rFonts w:asciiTheme="minorEastAsia" w:hAnsiTheme="minorEastAsia" w:eastAsiaTheme="minorEastAsia"/>
          <w:bCs w:val="0"/>
          <w:sz w:val="24"/>
          <w:szCs w:val="24"/>
        </w:rPr>
      </w:pPr>
      <w:r>
        <w:rPr>
          <w:rFonts w:asciiTheme="minorEastAsia" w:hAnsiTheme="minorEastAsia" w:eastAsiaTheme="minorEastAsia"/>
          <w:bCs w:val="0"/>
          <w:sz w:val="24"/>
          <w:szCs w:val="24"/>
        </w:rPr>
        <w:br w:type="page"/>
      </w:r>
    </w:p>
    <w:p w14:paraId="5B0E25EF">
      <w:pPr>
        <w:pStyle w:val="7"/>
        <w:spacing w:line="380" w:lineRule="exact"/>
        <w:rPr>
          <w:rFonts w:asciiTheme="minorEastAsia" w:hAnsiTheme="minorEastAsia" w:eastAsiaTheme="minorEastAsia"/>
          <w:bCs w:val="0"/>
          <w:sz w:val="24"/>
          <w:szCs w:val="24"/>
        </w:rPr>
      </w:pPr>
      <w:bookmarkStart w:id="137" w:name="_Toc136345129"/>
      <w:bookmarkStart w:id="138" w:name="_Toc136017668"/>
      <w:r>
        <w:rPr>
          <w:rFonts w:hint="eastAsia" w:asciiTheme="minorEastAsia" w:hAnsiTheme="minorEastAsia" w:eastAsiaTheme="minorEastAsia"/>
          <w:bCs w:val="0"/>
          <w:sz w:val="24"/>
          <w:szCs w:val="24"/>
        </w:rPr>
        <w:t>（二）开标一览表</w:t>
      </w:r>
      <w:bookmarkEnd w:id="137"/>
      <w:bookmarkEnd w:id="138"/>
    </w:p>
    <w:p w14:paraId="0F26796F">
      <w:pPr>
        <w:spacing w:line="400" w:lineRule="exact"/>
        <w:ind w:left="525"/>
        <w:rPr>
          <w:rFonts w:asciiTheme="minorEastAsia" w:hAnsiTheme="minorEastAsia" w:eastAsiaTheme="minorEastAsia"/>
          <w:szCs w:val="21"/>
        </w:rPr>
      </w:pPr>
    </w:p>
    <w:p w14:paraId="6C77FE26">
      <w:pPr>
        <w:rPr>
          <w:rFonts w:asciiTheme="minorEastAsia" w:hAnsiTheme="minorEastAsia" w:eastAsiaTheme="minorEastAsia"/>
          <w:szCs w:val="21"/>
        </w:rPr>
      </w:pPr>
    </w:p>
    <w:p w14:paraId="0081F791">
      <w:pPr>
        <w:rPr>
          <w:rFonts w:asciiTheme="minorEastAsia" w:hAnsiTheme="minorEastAsia" w:eastAsiaTheme="minorEastAsia"/>
          <w:szCs w:val="21"/>
        </w:rPr>
      </w:pPr>
    </w:p>
    <w:p w14:paraId="7409CB6C">
      <w:pPr>
        <w:rPr>
          <w:rFonts w:asciiTheme="minorEastAsia" w:hAnsiTheme="minorEastAsia" w:eastAsiaTheme="minorEastAsia"/>
          <w:szCs w:val="21"/>
        </w:rPr>
      </w:pPr>
    </w:p>
    <w:p w14:paraId="14863DDC">
      <w:pPr>
        <w:spacing w:line="380" w:lineRule="exact"/>
        <w:rPr>
          <w:rFonts w:asciiTheme="minorEastAsia" w:hAnsiTheme="minorEastAsia" w:eastAsiaTheme="minorEastAsia"/>
          <w:szCs w:val="21"/>
          <w:u w:val="single"/>
        </w:rPr>
      </w:pPr>
      <w:r>
        <w:rPr>
          <w:rFonts w:hint="eastAsia" w:asciiTheme="minorEastAsia" w:hAnsiTheme="minorEastAsia" w:eastAsiaTheme="minorEastAsia"/>
          <w:szCs w:val="21"/>
        </w:rPr>
        <w:t>项目名称：                                 招标编号：</w:t>
      </w:r>
    </w:p>
    <w:p w14:paraId="7E7872F6">
      <w:pPr>
        <w:spacing w:line="380" w:lineRule="exact"/>
        <w:rPr>
          <w:rFonts w:asciiTheme="minorEastAsia" w:hAnsiTheme="minorEastAsia" w:eastAsiaTheme="minorEastAsia"/>
          <w:szCs w:val="21"/>
          <w:u w:val="single"/>
        </w:rPr>
      </w:pPr>
    </w:p>
    <w:tbl>
      <w:tblPr>
        <w:tblStyle w:val="37"/>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0AF9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C95711E">
            <w:pPr>
              <w:jc w:val="center"/>
              <w:rPr>
                <w:rFonts w:cs="宋体" w:asciiTheme="minorEastAsia" w:hAnsiTheme="minorEastAsia" w:eastAsiaTheme="minorEastAsia"/>
                <w:i/>
                <w:sz w:val="24"/>
              </w:rPr>
            </w:pPr>
            <w:r>
              <w:rPr>
                <w:rFonts w:hint="eastAsia" w:cs="宋体" w:asciiTheme="minorEastAsia" w:hAnsiTheme="minorEastAsia" w:eastAsiaTheme="minorEastAsia"/>
                <w:sz w:val="24"/>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22BF0122">
            <w:pPr>
              <w:jc w:val="center"/>
              <w:rPr>
                <w:rFonts w:cs="宋体" w:asciiTheme="minorEastAsia" w:hAnsiTheme="minorEastAsia" w:eastAsiaTheme="minorEastAsia"/>
                <w:sz w:val="24"/>
              </w:rPr>
            </w:pPr>
            <w:r>
              <w:rPr>
                <w:rFonts w:cs="宋体" w:asciiTheme="minorEastAsia" w:hAnsiTheme="minorEastAsia" w:eastAsiaTheme="minorEastAsia"/>
                <w:sz w:val="24"/>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6EB55319">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w:t>
            </w:r>
            <w:r>
              <w:rPr>
                <w:rFonts w:cs="宋体" w:asciiTheme="minorEastAsia" w:hAnsiTheme="minorEastAsia" w:eastAsiaTheme="minorEastAsia"/>
                <w:sz w:val="24"/>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033B640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7BEA37D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投标声明</w:t>
            </w:r>
          </w:p>
        </w:tc>
      </w:tr>
      <w:tr w14:paraId="6686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5A4229AC">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71F3E7C2">
            <w:pPr>
              <w:snapToGrid w:val="0"/>
              <w:spacing w:line="26" w:lineRule="atLeast"/>
              <w:jc w:val="center"/>
              <w:rPr>
                <w:rFonts w:cs="宋体" w:asciiTheme="minorEastAsia" w:hAnsiTheme="minorEastAsia" w:eastAsiaTheme="minorEastAsia"/>
                <w:sz w:val="24"/>
              </w:rPr>
            </w:pPr>
          </w:p>
        </w:tc>
        <w:tc>
          <w:tcPr>
            <w:tcW w:w="2831" w:type="dxa"/>
            <w:tcBorders>
              <w:top w:val="single" w:color="000000" w:sz="4" w:space="0"/>
              <w:left w:val="single" w:color="000000" w:sz="4" w:space="0"/>
              <w:bottom w:val="single" w:color="000000" w:sz="4" w:space="0"/>
              <w:right w:val="single" w:color="000000" w:sz="4" w:space="0"/>
            </w:tcBorders>
            <w:vAlign w:val="center"/>
          </w:tcPr>
          <w:p w14:paraId="46053DDA">
            <w:pPr>
              <w:snapToGrid w:val="0"/>
              <w:spacing w:line="26" w:lineRule="atLeast"/>
              <w:rPr>
                <w:rFonts w:asciiTheme="minorEastAsia" w:hAnsiTheme="minorEastAsia" w:eastAsiaTheme="minorEastAsia"/>
              </w:rPr>
            </w:pPr>
            <w:r>
              <w:rPr>
                <w:rFonts w:hint="eastAsia" w:asciiTheme="minorEastAsia" w:hAnsiTheme="minorEastAsia" w:eastAsiaTheme="minorEastAsia"/>
              </w:rPr>
              <w:t>大</w:t>
            </w:r>
            <w:r>
              <w:rPr>
                <w:rFonts w:asciiTheme="minorEastAsia" w:hAnsiTheme="minorEastAsia" w:eastAsiaTheme="minorEastAsia"/>
              </w:rPr>
              <w:t>写</w:t>
            </w:r>
            <w:r>
              <w:rPr>
                <w:rFonts w:hint="eastAsia" w:asciiTheme="minorEastAsia" w:hAnsiTheme="minorEastAsia" w:eastAsiaTheme="minorEastAsia"/>
              </w:rPr>
              <w:t>：</w:t>
            </w:r>
          </w:p>
          <w:p w14:paraId="5CF6A9BC">
            <w:pPr>
              <w:snapToGrid w:val="0"/>
              <w:spacing w:line="26" w:lineRule="atLeast"/>
              <w:ind w:firstLine="210" w:firstLineChars="100"/>
              <w:rPr>
                <w:rFonts w:asciiTheme="minorEastAsia" w:hAnsiTheme="minorEastAsia" w:eastAsiaTheme="minorEastAsia"/>
              </w:rPr>
            </w:pPr>
          </w:p>
          <w:p w14:paraId="5035F173">
            <w:pPr>
              <w:snapToGrid w:val="0"/>
              <w:spacing w:line="26" w:lineRule="atLeast"/>
              <w:rPr>
                <w:rFonts w:asciiTheme="minorEastAsia" w:hAnsiTheme="minorEastAsia" w:eastAsiaTheme="minorEastAsia"/>
              </w:rPr>
            </w:pPr>
            <w:r>
              <w:rPr>
                <w:rFonts w:hint="eastAsia" w:asciiTheme="minorEastAsia" w:hAnsiTheme="minorEastAsia" w:eastAsiaTheme="minorEastAsia"/>
              </w:rPr>
              <w:t>小写：¥</w:t>
            </w:r>
          </w:p>
        </w:tc>
        <w:tc>
          <w:tcPr>
            <w:tcW w:w="2582" w:type="dxa"/>
            <w:tcBorders>
              <w:top w:val="single" w:color="000000" w:sz="4" w:space="0"/>
              <w:left w:val="single" w:color="000000" w:sz="4" w:space="0"/>
              <w:right w:val="single" w:color="000000" w:sz="4" w:space="0"/>
            </w:tcBorders>
            <w:vAlign w:val="center"/>
          </w:tcPr>
          <w:p w14:paraId="681AEEDD">
            <w:pPr>
              <w:snapToGrid w:val="0"/>
              <w:spacing w:line="26" w:lineRule="atLeast"/>
              <w:jc w:val="center"/>
              <w:rPr>
                <w:rFonts w:asciiTheme="minorEastAsia" w:hAnsiTheme="minorEastAsia" w:eastAsiaTheme="minorEastAsia"/>
              </w:rPr>
            </w:pPr>
          </w:p>
        </w:tc>
        <w:tc>
          <w:tcPr>
            <w:tcW w:w="1275" w:type="dxa"/>
            <w:tcBorders>
              <w:top w:val="single" w:color="000000" w:sz="4" w:space="0"/>
              <w:left w:val="single" w:color="000000" w:sz="4" w:space="0"/>
              <w:right w:val="single" w:color="000000" w:sz="4" w:space="0"/>
            </w:tcBorders>
            <w:vAlign w:val="center"/>
          </w:tcPr>
          <w:p w14:paraId="70620C52">
            <w:pPr>
              <w:jc w:val="center"/>
              <w:rPr>
                <w:rFonts w:cs="宋体" w:asciiTheme="minorEastAsia" w:hAnsiTheme="minorEastAsia" w:eastAsiaTheme="minorEastAsia"/>
                <w:sz w:val="24"/>
              </w:rPr>
            </w:pPr>
          </w:p>
        </w:tc>
      </w:tr>
    </w:tbl>
    <w:p w14:paraId="1ECB3A3C">
      <w:pPr>
        <w:spacing w:line="380" w:lineRule="exact"/>
        <w:rPr>
          <w:rFonts w:asciiTheme="minorEastAsia" w:hAnsiTheme="minorEastAsia" w:eastAsiaTheme="minorEastAsia"/>
          <w:szCs w:val="21"/>
          <w:u w:val="single"/>
        </w:rPr>
      </w:pPr>
    </w:p>
    <w:p w14:paraId="46ED5F84">
      <w:pPr>
        <w:spacing w:line="380" w:lineRule="exact"/>
        <w:rPr>
          <w:rFonts w:asciiTheme="minorEastAsia" w:hAnsiTheme="minorEastAsia" w:eastAsiaTheme="minorEastAsia"/>
          <w:szCs w:val="21"/>
        </w:rPr>
      </w:pPr>
    </w:p>
    <w:p w14:paraId="7CCFA4F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  标  人（公章）：</w:t>
      </w:r>
    </w:p>
    <w:p w14:paraId="3D5AB8DA">
      <w:pPr>
        <w:spacing w:line="380" w:lineRule="exact"/>
        <w:rPr>
          <w:rFonts w:asciiTheme="minorEastAsia" w:hAnsiTheme="minorEastAsia" w:eastAsiaTheme="minorEastAsia"/>
          <w:szCs w:val="21"/>
        </w:rPr>
      </w:pPr>
    </w:p>
    <w:p w14:paraId="42F4BBB1">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投标人代表（签字或印章）：</w:t>
      </w:r>
    </w:p>
    <w:p w14:paraId="25E2A04A">
      <w:pPr>
        <w:spacing w:line="380" w:lineRule="exact"/>
        <w:rPr>
          <w:rFonts w:asciiTheme="minorEastAsia" w:hAnsiTheme="minorEastAsia" w:eastAsiaTheme="minorEastAsia"/>
          <w:szCs w:val="21"/>
        </w:rPr>
      </w:pPr>
    </w:p>
    <w:p w14:paraId="34CA64C3">
      <w:pPr>
        <w:rPr>
          <w:rFonts w:asciiTheme="minorEastAsia" w:hAnsiTheme="minorEastAsia" w:eastAsiaTheme="minorEastAsia"/>
        </w:rPr>
      </w:pPr>
      <w:r>
        <w:rPr>
          <w:rFonts w:hint="eastAsia" w:asciiTheme="minorEastAsia" w:hAnsiTheme="minorEastAsia" w:eastAsiaTheme="minorEastAsia"/>
          <w:szCs w:val="21"/>
        </w:rPr>
        <w:t>日期：</w:t>
      </w:r>
    </w:p>
    <w:p w14:paraId="4727943B">
      <w:pPr>
        <w:rPr>
          <w:rFonts w:asciiTheme="minorEastAsia" w:hAnsiTheme="minorEastAsia" w:eastAsiaTheme="minorEastAsia"/>
        </w:rPr>
      </w:pPr>
    </w:p>
    <w:p w14:paraId="3FEB4265">
      <w:pPr>
        <w:rPr>
          <w:rFonts w:asciiTheme="minorEastAsia" w:hAnsiTheme="minorEastAsia" w:eastAsiaTheme="minorEastAsia"/>
        </w:rPr>
      </w:pPr>
    </w:p>
    <w:p w14:paraId="60E685B9">
      <w:pPr>
        <w:rPr>
          <w:rFonts w:asciiTheme="minorEastAsia" w:hAnsiTheme="minorEastAsia" w:eastAsiaTheme="minorEastAsia"/>
        </w:rPr>
      </w:pPr>
      <w:r>
        <w:rPr>
          <w:rFonts w:asciiTheme="minorEastAsia" w:hAnsiTheme="minorEastAsia" w:eastAsiaTheme="minorEastAsia"/>
        </w:rPr>
        <w:br w:type="page"/>
      </w:r>
    </w:p>
    <w:p w14:paraId="6F9DD4F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（三）投标分项报价表</w:t>
      </w:r>
    </w:p>
    <w:p w14:paraId="1E230A43">
      <w:pPr>
        <w:ind w:firstLine="3089"/>
        <w:rPr>
          <w:rFonts w:asciiTheme="minorEastAsia" w:hAnsiTheme="minorEastAsia" w:eastAsiaTheme="minorEastAsia"/>
          <w:b/>
          <w:sz w:val="28"/>
        </w:rPr>
      </w:pPr>
    </w:p>
    <w:p w14:paraId="2FD360FE">
      <w:pPr>
        <w:jc w:val="center"/>
        <w:rPr>
          <w:rFonts w:asciiTheme="minorEastAsia" w:hAnsiTheme="minorEastAsia" w:eastAsiaTheme="minorEastAsia"/>
        </w:rPr>
      </w:pPr>
      <w:r>
        <w:rPr>
          <w:rFonts w:hint="eastAsia" w:asciiTheme="minorEastAsia" w:hAnsiTheme="minorEastAsia" w:eastAsiaTheme="minorEastAsia"/>
          <w:szCs w:val="21"/>
        </w:rPr>
        <w:t>（格式自拟）</w:t>
      </w:r>
    </w:p>
    <w:p w14:paraId="258A3254">
      <w:pPr>
        <w:pStyle w:val="19"/>
        <w:ind w:right="-315" w:firstLine="482"/>
        <w:jc w:val="center"/>
        <w:rPr>
          <w:rFonts w:asciiTheme="minorEastAsia" w:hAnsiTheme="minorEastAsia" w:eastAsiaTheme="minorEastAsia"/>
          <w:b/>
          <w:bCs/>
        </w:rPr>
      </w:pPr>
    </w:p>
    <w:p w14:paraId="353FA230">
      <w:pPr>
        <w:rPr>
          <w:rFonts w:asciiTheme="minorEastAsia" w:hAnsiTheme="minorEastAsia" w:eastAsiaTheme="minorEastAsia"/>
          <w:b/>
          <w:bCs/>
        </w:rPr>
      </w:pPr>
      <w:r>
        <w:rPr>
          <w:rFonts w:asciiTheme="minorEastAsia" w:hAnsiTheme="minorEastAsia" w:eastAsiaTheme="minorEastAsia"/>
          <w:b/>
          <w:bCs/>
        </w:rPr>
        <w:br w:type="page"/>
      </w:r>
    </w:p>
    <w:p w14:paraId="67074344">
      <w:pPr>
        <w:autoSpaceDE w:val="0"/>
        <w:autoSpaceDN w:val="0"/>
        <w:jc w:val="center"/>
        <w:rPr>
          <w:rFonts w:ascii="宋体" w:hAnsi="宋体" w:cs="宋体"/>
          <w:b/>
          <w:kern w:val="0"/>
          <w:sz w:val="28"/>
          <w:szCs w:val="28"/>
        </w:rPr>
      </w:pPr>
      <w:r>
        <w:rPr>
          <w:rFonts w:hint="eastAsia" w:ascii="宋体" w:hAnsi="宋体" w:cs="宋体"/>
          <w:b/>
          <w:kern w:val="0"/>
          <w:sz w:val="28"/>
          <w:szCs w:val="28"/>
        </w:rPr>
        <w:t>（四）享受政府采购价格优惠政策需提供的证明资料</w:t>
      </w:r>
    </w:p>
    <w:p w14:paraId="1A31B7C4">
      <w:pPr>
        <w:spacing w:line="360" w:lineRule="auto"/>
        <w:rPr>
          <w:rFonts w:cs="仿宋_GB2312" w:asciiTheme="minorEastAsia" w:hAnsiTheme="minorEastAsia" w:eastAsiaTheme="minorEastAsia"/>
          <w:sz w:val="24"/>
        </w:rPr>
      </w:pPr>
    </w:p>
    <w:p w14:paraId="498191B8">
      <w:pPr>
        <w:rPr>
          <w:rFonts w:asciiTheme="minorEastAsia" w:hAnsiTheme="minorEastAsia" w:eastAsiaTheme="minorEastAsia"/>
        </w:rPr>
      </w:pPr>
      <w:r>
        <w:rPr>
          <w:rFonts w:hint="eastAsia" w:cs="仿宋_GB2312" w:asciiTheme="minorEastAsia" w:hAnsiTheme="minorEastAsia" w:eastAsiaTheme="minorEastAsia"/>
          <w:sz w:val="24"/>
        </w:rPr>
        <w:t>（招标公告落实政府采购政策需满足的资格要求为“无”即本项目或标项未预留份额专门面向中小企业时，符合《政府采购促进中小企业发展管理办法》规定的小微企业拟享受价格扣除政策的，需提供相应的中小企业声明函（附件1）、残疾人福利性单位声明函（附件2）；无法享受的，无需提供）</w:t>
      </w:r>
      <w:r>
        <w:rPr>
          <w:rFonts w:asciiTheme="minorEastAsia" w:hAnsiTheme="minorEastAsia" w:eastAsiaTheme="minorEastAsia"/>
        </w:rPr>
        <w:br w:type="page"/>
      </w:r>
    </w:p>
    <w:p w14:paraId="64156722">
      <w:pPr>
        <w:pStyle w:val="7"/>
        <w:spacing w:line="380" w:lineRule="exact"/>
        <w:rPr>
          <w:rFonts w:asciiTheme="minorEastAsia" w:hAnsiTheme="minorEastAsia" w:eastAsiaTheme="minorEastAsia"/>
          <w:sz w:val="28"/>
          <w:szCs w:val="28"/>
        </w:rPr>
      </w:pPr>
      <w:bookmarkStart w:id="139" w:name="_Toc136017669"/>
      <w:bookmarkStart w:id="140" w:name="_Toc136345130"/>
      <w:r>
        <w:rPr>
          <w:rFonts w:hint="eastAsia" w:asciiTheme="minorEastAsia" w:hAnsiTheme="minorEastAsia" w:eastAsiaTheme="minorEastAsia"/>
          <w:sz w:val="28"/>
          <w:szCs w:val="28"/>
        </w:rPr>
        <w:t>附  件</w:t>
      </w:r>
      <w:bookmarkEnd w:id="139"/>
      <w:bookmarkEnd w:id="140"/>
    </w:p>
    <w:p w14:paraId="728D5ACF">
      <w:pPr>
        <w:pStyle w:val="7"/>
        <w:spacing w:line="380" w:lineRule="exact"/>
        <w:rPr>
          <w:rFonts w:asciiTheme="minorEastAsia" w:hAnsiTheme="minorEastAsia" w:eastAsiaTheme="minorEastAsia"/>
          <w:sz w:val="24"/>
          <w:szCs w:val="24"/>
        </w:rPr>
      </w:pPr>
    </w:p>
    <w:p w14:paraId="201F2F3D">
      <w:pPr>
        <w:jc w:val="both"/>
        <w:rPr>
          <w:b/>
          <w:bCs/>
          <w:sz w:val="32"/>
          <w:szCs w:val="32"/>
        </w:rPr>
      </w:pPr>
      <w:bookmarkStart w:id="141" w:name="_Toc136017670"/>
      <w:bookmarkStart w:id="142" w:name="_Toc136345131"/>
      <w:r>
        <w:rPr>
          <w:rFonts w:hint="eastAsia" w:asciiTheme="minorEastAsia" w:hAnsiTheme="minorEastAsia" w:eastAsiaTheme="minorEastAsia"/>
          <w:sz w:val="24"/>
          <w:szCs w:val="24"/>
        </w:rPr>
        <w:t xml:space="preserve">附件1                    </w:t>
      </w:r>
      <w:bookmarkEnd w:id="141"/>
      <w:bookmarkEnd w:id="142"/>
      <w:bookmarkStart w:id="143" w:name="_Toc28610"/>
      <w:r>
        <w:rPr>
          <w:rFonts w:hint="eastAsia"/>
          <w:b/>
          <w:bCs/>
          <w:sz w:val="32"/>
          <w:szCs w:val="32"/>
        </w:rPr>
        <w:t>中小企业声明函（货物）</w:t>
      </w:r>
      <w:bookmarkEnd w:id="143"/>
    </w:p>
    <w:p w14:paraId="23649158">
      <w:pPr>
        <w:spacing w:line="360" w:lineRule="auto"/>
        <w:ind w:firstLine="480" w:firstLineChars="200"/>
        <w:rPr>
          <w:rFonts w:hint="eastAsia" w:ascii="宋体" w:hAnsi="宋体" w:cs="宋体"/>
          <w:sz w:val="24"/>
        </w:rPr>
      </w:pPr>
    </w:p>
    <w:p w14:paraId="6285FF99">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EFBE52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b/>
          <w:bCs/>
          <w:sz w:val="24"/>
          <w:highlight w:val="none"/>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C2F19E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b/>
          <w:bCs/>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06D95BA">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b/>
          <w:bCs/>
          <w:sz w:val="24"/>
          <w:u w:val="single"/>
          <w:lang w:val="en-US" w:eastAsia="zh-CN"/>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CA2645D">
      <w:pPr>
        <w:spacing w:line="360" w:lineRule="auto"/>
        <w:ind w:firstLine="480" w:firstLineChars="200"/>
        <w:rPr>
          <w:rFonts w:ascii="宋体" w:hAnsi="宋体" w:cs="宋体"/>
          <w:sz w:val="24"/>
        </w:rPr>
      </w:pPr>
      <w:r>
        <w:rPr>
          <w:rFonts w:hint="eastAsia" w:ascii="宋体" w:hAnsi="宋体" w:cs="宋体"/>
          <w:sz w:val="24"/>
        </w:rPr>
        <w:t>……</w:t>
      </w:r>
    </w:p>
    <w:p w14:paraId="38E184F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700F676">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229A96C">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3E792E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A61BAAD">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DF06FB8">
      <w:pPr>
        <w:spacing w:line="360" w:lineRule="auto"/>
        <w:ind w:right="420"/>
        <w:rPr>
          <w:rFonts w:ascii="宋体" w:hAnsi="宋体" w:cs="宋体"/>
          <w:b/>
          <w:bCs/>
          <w:sz w:val="24"/>
        </w:rPr>
      </w:pPr>
      <w:r>
        <w:rPr>
          <w:rFonts w:hint="eastAsia" w:ascii="宋体" w:hAnsi="宋体" w:cs="宋体"/>
          <w:b/>
          <w:bCs/>
          <w:sz w:val="24"/>
        </w:rPr>
        <w:t>注：</w:t>
      </w:r>
    </w:p>
    <w:p w14:paraId="6B55B1A5">
      <w:pPr>
        <w:spacing w:line="360" w:lineRule="auto"/>
        <w:ind w:right="420" w:firstLine="482" w:firstLineChars="200"/>
        <w:rPr>
          <w:rFonts w:ascii="宋体" w:hAnsi="宋体" w:cs="宋体"/>
          <w:b/>
          <w:bCs/>
          <w:sz w:val="24"/>
        </w:rPr>
      </w:pPr>
      <w:r>
        <w:rPr>
          <w:rFonts w:hint="eastAsia" w:ascii="宋体" w:hAnsi="宋体" w:cs="宋体"/>
          <w:b/>
          <w:bCs/>
          <w:sz w:val="24"/>
        </w:rPr>
        <w:t>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B5035CB">
      <w:pPr>
        <w:spacing w:line="360" w:lineRule="auto"/>
        <w:ind w:right="420" w:firstLine="482" w:firstLineChars="200"/>
        <w:rPr>
          <w:rFonts w:hint="eastAsia" w:ascii="宋体" w:hAnsi="宋体" w:cs="宋体"/>
          <w:b/>
          <w:bCs/>
          <w:sz w:val="24"/>
        </w:rPr>
      </w:pPr>
      <w:r>
        <w:rPr>
          <w:rFonts w:hint="eastAsia" w:ascii="宋体" w:hAnsi="宋体" w:cs="宋体"/>
          <w:b/>
          <w:bCs/>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396427">
      <w:pPr>
        <w:spacing w:line="360" w:lineRule="auto"/>
        <w:ind w:right="420" w:firstLine="560" w:firstLineChars="200"/>
        <w:rPr>
          <w:rFonts w:asciiTheme="minorEastAsia" w:hAnsiTheme="minorEastAsia" w:eastAsiaTheme="minorEastAsia"/>
          <w:sz w:val="28"/>
          <w:szCs w:val="28"/>
        </w:rPr>
        <w:sectPr>
          <w:headerReference r:id="rId17" w:type="default"/>
          <w:pgSz w:w="11907" w:h="16840"/>
          <w:pgMar w:top="1304" w:right="1588" w:bottom="1304" w:left="1588" w:header="720" w:footer="720" w:gutter="0"/>
          <w:pgNumType w:fmt="decimal"/>
          <w:cols w:space="720" w:num="1"/>
          <w:docGrid w:linePitch="285" w:charSpace="0"/>
        </w:sectPr>
      </w:pPr>
    </w:p>
    <w:p w14:paraId="6AC89BA9">
      <w:pPr>
        <w:rPr>
          <w:rFonts w:asciiTheme="minorEastAsia" w:hAnsiTheme="minorEastAsia" w:eastAsiaTheme="minorEastAsia"/>
          <w:b/>
          <w:spacing w:val="6"/>
          <w:sz w:val="28"/>
          <w:szCs w:val="28"/>
        </w:rPr>
      </w:pPr>
    </w:p>
    <w:p w14:paraId="383CE5CA">
      <w:pPr>
        <w:jc w:val="center"/>
        <w:rPr>
          <w:rStyle w:val="131"/>
          <w:rFonts w:hint="default" w:asciiTheme="minorEastAsia" w:hAnsiTheme="minorEastAsia" w:eastAsiaTheme="minorEastAsia"/>
          <w:color w:val="auto"/>
          <w:sz w:val="28"/>
          <w:szCs w:val="28"/>
        </w:rPr>
      </w:pPr>
      <w:r>
        <w:rPr>
          <w:rFonts w:hint="eastAsia" w:cs="宋体" w:asciiTheme="minorEastAsia" w:hAnsiTheme="minorEastAsia" w:eastAsiaTheme="minorEastAsia"/>
          <w:b/>
          <w:kern w:val="0"/>
          <w:sz w:val="28"/>
          <w:szCs w:val="28"/>
        </w:rPr>
        <w:t>中小微行业划型标准规定</w:t>
      </w:r>
      <w:r>
        <w:rPr>
          <w:rStyle w:val="131"/>
          <w:rFonts w:hint="default" w:asciiTheme="minorEastAsia" w:hAnsiTheme="minorEastAsia" w:eastAsiaTheme="minorEastAsia"/>
          <w:color w:val="auto"/>
          <w:sz w:val="28"/>
          <w:szCs w:val="28"/>
        </w:rPr>
        <w:t>（根据工信部联企业〔2011〕300号制定）</w:t>
      </w:r>
    </w:p>
    <w:tbl>
      <w:tblPr>
        <w:tblStyle w:val="37"/>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117B049D">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67B53BD3">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45864A64">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4239D673">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129E5B3C">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微型企业</w:t>
            </w:r>
          </w:p>
        </w:tc>
      </w:tr>
      <w:tr w14:paraId="4099ED87">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06C90E5B">
            <w:pPr>
              <w:jc w:val="center"/>
              <w:rPr>
                <w:rFonts w:cs="宋体" w:asciiTheme="minorEastAsia" w:hAnsiTheme="minorEastAsia" w:eastAsiaTheme="minorEastAsia"/>
                <w:b/>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5B9AA8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6FC7EC4C">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7E75104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6524DD7F">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61F36DAF">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01B774C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2A8ED2F4">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4646ACB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4341D6C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r>
      <w:tr w14:paraId="22EE209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A12C84A">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EA1E190">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48109B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13F7BCA">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B0E0012">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39A7A1AD">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907CF1B">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BDE1ABF">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19C9EB6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8F1F2F6">
            <w:pPr>
              <w:rPr>
                <w:rFonts w:cs="宋体" w:asciiTheme="minorEastAsia" w:hAnsiTheme="minorEastAsia" w:eastAsiaTheme="minorEastAsia"/>
                <w:sz w:val="18"/>
                <w:szCs w:val="18"/>
              </w:rPr>
            </w:pPr>
          </w:p>
        </w:tc>
      </w:tr>
      <w:tr w14:paraId="53F8A14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1A03ED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5D4492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141363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B9D2A7C">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69DE92B">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AFF911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1F7C0EA">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8C816C4">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0969AF27">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746F4E0">
            <w:pPr>
              <w:rPr>
                <w:rFonts w:cs="宋体" w:asciiTheme="minorEastAsia" w:hAnsiTheme="minorEastAsia" w:eastAsiaTheme="minorEastAsia"/>
                <w:sz w:val="18"/>
                <w:szCs w:val="18"/>
              </w:rPr>
            </w:pPr>
          </w:p>
        </w:tc>
      </w:tr>
      <w:tr w14:paraId="0B54684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58783E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48C2A87">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2E1254DB">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FAD376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359D9939">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06E55A0D">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0742683">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3DCA73AF">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1D26592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4855E2A">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Z＜300</w:t>
            </w:r>
          </w:p>
        </w:tc>
      </w:tr>
      <w:tr w14:paraId="2050D45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97737CC">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98CD78A">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BE8351A">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689A5E5">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45B089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2B2D85E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564FE3A">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69D69E7">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2C63AEF3">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E56B14C">
            <w:pPr>
              <w:rPr>
                <w:rFonts w:cs="宋体" w:asciiTheme="minorEastAsia" w:hAnsiTheme="minorEastAsia" w:eastAsiaTheme="minorEastAsia"/>
                <w:sz w:val="18"/>
                <w:szCs w:val="18"/>
              </w:rPr>
            </w:pPr>
          </w:p>
        </w:tc>
      </w:tr>
      <w:tr w14:paraId="7550ED6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AAF9D7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89E08A8">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24ADB01">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080D4E7">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BC1F092">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75C701D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84DCFB1">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4AB547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EC7707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708DBBD">
            <w:pPr>
              <w:rPr>
                <w:rFonts w:cs="宋体" w:asciiTheme="minorEastAsia" w:hAnsiTheme="minorEastAsia" w:eastAsiaTheme="minorEastAsia"/>
                <w:sz w:val="18"/>
                <w:szCs w:val="18"/>
              </w:rPr>
            </w:pPr>
          </w:p>
        </w:tc>
      </w:tr>
      <w:tr w14:paraId="6FF5CC2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903DBA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D29E9E8">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A9BCCCB">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F46F793">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B01A343">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6B28E2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6BC7C32">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BDA129F">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6B429DB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94005F4">
            <w:pPr>
              <w:rPr>
                <w:rFonts w:cs="宋体" w:asciiTheme="minorEastAsia" w:hAnsiTheme="minorEastAsia" w:eastAsiaTheme="minorEastAsia"/>
                <w:sz w:val="18"/>
                <w:szCs w:val="18"/>
              </w:rPr>
            </w:pPr>
          </w:p>
        </w:tc>
      </w:tr>
      <w:tr w14:paraId="53A70D2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D6E4951">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4EAED3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FA6BE1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62D448A">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955D87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9751AAC">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4152C13">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C10532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7DE041F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2B03A0E">
            <w:pPr>
              <w:rPr>
                <w:rFonts w:cs="宋体" w:asciiTheme="minorEastAsia" w:hAnsiTheme="minorEastAsia" w:eastAsiaTheme="minorEastAsia"/>
                <w:sz w:val="18"/>
                <w:szCs w:val="18"/>
              </w:rPr>
            </w:pPr>
          </w:p>
        </w:tc>
      </w:tr>
      <w:tr w14:paraId="5B455F4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18629C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BDD7F4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C5E201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B80C69E">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54B3893">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BBA34BD">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FC94306">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D1A9FE4">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0EBFCC1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1B3F6C8">
            <w:pPr>
              <w:rPr>
                <w:rFonts w:cs="宋体" w:asciiTheme="minorEastAsia" w:hAnsiTheme="minorEastAsia" w:eastAsiaTheme="minorEastAsia"/>
                <w:sz w:val="18"/>
                <w:szCs w:val="18"/>
              </w:rPr>
            </w:pPr>
          </w:p>
        </w:tc>
      </w:tr>
      <w:tr w14:paraId="6330CDB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E01FF4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C1AA05F">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7DB188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8FE41A2">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F2AB07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A630F1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A6AEB85">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9700E9F">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3D467B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84215A4">
            <w:pPr>
              <w:rPr>
                <w:rFonts w:cs="宋体" w:asciiTheme="minorEastAsia" w:hAnsiTheme="minorEastAsia" w:eastAsiaTheme="minorEastAsia"/>
                <w:sz w:val="18"/>
                <w:szCs w:val="18"/>
              </w:rPr>
            </w:pPr>
          </w:p>
        </w:tc>
      </w:tr>
      <w:tr w14:paraId="12C55AF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1273FB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EC9BC38">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5BBDAD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C9330F4">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FBDB7C3">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F8F7A44">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FE5D7E7">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FAA2C67">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383DDBB">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52F3147">
            <w:pPr>
              <w:rPr>
                <w:rFonts w:cs="宋体" w:asciiTheme="minorEastAsia" w:hAnsiTheme="minorEastAsia" w:eastAsiaTheme="minorEastAsia"/>
                <w:sz w:val="18"/>
                <w:szCs w:val="18"/>
              </w:rPr>
            </w:pPr>
          </w:p>
        </w:tc>
      </w:tr>
      <w:tr w14:paraId="4EED744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C14C3C8">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5B1967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E32F63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A814D03">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B22BD11">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72F96C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485C6DD">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F6F5BD1">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47FBD69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09AD78C">
            <w:pPr>
              <w:rPr>
                <w:rFonts w:cs="宋体" w:asciiTheme="minorEastAsia" w:hAnsiTheme="minorEastAsia" w:eastAsiaTheme="minorEastAsia"/>
                <w:sz w:val="18"/>
                <w:szCs w:val="18"/>
              </w:rPr>
            </w:pPr>
          </w:p>
        </w:tc>
      </w:tr>
      <w:tr w14:paraId="17DEC5F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F886C1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CFB37CC">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5A8EE9D">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115B891">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EF41B8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B5DF98C">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2810285">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707281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4FC6A027">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09326FC">
            <w:pPr>
              <w:rPr>
                <w:rFonts w:cs="宋体" w:asciiTheme="minorEastAsia" w:hAnsiTheme="minorEastAsia" w:eastAsiaTheme="minorEastAsia"/>
                <w:sz w:val="18"/>
                <w:szCs w:val="18"/>
              </w:rPr>
            </w:pPr>
          </w:p>
        </w:tc>
      </w:tr>
      <w:tr w14:paraId="7BCFF66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BE35D98">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533A9DE1">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49077151">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B148C14">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5D9F5D83">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33724A13">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C25659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6C44A0B7">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11A31D18">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B9386A4">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Z＜2000</w:t>
            </w:r>
          </w:p>
        </w:tc>
      </w:tr>
      <w:tr w14:paraId="2F8C397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744997A">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39A30DF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86ABE64">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A83D99D">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2880A7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5CFC272">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B8A2843">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47959FB">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2FFEB3AE">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DA3E4B1">
            <w:pPr>
              <w:rPr>
                <w:rFonts w:cs="宋体" w:asciiTheme="minorEastAsia" w:hAnsiTheme="minorEastAsia" w:eastAsiaTheme="minorEastAsia"/>
                <w:sz w:val="18"/>
                <w:szCs w:val="18"/>
              </w:rPr>
            </w:pPr>
          </w:p>
        </w:tc>
      </w:tr>
      <w:tr w14:paraId="1956471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15BC7FB">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6ABF570">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90645BA">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4B9100EA">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21885B95">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9EF3BEE">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2127BBFB">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193BE68F">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FB15F97">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02C8786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Z＜100</w:t>
            </w:r>
          </w:p>
        </w:tc>
      </w:tr>
      <w:tr w14:paraId="006DA96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28D179A9">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49BEE128">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60FAC28D">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6A09A67A">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2248BCE7">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561169E6">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5E223331">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12E539A6">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3DE2F95A">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307EB6BD">
            <w:pPr>
              <w:rPr>
                <w:rFonts w:cs="宋体" w:asciiTheme="minorEastAsia" w:hAnsiTheme="minorEastAsia" w:eastAsiaTheme="minorEastAsia"/>
                <w:sz w:val="18"/>
                <w:szCs w:val="18"/>
              </w:rPr>
            </w:pPr>
          </w:p>
        </w:tc>
      </w:tr>
    </w:tbl>
    <w:p w14:paraId="7EBEBC5A">
      <w:pPr>
        <w:rPr>
          <w:rFonts w:asciiTheme="minorEastAsia" w:hAnsiTheme="minorEastAsia" w:eastAsiaTheme="minorEastAsia"/>
          <w:sz w:val="28"/>
          <w:szCs w:val="28"/>
        </w:rPr>
      </w:pPr>
      <w:r>
        <w:rPr>
          <w:rFonts w:hint="eastAsia" w:cs="宋体" w:asciiTheme="minorEastAsia" w:hAnsiTheme="minorEastAsia" w:eastAsiaTheme="minorEastAsia"/>
          <w:kern w:val="0"/>
          <w:sz w:val="18"/>
          <w:szCs w:val="18"/>
        </w:rPr>
        <w:t>说明　1、企业类型的划分以统计部门的统计数据为依据。2、个体工商户和本规定以外的行业，参照本规定进行划型。3、本规定的中型企业标准上限即为大型企业标准的下限。</w:t>
      </w:r>
    </w:p>
    <w:p w14:paraId="5E83F486">
      <w:pPr>
        <w:pStyle w:val="8"/>
        <w:spacing w:line="380" w:lineRule="exact"/>
        <w:rPr>
          <w:rFonts w:asciiTheme="minorEastAsia" w:hAnsiTheme="minorEastAsia" w:eastAsiaTheme="minorEastAsia"/>
          <w:sz w:val="28"/>
          <w:szCs w:val="28"/>
        </w:rPr>
        <w:sectPr>
          <w:headerReference r:id="rId18" w:type="default"/>
          <w:pgSz w:w="16840" w:h="11907" w:orient="landscape"/>
          <w:pgMar w:top="1588" w:right="1304" w:bottom="1588" w:left="1304" w:header="720" w:footer="720" w:gutter="0"/>
          <w:pgNumType w:fmt="decimal"/>
          <w:cols w:space="720" w:num="1"/>
          <w:docGrid w:linePitch="285" w:charSpace="0"/>
        </w:sectPr>
      </w:pPr>
    </w:p>
    <w:p w14:paraId="5F87CAD2">
      <w:pPr>
        <w:pStyle w:val="7"/>
        <w:spacing w:line="380" w:lineRule="exact"/>
        <w:rPr>
          <w:rFonts w:asciiTheme="minorEastAsia" w:hAnsiTheme="minorEastAsia" w:eastAsiaTheme="minorEastAsia"/>
          <w:sz w:val="24"/>
          <w:szCs w:val="24"/>
        </w:rPr>
      </w:pPr>
    </w:p>
    <w:p w14:paraId="6799CD44">
      <w:pPr>
        <w:pStyle w:val="7"/>
        <w:spacing w:line="380" w:lineRule="exact"/>
        <w:jc w:val="both"/>
        <w:rPr>
          <w:rFonts w:asciiTheme="minorEastAsia" w:hAnsiTheme="minorEastAsia" w:eastAsiaTheme="minorEastAsia"/>
          <w:sz w:val="24"/>
          <w:szCs w:val="24"/>
        </w:rPr>
      </w:pPr>
      <w:bookmarkStart w:id="144" w:name="_Toc136017671"/>
      <w:bookmarkStart w:id="145" w:name="_Toc136345132"/>
      <w:r>
        <w:rPr>
          <w:rFonts w:hint="eastAsia" w:asciiTheme="minorEastAsia" w:hAnsiTheme="minorEastAsia" w:eastAsiaTheme="minorEastAsia"/>
          <w:sz w:val="24"/>
          <w:szCs w:val="24"/>
        </w:rPr>
        <w:t>附件2              残疾人福利性单位声明函（如有需提供）</w:t>
      </w:r>
      <w:bookmarkEnd w:id="144"/>
      <w:bookmarkEnd w:id="145"/>
    </w:p>
    <w:p w14:paraId="61BA6731">
      <w:pPr>
        <w:ind w:firstLine="420" w:firstLineChars="200"/>
        <w:rPr>
          <w:rFonts w:asciiTheme="minorEastAsia" w:hAnsiTheme="minorEastAsia" w:eastAsiaTheme="minorEastAsia"/>
          <w:szCs w:val="21"/>
        </w:rPr>
      </w:pPr>
    </w:p>
    <w:p w14:paraId="0C27704B">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BC9C84">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73DCBF93">
      <w:pPr>
        <w:tabs>
          <w:tab w:val="left" w:pos="4860"/>
        </w:tabs>
        <w:spacing w:line="588" w:lineRule="exact"/>
        <w:ind w:right="1560" w:firstLine="420" w:firstLineChars="200"/>
        <w:jc w:val="center"/>
        <w:rPr>
          <w:rFonts w:asciiTheme="minorEastAsia" w:hAnsiTheme="minorEastAsia" w:eastAsiaTheme="minorEastAsia"/>
          <w:szCs w:val="21"/>
        </w:rPr>
      </w:pPr>
    </w:p>
    <w:p w14:paraId="5F5FABF3">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单位名称（公章）：</w:t>
      </w:r>
    </w:p>
    <w:p w14:paraId="303A7786">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 xml:space="preserve">                                   日  期：</w:t>
      </w:r>
    </w:p>
    <w:p w14:paraId="25C73C91">
      <w:pPr>
        <w:spacing w:line="400" w:lineRule="exact"/>
        <w:ind w:firstLine="422" w:firstLineChars="200"/>
        <w:rPr>
          <w:rFonts w:asciiTheme="minorEastAsia" w:hAnsiTheme="minorEastAsia" w:eastAsiaTheme="minorEastAsia"/>
          <w:b/>
          <w:szCs w:val="21"/>
        </w:rPr>
      </w:pPr>
    </w:p>
    <w:p w14:paraId="5FB8F7C0">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注：</w:t>
      </w:r>
    </w:p>
    <w:p w14:paraId="0EB1FF7E">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享受政府采购支持政策的残疾人福利性单位应当同时满足以下条件：</w:t>
      </w:r>
    </w:p>
    <w:p w14:paraId="22DF4157">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（一）安置的残疾人占本单位在职职工人数的比例不低于</w:t>
      </w:r>
      <w:r>
        <w:rPr>
          <w:rFonts w:asciiTheme="minorEastAsia" w:hAnsiTheme="minorEastAsia" w:eastAsiaTheme="minorEastAsia"/>
          <w:b/>
          <w:szCs w:val="21"/>
        </w:rPr>
        <w:t>25%</w:t>
      </w:r>
      <w:r>
        <w:rPr>
          <w:rFonts w:hint="eastAsia" w:asciiTheme="minorEastAsia" w:hAnsiTheme="minorEastAsia" w:eastAsiaTheme="minorEastAsia"/>
          <w:b/>
          <w:szCs w:val="21"/>
        </w:rPr>
        <w:t>（含</w:t>
      </w:r>
      <w:r>
        <w:rPr>
          <w:rFonts w:asciiTheme="minorEastAsia" w:hAnsiTheme="minorEastAsia" w:eastAsiaTheme="minorEastAsia"/>
          <w:b/>
          <w:szCs w:val="21"/>
        </w:rPr>
        <w:t>25%</w:t>
      </w:r>
      <w:r>
        <w:rPr>
          <w:rFonts w:hint="eastAsia" w:asciiTheme="minorEastAsia" w:hAnsiTheme="minorEastAsia" w:eastAsiaTheme="minorEastAsia"/>
          <w:b/>
          <w:szCs w:val="21"/>
        </w:rPr>
        <w:t>），并且安置的残疾人人数不少于</w:t>
      </w:r>
      <w:r>
        <w:rPr>
          <w:rFonts w:asciiTheme="minorEastAsia" w:hAnsiTheme="minorEastAsia" w:eastAsiaTheme="minorEastAsia"/>
          <w:b/>
          <w:szCs w:val="21"/>
        </w:rPr>
        <w:t>10</w:t>
      </w:r>
      <w:r>
        <w:rPr>
          <w:rFonts w:hint="eastAsia" w:asciiTheme="minorEastAsia" w:hAnsiTheme="minorEastAsia" w:eastAsiaTheme="minorEastAsia"/>
          <w:b/>
          <w:szCs w:val="21"/>
        </w:rPr>
        <w:t>人（含</w:t>
      </w:r>
      <w:r>
        <w:rPr>
          <w:rFonts w:asciiTheme="minorEastAsia" w:hAnsiTheme="minorEastAsia" w:eastAsiaTheme="minorEastAsia"/>
          <w:b/>
          <w:szCs w:val="21"/>
        </w:rPr>
        <w:t>10</w:t>
      </w:r>
      <w:r>
        <w:rPr>
          <w:rFonts w:hint="eastAsia" w:asciiTheme="minorEastAsia" w:hAnsiTheme="minorEastAsia" w:eastAsiaTheme="minorEastAsia"/>
          <w:b/>
          <w:szCs w:val="21"/>
        </w:rPr>
        <w:t>人）；</w:t>
      </w:r>
    </w:p>
    <w:p w14:paraId="7B2E8C2C">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（二）依法与安置的每位残疾人签订了一年以上（含一年）的劳动合同或服务协议；</w:t>
      </w:r>
    </w:p>
    <w:p w14:paraId="40387226">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（三）为安置的每位残疾人按月足额缴纳了基本养老保险、基本医疗保险、失业保险、工伤保险和生育保险等社会保险费；</w:t>
      </w:r>
    </w:p>
    <w:p w14:paraId="68A01678">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（四）通过银行等金融机构向安置的每位残疾人，按月支付了不低于单位所在区县适用的经省级人民政府批准的月最低工资标准的工资；</w:t>
      </w:r>
    </w:p>
    <w:p w14:paraId="7B987867">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（五）提供本单位制造的货物、承担的工程或者服务（以下简称产品），或者提供其他残疾人福利性单位制造的货物（不包括使用非残疾人福利性单位注册商标的货物）。</w:t>
      </w:r>
    </w:p>
    <w:p w14:paraId="18355B05">
      <w:pPr>
        <w:spacing w:line="380" w:lineRule="exact"/>
        <w:rPr>
          <w:rFonts w:asciiTheme="minorEastAsia" w:hAnsiTheme="minorEastAsia" w:eastAsiaTheme="minorEastAsia"/>
          <w:b/>
          <w:sz w:val="24"/>
          <w:szCs w:val="24"/>
        </w:rPr>
      </w:pPr>
      <w:r>
        <w:rPr>
          <w:rFonts w:hint="eastAsia" w:asciiTheme="minorEastAsia" w:hAnsiTheme="minorEastAsia" w:eastAsiaTheme="minorEastAsia"/>
          <w:b/>
          <w:szCs w:val="21"/>
        </w:rPr>
        <w:t>前款所称残疾人是指法定劳动年龄内，持有《中华人民共和国残疾人证》或者《中华人民共和国残疾军人证（</w:t>
      </w:r>
      <w:r>
        <w:rPr>
          <w:rFonts w:asciiTheme="minorEastAsia" w:hAnsiTheme="minorEastAsia" w:eastAsiaTheme="minorEastAsia"/>
          <w:b/>
          <w:szCs w:val="21"/>
        </w:rPr>
        <w:t>1</w:t>
      </w:r>
      <w:r>
        <w:rPr>
          <w:rFonts w:hint="eastAsia" w:asciiTheme="minorEastAsia" w:hAnsiTheme="minorEastAsia" w:eastAsiaTheme="minorEastAsia"/>
          <w:b/>
          <w:szCs w:val="21"/>
        </w:rPr>
        <w:t>至</w:t>
      </w:r>
      <w:r>
        <w:rPr>
          <w:rFonts w:asciiTheme="minorEastAsia" w:hAnsiTheme="minorEastAsia" w:eastAsiaTheme="minorEastAsia"/>
          <w:b/>
          <w:szCs w:val="21"/>
        </w:rPr>
        <w:t>8</w:t>
      </w:r>
      <w:r>
        <w:rPr>
          <w:rFonts w:hint="eastAsia" w:asciiTheme="minorEastAsia" w:hAnsiTheme="minorEastAsia" w:eastAsiaTheme="minorEastAsia"/>
          <w:b/>
          <w:szCs w:val="21"/>
        </w:rPr>
        <w:t>级）》的自然人，包括具有劳动条件和劳动意愿的精神残疾人。在职职工人数是指与残疾人福利性单位建立劳动关系并依法签订劳动合同或者服务协议的雇员人数。</w:t>
      </w:r>
    </w:p>
    <w:p w14:paraId="6F223144">
      <w:pPr>
        <w:pStyle w:val="7"/>
        <w:spacing w:line="380" w:lineRule="exact"/>
        <w:rPr>
          <w:rFonts w:asciiTheme="minorEastAsia" w:hAnsiTheme="minorEastAsia" w:eastAsiaTheme="minorEastAsia"/>
          <w:bCs w:val="0"/>
          <w:sz w:val="24"/>
          <w:szCs w:val="24"/>
        </w:rPr>
      </w:pPr>
    </w:p>
    <w:p w14:paraId="2738A3DE">
      <w:pPr>
        <w:widowControl/>
        <w:spacing w:line="360" w:lineRule="auto"/>
        <w:ind w:firstLine="420" w:firstLineChars="200"/>
        <w:jc w:val="left"/>
        <w:rPr>
          <w:rFonts w:cs="宋体" w:asciiTheme="minorEastAsia" w:hAnsiTheme="minorEastAsia" w:eastAsiaTheme="minorEastAsia"/>
          <w:kern w:val="0"/>
          <w:szCs w:val="21"/>
        </w:rPr>
      </w:pPr>
    </w:p>
    <w:p w14:paraId="309E3912">
      <w:pPr>
        <w:pStyle w:val="6"/>
        <w:spacing w:before="240" w:after="240"/>
      </w:pPr>
    </w:p>
    <w:p w14:paraId="0A4BAFE5"/>
    <w:p w14:paraId="215454A6">
      <w:pPr>
        <w:pStyle w:val="6"/>
        <w:spacing w:before="240" w:after="240"/>
      </w:pPr>
    </w:p>
    <w:sectPr>
      <w:headerReference r:id="rId19" w:type="default"/>
      <w:pgSz w:w="11907" w:h="16840"/>
      <w:pgMar w:top="1304" w:right="1588" w:bottom="1418" w:left="158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C604">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17D06D">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plQT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plQTeAgAAKAYAAA4AAAAAAAAAAQAgAAAAHwEAAGRycy9lMm9Eb2MueG1sUEsF&#10;BgAAAAAGAAYAWQEAAG8GAAAAAA==&#10;">
              <v:fill on="f" focussize="0,0"/>
              <v:stroke on="f" weight="0.5pt"/>
              <v:imagedata o:title=""/>
              <o:lock v:ext="edit" aspectratio="f"/>
              <v:textbox inset="0mm,0mm,0mm,0mm" style="mso-fit-shape-to-text:t;">
                <w:txbxContent>
                  <w:p w14:paraId="1017D06D">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75D3F">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AC2879">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ief7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ki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Tief7eAgAAKAYAAA4AAAAAAAAAAQAgAAAAHwEAAGRycy9lMm9Eb2MueG1sUEsF&#10;BgAAAAAGAAYAWQEAAG8GAAAAAA==&#10;">
              <v:fill on="f" focussize="0,0"/>
              <v:stroke on="f" weight="0.5pt"/>
              <v:imagedata o:title=""/>
              <o:lock v:ext="edit" aspectratio="f"/>
              <v:textbox inset="0mm,0mm,0mm,0mm" style="mso-fit-shape-to-text:t;">
                <w:txbxContent>
                  <w:p w14:paraId="30AC2879">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5BD5D">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D75212">
                          <w:pPr>
                            <w:pStyle w:val="2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bIqj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tbIqjeAgAAKAYAAA4AAAAAAAAAAQAgAAAAHwEAAGRycy9lMm9Eb2MueG1sUEsF&#10;BgAAAAAGAAYAWQEAAG8GAAAAAA==&#10;">
              <v:fill on="f" focussize="0,0"/>
              <v:stroke on="f" weight="0.5pt"/>
              <v:imagedata o:title=""/>
              <o:lock v:ext="edit" aspectratio="f"/>
              <v:textbox inset="0mm,0mm,0mm,0mm" style="mso-fit-shape-to-text:t;">
                <w:txbxContent>
                  <w:p w14:paraId="0CD75212">
                    <w:pPr>
                      <w:pStyle w:val="27"/>
                    </w:pPr>
                    <w:r>
                      <w:fldChar w:fldCharType="begin"/>
                    </w:r>
                    <w:r>
                      <w:instrText xml:space="preserve"> PAGE  \* MERGEFORMAT </w:instrText>
                    </w:r>
                    <w:r>
                      <w:fldChar w:fldCharType="separate"/>
                    </w:r>
                    <w:r>
                      <w:t>46</w:t>
                    </w:r>
                    <w:r>
                      <w:fldChar w:fldCharType="end"/>
                    </w:r>
                  </w:p>
                </w:txbxContent>
              </v:textbox>
            </v:shape>
          </w:pict>
        </mc:Fallback>
      </mc:AlternateContent>
    </w:r>
  </w:p>
  <w:p w14:paraId="4AF9EBB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0CEA">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21516">
    <w:pPr>
      <w:rPr>
        <w:u w:val="single"/>
      </w:rPr>
    </w:pPr>
    <w:r>
      <w:rPr>
        <w:rFonts w:hint="eastAsia"/>
        <w:u w:val="single"/>
      </w:rPr>
      <w:t>政府采购公开招标招标文件招标项目需求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DD3F">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50425">
    <w:pPr>
      <w:pStyle w:val="28"/>
      <w:jc w:val="both"/>
      <w:rPr>
        <w:sz w:val="21"/>
        <w:szCs w:val="21"/>
      </w:rPr>
    </w:pPr>
    <w:r>
      <w:rPr>
        <w:rFonts w:hint="eastAsia"/>
        <w:sz w:val="21"/>
        <w:szCs w:val="21"/>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E826">
    <w:pPr>
      <w:rPr>
        <w:u w:val="single"/>
      </w:rPr>
    </w:pPr>
    <w:r>
      <w:rPr>
        <w:rFonts w:hint="eastAsia"/>
        <w:u w:val="single"/>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725D">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DF51">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CF95">
    <w:pPr>
      <w:pStyle w:val="28"/>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370C">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568D">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0A1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A4CF">
    <w:pPr>
      <w:rPr>
        <w:u w:val="single"/>
      </w:rPr>
    </w:pPr>
    <w:r>
      <w:rPr>
        <w:rFonts w:hint="eastAsia"/>
        <w:u w:val="single"/>
      </w:rPr>
      <w:t>政府采购公开招标招标文件                                              投标人须知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AF6E">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743C">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69DA0"/>
    <w:multiLevelType w:val="singleLevel"/>
    <w:tmpl w:val="AC369DA0"/>
    <w:lvl w:ilvl="0" w:tentative="0">
      <w:start w:val="7"/>
      <w:numFmt w:val="chineseCounting"/>
      <w:suff w:val="nothing"/>
      <w:lvlText w:val="%1、"/>
      <w:lvlJc w:val="left"/>
      <w:rPr>
        <w:rFonts w:hint="eastAsia"/>
      </w:rPr>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B02A339"/>
    <w:multiLevelType w:val="singleLevel"/>
    <w:tmpl w:val="DB02A339"/>
    <w:lvl w:ilvl="0" w:tentative="0">
      <w:start w:val="2"/>
      <w:numFmt w:val="decimal"/>
      <w:suff w:val="nothing"/>
      <w:lvlText w:val="（%1）"/>
      <w:lvlJc w:val="left"/>
    </w:lvl>
  </w:abstractNum>
  <w:abstractNum w:abstractNumId="3">
    <w:nsid w:val="00000020"/>
    <w:multiLevelType w:val="singleLevel"/>
    <w:tmpl w:val="00000020"/>
    <w:lvl w:ilvl="0" w:tentative="0">
      <w:start w:val="1"/>
      <w:numFmt w:val="chineseCounting"/>
      <w:suff w:val="nothing"/>
      <w:lvlText w:val="（%1）"/>
      <w:lvlJc w:val="left"/>
    </w:lvl>
  </w:abstractNum>
  <w:abstractNum w:abstractNumId="4">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4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154C"/>
    <w:rsid w:val="000026B7"/>
    <w:rsid w:val="000033D9"/>
    <w:rsid w:val="000038FC"/>
    <w:rsid w:val="000059B7"/>
    <w:rsid w:val="0000638F"/>
    <w:rsid w:val="00006955"/>
    <w:rsid w:val="00007EB7"/>
    <w:rsid w:val="0001295F"/>
    <w:rsid w:val="00014CB0"/>
    <w:rsid w:val="00014F3E"/>
    <w:rsid w:val="0001514B"/>
    <w:rsid w:val="00015180"/>
    <w:rsid w:val="0001578F"/>
    <w:rsid w:val="00016B63"/>
    <w:rsid w:val="00016FB3"/>
    <w:rsid w:val="00020537"/>
    <w:rsid w:val="000207EE"/>
    <w:rsid w:val="00020F9A"/>
    <w:rsid w:val="00022DBD"/>
    <w:rsid w:val="0002342D"/>
    <w:rsid w:val="0002496A"/>
    <w:rsid w:val="00024DDD"/>
    <w:rsid w:val="00025826"/>
    <w:rsid w:val="000270E0"/>
    <w:rsid w:val="00027FD3"/>
    <w:rsid w:val="0003280D"/>
    <w:rsid w:val="00032AB1"/>
    <w:rsid w:val="000364B5"/>
    <w:rsid w:val="00037B77"/>
    <w:rsid w:val="000435FF"/>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6197"/>
    <w:rsid w:val="000667E6"/>
    <w:rsid w:val="00067049"/>
    <w:rsid w:val="00067545"/>
    <w:rsid w:val="000678E6"/>
    <w:rsid w:val="00067BEE"/>
    <w:rsid w:val="00071A90"/>
    <w:rsid w:val="000729D5"/>
    <w:rsid w:val="00080353"/>
    <w:rsid w:val="000806C0"/>
    <w:rsid w:val="00080713"/>
    <w:rsid w:val="000811E6"/>
    <w:rsid w:val="0008191D"/>
    <w:rsid w:val="00082A4E"/>
    <w:rsid w:val="00082CDD"/>
    <w:rsid w:val="00083803"/>
    <w:rsid w:val="00083FC6"/>
    <w:rsid w:val="00084B92"/>
    <w:rsid w:val="00084EE6"/>
    <w:rsid w:val="00086FC5"/>
    <w:rsid w:val="00087328"/>
    <w:rsid w:val="00090A64"/>
    <w:rsid w:val="00091070"/>
    <w:rsid w:val="00091E8C"/>
    <w:rsid w:val="00093976"/>
    <w:rsid w:val="00094113"/>
    <w:rsid w:val="00094656"/>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B20FA"/>
    <w:rsid w:val="000B2452"/>
    <w:rsid w:val="000B2CD2"/>
    <w:rsid w:val="000B37C5"/>
    <w:rsid w:val="000B380B"/>
    <w:rsid w:val="000B4340"/>
    <w:rsid w:val="000B6CB5"/>
    <w:rsid w:val="000C02D0"/>
    <w:rsid w:val="000C05C2"/>
    <w:rsid w:val="000C189C"/>
    <w:rsid w:val="000C19CC"/>
    <w:rsid w:val="000C213B"/>
    <w:rsid w:val="000C3E90"/>
    <w:rsid w:val="000C5CF1"/>
    <w:rsid w:val="000C5D8A"/>
    <w:rsid w:val="000C6B2B"/>
    <w:rsid w:val="000C7390"/>
    <w:rsid w:val="000D1E32"/>
    <w:rsid w:val="000D54FF"/>
    <w:rsid w:val="000D68F1"/>
    <w:rsid w:val="000D6D10"/>
    <w:rsid w:val="000E0C2E"/>
    <w:rsid w:val="000E0D05"/>
    <w:rsid w:val="000E0D25"/>
    <w:rsid w:val="000E1023"/>
    <w:rsid w:val="000E1097"/>
    <w:rsid w:val="000E14BF"/>
    <w:rsid w:val="000E269D"/>
    <w:rsid w:val="000E449E"/>
    <w:rsid w:val="000E5C6B"/>
    <w:rsid w:val="000E6C56"/>
    <w:rsid w:val="000E7057"/>
    <w:rsid w:val="000F0DA1"/>
    <w:rsid w:val="000F0F6F"/>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AF2"/>
    <w:rsid w:val="001125BE"/>
    <w:rsid w:val="0011290C"/>
    <w:rsid w:val="00115B8D"/>
    <w:rsid w:val="001163EC"/>
    <w:rsid w:val="00116F3B"/>
    <w:rsid w:val="00117216"/>
    <w:rsid w:val="0012010C"/>
    <w:rsid w:val="00124963"/>
    <w:rsid w:val="00124B80"/>
    <w:rsid w:val="001254F0"/>
    <w:rsid w:val="0012584B"/>
    <w:rsid w:val="001258B9"/>
    <w:rsid w:val="0012645C"/>
    <w:rsid w:val="001265C7"/>
    <w:rsid w:val="001279F2"/>
    <w:rsid w:val="0013126F"/>
    <w:rsid w:val="001316A9"/>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3030"/>
    <w:rsid w:val="00154BF5"/>
    <w:rsid w:val="00155CC5"/>
    <w:rsid w:val="00157A8C"/>
    <w:rsid w:val="001604EA"/>
    <w:rsid w:val="0016172B"/>
    <w:rsid w:val="00162CD0"/>
    <w:rsid w:val="00162DD6"/>
    <w:rsid w:val="00163690"/>
    <w:rsid w:val="001654A4"/>
    <w:rsid w:val="00166232"/>
    <w:rsid w:val="0016634C"/>
    <w:rsid w:val="00166686"/>
    <w:rsid w:val="00170473"/>
    <w:rsid w:val="00170D8C"/>
    <w:rsid w:val="00172A27"/>
    <w:rsid w:val="001734C2"/>
    <w:rsid w:val="001755E5"/>
    <w:rsid w:val="00175773"/>
    <w:rsid w:val="0017650C"/>
    <w:rsid w:val="001765A8"/>
    <w:rsid w:val="001777A0"/>
    <w:rsid w:val="00177910"/>
    <w:rsid w:val="00180872"/>
    <w:rsid w:val="00182175"/>
    <w:rsid w:val="00183609"/>
    <w:rsid w:val="00184098"/>
    <w:rsid w:val="00184E49"/>
    <w:rsid w:val="0018740C"/>
    <w:rsid w:val="00187887"/>
    <w:rsid w:val="0019037E"/>
    <w:rsid w:val="001905A5"/>
    <w:rsid w:val="00190CE6"/>
    <w:rsid w:val="00191D5E"/>
    <w:rsid w:val="00194A4F"/>
    <w:rsid w:val="00194E39"/>
    <w:rsid w:val="001955A9"/>
    <w:rsid w:val="001974DD"/>
    <w:rsid w:val="00197899"/>
    <w:rsid w:val="00197F50"/>
    <w:rsid w:val="001A03A1"/>
    <w:rsid w:val="001A06CA"/>
    <w:rsid w:val="001A542C"/>
    <w:rsid w:val="001A555F"/>
    <w:rsid w:val="001A6059"/>
    <w:rsid w:val="001A7040"/>
    <w:rsid w:val="001B049D"/>
    <w:rsid w:val="001B3F78"/>
    <w:rsid w:val="001B46E4"/>
    <w:rsid w:val="001B55CF"/>
    <w:rsid w:val="001B5801"/>
    <w:rsid w:val="001B60F7"/>
    <w:rsid w:val="001B7D86"/>
    <w:rsid w:val="001C0D22"/>
    <w:rsid w:val="001C1099"/>
    <w:rsid w:val="001C1A4F"/>
    <w:rsid w:val="001C22FD"/>
    <w:rsid w:val="001C23EA"/>
    <w:rsid w:val="001C2A36"/>
    <w:rsid w:val="001C3540"/>
    <w:rsid w:val="001C4873"/>
    <w:rsid w:val="001C67DF"/>
    <w:rsid w:val="001C7961"/>
    <w:rsid w:val="001D1258"/>
    <w:rsid w:val="001D36A1"/>
    <w:rsid w:val="001D480F"/>
    <w:rsid w:val="001D4BC0"/>
    <w:rsid w:val="001D52CE"/>
    <w:rsid w:val="001D5805"/>
    <w:rsid w:val="001D6C14"/>
    <w:rsid w:val="001D7611"/>
    <w:rsid w:val="001E0C96"/>
    <w:rsid w:val="001E315A"/>
    <w:rsid w:val="001E3FCB"/>
    <w:rsid w:val="001E58AC"/>
    <w:rsid w:val="001E79D9"/>
    <w:rsid w:val="001F1DCF"/>
    <w:rsid w:val="001F1EA7"/>
    <w:rsid w:val="001F1F79"/>
    <w:rsid w:val="001F2107"/>
    <w:rsid w:val="001F284E"/>
    <w:rsid w:val="001F74FF"/>
    <w:rsid w:val="002030EE"/>
    <w:rsid w:val="00203783"/>
    <w:rsid w:val="002039E0"/>
    <w:rsid w:val="002043F2"/>
    <w:rsid w:val="00204B2F"/>
    <w:rsid w:val="0020535A"/>
    <w:rsid w:val="00206FF9"/>
    <w:rsid w:val="0021030F"/>
    <w:rsid w:val="0021177F"/>
    <w:rsid w:val="00211C78"/>
    <w:rsid w:val="00213338"/>
    <w:rsid w:val="00213575"/>
    <w:rsid w:val="00213C57"/>
    <w:rsid w:val="00213D92"/>
    <w:rsid w:val="002147D6"/>
    <w:rsid w:val="00214BE7"/>
    <w:rsid w:val="002154C8"/>
    <w:rsid w:val="002166F2"/>
    <w:rsid w:val="00216A4A"/>
    <w:rsid w:val="00220A5A"/>
    <w:rsid w:val="0022197F"/>
    <w:rsid w:val="00222021"/>
    <w:rsid w:val="00222445"/>
    <w:rsid w:val="00222D78"/>
    <w:rsid w:val="002243C9"/>
    <w:rsid w:val="00224D60"/>
    <w:rsid w:val="00224E40"/>
    <w:rsid w:val="00225102"/>
    <w:rsid w:val="002301D6"/>
    <w:rsid w:val="002308FF"/>
    <w:rsid w:val="00230926"/>
    <w:rsid w:val="002309AD"/>
    <w:rsid w:val="00231355"/>
    <w:rsid w:val="002315E6"/>
    <w:rsid w:val="00233C76"/>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31CA"/>
    <w:rsid w:val="002747F2"/>
    <w:rsid w:val="00274FD3"/>
    <w:rsid w:val="002758DB"/>
    <w:rsid w:val="00276348"/>
    <w:rsid w:val="00276EC2"/>
    <w:rsid w:val="002771BE"/>
    <w:rsid w:val="00277A6F"/>
    <w:rsid w:val="00280A32"/>
    <w:rsid w:val="002813D9"/>
    <w:rsid w:val="00282ACA"/>
    <w:rsid w:val="00283328"/>
    <w:rsid w:val="00283964"/>
    <w:rsid w:val="00284FCA"/>
    <w:rsid w:val="00287021"/>
    <w:rsid w:val="002871A8"/>
    <w:rsid w:val="00287ED8"/>
    <w:rsid w:val="002911DC"/>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6321"/>
    <w:rsid w:val="002A66B4"/>
    <w:rsid w:val="002A7014"/>
    <w:rsid w:val="002A73E0"/>
    <w:rsid w:val="002B0F0C"/>
    <w:rsid w:val="002B1C78"/>
    <w:rsid w:val="002B218C"/>
    <w:rsid w:val="002B2698"/>
    <w:rsid w:val="002B28C1"/>
    <w:rsid w:val="002B2FB6"/>
    <w:rsid w:val="002B3848"/>
    <w:rsid w:val="002B45AF"/>
    <w:rsid w:val="002B4B77"/>
    <w:rsid w:val="002B4F37"/>
    <w:rsid w:val="002B5E02"/>
    <w:rsid w:val="002C0018"/>
    <w:rsid w:val="002C1206"/>
    <w:rsid w:val="002C16C5"/>
    <w:rsid w:val="002C1717"/>
    <w:rsid w:val="002C1851"/>
    <w:rsid w:val="002C4F8F"/>
    <w:rsid w:val="002C518E"/>
    <w:rsid w:val="002C5A3D"/>
    <w:rsid w:val="002C6A74"/>
    <w:rsid w:val="002C739C"/>
    <w:rsid w:val="002C7668"/>
    <w:rsid w:val="002D06AA"/>
    <w:rsid w:val="002D19ED"/>
    <w:rsid w:val="002D2085"/>
    <w:rsid w:val="002D2837"/>
    <w:rsid w:val="002D3715"/>
    <w:rsid w:val="002D4C2E"/>
    <w:rsid w:val="002D6702"/>
    <w:rsid w:val="002E0449"/>
    <w:rsid w:val="002E0762"/>
    <w:rsid w:val="002E0FBD"/>
    <w:rsid w:val="002E1172"/>
    <w:rsid w:val="002E1369"/>
    <w:rsid w:val="002E18E4"/>
    <w:rsid w:val="002E2392"/>
    <w:rsid w:val="002E3956"/>
    <w:rsid w:val="002E3C3A"/>
    <w:rsid w:val="002E3C73"/>
    <w:rsid w:val="002E61E8"/>
    <w:rsid w:val="002E6EFD"/>
    <w:rsid w:val="002E791C"/>
    <w:rsid w:val="002F0D78"/>
    <w:rsid w:val="002F142F"/>
    <w:rsid w:val="002F1744"/>
    <w:rsid w:val="002F2DCB"/>
    <w:rsid w:val="002F45E3"/>
    <w:rsid w:val="002F4ED2"/>
    <w:rsid w:val="002F5BBE"/>
    <w:rsid w:val="002F6B39"/>
    <w:rsid w:val="0030035F"/>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426"/>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85"/>
    <w:rsid w:val="0034277B"/>
    <w:rsid w:val="00342F88"/>
    <w:rsid w:val="00345599"/>
    <w:rsid w:val="00346306"/>
    <w:rsid w:val="00347004"/>
    <w:rsid w:val="003470CC"/>
    <w:rsid w:val="003501BA"/>
    <w:rsid w:val="00353D47"/>
    <w:rsid w:val="00354107"/>
    <w:rsid w:val="00354F62"/>
    <w:rsid w:val="00356065"/>
    <w:rsid w:val="00356520"/>
    <w:rsid w:val="003568EB"/>
    <w:rsid w:val="0035794A"/>
    <w:rsid w:val="003579D7"/>
    <w:rsid w:val="00360235"/>
    <w:rsid w:val="00360EB6"/>
    <w:rsid w:val="00361975"/>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65A6"/>
    <w:rsid w:val="00397B7D"/>
    <w:rsid w:val="003A03AF"/>
    <w:rsid w:val="003A11D1"/>
    <w:rsid w:val="003A2585"/>
    <w:rsid w:val="003A2590"/>
    <w:rsid w:val="003A3754"/>
    <w:rsid w:val="003A47F3"/>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AC4"/>
    <w:rsid w:val="003D554F"/>
    <w:rsid w:val="003D7C83"/>
    <w:rsid w:val="003D7EE0"/>
    <w:rsid w:val="003E00B3"/>
    <w:rsid w:val="003E0549"/>
    <w:rsid w:val="003E0C54"/>
    <w:rsid w:val="003E1772"/>
    <w:rsid w:val="003E18DA"/>
    <w:rsid w:val="003E22FE"/>
    <w:rsid w:val="003E3D88"/>
    <w:rsid w:val="003E4836"/>
    <w:rsid w:val="003E4A8E"/>
    <w:rsid w:val="003E4DC9"/>
    <w:rsid w:val="003E5225"/>
    <w:rsid w:val="003E5457"/>
    <w:rsid w:val="003E6D60"/>
    <w:rsid w:val="003E73CA"/>
    <w:rsid w:val="003E74B8"/>
    <w:rsid w:val="003F010F"/>
    <w:rsid w:val="003F09ED"/>
    <w:rsid w:val="003F1A0C"/>
    <w:rsid w:val="003F22C8"/>
    <w:rsid w:val="003F24AA"/>
    <w:rsid w:val="003F4286"/>
    <w:rsid w:val="003F4FC0"/>
    <w:rsid w:val="003F69A8"/>
    <w:rsid w:val="003F72BB"/>
    <w:rsid w:val="003F7435"/>
    <w:rsid w:val="0040072B"/>
    <w:rsid w:val="00400C4B"/>
    <w:rsid w:val="0040100B"/>
    <w:rsid w:val="00401EA7"/>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593F"/>
    <w:rsid w:val="00417D26"/>
    <w:rsid w:val="00417EA0"/>
    <w:rsid w:val="0042074C"/>
    <w:rsid w:val="00420B33"/>
    <w:rsid w:val="0042247B"/>
    <w:rsid w:val="00422537"/>
    <w:rsid w:val="004225FE"/>
    <w:rsid w:val="0042377D"/>
    <w:rsid w:val="00423C85"/>
    <w:rsid w:val="004243AA"/>
    <w:rsid w:val="00424724"/>
    <w:rsid w:val="00427A37"/>
    <w:rsid w:val="00430B3D"/>
    <w:rsid w:val="004313B2"/>
    <w:rsid w:val="004315E2"/>
    <w:rsid w:val="00432704"/>
    <w:rsid w:val="004332D5"/>
    <w:rsid w:val="00434B05"/>
    <w:rsid w:val="004359BB"/>
    <w:rsid w:val="00435AEC"/>
    <w:rsid w:val="00435D35"/>
    <w:rsid w:val="004370B8"/>
    <w:rsid w:val="00437EFD"/>
    <w:rsid w:val="0044001F"/>
    <w:rsid w:val="0044055E"/>
    <w:rsid w:val="00440635"/>
    <w:rsid w:val="00440CF6"/>
    <w:rsid w:val="004417F1"/>
    <w:rsid w:val="00441BDC"/>
    <w:rsid w:val="0044367E"/>
    <w:rsid w:val="00444294"/>
    <w:rsid w:val="00445007"/>
    <w:rsid w:val="00446014"/>
    <w:rsid w:val="0044688C"/>
    <w:rsid w:val="0044693E"/>
    <w:rsid w:val="00447100"/>
    <w:rsid w:val="0045255B"/>
    <w:rsid w:val="00453717"/>
    <w:rsid w:val="00455231"/>
    <w:rsid w:val="00456C70"/>
    <w:rsid w:val="00460013"/>
    <w:rsid w:val="00460775"/>
    <w:rsid w:val="00460F16"/>
    <w:rsid w:val="00461860"/>
    <w:rsid w:val="00462031"/>
    <w:rsid w:val="0046225E"/>
    <w:rsid w:val="0046420B"/>
    <w:rsid w:val="0046475C"/>
    <w:rsid w:val="00464E4F"/>
    <w:rsid w:val="004700C0"/>
    <w:rsid w:val="00471CCA"/>
    <w:rsid w:val="00472873"/>
    <w:rsid w:val="00472908"/>
    <w:rsid w:val="00472D35"/>
    <w:rsid w:val="0047411C"/>
    <w:rsid w:val="00474B5D"/>
    <w:rsid w:val="004751B9"/>
    <w:rsid w:val="00475537"/>
    <w:rsid w:val="00475FA8"/>
    <w:rsid w:val="00476928"/>
    <w:rsid w:val="00476AE1"/>
    <w:rsid w:val="00476BD7"/>
    <w:rsid w:val="00477F2F"/>
    <w:rsid w:val="0048378D"/>
    <w:rsid w:val="00483A74"/>
    <w:rsid w:val="00485548"/>
    <w:rsid w:val="00487106"/>
    <w:rsid w:val="004873D3"/>
    <w:rsid w:val="00487A5A"/>
    <w:rsid w:val="0049110F"/>
    <w:rsid w:val="00491B36"/>
    <w:rsid w:val="00491ED6"/>
    <w:rsid w:val="00491F94"/>
    <w:rsid w:val="0049399A"/>
    <w:rsid w:val="004942E7"/>
    <w:rsid w:val="00494B98"/>
    <w:rsid w:val="00497B40"/>
    <w:rsid w:val="004A1E50"/>
    <w:rsid w:val="004A3ABD"/>
    <w:rsid w:val="004A4403"/>
    <w:rsid w:val="004A4D80"/>
    <w:rsid w:val="004A5C59"/>
    <w:rsid w:val="004A6A20"/>
    <w:rsid w:val="004B1826"/>
    <w:rsid w:val="004B1E38"/>
    <w:rsid w:val="004B272D"/>
    <w:rsid w:val="004B38A0"/>
    <w:rsid w:val="004B5670"/>
    <w:rsid w:val="004B568B"/>
    <w:rsid w:val="004B71D1"/>
    <w:rsid w:val="004B79CE"/>
    <w:rsid w:val="004B7B62"/>
    <w:rsid w:val="004B7CF3"/>
    <w:rsid w:val="004C09B8"/>
    <w:rsid w:val="004C0B5E"/>
    <w:rsid w:val="004C2765"/>
    <w:rsid w:val="004C276C"/>
    <w:rsid w:val="004C5FA6"/>
    <w:rsid w:val="004C7F2F"/>
    <w:rsid w:val="004D1DCF"/>
    <w:rsid w:val="004D3DD9"/>
    <w:rsid w:val="004D5044"/>
    <w:rsid w:val="004D5411"/>
    <w:rsid w:val="004D5D22"/>
    <w:rsid w:val="004D6595"/>
    <w:rsid w:val="004D6C37"/>
    <w:rsid w:val="004D7372"/>
    <w:rsid w:val="004E04FE"/>
    <w:rsid w:val="004E16D7"/>
    <w:rsid w:val="004E1B5B"/>
    <w:rsid w:val="004E2AB2"/>
    <w:rsid w:val="004E42D1"/>
    <w:rsid w:val="004E5211"/>
    <w:rsid w:val="004E72A2"/>
    <w:rsid w:val="004E7D00"/>
    <w:rsid w:val="004F0449"/>
    <w:rsid w:val="004F25CE"/>
    <w:rsid w:val="004F2A41"/>
    <w:rsid w:val="004F2DE5"/>
    <w:rsid w:val="004F46F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6FC"/>
    <w:rsid w:val="00511BF0"/>
    <w:rsid w:val="00512404"/>
    <w:rsid w:val="00512BF6"/>
    <w:rsid w:val="00513351"/>
    <w:rsid w:val="00513488"/>
    <w:rsid w:val="00514204"/>
    <w:rsid w:val="00516654"/>
    <w:rsid w:val="005169FA"/>
    <w:rsid w:val="00517C6E"/>
    <w:rsid w:val="00521209"/>
    <w:rsid w:val="0052206B"/>
    <w:rsid w:val="0052404B"/>
    <w:rsid w:val="005260F4"/>
    <w:rsid w:val="00526377"/>
    <w:rsid w:val="00527AF1"/>
    <w:rsid w:val="00532143"/>
    <w:rsid w:val="00532761"/>
    <w:rsid w:val="00533D84"/>
    <w:rsid w:val="00535F33"/>
    <w:rsid w:val="00542514"/>
    <w:rsid w:val="00542741"/>
    <w:rsid w:val="005441D8"/>
    <w:rsid w:val="0054479C"/>
    <w:rsid w:val="0055082F"/>
    <w:rsid w:val="00551363"/>
    <w:rsid w:val="00552003"/>
    <w:rsid w:val="00552206"/>
    <w:rsid w:val="0055269D"/>
    <w:rsid w:val="00552FE0"/>
    <w:rsid w:val="0055364F"/>
    <w:rsid w:val="00554DBE"/>
    <w:rsid w:val="00554F7F"/>
    <w:rsid w:val="005551AE"/>
    <w:rsid w:val="00556E8C"/>
    <w:rsid w:val="005602B7"/>
    <w:rsid w:val="00560819"/>
    <w:rsid w:val="00561C00"/>
    <w:rsid w:val="005625A4"/>
    <w:rsid w:val="00563660"/>
    <w:rsid w:val="00563BE9"/>
    <w:rsid w:val="00563D20"/>
    <w:rsid w:val="00564300"/>
    <w:rsid w:val="00564D6F"/>
    <w:rsid w:val="00571539"/>
    <w:rsid w:val="00572312"/>
    <w:rsid w:val="00575252"/>
    <w:rsid w:val="00575265"/>
    <w:rsid w:val="00575481"/>
    <w:rsid w:val="005764C6"/>
    <w:rsid w:val="00577261"/>
    <w:rsid w:val="0058031B"/>
    <w:rsid w:val="00580B75"/>
    <w:rsid w:val="005810D4"/>
    <w:rsid w:val="00583658"/>
    <w:rsid w:val="00586E2C"/>
    <w:rsid w:val="00590626"/>
    <w:rsid w:val="00591D2F"/>
    <w:rsid w:val="005924CD"/>
    <w:rsid w:val="0059370E"/>
    <w:rsid w:val="00594206"/>
    <w:rsid w:val="0059503A"/>
    <w:rsid w:val="00595A49"/>
    <w:rsid w:val="005976C5"/>
    <w:rsid w:val="00597FC9"/>
    <w:rsid w:val="005A16D2"/>
    <w:rsid w:val="005A4177"/>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F15"/>
    <w:rsid w:val="005C0FCD"/>
    <w:rsid w:val="005C11DE"/>
    <w:rsid w:val="005C30B1"/>
    <w:rsid w:val="005C3209"/>
    <w:rsid w:val="005C344D"/>
    <w:rsid w:val="005C5488"/>
    <w:rsid w:val="005C5B21"/>
    <w:rsid w:val="005C5B2A"/>
    <w:rsid w:val="005C639B"/>
    <w:rsid w:val="005C661B"/>
    <w:rsid w:val="005C66FB"/>
    <w:rsid w:val="005C7721"/>
    <w:rsid w:val="005C77E1"/>
    <w:rsid w:val="005D01B5"/>
    <w:rsid w:val="005D10B0"/>
    <w:rsid w:val="005D30AF"/>
    <w:rsid w:val="005D5AAB"/>
    <w:rsid w:val="005E4372"/>
    <w:rsid w:val="005E4898"/>
    <w:rsid w:val="005E4FF0"/>
    <w:rsid w:val="005F08D0"/>
    <w:rsid w:val="005F0C3F"/>
    <w:rsid w:val="005F2C2C"/>
    <w:rsid w:val="005F6BD6"/>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5FE1"/>
    <w:rsid w:val="006162E0"/>
    <w:rsid w:val="006170FF"/>
    <w:rsid w:val="00617584"/>
    <w:rsid w:val="00617D85"/>
    <w:rsid w:val="006216A3"/>
    <w:rsid w:val="00621C19"/>
    <w:rsid w:val="00623BCA"/>
    <w:rsid w:val="006242BE"/>
    <w:rsid w:val="00626AEB"/>
    <w:rsid w:val="0063084B"/>
    <w:rsid w:val="006350F3"/>
    <w:rsid w:val="006355A0"/>
    <w:rsid w:val="00636792"/>
    <w:rsid w:val="006368E3"/>
    <w:rsid w:val="00637127"/>
    <w:rsid w:val="00641F89"/>
    <w:rsid w:val="006423DF"/>
    <w:rsid w:val="006435A1"/>
    <w:rsid w:val="00644114"/>
    <w:rsid w:val="0064584A"/>
    <w:rsid w:val="00650182"/>
    <w:rsid w:val="00652EB8"/>
    <w:rsid w:val="00653A4A"/>
    <w:rsid w:val="00653ACF"/>
    <w:rsid w:val="00653BD3"/>
    <w:rsid w:val="00653DC2"/>
    <w:rsid w:val="00653F21"/>
    <w:rsid w:val="00654069"/>
    <w:rsid w:val="00654617"/>
    <w:rsid w:val="00654EC8"/>
    <w:rsid w:val="00656AC3"/>
    <w:rsid w:val="00656BF2"/>
    <w:rsid w:val="00657DAB"/>
    <w:rsid w:val="00661B59"/>
    <w:rsid w:val="00662CD2"/>
    <w:rsid w:val="00662DB8"/>
    <w:rsid w:val="00664317"/>
    <w:rsid w:val="00666216"/>
    <w:rsid w:val="00666B53"/>
    <w:rsid w:val="00667F77"/>
    <w:rsid w:val="00670C9C"/>
    <w:rsid w:val="00670D25"/>
    <w:rsid w:val="00671008"/>
    <w:rsid w:val="0067142E"/>
    <w:rsid w:val="006714A1"/>
    <w:rsid w:val="00672A61"/>
    <w:rsid w:val="00675469"/>
    <w:rsid w:val="006755BB"/>
    <w:rsid w:val="00676109"/>
    <w:rsid w:val="006768FA"/>
    <w:rsid w:val="006769C1"/>
    <w:rsid w:val="00677710"/>
    <w:rsid w:val="00681C2F"/>
    <w:rsid w:val="00682023"/>
    <w:rsid w:val="006829EB"/>
    <w:rsid w:val="00682F97"/>
    <w:rsid w:val="00683AAA"/>
    <w:rsid w:val="0068697F"/>
    <w:rsid w:val="0069010E"/>
    <w:rsid w:val="0069017C"/>
    <w:rsid w:val="00692412"/>
    <w:rsid w:val="0069296E"/>
    <w:rsid w:val="00693A99"/>
    <w:rsid w:val="00697022"/>
    <w:rsid w:val="00697FB3"/>
    <w:rsid w:val="006A0C2E"/>
    <w:rsid w:val="006A18CB"/>
    <w:rsid w:val="006A3FFF"/>
    <w:rsid w:val="006A41B6"/>
    <w:rsid w:val="006A4C46"/>
    <w:rsid w:val="006A64D0"/>
    <w:rsid w:val="006A77FC"/>
    <w:rsid w:val="006B033E"/>
    <w:rsid w:val="006B07B1"/>
    <w:rsid w:val="006B0B38"/>
    <w:rsid w:val="006B1C57"/>
    <w:rsid w:val="006B4345"/>
    <w:rsid w:val="006B49D1"/>
    <w:rsid w:val="006B4DB8"/>
    <w:rsid w:val="006B784F"/>
    <w:rsid w:val="006B7EC7"/>
    <w:rsid w:val="006C061F"/>
    <w:rsid w:val="006C0F6D"/>
    <w:rsid w:val="006C3AD0"/>
    <w:rsid w:val="006D0700"/>
    <w:rsid w:val="006D2032"/>
    <w:rsid w:val="006D2919"/>
    <w:rsid w:val="006D2BD1"/>
    <w:rsid w:val="006D38FD"/>
    <w:rsid w:val="006D46EC"/>
    <w:rsid w:val="006D49C3"/>
    <w:rsid w:val="006D5F4B"/>
    <w:rsid w:val="006D6CB8"/>
    <w:rsid w:val="006D6E71"/>
    <w:rsid w:val="006D7118"/>
    <w:rsid w:val="006D7827"/>
    <w:rsid w:val="006E2193"/>
    <w:rsid w:val="006E2D74"/>
    <w:rsid w:val="006E34F6"/>
    <w:rsid w:val="006E36CE"/>
    <w:rsid w:val="006E4D9E"/>
    <w:rsid w:val="006E59AF"/>
    <w:rsid w:val="006E6EF9"/>
    <w:rsid w:val="006F0430"/>
    <w:rsid w:val="006F2811"/>
    <w:rsid w:val="006F3771"/>
    <w:rsid w:val="006F47FD"/>
    <w:rsid w:val="006F530B"/>
    <w:rsid w:val="006F60A2"/>
    <w:rsid w:val="00700552"/>
    <w:rsid w:val="00700F66"/>
    <w:rsid w:val="00704682"/>
    <w:rsid w:val="00705B01"/>
    <w:rsid w:val="00706A50"/>
    <w:rsid w:val="00706DB7"/>
    <w:rsid w:val="00710941"/>
    <w:rsid w:val="00713B34"/>
    <w:rsid w:val="00713D98"/>
    <w:rsid w:val="007155D3"/>
    <w:rsid w:val="00716598"/>
    <w:rsid w:val="0071741F"/>
    <w:rsid w:val="007177F8"/>
    <w:rsid w:val="00720433"/>
    <w:rsid w:val="00720BBE"/>
    <w:rsid w:val="00721182"/>
    <w:rsid w:val="00721D8E"/>
    <w:rsid w:val="007226AB"/>
    <w:rsid w:val="00726280"/>
    <w:rsid w:val="007278A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31AF"/>
    <w:rsid w:val="00744DF7"/>
    <w:rsid w:val="00744FF0"/>
    <w:rsid w:val="00745383"/>
    <w:rsid w:val="007461B6"/>
    <w:rsid w:val="0075076F"/>
    <w:rsid w:val="00750B65"/>
    <w:rsid w:val="00750B8D"/>
    <w:rsid w:val="0075195E"/>
    <w:rsid w:val="007535E3"/>
    <w:rsid w:val="0075432E"/>
    <w:rsid w:val="007571D6"/>
    <w:rsid w:val="007574D6"/>
    <w:rsid w:val="00757735"/>
    <w:rsid w:val="00757A8D"/>
    <w:rsid w:val="00761375"/>
    <w:rsid w:val="00766D67"/>
    <w:rsid w:val="00767DE3"/>
    <w:rsid w:val="00771852"/>
    <w:rsid w:val="00772B6D"/>
    <w:rsid w:val="0077451B"/>
    <w:rsid w:val="00774774"/>
    <w:rsid w:val="00775330"/>
    <w:rsid w:val="00776EE8"/>
    <w:rsid w:val="00777BCF"/>
    <w:rsid w:val="007803AE"/>
    <w:rsid w:val="00781DFF"/>
    <w:rsid w:val="00783C9C"/>
    <w:rsid w:val="0078450E"/>
    <w:rsid w:val="00784829"/>
    <w:rsid w:val="00784E47"/>
    <w:rsid w:val="007870F3"/>
    <w:rsid w:val="007902D5"/>
    <w:rsid w:val="007909DA"/>
    <w:rsid w:val="007916FA"/>
    <w:rsid w:val="00792EFF"/>
    <w:rsid w:val="00793D97"/>
    <w:rsid w:val="00793EA6"/>
    <w:rsid w:val="007944CA"/>
    <w:rsid w:val="007946E6"/>
    <w:rsid w:val="00795040"/>
    <w:rsid w:val="00796AE0"/>
    <w:rsid w:val="007A2BD7"/>
    <w:rsid w:val="007A64A6"/>
    <w:rsid w:val="007A6A3B"/>
    <w:rsid w:val="007A730E"/>
    <w:rsid w:val="007B00A8"/>
    <w:rsid w:val="007B0859"/>
    <w:rsid w:val="007B0CD6"/>
    <w:rsid w:val="007B0EB2"/>
    <w:rsid w:val="007B2148"/>
    <w:rsid w:val="007B2B0D"/>
    <w:rsid w:val="007B4AA4"/>
    <w:rsid w:val="007B51F7"/>
    <w:rsid w:val="007B63F5"/>
    <w:rsid w:val="007C048F"/>
    <w:rsid w:val="007C1BAA"/>
    <w:rsid w:val="007C21F4"/>
    <w:rsid w:val="007C58D8"/>
    <w:rsid w:val="007C5EE5"/>
    <w:rsid w:val="007C742D"/>
    <w:rsid w:val="007D1219"/>
    <w:rsid w:val="007D1469"/>
    <w:rsid w:val="007D1B95"/>
    <w:rsid w:val="007D200D"/>
    <w:rsid w:val="007D370F"/>
    <w:rsid w:val="007D4A45"/>
    <w:rsid w:val="007D5191"/>
    <w:rsid w:val="007D56AC"/>
    <w:rsid w:val="007D60E8"/>
    <w:rsid w:val="007D644C"/>
    <w:rsid w:val="007D6CC5"/>
    <w:rsid w:val="007D774C"/>
    <w:rsid w:val="007E0C4F"/>
    <w:rsid w:val="007E12C3"/>
    <w:rsid w:val="007E337C"/>
    <w:rsid w:val="007E3AF8"/>
    <w:rsid w:val="007E3C6C"/>
    <w:rsid w:val="007E3DEE"/>
    <w:rsid w:val="007E50C3"/>
    <w:rsid w:val="007E5254"/>
    <w:rsid w:val="007E666B"/>
    <w:rsid w:val="007E7112"/>
    <w:rsid w:val="007E7253"/>
    <w:rsid w:val="007E7474"/>
    <w:rsid w:val="007F1667"/>
    <w:rsid w:val="007F1818"/>
    <w:rsid w:val="007F3D1C"/>
    <w:rsid w:val="008008F4"/>
    <w:rsid w:val="00800E58"/>
    <w:rsid w:val="00801FEC"/>
    <w:rsid w:val="008021DE"/>
    <w:rsid w:val="00802481"/>
    <w:rsid w:val="008026E1"/>
    <w:rsid w:val="008036EB"/>
    <w:rsid w:val="00803C4C"/>
    <w:rsid w:val="00805384"/>
    <w:rsid w:val="00807499"/>
    <w:rsid w:val="00807A46"/>
    <w:rsid w:val="008100EA"/>
    <w:rsid w:val="00810971"/>
    <w:rsid w:val="00810B14"/>
    <w:rsid w:val="0081115D"/>
    <w:rsid w:val="00811222"/>
    <w:rsid w:val="00812BDA"/>
    <w:rsid w:val="00812DCF"/>
    <w:rsid w:val="0081314D"/>
    <w:rsid w:val="0081413F"/>
    <w:rsid w:val="008142E9"/>
    <w:rsid w:val="00815557"/>
    <w:rsid w:val="00815BA8"/>
    <w:rsid w:val="008167C4"/>
    <w:rsid w:val="00816FEC"/>
    <w:rsid w:val="00822731"/>
    <w:rsid w:val="008234E5"/>
    <w:rsid w:val="00825540"/>
    <w:rsid w:val="00825DD6"/>
    <w:rsid w:val="00827409"/>
    <w:rsid w:val="00830738"/>
    <w:rsid w:val="0083163A"/>
    <w:rsid w:val="00832AC7"/>
    <w:rsid w:val="00833B7E"/>
    <w:rsid w:val="00834789"/>
    <w:rsid w:val="00835AA3"/>
    <w:rsid w:val="008367C4"/>
    <w:rsid w:val="00837FF0"/>
    <w:rsid w:val="00840126"/>
    <w:rsid w:val="008401A8"/>
    <w:rsid w:val="008402FE"/>
    <w:rsid w:val="00842FAC"/>
    <w:rsid w:val="0084659B"/>
    <w:rsid w:val="0084671E"/>
    <w:rsid w:val="00847606"/>
    <w:rsid w:val="00847E5C"/>
    <w:rsid w:val="00855011"/>
    <w:rsid w:val="008561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A83"/>
    <w:rsid w:val="00870AE7"/>
    <w:rsid w:val="00870FB6"/>
    <w:rsid w:val="00871C70"/>
    <w:rsid w:val="00872C2A"/>
    <w:rsid w:val="0087353F"/>
    <w:rsid w:val="00873C0A"/>
    <w:rsid w:val="008753E6"/>
    <w:rsid w:val="0087640A"/>
    <w:rsid w:val="008801A3"/>
    <w:rsid w:val="00880280"/>
    <w:rsid w:val="0088047C"/>
    <w:rsid w:val="0088053F"/>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A052C"/>
    <w:rsid w:val="008A06DB"/>
    <w:rsid w:val="008A2D30"/>
    <w:rsid w:val="008A30BF"/>
    <w:rsid w:val="008A412F"/>
    <w:rsid w:val="008A480C"/>
    <w:rsid w:val="008A4911"/>
    <w:rsid w:val="008A54A8"/>
    <w:rsid w:val="008A54AC"/>
    <w:rsid w:val="008A61B6"/>
    <w:rsid w:val="008A666D"/>
    <w:rsid w:val="008A6C64"/>
    <w:rsid w:val="008B00F6"/>
    <w:rsid w:val="008B1504"/>
    <w:rsid w:val="008B2AD7"/>
    <w:rsid w:val="008B2B28"/>
    <w:rsid w:val="008B3990"/>
    <w:rsid w:val="008B3D7A"/>
    <w:rsid w:val="008B4C49"/>
    <w:rsid w:val="008B55EE"/>
    <w:rsid w:val="008B5E3F"/>
    <w:rsid w:val="008B692F"/>
    <w:rsid w:val="008B7634"/>
    <w:rsid w:val="008C0FA4"/>
    <w:rsid w:val="008C1C84"/>
    <w:rsid w:val="008C3FB3"/>
    <w:rsid w:val="008C4FD6"/>
    <w:rsid w:val="008C6366"/>
    <w:rsid w:val="008C7C1F"/>
    <w:rsid w:val="008D171D"/>
    <w:rsid w:val="008D24B0"/>
    <w:rsid w:val="008D2AB8"/>
    <w:rsid w:val="008D2CD9"/>
    <w:rsid w:val="008D2F60"/>
    <w:rsid w:val="008D313D"/>
    <w:rsid w:val="008D48B0"/>
    <w:rsid w:val="008D6193"/>
    <w:rsid w:val="008D7216"/>
    <w:rsid w:val="008E075B"/>
    <w:rsid w:val="008E1F85"/>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8F77FD"/>
    <w:rsid w:val="0090009C"/>
    <w:rsid w:val="0090065D"/>
    <w:rsid w:val="0090089C"/>
    <w:rsid w:val="0090115E"/>
    <w:rsid w:val="009012D1"/>
    <w:rsid w:val="00902346"/>
    <w:rsid w:val="0090295A"/>
    <w:rsid w:val="009029FC"/>
    <w:rsid w:val="00902FEF"/>
    <w:rsid w:val="00903AF3"/>
    <w:rsid w:val="00905687"/>
    <w:rsid w:val="00906533"/>
    <w:rsid w:val="00907B73"/>
    <w:rsid w:val="0091040F"/>
    <w:rsid w:val="00910868"/>
    <w:rsid w:val="00910B9A"/>
    <w:rsid w:val="0091167D"/>
    <w:rsid w:val="0091176C"/>
    <w:rsid w:val="00912C86"/>
    <w:rsid w:val="00913563"/>
    <w:rsid w:val="00914058"/>
    <w:rsid w:val="00915B4B"/>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4187B"/>
    <w:rsid w:val="00941DE8"/>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7043"/>
    <w:rsid w:val="009570E7"/>
    <w:rsid w:val="009578AD"/>
    <w:rsid w:val="00960C0D"/>
    <w:rsid w:val="00961521"/>
    <w:rsid w:val="00963413"/>
    <w:rsid w:val="00963477"/>
    <w:rsid w:val="009634A1"/>
    <w:rsid w:val="00963660"/>
    <w:rsid w:val="00963BE8"/>
    <w:rsid w:val="00964FFB"/>
    <w:rsid w:val="00965BD4"/>
    <w:rsid w:val="00965FA3"/>
    <w:rsid w:val="00965FE7"/>
    <w:rsid w:val="009662A6"/>
    <w:rsid w:val="009670AA"/>
    <w:rsid w:val="009678CF"/>
    <w:rsid w:val="00970117"/>
    <w:rsid w:val="00971CBF"/>
    <w:rsid w:val="00972AA9"/>
    <w:rsid w:val="0097386D"/>
    <w:rsid w:val="00973FCA"/>
    <w:rsid w:val="00974218"/>
    <w:rsid w:val="009767EF"/>
    <w:rsid w:val="00977861"/>
    <w:rsid w:val="009811AB"/>
    <w:rsid w:val="00981F0A"/>
    <w:rsid w:val="00981FD8"/>
    <w:rsid w:val="0098298D"/>
    <w:rsid w:val="00982AC0"/>
    <w:rsid w:val="00983158"/>
    <w:rsid w:val="009839F7"/>
    <w:rsid w:val="00984682"/>
    <w:rsid w:val="009857B5"/>
    <w:rsid w:val="00985C8B"/>
    <w:rsid w:val="00986B04"/>
    <w:rsid w:val="00986BFD"/>
    <w:rsid w:val="009871A0"/>
    <w:rsid w:val="00987720"/>
    <w:rsid w:val="00990F5F"/>
    <w:rsid w:val="009917BB"/>
    <w:rsid w:val="0099183D"/>
    <w:rsid w:val="00992127"/>
    <w:rsid w:val="00992958"/>
    <w:rsid w:val="0099326A"/>
    <w:rsid w:val="00993EA6"/>
    <w:rsid w:val="009947F4"/>
    <w:rsid w:val="00994C1A"/>
    <w:rsid w:val="009962FA"/>
    <w:rsid w:val="009A0433"/>
    <w:rsid w:val="009A3808"/>
    <w:rsid w:val="009A52AB"/>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71BB"/>
    <w:rsid w:val="009C776F"/>
    <w:rsid w:val="009C7D43"/>
    <w:rsid w:val="009D11FE"/>
    <w:rsid w:val="009D2284"/>
    <w:rsid w:val="009D2DB0"/>
    <w:rsid w:val="009D3978"/>
    <w:rsid w:val="009D499A"/>
    <w:rsid w:val="009D4BDC"/>
    <w:rsid w:val="009D52BE"/>
    <w:rsid w:val="009D5AE4"/>
    <w:rsid w:val="009D5DA7"/>
    <w:rsid w:val="009D747C"/>
    <w:rsid w:val="009D78BE"/>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B02"/>
    <w:rsid w:val="009F7310"/>
    <w:rsid w:val="009F7E98"/>
    <w:rsid w:val="00A01641"/>
    <w:rsid w:val="00A03517"/>
    <w:rsid w:val="00A040B4"/>
    <w:rsid w:val="00A051E7"/>
    <w:rsid w:val="00A06817"/>
    <w:rsid w:val="00A074E5"/>
    <w:rsid w:val="00A12995"/>
    <w:rsid w:val="00A12C39"/>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D06"/>
    <w:rsid w:val="00A37C88"/>
    <w:rsid w:val="00A42168"/>
    <w:rsid w:val="00A421C5"/>
    <w:rsid w:val="00A42A6E"/>
    <w:rsid w:val="00A439CF"/>
    <w:rsid w:val="00A471C7"/>
    <w:rsid w:val="00A50359"/>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216B"/>
    <w:rsid w:val="00A72CC3"/>
    <w:rsid w:val="00A730EB"/>
    <w:rsid w:val="00A731CF"/>
    <w:rsid w:val="00A73768"/>
    <w:rsid w:val="00A762BD"/>
    <w:rsid w:val="00A76396"/>
    <w:rsid w:val="00A76A81"/>
    <w:rsid w:val="00A801A3"/>
    <w:rsid w:val="00A81CAD"/>
    <w:rsid w:val="00A8223C"/>
    <w:rsid w:val="00A828FA"/>
    <w:rsid w:val="00A82BE0"/>
    <w:rsid w:val="00A838F7"/>
    <w:rsid w:val="00A84246"/>
    <w:rsid w:val="00A84E33"/>
    <w:rsid w:val="00A8692E"/>
    <w:rsid w:val="00A873CC"/>
    <w:rsid w:val="00A9020B"/>
    <w:rsid w:val="00A90DC5"/>
    <w:rsid w:val="00A912E5"/>
    <w:rsid w:val="00A92761"/>
    <w:rsid w:val="00A93FA0"/>
    <w:rsid w:val="00A94B20"/>
    <w:rsid w:val="00A9567C"/>
    <w:rsid w:val="00A95FBD"/>
    <w:rsid w:val="00A977B3"/>
    <w:rsid w:val="00AA0929"/>
    <w:rsid w:val="00AA21C8"/>
    <w:rsid w:val="00AA27B2"/>
    <w:rsid w:val="00AA2E1D"/>
    <w:rsid w:val="00AA343D"/>
    <w:rsid w:val="00AA43A8"/>
    <w:rsid w:val="00AA572E"/>
    <w:rsid w:val="00AA68BD"/>
    <w:rsid w:val="00AB1564"/>
    <w:rsid w:val="00AB1F25"/>
    <w:rsid w:val="00AB2088"/>
    <w:rsid w:val="00AB334C"/>
    <w:rsid w:val="00AB3576"/>
    <w:rsid w:val="00AB69A3"/>
    <w:rsid w:val="00AC0518"/>
    <w:rsid w:val="00AC2297"/>
    <w:rsid w:val="00AC2361"/>
    <w:rsid w:val="00AC24DF"/>
    <w:rsid w:val="00AC35F6"/>
    <w:rsid w:val="00AC4E8A"/>
    <w:rsid w:val="00AC595E"/>
    <w:rsid w:val="00AC5A15"/>
    <w:rsid w:val="00AD009C"/>
    <w:rsid w:val="00AD1A1E"/>
    <w:rsid w:val="00AD3036"/>
    <w:rsid w:val="00AD406C"/>
    <w:rsid w:val="00AD4278"/>
    <w:rsid w:val="00AD5589"/>
    <w:rsid w:val="00AD6211"/>
    <w:rsid w:val="00AE016E"/>
    <w:rsid w:val="00AE2C24"/>
    <w:rsid w:val="00AE302E"/>
    <w:rsid w:val="00AE3161"/>
    <w:rsid w:val="00AE3648"/>
    <w:rsid w:val="00AE546D"/>
    <w:rsid w:val="00AE5C6D"/>
    <w:rsid w:val="00AE6C42"/>
    <w:rsid w:val="00AE7238"/>
    <w:rsid w:val="00AE745E"/>
    <w:rsid w:val="00AF178F"/>
    <w:rsid w:val="00AF47F6"/>
    <w:rsid w:val="00AF4D8E"/>
    <w:rsid w:val="00AF6066"/>
    <w:rsid w:val="00B0036C"/>
    <w:rsid w:val="00B01DE1"/>
    <w:rsid w:val="00B02040"/>
    <w:rsid w:val="00B021D8"/>
    <w:rsid w:val="00B02561"/>
    <w:rsid w:val="00B02624"/>
    <w:rsid w:val="00B03336"/>
    <w:rsid w:val="00B03CD5"/>
    <w:rsid w:val="00B06550"/>
    <w:rsid w:val="00B06FF2"/>
    <w:rsid w:val="00B07EAA"/>
    <w:rsid w:val="00B105FF"/>
    <w:rsid w:val="00B10E9C"/>
    <w:rsid w:val="00B13803"/>
    <w:rsid w:val="00B138CC"/>
    <w:rsid w:val="00B14545"/>
    <w:rsid w:val="00B15175"/>
    <w:rsid w:val="00B15A48"/>
    <w:rsid w:val="00B15B2F"/>
    <w:rsid w:val="00B15D19"/>
    <w:rsid w:val="00B219E8"/>
    <w:rsid w:val="00B21B89"/>
    <w:rsid w:val="00B26463"/>
    <w:rsid w:val="00B26819"/>
    <w:rsid w:val="00B278F1"/>
    <w:rsid w:val="00B27FDA"/>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46DA"/>
    <w:rsid w:val="00B473F7"/>
    <w:rsid w:val="00B47804"/>
    <w:rsid w:val="00B50528"/>
    <w:rsid w:val="00B505FA"/>
    <w:rsid w:val="00B50A1F"/>
    <w:rsid w:val="00B5103D"/>
    <w:rsid w:val="00B513A1"/>
    <w:rsid w:val="00B51696"/>
    <w:rsid w:val="00B51D60"/>
    <w:rsid w:val="00B5240F"/>
    <w:rsid w:val="00B535AC"/>
    <w:rsid w:val="00B53AE6"/>
    <w:rsid w:val="00B548C4"/>
    <w:rsid w:val="00B54FC8"/>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81433"/>
    <w:rsid w:val="00B8161B"/>
    <w:rsid w:val="00B84EF9"/>
    <w:rsid w:val="00B86347"/>
    <w:rsid w:val="00B873D9"/>
    <w:rsid w:val="00B911FF"/>
    <w:rsid w:val="00B9129C"/>
    <w:rsid w:val="00B91727"/>
    <w:rsid w:val="00B943E5"/>
    <w:rsid w:val="00B94A05"/>
    <w:rsid w:val="00B95663"/>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B10"/>
    <w:rsid w:val="00BB610E"/>
    <w:rsid w:val="00BB61B1"/>
    <w:rsid w:val="00BB77B0"/>
    <w:rsid w:val="00BC04BA"/>
    <w:rsid w:val="00BC0E8F"/>
    <w:rsid w:val="00BC32CA"/>
    <w:rsid w:val="00BC3B25"/>
    <w:rsid w:val="00BC5396"/>
    <w:rsid w:val="00BC54E6"/>
    <w:rsid w:val="00BC5821"/>
    <w:rsid w:val="00BD1458"/>
    <w:rsid w:val="00BD1977"/>
    <w:rsid w:val="00BD1B1F"/>
    <w:rsid w:val="00BD2ED3"/>
    <w:rsid w:val="00BD30AB"/>
    <w:rsid w:val="00BD4995"/>
    <w:rsid w:val="00BD5145"/>
    <w:rsid w:val="00BD525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68D7"/>
    <w:rsid w:val="00BF6D22"/>
    <w:rsid w:val="00BF6D40"/>
    <w:rsid w:val="00BF7A75"/>
    <w:rsid w:val="00C024B5"/>
    <w:rsid w:val="00C033FC"/>
    <w:rsid w:val="00C036D3"/>
    <w:rsid w:val="00C03B65"/>
    <w:rsid w:val="00C06581"/>
    <w:rsid w:val="00C06BBD"/>
    <w:rsid w:val="00C07378"/>
    <w:rsid w:val="00C0753C"/>
    <w:rsid w:val="00C07E3C"/>
    <w:rsid w:val="00C10183"/>
    <w:rsid w:val="00C11393"/>
    <w:rsid w:val="00C128E7"/>
    <w:rsid w:val="00C12DDE"/>
    <w:rsid w:val="00C1384E"/>
    <w:rsid w:val="00C1454C"/>
    <w:rsid w:val="00C14EFF"/>
    <w:rsid w:val="00C15F82"/>
    <w:rsid w:val="00C16813"/>
    <w:rsid w:val="00C17353"/>
    <w:rsid w:val="00C20A76"/>
    <w:rsid w:val="00C20D66"/>
    <w:rsid w:val="00C218CA"/>
    <w:rsid w:val="00C2221F"/>
    <w:rsid w:val="00C22945"/>
    <w:rsid w:val="00C244E7"/>
    <w:rsid w:val="00C25745"/>
    <w:rsid w:val="00C26FF1"/>
    <w:rsid w:val="00C27B7D"/>
    <w:rsid w:val="00C27FEC"/>
    <w:rsid w:val="00C30F85"/>
    <w:rsid w:val="00C358E4"/>
    <w:rsid w:val="00C3595D"/>
    <w:rsid w:val="00C36B98"/>
    <w:rsid w:val="00C37020"/>
    <w:rsid w:val="00C3768C"/>
    <w:rsid w:val="00C41AC4"/>
    <w:rsid w:val="00C42ECF"/>
    <w:rsid w:val="00C43824"/>
    <w:rsid w:val="00C43C10"/>
    <w:rsid w:val="00C43C45"/>
    <w:rsid w:val="00C45F43"/>
    <w:rsid w:val="00C4619F"/>
    <w:rsid w:val="00C461EE"/>
    <w:rsid w:val="00C502E4"/>
    <w:rsid w:val="00C50EC2"/>
    <w:rsid w:val="00C52AEB"/>
    <w:rsid w:val="00C557A3"/>
    <w:rsid w:val="00C55C68"/>
    <w:rsid w:val="00C57475"/>
    <w:rsid w:val="00C613C8"/>
    <w:rsid w:val="00C619A2"/>
    <w:rsid w:val="00C61CE1"/>
    <w:rsid w:val="00C62113"/>
    <w:rsid w:val="00C63507"/>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D4D"/>
    <w:rsid w:val="00C812E0"/>
    <w:rsid w:val="00C8213F"/>
    <w:rsid w:val="00C82DC7"/>
    <w:rsid w:val="00C83D87"/>
    <w:rsid w:val="00C84DFA"/>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15F9"/>
    <w:rsid w:val="00CA2325"/>
    <w:rsid w:val="00CA23FB"/>
    <w:rsid w:val="00CA5838"/>
    <w:rsid w:val="00CA5FF3"/>
    <w:rsid w:val="00CA79F9"/>
    <w:rsid w:val="00CA7EEE"/>
    <w:rsid w:val="00CB20EB"/>
    <w:rsid w:val="00CB27C1"/>
    <w:rsid w:val="00CB3E26"/>
    <w:rsid w:val="00CB43F4"/>
    <w:rsid w:val="00CB5712"/>
    <w:rsid w:val="00CB7F91"/>
    <w:rsid w:val="00CC34DA"/>
    <w:rsid w:val="00CC3DCB"/>
    <w:rsid w:val="00CC53AA"/>
    <w:rsid w:val="00CC6200"/>
    <w:rsid w:val="00CC6700"/>
    <w:rsid w:val="00CC7468"/>
    <w:rsid w:val="00CD1370"/>
    <w:rsid w:val="00CD1B0E"/>
    <w:rsid w:val="00CD21D4"/>
    <w:rsid w:val="00CD314C"/>
    <w:rsid w:val="00CD3A7E"/>
    <w:rsid w:val="00CD3F18"/>
    <w:rsid w:val="00CD4D60"/>
    <w:rsid w:val="00CD4EB5"/>
    <w:rsid w:val="00CD4FE1"/>
    <w:rsid w:val="00CD5D83"/>
    <w:rsid w:val="00CD7094"/>
    <w:rsid w:val="00CD72EB"/>
    <w:rsid w:val="00CE0A1E"/>
    <w:rsid w:val="00CE15C8"/>
    <w:rsid w:val="00CE47D6"/>
    <w:rsid w:val="00CE5430"/>
    <w:rsid w:val="00CE5D4E"/>
    <w:rsid w:val="00CE651E"/>
    <w:rsid w:val="00CE6C17"/>
    <w:rsid w:val="00CE722D"/>
    <w:rsid w:val="00CE7E38"/>
    <w:rsid w:val="00CF07A8"/>
    <w:rsid w:val="00CF0ACA"/>
    <w:rsid w:val="00CF1000"/>
    <w:rsid w:val="00CF1E5B"/>
    <w:rsid w:val="00CF2359"/>
    <w:rsid w:val="00CF4705"/>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13BD"/>
    <w:rsid w:val="00D23830"/>
    <w:rsid w:val="00D24314"/>
    <w:rsid w:val="00D24B47"/>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54E6"/>
    <w:rsid w:val="00D47408"/>
    <w:rsid w:val="00D52ADC"/>
    <w:rsid w:val="00D53195"/>
    <w:rsid w:val="00D564B5"/>
    <w:rsid w:val="00D56AB7"/>
    <w:rsid w:val="00D60DB3"/>
    <w:rsid w:val="00D644D1"/>
    <w:rsid w:val="00D64995"/>
    <w:rsid w:val="00D65161"/>
    <w:rsid w:val="00D67A93"/>
    <w:rsid w:val="00D67C04"/>
    <w:rsid w:val="00D7133A"/>
    <w:rsid w:val="00D71B9B"/>
    <w:rsid w:val="00D72937"/>
    <w:rsid w:val="00D74958"/>
    <w:rsid w:val="00D74E20"/>
    <w:rsid w:val="00D75C41"/>
    <w:rsid w:val="00D75E0D"/>
    <w:rsid w:val="00D762A7"/>
    <w:rsid w:val="00D76569"/>
    <w:rsid w:val="00D76D7F"/>
    <w:rsid w:val="00D80663"/>
    <w:rsid w:val="00D855BF"/>
    <w:rsid w:val="00D85C40"/>
    <w:rsid w:val="00D863E7"/>
    <w:rsid w:val="00D8689F"/>
    <w:rsid w:val="00D904A2"/>
    <w:rsid w:val="00D90AA5"/>
    <w:rsid w:val="00D91496"/>
    <w:rsid w:val="00D950E3"/>
    <w:rsid w:val="00D96375"/>
    <w:rsid w:val="00D964DD"/>
    <w:rsid w:val="00D964E2"/>
    <w:rsid w:val="00D970DD"/>
    <w:rsid w:val="00DA03B6"/>
    <w:rsid w:val="00DA0D8E"/>
    <w:rsid w:val="00DA10B6"/>
    <w:rsid w:val="00DA132C"/>
    <w:rsid w:val="00DA1886"/>
    <w:rsid w:val="00DA231F"/>
    <w:rsid w:val="00DA2ADB"/>
    <w:rsid w:val="00DA2F2B"/>
    <w:rsid w:val="00DA4357"/>
    <w:rsid w:val="00DA607B"/>
    <w:rsid w:val="00DA75A0"/>
    <w:rsid w:val="00DA77A4"/>
    <w:rsid w:val="00DB0838"/>
    <w:rsid w:val="00DB0895"/>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53E3"/>
    <w:rsid w:val="00DD551F"/>
    <w:rsid w:val="00DD556C"/>
    <w:rsid w:val="00DD5584"/>
    <w:rsid w:val="00DD5591"/>
    <w:rsid w:val="00DD6738"/>
    <w:rsid w:val="00DD6DE2"/>
    <w:rsid w:val="00DE0B80"/>
    <w:rsid w:val="00DE1675"/>
    <w:rsid w:val="00DE192E"/>
    <w:rsid w:val="00DE1D0E"/>
    <w:rsid w:val="00DE1DAC"/>
    <w:rsid w:val="00DE30F9"/>
    <w:rsid w:val="00DE3BD8"/>
    <w:rsid w:val="00DE41A4"/>
    <w:rsid w:val="00DE4EB1"/>
    <w:rsid w:val="00DE4FF3"/>
    <w:rsid w:val="00DE5C22"/>
    <w:rsid w:val="00DE7048"/>
    <w:rsid w:val="00DE7362"/>
    <w:rsid w:val="00DE7415"/>
    <w:rsid w:val="00DE7F8E"/>
    <w:rsid w:val="00DF1A28"/>
    <w:rsid w:val="00DF1F9C"/>
    <w:rsid w:val="00DF35FF"/>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E7C"/>
    <w:rsid w:val="00E216C0"/>
    <w:rsid w:val="00E2182A"/>
    <w:rsid w:val="00E21C4C"/>
    <w:rsid w:val="00E220B2"/>
    <w:rsid w:val="00E22317"/>
    <w:rsid w:val="00E24272"/>
    <w:rsid w:val="00E243EE"/>
    <w:rsid w:val="00E249DE"/>
    <w:rsid w:val="00E24F69"/>
    <w:rsid w:val="00E2534B"/>
    <w:rsid w:val="00E26A9C"/>
    <w:rsid w:val="00E274BF"/>
    <w:rsid w:val="00E27901"/>
    <w:rsid w:val="00E31018"/>
    <w:rsid w:val="00E31E2B"/>
    <w:rsid w:val="00E31F51"/>
    <w:rsid w:val="00E32104"/>
    <w:rsid w:val="00E343BE"/>
    <w:rsid w:val="00E35C09"/>
    <w:rsid w:val="00E36A91"/>
    <w:rsid w:val="00E3719D"/>
    <w:rsid w:val="00E37200"/>
    <w:rsid w:val="00E37251"/>
    <w:rsid w:val="00E4225D"/>
    <w:rsid w:val="00E4235C"/>
    <w:rsid w:val="00E424D9"/>
    <w:rsid w:val="00E43A28"/>
    <w:rsid w:val="00E4611C"/>
    <w:rsid w:val="00E50B54"/>
    <w:rsid w:val="00E51145"/>
    <w:rsid w:val="00E51839"/>
    <w:rsid w:val="00E522BB"/>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54B0"/>
    <w:rsid w:val="00E859AB"/>
    <w:rsid w:val="00E85E93"/>
    <w:rsid w:val="00E86DE6"/>
    <w:rsid w:val="00E91447"/>
    <w:rsid w:val="00E92073"/>
    <w:rsid w:val="00E92617"/>
    <w:rsid w:val="00E94558"/>
    <w:rsid w:val="00E9480D"/>
    <w:rsid w:val="00E9532F"/>
    <w:rsid w:val="00E95582"/>
    <w:rsid w:val="00E9558A"/>
    <w:rsid w:val="00EA2152"/>
    <w:rsid w:val="00EA2221"/>
    <w:rsid w:val="00EA42F3"/>
    <w:rsid w:val="00EA5141"/>
    <w:rsid w:val="00EA718A"/>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252B"/>
    <w:rsid w:val="00EC368E"/>
    <w:rsid w:val="00EC3C9B"/>
    <w:rsid w:val="00EC44FA"/>
    <w:rsid w:val="00EC4E79"/>
    <w:rsid w:val="00ED0E77"/>
    <w:rsid w:val="00ED1D9B"/>
    <w:rsid w:val="00ED252D"/>
    <w:rsid w:val="00ED3186"/>
    <w:rsid w:val="00ED4BEA"/>
    <w:rsid w:val="00ED683F"/>
    <w:rsid w:val="00ED73D7"/>
    <w:rsid w:val="00ED74B4"/>
    <w:rsid w:val="00ED7C9F"/>
    <w:rsid w:val="00EE034E"/>
    <w:rsid w:val="00EE0EAF"/>
    <w:rsid w:val="00EE25EF"/>
    <w:rsid w:val="00EE3462"/>
    <w:rsid w:val="00EE5874"/>
    <w:rsid w:val="00EE6ABE"/>
    <w:rsid w:val="00EF0F2C"/>
    <w:rsid w:val="00EF1700"/>
    <w:rsid w:val="00EF1BBB"/>
    <w:rsid w:val="00EF2C8B"/>
    <w:rsid w:val="00EF35B8"/>
    <w:rsid w:val="00EF5580"/>
    <w:rsid w:val="00EF5D1C"/>
    <w:rsid w:val="00EF76D6"/>
    <w:rsid w:val="00F00FE5"/>
    <w:rsid w:val="00F0153D"/>
    <w:rsid w:val="00F01F7C"/>
    <w:rsid w:val="00F03270"/>
    <w:rsid w:val="00F044C7"/>
    <w:rsid w:val="00F06A96"/>
    <w:rsid w:val="00F071C6"/>
    <w:rsid w:val="00F07983"/>
    <w:rsid w:val="00F109CA"/>
    <w:rsid w:val="00F11017"/>
    <w:rsid w:val="00F1279B"/>
    <w:rsid w:val="00F12A6E"/>
    <w:rsid w:val="00F13F6D"/>
    <w:rsid w:val="00F14FE3"/>
    <w:rsid w:val="00F154AD"/>
    <w:rsid w:val="00F16CCA"/>
    <w:rsid w:val="00F17003"/>
    <w:rsid w:val="00F17750"/>
    <w:rsid w:val="00F17E49"/>
    <w:rsid w:val="00F20035"/>
    <w:rsid w:val="00F20572"/>
    <w:rsid w:val="00F20697"/>
    <w:rsid w:val="00F20A44"/>
    <w:rsid w:val="00F20CD5"/>
    <w:rsid w:val="00F21044"/>
    <w:rsid w:val="00F22D17"/>
    <w:rsid w:val="00F23F40"/>
    <w:rsid w:val="00F24508"/>
    <w:rsid w:val="00F2543F"/>
    <w:rsid w:val="00F2552C"/>
    <w:rsid w:val="00F25CC9"/>
    <w:rsid w:val="00F26E84"/>
    <w:rsid w:val="00F30147"/>
    <w:rsid w:val="00F307D4"/>
    <w:rsid w:val="00F31A11"/>
    <w:rsid w:val="00F31EAE"/>
    <w:rsid w:val="00F3367B"/>
    <w:rsid w:val="00F33700"/>
    <w:rsid w:val="00F34954"/>
    <w:rsid w:val="00F35B72"/>
    <w:rsid w:val="00F36A49"/>
    <w:rsid w:val="00F37177"/>
    <w:rsid w:val="00F3735A"/>
    <w:rsid w:val="00F377FB"/>
    <w:rsid w:val="00F37DFC"/>
    <w:rsid w:val="00F415A6"/>
    <w:rsid w:val="00F41906"/>
    <w:rsid w:val="00F42D1E"/>
    <w:rsid w:val="00F42EBA"/>
    <w:rsid w:val="00F44F81"/>
    <w:rsid w:val="00F46A72"/>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6309"/>
    <w:rsid w:val="00F66B4A"/>
    <w:rsid w:val="00F66EB2"/>
    <w:rsid w:val="00F67AA3"/>
    <w:rsid w:val="00F7232E"/>
    <w:rsid w:val="00F754F2"/>
    <w:rsid w:val="00F75F8E"/>
    <w:rsid w:val="00F80AD2"/>
    <w:rsid w:val="00F81BB5"/>
    <w:rsid w:val="00F81E7C"/>
    <w:rsid w:val="00F8244F"/>
    <w:rsid w:val="00F82510"/>
    <w:rsid w:val="00F82CD7"/>
    <w:rsid w:val="00F82F64"/>
    <w:rsid w:val="00F850A4"/>
    <w:rsid w:val="00F8580B"/>
    <w:rsid w:val="00F860BB"/>
    <w:rsid w:val="00F86BB4"/>
    <w:rsid w:val="00F87593"/>
    <w:rsid w:val="00F90BD8"/>
    <w:rsid w:val="00F914AE"/>
    <w:rsid w:val="00F929FA"/>
    <w:rsid w:val="00F92D6E"/>
    <w:rsid w:val="00F92DB4"/>
    <w:rsid w:val="00F941C0"/>
    <w:rsid w:val="00F94885"/>
    <w:rsid w:val="00F94984"/>
    <w:rsid w:val="00F94B38"/>
    <w:rsid w:val="00F94BEB"/>
    <w:rsid w:val="00F974D8"/>
    <w:rsid w:val="00F97B09"/>
    <w:rsid w:val="00FA0C66"/>
    <w:rsid w:val="00FA2E8F"/>
    <w:rsid w:val="00FA3525"/>
    <w:rsid w:val="00FA4BC4"/>
    <w:rsid w:val="00FB0C78"/>
    <w:rsid w:val="00FB1576"/>
    <w:rsid w:val="00FB1954"/>
    <w:rsid w:val="00FB35CE"/>
    <w:rsid w:val="00FB388E"/>
    <w:rsid w:val="00FB3BFA"/>
    <w:rsid w:val="00FC01B8"/>
    <w:rsid w:val="00FC0510"/>
    <w:rsid w:val="00FC17AD"/>
    <w:rsid w:val="00FC1BAE"/>
    <w:rsid w:val="00FC4D04"/>
    <w:rsid w:val="00FC5394"/>
    <w:rsid w:val="00FC7A69"/>
    <w:rsid w:val="00FC7A70"/>
    <w:rsid w:val="00FD49FD"/>
    <w:rsid w:val="00FD4CE2"/>
    <w:rsid w:val="00FD73E5"/>
    <w:rsid w:val="00FD7760"/>
    <w:rsid w:val="00FD77C0"/>
    <w:rsid w:val="00FD7BA8"/>
    <w:rsid w:val="00FE0AE2"/>
    <w:rsid w:val="00FE1B10"/>
    <w:rsid w:val="00FE2555"/>
    <w:rsid w:val="00FE33AF"/>
    <w:rsid w:val="00FE445E"/>
    <w:rsid w:val="00FE5103"/>
    <w:rsid w:val="00FE5572"/>
    <w:rsid w:val="00FE69DB"/>
    <w:rsid w:val="00FF04EC"/>
    <w:rsid w:val="00FF0804"/>
    <w:rsid w:val="00FF1F6D"/>
    <w:rsid w:val="00FF443A"/>
    <w:rsid w:val="00FF4A74"/>
    <w:rsid w:val="00FF6CCB"/>
    <w:rsid w:val="00FF7F70"/>
    <w:rsid w:val="02217FDE"/>
    <w:rsid w:val="0491109A"/>
    <w:rsid w:val="051E3ADC"/>
    <w:rsid w:val="05393890"/>
    <w:rsid w:val="05970C81"/>
    <w:rsid w:val="06851E05"/>
    <w:rsid w:val="06CE3597"/>
    <w:rsid w:val="082F65DC"/>
    <w:rsid w:val="08FA42A7"/>
    <w:rsid w:val="095338EC"/>
    <w:rsid w:val="09714C67"/>
    <w:rsid w:val="09BF06F0"/>
    <w:rsid w:val="09D0689B"/>
    <w:rsid w:val="09F4422A"/>
    <w:rsid w:val="0A2C39C3"/>
    <w:rsid w:val="0A6D7B38"/>
    <w:rsid w:val="0A860A29"/>
    <w:rsid w:val="0B4F3039"/>
    <w:rsid w:val="0B970DE5"/>
    <w:rsid w:val="0CD345CA"/>
    <w:rsid w:val="0D8256A8"/>
    <w:rsid w:val="0DE469F3"/>
    <w:rsid w:val="0DF05006"/>
    <w:rsid w:val="0E0013EF"/>
    <w:rsid w:val="0ED97846"/>
    <w:rsid w:val="0F143499"/>
    <w:rsid w:val="0F563291"/>
    <w:rsid w:val="113373E5"/>
    <w:rsid w:val="122E739E"/>
    <w:rsid w:val="127952CC"/>
    <w:rsid w:val="13CC58CF"/>
    <w:rsid w:val="13D0003E"/>
    <w:rsid w:val="145204CA"/>
    <w:rsid w:val="15130B7D"/>
    <w:rsid w:val="15537304"/>
    <w:rsid w:val="156C05A2"/>
    <w:rsid w:val="15AD0FD1"/>
    <w:rsid w:val="16265028"/>
    <w:rsid w:val="16465E0D"/>
    <w:rsid w:val="165D794D"/>
    <w:rsid w:val="16DE635F"/>
    <w:rsid w:val="16E6314C"/>
    <w:rsid w:val="172D0D7B"/>
    <w:rsid w:val="184A261E"/>
    <w:rsid w:val="1888270D"/>
    <w:rsid w:val="197D29D7"/>
    <w:rsid w:val="19AE61A3"/>
    <w:rsid w:val="19C322EB"/>
    <w:rsid w:val="1ADB3611"/>
    <w:rsid w:val="1B946BE7"/>
    <w:rsid w:val="1BE21178"/>
    <w:rsid w:val="1CD766A8"/>
    <w:rsid w:val="1D352C93"/>
    <w:rsid w:val="1E3D6448"/>
    <w:rsid w:val="1E474D4D"/>
    <w:rsid w:val="1E4F2C3F"/>
    <w:rsid w:val="1EB36C6D"/>
    <w:rsid w:val="1F323C3D"/>
    <w:rsid w:val="1FA134B3"/>
    <w:rsid w:val="1FFC753C"/>
    <w:rsid w:val="20143080"/>
    <w:rsid w:val="205C35B9"/>
    <w:rsid w:val="20CC7FED"/>
    <w:rsid w:val="211F1734"/>
    <w:rsid w:val="21670BCA"/>
    <w:rsid w:val="21EC21E7"/>
    <w:rsid w:val="223D3F10"/>
    <w:rsid w:val="22486A69"/>
    <w:rsid w:val="231D7560"/>
    <w:rsid w:val="23E66539"/>
    <w:rsid w:val="241205CC"/>
    <w:rsid w:val="241E2177"/>
    <w:rsid w:val="245C67FB"/>
    <w:rsid w:val="24635E7D"/>
    <w:rsid w:val="247F4DF4"/>
    <w:rsid w:val="24B14B5B"/>
    <w:rsid w:val="258D5AAF"/>
    <w:rsid w:val="25DA3E7C"/>
    <w:rsid w:val="260777CB"/>
    <w:rsid w:val="26F1147D"/>
    <w:rsid w:val="274176DD"/>
    <w:rsid w:val="27543939"/>
    <w:rsid w:val="277648CE"/>
    <w:rsid w:val="278B2413"/>
    <w:rsid w:val="27FB1276"/>
    <w:rsid w:val="28AE6D65"/>
    <w:rsid w:val="2A015E1B"/>
    <w:rsid w:val="2A4915D0"/>
    <w:rsid w:val="2A4B17EC"/>
    <w:rsid w:val="2A6B0ED0"/>
    <w:rsid w:val="2ABD78C8"/>
    <w:rsid w:val="2BD30778"/>
    <w:rsid w:val="2C730B86"/>
    <w:rsid w:val="2D323FAF"/>
    <w:rsid w:val="2D6A53A3"/>
    <w:rsid w:val="2D8E56CE"/>
    <w:rsid w:val="2DA5159B"/>
    <w:rsid w:val="2DA63B8C"/>
    <w:rsid w:val="2E26328B"/>
    <w:rsid w:val="2F1E1CFF"/>
    <w:rsid w:val="2F950E14"/>
    <w:rsid w:val="2FCB57E4"/>
    <w:rsid w:val="32236BAB"/>
    <w:rsid w:val="328A6D5A"/>
    <w:rsid w:val="32A61CB5"/>
    <w:rsid w:val="333E667B"/>
    <w:rsid w:val="33983272"/>
    <w:rsid w:val="33F22F90"/>
    <w:rsid w:val="34293CCC"/>
    <w:rsid w:val="34487CF9"/>
    <w:rsid w:val="35045611"/>
    <w:rsid w:val="35F65B88"/>
    <w:rsid w:val="369127F9"/>
    <w:rsid w:val="36EB4F5A"/>
    <w:rsid w:val="37047173"/>
    <w:rsid w:val="37BA1D5F"/>
    <w:rsid w:val="38DD3F57"/>
    <w:rsid w:val="3AD4138A"/>
    <w:rsid w:val="3B3C77EA"/>
    <w:rsid w:val="3B660279"/>
    <w:rsid w:val="3BA26D92"/>
    <w:rsid w:val="3D157604"/>
    <w:rsid w:val="3D191474"/>
    <w:rsid w:val="3D3375B7"/>
    <w:rsid w:val="3E681366"/>
    <w:rsid w:val="3EE467A0"/>
    <w:rsid w:val="3F710F55"/>
    <w:rsid w:val="3FFB0793"/>
    <w:rsid w:val="40592330"/>
    <w:rsid w:val="40EB3EF7"/>
    <w:rsid w:val="410A40C6"/>
    <w:rsid w:val="427F7566"/>
    <w:rsid w:val="42AD6748"/>
    <w:rsid w:val="434D7F2B"/>
    <w:rsid w:val="44733114"/>
    <w:rsid w:val="45183DD8"/>
    <w:rsid w:val="464C5D5E"/>
    <w:rsid w:val="467B2A76"/>
    <w:rsid w:val="46E74DE9"/>
    <w:rsid w:val="47056C7A"/>
    <w:rsid w:val="470E1780"/>
    <w:rsid w:val="47160567"/>
    <w:rsid w:val="47DD6645"/>
    <w:rsid w:val="48EB59A8"/>
    <w:rsid w:val="48EF0478"/>
    <w:rsid w:val="48F26334"/>
    <w:rsid w:val="4935502F"/>
    <w:rsid w:val="49C8625F"/>
    <w:rsid w:val="4A2E5198"/>
    <w:rsid w:val="4A990955"/>
    <w:rsid w:val="4BBF129A"/>
    <w:rsid w:val="4BBF2226"/>
    <w:rsid w:val="4BC81235"/>
    <w:rsid w:val="4BDB773A"/>
    <w:rsid w:val="4CD61BE0"/>
    <w:rsid w:val="4D1A3483"/>
    <w:rsid w:val="4E0D35E9"/>
    <w:rsid w:val="4E1458CD"/>
    <w:rsid w:val="4E83697A"/>
    <w:rsid w:val="4EB82EEB"/>
    <w:rsid w:val="4F0C1F2F"/>
    <w:rsid w:val="4F2C0D29"/>
    <w:rsid w:val="502136CA"/>
    <w:rsid w:val="50CA7193"/>
    <w:rsid w:val="514C537E"/>
    <w:rsid w:val="51583D23"/>
    <w:rsid w:val="522968FD"/>
    <w:rsid w:val="524B6656"/>
    <w:rsid w:val="52630BD1"/>
    <w:rsid w:val="52C42599"/>
    <w:rsid w:val="53226280"/>
    <w:rsid w:val="53710C04"/>
    <w:rsid w:val="542B11E0"/>
    <w:rsid w:val="5463070C"/>
    <w:rsid w:val="54AA6D09"/>
    <w:rsid w:val="54D25434"/>
    <w:rsid w:val="551A519E"/>
    <w:rsid w:val="551E55B5"/>
    <w:rsid w:val="55F47FE6"/>
    <w:rsid w:val="55F6162D"/>
    <w:rsid w:val="570B5E72"/>
    <w:rsid w:val="570E72ED"/>
    <w:rsid w:val="574D3BFE"/>
    <w:rsid w:val="57720022"/>
    <w:rsid w:val="57FB5D50"/>
    <w:rsid w:val="584C374D"/>
    <w:rsid w:val="5853793A"/>
    <w:rsid w:val="58BD0A48"/>
    <w:rsid w:val="598918A5"/>
    <w:rsid w:val="59AA5338"/>
    <w:rsid w:val="5B162181"/>
    <w:rsid w:val="5B372BFB"/>
    <w:rsid w:val="5BA6155E"/>
    <w:rsid w:val="5C1F21B2"/>
    <w:rsid w:val="5C843552"/>
    <w:rsid w:val="5CB4245B"/>
    <w:rsid w:val="5DA51B22"/>
    <w:rsid w:val="5DB017FD"/>
    <w:rsid w:val="5E267815"/>
    <w:rsid w:val="5E445F05"/>
    <w:rsid w:val="5F2049FB"/>
    <w:rsid w:val="5F3C4CA0"/>
    <w:rsid w:val="5F4D50E3"/>
    <w:rsid w:val="5FE06991"/>
    <w:rsid w:val="60AE7E03"/>
    <w:rsid w:val="60D00B30"/>
    <w:rsid w:val="6117122F"/>
    <w:rsid w:val="61AC36FA"/>
    <w:rsid w:val="61EA4E6B"/>
    <w:rsid w:val="61FD25A1"/>
    <w:rsid w:val="62F30EEC"/>
    <w:rsid w:val="62FB09B2"/>
    <w:rsid w:val="63DC35A6"/>
    <w:rsid w:val="642701AC"/>
    <w:rsid w:val="64E132F6"/>
    <w:rsid w:val="652E6D08"/>
    <w:rsid w:val="65835E7B"/>
    <w:rsid w:val="659A37F1"/>
    <w:rsid w:val="659E32B5"/>
    <w:rsid w:val="65EC0A86"/>
    <w:rsid w:val="66BD6B7E"/>
    <w:rsid w:val="66D734E4"/>
    <w:rsid w:val="67004FE0"/>
    <w:rsid w:val="679D028A"/>
    <w:rsid w:val="67D839B8"/>
    <w:rsid w:val="68585004"/>
    <w:rsid w:val="68592C4A"/>
    <w:rsid w:val="690F638E"/>
    <w:rsid w:val="692B7910"/>
    <w:rsid w:val="69472D19"/>
    <w:rsid w:val="694B09E3"/>
    <w:rsid w:val="69690FEF"/>
    <w:rsid w:val="6A670B9B"/>
    <w:rsid w:val="6D77157D"/>
    <w:rsid w:val="6DDF30E4"/>
    <w:rsid w:val="6E3851B0"/>
    <w:rsid w:val="6EBE1D77"/>
    <w:rsid w:val="6F5C3995"/>
    <w:rsid w:val="6FE834A6"/>
    <w:rsid w:val="7091578D"/>
    <w:rsid w:val="70A37E16"/>
    <w:rsid w:val="70BB77CA"/>
    <w:rsid w:val="70F2135C"/>
    <w:rsid w:val="70FB0C71"/>
    <w:rsid w:val="711F2CDA"/>
    <w:rsid w:val="72175B12"/>
    <w:rsid w:val="72473C14"/>
    <w:rsid w:val="72CE3026"/>
    <w:rsid w:val="742C7C66"/>
    <w:rsid w:val="74D53759"/>
    <w:rsid w:val="74E83E15"/>
    <w:rsid w:val="75E03B34"/>
    <w:rsid w:val="75EE6384"/>
    <w:rsid w:val="760F2C9B"/>
    <w:rsid w:val="761656E6"/>
    <w:rsid w:val="764010A6"/>
    <w:rsid w:val="76A33CAD"/>
    <w:rsid w:val="7750512E"/>
    <w:rsid w:val="776B3A1B"/>
    <w:rsid w:val="77C5138E"/>
    <w:rsid w:val="77D643AB"/>
    <w:rsid w:val="78306EF8"/>
    <w:rsid w:val="7853528B"/>
    <w:rsid w:val="78853310"/>
    <w:rsid w:val="78AD41E5"/>
    <w:rsid w:val="791670B8"/>
    <w:rsid w:val="799F5386"/>
    <w:rsid w:val="7B007056"/>
    <w:rsid w:val="7B6650AE"/>
    <w:rsid w:val="7DA270F0"/>
    <w:rsid w:val="7DF347D8"/>
    <w:rsid w:val="7E0935CE"/>
    <w:rsid w:val="7E517E56"/>
    <w:rsid w:val="7EF91ED8"/>
    <w:rsid w:val="7F6E4E2D"/>
    <w:rsid w:val="7F7C76B0"/>
    <w:rsid w:val="7F8F2756"/>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99" w:semiHidden="0"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46"/>
    <w:qFormat/>
    <w:uiPriority w:val="9"/>
    <w:pPr>
      <w:keepNext/>
      <w:keepLines/>
      <w:spacing w:beforeLines="100" w:afterLines="100" w:line="400" w:lineRule="exact"/>
      <w:jc w:val="center"/>
      <w:outlineLvl w:val="0"/>
    </w:pPr>
    <w:rPr>
      <w:b/>
      <w:bCs/>
      <w:kern w:val="44"/>
      <w:sz w:val="44"/>
      <w:szCs w:val="44"/>
    </w:rPr>
  </w:style>
  <w:style w:type="paragraph" w:styleId="7">
    <w:name w:val="heading 2"/>
    <w:basedOn w:val="1"/>
    <w:next w:val="1"/>
    <w:link w:val="47"/>
    <w:qFormat/>
    <w:uiPriority w:val="0"/>
    <w:pPr>
      <w:keepNext/>
      <w:jc w:val="center"/>
      <w:outlineLvl w:val="1"/>
    </w:pPr>
    <w:rPr>
      <w:rFonts w:ascii="Cambria" w:hAnsi="Cambria"/>
      <w:b/>
      <w:bCs/>
      <w:sz w:val="30"/>
      <w:szCs w:val="32"/>
    </w:rPr>
  </w:style>
  <w:style w:type="paragraph" w:styleId="8">
    <w:name w:val="heading 3"/>
    <w:basedOn w:val="1"/>
    <w:next w:val="1"/>
    <w:link w:val="48"/>
    <w:qFormat/>
    <w:uiPriority w:val="9"/>
    <w:pPr>
      <w:keepNext/>
      <w:tabs>
        <w:tab w:val="left" w:pos="720"/>
      </w:tabs>
      <w:spacing w:line="240" w:lineRule="atLeast"/>
      <w:ind w:left="720" w:hanging="720"/>
      <w:jc w:val="center"/>
      <w:outlineLvl w:val="2"/>
    </w:pPr>
    <w:rPr>
      <w:b/>
      <w:bCs/>
      <w:kern w:val="0"/>
      <w:sz w:val="32"/>
      <w:szCs w:val="32"/>
    </w:rPr>
  </w:style>
  <w:style w:type="paragraph" w:styleId="9">
    <w:name w:val="heading 4"/>
    <w:basedOn w:val="1"/>
    <w:next w:val="1"/>
    <w:link w:val="49"/>
    <w:qFormat/>
    <w:uiPriority w:val="9"/>
    <w:pPr>
      <w:keepNext/>
      <w:keepLines/>
      <w:spacing w:before="280" w:after="290" w:line="374" w:lineRule="auto"/>
      <w:outlineLvl w:val="3"/>
    </w:pPr>
    <w:rPr>
      <w:rFonts w:ascii="Cambria" w:hAnsi="Cambria"/>
      <w:b/>
      <w:bCs/>
      <w:kern w:val="0"/>
      <w:sz w:val="28"/>
      <w:szCs w:val="28"/>
    </w:rPr>
  </w:style>
  <w:style w:type="paragraph" w:styleId="10">
    <w:name w:val="heading 5"/>
    <w:basedOn w:val="1"/>
    <w:next w:val="1"/>
    <w:link w:val="50"/>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11">
    <w:name w:val="heading 6"/>
    <w:basedOn w:val="1"/>
    <w:next w:val="1"/>
    <w:link w:val="134"/>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12">
    <w:name w:val="heading 7"/>
    <w:basedOn w:val="1"/>
    <w:next w:val="1"/>
    <w:link w:val="135"/>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13">
    <w:name w:val="heading 8"/>
    <w:basedOn w:val="1"/>
    <w:next w:val="1"/>
    <w:link w:val="136"/>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4">
    <w:name w:val="heading 9"/>
    <w:basedOn w:val="1"/>
    <w:next w:val="1"/>
    <w:link w:val="137"/>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5"/>
    <w:unhideWhenUsed/>
    <w:qFormat/>
    <w:uiPriority w:val="99"/>
    <w:pPr>
      <w:spacing w:after="120"/>
      <w:ind w:firstLine="420" w:firstLineChars="100"/>
    </w:pPr>
    <w:rPr>
      <w:kern w:val="2"/>
      <w:sz w:val="21"/>
    </w:rPr>
  </w:style>
  <w:style w:type="paragraph" w:styleId="3">
    <w:name w:val="Body Text"/>
    <w:basedOn w:val="1"/>
    <w:next w:val="4"/>
    <w:link w:val="54"/>
    <w:qFormat/>
    <w:uiPriority w:val="0"/>
    <w:rPr>
      <w:kern w:val="0"/>
      <w:sz w:val="20"/>
    </w:rPr>
  </w:style>
  <w:style w:type="paragraph" w:customStyle="1" w:styleId="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5">
    <w:name w:val="Body Text Indent 3"/>
    <w:basedOn w:val="1"/>
    <w:link w:val="62"/>
    <w:qFormat/>
    <w:uiPriority w:val="0"/>
    <w:pPr>
      <w:spacing w:after="120"/>
      <w:ind w:left="420" w:leftChars="200"/>
    </w:pPr>
    <w:rPr>
      <w:sz w:val="16"/>
      <w:szCs w:val="16"/>
    </w:rPr>
  </w:style>
  <w:style w:type="paragraph" w:styleId="15">
    <w:name w:val="Normal Indent"/>
    <w:basedOn w:val="1"/>
    <w:next w:val="1"/>
    <w:link w:val="51"/>
    <w:qFormat/>
    <w:uiPriority w:val="0"/>
    <w:pPr>
      <w:widowControl/>
      <w:adjustRightInd w:val="0"/>
      <w:snapToGrid w:val="0"/>
      <w:spacing w:line="480" w:lineRule="exact"/>
      <w:ind w:firstLine="567"/>
    </w:pPr>
    <w:rPr>
      <w:rFonts w:ascii="宋体"/>
      <w:snapToGrid w:val="0"/>
      <w:color w:val="000000"/>
      <w:kern w:val="28"/>
      <w:sz w:val="28"/>
    </w:rPr>
  </w:style>
  <w:style w:type="paragraph" w:styleId="16">
    <w:name w:val="Document Map"/>
    <w:basedOn w:val="1"/>
    <w:link w:val="52"/>
    <w:qFormat/>
    <w:uiPriority w:val="0"/>
    <w:pPr>
      <w:shd w:val="clear" w:color="auto" w:fill="000080"/>
    </w:pPr>
    <w:rPr>
      <w:kern w:val="0"/>
      <w:sz w:val="2"/>
    </w:rPr>
  </w:style>
  <w:style w:type="paragraph" w:styleId="17">
    <w:name w:val="toa heading"/>
    <w:basedOn w:val="1"/>
    <w:next w:val="1"/>
    <w:semiHidden/>
    <w:unhideWhenUsed/>
    <w:qFormat/>
    <w:uiPriority w:val="99"/>
    <w:pPr>
      <w:spacing w:before="120"/>
    </w:pPr>
    <w:rPr>
      <w:rFonts w:ascii="Arial" w:hAnsi="Arial" w:cs="Arial"/>
      <w:sz w:val="24"/>
      <w:szCs w:val="24"/>
    </w:rPr>
  </w:style>
  <w:style w:type="paragraph" w:styleId="18">
    <w:name w:val="annotation text"/>
    <w:basedOn w:val="1"/>
    <w:link w:val="53"/>
    <w:qFormat/>
    <w:uiPriority w:val="99"/>
    <w:pPr>
      <w:jc w:val="left"/>
    </w:pPr>
  </w:style>
  <w:style w:type="paragraph" w:styleId="19">
    <w:name w:val="Body Text Indent"/>
    <w:basedOn w:val="1"/>
    <w:next w:val="15"/>
    <w:link w:val="55"/>
    <w:qFormat/>
    <w:uiPriority w:val="0"/>
    <w:pPr>
      <w:spacing w:line="380" w:lineRule="exact"/>
      <w:ind w:firstLine="480"/>
    </w:pPr>
    <w:rPr>
      <w:kern w:val="0"/>
      <w:sz w:val="20"/>
    </w:rPr>
  </w:style>
  <w:style w:type="paragraph" w:styleId="20">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1">
    <w:name w:val="toc 5"/>
    <w:basedOn w:val="1"/>
    <w:next w:val="1"/>
    <w:qFormat/>
    <w:uiPriority w:val="99"/>
    <w:pPr>
      <w:ind w:left="1680" w:leftChars="800"/>
    </w:pPr>
  </w:style>
  <w:style w:type="paragraph" w:styleId="22">
    <w:name w:val="toc 3"/>
    <w:basedOn w:val="1"/>
    <w:next w:val="1"/>
    <w:qFormat/>
    <w:uiPriority w:val="39"/>
    <w:pPr>
      <w:ind w:left="840" w:leftChars="400"/>
    </w:pPr>
  </w:style>
  <w:style w:type="paragraph" w:styleId="23">
    <w:name w:val="Plain Text"/>
    <w:basedOn w:val="1"/>
    <w:link w:val="56"/>
    <w:qFormat/>
    <w:uiPriority w:val="0"/>
    <w:rPr>
      <w:rFonts w:ascii="宋体" w:hAnsi="Courier New"/>
      <w:kern w:val="0"/>
      <w:szCs w:val="21"/>
    </w:rPr>
  </w:style>
  <w:style w:type="paragraph" w:styleId="24">
    <w:name w:val="Date"/>
    <w:basedOn w:val="1"/>
    <w:next w:val="1"/>
    <w:link w:val="57"/>
    <w:qFormat/>
    <w:uiPriority w:val="0"/>
    <w:rPr>
      <w:sz w:val="28"/>
    </w:rPr>
  </w:style>
  <w:style w:type="paragraph" w:styleId="25">
    <w:name w:val="Body Text Indent 2"/>
    <w:basedOn w:val="1"/>
    <w:link w:val="58"/>
    <w:qFormat/>
    <w:uiPriority w:val="0"/>
    <w:pPr>
      <w:tabs>
        <w:tab w:val="left" w:pos="240"/>
        <w:tab w:val="left" w:pos="480"/>
      </w:tabs>
      <w:ind w:left="630" w:leftChars="300"/>
    </w:pPr>
    <w:rPr>
      <w:kern w:val="0"/>
      <w:sz w:val="20"/>
    </w:rPr>
  </w:style>
  <w:style w:type="paragraph" w:styleId="26">
    <w:name w:val="Balloon Text"/>
    <w:basedOn w:val="1"/>
    <w:link w:val="59"/>
    <w:qFormat/>
    <w:uiPriority w:val="0"/>
    <w:rPr>
      <w:sz w:val="18"/>
      <w:szCs w:val="18"/>
    </w:rPr>
  </w:style>
  <w:style w:type="paragraph" w:styleId="27">
    <w:name w:val="footer"/>
    <w:basedOn w:val="1"/>
    <w:link w:val="60"/>
    <w:qFormat/>
    <w:uiPriority w:val="99"/>
    <w:pPr>
      <w:tabs>
        <w:tab w:val="center" w:pos="4153"/>
        <w:tab w:val="right" w:pos="8306"/>
      </w:tabs>
      <w:snapToGrid w:val="0"/>
      <w:jc w:val="left"/>
    </w:pPr>
    <w:rPr>
      <w:kern w:val="0"/>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rPr>
      <w:sz w:val="24"/>
    </w:rPr>
  </w:style>
  <w:style w:type="paragraph" w:styleId="30">
    <w:name w:val="toc 6"/>
    <w:basedOn w:val="1"/>
    <w:next w:val="1"/>
    <w:qFormat/>
    <w:uiPriority w:val="99"/>
    <w:pPr>
      <w:ind w:left="2100" w:leftChars="1000"/>
    </w:pPr>
    <w:rPr>
      <w:szCs w:val="24"/>
    </w:rPr>
  </w:style>
  <w:style w:type="paragraph" w:styleId="31">
    <w:name w:val="toc 2"/>
    <w:basedOn w:val="1"/>
    <w:next w:val="1"/>
    <w:qFormat/>
    <w:uiPriority w:val="39"/>
    <w:pPr>
      <w:ind w:left="420" w:leftChars="200"/>
    </w:pPr>
  </w:style>
  <w:style w:type="paragraph" w:styleId="32">
    <w:name w:val="Body Text 2"/>
    <w:basedOn w:val="1"/>
    <w:link w:val="63"/>
    <w:qFormat/>
    <w:uiPriority w:val="0"/>
    <w:pPr>
      <w:spacing w:after="120" w:line="480" w:lineRule="auto"/>
    </w:pPr>
    <w:rPr>
      <w:kern w:val="0"/>
      <w:sz w:val="20"/>
    </w:rPr>
  </w:style>
  <w:style w:type="paragraph" w:styleId="3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4">
    <w:name w:val="Title"/>
    <w:next w:val="1"/>
    <w:link w:val="152"/>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35">
    <w:name w:val="annotation subject"/>
    <w:basedOn w:val="18"/>
    <w:next w:val="18"/>
    <w:link w:val="64"/>
    <w:qFormat/>
    <w:uiPriority w:val="0"/>
    <w:rPr>
      <w:b/>
      <w:bCs/>
    </w:rPr>
  </w:style>
  <w:style w:type="paragraph" w:styleId="36">
    <w:name w:val="Body Text First Indent 2"/>
    <w:basedOn w:val="19"/>
    <w:next w:val="1"/>
    <w:unhideWhenUsed/>
    <w:qFormat/>
    <w:uiPriority w:val="0"/>
    <w:pPr>
      <w:spacing w:after="120" w:line="240" w:lineRule="auto"/>
      <w:ind w:left="420" w:leftChars="200" w:firstLine="420" w:firstLineChars="200"/>
    </w:pPr>
    <w:rPr>
      <w:rFonts w:ascii="Calibri" w:hAnsi="Calibri"/>
      <w:sz w:val="21"/>
      <w:szCs w:val="24"/>
    </w:rPr>
  </w:style>
  <w:style w:type="table" w:styleId="38">
    <w:name w:val="Table Grid"/>
    <w:basedOn w:val="37"/>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qFormat/>
    <w:uiPriority w:val="0"/>
    <w:rPr>
      <w:b/>
      <w:bCs/>
    </w:rPr>
  </w:style>
  <w:style w:type="character" w:styleId="41">
    <w:name w:val="page number"/>
    <w:basedOn w:val="39"/>
    <w:qFormat/>
    <w:uiPriority w:val="0"/>
    <w:rPr>
      <w:rFonts w:cs="Times New Roman"/>
    </w:rPr>
  </w:style>
  <w:style w:type="character" w:styleId="42">
    <w:name w:val="FollowedHyperlink"/>
    <w:qFormat/>
    <w:uiPriority w:val="99"/>
    <w:rPr>
      <w:rFonts w:cs="Times New Roman"/>
      <w:color w:val="800080"/>
      <w:u w:val="single"/>
    </w:rPr>
  </w:style>
  <w:style w:type="character" w:styleId="43">
    <w:name w:val="HTML Typewriter"/>
    <w:qFormat/>
    <w:uiPriority w:val="99"/>
    <w:rPr>
      <w:rFonts w:ascii="Courier New" w:hAnsi="Courier New" w:cs="Courier New"/>
      <w:sz w:val="20"/>
      <w:szCs w:val="20"/>
    </w:rPr>
  </w:style>
  <w:style w:type="character" w:styleId="44">
    <w:name w:val="Hyperlink"/>
    <w:qFormat/>
    <w:uiPriority w:val="99"/>
    <w:rPr>
      <w:rFonts w:cs="Times New Roman"/>
      <w:color w:val="0000FF"/>
      <w:u w:val="single"/>
    </w:rPr>
  </w:style>
  <w:style w:type="character" w:styleId="45">
    <w:name w:val="annotation reference"/>
    <w:basedOn w:val="39"/>
    <w:qFormat/>
    <w:uiPriority w:val="0"/>
    <w:rPr>
      <w:sz w:val="21"/>
      <w:szCs w:val="21"/>
    </w:rPr>
  </w:style>
  <w:style w:type="character" w:customStyle="1" w:styleId="46">
    <w:name w:val="标题 1 字符"/>
    <w:link w:val="6"/>
    <w:qFormat/>
    <w:uiPriority w:val="0"/>
    <w:rPr>
      <w:rFonts w:cs="Times New Roman"/>
      <w:b/>
      <w:bCs/>
      <w:kern w:val="44"/>
      <w:sz w:val="44"/>
      <w:szCs w:val="44"/>
    </w:rPr>
  </w:style>
  <w:style w:type="character" w:customStyle="1" w:styleId="47">
    <w:name w:val="标题 2 字符"/>
    <w:link w:val="7"/>
    <w:qFormat/>
    <w:uiPriority w:val="0"/>
    <w:rPr>
      <w:rFonts w:ascii="Cambria" w:hAnsi="Cambria"/>
      <w:b/>
      <w:bCs/>
      <w:kern w:val="2"/>
      <w:sz w:val="30"/>
      <w:szCs w:val="32"/>
    </w:rPr>
  </w:style>
  <w:style w:type="character" w:customStyle="1" w:styleId="48">
    <w:name w:val="标题 3 字符"/>
    <w:link w:val="8"/>
    <w:qFormat/>
    <w:uiPriority w:val="0"/>
    <w:rPr>
      <w:rFonts w:cs="Times New Roman"/>
      <w:b/>
      <w:bCs/>
      <w:sz w:val="32"/>
      <w:szCs w:val="32"/>
    </w:rPr>
  </w:style>
  <w:style w:type="character" w:customStyle="1" w:styleId="49">
    <w:name w:val="标题 4 字符"/>
    <w:link w:val="9"/>
    <w:qFormat/>
    <w:uiPriority w:val="0"/>
    <w:rPr>
      <w:rFonts w:ascii="Cambria" w:hAnsi="Cambria" w:eastAsia="宋体" w:cs="Times New Roman"/>
      <w:b/>
      <w:bCs/>
      <w:sz w:val="28"/>
      <w:szCs w:val="28"/>
    </w:rPr>
  </w:style>
  <w:style w:type="character" w:customStyle="1" w:styleId="50">
    <w:name w:val="标题 5 字符"/>
    <w:basedOn w:val="39"/>
    <w:link w:val="10"/>
    <w:semiHidden/>
    <w:qFormat/>
    <w:uiPriority w:val="9"/>
    <w:rPr>
      <w:rFonts w:asciiTheme="minorHAnsi" w:hAnsiTheme="minorHAnsi" w:eastAsiaTheme="minorEastAsia" w:cstheme="minorBidi"/>
      <w:b/>
      <w:kern w:val="2"/>
      <w:sz w:val="28"/>
      <w:szCs w:val="22"/>
    </w:rPr>
  </w:style>
  <w:style w:type="character" w:customStyle="1" w:styleId="51">
    <w:name w:val="正文缩进 字符"/>
    <w:link w:val="15"/>
    <w:qFormat/>
    <w:uiPriority w:val="0"/>
    <w:rPr>
      <w:rFonts w:ascii="宋体" w:eastAsia="宋体"/>
      <w:snapToGrid w:val="0"/>
      <w:color w:val="000000"/>
      <w:kern w:val="28"/>
      <w:sz w:val="28"/>
      <w:lang w:val="en-US" w:eastAsia="zh-CN" w:bidi="ar-SA"/>
    </w:rPr>
  </w:style>
  <w:style w:type="character" w:customStyle="1" w:styleId="52">
    <w:name w:val="文档结构图 字符"/>
    <w:link w:val="16"/>
    <w:qFormat/>
    <w:uiPriority w:val="0"/>
    <w:rPr>
      <w:rFonts w:cs="Times New Roman"/>
      <w:sz w:val="2"/>
    </w:rPr>
  </w:style>
  <w:style w:type="character" w:customStyle="1" w:styleId="53">
    <w:name w:val="批注文字 字符"/>
    <w:basedOn w:val="39"/>
    <w:link w:val="18"/>
    <w:qFormat/>
    <w:uiPriority w:val="99"/>
    <w:rPr>
      <w:kern w:val="2"/>
      <w:sz w:val="21"/>
    </w:rPr>
  </w:style>
  <w:style w:type="character" w:customStyle="1" w:styleId="54">
    <w:name w:val="正文文本 字符"/>
    <w:link w:val="3"/>
    <w:qFormat/>
    <w:uiPriority w:val="0"/>
    <w:rPr>
      <w:rFonts w:cs="Times New Roman"/>
      <w:sz w:val="20"/>
      <w:szCs w:val="20"/>
    </w:rPr>
  </w:style>
  <w:style w:type="character" w:customStyle="1" w:styleId="55">
    <w:name w:val="正文文本缩进 字符"/>
    <w:link w:val="19"/>
    <w:qFormat/>
    <w:uiPriority w:val="0"/>
    <w:rPr>
      <w:rFonts w:cs="Times New Roman"/>
      <w:sz w:val="20"/>
      <w:szCs w:val="20"/>
    </w:rPr>
  </w:style>
  <w:style w:type="character" w:customStyle="1" w:styleId="56">
    <w:name w:val="纯文本 字符"/>
    <w:link w:val="23"/>
    <w:qFormat/>
    <w:uiPriority w:val="0"/>
    <w:rPr>
      <w:rFonts w:ascii="宋体" w:hAnsi="Courier New" w:cs="Courier New"/>
      <w:sz w:val="21"/>
      <w:szCs w:val="21"/>
    </w:rPr>
  </w:style>
  <w:style w:type="character" w:customStyle="1" w:styleId="57">
    <w:name w:val="日期 字符"/>
    <w:link w:val="24"/>
    <w:qFormat/>
    <w:uiPriority w:val="0"/>
    <w:rPr>
      <w:rFonts w:cs="Times New Roman"/>
      <w:kern w:val="2"/>
      <w:sz w:val="28"/>
    </w:rPr>
  </w:style>
  <w:style w:type="character" w:customStyle="1" w:styleId="58">
    <w:name w:val="正文文本缩进 2 字符"/>
    <w:link w:val="25"/>
    <w:qFormat/>
    <w:uiPriority w:val="0"/>
    <w:rPr>
      <w:rFonts w:cs="Times New Roman"/>
      <w:sz w:val="20"/>
      <w:szCs w:val="20"/>
    </w:rPr>
  </w:style>
  <w:style w:type="character" w:customStyle="1" w:styleId="59">
    <w:name w:val="批注框文本 字符"/>
    <w:basedOn w:val="39"/>
    <w:link w:val="26"/>
    <w:qFormat/>
    <w:uiPriority w:val="0"/>
    <w:rPr>
      <w:rFonts w:ascii="Times New Roman" w:hAnsi="Times New Roman" w:eastAsia="宋体" w:cs="Times New Roman"/>
      <w:kern w:val="2"/>
      <w:sz w:val="18"/>
      <w:szCs w:val="18"/>
    </w:rPr>
  </w:style>
  <w:style w:type="character" w:customStyle="1" w:styleId="60">
    <w:name w:val="页脚 字符"/>
    <w:link w:val="27"/>
    <w:qFormat/>
    <w:uiPriority w:val="99"/>
    <w:rPr>
      <w:rFonts w:cs="Times New Roman"/>
      <w:sz w:val="18"/>
      <w:szCs w:val="18"/>
    </w:rPr>
  </w:style>
  <w:style w:type="character" w:customStyle="1" w:styleId="61">
    <w:name w:val="页眉 字符"/>
    <w:link w:val="28"/>
    <w:qFormat/>
    <w:uiPriority w:val="99"/>
    <w:rPr>
      <w:rFonts w:cs="Times New Roman"/>
      <w:sz w:val="18"/>
      <w:szCs w:val="18"/>
    </w:rPr>
  </w:style>
  <w:style w:type="character" w:customStyle="1" w:styleId="62">
    <w:name w:val="正文文本缩进 3 字符"/>
    <w:link w:val="5"/>
    <w:qFormat/>
    <w:uiPriority w:val="0"/>
    <w:rPr>
      <w:rFonts w:cs="Times New Roman"/>
      <w:kern w:val="2"/>
      <w:sz w:val="16"/>
      <w:szCs w:val="16"/>
    </w:rPr>
  </w:style>
  <w:style w:type="character" w:customStyle="1" w:styleId="63">
    <w:name w:val="正文文本 2 字符"/>
    <w:link w:val="32"/>
    <w:qFormat/>
    <w:uiPriority w:val="0"/>
    <w:rPr>
      <w:rFonts w:cs="Times New Roman"/>
      <w:sz w:val="20"/>
      <w:szCs w:val="20"/>
    </w:rPr>
  </w:style>
  <w:style w:type="character" w:customStyle="1" w:styleId="64">
    <w:name w:val="批注主题 字符"/>
    <w:basedOn w:val="53"/>
    <w:link w:val="35"/>
    <w:qFormat/>
    <w:uiPriority w:val="0"/>
    <w:rPr>
      <w:b/>
      <w:bCs/>
      <w:kern w:val="2"/>
      <w:sz w:val="21"/>
    </w:rPr>
  </w:style>
  <w:style w:type="character" w:customStyle="1" w:styleId="65">
    <w:name w:val="正文首行缩进 字符"/>
    <w:link w:val="2"/>
    <w:qFormat/>
    <w:uiPriority w:val="99"/>
    <w:rPr>
      <w:rFonts w:cs="Times New Roman"/>
      <w:kern w:val="2"/>
      <w:sz w:val="21"/>
      <w:szCs w:val="20"/>
    </w:rPr>
  </w:style>
  <w:style w:type="character" w:customStyle="1" w:styleId="66">
    <w:name w:val="普通文字 Char Char2"/>
    <w:qFormat/>
    <w:locked/>
    <w:uiPriority w:val="0"/>
    <w:rPr>
      <w:rFonts w:ascii="宋体" w:hAnsi="Courier New" w:eastAsia="宋体" w:cs="Times New Roman"/>
      <w:kern w:val="2"/>
      <w:sz w:val="21"/>
      <w:lang w:val="en-US" w:eastAsia="zh-CN" w:bidi="ar-SA"/>
    </w:rPr>
  </w:style>
  <w:style w:type="character" w:customStyle="1" w:styleId="67">
    <w:name w:val="_正文段落 Char"/>
    <w:link w:val="68"/>
    <w:qFormat/>
    <w:uiPriority w:val="0"/>
    <w:rPr>
      <w:rFonts w:ascii="仿宋_GB2312" w:eastAsia="仿宋_GB2312"/>
      <w:sz w:val="28"/>
      <w:szCs w:val="24"/>
    </w:rPr>
  </w:style>
  <w:style w:type="paragraph" w:customStyle="1" w:styleId="68">
    <w:name w:val="_正文段落"/>
    <w:basedOn w:val="1"/>
    <w:link w:val="67"/>
    <w:qFormat/>
    <w:uiPriority w:val="0"/>
    <w:pPr>
      <w:spacing w:line="360" w:lineRule="auto"/>
      <w:ind w:firstLine="200" w:firstLineChars="200"/>
    </w:pPr>
    <w:rPr>
      <w:rFonts w:ascii="仿宋_GB2312" w:eastAsia="仿宋_GB2312"/>
      <w:kern w:val="0"/>
      <w:sz w:val="28"/>
      <w:szCs w:val="24"/>
    </w:rPr>
  </w:style>
  <w:style w:type="character" w:customStyle="1" w:styleId="69">
    <w:name w:val="内容"/>
    <w:qFormat/>
    <w:uiPriority w:val="0"/>
    <w:rPr>
      <w:rFonts w:ascii="华文细黑" w:eastAsia="华文细黑"/>
      <w:color w:val="75787B"/>
      <w:sz w:val="20"/>
      <w:u w:val="none"/>
    </w:rPr>
  </w:style>
  <w:style w:type="character" w:customStyle="1" w:styleId="70">
    <w:name w:val="纯文本 Char1"/>
    <w:qFormat/>
    <w:uiPriority w:val="99"/>
    <w:rPr>
      <w:rFonts w:ascii="宋体" w:hAnsi="Courier New" w:eastAsia="宋体"/>
      <w:kern w:val="2"/>
      <w:sz w:val="21"/>
      <w:lang w:val="en-US" w:eastAsia="zh-CN" w:bidi="ar-SA"/>
    </w:rPr>
  </w:style>
  <w:style w:type="character" w:customStyle="1" w:styleId="71">
    <w:name w:val="ca-31"/>
    <w:qFormat/>
    <w:uiPriority w:val="0"/>
    <w:rPr>
      <w:rFonts w:hint="eastAsia" w:ascii="宋体" w:hAnsi="宋体" w:eastAsia="宋体"/>
      <w:sz w:val="21"/>
      <w:szCs w:val="21"/>
    </w:rPr>
  </w:style>
  <w:style w:type="character" w:customStyle="1" w:styleId="72">
    <w:name w:val="正文2 Char Char"/>
    <w:link w:val="73"/>
    <w:qFormat/>
    <w:uiPriority w:val="0"/>
    <w:rPr>
      <w:rFonts w:eastAsia="宋体"/>
      <w:kern w:val="2"/>
      <w:sz w:val="24"/>
      <w:lang w:val="en-US" w:eastAsia="zh-CN" w:bidi="ar-SA"/>
    </w:rPr>
  </w:style>
  <w:style w:type="paragraph" w:customStyle="1" w:styleId="73">
    <w:name w:val="正文2"/>
    <w:basedOn w:val="1"/>
    <w:link w:val="72"/>
    <w:qFormat/>
    <w:uiPriority w:val="0"/>
    <w:pPr>
      <w:spacing w:before="156" w:line="360" w:lineRule="auto"/>
      <w:ind w:firstLine="510" w:firstLineChars="200"/>
    </w:pPr>
    <w:rPr>
      <w:sz w:val="24"/>
    </w:rPr>
  </w:style>
  <w:style w:type="character" w:customStyle="1" w:styleId="74">
    <w:name w:val="ca-51"/>
    <w:qFormat/>
    <w:uiPriority w:val="0"/>
    <w:rPr>
      <w:rFonts w:hint="eastAsia" w:ascii="宋体" w:hAnsi="宋体" w:eastAsia="宋体"/>
      <w:color w:val="FF0000"/>
      <w:sz w:val="21"/>
      <w:szCs w:val="21"/>
    </w:rPr>
  </w:style>
  <w:style w:type="paragraph" w:customStyle="1" w:styleId="75">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Char1"/>
    <w:basedOn w:val="16"/>
    <w:qFormat/>
    <w:uiPriority w:val="0"/>
    <w:pPr>
      <w:adjustRightInd w:val="0"/>
      <w:spacing w:line="436" w:lineRule="exact"/>
      <w:ind w:left="357"/>
      <w:jc w:val="left"/>
      <w:outlineLvl w:val="3"/>
    </w:pPr>
  </w:style>
  <w:style w:type="paragraph" w:customStyle="1" w:styleId="79">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2">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 Char Char Char Char Char"/>
    <w:basedOn w:val="1"/>
    <w:qFormat/>
    <w:uiPriority w:val="0"/>
    <w:pPr>
      <w:ind w:firstLine="200" w:firstLineChars="200"/>
    </w:pPr>
    <w:rPr>
      <w:rFonts w:ascii="Tahoma" w:hAnsi="Tahoma"/>
      <w:sz w:val="24"/>
    </w:rPr>
  </w:style>
  <w:style w:type="paragraph" w:styleId="88">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Char2 Char Char"/>
    <w:basedOn w:val="1"/>
    <w:qFormat/>
    <w:uiPriority w:val="0"/>
    <w:rPr>
      <w:rFonts w:ascii="Tahoma" w:hAnsi="Tahoma"/>
      <w:sz w:val="24"/>
    </w:rPr>
  </w:style>
  <w:style w:type="paragraph" w:customStyle="1" w:styleId="9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Char Char Char"/>
    <w:basedOn w:val="1"/>
    <w:qFormat/>
    <w:uiPriority w:val="0"/>
    <w:rPr>
      <w:rFonts w:ascii="Tahoma" w:hAnsi="Tahoma"/>
      <w:sz w:val="24"/>
    </w:rPr>
  </w:style>
  <w:style w:type="paragraph" w:customStyle="1" w:styleId="9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8">
    <w:name w:val="List Paragraph"/>
    <w:basedOn w:val="1"/>
    <w:qFormat/>
    <w:uiPriority w:val="34"/>
    <w:pPr>
      <w:ind w:firstLine="420" w:firstLineChars="200"/>
    </w:pPr>
  </w:style>
  <w:style w:type="paragraph" w:customStyle="1" w:styleId="99">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TOC 标题1"/>
    <w:basedOn w:val="6"/>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3">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
    <w:basedOn w:val="1"/>
    <w:qFormat/>
    <w:uiPriority w:val="0"/>
    <w:pPr>
      <w:widowControl/>
      <w:spacing w:line="400" w:lineRule="exact"/>
      <w:jc w:val="center"/>
    </w:pPr>
    <w:rPr>
      <w:rFonts w:ascii="Verdana" w:hAnsi="Verdana"/>
      <w:kern w:val="0"/>
      <w:lang w:eastAsia="en-US"/>
    </w:rPr>
  </w:style>
  <w:style w:type="paragraph" w:customStyle="1" w:styleId="111">
    <w:name w:val="Char2"/>
    <w:basedOn w:val="1"/>
    <w:qFormat/>
    <w:uiPriority w:val="0"/>
    <w:pPr>
      <w:tabs>
        <w:tab w:val="left" w:pos="720"/>
      </w:tabs>
      <w:ind w:left="720" w:hanging="360"/>
    </w:pPr>
    <w:rPr>
      <w:sz w:val="24"/>
      <w:szCs w:val="24"/>
    </w:rPr>
  </w:style>
  <w:style w:type="paragraph" w:customStyle="1" w:styleId="112">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Char11"/>
    <w:basedOn w:val="16"/>
    <w:qFormat/>
    <w:uiPriority w:val="0"/>
    <w:pPr>
      <w:adjustRightInd w:val="0"/>
      <w:spacing w:line="436" w:lineRule="exact"/>
      <w:ind w:left="357"/>
      <w:jc w:val="left"/>
      <w:outlineLvl w:val="3"/>
    </w:pPr>
    <w:rPr>
      <w:rFonts w:ascii="Tahoma" w:hAnsi="Tahoma"/>
      <w:b/>
      <w:sz w:val="24"/>
      <w:szCs w:val="24"/>
    </w:rPr>
  </w:style>
  <w:style w:type="paragraph" w:customStyle="1" w:styleId="117">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Char Char2"/>
    <w:basedOn w:val="1"/>
    <w:qFormat/>
    <w:uiPriority w:val="0"/>
    <w:rPr>
      <w:rFonts w:ascii="宋体" w:hAnsi="宋体"/>
      <w:b/>
      <w:sz w:val="28"/>
      <w:szCs w:val="28"/>
    </w:rPr>
  </w:style>
  <w:style w:type="paragraph" w:customStyle="1" w:styleId="121">
    <w:name w:val="表"/>
    <w:basedOn w:val="1"/>
    <w:qFormat/>
    <w:uiPriority w:val="0"/>
    <w:pPr>
      <w:spacing w:line="360" w:lineRule="auto"/>
    </w:pPr>
    <w:rPr>
      <w:rFonts w:cs="Garamond"/>
      <w:b/>
      <w:bCs/>
      <w:color w:val="FF0000"/>
    </w:rPr>
  </w:style>
  <w:style w:type="paragraph" w:customStyle="1" w:styleId="122">
    <w:name w:val="主体"/>
    <w:basedOn w:val="1"/>
    <w:link w:val="123"/>
    <w:qFormat/>
    <w:uiPriority w:val="99"/>
    <w:pPr>
      <w:spacing w:line="360" w:lineRule="auto"/>
      <w:ind w:firstLine="480" w:firstLineChars="200"/>
    </w:pPr>
    <w:rPr>
      <w:rFonts w:ascii="宋体" w:hAnsi="宋体"/>
      <w:kern w:val="58"/>
      <w:sz w:val="24"/>
      <w:szCs w:val="24"/>
    </w:rPr>
  </w:style>
  <w:style w:type="character" w:customStyle="1" w:styleId="123">
    <w:name w:val="主体 Char Char"/>
    <w:link w:val="122"/>
    <w:qFormat/>
    <w:uiPriority w:val="99"/>
    <w:rPr>
      <w:rFonts w:ascii="宋体" w:hAnsi="宋体"/>
      <w:kern w:val="58"/>
      <w:sz w:val="24"/>
      <w:szCs w:val="24"/>
    </w:rPr>
  </w:style>
  <w:style w:type="paragraph" w:customStyle="1" w:styleId="124">
    <w:name w:val="表格文字"/>
    <w:basedOn w:val="1"/>
    <w:link w:val="125"/>
    <w:qFormat/>
    <w:uiPriority w:val="0"/>
    <w:pPr>
      <w:jc w:val="left"/>
    </w:pPr>
    <w:rPr>
      <w:rFonts w:ascii="宋体" w:hAnsi="宋体"/>
      <w:bCs/>
      <w:spacing w:val="-4"/>
      <w:kern w:val="0"/>
      <w:sz w:val="32"/>
      <w:szCs w:val="32"/>
      <w:lang w:val="zh-CN"/>
    </w:rPr>
  </w:style>
  <w:style w:type="character" w:customStyle="1" w:styleId="125">
    <w:name w:val="表格文字 Char Char"/>
    <w:link w:val="124"/>
    <w:qFormat/>
    <w:uiPriority w:val="99"/>
    <w:rPr>
      <w:rFonts w:ascii="宋体" w:hAnsi="宋体"/>
      <w:bCs/>
      <w:spacing w:val="-4"/>
      <w:sz w:val="32"/>
      <w:szCs w:val="32"/>
      <w:lang w:val="zh-CN"/>
    </w:rPr>
  </w:style>
  <w:style w:type="paragraph" w:customStyle="1" w:styleId="126">
    <w:name w:val="表格文字2"/>
    <w:basedOn w:val="124"/>
    <w:qFormat/>
    <w:uiPriority w:val="99"/>
    <w:pPr>
      <w:jc w:val="both"/>
    </w:pPr>
  </w:style>
  <w:style w:type="character" w:customStyle="1" w:styleId="127">
    <w:name w:val="标准正文 Char"/>
    <w:qFormat/>
    <w:uiPriority w:val="0"/>
    <w:rPr>
      <w:kern w:val="2"/>
      <w:sz w:val="24"/>
      <w:szCs w:val="24"/>
    </w:rPr>
  </w:style>
  <w:style w:type="paragraph" w:customStyle="1" w:styleId="128">
    <w:name w:val="标题2"/>
    <w:basedOn w:val="1"/>
    <w:link w:val="129"/>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9">
    <w:name w:val="标题2 Char Char"/>
    <w:link w:val="128"/>
    <w:qFormat/>
    <w:uiPriority w:val="0"/>
    <w:rPr>
      <w:rFonts w:ascii="宋体"/>
      <w:b/>
      <w:sz w:val="24"/>
    </w:rPr>
  </w:style>
  <w:style w:type="paragraph" w:customStyle="1" w:styleId="13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31">
    <w:name w:val="font01"/>
    <w:basedOn w:val="39"/>
    <w:qFormat/>
    <w:uiPriority w:val="0"/>
    <w:rPr>
      <w:rFonts w:hint="eastAsia" w:ascii="宋体" w:hAnsi="宋体" w:eastAsia="宋体" w:cs="宋体"/>
      <w:b/>
      <w:color w:val="333333"/>
      <w:sz w:val="24"/>
      <w:szCs w:val="24"/>
      <w:u w:val="none"/>
    </w:rPr>
  </w:style>
  <w:style w:type="paragraph" w:customStyle="1" w:styleId="13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4">
    <w:name w:val="标题 6 字符"/>
    <w:basedOn w:val="39"/>
    <w:link w:val="11"/>
    <w:semiHidden/>
    <w:qFormat/>
    <w:uiPriority w:val="9"/>
    <w:rPr>
      <w:rFonts w:ascii="Arial" w:hAnsi="Arial" w:eastAsia="黑体" w:cstheme="minorBidi"/>
      <w:b/>
      <w:kern w:val="2"/>
      <w:sz w:val="24"/>
      <w:szCs w:val="22"/>
    </w:rPr>
  </w:style>
  <w:style w:type="character" w:customStyle="1" w:styleId="135">
    <w:name w:val="标题 7 字符"/>
    <w:basedOn w:val="39"/>
    <w:link w:val="12"/>
    <w:semiHidden/>
    <w:qFormat/>
    <w:uiPriority w:val="9"/>
    <w:rPr>
      <w:rFonts w:asciiTheme="minorHAnsi" w:hAnsiTheme="minorHAnsi" w:eastAsiaTheme="minorEastAsia" w:cstheme="minorBidi"/>
      <w:b/>
      <w:kern w:val="2"/>
      <w:sz w:val="24"/>
      <w:szCs w:val="22"/>
    </w:rPr>
  </w:style>
  <w:style w:type="character" w:customStyle="1" w:styleId="136">
    <w:name w:val="标题 8 字符"/>
    <w:basedOn w:val="39"/>
    <w:link w:val="13"/>
    <w:semiHidden/>
    <w:qFormat/>
    <w:uiPriority w:val="9"/>
    <w:rPr>
      <w:rFonts w:ascii="Arial" w:hAnsi="Arial" w:eastAsia="黑体" w:cstheme="minorBidi"/>
      <w:kern w:val="2"/>
      <w:sz w:val="24"/>
      <w:szCs w:val="22"/>
    </w:rPr>
  </w:style>
  <w:style w:type="character" w:customStyle="1" w:styleId="137">
    <w:name w:val="标题 9 字符"/>
    <w:basedOn w:val="39"/>
    <w:link w:val="14"/>
    <w:semiHidden/>
    <w:qFormat/>
    <w:uiPriority w:val="9"/>
    <w:rPr>
      <w:rFonts w:ascii="Arial" w:hAnsi="Arial" w:eastAsia="黑体" w:cstheme="minorBidi"/>
      <w:kern w:val="2"/>
      <w:sz w:val="21"/>
      <w:szCs w:val="22"/>
    </w:rPr>
  </w:style>
  <w:style w:type="paragraph" w:customStyle="1" w:styleId="13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9">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0">
    <w:name w:val="索引 11"/>
    <w:basedOn w:val="1"/>
    <w:next w:val="1"/>
    <w:qFormat/>
    <w:uiPriority w:val="99"/>
    <w:pPr>
      <w:spacing w:line="360" w:lineRule="auto"/>
    </w:pPr>
    <w:rPr>
      <w:rFonts w:ascii="仿宋_GB2312" w:eastAsia="仿宋_GB2312"/>
      <w:sz w:val="24"/>
    </w:rPr>
  </w:style>
  <w:style w:type="paragraph" w:customStyle="1" w:styleId="141">
    <w:name w:val="纯文本1"/>
    <w:basedOn w:val="1"/>
    <w:qFormat/>
    <w:uiPriority w:val="0"/>
    <w:rPr>
      <w:rFonts w:ascii="宋体" w:hAnsi="Courier New"/>
      <w:kern w:val="0"/>
      <w:sz w:val="20"/>
    </w:rPr>
  </w:style>
  <w:style w:type="paragraph" w:customStyle="1" w:styleId="14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43">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44">
    <w:name w:val="3级标题"/>
    <w:qFormat/>
    <w:uiPriority w:val="0"/>
    <w:pPr>
      <w:widowControl w:val="0"/>
      <w:snapToGrid w:val="0"/>
      <w:spacing w:before="60" w:after="60" w:line="400" w:lineRule="exact"/>
      <w:jc w:val="both"/>
    </w:pPr>
    <w:rPr>
      <w:rFonts w:ascii="Arial" w:hAnsi="Arial" w:eastAsia="黑体" w:cs="Times New Roman"/>
      <w:b/>
      <w:spacing w:val="4"/>
      <w:kern w:val="2"/>
      <w:sz w:val="21"/>
      <w:szCs w:val="21"/>
      <w:lang w:val="en-US" w:eastAsia="zh-CN" w:bidi="ar-SA"/>
    </w:rPr>
  </w:style>
  <w:style w:type="paragraph" w:customStyle="1" w:styleId="145">
    <w:name w:val="列出段落1"/>
    <w:qFormat/>
    <w:uiPriority w:val="99"/>
    <w:pPr>
      <w:widowControl w:val="0"/>
      <w:ind w:firstLine="200" w:firstLineChars="200"/>
      <w:jc w:val="both"/>
    </w:pPr>
    <w:rPr>
      <w:rFonts w:ascii="Calibri" w:hAnsi="Calibri" w:eastAsia="宋体" w:cs="Arial"/>
      <w:kern w:val="2"/>
      <w:sz w:val="21"/>
      <w:szCs w:val="24"/>
      <w:lang w:val="en-US" w:eastAsia="zh-CN" w:bidi="ar-SA"/>
    </w:rPr>
  </w:style>
  <w:style w:type="paragraph" w:customStyle="1" w:styleId="146">
    <w:name w:val="正文格式"/>
    <w:qFormat/>
    <w:uiPriority w:val="0"/>
    <w:pPr>
      <w:widowControl w:val="0"/>
      <w:spacing w:line="360" w:lineRule="auto"/>
      <w:ind w:firstLine="200" w:firstLineChars="200"/>
      <w:jc w:val="both"/>
    </w:pPr>
    <w:rPr>
      <w:rFonts w:ascii="宋体" w:hAnsi="宋体" w:eastAsia="华文宋体" w:cs="Times New Roman"/>
      <w:sz w:val="21"/>
      <w:lang w:val="en-US" w:eastAsia="zh-CN" w:bidi="ar-SA"/>
    </w:rPr>
  </w:style>
  <w:style w:type="paragraph" w:customStyle="1" w:styleId="147">
    <w:name w:val="图注"/>
    <w:qFormat/>
    <w:uiPriority w:val="0"/>
    <w:pPr>
      <w:widowControl w:val="0"/>
      <w:spacing w:before="160" w:after="120"/>
      <w:ind w:firstLine="881" w:firstLineChars="200"/>
      <w:jc w:val="center"/>
    </w:pPr>
    <w:rPr>
      <w:rFonts w:ascii="Times New Roman" w:hAnsi="Times New Roman" w:eastAsia="宋体" w:cs="Times New Roman"/>
      <w:kern w:val="2"/>
      <w:sz w:val="21"/>
      <w:szCs w:val="18"/>
      <w:lang w:val="en-US" w:eastAsia="zh-CN" w:bidi="ar-SA"/>
    </w:rPr>
  </w:style>
  <w:style w:type="character" w:customStyle="1" w:styleId="148">
    <w:name w:val="font101"/>
    <w:qFormat/>
    <w:uiPriority w:val="0"/>
    <w:rPr>
      <w:rFonts w:hint="eastAsia" w:ascii="宋体" w:hAnsi="宋体" w:eastAsia="宋体" w:cs="宋体"/>
      <w:color w:val="auto"/>
      <w:sz w:val="16"/>
      <w:szCs w:val="16"/>
      <w:u w:val="none"/>
    </w:rPr>
  </w:style>
  <w:style w:type="paragraph" w:customStyle="1" w:styleId="149">
    <w:name w:val="Table Paragraph"/>
    <w:basedOn w:val="1"/>
    <w:qFormat/>
    <w:uiPriority w:val="1"/>
    <w:rPr>
      <w:rFonts w:ascii="宋体" w:hAnsi="宋体" w:cs="宋体"/>
      <w:lang w:val="zh-CN" w:bidi="zh-CN"/>
    </w:rPr>
  </w:style>
  <w:style w:type="paragraph" w:customStyle="1" w:styleId="150">
    <w:name w:val="无间隔1"/>
    <w:qFormat/>
    <w:uiPriority w:val="0"/>
    <w:rPr>
      <w:rFonts w:ascii="Calibri" w:hAnsi="Calibri" w:eastAsia="宋体" w:cs="Times New Roman"/>
      <w:sz w:val="22"/>
      <w:szCs w:val="22"/>
      <w:lang w:val="en-US" w:eastAsia="en-US" w:bidi="ar-SA"/>
    </w:rPr>
  </w:style>
  <w:style w:type="paragraph" w:customStyle="1" w:styleId="151">
    <w:name w:val="正文空2格  1."/>
    <w:qFormat/>
    <w:uiPriority w:val="0"/>
    <w:pPr>
      <w:widowControl w:val="0"/>
      <w:adjustRightInd w:val="0"/>
      <w:spacing w:line="360" w:lineRule="auto"/>
      <w:ind w:firstLine="480" w:firstLineChars="200"/>
      <w:jc w:val="both"/>
      <w:textAlignment w:val="baseline"/>
    </w:pPr>
    <w:rPr>
      <w:rFonts w:ascii="宋体" w:hAnsi="Times New Roman" w:eastAsia="仿宋" w:cs="宋体"/>
      <w:sz w:val="28"/>
      <w:lang w:val="en-US" w:eastAsia="zh-CN" w:bidi="ar-SA"/>
    </w:rPr>
  </w:style>
  <w:style w:type="character" w:customStyle="1" w:styleId="152">
    <w:name w:val="标题 字符"/>
    <w:basedOn w:val="39"/>
    <w:link w:val="34"/>
    <w:qFormat/>
    <w:uiPriority w:val="10"/>
    <w:rPr>
      <w:rFonts w:ascii="Cambria" w:hAnsi="Cambria"/>
      <w:b/>
      <w:bCs/>
      <w:kern w:val="2"/>
      <w:sz w:val="32"/>
      <w:szCs w:val="32"/>
    </w:rPr>
  </w:style>
  <w:style w:type="paragraph" w:customStyle="1" w:styleId="15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5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9">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60">
    <w:name w:val="font11"/>
    <w:basedOn w:val="1"/>
    <w:qFormat/>
    <w:uiPriority w:val="0"/>
    <w:pPr>
      <w:widowControl/>
      <w:spacing w:before="100" w:beforeAutospacing="1" w:after="100" w:afterAutospacing="1"/>
      <w:jc w:val="left"/>
    </w:pPr>
    <w:rPr>
      <w:rFonts w:ascii="Symbol" w:hAnsi="Symbol" w:cs="宋体"/>
      <w:color w:val="000000"/>
      <w:kern w:val="0"/>
      <w:sz w:val="20"/>
    </w:rPr>
  </w:style>
  <w:style w:type="paragraph" w:customStyle="1" w:styleId="1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1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70">
    <w:name w:val="xl86"/>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87">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rPr>
  </w:style>
  <w:style w:type="paragraph" w:customStyle="1" w:styleId="188">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rPr>
  </w:style>
  <w:style w:type="paragraph" w:customStyle="1" w:styleId="1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9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9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9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20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5">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9">
    <w:name w:val="xl125"/>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10">
    <w:name w:val="xl12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11">
    <w:name w:val="普通正文"/>
    <w:basedOn w:val="1"/>
    <w:qFormat/>
    <w:uiPriority w:val="0"/>
    <w:pPr>
      <w:spacing w:before="120" w:after="120"/>
      <w:ind w:firstLine="480"/>
      <w:jc w:val="left"/>
    </w:pPr>
    <w:rPr>
      <w:rFonts w:ascii="Arial" w:hAnsi="Arial"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1AD9B-8F0C-4B94-A58F-B363E6062048}">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95</Pages>
  <Words>10332</Words>
  <Characters>11339</Characters>
  <Lines>911</Lines>
  <Paragraphs>256</Paragraphs>
  <TotalTime>27</TotalTime>
  <ScaleCrop>false</ScaleCrop>
  <LinksUpToDate>false</LinksUpToDate>
  <CharactersWithSpaces>11460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2021-07-07T08:41:00Z</dcterms:created>
  <dc:creator>vivian</dc:creator>
  <cp:lastModifiedBy>雨溪</cp:lastModifiedBy>
  <cp:lastPrinted>2024-10-22T03:17:00Z</cp:lastPrinted>
  <dcterms:modified xsi:type="dcterms:W3CDTF">2024-10-29T10:41:28Z</dcterms:modified>
  <dc:title>政 府 采 购 招 标 项 目</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9A93DD5EC2294E7D8AE7AB997F1C38F1_13</vt:lpwstr>
  </property>
</Properties>
</file>