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9325">
      <w:pPr>
        <w:tabs>
          <w:tab w:val="left" w:pos="426"/>
        </w:tabs>
        <w:spacing w:line="360" w:lineRule="auto"/>
        <w:jc w:val="center"/>
        <w:rPr>
          <w:rFonts w:hint="eastAsia" w:ascii="仿宋" w:hAnsi="仿宋" w:eastAsia="仿宋" w:cs="仿宋"/>
          <w:b/>
          <w:bCs/>
          <w:color w:val="auto"/>
          <w:sz w:val="48"/>
          <w:szCs w:val="48"/>
        </w:rPr>
      </w:pPr>
    </w:p>
    <w:p w14:paraId="17F044DD">
      <w:pPr>
        <w:tabs>
          <w:tab w:val="left" w:pos="426"/>
        </w:tabs>
        <w:spacing w:line="360" w:lineRule="auto"/>
        <w:jc w:val="center"/>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宁波市海洋与渔业执法队执法船艇柴油采购项目</w:t>
      </w:r>
    </w:p>
    <w:p w14:paraId="1AAB3B10">
      <w:pPr>
        <w:spacing w:after="12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NBZS-202501007D</w:t>
      </w:r>
    </w:p>
    <w:p w14:paraId="236F317C">
      <w:pPr>
        <w:spacing w:after="120"/>
        <w:jc w:val="center"/>
        <w:rPr>
          <w:rFonts w:hint="eastAsia" w:ascii="仿宋" w:hAnsi="仿宋" w:eastAsia="仿宋" w:cs="仿宋"/>
          <w:b/>
          <w:bCs/>
          <w:color w:val="auto"/>
          <w:sz w:val="32"/>
          <w:szCs w:val="32"/>
        </w:rPr>
      </w:pPr>
    </w:p>
    <w:p w14:paraId="47CF77E7">
      <w:pPr>
        <w:spacing w:after="120"/>
        <w:jc w:val="center"/>
        <w:rPr>
          <w:rFonts w:hint="eastAsia" w:ascii="仿宋" w:hAnsi="仿宋" w:eastAsia="仿宋" w:cs="仿宋"/>
          <w:b/>
          <w:bCs/>
          <w:color w:val="auto"/>
          <w:sz w:val="32"/>
          <w:szCs w:val="32"/>
        </w:rPr>
      </w:pPr>
    </w:p>
    <w:p w14:paraId="60C4151B">
      <w:pPr>
        <w:spacing w:after="120"/>
        <w:jc w:val="center"/>
        <w:rPr>
          <w:rFonts w:hint="eastAsia" w:ascii="仿宋" w:hAnsi="仿宋" w:eastAsia="仿宋" w:cs="仿宋"/>
          <w:b/>
          <w:bCs/>
          <w:color w:val="auto"/>
          <w:sz w:val="32"/>
          <w:szCs w:val="32"/>
        </w:rPr>
      </w:pPr>
    </w:p>
    <w:p w14:paraId="36783CFF">
      <w:pPr>
        <w:spacing w:after="120"/>
        <w:jc w:val="center"/>
        <w:rPr>
          <w:rFonts w:hint="eastAsia" w:ascii="仿宋" w:hAnsi="仿宋" w:eastAsia="仿宋" w:cs="仿宋"/>
          <w:b/>
          <w:bCs/>
          <w:color w:val="auto"/>
          <w:sz w:val="32"/>
          <w:szCs w:val="32"/>
        </w:rPr>
      </w:pPr>
    </w:p>
    <w:p w14:paraId="1036E2C7">
      <w:pPr>
        <w:spacing w:after="120"/>
        <w:jc w:val="center"/>
        <w:rPr>
          <w:rFonts w:hint="eastAsia" w:ascii="仿宋" w:hAnsi="仿宋" w:eastAsia="仿宋" w:cs="仿宋"/>
          <w:b/>
          <w:bCs/>
          <w:color w:val="auto"/>
          <w:sz w:val="32"/>
          <w:szCs w:val="32"/>
        </w:rPr>
      </w:pPr>
    </w:p>
    <w:p w14:paraId="3D6B2420">
      <w:pPr>
        <w:spacing w:after="24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单一来源采购文件</w:t>
      </w:r>
    </w:p>
    <w:p w14:paraId="14FB1B48">
      <w:pPr>
        <w:spacing w:after="240"/>
        <w:jc w:val="center"/>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b/>
          <w:color w:val="auto"/>
          <w:sz w:val="30"/>
          <w:szCs w:val="30"/>
        </w:rPr>
        <w:t>政府采购电子交易项目</w:t>
      </w:r>
      <w:r>
        <w:rPr>
          <w:rFonts w:hint="eastAsia" w:ascii="仿宋" w:hAnsi="仿宋" w:eastAsia="仿宋" w:cs="仿宋"/>
          <w:color w:val="auto"/>
          <w:sz w:val="32"/>
          <w:szCs w:val="32"/>
        </w:rPr>
        <w:t>）</w:t>
      </w:r>
    </w:p>
    <w:p w14:paraId="56896D0C">
      <w:pPr>
        <w:spacing w:afterLines="50" w:line="480" w:lineRule="exact"/>
        <w:jc w:val="center"/>
        <w:outlineLvl w:val="0"/>
        <w:rPr>
          <w:rFonts w:hint="eastAsia" w:ascii="仿宋" w:hAnsi="仿宋" w:eastAsia="仿宋" w:cs="仿宋"/>
          <w:b/>
          <w:bCs/>
          <w:color w:val="auto"/>
          <w:sz w:val="44"/>
          <w:szCs w:val="44"/>
        </w:rPr>
      </w:pPr>
    </w:p>
    <w:p w14:paraId="129A5B53">
      <w:pPr>
        <w:rPr>
          <w:rFonts w:hint="eastAsia" w:ascii="仿宋" w:hAnsi="仿宋" w:eastAsia="仿宋" w:cs="仿宋"/>
          <w:color w:val="auto"/>
        </w:rPr>
      </w:pPr>
    </w:p>
    <w:p w14:paraId="70E014BD">
      <w:pPr>
        <w:rPr>
          <w:rFonts w:hint="eastAsia" w:ascii="仿宋" w:hAnsi="仿宋" w:eastAsia="仿宋" w:cs="仿宋"/>
          <w:color w:val="auto"/>
        </w:rPr>
      </w:pPr>
    </w:p>
    <w:p w14:paraId="47ADFBA3">
      <w:pPr>
        <w:rPr>
          <w:rFonts w:hint="eastAsia" w:ascii="仿宋" w:hAnsi="仿宋" w:eastAsia="仿宋" w:cs="仿宋"/>
          <w:color w:val="auto"/>
        </w:rPr>
      </w:pPr>
    </w:p>
    <w:p w14:paraId="32E1766D">
      <w:pPr>
        <w:rPr>
          <w:rFonts w:hint="eastAsia" w:ascii="仿宋" w:hAnsi="仿宋" w:eastAsia="仿宋" w:cs="仿宋"/>
          <w:color w:val="auto"/>
        </w:rPr>
      </w:pPr>
    </w:p>
    <w:p w14:paraId="36DB0F8B">
      <w:pPr>
        <w:rPr>
          <w:rFonts w:hint="eastAsia" w:ascii="仿宋" w:hAnsi="仿宋" w:eastAsia="仿宋" w:cs="仿宋"/>
          <w:color w:val="auto"/>
        </w:rPr>
      </w:pPr>
    </w:p>
    <w:p w14:paraId="612A8568">
      <w:pPr>
        <w:rPr>
          <w:rFonts w:hint="eastAsia" w:ascii="仿宋" w:hAnsi="仿宋" w:eastAsia="仿宋" w:cs="仿宋"/>
          <w:color w:val="auto"/>
        </w:rPr>
      </w:pPr>
    </w:p>
    <w:p w14:paraId="66033D42">
      <w:pPr>
        <w:rPr>
          <w:rFonts w:hint="eastAsia" w:ascii="仿宋" w:hAnsi="仿宋" w:eastAsia="仿宋" w:cs="仿宋"/>
          <w:color w:val="auto"/>
        </w:rPr>
      </w:pPr>
    </w:p>
    <w:p w14:paraId="6BDF5900">
      <w:pPr>
        <w:rPr>
          <w:rFonts w:hint="eastAsia" w:ascii="仿宋" w:hAnsi="仿宋" w:eastAsia="仿宋" w:cs="仿宋"/>
          <w:color w:val="auto"/>
        </w:rPr>
      </w:pPr>
    </w:p>
    <w:p w14:paraId="18F4A3C7">
      <w:pPr>
        <w:rPr>
          <w:rFonts w:hint="eastAsia" w:ascii="仿宋" w:hAnsi="仿宋" w:eastAsia="仿宋" w:cs="仿宋"/>
          <w:color w:val="auto"/>
        </w:rPr>
      </w:pPr>
    </w:p>
    <w:p w14:paraId="6A3BAC60">
      <w:pPr>
        <w:rPr>
          <w:rFonts w:hint="eastAsia" w:ascii="仿宋" w:hAnsi="仿宋" w:eastAsia="仿宋" w:cs="仿宋"/>
          <w:color w:val="auto"/>
        </w:rPr>
      </w:pPr>
    </w:p>
    <w:p w14:paraId="41780D23">
      <w:pPr>
        <w:spacing w:afterLines="100"/>
        <w:ind w:firstLine="848" w:firstLineChars="265"/>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 购 人：</w:t>
      </w:r>
      <w:r>
        <w:rPr>
          <w:rFonts w:hint="eastAsia" w:ascii="仿宋" w:hAnsi="仿宋" w:eastAsia="仿宋" w:cs="仿宋"/>
          <w:color w:val="auto"/>
          <w:sz w:val="32"/>
          <w:szCs w:val="32"/>
          <w:lang w:eastAsia="zh-CN"/>
        </w:rPr>
        <w:t>宁波市海洋与渔业执法队</w:t>
      </w:r>
    </w:p>
    <w:p w14:paraId="7668B875">
      <w:pPr>
        <w:spacing w:afterLines="100"/>
        <w:ind w:firstLine="848" w:firstLineChars="265"/>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宁波中穗招标有限公司</w:t>
      </w:r>
    </w:p>
    <w:p w14:paraId="0E268FC4">
      <w:pPr>
        <w:spacing w:afterLines="100"/>
        <w:ind w:firstLine="848" w:firstLineChars="265"/>
        <w:jc w:val="left"/>
        <w:rPr>
          <w:rFonts w:hint="eastAsia" w:ascii="仿宋" w:hAnsi="仿宋" w:eastAsia="仿宋" w:cs="仿宋"/>
          <w:color w:val="auto"/>
          <w:sz w:val="32"/>
          <w:szCs w:val="32"/>
        </w:rPr>
      </w:pPr>
      <w:r>
        <w:rPr>
          <w:rFonts w:hint="eastAsia" w:ascii="仿宋" w:hAnsi="仿宋" w:eastAsia="仿宋" w:cs="仿宋"/>
          <w:color w:val="auto"/>
          <w:sz w:val="32"/>
          <w:szCs w:val="32"/>
        </w:rPr>
        <w:t>编制日期：202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p>
    <w:p w14:paraId="0199B22D">
      <w:pPr>
        <w:tabs>
          <w:tab w:val="left" w:pos="426"/>
        </w:tabs>
        <w:spacing w:line="360" w:lineRule="auto"/>
        <w:jc w:val="center"/>
        <w:outlineLvl w:val="0"/>
        <w:rPr>
          <w:rFonts w:hint="eastAsia" w:ascii="仿宋" w:hAnsi="仿宋" w:eastAsia="仿宋" w:cs="仿宋"/>
          <w:b/>
          <w:color w:val="auto"/>
          <w:sz w:val="28"/>
        </w:rPr>
      </w:pPr>
      <w:r>
        <w:rPr>
          <w:rFonts w:hint="eastAsia" w:ascii="仿宋" w:hAnsi="仿宋" w:eastAsia="仿宋" w:cs="仿宋"/>
          <w:b/>
          <w:bCs/>
          <w:color w:val="auto"/>
          <w:sz w:val="44"/>
          <w:szCs w:val="44"/>
        </w:rPr>
        <w:br w:type="page"/>
      </w:r>
      <w:r>
        <w:rPr>
          <w:rFonts w:hint="eastAsia" w:ascii="仿宋" w:hAnsi="仿宋" w:eastAsia="仿宋" w:cs="仿宋"/>
          <w:b/>
          <w:color w:val="auto"/>
          <w:sz w:val="36"/>
          <w:szCs w:val="24"/>
          <w:lang w:val="zh-CN"/>
        </w:rPr>
        <w:t>目录</w:t>
      </w:r>
    </w:p>
    <w:p w14:paraId="7A20003A">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"_Toc35945391"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第一章  采购邀请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_Toc35945391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DA8576D">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"_Toc35945392"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第二章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_Toc35945392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E359D7B">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"_Toc35945393"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第三章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fldChar w:fldCharType="end"/>
      </w:r>
    </w:p>
    <w:p w14:paraId="19E3FAF8">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"_Toc35945395"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第四章  协商程序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_Toc35945395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0EC2D6D">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"_Toc35945395"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第五章  采购合同样本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9</w:t>
      </w:r>
    </w:p>
    <w:p w14:paraId="2DFA4B3C">
      <w:pPr>
        <w:pStyle w:val="30"/>
        <w:keepNext w:val="0"/>
        <w:keepLines w:val="0"/>
        <w:pageBreakBefore w:val="0"/>
        <w:widowControl w:val="0"/>
        <w:tabs>
          <w:tab w:val="right" w:leader="dot" w:pos="8864"/>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2"/>
          <w:szCs w:val="24"/>
          <w:lang w:val="en-US" w:eastAsia="zh-CN"/>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HYPERLINK \l "_Toc35945396" </w:instrText>
      </w:r>
      <w:r>
        <w:rPr>
          <w:rFonts w:hint="eastAsia" w:ascii="仿宋" w:hAnsi="仿宋" w:eastAsia="仿宋" w:cs="仿宋"/>
          <w:color w:val="auto"/>
          <w:sz w:val="22"/>
          <w:szCs w:val="22"/>
        </w:rPr>
        <w:fldChar w:fldCharType="separate"/>
      </w:r>
      <w:r>
        <w:rPr>
          <w:rFonts w:hint="eastAsia" w:ascii="仿宋" w:hAnsi="仿宋" w:eastAsia="仿宋" w:cs="仿宋"/>
          <w:bCs/>
          <w:color w:val="auto"/>
          <w:sz w:val="28"/>
          <w:szCs w:val="28"/>
        </w:rPr>
        <w:t>第六章  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4</w:t>
      </w:r>
    </w:p>
    <w:p w14:paraId="2ECC417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bCs/>
          <w:color w:val="auto"/>
          <w:sz w:val="28"/>
          <w:szCs w:val="28"/>
          <w:lang w:val="zh-CN"/>
        </w:rPr>
        <w:fldChar w:fldCharType="end"/>
      </w:r>
    </w:p>
    <w:p w14:paraId="42941D9C">
      <w:pPr>
        <w:spacing w:line="360" w:lineRule="auto"/>
        <w:rPr>
          <w:rFonts w:hint="eastAsia" w:ascii="仿宋" w:hAnsi="仿宋" w:eastAsia="仿宋" w:cs="仿宋"/>
          <w:b/>
          <w:bCs/>
          <w:color w:val="auto"/>
          <w:sz w:val="32"/>
          <w:szCs w:val="32"/>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p>
    <w:p w14:paraId="417D7A3E">
      <w:pPr>
        <w:spacing w:afterLines="50" w:line="480" w:lineRule="exact"/>
        <w:jc w:val="center"/>
        <w:outlineLvl w:val="0"/>
        <w:rPr>
          <w:rFonts w:hint="eastAsia" w:ascii="仿宋" w:hAnsi="仿宋" w:eastAsia="仿宋" w:cs="仿宋"/>
          <w:b/>
          <w:bCs/>
          <w:color w:val="auto"/>
          <w:sz w:val="28"/>
          <w:szCs w:val="28"/>
        </w:rPr>
      </w:pPr>
      <w:bookmarkStart w:id="0" w:name="_Toc35945391"/>
      <w:bookmarkStart w:id="1" w:name="_Toc35945324"/>
      <w:bookmarkStart w:id="2" w:name="_Toc35945297"/>
      <w:r>
        <w:rPr>
          <w:rFonts w:hint="eastAsia" w:ascii="仿宋" w:hAnsi="仿宋" w:eastAsia="仿宋" w:cs="仿宋"/>
          <w:b/>
          <w:bCs/>
          <w:color w:val="auto"/>
          <w:sz w:val="28"/>
          <w:szCs w:val="28"/>
        </w:rPr>
        <w:t>第一章  采购邀请</w:t>
      </w:r>
      <w:bookmarkEnd w:id="0"/>
      <w:bookmarkEnd w:id="1"/>
      <w:bookmarkEnd w:id="2"/>
    </w:p>
    <w:p w14:paraId="709D1C11">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bookmarkStart w:id="3" w:name="_Toc28359098"/>
      <w:bookmarkStart w:id="4" w:name="_Toc35393639"/>
      <w:bookmarkStart w:id="5" w:name="_Toc28359021"/>
      <w:bookmarkStart w:id="6" w:name="_Toc35393808"/>
      <w:r>
        <w:rPr>
          <w:rFonts w:hint="eastAsia" w:ascii="仿宋" w:hAnsi="仿宋" w:eastAsia="仿宋" w:cs="仿宋"/>
          <w:color w:val="auto"/>
          <w:sz w:val="24"/>
          <w:szCs w:val="24"/>
          <w:lang w:eastAsia="zh-CN"/>
        </w:rPr>
        <w:t>致：中国石化销售股份有限公司浙江宁波石油分公司</w:t>
      </w:r>
    </w:p>
    <w:p w14:paraId="7842C594">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宁波中穗招标有限公司</w:t>
      </w:r>
      <w:r>
        <w:rPr>
          <w:rFonts w:hint="eastAsia" w:ascii="仿宋" w:hAnsi="仿宋" w:eastAsia="仿宋" w:cs="仿宋"/>
          <w:color w:val="auto"/>
          <w:sz w:val="24"/>
          <w:szCs w:val="24"/>
        </w:rPr>
        <w:t>受</w:t>
      </w:r>
      <w:r>
        <w:rPr>
          <w:rFonts w:hint="eastAsia" w:ascii="仿宋" w:hAnsi="仿宋" w:eastAsia="仿宋" w:cs="仿宋"/>
          <w:color w:val="auto"/>
          <w:sz w:val="24"/>
          <w:szCs w:val="24"/>
          <w:u w:val="single"/>
          <w:lang w:eastAsia="zh-CN"/>
        </w:rPr>
        <w:t>宁波市海洋与渔业执法队</w:t>
      </w:r>
      <w:r>
        <w:rPr>
          <w:rFonts w:hint="eastAsia" w:ascii="仿宋" w:hAnsi="仿宋" w:eastAsia="仿宋" w:cs="仿宋"/>
          <w:color w:val="auto"/>
          <w:sz w:val="24"/>
          <w:szCs w:val="24"/>
        </w:rPr>
        <w:t>的委托，就</w:t>
      </w:r>
      <w:r>
        <w:rPr>
          <w:rFonts w:hint="eastAsia" w:ascii="仿宋" w:hAnsi="仿宋" w:eastAsia="仿宋" w:cs="仿宋"/>
          <w:color w:val="auto"/>
          <w:sz w:val="24"/>
          <w:szCs w:val="24"/>
          <w:u w:val="single"/>
          <w:lang w:eastAsia="zh-CN"/>
        </w:rPr>
        <w:t>宁波市海洋与渔业执法队执法船艇柴油采购项目</w:t>
      </w:r>
      <w:r>
        <w:rPr>
          <w:rFonts w:hint="eastAsia" w:ascii="仿宋" w:hAnsi="仿宋" w:eastAsia="仿宋" w:cs="仿宋"/>
          <w:color w:val="auto"/>
          <w:sz w:val="24"/>
          <w:szCs w:val="24"/>
        </w:rPr>
        <w:t>进行单一来源采购，</w:t>
      </w:r>
      <w:r>
        <w:rPr>
          <w:rFonts w:hint="eastAsia" w:ascii="仿宋" w:hAnsi="仿宋" w:eastAsia="仿宋" w:cs="仿宋"/>
          <w:color w:val="auto"/>
          <w:sz w:val="24"/>
          <w:szCs w:val="24"/>
          <w:lang w:val="en-US" w:eastAsia="zh-CN"/>
        </w:rPr>
        <w:t>现</w:t>
      </w:r>
      <w:r>
        <w:rPr>
          <w:rFonts w:hint="eastAsia" w:ascii="仿宋" w:hAnsi="仿宋" w:eastAsia="仿宋" w:cs="仿宋"/>
          <w:color w:val="auto"/>
          <w:sz w:val="24"/>
          <w:szCs w:val="24"/>
        </w:rPr>
        <w:t>邀请贵单位参与本项目的采购活动，请按照单一来源采购文件要求编制响应文件并提交。</w:t>
      </w:r>
    </w:p>
    <w:p w14:paraId="511E1897">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bookmarkStart w:id="7" w:name="_Toc28359089"/>
      <w:bookmarkStart w:id="8" w:name="_Toc28359012"/>
      <w:bookmarkStart w:id="9" w:name="_Toc35393798"/>
      <w:bookmarkStart w:id="10" w:name="_Toc35393629"/>
      <w:r>
        <w:rPr>
          <w:rFonts w:hint="eastAsia" w:ascii="仿宋" w:hAnsi="仿宋" w:eastAsia="仿宋" w:cs="仿宋"/>
          <w:bCs/>
          <w:color w:val="auto"/>
          <w:sz w:val="24"/>
          <w:szCs w:val="24"/>
        </w:rPr>
        <w:t>一、项目基本情况</w:t>
      </w:r>
      <w:bookmarkEnd w:id="7"/>
      <w:bookmarkEnd w:id="8"/>
      <w:bookmarkEnd w:id="9"/>
      <w:bookmarkEnd w:id="10"/>
    </w:p>
    <w:p w14:paraId="223A2A34">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NBZS-202501007D</w:t>
      </w:r>
    </w:p>
    <w:p w14:paraId="0A674FCB">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宁波市海洋与渔业执法队执法船艇柴油采购项目</w:t>
      </w:r>
    </w:p>
    <w:p w14:paraId="341FD84B">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采购方式：单一来源采购</w:t>
      </w:r>
    </w:p>
    <w:p w14:paraId="32B58BEA">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预算金额（元）：</w:t>
      </w:r>
      <w:r>
        <w:rPr>
          <w:rFonts w:hint="eastAsia" w:ascii="仿宋" w:hAnsi="仿宋" w:eastAsia="仿宋" w:cs="仿宋"/>
          <w:snapToGrid w:val="0"/>
          <w:color w:val="auto"/>
          <w:kern w:val="0"/>
          <w:sz w:val="24"/>
          <w:szCs w:val="24"/>
          <w:lang w:val="en-US" w:eastAsia="zh-CN"/>
        </w:rPr>
        <w:t>1850000.00</w:t>
      </w:r>
    </w:p>
    <w:p w14:paraId="6040880C">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最高限价（元）：</w:t>
      </w:r>
      <w:r>
        <w:rPr>
          <w:rFonts w:hint="eastAsia" w:ascii="仿宋" w:hAnsi="仿宋" w:eastAsia="仿宋" w:cs="仿宋"/>
          <w:snapToGrid w:val="0"/>
          <w:color w:val="auto"/>
          <w:kern w:val="0"/>
          <w:sz w:val="24"/>
          <w:szCs w:val="24"/>
          <w:lang w:val="en-US" w:eastAsia="zh-CN"/>
        </w:rPr>
        <w:t>1850000.00</w:t>
      </w:r>
    </w:p>
    <w:p w14:paraId="2E1CB760">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标的名称：</w:t>
      </w:r>
      <w:r>
        <w:rPr>
          <w:rFonts w:hint="eastAsia" w:ascii="仿宋" w:hAnsi="仿宋" w:eastAsia="仿宋" w:cs="仿宋"/>
          <w:color w:val="auto"/>
          <w:sz w:val="24"/>
          <w:szCs w:val="24"/>
          <w:lang w:eastAsia="zh-CN"/>
        </w:rPr>
        <w:t>宁波市海洋与渔业执法队执法船艇柴油采购</w:t>
      </w:r>
    </w:p>
    <w:p w14:paraId="09D0EA1D">
      <w:pPr>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目</w:t>
      </w:r>
      <w:r>
        <w:rPr>
          <w:rFonts w:hint="eastAsia" w:ascii="仿宋" w:hAnsi="仿宋" w:eastAsia="仿宋" w:cs="仿宋"/>
          <w:color w:val="auto"/>
          <w:sz w:val="24"/>
          <w:szCs w:val="24"/>
        </w:rPr>
        <w:t>数量：1批</w:t>
      </w:r>
    </w:p>
    <w:p w14:paraId="2C8F46E7">
      <w:pPr>
        <w:keepLines w:val="0"/>
        <w:pageBreakBefore w:val="0"/>
        <w:widowControl/>
        <w:shd w:val="clear" w:color="auto" w:fill="FFFFFF"/>
        <w:kinsoku/>
        <w:wordWrap/>
        <w:overflowPunct/>
        <w:topLinePunct w:val="0"/>
        <w:autoSpaceDE/>
        <w:autoSpaceDN/>
        <w:bidi w:val="0"/>
        <w:spacing w:line="440" w:lineRule="exact"/>
        <w:jc w:val="left"/>
        <w:textAlignment w:val="auto"/>
        <w:outlineLvl w:val="9"/>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采购需求：</w:t>
      </w:r>
    </w:p>
    <w:p w14:paraId="0C897718">
      <w:pPr>
        <w:pStyle w:val="41"/>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color w:val="auto"/>
          <w:sz w:val="24"/>
          <w:szCs w:val="24"/>
          <w:lang w:val="en-US" w:eastAsia="zh-CN"/>
        </w:rPr>
        <w:t>渔政执法船船用燃油（国Ⅵ标准0号柴油）采购，采用海上加油站供油方式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具体内容见</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 xml:space="preserve"> 第二章</w:t>
      </w:r>
      <w:r>
        <w:rPr>
          <w:rFonts w:hint="eastAsia" w:ascii="仿宋" w:hAnsi="仿宋" w:eastAsia="仿宋" w:cs="仿宋"/>
          <w:color w:val="auto"/>
          <w:sz w:val="24"/>
          <w:szCs w:val="24"/>
        </w:rPr>
        <w:t>采购需求</w:t>
      </w:r>
      <w:r>
        <w:rPr>
          <w:rFonts w:hint="eastAsia" w:ascii="仿宋" w:hAnsi="仿宋" w:eastAsia="仿宋" w:cs="仿宋"/>
          <w:color w:val="auto"/>
          <w:sz w:val="24"/>
          <w:szCs w:val="24"/>
          <w:lang w:eastAsia="zh-CN"/>
        </w:rPr>
        <w:t>。</w:t>
      </w:r>
    </w:p>
    <w:p w14:paraId="75BE4DF8">
      <w:pPr>
        <w:pStyle w:val="41"/>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合同履行期限：</w:t>
      </w:r>
      <w:bookmarkStart w:id="11" w:name="_Toc28359013"/>
      <w:bookmarkStart w:id="12" w:name="_Toc35393799"/>
      <w:bookmarkStart w:id="13" w:name="_Toc28359090"/>
      <w:bookmarkStart w:id="14" w:name="_Toc35393630"/>
      <w:r>
        <w:rPr>
          <w:rFonts w:hint="eastAsia" w:ascii="仿宋" w:hAnsi="仿宋" w:eastAsia="仿宋" w:cs="仿宋"/>
          <w:color w:val="auto"/>
          <w:sz w:val="24"/>
          <w:szCs w:val="24"/>
          <w:lang w:val="en-US" w:eastAsia="zh-CN"/>
        </w:rPr>
        <w:t>一招一年，按采购人要求，分批次供货。</w:t>
      </w:r>
    </w:p>
    <w:p w14:paraId="1E3A0D31">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二、供应商的资格要求：</w:t>
      </w:r>
      <w:bookmarkEnd w:id="11"/>
      <w:bookmarkEnd w:id="12"/>
      <w:bookmarkEnd w:id="13"/>
      <w:bookmarkEnd w:id="14"/>
    </w:p>
    <w:p w14:paraId="54D2DD2D">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bookmarkStart w:id="15" w:name="_Toc28359014"/>
      <w:bookmarkStart w:id="16" w:name="_Toc28359091"/>
      <w:r>
        <w:rPr>
          <w:rFonts w:hint="eastAsia" w:ascii="仿宋" w:hAnsi="仿宋" w:eastAsia="仿宋" w:cs="仿宋"/>
          <w:color w:val="auto"/>
          <w:sz w:val="24"/>
          <w:szCs w:val="24"/>
        </w:rPr>
        <w:t>1.满足《中华人民共和国政府采购法》第二十二条规定；未被“信用中国”（www.creditchina.gov.cn)、中国政府采购网（www.ccgp.gov.cn）列入失信被执行人、重大税收违法</w:t>
      </w:r>
      <w:r>
        <w:rPr>
          <w:rFonts w:hint="eastAsia" w:ascii="仿宋" w:hAnsi="仿宋" w:eastAsia="仿宋" w:cs="仿宋"/>
          <w:color w:val="auto"/>
          <w:sz w:val="24"/>
          <w:szCs w:val="24"/>
          <w:lang w:val="en-US" w:eastAsia="zh-CN"/>
        </w:rPr>
        <w:t>失信主体</w:t>
      </w:r>
      <w:r>
        <w:rPr>
          <w:rFonts w:hint="eastAsia" w:ascii="仿宋" w:hAnsi="仿宋" w:eastAsia="仿宋" w:cs="仿宋"/>
          <w:color w:val="auto"/>
          <w:sz w:val="24"/>
          <w:szCs w:val="24"/>
        </w:rPr>
        <w:t>名单、政府采购严重违法失信行为记录名单。</w:t>
      </w:r>
    </w:p>
    <w:p w14:paraId="0D3AEBA4">
      <w:pPr>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2.落实政府采购政策需满足的资格要求：无。</w:t>
      </w:r>
    </w:p>
    <w:p w14:paraId="229FC41A">
      <w:pPr>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r>
        <w:rPr>
          <w:rFonts w:hint="eastAsia" w:ascii="仿宋" w:hAnsi="仿宋" w:eastAsia="仿宋" w:cs="仿宋"/>
          <w:b/>
          <w:bCs/>
          <w:color w:val="auto"/>
          <w:sz w:val="24"/>
          <w:szCs w:val="24"/>
        </w:rPr>
        <w:t>具有有效的《成品油零售经营批准证书》和《危险化学品经营许可证》</w:t>
      </w:r>
      <w:r>
        <w:rPr>
          <w:rFonts w:hint="eastAsia" w:ascii="仿宋" w:hAnsi="仿宋" w:eastAsia="仿宋" w:cs="仿宋"/>
          <w:color w:val="auto"/>
          <w:sz w:val="24"/>
          <w:szCs w:val="24"/>
        </w:rPr>
        <w:t>。</w:t>
      </w:r>
    </w:p>
    <w:p w14:paraId="5C45DBBD">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bookmarkStart w:id="17" w:name="_Toc35393631"/>
      <w:bookmarkStart w:id="18" w:name="_Toc35393800"/>
      <w:r>
        <w:rPr>
          <w:rFonts w:hint="eastAsia" w:ascii="仿宋" w:hAnsi="仿宋" w:eastAsia="仿宋" w:cs="仿宋"/>
          <w:bCs/>
          <w:color w:val="auto"/>
          <w:sz w:val="24"/>
          <w:szCs w:val="24"/>
        </w:rPr>
        <w:t>三、获取采购文件</w:t>
      </w:r>
      <w:bookmarkEnd w:id="15"/>
      <w:bookmarkEnd w:id="16"/>
      <w:bookmarkEnd w:id="17"/>
      <w:bookmarkEnd w:id="18"/>
    </w:p>
    <w:p w14:paraId="5EB6B950">
      <w:pPr>
        <w:keepLines w:val="0"/>
        <w:pageBreakBefore w:val="0"/>
        <w:kinsoku/>
        <w:wordWrap/>
        <w:overflowPunct/>
        <w:topLinePunct w:val="0"/>
        <w:autoSpaceDE/>
        <w:autoSpaceDN/>
        <w:bidi w:val="0"/>
        <w:snapToGrid w:val="0"/>
        <w:spacing w:line="440" w:lineRule="exact"/>
        <w:ind w:firstLine="470" w:firstLineChars="196"/>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每天上午</w:t>
      </w:r>
      <w:r>
        <w:rPr>
          <w:rFonts w:hint="eastAsia" w:ascii="仿宋" w:hAnsi="仿宋" w:eastAsia="仿宋" w:cs="仿宋"/>
          <w:color w:val="auto"/>
          <w:sz w:val="24"/>
          <w:szCs w:val="24"/>
          <w:u w:val="single"/>
        </w:rPr>
        <w:t>00:00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12:00</w:t>
      </w:r>
      <w:r>
        <w:rPr>
          <w:rFonts w:hint="eastAsia" w:ascii="仿宋" w:hAnsi="仿宋" w:eastAsia="仿宋" w:cs="仿宋"/>
          <w:color w:val="auto"/>
          <w:sz w:val="24"/>
          <w:szCs w:val="24"/>
        </w:rPr>
        <w:t>，下午</w:t>
      </w:r>
      <w:r>
        <w:rPr>
          <w:rFonts w:hint="eastAsia" w:ascii="仿宋" w:hAnsi="仿宋" w:eastAsia="仿宋" w:cs="仿宋"/>
          <w:color w:val="auto"/>
          <w:sz w:val="24"/>
          <w:szCs w:val="24"/>
          <w:u w:val="single"/>
        </w:rPr>
        <w:t>12:00</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23:59</w:t>
      </w:r>
      <w:r>
        <w:rPr>
          <w:rFonts w:hint="eastAsia" w:ascii="仿宋" w:hAnsi="仿宋" w:eastAsia="仿宋" w:cs="仿宋"/>
          <w:color w:val="auto"/>
          <w:sz w:val="24"/>
          <w:szCs w:val="24"/>
        </w:rPr>
        <w:t>（北京时间）</w:t>
      </w:r>
    </w:p>
    <w:p w14:paraId="7D65DF2A">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地点：政采云平台（https://www.zcygov.cn）</w:t>
      </w:r>
    </w:p>
    <w:p w14:paraId="1277B1BD">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方式：依法获取采购文件方式为登陆政采云平台，根据政采云平台的规定步骤操作并在线申请获取采购文件。</w:t>
      </w:r>
    </w:p>
    <w:p w14:paraId="3200D449">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售价：0元</w:t>
      </w:r>
    </w:p>
    <w:p w14:paraId="49223373">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bookmarkStart w:id="19" w:name="_Toc35393632"/>
      <w:bookmarkStart w:id="20" w:name="_Toc35393801"/>
      <w:bookmarkStart w:id="21" w:name="_Toc28359015"/>
      <w:bookmarkStart w:id="22" w:name="_Toc28359092"/>
      <w:r>
        <w:rPr>
          <w:rFonts w:hint="eastAsia" w:ascii="仿宋" w:hAnsi="仿宋" w:eastAsia="仿宋" w:cs="仿宋"/>
          <w:bCs/>
          <w:color w:val="auto"/>
          <w:sz w:val="24"/>
          <w:szCs w:val="24"/>
        </w:rPr>
        <w:t>四、响应文件提交</w:t>
      </w:r>
      <w:bookmarkEnd w:id="19"/>
      <w:bookmarkEnd w:id="20"/>
      <w:bookmarkEnd w:id="21"/>
      <w:bookmarkEnd w:id="22"/>
    </w:p>
    <w:p w14:paraId="1717442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bCs/>
          <w:color w:val="auto"/>
          <w:sz w:val="24"/>
          <w:szCs w:val="24"/>
          <w:u w:val="single"/>
          <w:lang w:val="en-US" w:eastAsia="zh-CN"/>
        </w:rPr>
        <w:t>18</w:t>
      </w:r>
      <w:r>
        <w:rPr>
          <w:rFonts w:hint="eastAsia" w:ascii="仿宋" w:hAnsi="仿宋" w:eastAsia="仿宋" w:cs="仿宋"/>
          <w:bCs/>
          <w:color w:val="auto"/>
          <w:sz w:val="24"/>
          <w:szCs w:val="24"/>
          <w:u w:val="single"/>
        </w:rPr>
        <w:t>日</w:t>
      </w:r>
      <w:r>
        <w:rPr>
          <w:rFonts w:hint="eastAsia" w:ascii="仿宋" w:hAnsi="仿宋" w:eastAsia="仿宋" w:cs="仿宋"/>
          <w:bCs/>
          <w:color w:val="auto"/>
          <w:sz w:val="24"/>
          <w:szCs w:val="24"/>
          <w:u w:val="single"/>
          <w:lang w:val="en-US" w:eastAsia="zh-CN"/>
        </w:rPr>
        <w:t>14</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30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00B9D04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bookmarkStart w:id="23" w:name="_Toc35393802"/>
      <w:bookmarkStart w:id="24" w:name="_Toc28359016"/>
      <w:bookmarkStart w:id="25" w:name="_Toc28359093"/>
      <w:bookmarkStart w:id="26" w:name="_Toc35393633"/>
      <w:r>
        <w:rPr>
          <w:rFonts w:hint="eastAsia" w:ascii="仿宋" w:hAnsi="仿宋" w:eastAsia="仿宋" w:cs="仿宋"/>
          <w:color w:val="auto"/>
          <w:sz w:val="24"/>
          <w:szCs w:val="24"/>
        </w:rPr>
        <w:t>地点：电子加密响应文件通过政采云平台（https://www.zcygov.cn）在线上传提交；</w:t>
      </w:r>
    </w:p>
    <w:p w14:paraId="0ED3ABA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现场提交（备份</w:t>
      </w:r>
      <w:bookmarkStart w:id="48" w:name="_GoBack"/>
      <w:bookmarkEnd w:id="48"/>
      <w:r>
        <w:rPr>
          <w:rFonts w:hint="eastAsia" w:ascii="仿宋" w:hAnsi="仿宋" w:eastAsia="仿宋" w:cs="仿宋"/>
          <w:color w:val="auto"/>
          <w:sz w:val="24"/>
          <w:szCs w:val="24"/>
        </w:rPr>
        <w:t>响应文件，如有）：</w:t>
      </w:r>
      <w:r>
        <w:rPr>
          <w:rFonts w:hint="eastAsia" w:ascii="仿宋" w:hAnsi="仿宋" w:eastAsia="仿宋" w:cs="仿宋"/>
          <w:color w:val="auto"/>
          <w:sz w:val="24"/>
          <w:szCs w:val="24"/>
          <w:lang w:eastAsia="zh-CN"/>
        </w:rPr>
        <w:t>宁波中穗招标有限公司</w:t>
      </w: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宁波市翠柏路89号宁波工程学院公共培训平台大楼A座10楼1007室</w:t>
      </w:r>
      <w:r>
        <w:rPr>
          <w:rFonts w:hint="eastAsia" w:ascii="仿宋" w:hAnsi="仿宋" w:eastAsia="仿宋" w:cs="仿宋"/>
          <w:color w:val="auto"/>
          <w:sz w:val="24"/>
          <w:szCs w:val="24"/>
        </w:rPr>
        <w:t>），拒收逾期送达或者未按照采购文件要求密封包装的备份响应文件。</w:t>
      </w:r>
    </w:p>
    <w:p w14:paraId="5F3C55B4">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五、开启</w:t>
      </w:r>
      <w:bookmarkEnd w:id="23"/>
      <w:bookmarkEnd w:id="24"/>
      <w:bookmarkEnd w:id="25"/>
      <w:bookmarkEnd w:id="26"/>
    </w:p>
    <w:p w14:paraId="5C4336F6">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bCs/>
          <w:color w:val="auto"/>
          <w:sz w:val="24"/>
          <w:szCs w:val="24"/>
          <w:u w:val="single"/>
          <w:lang w:val="en-US" w:eastAsia="zh-CN"/>
        </w:rPr>
        <w:t>18</w:t>
      </w:r>
      <w:r>
        <w:rPr>
          <w:rFonts w:hint="eastAsia" w:ascii="仿宋" w:hAnsi="仿宋" w:eastAsia="仿宋" w:cs="仿宋"/>
          <w:bCs/>
          <w:color w:val="auto"/>
          <w:sz w:val="24"/>
          <w:szCs w:val="24"/>
          <w:u w:val="single"/>
        </w:rPr>
        <w:t>日</w:t>
      </w:r>
      <w:r>
        <w:rPr>
          <w:rFonts w:hint="eastAsia" w:ascii="仿宋" w:hAnsi="仿宋" w:eastAsia="仿宋" w:cs="仿宋"/>
          <w:bCs/>
          <w:color w:val="auto"/>
          <w:sz w:val="24"/>
          <w:szCs w:val="24"/>
          <w:u w:val="single"/>
          <w:lang w:val="en-US" w:eastAsia="zh-CN"/>
        </w:rPr>
        <w:t>14</w:t>
      </w:r>
      <w:r>
        <w:rPr>
          <w:rFonts w:hint="eastAsia" w:ascii="仿宋" w:hAnsi="仿宋" w:eastAsia="仿宋" w:cs="仿宋"/>
          <w:bCs/>
          <w:color w:val="auto"/>
          <w:sz w:val="24"/>
          <w:szCs w:val="24"/>
          <w:u w:val="single"/>
        </w:rPr>
        <w:t>点</w:t>
      </w:r>
      <w:r>
        <w:rPr>
          <w:rFonts w:hint="eastAsia" w:ascii="仿宋" w:hAnsi="仿宋" w:eastAsia="仿宋" w:cs="仿宋"/>
          <w:bCs/>
          <w:color w:val="auto"/>
          <w:sz w:val="24"/>
          <w:szCs w:val="24"/>
          <w:u w:val="single"/>
          <w:lang w:val="en-US" w:eastAsia="zh-CN"/>
        </w:rPr>
        <w:t>30</w:t>
      </w:r>
      <w:r>
        <w:rPr>
          <w:rFonts w:hint="eastAsia" w:ascii="仿宋" w:hAnsi="仿宋" w:eastAsia="仿宋" w:cs="仿宋"/>
          <w:bCs/>
          <w:color w:val="auto"/>
          <w:sz w:val="24"/>
          <w:szCs w:val="24"/>
          <w:u w:val="single"/>
        </w:rPr>
        <w:t>分</w:t>
      </w:r>
      <w:r>
        <w:rPr>
          <w:rFonts w:hint="eastAsia" w:ascii="仿宋" w:hAnsi="仿宋" w:eastAsia="仿宋" w:cs="仿宋"/>
          <w:bCs/>
          <w:color w:val="auto"/>
          <w:sz w:val="24"/>
          <w:szCs w:val="24"/>
        </w:rPr>
        <w:t>（北京时间）</w:t>
      </w:r>
    </w:p>
    <w:p w14:paraId="631C12B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地点（网址）：政采云平台（https://www.zcygov.cn）在线解密开启响应文件。</w:t>
      </w:r>
      <w:bookmarkStart w:id="27" w:name="_Toc35393635"/>
      <w:bookmarkStart w:id="28" w:name="_Toc35393804"/>
    </w:p>
    <w:p w14:paraId="419802AE">
      <w:pPr>
        <w:keepLines w:val="0"/>
        <w:pageBreakBefore w:val="0"/>
        <w:numPr>
          <w:ilvl w:val="0"/>
          <w:numId w:val="0"/>
        </w:numPr>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kern w:val="2"/>
          <w:sz w:val="24"/>
          <w:szCs w:val="24"/>
          <w:lang w:val="en-US" w:eastAsia="zh-CN" w:bidi="ar-SA"/>
        </w:rPr>
        <w:t>六、</w:t>
      </w:r>
      <w:r>
        <w:rPr>
          <w:rFonts w:hint="eastAsia" w:ascii="仿宋" w:hAnsi="仿宋" w:eastAsia="仿宋" w:cs="仿宋"/>
          <w:bCs/>
          <w:color w:val="auto"/>
          <w:sz w:val="24"/>
          <w:szCs w:val="24"/>
        </w:rPr>
        <w:t>其他补充事宜</w:t>
      </w:r>
      <w:bookmarkEnd w:id="27"/>
      <w:bookmarkEnd w:id="28"/>
      <w:bookmarkStart w:id="29" w:name="_Toc35393636"/>
      <w:bookmarkStart w:id="30" w:name="_Toc28359095"/>
      <w:bookmarkStart w:id="31" w:name="_Toc35393805"/>
      <w:bookmarkStart w:id="32" w:name="_Toc28359018"/>
    </w:p>
    <w:p w14:paraId="016EA590">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为依法获取本项目采购文件，供应商应当按照《浙江省政府采购供应商注册及诚信管理暂行办法》的规定在“浙江政府采购网(http://zfcg.czt.zj.gov.cn/)”政采云平台注册登记。成交供应商必须成为注册供应商，请注意注册所需时间，由此产生的后果自行承担。</w:t>
      </w:r>
    </w:p>
    <w:p w14:paraId="08B04F57">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项目依据《浙江省政府采购项目电子交易管理暂行办法》，通过政采云平台（https://www.zcygov.cn）实行电子交易（在线协商响应）。潜在供应商在参与本项目协商前应当完成“政府采购云平台”的账号注册、身份认证（CA数字证书申领）、“政采云电子交易客户端”下载安装，相关操作指南参考如下：</w:t>
      </w:r>
    </w:p>
    <w:p w14:paraId="42097084">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（1）供应商注册（入驻）：https://middle.zcygov.cn/v-settle-front/registry；</w:t>
      </w:r>
    </w:p>
    <w:p w14:paraId="5C864ECE">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（2）浙江省“电子交易/不见面开评标”学习专题（网址https://edu.zcygov.cn/luban/e-biding）</w:t>
      </w:r>
      <w:r>
        <w:rPr>
          <w:rFonts w:hint="eastAsia" w:ascii="仿宋" w:hAnsi="仿宋" w:eastAsia="仿宋" w:cs="仿宋"/>
          <w:color w:val="auto"/>
          <w:sz w:val="24"/>
          <w:szCs w:val="24"/>
          <w:lang w:eastAsia="zh-CN"/>
        </w:rPr>
        <w:t>；</w:t>
      </w:r>
    </w:p>
    <w:p w14:paraId="00BD1E41">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（3）“政府采购云平台”服务热线电话：95763。</w:t>
      </w:r>
    </w:p>
    <w:p w14:paraId="118D4270">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3.电子协商响应注意事项</w:t>
      </w:r>
    </w:p>
    <w:p w14:paraId="2D855223">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（1）供应商应于提交响应文件截止时间前将电子加密响应文件上传到政府采购云平台www.zcygov.cn，未按规定上传电子加密响应文件，视为供应商放弃参加协商。</w:t>
      </w:r>
    </w:p>
    <w:p w14:paraId="5BE19B5B">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供应商在“政府采购云平台”完成“电子加密响应文件”的上传提交之外，还可以在响应文件提交截止时间前提交以U盘为介质存储的数据电文形式的备份响应文件，备份响应文件递交可以采用现场或邮寄递交的方式，但此项并非强制要求。</w:t>
      </w:r>
    </w:p>
    <w:p w14:paraId="497EC6C8">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开启响应文件时间到达后，在系统解密指令发出30分钟内供应商应当登录政采云平台，用“项目采购-开标评标”功能解密电子加密响应文件。若供应商在规定时间内无法解密或解密失败，且未提供备份响应文件的，视为供应商放弃参加协商；如已按照采购文件规定提交备份响应文件的，则采购代理机构按照“政采云平台”的操作规范处理，若使用备份响应文件仍然无法成功的，视为供应商放弃协商，由此所产生的后果供应商自行承担。</w:t>
      </w:r>
    </w:p>
    <w:p w14:paraId="1D3DFFD0">
      <w:pPr>
        <w:keepNext/>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电子加密响应文件按时解密的，备份响应文件自动失效。</w:t>
      </w:r>
    </w:p>
    <w:p w14:paraId="55E27C88">
      <w:pPr>
        <w:keepNext/>
        <w:keepLines w:val="0"/>
        <w:pageBreakBefore w:val="0"/>
        <w:kinsoku/>
        <w:wordWrap/>
        <w:overflowPunct/>
        <w:topLinePunct w:val="0"/>
        <w:autoSpaceDE/>
        <w:autoSpaceDN/>
        <w:bidi w:val="0"/>
        <w:spacing w:line="440" w:lineRule="exac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七、凡对本次采购提出询问，请按以下方式联系。</w:t>
      </w:r>
      <w:bookmarkEnd w:id="29"/>
      <w:bookmarkEnd w:id="30"/>
      <w:bookmarkEnd w:id="31"/>
      <w:bookmarkEnd w:id="32"/>
    </w:p>
    <w:p w14:paraId="70D48C8F">
      <w:pPr>
        <w:keepLines w:val="0"/>
        <w:pageBreakBefore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1.采购人信息</w:t>
      </w:r>
    </w:p>
    <w:p w14:paraId="7FAB7F58">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称：宁波市海洋与渔业执法队</w:t>
      </w:r>
    </w:p>
    <w:p w14:paraId="1CEF9A1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址：浙江省宁波市海曙区文化路14号</w:t>
      </w:r>
    </w:p>
    <w:p w14:paraId="14B52D0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项目联系人（询问）：严老师</w:t>
      </w:r>
    </w:p>
    <w:p w14:paraId="098E0FF7">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项目联系方式（询问）：0574-89298547</w:t>
      </w:r>
    </w:p>
    <w:p w14:paraId="5C66FD9D">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质疑联系人：邬老师</w:t>
      </w:r>
    </w:p>
    <w:p w14:paraId="30BA558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质疑联系方式：0574-89298531</w:t>
      </w:r>
    </w:p>
    <w:p w14:paraId="2302B3E1">
      <w:pPr>
        <w:keepLines w:val="0"/>
        <w:pageBreakBefore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2.采购代理机构信息</w:t>
      </w:r>
    </w:p>
    <w:p w14:paraId="2A865D2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名称：宁波中穗招标有限公司</w:t>
      </w:r>
    </w:p>
    <w:p w14:paraId="3E68EF74">
      <w:pPr>
        <w:keepLines w:val="0"/>
        <w:pageBreakBefore w:val="0"/>
        <w:kinsoku/>
        <w:wordWrap/>
        <w:overflowPunct/>
        <w:topLinePunct w:val="0"/>
        <w:autoSpaceDE/>
        <w:autoSpaceDN/>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地址：宁波市翠柏路89号宁波工程学院公共培训平台大楼A座</w:t>
      </w:r>
      <w:r>
        <w:rPr>
          <w:rFonts w:hint="eastAsia" w:ascii="仿宋" w:hAnsi="仿宋" w:eastAsia="仿宋" w:cs="仿宋"/>
          <w:color w:val="auto"/>
          <w:sz w:val="24"/>
          <w:szCs w:val="24"/>
          <w:lang w:val="en-US" w:eastAsia="zh-CN"/>
        </w:rPr>
        <w:t>10楼</w:t>
      </w:r>
    </w:p>
    <w:p w14:paraId="2F6F0DA9">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项目联系人（询问）：唐佳男、王金珍、李梦、李元圆</w:t>
      </w:r>
    </w:p>
    <w:p w14:paraId="696743C1">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项目联系方式（询问）：0574-87400706、0574-87400701</w:t>
      </w:r>
    </w:p>
    <w:p w14:paraId="0C50CBAD">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质疑联系人：俞力甩</w:t>
      </w:r>
    </w:p>
    <w:p w14:paraId="37A2921B">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质疑联系方式：0574-87152663</w:t>
      </w:r>
    </w:p>
    <w:p w14:paraId="10A509F3">
      <w:pPr>
        <w:keepLines w:val="0"/>
        <w:pageBreakBefore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3.同级政府采购监督管理部门</w:t>
      </w:r>
    </w:p>
    <w:p w14:paraId="0FF4093E">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名称：宁波市财政局政府采购监管处</w:t>
      </w:r>
    </w:p>
    <w:p w14:paraId="4FB1F4ED">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地址：宁波市海曙区中山西路19号</w:t>
      </w:r>
    </w:p>
    <w:p w14:paraId="1D52B10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传真：/</w:t>
      </w:r>
    </w:p>
    <w:p w14:paraId="74DDC4BC">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联系人：李老师</w:t>
      </w:r>
    </w:p>
    <w:p w14:paraId="65CED960">
      <w:pPr>
        <w:keepLines w:val="0"/>
        <w:pageBreakBefore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监督投诉电话：0574-89388042</w:t>
      </w:r>
    </w:p>
    <w:p w14:paraId="47D2B101">
      <w:pPr>
        <w:keepLines w:val="0"/>
        <w:pageBreakBefore w:val="0"/>
        <w:kinsoku/>
        <w:wordWrap/>
        <w:overflowPunct/>
        <w:topLinePunct w:val="0"/>
        <w:autoSpaceDE/>
        <w:autoSpaceDN/>
        <w:bidi w:val="0"/>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b/>
          <w:bCs/>
          <w:color w:val="auto"/>
          <w:sz w:val="24"/>
          <w:szCs w:val="24"/>
          <w:lang w:val="en-US" w:eastAsia="zh-CN"/>
        </w:rPr>
        <w:t>95763</w:t>
      </w:r>
      <w:r>
        <w:rPr>
          <w:rFonts w:hint="eastAsia" w:ascii="仿宋" w:hAnsi="仿宋" w:eastAsia="仿宋" w:cs="仿宋"/>
          <w:b/>
          <w:bCs/>
          <w:color w:val="auto"/>
          <w:sz w:val="24"/>
          <w:szCs w:val="24"/>
        </w:rPr>
        <w:t>获取热线服务帮助。</w:t>
      </w:r>
    </w:p>
    <w:p w14:paraId="1A02D7FF">
      <w:pPr>
        <w:keepLines w:val="0"/>
        <w:pageBreakBefore w:val="0"/>
        <w:kinsoku/>
        <w:wordWrap/>
        <w:overflowPunct/>
        <w:topLinePunct w:val="0"/>
        <w:autoSpaceDE/>
        <w:autoSpaceDN/>
        <w:bidi w:val="0"/>
        <w:snapToGrid w:val="0"/>
        <w:spacing w:line="440" w:lineRule="exact"/>
        <w:ind w:firstLine="472" w:firstLineChars="196"/>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CA问题联系电话（人工）：汇信CA 400-888-4636；天谷CA 400-087-8198。</w:t>
      </w:r>
    </w:p>
    <w:p w14:paraId="75E25CEA">
      <w:pPr>
        <w:keepLines w:val="0"/>
        <w:pageBreakBefore w:val="0"/>
        <w:kinsoku/>
        <w:wordWrap/>
        <w:overflowPunct/>
        <w:topLinePunct w:val="0"/>
        <w:autoSpaceDE/>
        <w:autoSpaceDN/>
        <w:bidi w:val="0"/>
        <w:adjustRightInd/>
        <w:snapToGrid w:val="0"/>
        <w:spacing w:line="440" w:lineRule="exact"/>
        <w:ind w:left="0" w:leftChars="0" w:firstLine="470" w:firstLineChars="196"/>
        <w:textAlignment w:val="auto"/>
        <w:outlineLvl w:val="9"/>
        <w:rPr>
          <w:rFonts w:hint="eastAsia" w:ascii="仿宋" w:hAnsi="仿宋" w:eastAsia="仿宋" w:cs="仿宋"/>
          <w:color w:val="auto"/>
          <w:sz w:val="24"/>
          <w:szCs w:val="24"/>
        </w:rPr>
      </w:pPr>
    </w:p>
    <w:bookmarkEnd w:id="3"/>
    <w:bookmarkEnd w:id="4"/>
    <w:bookmarkEnd w:id="5"/>
    <w:bookmarkEnd w:id="6"/>
    <w:p w14:paraId="7CFEA7BC">
      <w:pPr>
        <w:rPr>
          <w:rFonts w:hint="eastAsia" w:ascii="仿宋" w:hAnsi="仿宋" w:eastAsia="仿宋" w:cs="仿宋"/>
          <w:b/>
          <w:bCs/>
          <w:color w:val="auto"/>
          <w:sz w:val="28"/>
          <w:szCs w:val="28"/>
        </w:rPr>
      </w:pPr>
      <w:bookmarkStart w:id="33" w:name="_Toc35945325"/>
      <w:bookmarkStart w:id="34" w:name="_Toc35945298"/>
      <w:bookmarkStart w:id="35" w:name="_Toc35945392"/>
      <w:r>
        <w:rPr>
          <w:rFonts w:hint="eastAsia" w:ascii="仿宋" w:hAnsi="仿宋" w:eastAsia="仿宋" w:cs="仿宋"/>
          <w:b/>
          <w:bCs/>
          <w:color w:val="auto"/>
          <w:sz w:val="28"/>
          <w:szCs w:val="28"/>
        </w:rPr>
        <w:br w:type="page"/>
      </w:r>
    </w:p>
    <w:p w14:paraId="4AAC5BEA">
      <w:pPr>
        <w:spacing w:line="360" w:lineRule="auto"/>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第二章  采购需求</w:t>
      </w:r>
      <w:bookmarkEnd w:id="33"/>
      <w:bookmarkEnd w:id="34"/>
      <w:bookmarkEnd w:id="35"/>
    </w:p>
    <w:p w14:paraId="6A787BB7">
      <w:pPr>
        <w:numPr>
          <w:ilvl w:val="0"/>
          <w:numId w:val="0"/>
        </w:numPr>
        <w:adjustRightInd w:val="0"/>
        <w:spacing w:line="360" w:lineRule="auto"/>
        <w:ind w:left="0" w:leftChars="0" w:firstLine="0" w:firstLineChars="0"/>
        <w:jc w:val="left"/>
        <w:outlineLvl w:val="2"/>
        <w:rPr>
          <w:rFonts w:hint="eastAsia" w:ascii="仿宋" w:hAnsi="仿宋" w:eastAsia="仿宋" w:cs="仿宋"/>
          <w:i w:val="0"/>
          <w:color w:val="auto"/>
          <w:kern w:val="0"/>
          <w:sz w:val="24"/>
          <w:szCs w:val="24"/>
          <w:u w:val="none"/>
          <w:lang w:val="en-US" w:eastAsia="zh-CN" w:bidi="ar"/>
        </w:rPr>
      </w:pPr>
      <w:bookmarkStart w:id="36" w:name="_Toc35945299"/>
      <w:bookmarkStart w:id="37" w:name="_Toc35945393"/>
      <w:bookmarkStart w:id="38" w:name="_Toc35945326"/>
      <w:r>
        <w:rPr>
          <w:rFonts w:hint="eastAsia" w:ascii="仿宋" w:hAnsi="仿宋" w:eastAsia="仿宋" w:cs="仿宋"/>
          <w:i w:val="0"/>
          <w:color w:val="auto"/>
          <w:kern w:val="0"/>
          <w:sz w:val="24"/>
          <w:szCs w:val="24"/>
          <w:lang w:val="en-US" w:eastAsia="zh-CN" w:bidi="ar"/>
        </w:rPr>
        <w:t>一、</w:t>
      </w:r>
      <w:r>
        <w:rPr>
          <w:rFonts w:hint="eastAsia" w:ascii="仿宋" w:hAnsi="仿宋" w:eastAsia="仿宋" w:cs="仿宋"/>
          <w:b/>
          <w:bCs/>
          <w:i w:val="0"/>
          <w:iCs w:val="0"/>
          <w:color w:val="auto"/>
          <w:sz w:val="24"/>
          <w:szCs w:val="24"/>
        </w:rPr>
        <w:t>项目概况:</w:t>
      </w:r>
    </w:p>
    <w:p w14:paraId="6B476923">
      <w:pPr>
        <w:numPr>
          <w:ilvl w:val="0"/>
          <w:numId w:val="0"/>
        </w:numPr>
        <w:adjustRightInd w:val="0"/>
        <w:spacing w:line="360" w:lineRule="auto"/>
        <w:ind w:left="0" w:leftChars="0" w:firstLine="480" w:firstLineChars="200"/>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本次采购内容为渔政执法船船用燃油（国Ⅵ标准0号柴油）采购，为海上加油站方式，供应商须对本项目所要求的所有采购服务内容进行投标报价。</w:t>
      </w:r>
    </w:p>
    <w:p w14:paraId="30D8DF1B">
      <w:pPr>
        <w:numPr>
          <w:ilvl w:val="0"/>
          <w:numId w:val="0"/>
        </w:numPr>
        <w:adjustRightInd w:val="0"/>
        <w:spacing w:line="360" w:lineRule="auto"/>
        <w:ind w:left="0" w:leftChars="0" w:firstLine="0" w:firstLineChars="0"/>
        <w:jc w:val="left"/>
        <w:outlineLvl w:val="2"/>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kern w:val="2"/>
          <w:sz w:val="24"/>
          <w:szCs w:val="24"/>
          <w:lang w:val="en-US" w:eastAsia="zh-CN" w:bidi="ar-SA"/>
        </w:rPr>
        <w:t>二、</w:t>
      </w:r>
      <w:r>
        <w:rPr>
          <w:rFonts w:hint="eastAsia" w:ascii="仿宋" w:hAnsi="仿宋" w:eastAsia="仿宋" w:cs="仿宋"/>
          <w:b/>
          <w:bCs/>
          <w:i w:val="0"/>
          <w:iCs w:val="0"/>
          <w:color w:val="auto"/>
          <w:sz w:val="24"/>
          <w:szCs w:val="24"/>
        </w:rPr>
        <w:t>采购内容:</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512"/>
        <w:gridCol w:w="1675"/>
        <w:gridCol w:w="2969"/>
      </w:tblGrid>
      <w:tr w14:paraId="376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55" w:type="pct"/>
            <w:noWrap/>
            <w:vAlign w:val="center"/>
          </w:tcPr>
          <w:p w14:paraId="27A33018">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标项号</w:t>
            </w:r>
          </w:p>
        </w:tc>
        <w:tc>
          <w:tcPr>
            <w:tcW w:w="1913" w:type="pct"/>
            <w:noWrap/>
            <w:vAlign w:val="center"/>
          </w:tcPr>
          <w:p w14:paraId="71D1E8BB">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名称</w:t>
            </w:r>
          </w:p>
        </w:tc>
        <w:tc>
          <w:tcPr>
            <w:tcW w:w="912" w:type="pct"/>
            <w:noWrap/>
            <w:vAlign w:val="center"/>
          </w:tcPr>
          <w:p w14:paraId="1618759D">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预算金额</w:t>
            </w:r>
          </w:p>
        </w:tc>
        <w:tc>
          <w:tcPr>
            <w:tcW w:w="1617" w:type="pct"/>
            <w:noWrap/>
            <w:vAlign w:val="center"/>
          </w:tcPr>
          <w:p w14:paraId="31A9EB03">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供油地点</w:t>
            </w:r>
          </w:p>
        </w:tc>
      </w:tr>
      <w:tr w14:paraId="54E3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55" w:type="pct"/>
            <w:noWrap/>
            <w:vAlign w:val="center"/>
          </w:tcPr>
          <w:p w14:paraId="607DE6AD">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913" w:type="pct"/>
            <w:noWrap/>
            <w:vAlign w:val="center"/>
          </w:tcPr>
          <w:p w14:paraId="1443C8C5">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auto"/>
                <w:sz w:val="24"/>
                <w:szCs w:val="24"/>
              </w:rPr>
              <w:t>海上加油站供油方式的柴油</w:t>
            </w:r>
            <w:r>
              <w:rPr>
                <w:rFonts w:hint="eastAsia" w:ascii="仿宋" w:hAnsi="仿宋" w:eastAsia="仿宋" w:cs="仿宋"/>
                <w:i w:val="0"/>
                <w:color w:val="auto"/>
                <w:kern w:val="0"/>
                <w:sz w:val="24"/>
                <w:szCs w:val="24"/>
                <w:u w:val="none"/>
                <w:lang w:val="en-US" w:eastAsia="zh-CN" w:bidi="ar"/>
              </w:rPr>
              <w:t>（国Ⅵ标准0号柴油）</w:t>
            </w:r>
          </w:p>
        </w:tc>
        <w:tc>
          <w:tcPr>
            <w:tcW w:w="912" w:type="pct"/>
            <w:noWrap/>
            <w:vAlign w:val="center"/>
          </w:tcPr>
          <w:p w14:paraId="20CFF4C1">
            <w:pPr>
              <w:adjustRightInd w:val="0"/>
              <w:spacing w:line="360" w:lineRule="auto"/>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185万元</w:t>
            </w:r>
          </w:p>
        </w:tc>
        <w:tc>
          <w:tcPr>
            <w:tcW w:w="1617" w:type="pct"/>
            <w:shd w:val="clear" w:color="auto" w:fill="auto"/>
            <w:noWrap/>
            <w:vAlign w:val="center"/>
          </w:tcPr>
          <w:p w14:paraId="686231CE">
            <w:pPr>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在宁波沿海有</w:t>
            </w:r>
            <w:r>
              <w:rPr>
                <w:rFonts w:hint="eastAsia" w:ascii="仿宋" w:hAnsi="仿宋" w:eastAsia="仿宋" w:cs="仿宋"/>
                <w:color w:val="auto"/>
                <w:sz w:val="24"/>
                <w:szCs w:val="24"/>
              </w:rPr>
              <w:t>海上固定加油站</w:t>
            </w:r>
          </w:p>
        </w:tc>
      </w:tr>
    </w:tbl>
    <w:p w14:paraId="7AA75957">
      <w:pPr>
        <w:numPr>
          <w:ilvl w:val="0"/>
          <w:numId w:val="0"/>
        </w:numPr>
        <w:adjustRightInd w:val="0"/>
        <w:spacing w:line="360" w:lineRule="auto"/>
        <w:ind w:left="0" w:leftChars="0" w:firstLine="480" w:firstLineChars="200"/>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1.本项目为一次性采购，分批次供货。</w:t>
      </w:r>
    </w:p>
    <w:p w14:paraId="12E53CC3">
      <w:pPr>
        <w:numPr>
          <w:ilvl w:val="0"/>
          <w:numId w:val="0"/>
        </w:numPr>
        <w:adjustRightInd w:val="0"/>
        <w:spacing w:line="360" w:lineRule="auto"/>
        <w:ind w:left="0" w:leftChars="0" w:firstLine="480" w:firstLineChars="200"/>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质量验收：按照国家现行最新的柴油产品标准执行，柴油为国Ⅵ标准的0号柴油，如国家已现行最新标准，则按照国家现行最新柴油产品标准执行。成交人需向采购人提供该批次油品《质量合格证》或《质量检验报告》，双方按现行柴油产品标准规定的方法进行检验，取样方法按照标准执行。</w:t>
      </w:r>
    </w:p>
    <w:p w14:paraId="61E51C21">
      <w:pPr>
        <w:numPr>
          <w:ilvl w:val="0"/>
          <w:numId w:val="0"/>
        </w:numPr>
        <w:adjustRightInd w:val="0"/>
        <w:spacing w:line="360" w:lineRule="auto"/>
        <w:ind w:left="0" w:leftChars="0" w:firstLine="480" w:firstLineChars="200"/>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3.油量数量确认：双方现场人员根据流量计读数确认加油量，并互相在对方油料记录簿签字确认，根据流量计数的数量进行结算。</w:t>
      </w:r>
    </w:p>
    <w:p w14:paraId="1FEAB900">
      <w:pPr>
        <w:numPr>
          <w:ilvl w:val="0"/>
          <w:numId w:val="0"/>
        </w:numPr>
        <w:adjustRightInd w:val="0"/>
        <w:spacing w:line="360" w:lineRule="auto"/>
        <w:ind w:left="0" w:leftChars="0" w:firstLine="480" w:firstLineChars="200"/>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4.每次结算价格以浙江省发展和改革委员会网站（http://fzggw.zj.gov.cn//）发布的最近一期浙江省成品油价格调整公告中《浙江省汽、柴油最高批发、零售价格表》（按照最新期价格表执行）中的0号柴油（国Ⅵ）零售价格作为基准*投标折扣率，投标报价为投标折扣率，数量按实结算，最终结算金额不得超过本项目的预算金额。</w:t>
      </w:r>
    </w:p>
    <w:p w14:paraId="4B150EC9">
      <w:pPr>
        <w:numPr>
          <w:ilvl w:val="0"/>
          <w:numId w:val="0"/>
        </w:numPr>
        <w:adjustRightInd w:val="0"/>
        <w:spacing w:line="360" w:lineRule="auto"/>
        <w:ind w:left="0" w:leftChars="0" w:firstLine="0" w:firstLineChars="0"/>
        <w:jc w:val="left"/>
        <w:outlineLvl w:val="2"/>
        <w:rPr>
          <w:rFonts w:hint="eastAsia" w:ascii="仿宋" w:hAnsi="仿宋" w:eastAsia="仿宋" w:cs="仿宋"/>
          <w:b/>
          <w:bCs/>
          <w:i w:val="0"/>
          <w:color w:val="auto"/>
          <w:kern w:val="0"/>
          <w:sz w:val="24"/>
          <w:szCs w:val="24"/>
          <w:lang w:val="en-US" w:eastAsia="zh-CN" w:bidi="ar"/>
        </w:rPr>
      </w:pPr>
      <w:r>
        <w:rPr>
          <w:rFonts w:hint="eastAsia" w:ascii="仿宋" w:hAnsi="仿宋" w:eastAsia="仿宋" w:cs="仿宋"/>
          <w:b/>
          <w:bCs/>
          <w:i w:val="0"/>
          <w:color w:val="auto"/>
          <w:kern w:val="0"/>
          <w:sz w:val="24"/>
          <w:szCs w:val="24"/>
          <w:lang w:val="en-US" w:eastAsia="zh-CN" w:bidi="ar"/>
        </w:rPr>
        <w:t>三、供货要求</w:t>
      </w:r>
    </w:p>
    <w:p w14:paraId="790D720B">
      <w:pPr>
        <w:numPr>
          <w:ilvl w:val="0"/>
          <w:numId w:val="0"/>
        </w:numPr>
        <w:adjustRightInd w:val="0"/>
        <w:spacing w:line="360" w:lineRule="auto"/>
        <w:ind w:firstLine="480" w:firstLineChars="200"/>
        <w:jc w:val="left"/>
        <w:rPr>
          <w:rFonts w:hint="eastAsia" w:ascii="仿宋" w:hAnsi="仿宋" w:eastAsia="仿宋" w:cs="仿宋"/>
          <w:b w:val="0"/>
          <w:bCs w:val="0"/>
          <w:color w:val="auto"/>
          <w:sz w:val="24"/>
          <w:szCs w:val="24"/>
          <w:highlight w:val="none"/>
          <w:u w:val="none"/>
          <w:shd w:val="clear" w:color="auto" w:fill="FFFFFF"/>
        </w:rPr>
      </w:pPr>
      <w:r>
        <w:rPr>
          <w:rFonts w:hint="eastAsia" w:ascii="仿宋" w:hAnsi="仿宋" w:eastAsia="仿宋" w:cs="仿宋"/>
          <w:b w:val="0"/>
          <w:bCs w:val="0"/>
          <w:color w:val="auto"/>
          <w:sz w:val="24"/>
          <w:szCs w:val="24"/>
          <w:highlight w:val="none"/>
          <w:u w:val="none"/>
          <w:lang w:bidi="ar"/>
        </w:rPr>
        <w:t>★</w:t>
      </w:r>
      <w:r>
        <w:rPr>
          <w:rFonts w:hint="eastAsia" w:ascii="仿宋" w:hAnsi="仿宋" w:eastAsia="仿宋" w:cs="仿宋"/>
          <w:b w:val="0"/>
          <w:bCs w:val="0"/>
          <w:color w:val="auto"/>
          <w:sz w:val="24"/>
          <w:szCs w:val="24"/>
          <w:highlight w:val="none"/>
          <w:u w:val="none"/>
          <w:shd w:val="clear" w:color="auto" w:fill="FFFFFF"/>
        </w:rPr>
        <w:t>1.</w:t>
      </w:r>
      <w:r>
        <w:rPr>
          <w:rFonts w:hint="eastAsia" w:ascii="仿宋" w:hAnsi="仿宋" w:eastAsia="仿宋" w:cs="仿宋"/>
          <w:b w:val="0"/>
          <w:bCs w:val="0"/>
          <w:color w:val="auto"/>
          <w:sz w:val="24"/>
          <w:szCs w:val="24"/>
          <w:highlight w:val="none"/>
          <w:u w:val="none"/>
          <w:shd w:val="clear" w:color="auto" w:fill="FFFFFF"/>
          <w:lang w:val="en-US" w:eastAsia="zh-CN"/>
        </w:rPr>
        <w:t>供应商须在海上有固定加油站，具备600吨级及以上执法船靠泊条件，采购人有需要可直接在供应商网点加油。</w:t>
      </w:r>
    </w:p>
    <w:p w14:paraId="5799314B">
      <w:pPr>
        <w:adjustRightInd w:val="0"/>
        <w:spacing w:line="360" w:lineRule="auto"/>
        <w:ind w:firstLine="450"/>
        <w:jc w:val="left"/>
        <w:rPr>
          <w:rFonts w:hint="eastAsia" w:ascii="仿宋" w:hAnsi="仿宋" w:eastAsia="仿宋" w:cs="仿宋"/>
          <w:b w:val="0"/>
          <w:bCs w:val="0"/>
          <w:color w:val="auto"/>
          <w:sz w:val="24"/>
          <w:szCs w:val="24"/>
          <w:highlight w:val="none"/>
          <w:u w:val="none"/>
          <w:shd w:val="clear" w:color="auto" w:fill="FFFFFF"/>
        </w:rPr>
      </w:pPr>
      <w:r>
        <w:rPr>
          <w:rFonts w:hint="eastAsia" w:ascii="仿宋" w:hAnsi="仿宋" w:eastAsia="仿宋" w:cs="仿宋"/>
          <w:b w:val="0"/>
          <w:bCs w:val="0"/>
          <w:color w:val="auto"/>
          <w:sz w:val="24"/>
          <w:szCs w:val="24"/>
          <w:highlight w:val="none"/>
          <w:u w:val="none"/>
          <w:lang w:bidi="ar"/>
        </w:rPr>
        <w:t>★</w:t>
      </w:r>
      <w:r>
        <w:rPr>
          <w:rFonts w:hint="eastAsia" w:ascii="仿宋" w:hAnsi="仿宋" w:eastAsia="仿宋" w:cs="仿宋"/>
          <w:b w:val="0"/>
          <w:bCs w:val="0"/>
          <w:color w:val="auto"/>
          <w:sz w:val="24"/>
          <w:szCs w:val="24"/>
          <w:highlight w:val="none"/>
          <w:u w:val="none"/>
          <w:shd w:val="clear" w:color="auto" w:fill="FFFFFF"/>
          <w:lang w:val="en-US" w:eastAsia="zh-CN"/>
        </w:rPr>
        <w:t>2</w:t>
      </w:r>
      <w:r>
        <w:rPr>
          <w:rFonts w:hint="eastAsia" w:ascii="仿宋" w:hAnsi="仿宋" w:eastAsia="仿宋" w:cs="仿宋"/>
          <w:b w:val="0"/>
          <w:bCs w:val="0"/>
          <w:color w:val="auto"/>
          <w:sz w:val="24"/>
          <w:szCs w:val="24"/>
          <w:highlight w:val="none"/>
          <w:u w:val="none"/>
          <w:shd w:val="clear" w:color="auto" w:fill="FFFFFF"/>
        </w:rPr>
        <w:t>.油品来源：中石化、中石油所属炼油厂产品（若代理商为非中石化、中石油直属销售公司，需提供销售其产品的相关证明，每批送货时也须提供）。</w:t>
      </w:r>
    </w:p>
    <w:p w14:paraId="7D09F3F3">
      <w:pPr>
        <w:numPr>
          <w:ilvl w:val="0"/>
          <w:numId w:val="0"/>
        </w:numPr>
        <w:adjustRightInd w:val="0"/>
        <w:spacing w:line="360" w:lineRule="auto"/>
        <w:ind w:firstLine="480" w:firstLineChars="200"/>
        <w:jc w:val="left"/>
        <w:rPr>
          <w:rFonts w:hint="eastAsia" w:ascii="仿宋" w:hAnsi="仿宋" w:eastAsia="仿宋" w:cs="仿宋"/>
          <w:b w:val="0"/>
          <w:bCs w:val="0"/>
          <w:color w:val="auto"/>
          <w:sz w:val="24"/>
          <w:szCs w:val="24"/>
          <w:highlight w:val="none"/>
          <w:u w:val="none"/>
          <w:shd w:val="clear" w:color="auto" w:fill="FFFFFF"/>
          <w:lang w:val="en-US" w:eastAsia="zh-CN"/>
        </w:rPr>
      </w:pPr>
      <w:r>
        <w:rPr>
          <w:rFonts w:hint="eastAsia" w:ascii="仿宋" w:hAnsi="仿宋" w:eastAsia="仿宋" w:cs="仿宋"/>
          <w:b w:val="0"/>
          <w:bCs w:val="0"/>
          <w:color w:val="auto"/>
          <w:sz w:val="24"/>
          <w:szCs w:val="24"/>
          <w:highlight w:val="none"/>
          <w:u w:val="none"/>
          <w:shd w:val="clear" w:color="auto" w:fill="FFFFFF"/>
          <w:lang w:val="en-US" w:eastAsia="zh-CN"/>
        </w:rPr>
        <w:t>3</w:t>
      </w:r>
      <w:r>
        <w:rPr>
          <w:rFonts w:hint="eastAsia" w:ascii="仿宋" w:hAnsi="仿宋" w:eastAsia="仿宋" w:cs="仿宋"/>
          <w:b w:val="0"/>
          <w:bCs w:val="0"/>
          <w:color w:val="auto"/>
          <w:sz w:val="24"/>
          <w:szCs w:val="24"/>
          <w:highlight w:val="none"/>
          <w:u w:val="none"/>
          <w:shd w:val="clear" w:color="auto" w:fill="FFFFFF"/>
        </w:rPr>
        <w:t>.</w:t>
      </w:r>
      <w:r>
        <w:rPr>
          <w:rFonts w:hint="eastAsia" w:ascii="仿宋" w:hAnsi="仿宋" w:eastAsia="仿宋" w:cs="仿宋"/>
          <w:b w:val="0"/>
          <w:bCs w:val="0"/>
          <w:color w:val="auto"/>
          <w:sz w:val="24"/>
          <w:szCs w:val="24"/>
          <w:highlight w:val="none"/>
          <w:u w:val="none"/>
          <w:shd w:val="clear" w:color="auto" w:fill="FFFFFF"/>
          <w:lang w:val="en-US" w:eastAsia="zh-CN"/>
        </w:rPr>
        <w:t>供应商需配置必要的项目服务团队及设施设备。</w:t>
      </w:r>
    </w:p>
    <w:p w14:paraId="564732E6">
      <w:pPr>
        <w:numPr>
          <w:ilvl w:val="0"/>
          <w:numId w:val="0"/>
        </w:numPr>
        <w:adjustRightInd w:val="0"/>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bidi="ar"/>
        </w:rPr>
        <w:t>★</w:t>
      </w:r>
      <w:r>
        <w:rPr>
          <w:rFonts w:hint="eastAsia" w:ascii="仿宋" w:hAnsi="仿宋" w:eastAsia="仿宋" w:cs="仿宋"/>
          <w:b w:val="0"/>
          <w:bCs w:val="0"/>
          <w:color w:val="auto"/>
          <w:sz w:val="24"/>
          <w:szCs w:val="24"/>
          <w:highlight w:val="none"/>
          <w:u w:val="none"/>
          <w:shd w:val="clear" w:color="auto" w:fill="FFFFFF"/>
          <w:lang w:val="en-US" w:eastAsia="zh-CN"/>
        </w:rPr>
        <w:t>4.</w:t>
      </w:r>
      <w:r>
        <w:rPr>
          <w:rFonts w:hint="eastAsia" w:ascii="仿宋" w:hAnsi="仿宋" w:eastAsia="仿宋" w:cs="仿宋"/>
          <w:b w:val="0"/>
          <w:bCs w:val="0"/>
          <w:color w:val="auto"/>
          <w:sz w:val="24"/>
          <w:szCs w:val="24"/>
          <w:highlight w:val="none"/>
          <w:u w:val="none"/>
          <w:shd w:val="clear" w:color="auto" w:fill="FFFFFF"/>
        </w:rPr>
        <w:t>售后服务：供应商的配送运输人员应具有优良的服务态度和安全操作证书，具有完善的登记管理制度。如在使用过程中发生质量问题，供应商在接到</w:t>
      </w:r>
      <w:r>
        <w:rPr>
          <w:rFonts w:hint="eastAsia" w:ascii="仿宋" w:hAnsi="仿宋" w:eastAsia="仿宋" w:cs="仿宋"/>
          <w:b w:val="0"/>
          <w:bCs w:val="0"/>
          <w:color w:val="auto"/>
          <w:sz w:val="24"/>
          <w:szCs w:val="24"/>
          <w:highlight w:val="none"/>
          <w:u w:val="none"/>
          <w:shd w:val="clear" w:color="auto" w:fill="FFFFFF"/>
          <w:lang w:val="en-US" w:eastAsia="zh-CN"/>
        </w:rPr>
        <w:t>采购人</w:t>
      </w:r>
      <w:r>
        <w:rPr>
          <w:rFonts w:hint="eastAsia" w:ascii="仿宋" w:hAnsi="仿宋" w:eastAsia="仿宋" w:cs="仿宋"/>
          <w:b w:val="0"/>
          <w:bCs w:val="0"/>
          <w:color w:val="auto"/>
          <w:sz w:val="24"/>
          <w:szCs w:val="24"/>
          <w:highlight w:val="none"/>
          <w:u w:val="none"/>
          <w:shd w:val="clear" w:color="auto" w:fill="FFFFFF"/>
        </w:rPr>
        <w:t>通知后应在2小时内作出响应，4小时内到达现场，不超过1个工作日内解决故障。</w:t>
      </w:r>
    </w:p>
    <w:p w14:paraId="164513FC">
      <w:pPr>
        <w:adjustRightInd w:val="0"/>
        <w:spacing w:line="360" w:lineRule="auto"/>
        <w:ind w:firstLine="480" w:firstLineChars="200"/>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采购人下达供货通知后，4个小时内将货物运送至采购人指定地点，并与采购人完成交接；运输由</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负责，并承担相应的成本及风险。具体供货计划在签订合同时确定。</w:t>
      </w:r>
    </w:p>
    <w:p w14:paraId="09C9454D">
      <w:pPr>
        <w:numPr>
          <w:ilvl w:val="0"/>
          <w:numId w:val="0"/>
        </w:numPr>
        <w:adjustRightInd w:val="0"/>
        <w:spacing w:line="360" w:lineRule="auto"/>
        <w:ind w:left="0" w:leftChars="0" w:firstLine="0" w:firstLineChars="0"/>
        <w:jc w:val="left"/>
        <w:outlineLvl w:val="2"/>
        <w:rPr>
          <w:rFonts w:hint="eastAsia" w:ascii="仿宋" w:hAnsi="仿宋" w:eastAsia="仿宋" w:cs="仿宋"/>
          <w:b/>
          <w:bCs/>
          <w:i w:val="0"/>
          <w:color w:val="auto"/>
          <w:kern w:val="0"/>
          <w:sz w:val="24"/>
          <w:szCs w:val="24"/>
          <w:lang w:val="en-US" w:eastAsia="zh-CN" w:bidi="ar"/>
        </w:rPr>
      </w:pPr>
      <w:r>
        <w:rPr>
          <w:rFonts w:hint="eastAsia" w:ascii="仿宋" w:hAnsi="仿宋" w:eastAsia="仿宋" w:cs="仿宋"/>
          <w:b/>
          <w:bCs/>
          <w:i w:val="0"/>
          <w:color w:val="auto"/>
          <w:kern w:val="0"/>
          <w:sz w:val="24"/>
          <w:szCs w:val="24"/>
          <w:lang w:val="en-US" w:eastAsia="zh-CN" w:bidi="ar"/>
        </w:rPr>
        <w:t>四、商务要求</w:t>
      </w:r>
    </w:p>
    <w:tbl>
      <w:tblPr>
        <w:tblStyle w:val="47"/>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819"/>
      </w:tblGrid>
      <w:tr w14:paraId="42D0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65F5FDFD">
            <w:pPr>
              <w:widowControl/>
              <w:adjustRightInd w:val="0"/>
              <w:snapToGrid w:val="0"/>
              <w:spacing w:line="360" w:lineRule="auto"/>
              <w:jc w:val="center"/>
              <w:rPr>
                <w:rFonts w:hint="eastAsia" w:ascii="仿宋" w:hAnsi="仿宋" w:eastAsia="仿宋" w:cs="仿宋"/>
                <w:bCs/>
                <w:caps/>
                <w:color w:val="auto"/>
                <w:kern w:val="0"/>
                <w:sz w:val="24"/>
                <w:szCs w:val="24"/>
                <w:highlight w:val="none"/>
              </w:rPr>
            </w:pPr>
            <w:r>
              <w:rPr>
                <w:rFonts w:hint="eastAsia" w:ascii="仿宋" w:hAnsi="仿宋" w:eastAsia="仿宋" w:cs="仿宋"/>
                <w:bCs/>
                <w:caps/>
                <w:color w:val="auto"/>
                <w:kern w:val="0"/>
                <w:sz w:val="24"/>
                <w:szCs w:val="24"/>
                <w:highlight w:val="none"/>
              </w:rPr>
              <w:t>序号</w:t>
            </w:r>
          </w:p>
        </w:tc>
        <w:tc>
          <w:tcPr>
            <w:tcW w:w="4582" w:type="pct"/>
            <w:noWrap w:val="0"/>
            <w:vAlign w:val="center"/>
          </w:tcPr>
          <w:p w14:paraId="31F96442">
            <w:pPr>
              <w:widowControl/>
              <w:adjustRightInd w:val="0"/>
              <w:snapToGrid w:val="0"/>
              <w:spacing w:line="360" w:lineRule="auto"/>
              <w:ind w:firstLine="420"/>
              <w:jc w:val="center"/>
              <w:rPr>
                <w:rFonts w:hint="eastAsia" w:ascii="仿宋" w:hAnsi="仿宋" w:eastAsia="仿宋" w:cs="仿宋"/>
                <w:bCs/>
                <w:caps/>
                <w:color w:val="auto"/>
                <w:kern w:val="0"/>
                <w:sz w:val="24"/>
                <w:szCs w:val="24"/>
                <w:highlight w:val="none"/>
              </w:rPr>
            </w:pPr>
            <w:r>
              <w:rPr>
                <w:rFonts w:hint="eastAsia" w:ascii="仿宋" w:hAnsi="仿宋" w:eastAsia="仿宋" w:cs="仿宋"/>
                <w:bCs/>
                <w:caps/>
                <w:color w:val="auto"/>
                <w:kern w:val="0"/>
                <w:sz w:val="24"/>
                <w:szCs w:val="24"/>
                <w:highlight w:val="none"/>
              </w:rPr>
              <w:t>招标要求</w:t>
            </w:r>
          </w:p>
        </w:tc>
      </w:tr>
      <w:tr w14:paraId="4DE0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32ACEE77">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1</w:t>
            </w:r>
          </w:p>
        </w:tc>
        <w:tc>
          <w:tcPr>
            <w:tcW w:w="4582" w:type="pct"/>
            <w:noWrap w:val="0"/>
            <w:vAlign w:val="center"/>
          </w:tcPr>
          <w:p w14:paraId="54B8B32C">
            <w:pPr>
              <w:adjustRightInd w:val="0"/>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交货期：</w:t>
            </w:r>
            <w:r>
              <w:rPr>
                <w:rFonts w:hint="eastAsia" w:ascii="仿宋" w:hAnsi="仿宋" w:eastAsia="仿宋" w:cs="仿宋"/>
                <w:bCs/>
                <w:color w:val="auto"/>
                <w:kern w:val="0"/>
                <w:sz w:val="24"/>
                <w:szCs w:val="24"/>
                <w:highlight w:val="none"/>
                <w:lang w:val="en-US" w:eastAsia="zh-CN"/>
              </w:rPr>
              <w:t>按采购人要求，分批次供货。</w:t>
            </w:r>
          </w:p>
          <w:p w14:paraId="50F2BAB0">
            <w:pPr>
              <w:adjustRightInd w:val="0"/>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到货地点：</w:t>
            </w:r>
            <w:r>
              <w:rPr>
                <w:rFonts w:hint="eastAsia" w:ascii="仿宋" w:hAnsi="仿宋" w:eastAsia="仿宋" w:cs="仿宋"/>
                <w:bCs/>
                <w:color w:val="auto"/>
                <w:kern w:val="0"/>
                <w:sz w:val="24"/>
                <w:szCs w:val="24"/>
                <w:highlight w:val="none"/>
                <w:lang w:val="en-US" w:eastAsia="zh-CN"/>
              </w:rPr>
              <w:t>采购人指定地点</w:t>
            </w:r>
          </w:p>
        </w:tc>
      </w:tr>
      <w:tr w14:paraId="3B1A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4AD2006A">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2</w:t>
            </w:r>
          </w:p>
        </w:tc>
        <w:tc>
          <w:tcPr>
            <w:tcW w:w="4582" w:type="pct"/>
            <w:noWrap w:val="0"/>
            <w:vAlign w:val="center"/>
          </w:tcPr>
          <w:p w14:paraId="5A6D1103">
            <w:pPr>
              <w:adjustRightInd w:val="0"/>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付款方式：</w:t>
            </w:r>
            <w:r>
              <w:rPr>
                <w:rFonts w:hint="eastAsia" w:ascii="仿宋" w:hAnsi="仿宋" w:eastAsia="仿宋" w:cs="仿宋"/>
                <w:bCs/>
                <w:color w:val="auto"/>
                <w:kern w:val="0"/>
                <w:sz w:val="24"/>
                <w:szCs w:val="24"/>
                <w:highlight w:val="none"/>
              </w:rPr>
              <w:t>合同签订后一次性付款，分批结算。每次结算单价价格以浙江省发展和改革委员会网站（http://fzggw.zj.gov.cn//）发布的最近一期浙江省成品油价格调整公告中《浙江省汽、柴油最高批发、零售价格表》（按照最新期价格表执行）中的0号柴油（国Ⅵ）零售价格作为基准*中标折扣率。</w:t>
            </w:r>
            <w:r>
              <w:rPr>
                <w:rFonts w:hint="eastAsia" w:ascii="仿宋" w:hAnsi="仿宋" w:eastAsia="仿宋" w:cs="仿宋"/>
                <w:b w:val="0"/>
                <w:bCs w:val="0"/>
                <w:i w:val="0"/>
                <w:color w:val="auto"/>
                <w:kern w:val="0"/>
                <w:sz w:val="24"/>
                <w:szCs w:val="24"/>
                <w:u w:val="none"/>
                <w:lang w:val="en-US" w:eastAsia="zh-CN" w:bidi="ar"/>
              </w:rPr>
              <w:t>数量按实结算，</w:t>
            </w:r>
            <w:r>
              <w:rPr>
                <w:rFonts w:hint="eastAsia" w:ascii="仿宋" w:hAnsi="仿宋" w:eastAsia="仿宋" w:cs="仿宋"/>
                <w:snapToGrid w:val="0"/>
                <w:color w:val="auto"/>
                <w:kern w:val="28"/>
                <w:sz w:val="24"/>
                <w:szCs w:val="24"/>
                <w:lang w:val="en-US" w:eastAsia="zh-CN"/>
              </w:rPr>
              <w:t>最终结算金额不得超过本项目的付款总额。</w:t>
            </w:r>
          </w:p>
        </w:tc>
      </w:tr>
      <w:tr w14:paraId="56A0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0F0FD4CA">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3</w:t>
            </w:r>
          </w:p>
        </w:tc>
        <w:tc>
          <w:tcPr>
            <w:tcW w:w="4582" w:type="pct"/>
            <w:noWrap w:val="0"/>
            <w:vAlign w:val="center"/>
          </w:tcPr>
          <w:p w14:paraId="291DBB6E">
            <w:pPr>
              <w:adjustRightInd w:val="0"/>
              <w:spacing w:line="360" w:lineRule="auto"/>
              <w:jc w:val="left"/>
              <w:rPr>
                <w:rFonts w:hint="eastAsia" w:ascii="仿宋" w:hAnsi="仿宋" w:eastAsia="仿宋" w:cs="仿宋"/>
                <w:snapToGrid w:val="0"/>
                <w:color w:val="auto"/>
                <w:kern w:val="28"/>
                <w:sz w:val="24"/>
                <w:szCs w:val="24"/>
                <w:lang w:val="en-US" w:eastAsia="zh-CN"/>
              </w:rPr>
            </w:pPr>
            <w:r>
              <w:rPr>
                <w:rFonts w:hint="eastAsia" w:ascii="仿宋" w:hAnsi="仿宋" w:eastAsia="仿宋" w:cs="仿宋"/>
                <w:snapToGrid w:val="0"/>
                <w:color w:val="auto"/>
                <w:kern w:val="28"/>
                <w:sz w:val="24"/>
                <w:szCs w:val="24"/>
                <w:lang w:val="en-US" w:eastAsia="zh-CN"/>
              </w:rPr>
              <w:t>1.履约保证金金额：合同总金额的1%。</w:t>
            </w:r>
          </w:p>
          <w:p w14:paraId="71DC7AE0">
            <w:pPr>
              <w:adjustRightInd w:val="0"/>
              <w:spacing w:line="360" w:lineRule="auto"/>
              <w:jc w:val="left"/>
              <w:rPr>
                <w:rFonts w:hint="eastAsia" w:ascii="仿宋" w:hAnsi="仿宋" w:eastAsia="仿宋" w:cs="仿宋"/>
                <w:snapToGrid w:val="0"/>
                <w:color w:val="auto"/>
                <w:kern w:val="28"/>
                <w:sz w:val="24"/>
                <w:szCs w:val="24"/>
                <w:lang w:val="en-US" w:eastAsia="zh-CN"/>
              </w:rPr>
            </w:pPr>
            <w:r>
              <w:rPr>
                <w:rFonts w:hint="eastAsia" w:ascii="仿宋" w:hAnsi="仿宋" w:eastAsia="仿宋" w:cs="仿宋"/>
                <w:snapToGrid w:val="0"/>
                <w:color w:val="auto"/>
                <w:kern w:val="28"/>
                <w:sz w:val="24"/>
                <w:szCs w:val="24"/>
                <w:lang w:val="en-US" w:eastAsia="zh-CN"/>
              </w:rPr>
              <w:t>2.履约保证金形式：支票、银行转账、银行保函或保险保函等非现金方式。</w:t>
            </w:r>
          </w:p>
          <w:p w14:paraId="3E67FD26">
            <w:pPr>
              <w:adjustRightInd w:val="0"/>
              <w:spacing w:line="360" w:lineRule="auto"/>
              <w:jc w:val="left"/>
              <w:rPr>
                <w:rFonts w:hint="eastAsia" w:ascii="仿宋" w:hAnsi="仿宋" w:eastAsia="仿宋" w:cs="仿宋"/>
                <w:snapToGrid w:val="0"/>
                <w:color w:val="auto"/>
                <w:kern w:val="28"/>
                <w:sz w:val="24"/>
                <w:szCs w:val="24"/>
                <w:lang w:val="en-US" w:eastAsia="zh-CN"/>
              </w:rPr>
            </w:pPr>
            <w:r>
              <w:rPr>
                <w:rFonts w:hint="eastAsia" w:ascii="仿宋" w:hAnsi="仿宋" w:eastAsia="仿宋" w:cs="仿宋"/>
                <w:snapToGrid w:val="0"/>
                <w:color w:val="auto"/>
                <w:kern w:val="28"/>
                <w:sz w:val="24"/>
                <w:szCs w:val="24"/>
                <w:lang w:val="en-US" w:eastAsia="zh-CN"/>
              </w:rPr>
              <w:t>3.履约保证金递交时间：合同签订后10个工作日内。</w:t>
            </w:r>
          </w:p>
          <w:p w14:paraId="675CF732">
            <w:pPr>
              <w:adjustRightInd w:val="0"/>
              <w:spacing w:line="360" w:lineRule="auto"/>
              <w:jc w:val="left"/>
              <w:rPr>
                <w:rFonts w:hint="eastAsia" w:ascii="仿宋" w:hAnsi="仿宋" w:eastAsia="仿宋" w:cs="仿宋"/>
                <w:bCs/>
                <w:color w:val="auto"/>
                <w:kern w:val="0"/>
                <w:sz w:val="24"/>
                <w:szCs w:val="24"/>
                <w:highlight w:val="none"/>
                <w:lang w:val="en-US"/>
              </w:rPr>
            </w:pPr>
            <w:r>
              <w:rPr>
                <w:rFonts w:hint="eastAsia" w:ascii="仿宋" w:hAnsi="仿宋" w:eastAsia="仿宋" w:cs="仿宋"/>
                <w:snapToGrid w:val="0"/>
                <w:color w:val="auto"/>
                <w:kern w:val="28"/>
                <w:sz w:val="24"/>
                <w:szCs w:val="24"/>
                <w:lang w:val="en-US" w:eastAsia="zh-CN"/>
              </w:rPr>
              <w:t>4.履约保证金退还时间：在履行合同完成后无质量问题采购人10日内无息退还。</w:t>
            </w:r>
          </w:p>
        </w:tc>
      </w:tr>
      <w:tr w14:paraId="1904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30DB3E1F">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4</w:t>
            </w:r>
          </w:p>
        </w:tc>
        <w:tc>
          <w:tcPr>
            <w:tcW w:w="4582" w:type="pct"/>
            <w:noWrap w:val="0"/>
            <w:vAlign w:val="center"/>
          </w:tcPr>
          <w:p w14:paraId="541B633E">
            <w:pPr>
              <w:adjustRightInd w:val="0"/>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验收标准：按照成交供应商提供的投标文件及成交供应商和采购人签订的政府采购合同为标准进行验收。具体要求详见招标文件采购需求。</w:t>
            </w:r>
          </w:p>
        </w:tc>
      </w:tr>
      <w:tr w14:paraId="0201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0C2E2021">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5</w:t>
            </w:r>
          </w:p>
        </w:tc>
        <w:tc>
          <w:tcPr>
            <w:tcW w:w="4582" w:type="pct"/>
            <w:noWrap w:val="0"/>
            <w:vAlign w:val="center"/>
          </w:tcPr>
          <w:p w14:paraId="0C333EA1">
            <w:pPr>
              <w:adjustRightInd w:val="0"/>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知识产权:成交供应商</w:t>
            </w:r>
            <w:r>
              <w:rPr>
                <w:rFonts w:hint="eastAsia" w:ascii="仿宋" w:hAnsi="仿宋" w:eastAsia="仿宋" w:cs="仿宋"/>
                <w:bCs/>
                <w:color w:val="auto"/>
                <w:kern w:val="0"/>
                <w:sz w:val="24"/>
                <w:szCs w:val="24"/>
                <w:highlight w:val="none"/>
              </w:rPr>
              <w:t>所提供的产品应具有知识产权的合法产品，且</w:t>
            </w:r>
            <w:r>
              <w:rPr>
                <w:rFonts w:hint="eastAsia" w:ascii="仿宋" w:hAnsi="仿宋" w:eastAsia="仿宋" w:cs="仿宋"/>
                <w:bCs/>
                <w:color w:val="auto"/>
                <w:kern w:val="0"/>
                <w:sz w:val="24"/>
                <w:szCs w:val="24"/>
                <w:highlight w:val="none"/>
                <w:lang w:val="en-US" w:eastAsia="zh-CN"/>
              </w:rPr>
              <w:t>成交供应商</w:t>
            </w:r>
            <w:r>
              <w:rPr>
                <w:rFonts w:hint="eastAsia" w:ascii="仿宋" w:hAnsi="仿宋" w:eastAsia="仿宋" w:cs="仿宋"/>
                <w:bCs/>
                <w:color w:val="auto"/>
                <w:kern w:val="0"/>
                <w:sz w:val="24"/>
                <w:szCs w:val="24"/>
                <w:highlight w:val="none"/>
              </w:rPr>
              <w:t>保证所提供的设备或其任何一部分均不会侵犯任何第三方的知识产权。设备所含的软件</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具有永久使用权。</w:t>
            </w:r>
          </w:p>
        </w:tc>
      </w:tr>
      <w:tr w14:paraId="7027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68A10EE8">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6</w:t>
            </w:r>
          </w:p>
        </w:tc>
        <w:tc>
          <w:tcPr>
            <w:tcW w:w="4582" w:type="pct"/>
            <w:noWrap w:val="0"/>
            <w:vAlign w:val="center"/>
          </w:tcPr>
          <w:p w14:paraId="30145B92">
            <w:pPr>
              <w:adjustRightInd w:val="0"/>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产权担保:成交供应商</w:t>
            </w:r>
            <w:r>
              <w:rPr>
                <w:rFonts w:hint="eastAsia" w:ascii="仿宋" w:hAnsi="仿宋" w:eastAsia="仿宋" w:cs="仿宋"/>
                <w:bCs/>
                <w:color w:val="auto"/>
                <w:kern w:val="0"/>
                <w:sz w:val="24"/>
                <w:szCs w:val="24"/>
                <w:highlight w:val="none"/>
              </w:rPr>
              <w:t>保证所交付的所有设备的所有权完全属于</w:t>
            </w:r>
            <w:r>
              <w:rPr>
                <w:rFonts w:hint="eastAsia" w:ascii="仿宋" w:hAnsi="仿宋" w:eastAsia="仿宋" w:cs="仿宋"/>
                <w:bCs/>
                <w:color w:val="auto"/>
                <w:kern w:val="0"/>
                <w:sz w:val="24"/>
                <w:szCs w:val="24"/>
                <w:highlight w:val="none"/>
                <w:lang w:val="en-US" w:eastAsia="zh-CN"/>
              </w:rPr>
              <w:t>成交供应商</w:t>
            </w:r>
            <w:r>
              <w:rPr>
                <w:rFonts w:hint="eastAsia" w:ascii="仿宋" w:hAnsi="仿宋" w:eastAsia="仿宋" w:cs="仿宋"/>
                <w:bCs/>
                <w:color w:val="auto"/>
                <w:kern w:val="0"/>
                <w:sz w:val="24"/>
                <w:szCs w:val="24"/>
                <w:highlight w:val="none"/>
              </w:rPr>
              <w:t>且无任何抵押、查封等产权瑕疵。</w:t>
            </w:r>
          </w:p>
        </w:tc>
      </w:tr>
      <w:tr w14:paraId="4A97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23FE9E17">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7</w:t>
            </w:r>
          </w:p>
        </w:tc>
        <w:tc>
          <w:tcPr>
            <w:tcW w:w="4582" w:type="pct"/>
            <w:noWrap w:val="0"/>
            <w:vAlign w:val="center"/>
          </w:tcPr>
          <w:p w14:paraId="6A5D7A28">
            <w:pPr>
              <w:adjustRightInd w:val="0"/>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转包或分包:</w:t>
            </w:r>
            <w:r>
              <w:rPr>
                <w:rFonts w:hint="eastAsia" w:ascii="仿宋" w:hAnsi="仿宋" w:eastAsia="仿宋" w:cs="仿宋"/>
                <w:bCs/>
                <w:color w:val="auto"/>
                <w:kern w:val="0"/>
                <w:sz w:val="24"/>
                <w:szCs w:val="24"/>
                <w:highlight w:val="none"/>
              </w:rPr>
              <w:t>本合同范围的</w:t>
            </w:r>
            <w:r>
              <w:rPr>
                <w:rFonts w:hint="eastAsia" w:ascii="仿宋" w:hAnsi="仿宋" w:eastAsia="仿宋" w:cs="仿宋"/>
                <w:bCs/>
                <w:color w:val="auto"/>
                <w:kern w:val="0"/>
                <w:sz w:val="24"/>
                <w:szCs w:val="24"/>
                <w:highlight w:val="none"/>
                <w:lang w:eastAsia="zh-CN"/>
              </w:rPr>
              <w:t>设备</w:t>
            </w:r>
            <w:r>
              <w:rPr>
                <w:rFonts w:hint="eastAsia" w:ascii="仿宋" w:hAnsi="仿宋" w:eastAsia="仿宋" w:cs="仿宋"/>
                <w:bCs/>
                <w:color w:val="auto"/>
                <w:kern w:val="0"/>
                <w:sz w:val="24"/>
                <w:szCs w:val="24"/>
                <w:highlight w:val="none"/>
              </w:rPr>
              <w:t>，应由</w:t>
            </w:r>
            <w:r>
              <w:rPr>
                <w:rFonts w:hint="eastAsia" w:ascii="仿宋" w:hAnsi="仿宋" w:eastAsia="仿宋" w:cs="仿宋"/>
                <w:bCs/>
                <w:color w:val="auto"/>
                <w:kern w:val="0"/>
                <w:sz w:val="24"/>
                <w:szCs w:val="24"/>
                <w:highlight w:val="none"/>
                <w:lang w:val="en-US" w:eastAsia="zh-CN"/>
              </w:rPr>
              <w:t>成交供应商</w:t>
            </w:r>
            <w:r>
              <w:rPr>
                <w:rFonts w:hint="eastAsia" w:ascii="仿宋" w:hAnsi="仿宋" w:eastAsia="仿宋" w:cs="仿宋"/>
                <w:bCs/>
                <w:color w:val="auto"/>
                <w:kern w:val="0"/>
                <w:sz w:val="24"/>
                <w:szCs w:val="24"/>
                <w:highlight w:val="none"/>
              </w:rPr>
              <w:t>直接供应，不得转让他人供应。</w:t>
            </w:r>
          </w:p>
        </w:tc>
      </w:tr>
      <w:tr w14:paraId="1C1E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1544BF46">
            <w:pPr>
              <w:widowControl/>
              <w:adjustRightInd w:val="0"/>
              <w:snapToGrid w:val="0"/>
              <w:spacing w:line="360" w:lineRule="auto"/>
              <w:jc w:val="center"/>
              <w:rPr>
                <w:rFonts w:hint="eastAsia" w:ascii="仿宋" w:hAnsi="仿宋" w:eastAsia="仿宋" w:cs="仿宋"/>
                <w:b w:val="0"/>
                <w:bCs/>
                <w:caps/>
                <w:color w:val="auto"/>
                <w:kern w:val="0"/>
                <w:sz w:val="24"/>
                <w:szCs w:val="24"/>
                <w:highlight w:val="none"/>
                <w:lang w:val="en-US" w:eastAsia="zh-CN"/>
              </w:rPr>
            </w:pPr>
            <w:r>
              <w:rPr>
                <w:rFonts w:hint="eastAsia" w:ascii="仿宋" w:hAnsi="仿宋" w:eastAsia="仿宋" w:cs="仿宋"/>
                <w:b w:val="0"/>
                <w:bCs/>
                <w:caps/>
                <w:color w:val="auto"/>
                <w:kern w:val="0"/>
                <w:sz w:val="24"/>
                <w:szCs w:val="24"/>
                <w:highlight w:val="none"/>
                <w:lang w:val="en-US" w:eastAsia="zh-CN"/>
              </w:rPr>
              <w:t>8</w:t>
            </w:r>
          </w:p>
        </w:tc>
        <w:tc>
          <w:tcPr>
            <w:tcW w:w="4582" w:type="pct"/>
            <w:noWrap w:val="0"/>
            <w:vAlign w:val="center"/>
          </w:tcPr>
          <w:p w14:paraId="13B09777">
            <w:pPr>
              <w:adjustRightInd w:val="0"/>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合同签订</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中标</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成交</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通知书发出后30天内签订合同。</w:t>
            </w:r>
          </w:p>
        </w:tc>
      </w:tr>
    </w:tbl>
    <w:p w14:paraId="67DCB619">
      <w:pPr>
        <w:autoSpaceDE w:val="0"/>
        <w:autoSpaceDN w:val="0"/>
        <w:adjustRightInd w:val="0"/>
        <w:spacing w:line="360" w:lineRule="auto"/>
        <w:ind w:firstLine="480" w:firstLineChars="200"/>
        <w:jc w:val="left"/>
        <w:rPr>
          <w:rFonts w:hint="eastAsia" w:ascii="仿宋" w:hAnsi="仿宋" w:eastAsia="仿宋" w:cs="仿宋"/>
          <w:color w:val="auto"/>
          <w:sz w:val="24"/>
          <w:szCs w:val="24"/>
        </w:rPr>
        <w:sectPr>
          <w:footerReference r:id="rId5" w:type="default"/>
          <w:pgSz w:w="11907" w:h="16839"/>
          <w:pgMar w:top="1304" w:right="1474" w:bottom="1304" w:left="1474" w:header="877" w:footer="898" w:gutter="0"/>
          <w:pgNumType w:fmt="decimal" w:start="1"/>
          <w:cols w:space="720" w:num="1"/>
        </w:sectPr>
      </w:pPr>
    </w:p>
    <w:p w14:paraId="538049B2">
      <w:pPr>
        <w:spacing w:afterLines="50" w:line="480" w:lineRule="exact"/>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第三章  供应商须知</w:t>
      </w:r>
      <w:bookmarkEnd w:id="36"/>
      <w:bookmarkEnd w:id="37"/>
      <w:bookmarkEnd w:id="38"/>
    </w:p>
    <w:p w14:paraId="2C5E27E3">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《供应商须知前附表》</w:t>
      </w:r>
    </w:p>
    <w:tbl>
      <w:tblPr>
        <w:tblStyle w:val="47"/>
        <w:tblW w:w="10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1503"/>
        <w:gridCol w:w="8026"/>
      </w:tblGrid>
      <w:tr w14:paraId="1467E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135239">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654328F9">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事  项</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55D34D7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61696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2908B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3672377A">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20009D4">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本项目属性为：货物类</w:t>
            </w:r>
          </w:p>
        </w:tc>
      </w:tr>
      <w:tr w14:paraId="0EE1A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FA88E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3BAB44DA">
            <w:pPr>
              <w:snapToGrid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项目编号及名称</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9CCD0E8">
            <w:pPr>
              <w:spacing w:line="360" w:lineRule="auto"/>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项目编号：</w:t>
            </w:r>
            <w:r>
              <w:rPr>
                <w:rFonts w:hint="eastAsia" w:ascii="仿宋" w:hAnsi="仿宋" w:eastAsia="仿宋" w:cs="仿宋"/>
                <w:color w:val="auto"/>
                <w:kern w:val="0"/>
                <w:sz w:val="24"/>
                <w:szCs w:val="24"/>
                <w:lang w:eastAsia="zh-CN"/>
              </w:rPr>
              <w:t>NBZS-202501007D</w:t>
            </w:r>
          </w:p>
          <w:p w14:paraId="4D0E468A">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宁波市海洋与渔业执法队执法船艇柴油采购项目</w:t>
            </w:r>
          </w:p>
        </w:tc>
      </w:tr>
      <w:tr w14:paraId="4EA32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85146A">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BDA02AF">
            <w:pPr>
              <w:snapToGrid w:val="0"/>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项目预算</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B69A3F5">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1850000.00元</w:t>
            </w:r>
          </w:p>
        </w:tc>
      </w:tr>
      <w:tr w14:paraId="58B1C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6137E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3675A45F">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是否允许采购进口产品</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6BA303F">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sym w:font="Wingdings" w:char="00FE"/>
            </w:r>
            <w:r>
              <w:rPr>
                <w:rFonts w:hint="eastAsia" w:ascii="仿宋" w:hAnsi="仿宋" w:eastAsia="仿宋" w:cs="仿宋"/>
                <w:color w:val="auto"/>
                <w:kern w:val="0"/>
                <w:sz w:val="24"/>
                <w:szCs w:val="24"/>
                <w:lang w:val="en-US" w:eastAsia="zh-CN"/>
              </w:rPr>
              <w:t>本项目不允许采购进口产品。</w:t>
            </w:r>
          </w:p>
          <w:p w14:paraId="6D945850">
            <w:p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lang w:val="en-US" w:eastAsia="zh-CN"/>
              </w:rPr>
              <w:t>可以就</w:t>
            </w:r>
            <w:r>
              <w:rPr>
                <w:rFonts w:hint="eastAsia" w:ascii="仿宋" w:hAnsi="仿宋" w:eastAsia="仿宋" w:cs="仿宋"/>
                <w:b/>
                <w:bCs/>
                <w:color w:val="auto"/>
                <w:kern w:val="0"/>
                <w:sz w:val="24"/>
                <w:szCs w:val="24"/>
                <w:u w:val="single"/>
                <w:lang w:val="en-US" w:eastAsia="zh-CN"/>
              </w:rPr>
              <w:t xml:space="preserve">          </w:t>
            </w:r>
            <w:r>
              <w:rPr>
                <w:rFonts w:hint="eastAsia" w:ascii="仿宋" w:hAnsi="仿宋" w:eastAsia="仿宋" w:cs="仿宋"/>
                <w:b/>
                <w:bCs/>
                <w:color w:val="auto"/>
                <w:kern w:val="0"/>
                <w:sz w:val="24"/>
                <w:szCs w:val="24"/>
                <w:lang w:val="en-US" w:eastAsia="zh-CN"/>
              </w:rPr>
              <w:t>采购进口产品。</w:t>
            </w:r>
          </w:p>
        </w:tc>
      </w:tr>
      <w:tr w14:paraId="085DD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A8A59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509B552B">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分包</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4C08B5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同意将非主体、非关键性的工作分包。</w:t>
            </w:r>
          </w:p>
          <w:p w14:paraId="39BA9C2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62539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536223">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689F886D">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开标前答疑会或现场考察</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5EF50ADB">
            <w:pPr>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sym w:font="Wingdings" w:char="00FE"/>
            </w:r>
            <w:r>
              <w:rPr>
                <w:rFonts w:hint="eastAsia" w:ascii="仿宋" w:hAnsi="仿宋" w:eastAsia="仿宋" w:cs="仿宋"/>
                <w:bCs/>
                <w:color w:val="auto"/>
                <w:kern w:val="0"/>
                <w:sz w:val="24"/>
                <w:szCs w:val="24"/>
              </w:rPr>
              <w:t>A</w:t>
            </w:r>
            <w:r>
              <w:rPr>
                <w:rFonts w:hint="eastAsia" w:ascii="仿宋" w:hAnsi="仿宋" w:eastAsia="仿宋" w:cs="仿宋"/>
                <w:bCs/>
                <w:color w:val="auto"/>
                <w:sz w:val="24"/>
                <w:szCs w:val="24"/>
              </w:rPr>
              <w:t>不组织，如需，可自行前往</w:t>
            </w:r>
            <w:r>
              <w:rPr>
                <w:rFonts w:hint="eastAsia" w:ascii="仿宋" w:hAnsi="仿宋" w:eastAsia="仿宋" w:cs="仿宋"/>
                <w:bCs/>
                <w:color w:val="auto"/>
                <w:sz w:val="24"/>
                <w:szCs w:val="24"/>
                <w:lang w:val="zh-TW"/>
              </w:rPr>
              <w:t>。</w:t>
            </w:r>
          </w:p>
          <w:p w14:paraId="494BE39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tc>
      </w:tr>
      <w:tr w14:paraId="5842E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2BCF1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6705ACAB">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样品提供</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FC776C8">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sym w:font="Wingdings" w:char="F0FE"/>
            </w:r>
            <w:r>
              <w:rPr>
                <w:rFonts w:hint="eastAsia" w:ascii="仿宋" w:hAnsi="仿宋" w:eastAsia="仿宋" w:cs="仿宋"/>
                <w:b/>
                <w:color w:val="auto"/>
                <w:kern w:val="0"/>
                <w:sz w:val="24"/>
                <w:szCs w:val="24"/>
              </w:rPr>
              <w:t>A</w:t>
            </w:r>
            <w:r>
              <w:rPr>
                <w:rFonts w:hint="eastAsia" w:ascii="仿宋" w:hAnsi="仿宋" w:eastAsia="仿宋" w:cs="仿宋"/>
                <w:b/>
                <w:color w:val="auto"/>
                <w:sz w:val="24"/>
                <w:szCs w:val="24"/>
              </w:rPr>
              <w:t>不要求提供</w:t>
            </w:r>
          </w:p>
          <w:p w14:paraId="00991EF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☐B要求提供</w:t>
            </w:r>
          </w:p>
        </w:tc>
      </w:tr>
      <w:tr w14:paraId="1548F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E87C67">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150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7266B15B">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2C761E6">
            <w:pPr>
              <w:pStyle w:val="379"/>
              <w:widowControl w:val="0"/>
              <w:spacing w:line="460" w:lineRule="exact"/>
              <w:rPr>
                <w:rFonts w:hint="eastAsia" w:ascii="仿宋" w:hAnsi="仿宋" w:eastAsia="仿宋" w:cs="仿宋"/>
                <w:b/>
                <w:color w:val="auto"/>
                <w:sz w:val="24"/>
                <w:szCs w:val="24"/>
                <w:lang w:val="zh-TW"/>
              </w:rPr>
            </w:pPr>
            <w:r>
              <w:rPr>
                <w:rFonts w:hint="eastAsia" w:ascii="仿宋" w:hAnsi="仿宋" w:eastAsia="仿宋" w:cs="仿宋"/>
                <w:b/>
                <w:color w:val="auto"/>
                <w:sz w:val="24"/>
                <w:szCs w:val="24"/>
              </w:rPr>
              <w:sym w:font="Wingdings" w:char="00FE"/>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zh-TW"/>
              </w:rPr>
              <w:t>A不组织。</w:t>
            </w:r>
          </w:p>
          <w:p w14:paraId="3D25B90E">
            <w:pPr>
              <w:snapToGrid w:val="0"/>
              <w:spacing w:line="360" w:lineRule="auto"/>
              <w:ind w:right="143" w:rightChars="68"/>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sym w:font="Wingdings" w:char="00A8"/>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TW"/>
              </w:rPr>
              <w:t>B组织。</w:t>
            </w:r>
          </w:p>
        </w:tc>
      </w:tr>
      <w:tr w14:paraId="4CD6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35383703">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398DFEE7">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联合体协商</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6162A7C">
            <w:pPr>
              <w:ind w:firstLine="33" w:firstLineChars="14"/>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本项目</w:t>
            </w:r>
            <w:r>
              <w:rPr>
                <w:rFonts w:hint="eastAsia" w:ascii="仿宋" w:hAnsi="仿宋" w:eastAsia="仿宋" w:cs="仿宋"/>
                <w:bCs/>
                <w:color w:val="auto"/>
                <w:sz w:val="24"/>
                <w:szCs w:val="24"/>
              </w:rPr>
              <w:t>不接受联合体协商</w:t>
            </w:r>
          </w:p>
        </w:tc>
      </w:tr>
      <w:tr w14:paraId="1A00C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3982F952">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302870B5">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政府采购信息发布媒体</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D8DB0D6">
            <w:pPr>
              <w:ind w:firstLine="33" w:firstLineChars="14"/>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浙江政府采购网（https://zfcg.czt.zj.gov.cn/）</w:t>
            </w:r>
            <w:r>
              <w:rPr>
                <w:rFonts w:hint="eastAsia" w:ascii="仿宋" w:hAnsi="仿宋" w:eastAsia="仿宋" w:cs="仿宋"/>
                <w:bCs/>
                <w:color w:val="auto"/>
                <w:sz w:val="24"/>
                <w:szCs w:val="24"/>
                <w:lang w:val="en-US" w:eastAsia="zh-CN"/>
              </w:rPr>
              <w:t>及宁波中穗招标有限公司官网</w:t>
            </w:r>
            <w:r>
              <w:rPr>
                <w:rFonts w:hint="eastAsia" w:ascii="仿宋" w:hAnsi="仿宋" w:eastAsia="仿宋" w:cs="仿宋"/>
                <w:bCs/>
                <w:color w:val="auto"/>
                <w:sz w:val="24"/>
                <w:szCs w:val="24"/>
              </w:rPr>
              <w:t>。</w:t>
            </w:r>
          </w:p>
        </w:tc>
      </w:tr>
      <w:tr w14:paraId="14FE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2CC92D05">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1503" w:type="dxa"/>
            <w:tcBorders>
              <w:top w:val="single" w:color="000000" w:sz="8" w:space="0"/>
              <w:left w:val="single" w:color="auto" w:sz="4" w:space="0"/>
              <w:right w:val="single" w:color="000000" w:sz="8" w:space="0"/>
            </w:tcBorders>
            <w:tcMar>
              <w:top w:w="0" w:type="dxa"/>
              <w:left w:w="28" w:type="dxa"/>
              <w:bottom w:w="0" w:type="dxa"/>
              <w:right w:w="28" w:type="dxa"/>
            </w:tcMar>
            <w:vAlign w:val="center"/>
          </w:tcPr>
          <w:p w14:paraId="17147018">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质疑函的接收和发送</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C072399">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联系人:俞力甩</w:t>
            </w:r>
          </w:p>
          <w:p w14:paraId="0FB0E323">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联系电话：0574-87152663</w:t>
            </w:r>
          </w:p>
          <w:p w14:paraId="700EE732">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电子邮箱：nbzszb@163.com</w:t>
            </w:r>
          </w:p>
          <w:p w14:paraId="0E0A48D5">
            <w:pPr>
              <w:numPr>
                <w:ilvl w:val="0"/>
                <w:numId w:val="0"/>
              </w:numPr>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宁波市翠柏路89号宁波工程学院公共培训平台大楼A座10楼1008室</w:t>
            </w:r>
          </w:p>
        </w:tc>
      </w:tr>
      <w:tr w14:paraId="77E22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16D7F23A">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B9F8839">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报价要求</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4EC09AEF">
            <w:pPr>
              <w:numPr>
                <w:ilvl w:val="0"/>
                <w:numId w:val="0"/>
              </w:numPr>
              <w:snapToGrid w:val="0"/>
              <w:spacing w:line="360" w:lineRule="auto"/>
              <w:jc w:val="left"/>
              <w:rPr>
                <w:rFonts w:hint="eastAsia"/>
                <w:color w:val="auto"/>
                <w:lang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kern w:val="0"/>
                <w:sz w:val="24"/>
                <w:szCs w:val="24"/>
              </w:rPr>
              <w:t>有关本项目实施所需的所有费用（含税费）均计入报价。</w:t>
            </w:r>
            <w:r>
              <w:rPr>
                <w:rFonts w:hint="eastAsia" w:ascii="仿宋" w:hAnsi="仿宋" w:eastAsia="仿宋" w:cs="仿宋"/>
                <w:b/>
                <w:bCs/>
                <w:color w:val="auto"/>
                <w:kern w:val="0"/>
                <w:sz w:val="24"/>
                <w:szCs w:val="24"/>
              </w:rPr>
              <w:t>投标文件</w:t>
            </w:r>
            <w:r>
              <w:rPr>
                <w:rFonts w:hint="eastAsia" w:ascii="仿宋" w:hAnsi="仿宋" w:eastAsia="仿宋" w:cs="仿宋"/>
                <w:b/>
                <w:bCs/>
                <w:color w:val="auto"/>
                <w:sz w:val="24"/>
                <w:szCs w:val="24"/>
              </w:rPr>
              <w:t>开标一览表（报价表）是报价的唯一载体，如投标供应商在政府采购云平台填写的投标报价与投标文件报价文件中开标一览表（报价表）不一致的，以报价文件中开标一览表（报价表）为准。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rPr>
              <w:t>投标文件中价格全部采用</w:t>
            </w:r>
            <w:r>
              <w:rPr>
                <w:rFonts w:hint="eastAsia" w:ascii="仿宋" w:hAnsi="仿宋" w:eastAsia="仿宋" w:cs="仿宋"/>
                <w:color w:val="auto"/>
                <w:kern w:val="0"/>
                <w:sz w:val="24"/>
                <w:szCs w:val="24"/>
                <w:lang w:val="en-US" w:eastAsia="zh-CN"/>
              </w:rPr>
              <w:t>折扣率</w:t>
            </w:r>
            <w:r>
              <w:rPr>
                <w:rFonts w:hint="eastAsia" w:ascii="仿宋" w:hAnsi="仿宋" w:eastAsia="仿宋" w:cs="仿宋"/>
                <w:color w:val="auto"/>
                <w:kern w:val="0"/>
                <w:sz w:val="24"/>
                <w:szCs w:val="24"/>
              </w:rPr>
              <w:t>报价。招标文件未列明，而投标供应商认为必需的费用也需列入报价。</w:t>
            </w:r>
          </w:p>
          <w:p w14:paraId="5C38BFD3">
            <w:pPr>
              <w:numPr>
                <w:ilvl w:val="0"/>
                <w:numId w:val="0"/>
              </w:numPr>
              <w:snapToGrid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highlight w:val="none"/>
                <w:lang w:val="zh-CN"/>
              </w:rPr>
              <w:t>项目采用</w:t>
            </w:r>
            <w:r>
              <w:rPr>
                <w:rFonts w:hint="eastAsia" w:ascii="仿宋" w:hAnsi="仿宋" w:eastAsia="仿宋" w:cs="仿宋"/>
                <w:color w:val="auto"/>
                <w:kern w:val="0"/>
                <w:sz w:val="24"/>
                <w:highlight w:val="none"/>
                <w:lang w:val="en-US" w:eastAsia="zh-CN"/>
              </w:rPr>
              <w:t>投标折扣率的报价方式</w:t>
            </w:r>
            <w:r>
              <w:rPr>
                <w:rFonts w:hint="eastAsia" w:ascii="仿宋" w:hAnsi="仿宋" w:eastAsia="仿宋" w:cs="仿宋"/>
                <w:color w:val="auto"/>
                <w:kern w:val="0"/>
                <w:sz w:val="24"/>
                <w:highlight w:val="none"/>
                <w:lang w:val="zh-CN"/>
              </w:rPr>
              <w:t>，投标报价应</w:t>
            </w:r>
            <w:r>
              <w:rPr>
                <w:rFonts w:hint="eastAsia" w:ascii="仿宋" w:hAnsi="仿宋" w:eastAsia="仿宋" w:cs="仿宋"/>
                <w:color w:val="auto"/>
                <w:kern w:val="0"/>
                <w:sz w:val="24"/>
                <w:highlight w:val="none"/>
                <w:lang w:val="en-US" w:eastAsia="zh-CN"/>
              </w:rPr>
              <w:t>是</w:t>
            </w:r>
            <w:r>
              <w:rPr>
                <w:rFonts w:hint="eastAsia" w:ascii="仿宋" w:hAnsi="仿宋" w:eastAsia="仿宋" w:cs="仿宋"/>
                <w:color w:val="auto"/>
                <w:kern w:val="0"/>
                <w:sz w:val="24"/>
                <w:highlight w:val="none"/>
                <w:lang w:val="zh-CN"/>
              </w:rPr>
              <w:t>供应商送货到指定地点</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val="zh-CN"/>
              </w:rPr>
              <w:t>最终价，</w:t>
            </w:r>
            <w:r>
              <w:rPr>
                <w:rFonts w:hint="eastAsia" w:ascii="仿宋" w:hAnsi="仿宋" w:eastAsia="仿宋"/>
                <w:color w:val="auto"/>
                <w:sz w:val="24"/>
                <w:szCs w:val="24"/>
              </w:rPr>
              <w:t>即货物（0号柴油）的供货、税金、运输、保险、装卸、验收（含第三方验收）、技术服务、售后服务、质保期保障、招标代理费等全部费用。</w:t>
            </w:r>
          </w:p>
          <w:p w14:paraId="6B1FBFDC">
            <w:pPr>
              <w:numPr>
                <w:ilvl w:val="0"/>
                <w:numId w:val="0"/>
              </w:numPr>
              <w:snapToGrid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)不论投标结果如何，</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均应自行承担所有与投标有关的全部费用。</w:t>
            </w:r>
          </w:p>
          <w:p w14:paraId="162D1971">
            <w:pPr>
              <w:pStyle w:val="20"/>
              <w:spacing w:line="360" w:lineRule="auto"/>
              <w:ind w:left="0" w:leftChars="0" w:firstLine="0" w:firstLineChars="0"/>
              <w:rPr>
                <w:rFonts w:hint="eastAsia" w:ascii="仿宋" w:hAnsi="仿宋" w:eastAsia="仿宋" w:cs="仿宋"/>
                <w:b/>
                <w:bCs/>
                <w:color w:val="auto"/>
                <w:kern w:val="0"/>
                <w:sz w:val="24"/>
                <w:szCs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hint="eastAsia" w:ascii="仿宋" w:hAnsi="仿宋" w:eastAsia="仿宋" w:cs="仿宋"/>
                <w:b/>
                <w:bCs/>
                <w:color w:val="auto"/>
                <w:kern w:val="0"/>
                <w:sz w:val="24"/>
                <w:szCs w:val="24"/>
              </w:rPr>
              <w:t>投标报价出现下列情形的，投标无效：</w:t>
            </w:r>
          </w:p>
          <w:p w14:paraId="72E48EB3">
            <w:pPr>
              <w:snapToGrid w:val="0"/>
              <w:spacing w:line="360" w:lineRule="auto"/>
              <w:ind w:firstLine="241" w:firstLineChars="100"/>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投标文件出现不是唯一的、有选择性投标报价的；</w:t>
            </w:r>
          </w:p>
          <w:p w14:paraId="250FF584">
            <w:pPr>
              <w:snapToGrid w:val="0"/>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投标报价超过招标文件中规定的预算金额或者最高限价的；</w:t>
            </w:r>
          </w:p>
          <w:p w14:paraId="08D1EDD4">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报价明显低于其他通过符合性审查投标供应商的报价，有可能影响产品质量或者不能诚信履约的，未能按要求提供书面说明或者提交相关证明材料证明其报价合理性的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rPr>
              <w:t>；</w:t>
            </w:r>
          </w:p>
          <w:p w14:paraId="183904D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rPr>
              <w:t>投标供应商对根据修正原则修正后的报价不确认的</w:t>
            </w:r>
            <w:r>
              <w:rPr>
                <w:rFonts w:hint="eastAsia" w:ascii="仿宋" w:hAnsi="仿宋" w:eastAsia="仿宋" w:cs="仿宋"/>
                <w:b/>
                <w:bCs/>
                <w:color w:val="auto"/>
                <w:sz w:val="24"/>
                <w:szCs w:val="24"/>
              </w:rPr>
              <w:t>。</w:t>
            </w:r>
          </w:p>
        </w:tc>
      </w:tr>
      <w:tr w14:paraId="601CB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6487B79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6DC058E1">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投保证金</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0BBAC5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本项目无需缴纳投标保证金。</w:t>
            </w:r>
          </w:p>
        </w:tc>
      </w:tr>
      <w:tr w14:paraId="5810A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auto" w:sz="4" w:space="0"/>
              <w:right w:val="single" w:color="000000" w:sz="2" w:space="0"/>
            </w:tcBorders>
            <w:tcMar>
              <w:top w:w="0" w:type="dxa"/>
              <w:left w:w="28" w:type="dxa"/>
              <w:bottom w:w="0" w:type="dxa"/>
              <w:right w:w="28" w:type="dxa"/>
            </w:tcMar>
            <w:vAlign w:val="center"/>
          </w:tcPr>
          <w:p w14:paraId="11F0B2A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10A1FD16">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履约保证金</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7045C3C">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1.履约保证金金额：合同总金额的1%。</w:t>
            </w:r>
          </w:p>
          <w:p w14:paraId="2FF79C1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2.履约保证金形式：支票、银行转账、银行保函或保险保函等非现金方式。</w:t>
            </w:r>
          </w:p>
          <w:p w14:paraId="7505C79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3.履约保证金递交时间：合同签订后10个工作日内。</w:t>
            </w:r>
          </w:p>
          <w:p w14:paraId="726BE5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4.履约保证金退还时间：在履行合同完成后无质量问题采购人10日内无息退还。</w:t>
            </w:r>
          </w:p>
        </w:tc>
      </w:tr>
      <w:tr w14:paraId="76DA3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auto" w:sz="4" w:space="0"/>
              <w:left w:val="single" w:color="000000" w:sz="8" w:space="0"/>
              <w:bottom w:val="single" w:color="000000" w:sz="8" w:space="0"/>
              <w:right w:val="single" w:color="000000" w:sz="2" w:space="0"/>
            </w:tcBorders>
            <w:tcMar>
              <w:top w:w="0" w:type="dxa"/>
              <w:left w:w="28" w:type="dxa"/>
              <w:bottom w:w="0" w:type="dxa"/>
              <w:right w:w="28" w:type="dxa"/>
            </w:tcMar>
            <w:vAlign w:val="center"/>
          </w:tcPr>
          <w:p w14:paraId="7941CA6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1503"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778AF81">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备份投标文件送达地点和签收人员</w:t>
            </w:r>
          </w:p>
        </w:tc>
        <w:tc>
          <w:tcPr>
            <w:tcW w:w="8026"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3D763E71">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宁波市海曙区翠柏路89号公共培训平台A座</w:t>
            </w:r>
            <w:r>
              <w:rPr>
                <w:rFonts w:hint="eastAsia" w:ascii="仿宋" w:hAnsi="仿宋" w:eastAsia="仿宋" w:cs="仿宋"/>
                <w:color w:val="auto"/>
                <w:sz w:val="24"/>
                <w:szCs w:val="24"/>
                <w:u w:val="single"/>
                <w:lang w:val="en-US" w:eastAsia="zh-CN"/>
              </w:rPr>
              <w:t>10楼1007</w:t>
            </w:r>
            <w:r>
              <w:rPr>
                <w:rFonts w:hint="eastAsia" w:ascii="仿宋" w:hAnsi="仿宋" w:eastAsia="仿宋" w:cs="仿宋"/>
                <w:color w:val="auto"/>
                <w:sz w:val="24"/>
                <w:szCs w:val="24"/>
                <w:u w:val="single"/>
              </w:rPr>
              <w:t>室；</w:t>
            </w:r>
          </w:p>
          <w:p w14:paraId="013D5A7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签收人员联系电话：</w:t>
            </w:r>
            <w:r>
              <w:rPr>
                <w:rFonts w:hint="eastAsia" w:ascii="仿宋" w:hAnsi="仿宋" w:eastAsia="仿宋" w:cs="仿宋"/>
                <w:color w:val="auto"/>
                <w:sz w:val="24"/>
                <w:szCs w:val="24"/>
                <w:u w:val="single"/>
                <w:lang w:val="en-US" w:eastAsia="zh-CN"/>
              </w:rPr>
              <w:t>唐佳男，电话：13732197302</w:t>
            </w:r>
          </w:p>
          <w:p w14:paraId="0D315F43">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采购人、采购代理机构不强制或变相强制</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提交备份投标文件。</w:t>
            </w:r>
          </w:p>
          <w:p w14:paraId="7477BB9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注：本项目结果公示后，</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供应商需在评标结束后2天内向采购代理机构提供</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套纸质版</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文件，并确保纸质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文件与最终上传电子加密</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文件一致，因纸质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文件与电子</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文件不一致产生的一切结果，均由</w:t>
            </w:r>
            <w:r>
              <w:rPr>
                <w:rFonts w:hint="eastAsia" w:ascii="仿宋" w:hAnsi="仿宋" w:eastAsia="仿宋" w:cs="仿宋"/>
                <w:color w:val="auto"/>
                <w:sz w:val="24"/>
                <w:szCs w:val="24"/>
                <w:lang w:val="en-US" w:eastAsia="zh-CN"/>
              </w:rPr>
              <w:t>供应商自行</w:t>
            </w:r>
            <w:r>
              <w:rPr>
                <w:rFonts w:hint="eastAsia" w:ascii="仿宋" w:hAnsi="仿宋" w:eastAsia="仿宋" w:cs="仿宋"/>
                <w:color w:val="auto"/>
                <w:sz w:val="24"/>
                <w:szCs w:val="24"/>
              </w:rPr>
              <w:t>承担。</w:t>
            </w:r>
          </w:p>
        </w:tc>
      </w:tr>
      <w:tr w14:paraId="3781F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128A2361">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16</w:t>
            </w:r>
          </w:p>
        </w:tc>
        <w:tc>
          <w:tcPr>
            <w:tcW w:w="1503"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C9FD12D">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采购代理</w:t>
            </w:r>
          </w:p>
          <w:p w14:paraId="0BE635E0">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服务费</w:t>
            </w:r>
          </w:p>
        </w:tc>
        <w:tc>
          <w:tcPr>
            <w:tcW w:w="802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4EA6A1E">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收费标准参照国家发改委发改办价格[2003]857号通知和原国家计委计价格[2002]1980号文件规定的货物招标费率标准，按照预算总金额*相应的费率确定本项目服务费为24350元，由成交供应商在领取中标（成交）通知书前一次性向采购代理机构付清。</w:t>
            </w:r>
          </w:p>
          <w:p w14:paraId="6FB41BA7">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（2）代理服务费缴纳账号：</w:t>
            </w:r>
          </w:p>
          <w:p w14:paraId="7B404322">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账户名称：宁波中穗招标有限公司</w:t>
            </w:r>
          </w:p>
          <w:p w14:paraId="00B2BB2E">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开户银行：中信银行宁波中山路支行</w:t>
            </w:r>
          </w:p>
          <w:p w14:paraId="0DB33B93">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银行账号：8114701012100531481</w:t>
            </w:r>
          </w:p>
          <w:p w14:paraId="2BDB3F30">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（3）开票及相关问题联系人：俞老师</w:t>
            </w:r>
          </w:p>
          <w:p w14:paraId="3471AFCE">
            <w:pPr>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联系电话：0574-87152663</w:t>
            </w:r>
          </w:p>
        </w:tc>
      </w:tr>
      <w:tr w14:paraId="5DCA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0"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FAA111D">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503"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ED19293">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响应有效期</w:t>
            </w:r>
          </w:p>
        </w:tc>
        <w:tc>
          <w:tcPr>
            <w:tcW w:w="802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57084FBD">
            <w:pPr>
              <w:jc w:val="left"/>
              <w:rPr>
                <w:rFonts w:hint="eastAsia" w:ascii="仿宋" w:hAnsi="仿宋" w:eastAsia="仿宋" w:cs="仿宋"/>
                <w:color w:val="auto"/>
                <w:sz w:val="24"/>
                <w:szCs w:val="24"/>
              </w:rPr>
            </w:pPr>
            <w:r>
              <w:rPr>
                <w:rFonts w:hint="eastAsia" w:ascii="仿宋" w:hAnsi="仿宋" w:eastAsia="仿宋" w:cs="仿宋"/>
                <w:color w:val="auto"/>
                <w:sz w:val="24"/>
                <w:szCs w:val="24"/>
              </w:rPr>
              <w:t>90日历天，自提交响应文件的截止之日起算。</w:t>
            </w:r>
          </w:p>
        </w:tc>
      </w:tr>
    </w:tbl>
    <w:p w14:paraId="6C3C4487">
      <w:pPr>
        <w:spacing w:line="360" w:lineRule="auto"/>
        <w:ind w:firstLine="487" w:firstLineChars="202"/>
        <w:jc w:val="left"/>
        <w:rPr>
          <w:rStyle w:val="106"/>
          <w:rFonts w:hint="eastAsia" w:ascii="仿宋" w:hAnsi="仿宋" w:eastAsia="仿宋" w:cs="仿宋"/>
          <w:color w:val="auto"/>
          <w:sz w:val="24"/>
          <w:szCs w:val="24"/>
        </w:rPr>
      </w:pPr>
      <w:r>
        <w:rPr>
          <w:rFonts w:hint="eastAsia" w:ascii="仿宋" w:hAnsi="仿宋" w:eastAsia="仿宋" w:cs="仿宋"/>
          <w:b/>
          <w:bCs/>
          <w:color w:val="auto"/>
          <w:sz w:val="24"/>
          <w:szCs w:val="24"/>
          <w:lang w:val="zh-TW" w:eastAsia="zh-TW"/>
        </w:rPr>
        <w:t>说明：本前附表是对</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须知</w:t>
      </w:r>
      <w:r>
        <w:rPr>
          <w:rFonts w:hint="eastAsia" w:ascii="仿宋" w:hAnsi="仿宋" w:eastAsia="仿宋" w:cs="仿宋"/>
          <w:b/>
          <w:bCs/>
          <w:color w:val="auto"/>
          <w:sz w:val="24"/>
          <w:szCs w:val="24"/>
          <w:lang w:val="zh-TW" w:eastAsia="zh-TW"/>
        </w:rPr>
        <w:t>的修改、补充和摘要，其内容与</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须知</w:t>
      </w:r>
      <w:r>
        <w:rPr>
          <w:rFonts w:hint="eastAsia" w:ascii="仿宋" w:hAnsi="仿宋" w:eastAsia="仿宋" w:cs="仿宋"/>
          <w:b/>
          <w:bCs/>
          <w:color w:val="auto"/>
          <w:sz w:val="24"/>
          <w:szCs w:val="24"/>
          <w:lang w:val="zh-TW" w:eastAsia="zh-TW"/>
        </w:rPr>
        <w:t>不一致时，以本前附表为准</w:t>
      </w:r>
      <w:r>
        <w:rPr>
          <w:rFonts w:hint="eastAsia" w:ascii="仿宋" w:hAnsi="仿宋" w:eastAsia="仿宋" w:cs="仿宋"/>
          <w:b/>
          <w:bCs/>
          <w:color w:val="auto"/>
          <w:sz w:val="24"/>
          <w:szCs w:val="24"/>
          <w:lang w:val="zh-TW"/>
        </w:rPr>
        <w:t>。</w:t>
      </w:r>
    </w:p>
    <w:p w14:paraId="322DC31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2CF0995A">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14:paraId="746327AF">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2B245237">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本单一来源采购文件（以下简称采购文件）适用于</w:t>
      </w:r>
      <w:r>
        <w:rPr>
          <w:rFonts w:hint="eastAsia" w:ascii="仿宋" w:hAnsi="仿宋" w:eastAsia="仿宋" w:cs="仿宋"/>
          <w:color w:val="auto"/>
          <w:sz w:val="24"/>
          <w:szCs w:val="24"/>
          <w:u w:val="single"/>
          <w:lang w:eastAsia="zh-CN"/>
        </w:rPr>
        <w:t>宁波市海洋与渔业执法队执法船艇柴油采购项目</w:t>
      </w:r>
      <w:r>
        <w:rPr>
          <w:rFonts w:hint="eastAsia" w:ascii="仿宋" w:hAnsi="仿宋" w:eastAsia="仿宋" w:cs="仿宋"/>
          <w:color w:val="auto"/>
          <w:sz w:val="24"/>
          <w:szCs w:val="24"/>
        </w:rPr>
        <w:t>的政府采购。</w:t>
      </w:r>
    </w:p>
    <w:p w14:paraId="392E16A5">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3857A45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2.1采购人：是指依法进行政府采购的国家机关、事业单位、团体组织，详见《第一章  采购邀请》；</w:t>
      </w:r>
    </w:p>
    <w:p w14:paraId="726C382B">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2.2采购代理机构：受采购人委托，在委托的范围内办理政府采购事宜的机构，详见《第一章  采购邀请》；</w:t>
      </w:r>
    </w:p>
    <w:p w14:paraId="20A1A78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2.3供应商：是指响应采购邀请并自愿参加本项目采购协商的法人、其他组织；</w:t>
      </w:r>
    </w:p>
    <w:p w14:paraId="68C55C7C">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2.4供应商代表：是指参加本项目采购协商的供应商法定代表人或其授权代表；</w:t>
      </w:r>
    </w:p>
    <w:p w14:paraId="0DE11F0D">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2.5成交供应商：是指经单一来源采购程序确定并授予合同的供应商；</w:t>
      </w:r>
    </w:p>
    <w:p w14:paraId="04AADC5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2.6书面形式：包括信件、电报、电传、传真等可以有形地表现所载内容的形式。以电子数据交换、电子邮件等方式能够有形地表现所载内容，并可以随时调取查用的数据电文，视为书面形式。</w:t>
      </w:r>
    </w:p>
    <w:p w14:paraId="086F1A6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2.7公章:供应商在响应文件及通知等事项的书面文件中的单位盖章、公章等处，均仅指与当事人名称全称相一致的标准公章（行政章），不得使用其它形式，如带有“专用章”等字样的印章。</w:t>
      </w:r>
    </w:p>
    <w:p w14:paraId="1F9B5E66">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3.协商委托</w:t>
      </w:r>
    </w:p>
    <w:p w14:paraId="6241D641">
      <w:pPr>
        <w:pStyle w:val="455"/>
        <w:widowControl w:val="0"/>
        <w:spacing w:afterLines="0"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响应文件的签署人应当为供应商的法定代表人或其授权代表。响应文件的签署人为供应商的法定代表人时，响应文件中提供法定代表人身份证正反面复印件；响应文件的签署人非供应商的法定代表人时，响应文件中提供供应商的法定代表人出具的授权委托书及法定代表人授权代表的身份证正反面复印件。</w:t>
      </w:r>
    </w:p>
    <w:p w14:paraId="6A872CFE">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4.参加协商费用</w:t>
      </w:r>
    </w:p>
    <w:p w14:paraId="39F8DAF5">
      <w:pPr>
        <w:pStyle w:val="455"/>
        <w:widowControl w:val="0"/>
        <w:spacing w:afterLines="0"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供应商自行承担准备和参加协商的所有费用，不论协商的结果如何，采购人或采购代理机构均无义务和责任承担这些费用。</w:t>
      </w:r>
    </w:p>
    <w:p w14:paraId="2EC30BEC">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5.知识产权</w:t>
      </w:r>
    </w:p>
    <w:p w14:paraId="14B337D4">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应保证在本项目使用的任何产品（包括部分使用），不会产生因第三方提出侵犯其专利权、商标权或其它知识产权而引起法律或经济纠纷。如因专利权、商标权或其它知识产权原因引起法律或经济纠纷的，所有相关责任及赔偿均由供应商承担。</w:t>
      </w:r>
    </w:p>
    <w:p w14:paraId="02845A77">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5.2供应商如采用非自身所拥有的知识产权，则在报价中必须包括合法获得该项知识产权的相关费用，无论供应商是否在报价中列明，采购人均视为供应商的报价已包含该部分费用。</w:t>
      </w:r>
    </w:p>
    <w:p w14:paraId="721F26A4">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6.转包与分包</w:t>
      </w:r>
    </w:p>
    <w:p w14:paraId="18F69CA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本项目依法不允许转包。经采购人同意，成交供应商可以采取分包方式履行合同。政府采购合同分包履行的，成交供应商就采购项目和分包项目向采购人负责，分包供应商就分包项目承担责任。</w:t>
      </w:r>
    </w:p>
    <w:p w14:paraId="3DB5D113">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7.联合体协商</w:t>
      </w:r>
    </w:p>
    <w:p w14:paraId="6E94736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本项目不接受联合体参加协商。</w:t>
      </w:r>
    </w:p>
    <w:p w14:paraId="72DC1CF0">
      <w:pPr>
        <w:tabs>
          <w:tab w:val="left" w:pos="426"/>
        </w:tabs>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8.质疑和投诉</w:t>
      </w:r>
    </w:p>
    <w:p w14:paraId="4544A984">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8.1供应商认为采购文件、采购过程和成交结果使自己的权益受到损害的，可以在知道或者应知权益受到损害之日起七个工作日内，以书面形式向采购人或采购代理机构提出质疑。</w:t>
      </w:r>
    </w:p>
    <w:p w14:paraId="252C153F">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8.2供应商应在法定质疑期内一次性提出针对同一采购程序环节的质疑。</w:t>
      </w:r>
    </w:p>
    <w:p w14:paraId="24918124">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8.3质疑函的接收和发送：联系人及联系方式等信息详见《供应商须知前附表》。</w:t>
      </w:r>
    </w:p>
    <w:p w14:paraId="5627AA3C">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8.4质疑供应商对采购人或采购代理机构的答复不满意或者采购人或采购代理机构未在规定的时间内作出答复的，可以在答复期满后十五个工作日内向同级政府采购监督管理部门投诉。</w:t>
      </w:r>
    </w:p>
    <w:p w14:paraId="034434C0">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8.5质疑、投诉均须采用书面形式，质疑、投诉资料均应明确阐述自身合法权益受到损害的实质性内容，提供相关事实、依据和证据及其来源或线索，便于调查、答复和处理，质疑、投诉文件具体要求详见财政部令第94号。</w:t>
      </w:r>
    </w:p>
    <w:p w14:paraId="3E3727E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9.供应商信用记录查询及使用</w:t>
      </w:r>
    </w:p>
    <w:p w14:paraId="227B3089">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9.1信用信息查询渠道：通过“信用中国”网站（www.creditchina.gov.cn）、中国政府采购网（www.ccgp.gov.cn）查询本项目响应供应商的信用记录。</w:t>
      </w:r>
    </w:p>
    <w:p w14:paraId="2BEABD12">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9.2信用信息查询截止时点：响应文件提交的截止时间后。</w:t>
      </w:r>
    </w:p>
    <w:p w14:paraId="09AD4C40">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9.3信用信息查询记录和证据留存的具体方式：信用查询结果以网页打印件的方式与其他采购文件一并保存。</w:t>
      </w:r>
    </w:p>
    <w:p w14:paraId="2D3EF32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9.4信用信息的使用规则：供应商列入“信用中国”网站(www.creditchina.gov.cn)失信被执行人、重大税收违法失信主体、政府采购严重违法失信行为记录名单和处于中国政府采购网(www.ccgp.gov.cn)政府采购严重违法失信行为记录名单禁止参加政府采购活动期间的，资格审核不合格，本次单一来源采购终止。</w:t>
      </w:r>
    </w:p>
    <w:p w14:paraId="4CFEC2D4">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10.政府采购信息发布媒体</w:t>
      </w:r>
    </w:p>
    <w:p w14:paraId="6CB74309">
      <w:pPr>
        <w:pStyle w:val="18"/>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本项目政府采购信息发布媒体详见《供应商须知前附表》。</w:t>
      </w:r>
    </w:p>
    <w:p w14:paraId="264A9FCA">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11.采购代理机构代理服务费用的收取标准和方式</w:t>
      </w:r>
    </w:p>
    <w:p w14:paraId="2EACD69D">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11.1采购代理服务费用的收取标准：详见《供应商须知前附表》。</w:t>
      </w:r>
    </w:p>
    <w:p w14:paraId="41924530">
      <w:pPr>
        <w:pStyle w:val="18"/>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11.2采购代理服务费的支付：详见《供应商须知前附表》。</w:t>
      </w:r>
    </w:p>
    <w:p w14:paraId="557D32E8">
      <w:pPr>
        <w:pStyle w:val="24"/>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12.其他</w:t>
      </w:r>
    </w:p>
    <w:p w14:paraId="22EF6A87">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采购文件的标题和序号只是为了查阅方便，不影响对采购文件的理解。</w:t>
      </w:r>
    </w:p>
    <w:p w14:paraId="6F5CDF08">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二、采购文件</w:t>
      </w:r>
    </w:p>
    <w:p w14:paraId="1E251AEA">
      <w:pPr>
        <w:pStyle w:val="24"/>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13.采购文件的编制依据与构成</w:t>
      </w:r>
    </w:p>
    <w:p w14:paraId="44FAF31B">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13.1采购文件根据《中华人民共和国政府采购法》《中华人民共和国政府采购法实施条例》《政府采购非招标采购方式管理办法》等政府采购法律法规的规定编制。</w:t>
      </w:r>
    </w:p>
    <w:p w14:paraId="3F64B945">
      <w:pPr>
        <w:pStyle w:val="24"/>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13.</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采购文件以中文文字编写，共五章。由下列文件以及在采购过程中发出的澄清或修改文件组成，内容如下：</w:t>
      </w:r>
    </w:p>
    <w:p w14:paraId="5067BD51">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采购邀请</w:t>
      </w:r>
    </w:p>
    <w:p w14:paraId="75DC844B">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  采购需求</w:t>
      </w:r>
    </w:p>
    <w:p w14:paraId="3BBB4014">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第三章  供应商须知</w:t>
      </w:r>
    </w:p>
    <w:p w14:paraId="77D86E2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第四章  协商程序</w:t>
      </w:r>
    </w:p>
    <w:p w14:paraId="06C852DA">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采购合同样本</w:t>
      </w:r>
    </w:p>
    <w:p w14:paraId="0AD1298C">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第六章  响应文件格式</w:t>
      </w:r>
    </w:p>
    <w:p w14:paraId="7A84C123">
      <w:pPr>
        <w:pStyle w:val="11"/>
        <w:widowControl w:val="0"/>
        <w:tabs>
          <w:tab w:val="clear" w:pos="440"/>
        </w:tabs>
        <w:snapToGrid w:val="0"/>
        <w:spacing w:afterLines="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14.询问、澄清和修改</w:t>
      </w:r>
    </w:p>
    <w:p w14:paraId="505B120F">
      <w:pPr>
        <w:pStyle w:val="24"/>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14.1询问</w:t>
      </w:r>
    </w:p>
    <w:p w14:paraId="451C3F2B">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供应商对采购文件有疑问之处可向</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rPr>
        <w:t>询问，</w:t>
      </w:r>
      <w:r>
        <w:rPr>
          <w:rFonts w:hint="eastAsia" w:ascii="仿宋" w:hAnsi="仿宋" w:eastAsia="仿宋" w:cs="仿宋"/>
          <w:color w:val="auto"/>
          <w:sz w:val="24"/>
          <w:szCs w:val="24"/>
        </w:rPr>
        <w:t>采购人或采购代理机构将依法</w:t>
      </w:r>
      <w:r>
        <w:rPr>
          <w:rFonts w:hint="eastAsia" w:ascii="仿宋" w:hAnsi="仿宋" w:eastAsia="仿宋" w:cs="仿宋"/>
          <w:bCs/>
          <w:color w:val="auto"/>
          <w:sz w:val="24"/>
          <w:szCs w:val="24"/>
        </w:rPr>
        <w:t>对供应商</w:t>
      </w:r>
      <w:r>
        <w:rPr>
          <w:rFonts w:hint="eastAsia" w:ascii="仿宋" w:hAnsi="仿宋" w:eastAsia="仿宋" w:cs="仿宋"/>
          <w:color w:val="auto"/>
          <w:sz w:val="24"/>
          <w:szCs w:val="24"/>
        </w:rPr>
        <w:t>的询问作出答复。</w:t>
      </w:r>
    </w:p>
    <w:p w14:paraId="4C61371A">
      <w:pPr>
        <w:pStyle w:val="24"/>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14.2澄清和修改</w:t>
      </w:r>
    </w:p>
    <w:p w14:paraId="0AEF64F3">
      <w:pPr>
        <w:pStyle w:val="24"/>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（1）提交响应文件截止之日前，</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rPr>
        <w:t>可以对已发出的采购文件进行必要的澄清或者修改，澄清或者修改的内容作为采购文件的组成部分，以书面形式通知供应商。</w:t>
      </w:r>
    </w:p>
    <w:p w14:paraId="368214FE">
      <w:pPr>
        <w:pStyle w:val="24"/>
        <w:snapToGrid w:val="0"/>
        <w:spacing w:before="0" w:beforeAutospacing="0" w:after="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（2）供应商在收到书面形式的通知后，认为澄清或者修改的内容影响响应文件编制的，应当在收到书面通知后及时将有关意见以书面形式向</w:t>
      </w:r>
      <w:r>
        <w:rPr>
          <w:rFonts w:hint="eastAsia" w:ascii="仿宋" w:hAnsi="仿宋" w:eastAsia="仿宋" w:cs="仿宋"/>
          <w:color w:val="auto"/>
          <w:sz w:val="24"/>
          <w:szCs w:val="24"/>
        </w:rPr>
        <w:t>采购代理机构</w:t>
      </w:r>
      <w:r>
        <w:rPr>
          <w:rFonts w:hint="eastAsia" w:ascii="仿宋" w:hAnsi="仿宋" w:eastAsia="仿宋" w:cs="仿宋"/>
          <w:bCs/>
          <w:color w:val="auto"/>
          <w:sz w:val="24"/>
          <w:szCs w:val="24"/>
        </w:rPr>
        <w:t>提出。</w:t>
      </w:r>
    </w:p>
    <w:p w14:paraId="4CA7342E">
      <w:pPr>
        <w:spacing w:line="360" w:lineRule="auto"/>
        <w:jc w:val="center"/>
        <w:rPr>
          <w:rFonts w:hint="eastAsia" w:ascii="仿宋" w:hAnsi="仿宋" w:eastAsia="仿宋" w:cs="仿宋"/>
          <w:b/>
          <w:color w:val="auto"/>
          <w:kern w:val="0"/>
          <w:sz w:val="28"/>
          <w:szCs w:val="28"/>
        </w:rPr>
      </w:pPr>
      <w:r>
        <w:rPr>
          <w:rFonts w:hint="eastAsia" w:ascii="仿宋" w:hAnsi="仿宋" w:eastAsia="仿宋" w:cs="仿宋"/>
          <w:b/>
          <w:color w:val="auto"/>
          <w:sz w:val="28"/>
          <w:szCs w:val="28"/>
        </w:rPr>
        <w:t>三、响应文件的编制</w:t>
      </w:r>
    </w:p>
    <w:p w14:paraId="54718E99">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15.响应文件的语言和计量单位</w:t>
      </w:r>
    </w:p>
    <w:p w14:paraId="39560316">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2817C83B">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15.2除非采购文件另有规定，所使用的计量单位均以《中华人民共和国法定计量单位》为准，时间均为24小时制北京时间，货币单位均为人民币元。</w:t>
      </w:r>
    </w:p>
    <w:p w14:paraId="424198BB">
      <w:pPr>
        <w:pStyle w:val="24"/>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16.响应文件的形式</w:t>
      </w:r>
    </w:p>
    <w:p w14:paraId="6D93C03B">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本项目协商响应文件采用电子响应文件形式，包括电子加密响应文件和备份响应文件两种。</w:t>
      </w:r>
    </w:p>
    <w:p w14:paraId="79521106">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16.1电子加密响应文件是指通过“政采云电子投标客户端”完成响应文件编制后生成并加密的数据电文形式的加密标书，后缀名为【.jmbs】。</w:t>
      </w:r>
    </w:p>
    <w:p w14:paraId="59C6DC59">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16.2备份响应文件是指与电子加密响应文件同时生成的数据电文形式的备份标书，后缀名为【.bfbs】，以其他方式编制的备份响应文件无效。</w:t>
      </w:r>
    </w:p>
    <w:p w14:paraId="715581D4">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17.响应文件内容的组成</w:t>
      </w:r>
    </w:p>
    <w:p w14:paraId="00937BCC">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17.1供应商编写的响应文件应包含资格要求响应文件、商务技术文件和报价要求响应文件。</w:t>
      </w:r>
    </w:p>
    <w:p w14:paraId="2AF6F2A0">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17.2资格要求响应文件的组成:</w:t>
      </w:r>
    </w:p>
    <w:p w14:paraId="1BEE1716">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）供应商资格承诺函</w:t>
      </w:r>
      <w:r>
        <w:rPr>
          <w:rFonts w:hint="eastAsia" w:ascii="仿宋" w:hAnsi="仿宋" w:eastAsia="仿宋" w:cs="仿宋"/>
          <w:color w:val="auto"/>
          <w:sz w:val="24"/>
          <w:szCs w:val="24"/>
        </w:rPr>
        <w:t>；</w:t>
      </w:r>
    </w:p>
    <w:p w14:paraId="07230C50">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法人或者其他组织的营业执照等登记证明文件复印件</w:t>
      </w:r>
      <w:r>
        <w:rPr>
          <w:rFonts w:hint="eastAsia" w:ascii="仿宋" w:hAnsi="仿宋" w:eastAsia="仿宋" w:cs="仿宋"/>
          <w:color w:val="auto"/>
          <w:sz w:val="24"/>
          <w:szCs w:val="24"/>
          <w:lang w:eastAsia="zh-CN"/>
        </w:rPr>
        <w:t>；</w:t>
      </w:r>
    </w:p>
    <w:p w14:paraId="50E17603">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未列入的内容，供应商认为需要的可以自行选择提供相关材料。</w:t>
      </w:r>
    </w:p>
    <w:p w14:paraId="5C11BFCD">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17.3商务技术文件的组成:</w:t>
      </w:r>
    </w:p>
    <w:p w14:paraId="6734D630">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响应函；</w:t>
      </w:r>
    </w:p>
    <w:p w14:paraId="60735B30">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法定代表人身份证复印件（双面）或法定代表人授权委托书及其附件；</w:t>
      </w:r>
    </w:p>
    <w:p w14:paraId="77FC799C">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要求响应表；</w:t>
      </w:r>
    </w:p>
    <w:p w14:paraId="162CBC3F">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商</w:t>
      </w:r>
      <w:r>
        <w:rPr>
          <w:rFonts w:hint="eastAsia" w:ascii="仿宋" w:hAnsi="仿宋" w:eastAsia="仿宋" w:cs="仿宋"/>
          <w:color w:val="auto"/>
          <w:sz w:val="24"/>
          <w:szCs w:val="24"/>
          <w:lang w:eastAsia="zh-CN"/>
        </w:rPr>
        <w:t>务要求响应表；</w:t>
      </w:r>
    </w:p>
    <w:p w14:paraId="4138F4F4">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）项目实施人员情况表；</w:t>
      </w:r>
    </w:p>
    <w:p w14:paraId="20A7F37F">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）履行合同有关的其他资料</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eastAsia="zh-CN"/>
        </w:rPr>
        <w:t>供应商认为需要的可以自行选择提供相关材料。</w:t>
      </w:r>
    </w:p>
    <w:p w14:paraId="7DF57D68">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17.4报价要求响应文件的组成：</w:t>
      </w:r>
    </w:p>
    <w:p w14:paraId="0F4E7C82">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）初次报价表；</w:t>
      </w:r>
    </w:p>
    <w:p w14:paraId="077CC05A">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）初次报价组成明细表（</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p>
    <w:p w14:paraId="489AB538">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）未列入的内容，供应商认为需要的可以自行选择提供相关材料。</w:t>
      </w:r>
    </w:p>
    <w:p w14:paraId="336B69EA">
      <w:pPr>
        <w:pStyle w:val="24"/>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18.响应文件的编制</w:t>
      </w:r>
    </w:p>
    <w:p w14:paraId="0FBC4D3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本项目通过“政府采购云平台”实行在线采购协商（电子交易）。供应商应安装“政采云电子投标客户端”，按照采购文件和“政府采购云平台”的要求编制响应文件。</w:t>
      </w:r>
    </w:p>
    <w:p w14:paraId="152A032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18.1</w:t>
      </w:r>
      <w:r>
        <w:rPr>
          <w:rFonts w:hint="eastAsia" w:ascii="仿宋" w:hAnsi="仿宋" w:eastAsia="仿宋" w:cs="仿宋"/>
          <w:bCs/>
          <w:color w:val="auto"/>
          <w:sz w:val="24"/>
          <w:szCs w:val="24"/>
        </w:rPr>
        <w:t>供应商应认真阅读采购文件所有的事项、格式、条款和技术规格等内容，按照采购文件的要求编写响应文件，</w:t>
      </w:r>
      <w:r>
        <w:rPr>
          <w:rFonts w:hint="eastAsia" w:ascii="仿宋" w:hAnsi="仿宋" w:eastAsia="仿宋" w:cs="仿宋"/>
          <w:color w:val="auto"/>
          <w:sz w:val="24"/>
          <w:szCs w:val="24"/>
        </w:rPr>
        <w:t>并根据自身的商务能力、技术水平等对采购文件提出的要求和条件作出真实的响应。</w:t>
      </w:r>
    </w:p>
    <w:p w14:paraId="0FF6EF3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18.2供应商应按照《第六章  响应文件格式》的要求，完整地填写响应函、初次报价表等格式文件内容，采购文件未提供响应文件格式的，由供应商自行拟定。</w:t>
      </w:r>
    </w:p>
    <w:p w14:paraId="5FA0CA08">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19.响应文件的份数、签署及盖章</w:t>
      </w:r>
    </w:p>
    <w:p w14:paraId="7E6AED74">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19.1响应文件的份数</w:t>
      </w:r>
    </w:p>
    <w:p w14:paraId="10882C9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电子加密响应文件1份；</w:t>
      </w:r>
    </w:p>
    <w:p w14:paraId="5A7061A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备份响应文件1份，以U盘或光盘存储或发至采购代理机构电子邮箱（不强制要求提供）。</w:t>
      </w:r>
    </w:p>
    <w:p w14:paraId="3525FEA4">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19.2响应文件的签署及盖章</w:t>
      </w:r>
    </w:p>
    <w:p w14:paraId="05027C3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（1）采购文件要求签名的应当由供应商的法定代表人或经其正式授权的代表签字，因系统无法进行法定代表人或其授权代表签字操作的，可以线下签字扫描后上传。</w:t>
      </w:r>
    </w:p>
    <w:p w14:paraId="69405EA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（2）采购文件明示或要求盖公章处应盖供应商公章，可使用电子公章在线签章或线下盖单位公章扫描后上传。</w:t>
      </w:r>
    </w:p>
    <w:p w14:paraId="1F823172">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电子签章操作指南详见《政府采购项目电子交易管理操作指南-供应商》,</w:t>
      </w:r>
      <w:r>
        <w:rPr>
          <w:rFonts w:hint="eastAsia" w:ascii="仿宋" w:hAnsi="仿宋" w:eastAsia="仿宋" w:cs="仿宋"/>
          <w:b/>
          <w:color w:val="auto"/>
          <w:sz w:val="24"/>
          <w:szCs w:val="24"/>
        </w:rPr>
        <w:t>系统要求进行电子签章的，按系统要求签章。</w:t>
      </w:r>
    </w:p>
    <w:p w14:paraId="706ECDD2">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（3）响应文件若有错、漏处等必须修改的，修改处应当加盖供应商公章或者由供应商的法定代表人或其授权代表签字。</w:t>
      </w:r>
    </w:p>
    <w:p w14:paraId="5F940EB5">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20.报价要求</w:t>
      </w:r>
    </w:p>
    <w:p w14:paraId="073952BC">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20.1报价的组成：详见《供应商须知前附表》。</w:t>
      </w:r>
    </w:p>
    <w:p w14:paraId="2F7116C6">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20.2报价</w:t>
      </w:r>
      <w:r>
        <w:rPr>
          <w:rFonts w:hint="eastAsia" w:ascii="仿宋" w:hAnsi="仿宋" w:eastAsia="仿宋" w:cs="仿宋"/>
          <w:color w:val="auto"/>
          <w:sz w:val="24"/>
          <w:szCs w:val="24"/>
          <w:lang w:val="en-US" w:eastAsia="zh-CN"/>
        </w:rPr>
        <w:t>采用折扣率报价</w:t>
      </w:r>
      <w:r>
        <w:rPr>
          <w:rFonts w:hint="eastAsia" w:ascii="仿宋" w:hAnsi="仿宋" w:eastAsia="仿宋" w:cs="仿宋"/>
          <w:color w:val="auto"/>
          <w:sz w:val="24"/>
          <w:szCs w:val="24"/>
        </w:rPr>
        <w:t>。</w:t>
      </w:r>
    </w:p>
    <w:p w14:paraId="21797771">
      <w:pPr>
        <w:snapToGrid w:val="0"/>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20.3各标项报价不允许为0元（即赠送），采购人不予接受，该标项采购终止。</w:t>
      </w:r>
    </w:p>
    <w:p w14:paraId="1F6A21D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21.保证金</w:t>
      </w:r>
    </w:p>
    <w:p w14:paraId="0332CBE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本项目供应商无需缴纳保证金。</w:t>
      </w:r>
    </w:p>
    <w:p w14:paraId="4C8B8FE2">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22.响应有效期</w:t>
      </w:r>
    </w:p>
    <w:p w14:paraId="1D372FC1">
      <w:pPr>
        <w:pStyle w:val="24"/>
        <w:snapToGrid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22.1响应有效期：详见《供应商须知前附表》。</w:t>
      </w:r>
    </w:p>
    <w:p w14:paraId="427DB243">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四、响应文件的提交</w:t>
      </w:r>
    </w:p>
    <w:p w14:paraId="391AE557">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23.电子加密响应文件的提交</w:t>
      </w:r>
    </w:p>
    <w:p w14:paraId="271125EB">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供应商应当在响应截止时间前将电子加密响应文件上传至“政府采购云平台”，成功上传递交后，供应商可自行打印响应文件接收回执。</w:t>
      </w:r>
    </w:p>
    <w:p w14:paraId="566D4E4C">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24.备份响应文件的提交</w:t>
      </w:r>
    </w:p>
    <w:p w14:paraId="6471A9F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供应商除了完成“政府采购云平台”电子加密响应文件的上传外，还可以在响应截止时间前提交备份响应文件。</w:t>
      </w:r>
    </w:p>
    <w:p w14:paraId="180D511E">
      <w:p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25.响应文件提交的截止时间及地点</w:t>
      </w:r>
    </w:p>
    <w:p w14:paraId="4A5D088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25.1响应文件提交的截止时间及地点：供应商应当按照采购文件要求将电子加密响应文件上传到“政府采购云平台”并成功，具体时间及地点详见《第一章  采购邀请》。</w:t>
      </w:r>
    </w:p>
    <w:p w14:paraId="5B7DFD5A">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25.2在响应截止时间后送达（提交）的电子加密响应文件为无效文件，将被电子交易平台将拒收。</w:t>
      </w:r>
    </w:p>
    <w:p w14:paraId="4CF2F51E">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25.3采购人可以根据项目情况推迟响应文件提交的截止时间，在此情况下采购人和供应商受响应文件提交的截止时间约束的所有权利和义务均延长至新的截止时间。</w:t>
      </w:r>
    </w:p>
    <w:p w14:paraId="7DC9F15E">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26.响应文件的修改和撤回</w:t>
      </w:r>
    </w:p>
    <w:p w14:paraId="40AF1586">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在提交响应文件截止时间前，可以对已提交的响应文件进行补充、修改或者撤回，对已经完成传输递交的电子加密响应文件进行补充或者修改的，应当先行撤回原文件，补充、修改后重新传输递交。供应商在响应截止时间前未重新完成传输递交的，视为撤回响应文件。响应截止时间后提交的电子加密响应文件，电子交易平台将拒收。</w:t>
      </w:r>
    </w:p>
    <w:p w14:paraId="1FDF5566">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五、响应文件的开启</w:t>
      </w:r>
    </w:p>
    <w:p w14:paraId="52FC2A87">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27.响应文件的开启</w:t>
      </w:r>
    </w:p>
    <w:p w14:paraId="2B9483F3">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27.1采购代理机构在采购文件规定的开启时间和地点主持单一来源采购协商会议。</w:t>
      </w:r>
    </w:p>
    <w:p w14:paraId="37BBD7F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27.2电子交易平台按响应文件开启时间自动提取供应商的电子加密响应文件。采购代理机构依托电子交易平台发起开始解密指令，供应商按照平台提示在30分钟内完成在线解密。</w:t>
      </w:r>
    </w:p>
    <w:p w14:paraId="02B86C3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27.3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仿宋" w:hAnsi="仿宋" w:eastAsia="仿宋" w:cs="仿宋"/>
          <w:color w:val="auto"/>
          <w:kern w:val="0"/>
          <w:sz w:val="24"/>
          <w:szCs w:val="24"/>
        </w:rPr>
        <w:t>未按规定提交备份响应文件的</w:t>
      </w:r>
      <w:r>
        <w:rPr>
          <w:rFonts w:hint="eastAsia" w:ascii="仿宋" w:hAnsi="仿宋" w:eastAsia="仿宋" w:cs="仿宋"/>
          <w:color w:val="auto"/>
          <w:sz w:val="24"/>
          <w:szCs w:val="24"/>
        </w:rPr>
        <w:t>，</w:t>
      </w:r>
      <w:r>
        <w:rPr>
          <w:rFonts w:hint="eastAsia" w:ascii="仿宋" w:hAnsi="仿宋" w:eastAsia="仿宋" w:cs="仿宋"/>
          <w:b/>
          <w:color w:val="auto"/>
          <w:sz w:val="24"/>
          <w:szCs w:val="24"/>
        </w:rPr>
        <w:t>视为撤回响应文件</w:t>
      </w:r>
      <w:r>
        <w:rPr>
          <w:rFonts w:hint="eastAsia" w:ascii="仿宋" w:hAnsi="仿宋" w:eastAsia="仿宋" w:cs="仿宋"/>
          <w:color w:val="auto"/>
          <w:sz w:val="24"/>
          <w:szCs w:val="24"/>
        </w:rPr>
        <w:t>。</w:t>
      </w:r>
    </w:p>
    <w:p w14:paraId="51CFCB4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电子加密响应文件已按时解密的，备份响应文件自动失效。</w:t>
      </w:r>
    </w:p>
    <w:p w14:paraId="08EEC137">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五、审核及协商</w:t>
      </w:r>
    </w:p>
    <w:p w14:paraId="5679E1E7">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28</w:t>
      </w:r>
      <w:r>
        <w:rPr>
          <w:rFonts w:hint="eastAsia" w:ascii="仿宋" w:hAnsi="仿宋" w:eastAsia="仿宋" w:cs="仿宋"/>
          <w:b/>
          <w:color w:val="auto"/>
          <w:sz w:val="24"/>
          <w:szCs w:val="24"/>
        </w:rPr>
        <w:t>.审核及协商</w:t>
      </w:r>
    </w:p>
    <w:p w14:paraId="5880B20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28.1采购代理机构负责组织采购协商工作,采购小组负责具体审核及协商事务。</w:t>
      </w:r>
    </w:p>
    <w:p w14:paraId="3BD6F96C">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28.2采购小组由具有相关经验的专业人员组成，为3人及以上单数。采购小组应当遵守工作纪律，不得泄露采购过程中获悉的商业及技术等秘密。</w:t>
      </w:r>
    </w:p>
    <w:p w14:paraId="17C6CB42">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28.3采购小组与供应商商定合理的成交价格并保证采购项目质量。</w:t>
      </w:r>
    </w:p>
    <w:p w14:paraId="1AF36525">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28.4协商程序</w:t>
      </w:r>
    </w:p>
    <w:p w14:paraId="03482DF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章《协商程序》。</w:t>
      </w:r>
    </w:p>
    <w:p w14:paraId="6419613B">
      <w:pPr>
        <w:pStyle w:val="24"/>
        <w:snapToGrid w:val="0"/>
        <w:spacing w:before="0" w:beforeAutospacing="0" w:after="0" w:afterAutospacing="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29.采购终止的情形</w:t>
      </w:r>
    </w:p>
    <w:p w14:paraId="07CDEF9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出现下列情形之一的，采购人或者采购代理机构将终止采购活动：</w:t>
      </w:r>
    </w:p>
    <w:p w14:paraId="4756AF0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（1）因情况变化，不再符合规定的单一来源采购方式适用情形的；</w:t>
      </w:r>
    </w:p>
    <w:p w14:paraId="3E25285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68A6F1F0">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（3）标项报价超过该标项采购预算的，该标项采购终止；</w:t>
      </w:r>
    </w:p>
    <w:p w14:paraId="5C89178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（4）采购文件规定的其他情形。</w:t>
      </w:r>
    </w:p>
    <w:p w14:paraId="4D9D731C">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30.中止电子交易活动的情形</w:t>
      </w:r>
    </w:p>
    <w:p w14:paraId="31557E32">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采购过程中出现以下情形，导致电子交易平台无法正常运行，或者无法保证电子交易的公平、公正和安全时，将中止电子交易活动：</w:t>
      </w:r>
    </w:p>
    <w:p w14:paraId="7FA5EF16">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（1）电子交易平台发生故障而无法登录访问的；</w:t>
      </w:r>
    </w:p>
    <w:p w14:paraId="69DFDDFA">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（2）电子交易平台应用或数据库出现错误，不能进行正常操作的；</w:t>
      </w:r>
    </w:p>
    <w:p w14:paraId="2618FDD1">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（3）电子交易平台发现严重安全漏洞，有潜在泄密危险的；</w:t>
      </w:r>
    </w:p>
    <w:p w14:paraId="3B98DD54">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（4）病毒发作导致不能进行正常操作的；</w:t>
      </w:r>
    </w:p>
    <w:p w14:paraId="707E1E09">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（5）其他无法保证电子交易的公平、公正和安全的情况。</w:t>
      </w:r>
    </w:p>
    <w:p w14:paraId="5151C30F">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w:t>
      </w:r>
    </w:p>
    <w:p w14:paraId="4F5C9C86">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六、授予合同</w:t>
      </w:r>
    </w:p>
    <w:p w14:paraId="363340F2">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31.成交供应商的确定</w:t>
      </w:r>
    </w:p>
    <w:p w14:paraId="2F26FB6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31.1采购人在收到单一来源采购人员编写的协商情况记录后，确定成交供应商。</w:t>
      </w:r>
    </w:p>
    <w:p w14:paraId="7542875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31.2成交供应商确定后2个工作日内，采购代理机构在省级以上财政部门指定的政府采购信息发布媒体上公告成交结果，同时向成交供应商发出成交通知书。</w:t>
      </w:r>
    </w:p>
    <w:p w14:paraId="67AB4EF4">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32.签订合同</w:t>
      </w:r>
    </w:p>
    <w:p w14:paraId="29FC61B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采购人与成交供应商应当按照协商后确定的合同文本以及采购标的、规格型号、采购金额、采购数量、技术和服务要求等事项签订政府采购合同。</w:t>
      </w:r>
    </w:p>
    <w:p w14:paraId="2BE47432">
      <w:pPr>
        <w:spacing w:line="360" w:lineRule="auto"/>
        <w:jc w:val="center"/>
        <w:outlineLvl w:val="0"/>
        <w:rPr>
          <w:rFonts w:hint="eastAsia" w:ascii="仿宋" w:hAnsi="仿宋" w:eastAsia="仿宋" w:cs="仿宋"/>
          <w:b/>
          <w:bCs/>
          <w:color w:val="auto"/>
          <w:sz w:val="24"/>
          <w:szCs w:val="24"/>
        </w:rPr>
      </w:pPr>
      <w:r>
        <w:rPr>
          <w:rFonts w:hint="eastAsia" w:ascii="仿宋" w:hAnsi="仿宋" w:eastAsia="仿宋" w:cs="仿宋"/>
          <w:color w:val="auto"/>
          <w:sz w:val="24"/>
          <w:szCs w:val="24"/>
        </w:rPr>
        <w:br w:type="page"/>
      </w:r>
      <w:bookmarkStart w:id="39" w:name="_Toc35945301"/>
      <w:bookmarkStart w:id="40" w:name="_Toc35945395"/>
      <w:bookmarkStart w:id="41" w:name="_Toc430696979"/>
      <w:bookmarkStart w:id="42" w:name="_Toc35945328"/>
      <w:r>
        <w:rPr>
          <w:rFonts w:hint="eastAsia" w:ascii="仿宋" w:hAnsi="仿宋" w:eastAsia="仿宋" w:cs="仿宋"/>
          <w:b/>
          <w:bCs/>
          <w:color w:val="auto"/>
          <w:sz w:val="28"/>
          <w:szCs w:val="28"/>
        </w:rPr>
        <w:t xml:space="preserve">第四章  </w:t>
      </w:r>
      <w:bookmarkEnd w:id="39"/>
      <w:bookmarkEnd w:id="40"/>
      <w:bookmarkEnd w:id="41"/>
      <w:bookmarkEnd w:id="42"/>
      <w:r>
        <w:rPr>
          <w:rFonts w:hint="eastAsia" w:ascii="仿宋" w:hAnsi="仿宋" w:eastAsia="仿宋" w:cs="仿宋"/>
          <w:b/>
          <w:bCs/>
          <w:color w:val="auto"/>
          <w:sz w:val="28"/>
          <w:szCs w:val="28"/>
        </w:rPr>
        <w:t>协商程序</w:t>
      </w:r>
    </w:p>
    <w:p w14:paraId="2D93A0A1">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一、供应商资格和符合性审核</w:t>
      </w:r>
    </w:p>
    <w:p w14:paraId="78229E6A">
      <w:pPr>
        <w:spacing w:line="360" w:lineRule="auto"/>
        <w:ind w:firstLine="435"/>
        <w:rPr>
          <w:rFonts w:hint="eastAsia" w:ascii="仿宋" w:hAnsi="仿宋" w:eastAsia="仿宋" w:cs="仿宋"/>
          <w:color w:val="auto"/>
          <w:sz w:val="24"/>
          <w:szCs w:val="24"/>
        </w:rPr>
      </w:pPr>
      <w:r>
        <w:rPr>
          <w:rFonts w:hint="eastAsia" w:ascii="仿宋" w:hAnsi="仿宋" w:eastAsia="仿宋" w:cs="仿宋"/>
          <w:color w:val="auto"/>
          <w:sz w:val="24"/>
          <w:szCs w:val="24"/>
        </w:rPr>
        <w:t>根据《资格审核要求》和《符合性审核要求》中规定的因素和内容，对供应商进行审核，并形成记录。</w:t>
      </w:r>
    </w:p>
    <w:p w14:paraId="7035881A">
      <w:pPr>
        <w:spacing w:line="360" w:lineRule="auto"/>
        <w:ind w:firstLine="435"/>
        <w:rPr>
          <w:rFonts w:hint="eastAsia" w:ascii="仿宋" w:hAnsi="仿宋" w:eastAsia="仿宋" w:cs="仿宋"/>
          <w:b/>
          <w:color w:val="auto"/>
          <w:sz w:val="24"/>
          <w:szCs w:val="24"/>
        </w:rPr>
      </w:pPr>
      <w:r>
        <w:rPr>
          <w:rFonts w:hint="eastAsia" w:ascii="仿宋" w:hAnsi="仿宋" w:eastAsia="仿宋" w:cs="仿宋"/>
          <w:b/>
          <w:color w:val="auto"/>
          <w:sz w:val="24"/>
          <w:szCs w:val="24"/>
        </w:rPr>
        <w:t>1.资格审核（适用于所有标项）</w:t>
      </w:r>
    </w:p>
    <w:p w14:paraId="1300845F">
      <w:pPr>
        <w:spacing w:line="360" w:lineRule="auto"/>
        <w:ind w:firstLine="435"/>
        <w:rPr>
          <w:rFonts w:hint="eastAsia" w:ascii="仿宋" w:hAnsi="仿宋" w:eastAsia="仿宋" w:cs="仿宋"/>
          <w:color w:val="auto"/>
          <w:sz w:val="24"/>
          <w:szCs w:val="24"/>
        </w:rPr>
      </w:pPr>
      <w:r>
        <w:rPr>
          <w:rFonts w:hint="eastAsia" w:ascii="仿宋" w:hAnsi="仿宋" w:eastAsia="仿宋" w:cs="仿宋"/>
          <w:color w:val="auto"/>
          <w:sz w:val="24"/>
          <w:szCs w:val="24"/>
        </w:rPr>
        <w:t>由采购代理机构对供应商进行资格审核。资格审查内容如下：</w:t>
      </w:r>
    </w:p>
    <w:tbl>
      <w:tblPr>
        <w:tblStyle w:val="4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268"/>
        <w:gridCol w:w="3686"/>
      </w:tblGrid>
      <w:tr w14:paraId="6651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4AF603E3">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268" w:type="dxa"/>
            <w:vAlign w:val="center"/>
          </w:tcPr>
          <w:p w14:paraId="3E522FA0">
            <w:pPr>
              <w:pStyle w:val="538"/>
              <w:pBdr>
                <w:bottom w:val="none" w:color="auto" w:sz="0" w:space="0"/>
              </w:pBdr>
              <w:tabs>
                <w:tab w:val="center" w:pos="4140"/>
                <w:tab w:val="right" w:pos="8300"/>
                <w:tab w:val="clear" w:pos="4153"/>
                <w:tab w:val="clear" w:pos="8306"/>
              </w:tabs>
              <w:snapToGrid w:val="0"/>
              <w:spacing w:line="240" w:lineRule="auto"/>
              <w:ind w:right="-1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评审指标</w:t>
            </w:r>
          </w:p>
        </w:tc>
        <w:tc>
          <w:tcPr>
            <w:tcW w:w="2268" w:type="dxa"/>
            <w:vAlign w:val="center"/>
          </w:tcPr>
          <w:p w14:paraId="05E5BB11">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审核标准</w:t>
            </w:r>
          </w:p>
        </w:tc>
        <w:tc>
          <w:tcPr>
            <w:tcW w:w="3686" w:type="dxa"/>
            <w:vAlign w:val="center"/>
          </w:tcPr>
          <w:p w14:paraId="6167ED3D">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格式及材料要求</w:t>
            </w:r>
          </w:p>
        </w:tc>
      </w:tr>
      <w:tr w14:paraId="0E8E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66200197">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68" w:type="dxa"/>
            <w:vAlign w:val="center"/>
          </w:tcPr>
          <w:p w14:paraId="47685221">
            <w:pPr>
              <w:ind w:right="-108"/>
              <w:jc w:val="left"/>
              <w:rPr>
                <w:rFonts w:hint="eastAsia" w:ascii="仿宋" w:hAnsi="仿宋" w:eastAsia="仿宋" w:cs="仿宋"/>
                <w:color w:val="auto"/>
                <w:sz w:val="24"/>
                <w:szCs w:val="24"/>
              </w:rPr>
            </w:pPr>
            <w:r>
              <w:rPr>
                <w:rFonts w:hint="eastAsia" w:ascii="仿宋" w:hAnsi="仿宋" w:eastAsia="仿宋" w:cs="仿宋"/>
                <w:color w:val="auto"/>
                <w:sz w:val="24"/>
                <w:szCs w:val="24"/>
              </w:rPr>
              <w:t>满足《中华人民共和国政府采购法》第二十二条第一款规定</w:t>
            </w:r>
          </w:p>
        </w:tc>
        <w:tc>
          <w:tcPr>
            <w:tcW w:w="2268" w:type="dxa"/>
            <w:vAlign w:val="center"/>
          </w:tcPr>
          <w:p w14:paraId="6A870190">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格式、填写符合采购文件要求并加盖公章。</w:t>
            </w:r>
          </w:p>
        </w:tc>
        <w:tc>
          <w:tcPr>
            <w:tcW w:w="3686" w:type="dxa"/>
            <w:vAlign w:val="center"/>
          </w:tcPr>
          <w:p w14:paraId="03E3A9B8">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供应商资格承诺函</w:t>
            </w:r>
            <w:r>
              <w:rPr>
                <w:rFonts w:hint="eastAsia" w:ascii="仿宋" w:hAnsi="仿宋" w:eastAsia="仿宋" w:cs="仿宋"/>
                <w:color w:val="auto"/>
                <w:sz w:val="24"/>
                <w:szCs w:val="24"/>
              </w:rPr>
              <w:t>》</w:t>
            </w:r>
          </w:p>
        </w:tc>
      </w:tr>
      <w:tr w14:paraId="1541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vAlign w:val="center"/>
          </w:tcPr>
          <w:p w14:paraId="07AEFAC3">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68" w:type="dxa"/>
            <w:vAlign w:val="center"/>
          </w:tcPr>
          <w:p w14:paraId="6E9BED47">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68" w:type="dxa"/>
            <w:vAlign w:val="center"/>
          </w:tcPr>
          <w:p w14:paraId="4BA250DB">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合法有效</w:t>
            </w:r>
          </w:p>
        </w:tc>
        <w:tc>
          <w:tcPr>
            <w:tcW w:w="3686" w:type="dxa"/>
            <w:vAlign w:val="center"/>
          </w:tcPr>
          <w:p w14:paraId="66467605">
            <w:pPr>
              <w:jc w:val="left"/>
              <w:rPr>
                <w:rFonts w:hint="eastAsia" w:ascii="仿宋" w:hAnsi="仿宋" w:eastAsia="仿宋" w:cs="仿宋"/>
                <w:color w:val="auto"/>
                <w:sz w:val="24"/>
                <w:szCs w:val="24"/>
              </w:rPr>
            </w:pPr>
            <w:r>
              <w:rPr>
                <w:rFonts w:hint="eastAsia" w:ascii="仿宋" w:hAnsi="仿宋" w:eastAsia="仿宋" w:cs="仿宋"/>
                <w:color w:val="auto"/>
                <w:sz w:val="24"/>
                <w:szCs w:val="24"/>
              </w:rPr>
              <w:t>提供有效的供应商营业执照（事业单位法人证书）的扫描件</w:t>
            </w:r>
          </w:p>
        </w:tc>
      </w:tr>
      <w:tr w14:paraId="1CCC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0DDD11DA">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68" w:type="dxa"/>
            <w:vAlign w:val="center"/>
          </w:tcPr>
          <w:p w14:paraId="7225D914">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2268" w:type="dxa"/>
            <w:vAlign w:val="center"/>
          </w:tcPr>
          <w:p w14:paraId="144E1279">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供应商不存在采购文件规定的不良信用记录</w:t>
            </w:r>
          </w:p>
        </w:tc>
        <w:tc>
          <w:tcPr>
            <w:tcW w:w="3686" w:type="dxa"/>
            <w:vAlign w:val="center"/>
          </w:tcPr>
          <w:p w14:paraId="6B4FFDCA">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供应商无需提供材料</w:t>
            </w:r>
          </w:p>
        </w:tc>
      </w:tr>
      <w:tr w14:paraId="6B93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254DC979">
            <w:pPr>
              <w:adjustRightInd w:val="0"/>
              <w:snapToGrid w:val="0"/>
              <w:ind w:right="-1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268" w:type="dxa"/>
            <w:vAlign w:val="center"/>
          </w:tcPr>
          <w:p w14:paraId="061D5BB7">
            <w:pPr>
              <w:ind w:right="-107"/>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特定资格要求</w:t>
            </w:r>
          </w:p>
        </w:tc>
        <w:tc>
          <w:tcPr>
            <w:tcW w:w="2268" w:type="dxa"/>
            <w:vAlign w:val="center"/>
          </w:tcPr>
          <w:p w14:paraId="11126FBB">
            <w:pPr>
              <w:ind w:right="-107"/>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具有有效的《成品油零售经营批准证书》和《危险化学品经营许可证》</w:t>
            </w:r>
          </w:p>
        </w:tc>
        <w:tc>
          <w:tcPr>
            <w:tcW w:w="3686" w:type="dxa"/>
            <w:vAlign w:val="center"/>
          </w:tcPr>
          <w:p w14:paraId="7DE67935">
            <w:pPr>
              <w:ind w:right="-107"/>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提供</w:t>
            </w:r>
            <w:r>
              <w:rPr>
                <w:rFonts w:hint="eastAsia" w:ascii="仿宋" w:hAnsi="仿宋" w:eastAsia="仿宋" w:cs="仿宋"/>
                <w:b/>
                <w:bCs/>
                <w:color w:val="auto"/>
                <w:sz w:val="24"/>
                <w:szCs w:val="24"/>
              </w:rPr>
              <w:t>有效的《成品油零售经营批准证书》和《危险化学品经营许可证》</w:t>
            </w:r>
          </w:p>
        </w:tc>
      </w:tr>
    </w:tbl>
    <w:p w14:paraId="459ECD9C">
      <w:pPr>
        <w:spacing w:line="360" w:lineRule="auto"/>
        <w:ind w:firstLine="437"/>
        <w:rPr>
          <w:rFonts w:hint="eastAsia" w:ascii="仿宋" w:hAnsi="仿宋" w:eastAsia="仿宋" w:cs="仿宋"/>
          <w:color w:val="auto"/>
          <w:sz w:val="24"/>
          <w:szCs w:val="24"/>
        </w:rPr>
      </w:pPr>
      <w:r>
        <w:rPr>
          <w:rFonts w:hint="eastAsia" w:ascii="仿宋" w:hAnsi="仿宋" w:eastAsia="仿宋" w:cs="仿宋"/>
          <w:b/>
          <w:bCs/>
          <w:color w:val="auto"/>
          <w:sz w:val="24"/>
          <w:szCs w:val="24"/>
        </w:rPr>
        <w:t>资格</w:t>
      </w:r>
      <w:r>
        <w:rPr>
          <w:rFonts w:hint="eastAsia" w:ascii="仿宋" w:hAnsi="仿宋" w:eastAsia="仿宋" w:cs="仿宋"/>
          <w:b/>
          <w:color w:val="auto"/>
          <w:sz w:val="24"/>
          <w:szCs w:val="24"/>
        </w:rPr>
        <w:t>审核</w:t>
      </w:r>
      <w:r>
        <w:rPr>
          <w:rFonts w:hint="eastAsia" w:ascii="仿宋" w:hAnsi="仿宋" w:eastAsia="仿宋" w:cs="仿宋"/>
          <w:b/>
          <w:bCs/>
          <w:color w:val="auto"/>
          <w:sz w:val="24"/>
          <w:szCs w:val="24"/>
        </w:rPr>
        <w:t>通过标准：</w:t>
      </w:r>
      <w:r>
        <w:rPr>
          <w:rFonts w:hint="eastAsia" w:ascii="仿宋" w:hAnsi="仿宋" w:eastAsia="仿宋" w:cs="仿宋"/>
          <w:color w:val="auto"/>
          <w:sz w:val="24"/>
          <w:szCs w:val="24"/>
        </w:rPr>
        <w:t>供应商满足资格审核要求表中的全部要求。</w:t>
      </w:r>
    </w:p>
    <w:p w14:paraId="47AB627A">
      <w:pPr>
        <w:spacing w:line="360" w:lineRule="auto"/>
        <w:ind w:firstLine="437"/>
        <w:rPr>
          <w:rFonts w:hint="eastAsia" w:ascii="仿宋" w:hAnsi="仿宋" w:eastAsia="仿宋" w:cs="仿宋"/>
          <w:b/>
          <w:color w:val="auto"/>
          <w:sz w:val="24"/>
          <w:szCs w:val="24"/>
        </w:rPr>
      </w:pPr>
      <w:r>
        <w:rPr>
          <w:rFonts w:hint="eastAsia" w:ascii="仿宋" w:hAnsi="仿宋" w:eastAsia="仿宋" w:cs="仿宋"/>
          <w:b/>
          <w:color w:val="auto"/>
          <w:sz w:val="24"/>
          <w:szCs w:val="24"/>
        </w:rPr>
        <w:t>2.符合性审核（适用于所有标项）</w:t>
      </w:r>
    </w:p>
    <w:p w14:paraId="02F6DFC8">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小组对通过资格审核的供应商的响应文件进行符合性审查，以确定其是否满足采购文件的实质性要求。符合性审查内容如下：</w:t>
      </w:r>
    </w:p>
    <w:tbl>
      <w:tblPr>
        <w:tblStyle w:val="47"/>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611"/>
      </w:tblGrid>
      <w:tr w14:paraId="2D07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50AEB8D">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5" w:type="dxa"/>
            <w:tcBorders>
              <w:bottom w:val="single" w:color="auto" w:sz="4" w:space="0"/>
            </w:tcBorders>
            <w:vAlign w:val="center"/>
          </w:tcPr>
          <w:p w14:paraId="10F452A8">
            <w:pPr>
              <w:pStyle w:val="538"/>
              <w:pBdr>
                <w:bottom w:val="none" w:color="auto" w:sz="0" w:space="0"/>
              </w:pBdr>
              <w:tabs>
                <w:tab w:val="center" w:pos="4140"/>
                <w:tab w:val="right" w:pos="8300"/>
                <w:tab w:val="clear" w:pos="4153"/>
                <w:tab w:val="clear" w:pos="8306"/>
              </w:tabs>
              <w:snapToGrid w:val="0"/>
              <w:spacing w:line="240" w:lineRule="auto"/>
              <w:ind w:right="-1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评审指标</w:t>
            </w:r>
          </w:p>
        </w:tc>
        <w:tc>
          <w:tcPr>
            <w:tcW w:w="3624" w:type="dxa"/>
            <w:tcBorders>
              <w:bottom w:val="single" w:color="auto" w:sz="4" w:space="0"/>
            </w:tcBorders>
            <w:vAlign w:val="center"/>
          </w:tcPr>
          <w:p w14:paraId="0FCFC628">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审核标准</w:t>
            </w:r>
          </w:p>
        </w:tc>
        <w:tc>
          <w:tcPr>
            <w:tcW w:w="2611" w:type="dxa"/>
            <w:tcBorders>
              <w:bottom w:val="single" w:color="auto" w:sz="4" w:space="0"/>
            </w:tcBorders>
            <w:vAlign w:val="center"/>
          </w:tcPr>
          <w:p w14:paraId="058089D1">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格式及材料要求</w:t>
            </w:r>
          </w:p>
        </w:tc>
      </w:tr>
      <w:tr w14:paraId="6ABF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0" w:type="dxa"/>
            <w:vAlign w:val="center"/>
          </w:tcPr>
          <w:p w14:paraId="02723984">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975" w:type="dxa"/>
            <w:vAlign w:val="center"/>
          </w:tcPr>
          <w:p w14:paraId="4FB72A32">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3624" w:type="dxa"/>
            <w:vAlign w:val="center"/>
          </w:tcPr>
          <w:p w14:paraId="318FCC3E">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金额符合采购文件要求并加盖公章。</w:t>
            </w:r>
          </w:p>
        </w:tc>
        <w:tc>
          <w:tcPr>
            <w:tcW w:w="2611" w:type="dxa"/>
            <w:vAlign w:val="center"/>
          </w:tcPr>
          <w:p w14:paraId="77001D63">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提供《初次报价表》</w:t>
            </w:r>
          </w:p>
        </w:tc>
      </w:tr>
      <w:tr w14:paraId="3B5F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3C7E46">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975" w:type="dxa"/>
            <w:vAlign w:val="center"/>
          </w:tcPr>
          <w:p w14:paraId="0F9DBC58">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响应函</w:t>
            </w:r>
          </w:p>
        </w:tc>
        <w:tc>
          <w:tcPr>
            <w:tcW w:w="3624" w:type="dxa"/>
            <w:vAlign w:val="center"/>
          </w:tcPr>
          <w:p w14:paraId="735A55CA">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格式、填写符合采购文件要求并加盖公章。</w:t>
            </w:r>
          </w:p>
        </w:tc>
        <w:tc>
          <w:tcPr>
            <w:tcW w:w="2611" w:type="dxa"/>
            <w:vAlign w:val="center"/>
          </w:tcPr>
          <w:p w14:paraId="5129E7D4">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提供《响应函》</w:t>
            </w:r>
          </w:p>
        </w:tc>
      </w:tr>
      <w:tr w14:paraId="06A0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468B784">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975" w:type="dxa"/>
            <w:vAlign w:val="center"/>
          </w:tcPr>
          <w:p w14:paraId="102B6CE3">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法定代表人身份证正反面复印件或法定代表人授权委托书及其附件</w:t>
            </w:r>
          </w:p>
        </w:tc>
        <w:tc>
          <w:tcPr>
            <w:tcW w:w="3624" w:type="dxa"/>
            <w:vAlign w:val="center"/>
          </w:tcPr>
          <w:p w14:paraId="0E33F0B5">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格式、填写及签署或盖章符合采购文件要求。</w:t>
            </w:r>
          </w:p>
        </w:tc>
        <w:tc>
          <w:tcPr>
            <w:tcW w:w="2611" w:type="dxa"/>
            <w:vAlign w:val="center"/>
          </w:tcPr>
          <w:p w14:paraId="0AD7674E">
            <w:pPr>
              <w:adjustRightInd w:val="0"/>
              <w:snapToGrid w:val="0"/>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法定代表人参加协商提供身份证正反面复印件；授权代表参加的提供法定代表人授权委托书及其附件。</w:t>
            </w:r>
          </w:p>
        </w:tc>
      </w:tr>
      <w:tr w14:paraId="3420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C2B85E6">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975" w:type="dxa"/>
            <w:vAlign w:val="center"/>
          </w:tcPr>
          <w:p w14:paraId="112F9C88">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其他要求</w:t>
            </w:r>
          </w:p>
        </w:tc>
        <w:tc>
          <w:tcPr>
            <w:tcW w:w="3624" w:type="dxa"/>
            <w:vAlign w:val="center"/>
          </w:tcPr>
          <w:p w14:paraId="282D4230">
            <w:pPr>
              <w:ind w:right="-10"/>
              <w:jc w:val="left"/>
              <w:rPr>
                <w:rFonts w:hint="eastAsia" w:ascii="仿宋" w:hAnsi="仿宋" w:eastAsia="仿宋" w:cs="仿宋"/>
                <w:color w:val="auto"/>
                <w:sz w:val="24"/>
                <w:szCs w:val="24"/>
              </w:rPr>
            </w:pPr>
            <w:r>
              <w:rPr>
                <w:rFonts w:hint="eastAsia" w:ascii="仿宋" w:hAnsi="仿宋" w:eastAsia="仿宋" w:cs="仿宋"/>
                <w:color w:val="auto"/>
                <w:sz w:val="24"/>
                <w:szCs w:val="24"/>
              </w:rPr>
              <w:t>符合政府采购法律、法规规定的其他条件或不存在采购文件列明的不允许存在的情形。</w:t>
            </w:r>
          </w:p>
        </w:tc>
        <w:tc>
          <w:tcPr>
            <w:tcW w:w="2611" w:type="dxa"/>
            <w:vAlign w:val="center"/>
          </w:tcPr>
          <w:p w14:paraId="5B0EBFB4">
            <w:pPr>
              <w:adjustRightInd w:val="0"/>
              <w:snapToGrid w:val="0"/>
              <w:ind w:right="-1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454D39CC">
      <w:pPr>
        <w:spacing w:line="360" w:lineRule="auto"/>
        <w:ind w:firstLine="437"/>
        <w:rPr>
          <w:rFonts w:hint="eastAsia" w:ascii="仿宋" w:hAnsi="仿宋" w:eastAsia="仿宋" w:cs="仿宋"/>
          <w:color w:val="auto"/>
          <w:sz w:val="24"/>
          <w:szCs w:val="24"/>
        </w:rPr>
      </w:pPr>
      <w:r>
        <w:rPr>
          <w:rFonts w:hint="eastAsia" w:ascii="仿宋" w:hAnsi="仿宋" w:eastAsia="仿宋" w:cs="仿宋"/>
          <w:b/>
          <w:bCs/>
          <w:color w:val="auto"/>
          <w:sz w:val="24"/>
          <w:szCs w:val="24"/>
        </w:rPr>
        <w:t>符合性</w:t>
      </w:r>
      <w:r>
        <w:rPr>
          <w:rFonts w:hint="eastAsia" w:ascii="仿宋" w:hAnsi="仿宋" w:eastAsia="仿宋" w:cs="仿宋"/>
          <w:b/>
          <w:color w:val="auto"/>
          <w:sz w:val="24"/>
          <w:szCs w:val="24"/>
        </w:rPr>
        <w:t>审核</w:t>
      </w:r>
      <w:r>
        <w:rPr>
          <w:rFonts w:hint="eastAsia" w:ascii="仿宋" w:hAnsi="仿宋" w:eastAsia="仿宋" w:cs="仿宋"/>
          <w:b/>
          <w:bCs/>
          <w:color w:val="auto"/>
          <w:sz w:val="24"/>
          <w:szCs w:val="24"/>
        </w:rPr>
        <w:t>通过标准：</w:t>
      </w:r>
      <w:r>
        <w:rPr>
          <w:rFonts w:hint="eastAsia" w:ascii="仿宋" w:hAnsi="仿宋" w:eastAsia="仿宋" w:cs="仿宋"/>
          <w:color w:val="auto"/>
          <w:sz w:val="24"/>
          <w:szCs w:val="24"/>
        </w:rPr>
        <w:t>供应商满足符合性审核要求表中的全部要求。</w:t>
      </w:r>
    </w:p>
    <w:p w14:paraId="026F656D">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二、响应文件有关事项的澄清、说明或更正</w:t>
      </w:r>
    </w:p>
    <w:p w14:paraId="6A634B63">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小组在对供应商提交的响应文件进行审核时，对供应商不满足采购文件的要求，</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小组可以要求供应商作出必要的澄清、说明或者补正（补充资料或承诺）。如供应商在</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小组给定的时间内未作出必要的澄清、说明或者补正（补充资料或承诺），或经澄清、说明或者补正（补充资料或承诺）后仍不能满足采购文件的要求且采购人不予接受的，则协商失败，按照采购终止处理。</w:t>
      </w:r>
    </w:p>
    <w:p w14:paraId="62377DF5">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要求供应商澄清、说明或者补正响应文件以书面形式作出。供应商的澄清、说明或者补正由法定代表人或其授权代表签字或者加盖公章。由授权代表签字的，应当附授权委托书。澄清、说明或者补正文件将作为响应文件内容的一部分。</w:t>
      </w:r>
    </w:p>
    <w:p w14:paraId="6046B924">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3、双方就项目技术、商务及合同条款协商完成后，</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小组与供应商商定合理的价格。</w:t>
      </w:r>
    </w:p>
    <w:p w14:paraId="09DBAC2B">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4、协商完毕，双方达成一致意见后，</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小组编写协商情况记录。</w:t>
      </w:r>
    </w:p>
    <w:p w14:paraId="3FA0ABE3">
      <w:pPr>
        <w:spacing w:line="360" w:lineRule="auto"/>
        <w:ind w:firstLine="437"/>
        <w:rPr>
          <w:rFonts w:hint="eastAsia" w:ascii="仿宋" w:hAnsi="仿宋" w:eastAsia="仿宋" w:cs="仿宋"/>
          <w:color w:val="auto"/>
          <w:sz w:val="24"/>
          <w:szCs w:val="24"/>
        </w:rPr>
      </w:pPr>
      <w:r>
        <w:rPr>
          <w:rFonts w:hint="eastAsia" w:ascii="仿宋" w:hAnsi="仿宋" w:eastAsia="仿宋" w:cs="仿宋"/>
          <w:color w:val="auto"/>
          <w:sz w:val="24"/>
          <w:szCs w:val="24"/>
        </w:rPr>
        <w:t>协商情况记录由</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小组签字认可。对记录有异议的</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w:t>
      </w:r>
      <w:r>
        <w:rPr>
          <w:rFonts w:hint="eastAsia" w:ascii="仿宋" w:hAnsi="仿宋" w:eastAsia="仿宋" w:cs="仿宋"/>
          <w:color w:val="auto"/>
          <w:sz w:val="24"/>
          <w:szCs w:val="24"/>
          <w:lang w:val="en-US" w:eastAsia="zh-CN"/>
        </w:rPr>
        <w:t>成员</w:t>
      </w:r>
      <w:r>
        <w:rPr>
          <w:rFonts w:hint="eastAsia" w:ascii="仿宋" w:hAnsi="仿宋" w:eastAsia="仿宋" w:cs="仿宋"/>
          <w:color w:val="auto"/>
          <w:sz w:val="24"/>
          <w:szCs w:val="24"/>
        </w:rPr>
        <w:t>，应当签署不同意见并说明理由。</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w:t>
      </w:r>
      <w:r>
        <w:rPr>
          <w:rFonts w:hint="eastAsia" w:ascii="仿宋" w:hAnsi="仿宋" w:eastAsia="仿宋" w:cs="仿宋"/>
          <w:color w:val="auto"/>
          <w:sz w:val="24"/>
          <w:szCs w:val="24"/>
          <w:lang w:val="en-US" w:eastAsia="zh-CN"/>
        </w:rPr>
        <w:t>成员</w:t>
      </w:r>
      <w:r>
        <w:rPr>
          <w:rFonts w:hint="eastAsia" w:ascii="仿宋" w:hAnsi="仿宋" w:eastAsia="仿宋" w:cs="仿宋"/>
          <w:color w:val="auto"/>
          <w:sz w:val="24"/>
          <w:szCs w:val="24"/>
        </w:rPr>
        <w:t>拒绝在记录上签字又不书面说明其不同意见和理由的，视为同意。</w:t>
      </w:r>
    </w:p>
    <w:p w14:paraId="44300B6E">
      <w:pPr>
        <w:spacing w:line="360" w:lineRule="auto"/>
        <w:ind w:left="420" w:firstLine="840" w:firstLineChars="350"/>
        <w:rPr>
          <w:rFonts w:hint="eastAsia" w:ascii="仿宋" w:hAnsi="仿宋" w:eastAsia="仿宋" w:cs="仿宋"/>
          <w:color w:val="auto"/>
          <w:sz w:val="24"/>
          <w:szCs w:val="24"/>
        </w:rPr>
      </w:pPr>
    </w:p>
    <w:p w14:paraId="08F4E58A">
      <w:pPr>
        <w:spacing w:line="360" w:lineRule="auto"/>
        <w:ind w:left="420" w:firstLine="840" w:firstLineChars="350"/>
        <w:rPr>
          <w:rFonts w:hint="eastAsia" w:ascii="仿宋" w:hAnsi="仿宋" w:eastAsia="仿宋" w:cs="仿宋"/>
          <w:color w:val="auto"/>
          <w:sz w:val="24"/>
          <w:szCs w:val="24"/>
        </w:rPr>
      </w:pPr>
    </w:p>
    <w:p w14:paraId="235FCF8C">
      <w:pPr>
        <w:spacing w:line="360" w:lineRule="auto"/>
        <w:ind w:left="420" w:firstLine="840" w:firstLineChars="350"/>
        <w:rPr>
          <w:rFonts w:hint="eastAsia" w:ascii="仿宋" w:hAnsi="仿宋" w:eastAsia="仿宋" w:cs="仿宋"/>
          <w:color w:val="auto"/>
          <w:sz w:val="24"/>
          <w:szCs w:val="24"/>
        </w:rPr>
      </w:pPr>
    </w:p>
    <w:p w14:paraId="6FD3F671">
      <w:pPr>
        <w:rPr>
          <w:rFonts w:hint="eastAsia" w:ascii="仿宋" w:hAnsi="仿宋" w:eastAsia="仿宋" w:cs="仿宋"/>
          <w:color w:val="auto"/>
          <w:sz w:val="24"/>
          <w:szCs w:val="24"/>
        </w:rPr>
      </w:pPr>
    </w:p>
    <w:p w14:paraId="3702CCB8">
      <w:pPr>
        <w:rPr>
          <w:rFonts w:hint="eastAsia" w:ascii="仿宋" w:hAnsi="仿宋" w:eastAsia="仿宋" w:cs="仿宋"/>
          <w:color w:val="auto"/>
          <w:sz w:val="24"/>
          <w:szCs w:val="24"/>
        </w:rPr>
      </w:pPr>
    </w:p>
    <w:p w14:paraId="1B3C1D58">
      <w:pPr>
        <w:widowControl/>
        <w:jc w:val="left"/>
        <w:rPr>
          <w:rFonts w:hint="eastAsia" w:ascii="仿宋" w:hAnsi="仿宋" w:eastAsia="仿宋" w:cs="仿宋"/>
          <w:color w:val="auto"/>
        </w:rPr>
      </w:pPr>
      <w:r>
        <w:rPr>
          <w:rFonts w:hint="eastAsia" w:ascii="仿宋" w:hAnsi="仿宋" w:eastAsia="仿宋" w:cs="仿宋"/>
          <w:color w:val="auto"/>
        </w:rPr>
        <w:br w:type="page"/>
      </w:r>
    </w:p>
    <w:p w14:paraId="1F9B1D15">
      <w:pPr>
        <w:spacing w:line="360" w:lineRule="auto"/>
        <w:jc w:val="center"/>
        <w:outlineLvl w:val="0"/>
        <w:rPr>
          <w:rFonts w:hint="eastAsia" w:ascii="仿宋" w:hAnsi="仿宋" w:eastAsia="仿宋" w:cs="仿宋"/>
          <w:b/>
          <w:bCs/>
          <w:color w:val="auto"/>
          <w:sz w:val="28"/>
          <w:szCs w:val="32"/>
        </w:rPr>
      </w:pPr>
      <w:r>
        <w:rPr>
          <w:rFonts w:hint="eastAsia" w:ascii="仿宋" w:hAnsi="仿宋" w:eastAsia="仿宋" w:cs="仿宋"/>
          <w:b/>
          <w:bCs/>
          <w:color w:val="auto"/>
          <w:sz w:val="28"/>
          <w:szCs w:val="32"/>
        </w:rPr>
        <w:t>第五章  采购合同样本</w:t>
      </w:r>
    </w:p>
    <w:p w14:paraId="2314713D">
      <w:pPr>
        <w:rPr>
          <w:rFonts w:hint="eastAsia" w:ascii="仿宋" w:hAnsi="仿宋" w:eastAsia="仿宋" w:cs="仿宋"/>
          <w:color w:val="auto"/>
          <w:sz w:val="24"/>
          <w:szCs w:val="24"/>
          <w:highlight w:val="none"/>
        </w:rPr>
      </w:pPr>
      <w:bookmarkStart w:id="43" w:name="_Toc449711859"/>
      <w:bookmarkStart w:id="44" w:name="_Toc35945329"/>
      <w:bookmarkStart w:id="45" w:name="_Toc35945396"/>
      <w:bookmarkStart w:id="46" w:name="_Toc35945302"/>
    </w:p>
    <w:p w14:paraId="49F412B4">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5D334690">
      <w:pPr>
        <w:spacing w:line="480" w:lineRule="auto"/>
        <w:jc w:val="center"/>
        <w:rPr>
          <w:rFonts w:hint="eastAsia" w:ascii="仿宋" w:hAnsi="仿宋" w:eastAsia="仿宋" w:cs="仿宋"/>
          <w:b/>
          <w:color w:val="auto"/>
          <w:sz w:val="24"/>
          <w:szCs w:val="24"/>
          <w:highlight w:val="none"/>
        </w:rPr>
      </w:pPr>
    </w:p>
    <w:p w14:paraId="14B4A9E5">
      <w:pPr>
        <w:rPr>
          <w:rFonts w:hint="eastAsia"/>
          <w:color w:val="auto"/>
          <w:highlight w:val="none"/>
        </w:rPr>
      </w:pPr>
    </w:p>
    <w:p w14:paraId="578D9754">
      <w:pPr>
        <w:rPr>
          <w:rFonts w:hint="eastAsia"/>
          <w:color w:val="auto"/>
          <w:highlight w:val="none"/>
        </w:rPr>
      </w:pPr>
    </w:p>
    <w:p w14:paraId="46A9018E">
      <w:pPr>
        <w:ind w:firstLine="723" w:firstLineChars="200"/>
        <w:jc w:val="center"/>
        <w:outlineLvl w:val="9"/>
        <w:rPr>
          <w:rFonts w:hint="eastAsia" w:ascii="仿宋" w:hAnsi="仿宋" w:eastAsia="仿宋" w:cs="仿宋"/>
          <w:b/>
          <w:color w:val="auto"/>
          <w:sz w:val="36"/>
          <w:szCs w:val="36"/>
          <w:highlight w:val="none"/>
        </w:rPr>
      </w:pPr>
      <w:bookmarkStart w:id="47" w:name="_Toc9554"/>
      <w:r>
        <w:rPr>
          <w:rFonts w:hint="eastAsia" w:ascii="仿宋" w:hAnsi="仿宋" w:eastAsia="仿宋" w:cs="仿宋"/>
          <w:b/>
          <w:bCs w:val="0"/>
          <w:color w:val="auto"/>
          <w:kern w:val="2"/>
          <w:sz w:val="36"/>
          <w:szCs w:val="36"/>
          <w:highlight w:val="none"/>
          <w:u w:val="none"/>
          <w:lang w:val="en-US" w:eastAsia="zh-CN"/>
        </w:rPr>
        <w:t xml:space="preserve">采 购 </w:t>
      </w:r>
      <w:r>
        <w:rPr>
          <w:rFonts w:hint="eastAsia" w:ascii="仿宋" w:hAnsi="仿宋" w:eastAsia="仿宋" w:cs="仿宋"/>
          <w:b/>
          <w:color w:val="auto"/>
          <w:sz w:val="36"/>
          <w:szCs w:val="36"/>
          <w:highlight w:val="none"/>
        </w:rPr>
        <w:t>合</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同</w:t>
      </w:r>
      <w:bookmarkEnd w:id="47"/>
    </w:p>
    <w:p w14:paraId="12ECB080">
      <w:pPr>
        <w:tabs>
          <w:tab w:val="center" w:pos="4139"/>
          <w:tab w:val="left" w:pos="5597"/>
        </w:tabs>
        <w:spacing w:line="480" w:lineRule="auto"/>
        <w:jc w:val="left"/>
        <w:outlineLvl w:val="9"/>
        <w:rPr>
          <w:rFonts w:hint="eastAsia" w:ascii="仿宋" w:hAnsi="仿宋" w:eastAsia="仿宋" w:cs="仿宋"/>
          <w:b/>
          <w:color w:val="auto"/>
          <w:sz w:val="24"/>
          <w:szCs w:val="24"/>
          <w:highlight w:val="none"/>
        </w:rPr>
      </w:pPr>
    </w:p>
    <w:p w14:paraId="1812A5C2">
      <w:pPr>
        <w:pStyle w:val="560"/>
        <w:tabs>
          <w:tab w:val="left" w:pos="3360"/>
        </w:tabs>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ab/>
      </w:r>
    </w:p>
    <w:p w14:paraId="5EE55CB5">
      <w:pPr>
        <w:pStyle w:val="560"/>
        <w:outlineLvl w:val="9"/>
        <w:rPr>
          <w:rFonts w:hint="eastAsia" w:ascii="仿宋" w:hAnsi="仿宋" w:eastAsia="仿宋" w:cs="仿宋"/>
          <w:color w:val="auto"/>
          <w:szCs w:val="24"/>
          <w:highlight w:val="none"/>
        </w:rPr>
      </w:pPr>
    </w:p>
    <w:p w14:paraId="3E65F8A7">
      <w:pPr>
        <w:spacing w:before="120" w:line="22" w:lineRule="atLeast"/>
        <w:rPr>
          <w:rFonts w:hint="eastAsia" w:ascii="仿宋" w:hAnsi="仿宋" w:eastAsia="仿宋" w:cs="仿宋"/>
          <w:color w:val="auto"/>
          <w:sz w:val="24"/>
          <w:szCs w:val="24"/>
          <w:highlight w:val="none"/>
        </w:rPr>
      </w:pPr>
    </w:p>
    <w:p w14:paraId="39D1EF12">
      <w:pPr>
        <w:pStyle w:val="561"/>
        <w:spacing w:before="120" w:line="22" w:lineRule="atLeast"/>
        <w:ind w:right="120"/>
        <w:jc w:val="center"/>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宁波市海洋与渔业执法队执法船艇柴油采购项目</w:t>
      </w:r>
    </w:p>
    <w:p w14:paraId="10CA06FD">
      <w:pPr>
        <w:pStyle w:val="561"/>
        <w:spacing w:before="120" w:line="22" w:lineRule="atLeast"/>
        <w:ind w:right="120"/>
        <w:jc w:val="right"/>
        <w:rPr>
          <w:rFonts w:hint="eastAsia" w:ascii="仿宋" w:hAnsi="仿宋" w:eastAsia="仿宋" w:cs="仿宋"/>
          <w:i/>
          <w:color w:val="auto"/>
          <w:szCs w:val="24"/>
          <w:highlight w:val="none"/>
        </w:rPr>
      </w:pPr>
    </w:p>
    <w:p w14:paraId="4EB3543F">
      <w:pPr>
        <w:rPr>
          <w:rFonts w:hint="eastAsia" w:ascii="仿宋" w:hAnsi="仿宋" w:eastAsia="仿宋" w:cs="仿宋"/>
          <w:color w:val="auto"/>
          <w:sz w:val="24"/>
          <w:szCs w:val="24"/>
          <w:highlight w:val="none"/>
        </w:rPr>
      </w:pPr>
    </w:p>
    <w:p w14:paraId="7830B9A1">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宁波市海洋与渔业执法队</w:t>
      </w:r>
      <w:r>
        <w:rPr>
          <w:rFonts w:hint="eastAsia" w:ascii="仿宋" w:hAnsi="仿宋" w:eastAsia="仿宋" w:cs="仿宋"/>
          <w:color w:val="auto"/>
          <w:sz w:val="24"/>
          <w:szCs w:val="24"/>
          <w:highlight w:val="none"/>
          <w:u w:val="single"/>
        </w:rPr>
        <w:t xml:space="preserve">           </w:t>
      </w:r>
    </w:p>
    <w:p w14:paraId="48EB64A1">
      <w:pPr>
        <w:spacing w:before="120" w:line="22" w:lineRule="atLeast"/>
        <w:rPr>
          <w:rFonts w:hint="eastAsia" w:ascii="仿宋" w:hAnsi="仿宋" w:eastAsia="仿宋" w:cs="仿宋"/>
          <w:color w:val="auto"/>
          <w:sz w:val="24"/>
          <w:szCs w:val="24"/>
          <w:highlight w:val="none"/>
          <w:u w:val="single"/>
        </w:rPr>
      </w:pPr>
    </w:p>
    <w:p w14:paraId="7A59B55B">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u w:val="single"/>
        </w:rPr>
        <w:t xml:space="preserve">                                  </w:t>
      </w:r>
    </w:p>
    <w:p w14:paraId="0061EAC2">
      <w:pPr>
        <w:pStyle w:val="17"/>
        <w:rPr>
          <w:rFonts w:hint="eastAsia" w:ascii="仿宋" w:hAnsi="仿宋" w:eastAsia="仿宋" w:cs="仿宋"/>
          <w:color w:val="auto"/>
          <w:highlight w:val="none"/>
        </w:rPr>
      </w:pPr>
    </w:p>
    <w:p w14:paraId="68A697B1">
      <w:pPr>
        <w:spacing w:before="120" w:line="22" w:lineRule="atLeast"/>
        <w:ind w:firstLine="840" w:firstLineChars="350"/>
        <w:rPr>
          <w:rFonts w:hint="eastAsia" w:ascii="仿宋" w:hAnsi="仿宋" w:eastAsia="仿宋" w:cs="仿宋"/>
          <w:color w:val="auto"/>
          <w:sz w:val="24"/>
          <w:szCs w:val="24"/>
          <w:highlight w:val="none"/>
        </w:rPr>
      </w:pPr>
    </w:p>
    <w:p w14:paraId="4F906B8F">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692A902C">
      <w:pPr>
        <w:spacing w:before="120" w:line="22" w:lineRule="atLeast"/>
        <w:rPr>
          <w:rFonts w:hint="eastAsia" w:ascii="仿宋" w:hAnsi="仿宋" w:eastAsia="仿宋" w:cs="仿宋"/>
          <w:color w:val="auto"/>
          <w:sz w:val="24"/>
          <w:szCs w:val="24"/>
          <w:highlight w:val="none"/>
        </w:rPr>
      </w:pPr>
    </w:p>
    <w:p w14:paraId="75CF4B61">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C8B0E95">
      <w:pPr>
        <w:rPr>
          <w:rFonts w:hint="eastAsia" w:ascii="仿宋" w:hAnsi="仿宋" w:eastAsia="仿宋" w:cs="仿宋"/>
          <w:color w:val="auto"/>
          <w:sz w:val="24"/>
          <w:szCs w:val="24"/>
          <w:highlight w:val="none"/>
        </w:rPr>
        <w:sectPr>
          <w:headerReference r:id="rId8" w:type="first"/>
          <w:footerReference r:id="rId11" w:type="first"/>
          <w:headerReference r:id="rId6" w:type="default"/>
          <w:footerReference r:id="rId9" w:type="default"/>
          <w:headerReference r:id="rId7" w:type="even"/>
          <w:footerReference r:id="rId10" w:type="even"/>
          <w:pgSz w:w="11907" w:h="16840"/>
          <w:pgMar w:top="1474" w:right="1644" w:bottom="1474" w:left="1644" w:header="851" w:footer="851" w:gutter="0"/>
          <w:pgBorders>
            <w:top w:val="none" w:sz="0" w:space="0"/>
            <w:left w:val="none" w:sz="0" w:space="0"/>
            <w:bottom w:val="none" w:sz="0" w:space="0"/>
            <w:right w:val="none" w:sz="0" w:space="0"/>
          </w:pgBorders>
          <w:pgNumType w:fmt="decimal"/>
          <w:cols w:space="720" w:num="1"/>
          <w:titlePg/>
          <w:docGrid w:linePitch="299" w:charSpace="0"/>
        </w:sectPr>
      </w:pPr>
    </w:p>
    <w:p w14:paraId="16663028">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p>
    <w:p w14:paraId="6156B3D8">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p w14:paraId="55CA4763">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甲、乙双方根据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rPr>
        <w:t>编号、项目名称）  公开招标  的</w:t>
      </w:r>
      <w:r>
        <w:rPr>
          <w:rFonts w:hint="eastAsia" w:ascii="仿宋" w:hAnsi="仿宋" w:eastAsia="仿宋" w:cs="仿宋"/>
          <w:color w:val="auto"/>
          <w:sz w:val="24"/>
          <w:szCs w:val="24"/>
          <w:highlight w:val="none"/>
        </w:rPr>
        <w:t>结果，签署本合同。</w:t>
      </w:r>
    </w:p>
    <w:p w14:paraId="562CE4BA">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一、货物内容</w:t>
      </w:r>
    </w:p>
    <w:p w14:paraId="7989E911">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货物名称：</w:t>
      </w:r>
    </w:p>
    <w:p w14:paraId="679DCEA8">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型号规格：</w:t>
      </w:r>
    </w:p>
    <w:p w14:paraId="6386DEA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技术参数：</w:t>
      </w:r>
    </w:p>
    <w:p w14:paraId="6F834896">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数量（单位）：</w:t>
      </w:r>
    </w:p>
    <w:p w14:paraId="59DE028D">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二、中标折扣率、履约保证金</w:t>
      </w:r>
    </w:p>
    <w:p w14:paraId="6C4D6D6D">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59" w:hanging="410" w:hangingChars="17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2.1 </w:t>
      </w:r>
      <w:r>
        <w:rPr>
          <w:rFonts w:hint="eastAsia" w:ascii="仿宋" w:hAnsi="仿宋" w:eastAsia="仿宋" w:cs="仿宋"/>
          <w:color w:val="auto"/>
          <w:sz w:val="24"/>
          <w:szCs w:val="24"/>
          <w:highlight w:val="none"/>
          <w:lang w:val="en-US" w:eastAsia="zh-CN"/>
        </w:rPr>
        <w:t>中标折扣率：</w:t>
      </w:r>
    </w:p>
    <w:p w14:paraId="6762A282">
      <w:pPr>
        <w:keepNext w:val="0"/>
        <w:keepLines w:val="0"/>
        <w:pageBreakBefore w:val="0"/>
        <w:kinsoku/>
        <w:wordWrap/>
        <w:overflowPunct/>
        <w:topLinePunct w:val="0"/>
        <w:autoSpaceDE/>
        <w:autoSpaceDN/>
        <w:bidi w:val="0"/>
        <w:adjustRightInd w:val="0"/>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2.2 履约保证金：</w:t>
      </w:r>
    </w:p>
    <w:p w14:paraId="4359E54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71A15835">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59" w:hanging="410" w:hangingChars="17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3.1乙方应按招标文件规定的时间向甲方提供使用货物的有关技术资料。</w:t>
      </w:r>
    </w:p>
    <w:p w14:paraId="18E49EE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FD5886">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60" w:hanging="412" w:hangingChars="171"/>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51FE768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59" w:hanging="410" w:hangingChars="171"/>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4.1 乙方应保证所提供的货物或其任何一部分均不会侵犯任何第三方的知识产权</w:t>
      </w:r>
      <w:r>
        <w:rPr>
          <w:rFonts w:hint="eastAsia" w:ascii="仿宋" w:hAnsi="仿宋" w:eastAsia="仿宋" w:cs="仿宋"/>
          <w:bCs/>
          <w:color w:val="auto"/>
          <w:sz w:val="24"/>
          <w:szCs w:val="24"/>
          <w:highlight w:val="none"/>
        </w:rPr>
        <w:t>。</w:t>
      </w:r>
    </w:p>
    <w:p w14:paraId="32005D1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五、产权担保</w:t>
      </w:r>
    </w:p>
    <w:p w14:paraId="6841AFBA">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57" w:hanging="408" w:hangingChars="17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5.1 乙方保证所交付的货物的所有权完全属于乙方且无任何抵押、查封等产权瑕疵。</w:t>
      </w:r>
    </w:p>
    <w:p w14:paraId="7AAF228E">
      <w:pPr>
        <w:keepNext w:val="0"/>
        <w:keepLines w:val="0"/>
        <w:pageBreakBefore w:val="0"/>
        <w:widowControl/>
        <w:kinsoku/>
        <w:wordWrap/>
        <w:overflowPunct/>
        <w:topLinePunct w:val="0"/>
        <w:autoSpaceDE/>
        <w:autoSpaceDN/>
        <w:bidi w:val="0"/>
        <w:adjustRightInd w:val="0"/>
        <w:spacing w:beforeAutospacing="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48C1FF2A">
      <w:pPr>
        <w:keepNext w:val="0"/>
        <w:keepLines w:val="0"/>
        <w:pageBreakBefore w:val="0"/>
        <w:widowControl/>
        <w:kinsoku/>
        <w:wordWrap/>
        <w:overflowPunct/>
        <w:topLinePunct w:val="0"/>
        <w:autoSpaceDE/>
        <w:autoSpaceDN/>
        <w:bidi w:val="0"/>
        <w:adjustRightInd w:val="0"/>
        <w:spacing w:beforeAutospacing="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.1本合同范围的货物，应由供方直接供应，不得转让他人供应；</w:t>
      </w:r>
    </w:p>
    <w:p w14:paraId="2A33D569">
      <w:pPr>
        <w:keepNext w:val="0"/>
        <w:keepLines w:val="0"/>
        <w:pageBreakBefore w:val="0"/>
        <w:widowControl/>
        <w:kinsoku/>
        <w:wordWrap/>
        <w:overflowPunct/>
        <w:topLinePunct w:val="0"/>
        <w:autoSpaceDE/>
        <w:autoSpaceDN/>
        <w:bidi w:val="0"/>
        <w:adjustRightInd w:val="0"/>
        <w:spacing w:beforeAutospacing="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除非得到需方的书面同意，供方不得部分分包给他人供应。</w:t>
      </w:r>
    </w:p>
    <w:p w14:paraId="0BCAB55C">
      <w:pPr>
        <w:keepNext w:val="0"/>
        <w:keepLines w:val="0"/>
        <w:pageBreakBefore w:val="0"/>
        <w:widowControl/>
        <w:kinsoku/>
        <w:wordWrap/>
        <w:overflowPunct/>
        <w:topLinePunct w:val="0"/>
        <w:autoSpaceDE/>
        <w:autoSpaceDN/>
        <w:bidi w:val="0"/>
        <w:adjustRightInd w:val="0"/>
        <w:spacing w:beforeAutospacing="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.3如有转让和未经需方同意的分包行为，需方有权给予终止合同。</w:t>
      </w:r>
    </w:p>
    <w:p w14:paraId="46DE3F68">
      <w:pPr>
        <w:keepNext w:val="0"/>
        <w:keepLines w:val="0"/>
        <w:pageBreakBefore w:val="0"/>
        <w:widowControl/>
        <w:kinsoku/>
        <w:wordWrap/>
        <w:overflowPunct/>
        <w:topLinePunct w:val="0"/>
        <w:autoSpaceDE/>
        <w:autoSpaceDN/>
        <w:bidi w:val="0"/>
        <w:adjustRightInd w:val="0"/>
        <w:spacing w:beforeAutospacing="0" w:afterAutospacing="0"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交付期限</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交货地点</w:t>
      </w:r>
    </w:p>
    <w:p w14:paraId="7D0DD79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 xml:space="preserve">.1 </w:t>
      </w:r>
      <w:r>
        <w:rPr>
          <w:rFonts w:hint="eastAsia" w:ascii="仿宋" w:hAnsi="仿宋" w:eastAsia="仿宋" w:cs="仿宋"/>
          <w:bCs/>
          <w:color w:val="auto"/>
          <w:sz w:val="24"/>
          <w:szCs w:val="24"/>
          <w:highlight w:val="none"/>
          <w:lang w:val="en-US" w:eastAsia="zh-CN"/>
        </w:rPr>
        <w:t>交货期限：</w:t>
      </w:r>
      <w:r>
        <w:rPr>
          <w:rFonts w:hint="eastAsia" w:ascii="仿宋" w:hAnsi="仿宋" w:eastAsia="仿宋" w:cs="仿宋"/>
          <w:bCs/>
          <w:color w:val="auto"/>
          <w:kern w:val="0"/>
          <w:sz w:val="24"/>
          <w:szCs w:val="24"/>
          <w:highlight w:val="none"/>
          <w:lang w:val="en-US" w:eastAsia="zh-CN"/>
        </w:rPr>
        <w:t>按采购人要求，分批次供货。</w:t>
      </w:r>
    </w:p>
    <w:p w14:paraId="7E1B0429">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 xml:space="preserve">.2 </w:t>
      </w:r>
      <w:r>
        <w:rPr>
          <w:rFonts w:hint="eastAsia" w:ascii="仿宋" w:hAnsi="仿宋" w:eastAsia="仿宋" w:cs="仿宋"/>
          <w:bCs/>
          <w:color w:val="auto"/>
          <w:sz w:val="24"/>
          <w:szCs w:val="24"/>
          <w:highlight w:val="none"/>
          <w:lang w:val="en-US" w:eastAsia="zh-CN"/>
        </w:rPr>
        <w:t>交货</w:t>
      </w:r>
      <w:r>
        <w:rPr>
          <w:rFonts w:hint="eastAsia" w:ascii="仿宋" w:hAnsi="仿宋" w:eastAsia="仿宋" w:cs="仿宋"/>
          <w:bCs/>
          <w:color w:val="auto"/>
          <w:sz w:val="24"/>
          <w:szCs w:val="24"/>
          <w:highlight w:val="none"/>
        </w:rPr>
        <w:t>地点：采购人指定地点。</w:t>
      </w:r>
    </w:p>
    <w:p w14:paraId="5730282E">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八、付款方式</w:t>
      </w:r>
    </w:p>
    <w:p w14:paraId="60F45A39">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bCs/>
          <w:color w:val="auto"/>
          <w:kern w:val="0"/>
          <w:sz w:val="24"/>
          <w:szCs w:val="24"/>
          <w:highlight w:val="none"/>
        </w:rPr>
        <w:t>合同签订后一次性付款，分批结算。每次结算单价价格以浙江省发展和改革委员会网站（http://fzggw.zj.gov.cn//）发布的最近一期浙江省成品油价格调整公告中《浙江省汽、柴油最高批发、零售价格表》（按照最新期价格表执行）中的0号柴油（国Ⅵ）零售价格作为基准*中标折扣率。</w:t>
      </w:r>
      <w:r>
        <w:rPr>
          <w:rFonts w:hint="eastAsia" w:ascii="仿宋" w:hAnsi="仿宋" w:eastAsia="仿宋" w:cs="仿宋"/>
          <w:b w:val="0"/>
          <w:bCs w:val="0"/>
          <w:i w:val="0"/>
          <w:color w:val="auto"/>
          <w:kern w:val="0"/>
          <w:sz w:val="24"/>
          <w:szCs w:val="24"/>
          <w:u w:val="none"/>
          <w:lang w:val="en-US" w:eastAsia="zh-CN" w:bidi="ar"/>
        </w:rPr>
        <w:t>数量按实结算，</w:t>
      </w:r>
      <w:r>
        <w:rPr>
          <w:rFonts w:hint="eastAsia" w:ascii="仿宋" w:hAnsi="仿宋" w:eastAsia="仿宋" w:cs="仿宋"/>
          <w:snapToGrid w:val="0"/>
          <w:color w:val="auto"/>
          <w:kern w:val="28"/>
          <w:sz w:val="24"/>
          <w:szCs w:val="24"/>
          <w:lang w:val="en-US" w:eastAsia="zh-CN"/>
        </w:rPr>
        <w:t>最终结算金额不得超过本项目的付款总额。</w:t>
      </w:r>
    </w:p>
    <w:p w14:paraId="284F8B02">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双方现场人员根据流量计读数确认加油量，并互相在对方油料记录簿签字确认，根据流量计数的数量进行结算。</w:t>
      </w:r>
    </w:p>
    <w:p w14:paraId="7A75C4D3">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该年度合同结算约定</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实际合同支付累计金额不超过</w:t>
      </w:r>
      <w:r>
        <w:rPr>
          <w:rFonts w:hint="eastAsia" w:ascii="仿宋" w:hAnsi="仿宋" w:eastAsia="仿宋" w:cs="仿宋"/>
          <w:b/>
          <w:color w:val="auto"/>
          <w:sz w:val="24"/>
          <w:szCs w:val="24"/>
          <w:highlight w:val="none"/>
          <w:u w:val="single"/>
          <w:lang w:val="en-US" w:eastAsia="zh-CN"/>
        </w:rPr>
        <w:t xml:space="preserve">      元</w:t>
      </w:r>
      <w:r>
        <w:rPr>
          <w:rFonts w:hint="eastAsia" w:ascii="仿宋" w:hAnsi="仿宋" w:eastAsia="仿宋" w:cs="仿宋"/>
          <w:b/>
          <w:color w:val="auto"/>
          <w:sz w:val="24"/>
          <w:szCs w:val="24"/>
          <w:highlight w:val="none"/>
          <w:u w:val="none"/>
          <w:lang w:val="en-US" w:eastAsia="zh-CN"/>
        </w:rPr>
        <w:t>。（</w:t>
      </w:r>
      <w:r>
        <w:rPr>
          <w:rFonts w:hint="eastAsia" w:ascii="仿宋" w:hAnsi="仿宋" w:eastAsia="仿宋" w:cs="仿宋"/>
          <w:b/>
          <w:color w:val="auto"/>
          <w:sz w:val="24"/>
          <w:szCs w:val="24"/>
          <w:highlight w:val="none"/>
          <w:lang w:val="en-US" w:eastAsia="zh-CN"/>
        </w:rPr>
        <w:t>金额大写：</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p>
    <w:p w14:paraId="6127327E">
      <w:pPr>
        <w:keepNext w:val="0"/>
        <w:keepLines w:val="0"/>
        <w:pageBreakBefore w:val="0"/>
        <w:widowControl/>
        <w:kinsoku/>
        <w:wordWrap/>
        <w:overflowPunct/>
        <w:topLinePunct w:val="0"/>
        <w:autoSpaceDE/>
        <w:autoSpaceDN/>
        <w:bidi w:val="0"/>
        <w:adjustRightInd w:val="0"/>
        <w:spacing w:beforeAutospacing="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、税金</w:t>
      </w:r>
    </w:p>
    <w:p w14:paraId="6E55396C">
      <w:pPr>
        <w:keepNext w:val="0"/>
        <w:keepLines w:val="0"/>
        <w:pageBreakBefore w:val="0"/>
        <w:widowControl/>
        <w:kinsoku/>
        <w:wordWrap/>
        <w:overflowPunct/>
        <w:topLinePunct w:val="0"/>
        <w:autoSpaceDE/>
        <w:autoSpaceDN/>
        <w:bidi w:val="0"/>
        <w:adjustRightInd w:val="0"/>
        <w:spacing w:beforeAutospacing="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.1本合同执行中相关的一切税费均由供方负担。</w:t>
      </w:r>
    </w:p>
    <w:p w14:paraId="2BAF39B8">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60" w:hanging="412" w:hangingChars="171"/>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十、质量保证及售后服务</w:t>
      </w:r>
    </w:p>
    <w:p w14:paraId="21A52C60">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乙方应按招标文件规定的货物性能、技术要求、质量标准向甲方提供未经使用的全新产品。</w:t>
      </w:r>
    </w:p>
    <w:p w14:paraId="28945DD7">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乙方提供的货物在质保期内因货物本身的质量问题发生故障，乙方应负责免费更换。对达不到技术要求者，根据实际情况，经双方协商，可按以下办法处理：</w:t>
      </w:r>
    </w:p>
    <w:p w14:paraId="558BA8FC">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更换：由乙方承担所发生的全部费用。</w:t>
      </w:r>
    </w:p>
    <w:p w14:paraId="663098FB">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贬值处理：由甲乙双方合议定价。</w:t>
      </w:r>
    </w:p>
    <w:p w14:paraId="228B8393">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420" w:left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退货处理：乙方应退还甲方支付的合同款，同时应承担该货物的直接费用（运输、保险、检验、货款利息及银行手续费等）。</w:t>
      </w:r>
    </w:p>
    <w:p w14:paraId="1B4F952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 如在使用过程中发生质量问题，乙方在接到甲方通知后应在1小时内作出响应，24小时内到达现场，不超过2个工作日内解决故障。</w:t>
      </w:r>
    </w:p>
    <w:p w14:paraId="143F4EE6">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 在质保期内，乙方应对货物出现的质量及安全问题负责处理解决并承担一切费用。</w:t>
      </w:r>
    </w:p>
    <w:p w14:paraId="45C0D1A7">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、调试和验收</w:t>
      </w:r>
    </w:p>
    <w:p w14:paraId="58E9C813">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甲方对乙方提交的货物依据招标文件上的技术规格要求和国家有关质量标准进行现场初步验收，外观、说明书符合招标文件技术要求的，给予签收，初步验收不合格的不予签收。</w:t>
      </w:r>
    </w:p>
    <w:p w14:paraId="641E31E8">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乙方交货前应对产品作出全面检查和对验收文件进行整理，并列出清单，作为甲方收货验收和使用的技术条件依据，检验的结果应随货物交甲方。</w:t>
      </w:r>
    </w:p>
    <w:p w14:paraId="39AAE230">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验收时乙方必须在现场，</w:t>
      </w:r>
      <w:r>
        <w:rPr>
          <w:rFonts w:hint="eastAsia" w:ascii="仿宋" w:hAnsi="仿宋" w:eastAsia="仿宋" w:cs="仿宋"/>
          <w:color w:val="auto"/>
          <w:sz w:val="24"/>
          <w:szCs w:val="24"/>
          <w:highlight w:val="none"/>
          <w:lang w:eastAsia="zh-CN"/>
        </w:rPr>
        <w:t>并提供有甲方签字的交接文件</w:t>
      </w:r>
      <w:r>
        <w:rPr>
          <w:rFonts w:hint="eastAsia" w:ascii="仿宋" w:hAnsi="仿宋" w:eastAsia="仿宋" w:cs="仿宋"/>
          <w:color w:val="auto"/>
          <w:sz w:val="24"/>
          <w:szCs w:val="24"/>
          <w:highlight w:val="none"/>
        </w:rPr>
        <w:t>。</w:t>
      </w:r>
    </w:p>
    <w:p w14:paraId="214C10D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乙方提供的货物在质保期内因货物本身的质量问题未达到约定标准，乙方应负责免费更换。对达不到技术要求者，根据实际情况，经双方协商，可按以下办法处理：</w:t>
      </w:r>
    </w:p>
    <w:p w14:paraId="700D400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更换：由乙方承担所发生的全部费用。</w:t>
      </w:r>
    </w:p>
    <w:p w14:paraId="394C3068">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贬值处理：由甲乙双方合议定价。</w:t>
      </w:r>
    </w:p>
    <w:p w14:paraId="1EA273C1">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退货处理：乙方应退还甲方支付的合同款，同时应承担该货物的直接费用（运输、保险、检验、货款利息及银行手续费等）。</w:t>
      </w:r>
    </w:p>
    <w:p w14:paraId="69E18AB5">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、货物包装、发运及运输</w:t>
      </w:r>
    </w:p>
    <w:p w14:paraId="633FEDB3">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乙方应在货物发运前对其进行满足运输距离、防潮、防震、防锈和防破损装卸等要求包装，以保证货物安全运达甲方指定地点。</w:t>
      </w:r>
    </w:p>
    <w:p w14:paraId="4772B9A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使用说明书、质量检验证明书、随配附件和工具</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以及清单一并附于货物内。</w:t>
      </w:r>
    </w:p>
    <w:p w14:paraId="241BA6CA">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 乙方在货物发运手续办理完毕后24小时内或货到甲方48小时前通知甲方，以准备接货。</w:t>
      </w:r>
    </w:p>
    <w:p w14:paraId="4083693E">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 货物在交付甲方前发生的风险均由乙方负责。</w:t>
      </w:r>
    </w:p>
    <w:p w14:paraId="54FB050C">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 货物在规定的交付期限内由乙方送达甲方指定的地点视为交付，乙方同时需通知甲方货物已送达。</w:t>
      </w:r>
    </w:p>
    <w:p w14:paraId="4DB3C6D1">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、违约责任</w:t>
      </w:r>
    </w:p>
    <w:p w14:paraId="4EC0621D">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left="359" w:hanging="410" w:hangingChars="17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甲方无正当理由拒收货物的，甲方向乙方偿付拒收货款总值的百分之5的违约金。</w:t>
      </w:r>
    </w:p>
    <w:p w14:paraId="477ADB83">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甲方无故逾期验收和办理货款支付手续的，甲方应按逾期付款总额每日万分之5向乙方支付违约金。</w:t>
      </w:r>
    </w:p>
    <w:p w14:paraId="2E6D4FEA">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.3 乙方逾期交付货物的，乙方应按逾期交货总额每日千分之6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6894F7A">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C1F4CF5">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.5因乙方原因造成或乙方操作不当造成的安全事故，其责任由乙方负责，造成的损失由乙方承担。</w:t>
      </w:r>
    </w:p>
    <w:p w14:paraId="67017B78">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、不可抗力事件处理</w:t>
      </w:r>
    </w:p>
    <w:p w14:paraId="7872A3A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在合同有效期内，任何一方因不可抗力事件导致不能履行合同，则合同履行期可延长，其延长期与不可抗力影响期相同。</w:t>
      </w:r>
    </w:p>
    <w:p w14:paraId="16CA8186">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不可抗力事件发生后，应立即通知对方，并寄送有关权威机构出具的证明。</w:t>
      </w:r>
    </w:p>
    <w:p w14:paraId="771AE5E9">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不可抗力事件延续120天以上，双方应通过友好协商，确定是否继续履行合同。</w:t>
      </w:r>
    </w:p>
    <w:p w14:paraId="753A179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、诉讼</w:t>
      </w:r>
    </w:p>
    <w:p w14:paraId="5C9477F2">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甲乙双方在执行合同中所发生的一切争议，应通过协商解决。如协商不成，可向合同签订地法院起诉，合同签订地在此约定为宁波市</w:t>
      </w:r>
      <w:r>
        <w:rPr>
          <w:rFonts w:hint="eastAsia" w:ascii="仿宋" w:hAnsi="仿宋" w:eastAsia="仿宋" w:cs="仿宋"/>
          <w:color w:val="auto"/>
          <w:sz w:val="24"/>
          <w:szCs w:val="24"/>
          <w:highlight w:val="none"/>
          <w:lang w:val="en-US" w:eastAsia="zh-CN"/>
        </w:rPr>
        <w:t>海曙区</w:t>
      </w:r>
      <w:r>
        <w:rPr>
          <w:rFonts w:hint="eastAsia" w:ascii="仿宋" w:hAnsi="仿宋" w:eastAsia="仿宋" w:cs="仿宋"/>
          <w:color w:val="auto"/>
          <w:sz w:val="24"/>
          <w:szCs w:val="24"/>
          <w:highlight w:val="none"/>
        </w:rPr>
        <w:t>。</w:t>
      </w:r>
    </w:p>
    <w:p w14:paraId="30935004">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、合同生效及其它</w:t>
      </w:r>
    </w:p>
    <w:p w14:paraId="27B8E206">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合同经甲乙双方法定代表人或授权委托代理人签字或盖章并加盖单位公章后生效。</w:t>
      </w:r>
    </w:p>
    <w:p w14:paraId="7BEDA5EC">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.2合同执行中涉及采购资金和采购内容修改或补充的，须经甲方及相关部门审批，并</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书面补充协议，方可作为主合同不可分割的一部分。</w:t>
      </w:r>
    </w:p>
    <w:p w14:paraId="244E4800">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.3本合同未尽事宜，遵照《民法典》有关条文执行。</w:t>
      </w:r>
    </w:p>
    <w:p w14:paraId="12B042E7">
      <w:pPr>
        <w:pStyle w:val="24"/>
        <w:keepNext w:val="0"/>
        <w:keepLines w:val="0"/>
        <w:pageBreakBefore w:val="0"/>
        <w:widowControl/>
        <w:kinsoku/>
        <w:wordWrap/>
        <w:overflowPunct/>
        <w:topLinePunct w:val="0"/>
        <w:autoSpaceDE/>
        <w:autoSpaceDN/>
        <w:bidi w:val="0"/>
        <w:adjustRightInd w:val="0"/>
        <w:spacing w:before="0" w:beforeAutospacing="0" w:after="0" w:after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.4本合同一式肆份，甲乙双方各持贰份，具有同等法律效力。</w:t>
      </w:r>
    </w:p>
    <w:p w14:paraId="57EA290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rPr>
      </w:pPr>
    </w:p>
    <w:tbl>
      <w:tblPr>
        <w:tblStyle w:val="47"/>
        <w:tblW w:w="0" w:type="auto"/>
        <w:tblInd w:w="0" w:type="dxa"/>
        <w:tblLayout w:type="fixed"/>
        <w:tblCellMar>
          <w:top w:w="0" w:type="dxa"/>
          <w:left w:w="108" w:type="dxa"/>
          <w:bottom w:w="0" w:type="dxa"/>
          <w:right w:w="108" w:type="dxa"/>
        </w:tblCellMar>
      </w:tblPr>
      <w:tblGrid>
        <w:gridCol w:w="4230"/>
        <w:gridCol w:w="4185"/>
      </w:tblGrid>
      <w:tr w14:paraId="5273511F">
        <w:tblPrEx>
          <w:tblCellMar>
            <w:top w:w="0" w:type="dxa"/>
            <w:left w:w="108" w:type="dxa"/>
            <w:bottom w:w="0" w:type="dxa"/>
            <w:right w:w="108" w:type="dxa"/>
          </w:tblCellMar>
        </w:tblPrEx>
        <w:tc>
          <w:tcPr>
            <w:tcW w:w="4230" w:type="dxa"/>
            <w:noWrap w:val="0"/>
            <w:vAlign w:val="top"/>
          </w:tcPr>
          <w:p w14:paraId="77ACF79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w:t>
            </w:r>
          </w:p>
        </w:tc>
        <w:tc>
          <w:tcPr>
            <w:tcW w:w="4185" w:type="dxa"/>
            <w:noWrap w:val="0"/>
            <w:vAlign w:val="top"/>
          </w:tcPr>
          <w:p w14:paraId="309069E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4C781F64">
        <w:tblPrEx>
          <w:tblCellMar>
            <w:top w:w="0" w:type="dxa"/>
            <w:left w:w="108" w:type="dxa"/>
            <w:bottom w:w="0" w:type="dxa"/>
            <w:right w:w="108" w:type="dxa"/>
          </w:tblCellMar>
        </w:tblPrEx>
        <w:tc>
          <w:tcPr>
            <w:tcW w:w="4230" w:type="dxa"/>
            <w:noWrap w:val="0"/>
            <w:vAlign w:val="top"/>
          </w:tcPr>
          <w:p w14:paraId="768D822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甲方代表人（签字或盖章）：</w:t>
            </w:r>
          </w:p>
        </w:tc>
        <w:tc>
          <w:tcPr>
            <w:tcW w:w="4185" w:type="dxa"/>
            <w:noWrap w:val="0"/>
            <w:vAlign w:val="top"/>
          </w:tcPr>
          <w:p w14:paraId="5994C87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乙方代表人（签字或盖章）：</w:t>
            </w:r>
          </w:p>
        </w:tc>
      </w:tr>
      <w:tr w14:paraId="45DEF1D4">
        <w:tblPrEx>
          <w:tblCellMar>
            <w:top w:w="0" w:type="dxa"/>
            <w:left w:w="108" w:type="dxa"/>
            <w:bottom w:w="0" w:type="dxa"/>
            <w:right w:w="108" w:type="dxa"/>
          </w:tblCellMar>
        </w:tblPrEx>
        <w:tc>
          <w:tcPr>
            <w:tcW w:w="4230" w:type="dxa"/>
            <w:noWrap w:val="0"/>
            <w:vAlign w:val="top"/>
          </w:tcPr>
          <w:p w14:paraId="0F9CEA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p w14:paraId="4654937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银行账号</w:t>
            </w:r>
            <w:r>
              <w:rPr>
                <w:rFonts w:hint="eastAsia" w:ascii="仿宋" w:hAnsi="仿宋" w:eastAsia="仿宋" w:cs="仿宋"/>
                <w:color w:val="auto"/>
                <w:sz w:val="24"/>
                <w:szCs w:val="24"/>
                <w:highlight w:val="none"/>
              </w:rPr>
              <w:t>：</w:t>
            </w:r>
          </w:p>
        </w:tc>
        <w:tc>
          <w:tcPr>
            <w:tcW w:w="4185" w:type="dxa"/>
            <w:noWrap w:val="0"/>
            <w:vAlign w:val="top"/>
          </w:tcPr>
          <w:p w14:paraId="010DC05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E338CA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银行账号</w:t>
            </w:r>
            <w:r>
              <w:rPr>
                <w:rFonts w:hint="eastAsia" w:ascii="仿宋" w:hAnsi="仿宋" w:eastAsia="仿宋" w:cs="仿宋"/>
                <w:color w:val="auto"/>
                <w:sz w:val="24"/>
                <w:szCs w:val="24"/>
                <w:highlight w:val="none"/>
              </w:rPr>
              <w:t>：</w:t>
            </w:r>
          </w:p>
        </w:tc>
      </w:tr>
      <w:tr w14:paraId="58CA5012">
        <w:tblPrEx>
          <w:tblCellMar>
            <w:top w:w="0" w:type="dxa"/>
            <w:left w:w="108" w:type="dxa"/>
            <w:bottom w:w="0" w:type="dxa"/>
            <w:right w:w="108" w:type="dxa"/>
          </w:tblCellMar>
        </w:tblPrEx>
        <w:tc>
          <w:tcPr>
            <w:tcW w:w="4230" w:type="dxa"/>
            <w:noWrap w:val="0"/>
            <w:vAlign w:val="top"/>
          </w:tcPr>
          <w:p w14:paraId="7579D1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4185" w:type="dxa"/>
            <w:noWrap w:val="0"/>
            <w:vAlign w:val="top"/>
          </w:tcPr>
          <w:p w14:paraId="08B5357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508F9E82">
        <w:tblPrEx>
          <w:tblCellMar>
            <w:top w:w="0" w:type="dxa"/>
            <w:left w:w="108" w:type="dxa"/>
            <w:bottom w:w="0" w:type="dxa"/>
            <w:right w:w="108" w:type="dxa"/>
          </w:tblCellMar>
        </w:tblPrEx>
        <w:tc>
          <w:tcPr>
            <w:tcW w:w="4230" w:type="dxa"/>
            <w:noWrap w:val="0"/>
            <w:vAlign w:val="top"/>
          </w:tcPr>
          <w:p w14:paraId="1880FE5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185" w:type="dxa"/>
            <w:noWrap w:val="0"/>
            <w:vAlign w:val="top"/>
          </w:tcPr>
          <w:p w14:paraId="00FC542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bl>
    <w:p w14:paraId="7354E425">
      <w:pPr>
        <w:spacing w:line="400" w:lineRule="exact"/>
        <w:rPr>
          <w:rFonts w:hint="eastAsia" w:ascii="仿宋" w:hAnsi="仿宋" w:eastAsia="仿宋" w:cs="仿宋"/>
          <w:b/>
          <w:color w:val="auto"/>
          <w:sz w:val="24"/>
          <w:szCs w:val="24"/>
          <w:highlight w:val="none"/>
        </w:rPr>
      </w:pPr>
    </w:p>
    <w:p w14:paraId="1DB76BC6">
      <w:pPr>
        <w:tabs>
          <w:tab w:val="left" w:pos="540"/>
        </w:tabs>
        <w:autoSpaceDE w:val="0"/>
        <w:autoSpaceDN w:val="0"/>
        <w:adjustRightInd w:val="0"/>
        <w:snapToGrid w:val="0"/>
        <w:spacing w:line="300" w:lineRule="auto"/>
        <w:ind w:firstLine="480" w:firstLineChars="20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签约日期：</w:t>
      </w:r>
    </w:p>
    <w:p w14:paraId="38BEC0EF">
      <w:pPr>
        <w:spacing w:line="360" w:lineRule="auto"/>
        <w:jc w:val="center"/>
        <w:outlineLvl w:val="0"/>
        <w:rPr>
          <w:rFonts w:hint="eastAsia" w:ascii="仿宋" w:hAnsi="仿宋" w:eastAsia="仿宋" w:cs="仿宋"/>
          <w:b/>
          <w:bCs/>
          <w:color w:val="auto"/>
          <w:sz w:val="28"/>
          <w:szCs w:val="32"/>
        </w:rPr>
      </w:pPr>
      <w:r>
        <w:rPr>
          <w:rFonts w:hint="eastAsia" w:ascii="仿宋" w:hAnsi="仿宋" w:eastAsia="仿宋" w:cs="仿宋"/>
          <w:b/>
          <w:bCs/>
          <w:color w:val="auto"/>
          <w:sz w:val="28"/>
          <w:szCs w:val="32"/>
        </w:rPr>
        <w:t>第六章</w:t>
      </w:r>
      <w:bookmarkEnd w:id="43"/>
      <w:r>
        <w:rPr>
          <w:rFonts w:hint="eastAsia" w:ascii="仿宋" w:hAnsi="仿宋" w:eastAsia="仿宋" w:cs="仿宋"/>
          <w:b/>
          <w:bCs/>
          <w:color w:val="auto"/>
          <w:sz w:val="28"/>
          <w:szCs w:val="32"/>
        </w:rPr>
        <w:t xml:space="preserve">  响应文件格式</w:t>
      </w:r>
      <w:bookmarkEnd w:id="44"/>
      <w:bookmarkEnd w:id="45"/>
      <w:bookmarkEnd w:id="46"/>
    </w:p>
    <w:p w14:paraId="510ABA5D">
      <w:pPr>
        <w:snapToGrid w:val="0"/>
        <w:spacing w:line="360" w:lineRule="auto"/>
        <w:ind w:left="-23" w:leftChars="-11" w:right="-214" w:rightChars="-102" w:firstLine="24" w:firstLineChars="1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1.资格要求响应文件的有关格式</w:t>
      </w:r>
    </w:p>
    <w:p w14:paraId="77F31839">
      <w:pPr>
        <w:pStyle w:val="18"/>
        <w:spacing w:afterLines="50"/>
        <w:ind w:firstLine="0"/>
        <w:jc w:val="center"/>
        <w:rPr>
          <w:rFonts w:hint="eastAsia" w:ascii="仿宋" w:hAnsi="仿宋" w:eastAsia="仿宋" w:cs="仿宋"/>
          <w:color w:val="auto"/>
          <w:sz w:val="28"/>
          <w:szCs w:val="28"/>
          <w:lang w:eastAsia="zh-CN"/>
        </w:rPr>
      </w:pPr>
      <w:r>
        <w:rPr>
          <w:rFonts w:hint="eastAsia" w:ascii="仿宋" w:hAnsi="仿宋" w:eastAsia="仿宋" w:cs="仿宋"/>
          <w:b/>
          <w:color w:val="auto"/>
          <w:sz w:val="28"/>
          <w:szCs w:val="28"/>
        </w:rPr>
        <w:t>（1）</w:t>
      </w:r>
      <w:r>
        <w:rPr>
          <w:rFonts w:hint="eastAsia" w:ascii="仿宋" w:hAnsi="仿宋" w:eastAsia="仿宋" w:cs="仿宋"/>
          <w:b/>
          <w:color w:val="auto"/>
          <w:sz w:val="28"/>
          <w:szCs w:val="28"/>
          <w:lang w:eastAsia="zh-CN"/>
        </w:rPr>
        <w:t>供应商资格承诺函</w:t>
      </w:r>
    </w:p>
    <w:p w14:paraId="08CABCAC">
      <w:pPr>
        <w:spacing w:line="360" w:lineRule="auto"/>
        <w:rPr>
          <w:rFonts w:hint="eastAsia" w:ascii="仿宋" w:hAnsi="仿宋" w:eastAsia="仿宋" w:cs="仿宋"/>
          <w:color w:val="auto"/>
          <w:sz w:val="24"/>
          <w:szCs w:val="24"/>
          <w:u w:val="single"/>
          <w:lang w:eastAsia="zh-CN"/>
        </w:rPr>
      </w:pPr>
      <w:r>
        <w:rPr>
          <w:rFonts w:hint="eastAsia" w:ascii="仿宋" w:hAnsi="仿宋" w:eastAsia="仿宋" w:cs="仿宋"/>
          <w:bCs/>
          <w:color w:val="auto"/>
          <w:sz w:val="24"/>
          <w:szCs w:val="24"/>
        </w:rPr>
        <w:t>致：</w:t>
      </w:r>
      <w:r>
        <w:rPr>
          <w:rFonts w:hint="eastAsia" w:ascii="仿宋" w:hAnsi="仿宋" w:eastAsia="仿宋" w:cs="仿宋"/>
          <w:color w:val="auto"/>
          <w:sz w:val="24"/>
          <w:szCs w:val="24"/>
          <w:u w:val="single"/>
          <w:lang w:eastAsia="zh-CN"/>
        </w:rPr>
        <w:t>宁波市海洋与渔业执法队</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宁波中穗招标有限公司</w:t>
      </w:r>
    </w:p>
    <w:p w14:paraId="65D6B75F">
      <w:pPr>
        <w:spacing w:line="360" w:lineRule="auto"/>
        <w:ind w:firstLine="424"/>
        <w:rPr>
          <w:rFonts w:hint="eastAsia" w:ascii="仿宋" w:hAnsi="仿宋" w:eastAsia="仿宋" w:cs="仿宋"/>
          <w:b/>
          <w:bCs/>
          <w:color w:val="auto"/>
          <w:kern w:val="1"/>
          <w:sz w:val="24"/>
          <w:szCs w:val="24"/>
        </w:rPr>
      </w:pPr>
      <w:r>
        <w:rPr>
          <w:rFonts w:hint="eastAsia" w:ascii="仿宋" w:hAnsi="仿宋" w:eastAsia="仿宋" w:cs="仿宋"/>
          <w:b/>
          <w:color w:val="auto"/>
          <w:kern w:val="1"/>
          <w:sz w:val="24"/>
          <w:szCs w:val="24"/>
        </w:rPr>
        <w:t>本单位自愿参加协商并声明</w:t>
      </w:r>
      <w:r>
        <w:rPr>
          <w:rFonts w:hint="eastAsia" w:ascii="仿宋" w:hAnsi="仿宋" w:eastAsia="仿宋" w:cs="仿宋"/>
          <w:b/>
          <w:bCs/>
          <w:color w:val="auto"/>
          <w:kern w:val="1"/>
          <w:sz w:val="24"/>
          <w:szCs w:val="24"/>
        </w:rPr>
        <w:t>：</w:t>
      </w:r>
    </w:p>
    <w:p w14:paraId="1D720F8C">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14:paraId="01848E92">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14:paraId="2EC34922">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3.具有履行本项目合同所必需的设备和专业技术能力；</w:t>
      </w:r>
    </w:p>
    <w:p w14:paraId="635E759D">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4.已依法缴纳了税收和社会保障资金；</w:t>
      </w:r>
    </w:p>
    <w:p w14:paraId="5808E371">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5.在参加本次政府采购活动前三年内，在经营活动中没有重大违法记录（没有因违法经营受到刑事处罚或者责令停产停业、吊销许可证或者执照、较大数额罚款等行政处罚）；</w:t>
      </w:r>
    </w:p>
    <w:p w14:paraId="3650F8A6">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6.至响应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14:paraId="7C667954">
      <w:pPr>
        <w:spacing w:line="360" w:lineRule="auto"/>
        <w:ind w:firstLine="424"/>
        <w:rPr>
          <w:rFonts w:hint="eastAsia" w:ascii="仿宋" w:hAnsi="仿宋" w:eastAsia="仿宋" w:cs="仿宋"/>
          <w:color w:val="auto"/>
          <w:sz w:val="24"/>
          <w:szCs w:val="24"/>
        </w:rPr>
      </w:pPr>
      <w:r>
        <w:rPr>
          <w:rFonts w:hint="eastAsia" w:ascii="仿宋" w:hAnsi="仿宋" w:eastAsia="仿宋" w:cs="仿宋"/>
          <w:color w:val="auto"/>
          <w:sz w:val="24"/>
          <w:szCs w:val="24"/>
        </w:rPr>
        <w:t>7.具有法律、行政法规规定的其他条件。</w:t>
      </w:r>
    </w:p>
    <w:p w14:paraId="153BFD36">
      <w:pPr>
        <w:pStyle w:val="17"/>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13873982">
      <w:pPr>
        <w:spacing w:line="360" w:lineRule="auto"/>
        <w:ind w:firstLine="420"/>
        <w:rPr>
          <w:rFonts w:hint="eastAsia" w:ascii="仿宋" w:hAnsi="仿宋" w:eastAsia="仿宋" w:cs="仿宋"/>
          <w:b/>
          <w:color w:val="auto"/>
          <w:kern w:val="1"/>
          <w:sz w:val="24"/>
          <w:szCs w:val="24"/>
        </w:rPr>
      </w:pPr>
    </w:p>
    <w:p w14:paraId="2C526AE4">
      <w:pPr>
        <w:spacing w:line="360" w:lineRule="auto"/>
        <w:ind w:left="425"/>
        <w:rPr>
          <w:rFonts w:hint="eastAsia" w:ascii="仿宋" w:hAnsi="仿宋" w:eastAsia="仿宋" w:cs="仿宋"/>
          <w:color w:val="auto"/>
          <w:spacing w:val="4"/>
          <w:kern w:val="1"/>
          <w:sz w:val="24"/>
          <w:szCs w:val="24"/>
        </w:rPr>
      </w:pPr>
    </w:p>
    <w:p w14:paraId="77ABCFE5">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B668029">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3A90BBED">
      <w:pPr>
        <w:rPr>
          <w:rFonts w:hint="eastAsia" w:ascii="仿宋" w:hAnsi="仿宋" w:eastAsia="仿宋" w:cs="仿宋"/>
          <w:color w:val="auto"/>
        </w:rPr>
      </w:pPr>
      <w:r>
        <w:rPr>
          <w:rFonts w:hint="eastAsia" w:ascii="仿宋" w:hAnsi="仿宋" w:eastAsia="仿宋" w:cs="仿宋"/>
          <w:color w:val="auto"/>
        </w:rPr>
        <w:br w:type="page"/>
      </w:r>
    </w:p>
    <w:p w14:paraId="2DD91F12">
      <w:pPr>
        <w:snapToGrid w:val="0"/>
        <w:spacing w:line="360" w:lineRule="auto"/>
        <w:ind w:left="-23" w:leftChars="-11" w:right="-214" w:rightChars="-102" w:firstLine="24" w:firstLineChars="10"/>
        <w:jc w:val="left"/>
        <w:rPr>
          <w:rFonts w:hint="eastAsia" w:ascii="仿宋" w:hAnsi="仿宋" w:eastAsia="仿宋" w:cs="仿宋"/>
          <w:b/>
          <w:color w:val="auto"/>
          <w:sz w:val="24"/>
          <w:szCs w:val="24"/>
        </w:rPr>
      </w:pPr>
      <w:r>
        <w:rPr>
          <w:rFonts w:hint="eastAsia" w:ascii="仿宋" w:hAnsi="仿宋" w:eastAsia="仿宋" w:cs="仿宋"/>
          <w:b/>
          <w:color w:val="auto"/>
          <w:sz w:val="24"/>
          <w:szCs w:val="24"/>
        </w:rPr>
        <w:t>2.商务技术文件的有关格式</w:t>
      </w:r>
    </w:p>
    <w:p w14:paraId="5CFAB36A">
      <w:pPr>
        <w:pStyle w:val="18"/>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（1）响应函</w:t>
      </w:r>
    </w:p>
    <w:p w14:paraId="3D02CB14">
      <w:pPr>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pacing w:val="-8"/>
          <w:sz w:val="24"/>
          <w:szCs w:val="24"/>
          <w:u w:val="single"/>
          <w:lang w:eastAsia="zh-CN"/>
        </w:rPr>
        <w:t>宁波市海洋与渔业执法队</w:t>
      </w:r>
      <w:r>
        <w:rPr>
          <w:rFonts w:hint="eastAsia" w:ascii="仿宋" w:hAnsi="仿宋" w:eastAsia="仿宋" w:cs="仿宋"/>
          <w:color w:val="auto"/>
          <w:spacing w:val="-8"/>
          <w:sz w:val="24"/>
          <w:szCs w:val="24"/>
          <w:u w:val="single"/>
        </w:rPr>
        <w:t>、</w:t>
      </w:r>
      <w:r>
        <w:rPr>
          <w:rFonts w:hint="eastAsia" w:ascii="仿宋" w:hAnsi="仿宋" w:eastAsia="仿宋" w:cs="仿宋"/>
          <w:color w:val="auto"/>
          <w:spacing w:val="-8"/>
          <w:sz w:val="24"/>
          <w:szCs w:val="24"/>
          <w:u w:val="single"/>
          <w:lang w:eastAsia="zh-CN"/>
        </w:rPr>
        <w:t>宁波中穗招标有限公司</w:t>
      </w:r>
    </w:p>
    <w:p w14:paraId="1852D049">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我方确认获取贵方关于</w:t>
      </w:r>
      <w:r>
        <w:rPr>
          <w:rFonts w:hint="eastAsia" w:ascii="仿宋" w:hAnsi="仿宋" w:eastAsia="仿宋" w:cs="仿宋"/>
          <w:color w:val="auto"/>
          <w:sz w:val="24"/>
          <w:szCs w:val="24"/>
          <w:u w:val="single"/>
          <w:lang w:eastAsia="zh-CN"/>
        </w:rPr>
        <w:t>宁波市海洋与渔业执法队执法船艇柴油采购项目</w:t>
      </w:r>
      <w:r>
        <w:rPr>
          <w:rFonts w:hint="eastAsia" w:ascii="仿宋" w:hAnsi="仿宋" w:eastAsia="仿宋" w:cs="仿宋"/>
          <w:color w:val="auto"/>
          <w:sz w:val="24"/>
          <w:szCs w:val="24"/>
        </w:rPr>
        <w:t>的采购文件（项目编号：</w:t>
      </w:r>
      <w:r>
        <w:rPr>
          <w:rFonts w:hint="eastAsia" w:ascii="仿宋" w:hAnsi="仿宋" w:eastAsia="仿宋" w:cs="仿宋"/>
          <w:color w:val="auto"/>
          <w:sz w:val="24"/>
          <w:szCs w:val="24"/>
          <w:u w:val="single"/>
          <w:lang w:eastAsia="zh-CN"/>
        </w:rPr>
        <w:t>NBZS-202501007D</w:t>
      </w:r>
      <w:r>
        <w:rPr>
          <w:rFonts w:hint="eastAsia" w:ascii="仿宋" w:hAnsi="仿宋" w:eastAsia="仿宋" w:cs="仿宋"/>
          <w:color w:val="auto"/>
          <w:sz w:val="24"/>
          <w:szCs w:val="24"/>
        </w:rPr>
        <w:t>），法定代表人（或《法人代表人授权委托书》中的授权代表）作为我方代表，在此声明并同意：</w:t>
      </w:r>
    </w:p>
    <w:p w14:paraId="2180DA5C">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1.我方已详细审查并理解全部采购文件的要求。</w:t>
      </w:r>
    </w:p>
    <w:p w14:paraId="0690B420">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2.协商响应文件从提交响应文件的截止之日起</w:t>
      </w:r>
      <w:r>
        <w:rPr>
          <w:rFonts w:hint="eastAsia" w:ascii="仿宋" w:hAnsi="仿宋" w:eastAsia="仿宋" w:cs="仿宋"/>
          <w:color w:val="auto"/>
          <w:sz w:val="24"/>
          <w:szCs w:val="24"/>
          <w:u w:val="single"/>
        </w:rPr>
        <w:t xml:space="preserve"> 90 </w:t>
      </w:r>
      <w:r>
        <w:rPr>
          <w:rFonts w:hint="eastAsia" w:ascii="仿宋" w:hAnsi="仿宋" w:eastAsia="仿宋" w:cs="仿宋"/>
          <w:color w:val="auto"/>
          <w:sz w:val="24"/>
          <w:szCs w:val="24"/>
        </w:rPr>
        <w:t>日历天内有效。</w:t>
      </w:r>
    </w:p>
    <w:p w14:paraId="4081802D">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3.本项目采购过程中愿意提供采购小组要求的有关数据或资料。</w:t>
      </w:r>
    </w:p>
    <w:p w14:paraId="5A408162">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4.我方提交的一切文件，无论是原件还是复印件均为准确、真实的，绝无任何虚假、伪造或者夸大。在本次采购活动中，如有违法、违规、弄虚作假及违背诚信的行为，所造成的损失、不良后果及法律责任，一律由我方承担。</w:t>
      </w:r>
    </w:p>
    <w:p w14:paraId="2FF6F16E">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5.如我方获得成交，承诺按照采购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096220A9">
      <w:pPr>
        <w:snapToGrid w:val="0"/>
        <w:spacing w:line="360" w:lineRule="auto"/>
        <w:ind w:left="-23" w:leftChars="-11" w:right="27" w:rightChars="13" w:firstLine="511" w:firstLineChars="213"/>
        <w:jc w:val="left"/>
        <w:rPr>
          <w:rFonts w:hint="eastAsia" w:ascii="仿宋" w:hAnsi="仿宋" w:eastAsia="仿宋" w:cs="仿宋"/>
          <w:color w:val="auto"/>
          <w:sz w:val="24"/>
          <w:szCs w:val="24"/>
        </w:rPr>
      </w:pPr>
      <w:r>
        <w:rPr>
          <w:rFonts w:hint="eastAsia" w:ascii="仿宋" w:hAnsi="仿宋" w:eastAsia="仿宋" w:cs="仿宋"/>
          <w:color w:val="auto"/>
          <w:sz w:val="24"/>
          <w:szCs w:val="24"/>
        </w:rPr>
        <w:t>6.所有有关本项目的函电请寄：</w:t>
      </w:r>
    </w:p>
    <w:p w14:paraId="1368C7AF">
      <w:pPr>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   邮编：</w:t>
      </w:r>
    </w:p>
    <w:p w14:paraId="6BB41C33">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电子邮箱： </w:t>
      </w:r>
    </w:p>
    <w:p w14:paraId="44CC8C56">
      <w:pPr>
        <w:snapToGrid w:val="0"/>
        <w:spacing w:line="360" w:lineRule="auto"/>
        <w:rPr>
          <w:rFonts w:hint="eastAsia" w:ascii="仿宋" w:hAnsi="仿宋" w:eastAsia="仿宋" w:cs="仿宋"/>
          <w:color w:val="auto"/>
          <w:sz w:val="24"/>
          <w:szCs w:val="24"/>
        </w:rPr>
      </w:pPr>
    </w:p>
    <w:p w14:paraId="1E03D3B0">
      <w:pPr>
        <w:snapToGrid w:val="0"/>
        <w:spacing w:line="360" w:lineRule="auto"/>
        <w:rPr>
          <w:rFonts w:hint="eastAsia" w:ascii="仿宋" w:hAnsi="仿宋" w:eastAsia="仿宋" w:cs="仿宋"/>
          <w:color w:val="auto"/>
          <w:sz w:val="24"/>
          <w:szCs w:val="24"/>
        </w:rPr>
      </w:pPr>
    </w:p>
    <w:p w14:paraId="789F2C2B">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2A67A433">
      <w:pPr>
        <w:snapToGrid w:val="0"/>
        <w:spacing w:line="360" w:lineRule="auto"/>
        <w:ind w:firstLine="4372" w:firstLineChars="1822"/>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2F5165F0">
      <w:pPr>
        <w:pStyle w:val="18"/>
        <w:spacing w:afterLines="50"/>
        <w:ind w:firstLine="0"/>
        <w:jc w:val="center"/>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（2）法定代表人授权委托书</w:t>
      </w:r>
    </w:p>
    <w:p w14:paraId="6484A97A">
      <w:pPr>
        <w:snapToGrid w:val="0"/>
        <w:spacing w:line="360" w:lineRule="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bCs/>
          <w:color w:val="auto"/>
          <w:sz w:val="24"/>
          <w:szCs w:val="24"/>
        </w:rPr>
        <w:t>：</w:t>
      </w:r>
      <w:r>
        <w:rPr>
          <w:rFonts w:hint="eastAsia" w:ascii="仿宋" w:hAnsi="仿宋" w:eastAsia="仿宋" w:cs="仿宋"/>
          <w:color w:val="auto"/>
          <w:spacing w:val="-8"/>
          <w:sz w:val="24"/>
          <w:szCs w:val="24"/>
          <w:u w:val="single"/>
          <w:lang w:eastAsia="zh-CN"/>
        </w:rPr>
        <w:t>宁波市海洋与渔业执法队</w:t>
      </w:r>
      <w:r>
        <w:rPr>
          <w:rFonts w:hint="eastAsia" w:ascii="仿宋" w:hAnsi="仿宋" w:eastAsia="仿宋" w:cs="仿宋"/>
          <w:color w:val="auto"/>
          <w:spacing w:val="-8"/>
          <w:sz w:val="24"/>
          <w:szCs w:val="24"/>
          <w:u w:val="single"/>
        </w:rPr>
        <w:t>、</w:t>
      </w:r>
      <w:r>
        <w:rPr>
          <w:rFonts w:hint="eastAsia" w:ascii="仿宋" w:hAnsi="仿宋" w:eastAsia="仿宋" w:cs="仿宋"/>
          <w:color w:val="auto"/>
          <w:spacing w:val="-8"/>
          <w:sz w:val="24"/>
          <w:szCs w:val="24"/>
          <w:u w:val="single"/>
          <w:lang w:eastAsia="zh-CN"/>
        </w:rPr>
        <w:t>宁波中穗招标有限公司</w:t>
      </w:r>
    </w:p>
    <w:p w14:paraId="51B29150">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的法定代表人，现授权委托</w:t>
      </w: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以我方的名义参加</w:t>
      </w:r>
      <w:r>
        <w:rPr>
          <w:rFonts w:hint="eastAsia" w:ascii="仿宋" w:hAnsi="仿宋" w:eastAsia="仿宋" w:cs="仿宋"/>
          <w:color w:val="auto"/>
          <w:sz w:val="24"/>
          <w:szCs w:val="24"/>
          <w:u w:val="single"/>
          <w:lang w:eastAsia="zh-CN"/>
        </w:rPr>
        <w:t>宁波市海洋与渔业执法队执法船艇柴油采购项目</w:t>
      </w:r>
      <w:r>
        <w:rPr>
          <w:rFonts w:hint="eastAsia" w:ascii="仿宋" w:hAnsi="仿宋" w:eastAsia="仿宋" w:cs="仿宋"/>
          <w:color w:val="auto"/>
          <w:sz w:val="24"/>
          <w:szCs w:val="24"/>
        </w:rPr>
        <w:t>的单一来源采购协商活动，并代表我方全权办理针对上述项目采购有关的具体事务办理及签署相关文件。</w:t>
      </w:r>
    </w:p>
    <w:p w14:paraId="2391AFD6">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我方对授权代表的签名事项负全部责任。</w:t>
      </w:r>
    </w:p>
    <w:p w14:paraId="3CC7541C">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在撤销授权的书面通知以前，本授权委托书一直有效。授权代表在授权委托书有效期内签署的所有文件不因授权的撤销而失效。</w:t>
      </w:r>
    </w:p>
    <w:p w14:paraId="2B12A271">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14:paraId="2B7938B0">
      <w:pPr>
        <w:snapToGrid w:val="0"/>
        <w:spacing w:line="360" w:lineRule="auto"/>
        <w:rPr>
          <w:rFonts w:hint="eastAsia" w:ascii="仿宋" w:hAnsi="仿宋" w:eastAsia="仿宋" w:cs="仿宋"/>
          <w:color w:val="auto"/>
          <w:sz w:val="24"/>
          <w:szCs w:val="24"/>
        </w:rPr>
      </w:pPr>
    </w:p>
    <w:p w14:paraId="565E8988">
      <w:pPr>
        <w:snapToGrid w:val="0"/>
        <w:spacing w:line="360" w:lineRule="auto"/>
        <w:ind w:firstLine="4212" w:firstLineChars="1755"/>
        <w:rPr>
          <w:rFonts w:hint="eastAsia" w:ascii="仿宋" w:hAnsi="仿宋" w:eastAsia="仿宋" w:cs="仿宋"/>
          <w:color w:val="auto"/>
          <w:sz w:val="24"/>
          <w:szCs w:val="24"/>
        </w:rPr>
      </w:pPr>
    </w:p>
    <w:p w14:paraId="654AD86F">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651E87E0">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（签字或盖章）            </w:t>
      </w:r>
    </w:p>
    <w:p w14:paraId="4CB362CA">
      <w:pPr>
        <w:snapToGrid w:val="0"/>
        <w:spacing w:line="360" w:lineRule="auto"/>
        <w:ind w:firstLine="4212" w:firstLineChars="1755"/>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（签字或盖章）           </w:t>
      </w:r>
    </w:p>
    <w:p w14:paraId="35CCAE31">
      <w:pPr>
        <w:snapToGrid w:val="0"/>
        <w:spacing w:line="360" w:lineRule="auto"/>
        <w:ind w:firstLine="4212" w:firstLineChars="1755"/>
        <w:rPr>
          <w:rFonts w:hint="eastAsia" w:ascii="仿宋" w:hAnsi="仿宋" w:eastAsia="仿宋" w:cs="仿宋"/>
          <w:color w:val="auto"/>
          <w:sz w:val="24"/>
          <w:szCs w:val="24"/>
        </w:rPr>
      </w:pPr>
      <w:r>
        <w:rPr>
          <w:rFonts w:hint="eastAsia" w:ascii="仿宋" w:hAnsi="仿宋" w:eastAsia="仿宋" w:cs="仿宋"/>
          <w:color w:val="auto"/>
          <w:sz w:val="24"/>
          <w:szCs w:val="24"/>
        </w:rPr>
        <w:t>授权委托日期：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3FE69623">
      <w:pPr>
        <w:snapToGrid w:val="0"/>
        <w:spacing w:line="360" w:lineRule="auto"/>
        <w:jc w:val="left"/>
        <w:rPr>
          <w:rFonts w:hint="eastAsia" w:ascii="仿宋" w:hAnsi="仿宋" w:eastAsia="仿宋" w:cs="仿宋"/>
          <w:color w:val="auto"/>
          <w:sz w:val="24"/>
          <w:szCs w:val="24"/>
        </w:rPr>
      </w:pPr>
    </w:p>
    <w:p w14:paraId="3F067B8D">
      <w:pPr>
        <w:spacing w:line="360" w:lineRule="auto"/>
        <w:rPr>
          <w:rFonts w:hint="eastAsia" w:ascii="仿宋" w:hAnsi="仿宋" w:eastAsia="仿宋" w:cs="仿宋"/>
          <w:color w:val="auto"/>
          <w:sz w:val="24"/>
          <w:szCs w:val="24"/>
        </w:rPr>
      </w:pPr>
    </w:p>
    <w:p w14:paraId="032867F3">
      <w:pPr>
        <w:spacing w:line="360" w:lineRule="auto"/>
        <w:rPr>
          <w:rFonts w:hint="eastAsia" w:ascii="仿宋" w:hAnsi="仿宋" w:eastAsia="仿宋" w:cs="仿宋"/>
          <w:color w:val="auto"/>
          <w:sz w:val="24"/>
          <w:szCs w:val="24"/>
        </w:rPr>
      </w:pPr>
    </w:p>
    <w:p w14:paraId="5A92C3BE">
      <w:pPr>
        <w:spacing w:line="360" w:lineRule="auto"/>
        <w:rPr>
          <w:rFonts w:hint="eastAsia" w:ascii="仿宋" w:hAnsi="仿宋" w:eastAsia="仿宋" w:cs="仿宋"/>
          <w:color w:val="auto"/>
          <w:sz w:val="24"/>
          <w:szCs w:val="24"/>
        </w:rPr>
      </w:pPr>
    </w:p>
    <w:p w14:paraId="2E791C38">
      <w:pPr>
        <w:spacing w:line="360" w:lineRule="auto"/>
        <w:rPr>
          <w:rFonts w:hint="eastAsia" w:ascii="仿宋" w:hAnsi="仿宋" w:eastAsia="仿宋" w:cs="仿宋"/>
          <w:color w:val="auto"/>
          <w:sz w:val="24"/>
          <w:szCs w:val="24"/>
        </w:rPr>
      </w:pPr>
    </w:p>
    <w:p w14:paraId="52D48570">
      <w:pPr>
        <w:spacing w:line="360" w:lineRule="auto"/>
        <w:rPr>
          <w:rFonts w:hint="eastAsia" w:ascii="仿宋" w:hAnsi="仿宋" w:eastAsia="仿宋" w:cs="仿宋"/>
          <w:b/>
          <w:color w:val="auto"/>
          <w:sz w:val="24"/>
          <w:szCs w:val="24"/>
        </w:rPr>
      </w:pPr>
    </w:p>
    <w:p w14:paraId="7902547E">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注：后附授权代表身份证正反面复印件。</w:t>
      </w:r>
    </w:p>
    <w:p w14:paraId="4B6239E5">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EA14E0C">
      <w:pPr>
        <w:pStyle w:val="18"/>
        <w:spacing w:afterLines="50"/>
        <w:ind w:firstLine="0"/>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eastAsia="zh-CN"/>
        </w:rPr>
        <w:t>技术要求偏离表</w:t>
      </w:r>
    </w:p>
    <w:tbl>
      <w:tblPr>
        <w:tblStyle w:val="47"/>
        <w:tblW w:w="91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5719"/>
        <w:gridCol w:w="1307"/>
        <w:gridCol w:w="1307"/>
      </w:tblGrid>
      <w:tr w14:paraId="07A5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30756A63">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719" w:type="dxa"/>
            <w:tcBorders>
              <w:top w:val="single" w:color="auto" w:sz="4" w:space="0"/>
              <w:left w:val="single" w:color="auto" w:sz="4" w:space="0"/>
              <w:bottom w:val="single" w:color="auto" w:sz="4" w:space="0"/>
              <w:right w:val="single" w:color="auto" w:sz="4" w:space="0"/>
            </w:tcBorders>
            <w:vAlign w:val="center"/>
          </w:tcPr>
          <w:p w14:paraId="651024E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采购文件的条款描述</w:t>
            </w:r>
          </w:p>
        </w:tc>
        <w:tc>
          <w:tcPr>
            <w:tcW w:w="1307" w:type="dxa"/>
            <w:tcBorders>
              <w:top w:val="single" w:color="auto" w:sz="4" w:space="0"/>
              <w:left w:val="single" w:color="auto" w:sz="4" w:space="0"/>
              <w:bottom w:val="single" w:color="auto" w:sz="4" w:space="0"/>
              <w:right w:val="single" w:color="auto" w:sz="4" w:space="0"/>
            </w:tcBorders>
            <w:vAlign w:val="center"/>
          </w:tcPr>
          <w:p w14:paraId="493F04EF">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响应情况</w:t>
            </w:r>
          </w:p>
        </w:tc>
        <w:tc>
          <w:tcPr>
            <w:tcW w:w="1307" w:type="dxa"/>
            <w:tcBorders>
              <w:top w:val="single" w:color="auto" w:sz="4" w:space="0"/>
              <w:left w:val="single" w:color="auto" w:sz="4" w:space="0"/>
              <w:bottom w:val="single" w:color="auto" w:sz="4" w:space="0"/>
              <w:right w:val="single" w:color="auto" w:sz="4" w:space="0"/>
            </w:tcBorders>
            <w:vAlign w:val="center"/>
          </w:tcPr>
          <w:p w14:paraId="4CF35F85">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146E8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7877F28F">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719" w:type="dxa"/>
            <w:tcBorders>
              <w:top w:val="single" w:color="auto" w:sz="4" w:space="0"/>
              <w:left w:val="single" w:color="auto" w:sz="4" w:space="0"/>
              <w:bottom w:val="single" w:color="auto" w:sz="4" w:space="0"/>
              <w:right w:val="single" w:color="auto" w:sz="4" w:space="0"/>
            </w:tcBorders>
          </w:tcPr>
          <w:p w14:paraId="78DD5EDE">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F41EEE2">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2144FAB1">
            <w:pPr>
              <w:widowControl/>
              <w:jc w:val="center"/>
              <w:rPr>
                <w:rFonts w:hint="eastAsia" w:ascii="仿宋" w:hAnsi="仿宋" w:eastAsia="仿宋" w:cs="仿宋"/>
                <w:color w:val="auto"/>
                <w:sz w:val="24"/>
                <w:szCs w:val="24"/>
              </w:rPr>
            </w:pPr>
          </w:p>
        </w:tc>
      </w:tr>
      <w:tr w14:paraId="146A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21999EA6">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719" w:type="dxa"/>
            <w:tcBorders>
              <w:top w:val="single" w:color="auto" w:sz="4" w:space="0"/>
              <w:left w:val="single" w:color="auto" w:sz="4" w:space="0"/>
              <w:bottom w:val="single" w:color="auto" w:sz="4" w:space="0"/>
              <w:right w:val="single" w:color="auto" w:sz="4" w:space="0"/>
            </w:tcBorders>
          </w:tcPr>
          <w:p w14:paraId="5FC3D9AA">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7AC4B27C">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2BC8C3AB">
            <w:pPr>
              <w:widowControl/>
              <w:jc w:val="center"/>
              <w:rPr>
                <w:rFonts w:hint="eastAsia" w:ascii="仿宋" w:hAnsi="仿宋" w:eastAsia="仿宋" w:cs="仿宋"/>
                <w:color w:val="auto"/>
                <w:sz w:val="24"/>
                <w:szCs w:val="24"/>
              </w:rPr>
            </w:pPr>
          </w:p>
        </w:tc>
      </w:tr>
      <w:tr w14:paraId="2C6D0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0C1484D6">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719" w:type="dxa"/>
            <w:tcBorders>
              <w:top w:val="single" w:color="auto" w:sz="4" w:space="0"/>
              <w:left w:val="single" w:color="auto" w:sz="4" w:space="0"/>
              <w:bottom w:val="single" w:color="auto" w:sz="4" w:space="0"/>
              <w:right w:val="single" w:color="auto" w:sz="4" w:space="0"/>
            </w:tcBorders>
          </w:tcPr>
          <w:p w14:paraId="07F429D6">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9C9A40A">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5BB45938">
            <w:pPr>
              <w:widowControl/>
              <w:jc w:val="center"/>
              <w:rPr>
                <w:rFonts w:hint="eastAsia" w:ascii="仿宋" w:hAnsi="仿宋" w:eastAsia="仿宋" w:cs="仿宋"/>
                <w:color w:val="auto"/>
                <w:sz w:val="24"/>
                <w:szCs w:val="24"/>
              </w:rPr>
            </w:pPr>
          </w:p>
        </w:tc>
      </w:tr>
      <w:tr w14:paraId="6CEA9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7B3D18A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719" w:type="dxa"/>
            <w:tcBorders>
              <w:top w:val="single" w:color="auto" w:sz="4" w:space="0"/>
              <w:left w:val="single" w:color="auto" w:sz="4" w:space="0"/>
              <w:bottom w:val="single" w:color="auto" w:sz="4" w:space="0"/>
              <w:right w:val="single" w:color="auto" w:sz="4" w:space="0"/>
            </w:tcBorders>
          </w:tcPr>
          <w:p w14:paraId="7BE62931">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A845198">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96FDF54">
            <w:pPr>
              <w:widowControl/>
              <w:jc w:val="center"/>
              <w:rPr>
                <w:rFonts w:hint="eastAsia" w:ascii="仿宋" w:hAnsi="仿宋" w:eastAsia="仿宋" w:cs="仿宋"/>
                <w:color w:val="auto"/>
                <w:sz w:val="24"/>
                <w:szCs w:val="24"/>
              </w:rPr>
            </w:pPr>
          </w:p>
        </w:tc>
      </w:tr>
      <w:tr w14:paraId="2B24C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520544EA">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719" w:type="dxa"/>
            <w:tcBorders>
              <w:top w:val="single" w:color="auto" w:sz="4" w:space="0"/>
              <w:left w:val="single" w:color="auto" w:sz="4" w:space="0"/>
              <w:bottom w:val="single" w:color="auto" w:sz="4" w:space="0"/>
              <w:right w:val="single" w:color="auto" w:sz="4" w:space="0"/>
            </w:tcBorders>
          </w:tcPr>
          <w:p w14:paraId="55DA1A00">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4CC99E88">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43E1EAA8">
            <w:pPr>
              <w:widowControl/>
              <w:jc w:val="center"/>
              <w:rPr>
                <w:rFonts w:hint="eastAsia" w:ascii="仿宋" w:hAnsi="仿宋" w:eastAsia="仿宋" w:cs="仿宋"/>
                <w:color w:val="auto"/>
                <w:sz w:val="24"/>
                <w:szCs w:val="24"/>
              </w:rPr>
            </w:pPr>
          </w:p>
        </w:tc>
      </w:tr>
      <w:tr w14:paraId="363D8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6C0DFF84">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19" w:type="dxa"/>
            <w:tcBorders>
              <w:top w:val="single" w:color="auto" w:sz="4" w:space="0"/>
              <w:left w:val="single" w:color="auto" w:sz="4" w:space="0"/>
              <w:bottom w:val="single" w:color="auto" w:sz="4" w:space="0"/>
              <w:right w:val="single" w:color="auto" w:sz="4" w:space="0"/>
            </w:tcBorders>
          </w:tcPr>
          <w:p w14:paraId="328E8E76">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75D938AA">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39801278">
            <w:pPr>
              <w:widowControl/>
              <w:jc w:val="center"/>
              <w:rPr>
                <w:rFonts w:hint="eastAsia" w:ascii="仿宋" w:hAnsi="仿宋" w:eastAsia="仿宋" w:cs="仿宋"/>
                <w:color w:val="auto"/>
                <w:sz w:val="24"/>
                <w:szCs w:val="24"/>
              </w:rPr>
            </w:pPr>
          </w:p>
        </w:tc>
      </w:tr>
      <w:tr w14:paraId="3DFC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78" w:type="dxa"/>
            <w:tcBorders>
              <w:top w:val="single" w:color="auto" w:sz="4" w:space="0"/>
              <w:left w:val="single" w:color="auto" w:sz="4" w:space="0"/>
              <w:bottom w:val="single" w:color="auto" w:sz="4" w:space="0"/>
              <w:right w:val="single" w:color="auto" w:sz="4" w:space="0"/>
            </w:tcBorders>
            <w:vAlign w:val="center"/>
          </w:tcPr>
          <w:p w14:paraId="11245731">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5719" w:type="dxa"/>
            <w:tcBorders>
              <w:top w:val="single" w:color="auto" w:sz="4" w:space="0"/>
              <w:left w:val="single" w:color="auto" w:sz="4" w:space="0"/>
              <w:bottom w:val="single" w:color="auto" w:sz="4" w:space="0"/>
              <w:right w:val="single" w:color="auto" w:sz="4" w:space="0"/>
            </w:tcBorders>
          </w:tcPr>
          <w:p w14:paraId="3553D8B5">
            <w:pPr>
              <w:widowControl/>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6355AAC">
            <w:pPr>
              <w:widowControl/>
              <w:jc w:val="center"/>
              <w:rPr>
                <w:rFonts w:hint="eastAsia" w:ascii="仿宋" w:hAnsi="仿宋" w:eastAsia="仿宋" w:cs="仿宋"/>
                <w:color w:val="auto"/>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9F12719">
            <w:pPr>
              <w:widowControl/>
              <w:jc w:val="center"/>
              <w:rPr>
                <w:rFonts w:hint="eastAsia" w:ascii="仿宋" w:hAnsi="仿宋" w:eastAsia="仿宋" w:cs="仿宋"/>
                <w:color w:val="auto"/>
                <w:sz w:val="24"/>
                <w:szCs w:val="24"/>
              </w:rPr>
            </w:pPr>
          </w:p>
        </w:tc>
      </w:tr>
    </w:tbl>
    <w:p w14:paraId="2796E7CD">
      <w:pPr>
        <w:snapToGrid w:val="0"/>
        <w:spacing w:line="360" w:lineRule="auto"/>
        <w:ind w:left="-23" w:leftChars="-11" w:right="-57" w:rightChars="-27" w:firstLine="24" w:firstLineChars="10"/>
        <w:rPr>
          <w:rFonts w:hint="eastAsia" w:ascii="仿宋" w:hAnsi="仿宋" w:eastAsia="仿宋" w:cs="仿宋"/>
          <w:color w:val="auto"/>
          <w:sz w:val="24"/>
          <w:szCs w:val="24"/>
        </w:rPr>
      </w:pPr>
      <w:r>
        <w:rPr>
          <w:rFonts w:hint="eastAsia" w:ascii="仿宋" w:hAnsi="仿宋" w:eastAsia="仿宋" w:cs="仿宋"/>
          <w:color w:val="auto"/>
          <w:sz w:val="24"/>
          <w:szCs w:val="24"/>
        </w:rPr>
        <w:t>注：响应情况栏填写“响应”即为满足采购文件的要求，填写“正偏离”为优于采购文件的要求，填写“负偏离”为不能满足采购文件的要求，响应条款有“正偏离”和“负偏离”的应当在“偏离情况说明”栏进行明确描述。</w:t>
      </w:r>
    </w:p>
    <w:p w14:paraId="0EB3F7DA">
      <w:pPr>
        <w:spacing w:line="380" w:lineRule="exact"/>
        <w:jc w:val="center"/>
        <w:rPr>
          <w:rFonts w:hint="eastAsia" w:ascii="仿宋" w:hAnsi="仿宋" w:eastAsia="仿宋" w:cs="仿宋"/>
          <w:b/>
          <w:color w:val="auto"/>
          <w:sz w:val="24"/>
          <w:szCs w:val="24"/>
        </w:rPr>
      </w:pPr>
    </w:p>
    <w:p w14:paraId="43495D4B">
      <w:pPr>
        <w:widowControl/>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6AC9E566">
      <w:pPr>
        <w:snapToGrid w:val="0"/>
        <w:spacing w:line="360" w:lineRule="auto"/>
        <w:ind w:firstLine="4860" w:firstLineChars="20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7DF4A7E3">
      <w:pPr>
        <w:snapToGrid w:val="0"/>
        <w:spacing w:line="360" w:lineRule="auto"/>
        <w:ind w:firstLine="6720" w:firstLineChars="28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  期</w:t>
      </w:r>
      <w:r>
        <w:rPr>
          <w:rFonts w:hint="eastAsia" w:ascii="仿宋" w:hAnsi="仿宋" w:eastAsia="仿宋" w:cs="仿宋"/>
          <w:color w:val="auto"/>
          <w:sz w:val="24"/>
          <w:szCs w:val="24"/>
          <w:lang w:eastAsia="zh-CN"/>
        </w:rPr>
        <w:t>：</w:t>
      </w:r>
    </w:p>
    <w:p w14:paraId="2FDCEA20">
      <w:pPr>
        <w:rPr>
          <w:rFonts w:hint="eastAsia" w:ascii="仿宋" w:hAnsi="仿宋" w:eastAsia="仿宋" w:cs="仿宋"/>
          <w:color w:val="auto"/>
          <w:sz w:val="24"/>
          <w:szCs w:val="24"/>
        </w:rPr>
      </w:pPr>
    </w:p>
    <w:p w14:paraId="66C8B446">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761B230C">
      <w:pPr>
        <w:pStyle w:val="18"/>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（4）商务要求偏离表</w:t>
      </w:r>
    </w:p>
    <w:tbl>
      <w:tblPr>
        <w:tblStyle w:val="47"/>
        <w:tblW w:w="5182" w:type="pct"/>
        <w:tblInd w:w="-55" w:type="dxa"/>
        <w:tblLayout w:type="fixed"/>
        <w:tblCellMar>
          <w:top w:w="0" w:type="dxa"/>
          <w:left w:w="108" w:type="dxa"/>
          <w:bottom w:w="0" w:type="dxa"/>
          <w:right w:w="108" w:type="dxa"/>
        </w:tblCellMar>
      </w:tblPr>
      <w:tblGrid>
        <w:gridCol w:w="668"/>
        <w:gridCol w:w="1130"/>
        <w:gridCol w:w="5113"/>
        <w:gridCol w:w="1308"/>
        <w:gridCol w:w="1290"/>
      </w:tblGrid>
      <w:tr w14:paraId="5DFD1D2C">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06E1CEF7">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594" w:type="pct"/>
            <w:tcBorders>
              <w:top w:val="single" w:color="000000" w:sz="4" w:space="0"/>
              <w:left w:val="single" w:color="000000" w:sz="4" w:space="0"/>
              <w:bottom w:val="single" w:color="000000" w:sz="4" w:space="0"/>
              <w:right w:val="single" w:color="000000" w:sz="4" w:space="0"/>
            </w:tcBorders>
            <w:vAlign w:val="center"/>
          </w:tcPr>
          <w:p w14:paraId="3FA0BD4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w:t>
            </w:r>
          </w:p>
        </w:tc>
        <w:tc>
          <w:tcPr>
            <w:tcW w:w="2688" w:type="pct"/>
            <w:tcBorders>
              <w:top w:val="single" w:color="000000" w:sz="4" w:space="0"/>
              <w:left w:val="single" w:color="000000" w:sz="4" w:space="0"/>
              <w:bottom w:val="single" w:color="000000" w:sz="4" w:space="0"/>
              <w:right w:val="single" w:color="000000" w:sz="4" w:space="0"/>
            </w:tcBorders>
            <w:vAlign w:val="center"/>
          </w:tcPr>
          <w:p w14:paraId="6B20FEF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采购文件的条款描述</w:t>
            </w:r>
          </w:p>
        </w:tc>
        <w:tc>
          <w:tcPr>
            <w:tcW w:w="687" w:type="pct"/>
            <w:tcBorders>
              <w:top w:val="single" w:color="000000" w:sz="4" w:space="0"/>
              <w:left w:val="single" w:color="000000" w:sz="4" w:space="0"/>
              <w:bottom w:val="single" w:color="000000" w:sz="4" w:space="0"/>
              <w:right w:val="single" w:color="000000" w:sz="4" w:space="0"/>
            </w:tcBorders>
            <w:vAlign w:val="center"/>
          </w:tcPr>
          <w:p w14:paraId="2DB65C7D">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响应情况</w:t>
            </w:r>
          </w:p>
        </w:tc>
        <w:tc>
          <w:tcPr>
            <w:tcW w:w="678" w:type="pct"/>
            <w:tcBorders>
              <w:top w:val="single" w:color="000000" w:sz="4" w:space="0"/>
              <w:left w:val="single" w:color="000000" w:sz="4" w:space="0"/>
              <w:bottom w:val="single" w:color="000000" w:sz="4" w:space="0"/>
              <w:right w:val="single" w:color="000000" w:sz="4" w:space="0"/>
            </w:tcBorders>
            <w:vAlign w:val="center"/>
          </w:tcPr>
          <w:p w14:paraId="3DBF7DF4">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偏离说明</w:t>
            </w:r>
          </w:p>
        </w:tc>
      </w:tr>
      <w:tr w14:paraId="2A2D323E">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5135AD0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02A4DF7">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22D92BD6">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CB39586">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257EE024">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6FE188D8">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34FF7252">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7167A77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1E253542">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D0CF71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6FCF577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49AEE80A">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9E191D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02891DA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1595D967">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7B538F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6A4987EB">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5C8919A7">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0B24888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4032C8F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6178B0E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3C4A7BC">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372F249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r>
      <w:tr w14:paraId="21D3B41A">
        <w:tblPrEx>
          <w:tblCellMar>
            <w:top w:w="0" w:type="dxa"/>
            <w:left w:w="108" w:type="dxa"/>
            <w:bottom w:w="0" w:type="dxa"/>
            <w:right w:w="108" w:type="dxa"/>
          </w:tblCellMar>
        </w:tblPrEx>
        <w:trPr>
          <w:trHeight w:val="9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0C5C670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526787F5">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49C9FA3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7B740B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68095A6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490053E3">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2B80A144">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3982CC9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1C8308A4">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582B131">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lang w:val="en-US" w:eastAsia="zh-CN" w:bidi="ar-SA"/>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3B1BDD03">
            <w:pPr>
              <w:pStyle w:val="2"/>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lang w:val="en-US" w:eastAsia="zh-CN" w:bidi="ar-SA"/>
              </w:rPr>
            </w:pPr>
          </w:p>
        </w:tc>
      </w:tr>
      <w:tr w14:paraId="3650D56F">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BE0E2DE">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435C6C8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67C6DD3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FD2FA6A">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43BEB2CA">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4701C50D">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B2A1B0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592E3A81">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21FB093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D8B02B9">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0C7C5831">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22069627">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6D4DD04C">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52181A3">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60CF9CCC">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1690E20">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61ACCF7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0637E6CC">
        <w:tblPrEx>
          <w:tblCellMar>
            <w:top w:w="0" w:type="dxa"/>
            <w:left w:w="108" w:type="dxa"/>
            <w:bottom w:w="0" w:type="dxa"/>
            <w:right w:w="108" w:type="dxa"/>
          </w:tblCellMar>
        </w:tblPrEx>
        <w:trPr>
          <w:trHeight w:val="5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36EDBD8">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6D2CDB49">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45E0955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71E60E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1804C11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300E3542">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4D0D0FD">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04A6D0EF">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7ED7E851">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A978378">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50B1AB07">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r>
      <w:tr w14:paraId="5E22290D">
        <w:tblPrEx>
          <w:tblCellMar>
            <w:top w:w="0" w:type="dxa"/>
            <w:left w:w="108" w:type="dxa"/>
            <w:bottom w:w="0" w:type="dxa"/>
            <w:right w:w="108" w:type="dxa"/>
          </w:tblCellMar>
        </w:tblPrEx>
        <w:trPr>
          <w:trHeight w:val="4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6120C5BC">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p>
        </w:tc>
        <w:tc>
          <w:tcPr>
            <w:tcW w:w="594" w:type="pct"/>
            <w:tcBorders>
              <w:top w:val="single" w:color="000000" w:sz="4" w:space="0"/>
              <w:left w:val="single" w:color="000000" w:sz="4" w:space="0"/>
              <w:bottom w:val="single" w:color="000000" w:sz="4" w:space="0"/>
              <w:right w:val="single" w:color="000000" w:sz="4" w:space="0"/>
            </w:tcBorders>
            <w:vAlign w:val="center"/>
          </w:tcPr>
          <w:p w14:paraId="79FA7BF2">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2688" w:type="pct"/>
            <w:tcBorders>
              <w:top w:val="single" w:color="000000" w:sz="4" w:space="0"/>
              <w:left w:val="single" w:color="000000" w:sz="4" w:space="0"/>
              <w:bottom w:val="single" w:color="000000" w:sz="4" w:space="0"/>
              <w:right w:val="single" w:color="000000" w:sz="4" w:space="0"/>
            </w:tcBorders>
            <w:vAlign w:val="center"/>
          </w:tcPr>
          <w:p w14:paraId="28A2FECF">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BA63059">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c>
          <w:tcPr>
            <w:tcW w:w="678" w:type="pct"/>
            <w:tcBorders>
              <w:top w:val="single" w:color="000000" w:sz="4" w:space="0"/>
              <w:left w:val="single" w:color="000000" w:sz="4" w:space="0"/>
              <w:bottom w:val="single" w:color="000000" w:sz="4" w:space="0"/>
              <w:right w:val="single" w:color="000000" w:sz="4" w:space="0"/>
            </w:tcBorders>
            <w:vAlign w:val="center"/>
          </w:tcPr>
          <w:p w14:paraId="15625475">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tc>
      </w:tr>
    </w:tbl>
    <w:p w14:paraId="7D090A46">
      <w:pPr>
        <w:snapToGrid w:val="0"/>
        <w:spacing w:line="360" w:lineRule="auto"/>
        <w:ind w:left="-23" w:leftChars="-11" w:right="-57" w:rightChars="-27" w:firstLine="24" w:firstLineChars="10"/>
        <w:rPr>
          <w:rFonts w:hint="eastAsia" w:ascii="仿宋" w:hAnsi="仿宋" w:eastAsia="仿宋" w:cs="仿宋"/>
          <w:color w:val="auto"/>
          <w:sz w:val="24"/>
          <w:szCs w:val="24"/>
        </w:rPr>
      </w:pPr>
      <w:r>
        <w:rPr>
          <w:rFonts w:hint="eastAsia" w:ascii="仿宋" w:hAnsi="仿宋" w:eastAsia="仿宋" w:cs="仿宋"/>
          <w:color w:val="auto"/>
          <w:sz w:val="24"/>
          <w:szCs w:val="24"/>
        </w:rPr>
        <w:t>注：响应情况栏填写“响应”即为满足采购文件的要求，填写“正偏离”为优于采购文件的要求，填写“负偏离”为不能满足采购文件的要求，响应条款有“正偏离”和“负偏离”的应当在“偏离情况说明”栏进行明确描述，填写“无偏离”或“偏离”。</w:t>
      </w:r>
    </w:p>
    <w:p w14:paraId="47B513AD">
      <w:pPr>
        <w:widowControl/>
        <w:jc w:val="center"/>
        <w:rPr>
          <w:rFonts w:hint="eastAsia" w:ascii="仿宋" w:hAnsi="仿宋" w:eastAsia="仿宋" w:cs="仿宋"/>
          <w:color w:val="auto"/>
          <w:sz w:val="24"/>
          <w:szCs w:val="24"/>
        </w:rPr>
      </w:pPr>
    </w:p>
    <w:p w14:paraId="6BC647A9">
      <w:pPr>
        <w:widowControl/>
        <w:jc w:val="center"/>
        <w:rPr>
          <w:rFonts w:hint="eastAsia" w:ascii="仿宋" w:hAnsi="仿宋" w:eastAsia="仿宋" w:cs="仿宋"/>
          <w:color w:val="auto"/>
          <w:sz w:val="24"/>
          <w:szCs w:val="24"/>
        </w:rPr>
      </w:pPr>
    </w:p>
    <w:p w14:paraId="71F8890F">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5F64F2F">
      <w:pPr>
        <w:snapToGrid w:val="0"/>
        <w:spacing w:line="360" w:lineRule="auto"/>
        <w:ind w:firstLine="4860" w:firstLineChars="2025"/>
        <w:rPr>
          <w:rFonts w:hint="eastAsia" w:ascii="仿宋" w:hAnsi="仿宋" w:eastAsia="仿宋" w:cs="仿宋"/>
          <w:color w:val="auto"/>
          <w:sz w:val="24"/>
          <w:szCs w:val="24"/>
        </w:rPr>
      </w:pPr>
    </w:p>
    <w:p w14:paraId="324C8298">
      <w:pPr>
        <w:snapToGrid w:val="0"/>
        <w:spacing w:line="360" w:lineRule="auto"/>
        <w:ind w:firstLine="5280" w:firstLineChars="2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  期</w:t>
      </w:r>
      <w:r>
        <w:rPr>
          <w:rFonts w:hint="eastAsia" w:ascii="仿宋" w:hAnsi="仿宋" w:eastAsia="仿宋" w:cs="仿宋"/>
          <w:color w:val="auto"/>
          <w:sz w:val="24"/>
          <w:szCs w:val="24"/>
          <w:lang w:eastAsia="zh-CN"/>
        </w:rPr>
        <w:t>：</w:t>
      </w:r>
    </w:p>
    <w:p w14:paraId="51EED97F">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4A1BBA2E">
      <w:pPr>
        <w:pStyle w:val="18"/>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（5）项目实施人员情况表</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76"/>
        <w:gridCol w:w="2017"/>
        <w:gridCol w:w="992"/>
        <w:gridCol w:w="851"/>
        <w:gridCol w:w="1276"/>
        <w:gridCol w:w="1701"/>
      </w:tblGrid>
      <w:tr w14:paraId="2907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0F65A37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851" w:type="dxa"/>
            <w:noWrap w:val="0"/>
            <w:vAlign w:val="center"/>
          </w:tcPr>
          <w:p w14:paraId="276136D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姓名</w:t>
            </w:r>
          </w:p>
        </w:tc>
        <w:tc>
          <w:tcPr>
            <w:tcW w:w="676" w:type="dxa"/>
            <w:noWrap w:val="0"/>
            <w:vAlign w:val="center"/>
          </w:tcPr>
          <w:p w14:paraId="0728524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岗位</w:t>
            </w:r>
          </w:p>
        </w:tc>
        <w:tc>
          <w:tcPr>
            <w:tcW w:w="2017" w:type="dxa"/>
            <w:noWrap w:val="0"/>
            <w:vAlign w:val="center"/>
          </w:tcPr>
          <w:p w14:paraId="123AFE9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本项目主要工作</w:t>
            </w:r>
          </w:p>
        </w:tc>
        <w:tc>
          <w:tcPr>
            <w:tcW w:w="992" w:type="dxa"/>
            <w:noWrap w:val="0"/>
            <w:vAlign w:val="center"/>
          </w:tcPr>
          <w:p w14:paraId="2DA866C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年龄</w:t>
            </w:r>
          </w:p>
        </w:tc>
        <w:tc>
          <w:tcPr>
            <w:tcW w:w="851" w:type="dxa"/>
            <w:noWrap w:val="0"/>
            <w:vAlign w:val="center"/>
          </w:tcPr>
          <w:p w14:paraId="17954BD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性别</w:t>
            </w:r>
          </w:p>
        </w:tc>
        <w:tc>
          <w:tcPr>
            <w:tcW w:w="1276" w:type="dxa"/>
            <w:noWrap w:val="0"/>
            <w:vAlign w:val="center"/>
          </w:tcPr>
          <w:p w14:paraId="4348DE4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学历</w:t>
            </w:r>
          </w:p>
        </w:tc>
        <w:tc>
          <w:tcPr>
            <w:tcW w:w="1701" w:type="dxa"/>
            <w:noWrap w:val="0"/>
            <w:vAlign w:val="center"/>
          </w:tcPr>
          <w:p w14:paraId="7F69173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职称等能力证明</w:t>
            </w:r>
          </w:p>
        </w:tc>
      </w:tr>
      <w:tr w14:paraId="46DE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09008C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51" w:type="dxa"/>
            <w:noWrap w:val="0"/>
            <w:vAlign w:val="center"/>
          </w:tcPr>
          <w:p w14:paraId="26EB3E28">
            <w:pPr>
              <w:jc w:val="center"/>
              <w:rPr>
                <w:rFonts w:hint="eastAsia" w:ascii="仿宋" w:hAnsi="仿宋" w:eastAsia="仿宋" w:cs="仿宋"/>
                <w:color w:val="auto"/>
                <w:sz w:val="24"/>
                <w:szCs w:val="24"/>
              </w:rPr>
            </w:pPr>
          </w:p>
        </w:tc>
        <w:tc>
          <w:tcPr>
            <w:tcW w:w="676" w:type="dxa"/>
            <w:noWrap w:val="0"/>
            <w:vAlign w:val="center"/>
          </w:tcPr>
          <w:p w14:paraId="1C183162">
            <w:pPr>
              <w:jc w:val="center"/>
              <w:rPr>
                <w:rFonts w:hint="eastAsia" w:ascii="仿宋" w:hAnsi="仿宋" w:eastAsia="仿宋" w:cs="仿宋"/>
                <w:color w:val="auto"/>
                <w:sz w:val="24"/>
                <w:szCs w:val="24"/>
              </w:rPr>
            </w:pPr>
          </w:p>
        </w:tc>
        <w:tc>
          <w:tcPr>
            <w:tcW w:w="2017" w:type="dxa"/>
            <w:noWrap w:val="0"/>
            <w:vAlign w:val="center"/>
          </w:tcPr>
          <w:p w14:paraId="72CC8FC6">
            <w:pPr>
              <w:jc w:val="center"/>
              <w:rPr>
                <w:rFonts w:hint="eastAsia" w:ascii="仿宋" w:hAnsi="仿宋" w:eastAsia="仿宋" w:cs="仿宋"/>
                <w:color w:val="auto"/>
                <w:sz w:val="24"/>
                <w:szCs w:val="24"/>
              </w:rPr>
            </w:pPr>
          </w:p>
        </w:tc>
        <w:tc>
          <w:tcPr>
            <w:tcW w:w="992" w:type="dxa"/>
            <w:noWrap w:val="0"/>
            <w:vAlign w:val="center"/>
          </w:tcPr>
          <w:p w14:paraId="7C69A83F">
            <w:pPr>
              <w:jc w:val="center"/>
              <w:rPr>
                <w:rFonts w:hint="eastAsia" w:ascii="仿宋" w:hAnsi="仿宋" w:eastAsia="仿宋" w:cs="仿宋"/>
                <w:color w:val="auto"/>
                <w:sz w:val="24"/>
                <w:szCs w:val="24"/>
              </w:rPr>
            </w:pPr>
          </w:p>
        </w:tc>
        <w:tc>
          <w:tcPr>
            <w:tcW w:w="851" w:type="dxa"/>
            <w:noWrap w:val="0"/>
            <w:vAlign w:val="center"/>
          </w:tcPr>
          <w:p w14:paraId="4CB04440">
            <w:pPr>
              <w:jc w:val="center"/>
              <w:rPr>
                <w:rFonts w:hint="eastAsia" w:ascii="仿宋" w:hAnsi="仿宋" w:eastAsia="仿宋" w:cs="仿宋"/>
                <w:color w:val="auto"/>
                <w:sz w:val="24"/>
                <w:szCs w:val="24"/>
              </w:rPr>
            </w:pPr>
          </w:p>
        </w:tc>
        <w:tc>
          <w:tcPr>
            <w:tcW w:w="1276" w:type="dxa"/>
            <w:noWrap w:val="0"/>
            <w:vAlign w:val="center"/>
          </w:tcPr>
          <w:p w14:paraId="3B9EA044">
            <w:pPr>
              <w:jc w:val="center"/>
              <w:rPr>
                <w:rFonts w:hint="eastAsia" w:ascii="仿宋" w:hAnsi="仿宋" w:eastAsia="仿宋" w:cs="仿宋"/>
                <w:color w:val="auto"/>
                <w:sz w:val="24"/>
                <w:szCs w:val="24"/>
              </w:rPr>
            </w:pPr>
          </w:p>
        </w:tc>
        <w:tc>
          <w:tcPr>
            <w:tcW w:w="1701" w:type="dxa"/>
            <w:noWrap w:val="0"/>
            <w:vAlign w:val="center"/>
          </w:tcPr>
          <w:p w14:paraId="7C93455B">
            <w:pPr>
              <w:jc w:val="center"/>
              <w:rPr>
                <w:rFonts w:hint="eastAsia" w:ascii="仿宋" w:hAnsi="仿宋" w:eastAsia="仿宋" w:cs="仿宋"/>
                <w:color w:val="auto"/>
                <w:sz w:val="24"/>
                <w:szCs w:val="24"/>
              </w:rPr>
            </w:pPr>
          </w:p>
        </w:tc>
      </w:tr>
      <w:tr w14:paraId="65BD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7B852E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51" w:type="dxa"/>
            <w:noWrap w:val="0"/>
            <w:vAlign w:val="center"/>
          </w:tcPr>
          <w:p w14:paraId="58904344">
            <w:pPr>
              <w:jc w:val="center"/>
              <w:rPr>
                <w:rFonts w:hint="eastAsia" w:ascii="仿宋" w:hAnsi="仿宋" w:eastAsia="仿宋" w:cs="仿宋"/>
                <w:color w:val="auto"/>
                <w:sz w:val="24"/>
                <w:szCs w:val="24"/>
              </w:rPr>
            </w:pPr>
          </w:p>
        </w:tc>
        <w:tc>
          <w:tcPr>
            <w:tcW w:w="676" w:type="dxa"/>
            <w:noWrap w:val="0"/>
            <w:vAlign w:val="center"/>
          </w:tcPr>
          <w:p w14:paraId="2F7FBFE0">
            <w:pPr>
              <w:jc w:val="center"/>
              <w:rPr>
                <w:rFonts w:hint="eastAsia" w:ascii="仿宋" w:hAnsi="仿宋" w:eastAsia="仿宋" w:cs="仿宋"/>
                <w:color w:val="auto"/>
                <w:sz w:val="24"/>
                <w:szCs w:val="24"/>
              </w:rPr>
            </w:pPr>
          </w:p>
        </w:tc>
        <w:tc>
          <w:tcPr>
            <w:tcW w:w="2017" w:type="dxa"/>
            <w:noWrap w:val="0"/>
            <w:vAlign w:val="center"/>
          </w:tcPr>
          <w:p w14:paraId="14987278">
            <w:pPr>
              <w:jc w:val="center"/>
              <w:rPr>
                <w:rFonts w:hint="eastAsia" w:ascii="仿宋" w:hAnsi="仿宋" w:eastAsia="仿宋" w:cs="仿宋"/>
                <w:color w:val="auto"/>
                <w:sz w:val="24"/>
                <w:szCs w:val="24"/>
              </w:rPr>
            </w:pPr>
          </w:p>
        </w:tc>
        <w:tc>
          <w:tcPr>
            <w:tcW w:w="992" w:type="dxa"/>
            <w:noWrap w:val="0"/>
            <w:vAlign w:val="center"/>
          </w:tcPr>
          <w:p w14:paraId="73AF81C3">
            <w:pPr>
              <w:jc w:val="center"/>
              <w:rPr>
                <w:rFonts w:hint="eastAsia" w:ascii="仿宋" w:hAnsi="仿宋" w:eastAsia="仿宋" w:cs="仿宋"/>
                <w:color w:val="auto"/>
                <w:sz w:val="24"/>
                <w:szCs w:val="24"/>
              </w:rPr>
            </w:pPr>
          </w:p>
        </w:tc>
        <w:tc>
          <w:tcPr>
            <w:tcW w:w="851" w:type="dxa"/>
            <w:noWrap w:val="0"/>
            <w:vAlign w:val="center"/>
          </w:tcPr>
          <w:p w14:paraId="21DE3CA1">
            <w:pPr>
              <w:jc w:val="center"/>
              <w:rPr>
                <w:rFonts w:hint="eastAsia" w:ascii="仿宋" w:hAnsi="仿宋" w:eastAsia="仿宋" w:cs="仿宋"/>
                <w:color w:val="auto"/>
                <w:sz w:val="24"/>
                <w:szCs w:val="24"/>
              </w:rPr>
            </w:pPr>
          </w:p>
        </w:tc>
        <w:tc>
          <w:tcPr>
            <w:tcW w:w="1276" w:type="dxa"/>
            <w:noWrap w:val="0"/>
            <w:vAlign w:val="center"/>
          </w:tcPr>
          <w:p w14:paraId="7F0506BB">
            <w:pPr>
              <w:jc w:val="center"/>
              <w:rPr>
                <w:rFonts w:hint="eastAsia" w:ascii="仿宋" w:hAnsi="仿宋" w:eastAsia="仿宋" w:cs="仿宋"/>
                <w:color w:val="auto"/>
                <w:sz w:val="24"/>
                <w:szCs w:val="24"/>
              </w:rPr>
            </w:pPr>
          </w:p>
        </w:tc>
        <w:tc>
          <w:tcPr>
            <w:tcW w:w="1701" w:type="dxa"/>
            <w:noWrap w:val="0"/>
            <w:vAlign w:val="center"/>
          </w:tcPr>
          <w:p w14:paraId="542EBB70">
            <w:pPr>
              <w:jc w:val="center"/>
              <w:rPr>
                <w:rFonts w:hint="eastAsia" w:ascii="仿宋" w:hAnsi="仿宋" w:eastAsia="仿宋" w:cs="仿宋"/>
                <w:color w:val="auto"/>
                <w:sz w:val="24"/>
                <w:szCs w:val="24"/>
              </w:rPr>
            </w:pPr>
          </w:p>
        </w:tc>
      </w:tr>
      <w:tr w14:paraId="2096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454B78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51" w:type="dxa"/>
            <w:noWrap w:val="0"/>
            <w:vAlign w:val="center"/>
          </w:tcPr>
          <w:p w14:paraId="2F81CC72">
            <w:pPr>
              <w:jc w:val="center"/>
              <w:rPr>
                <w:rFonts w:hint="eastAsia" w:ascii="仿宋" w:hAnsi="仿宋" w:eastAsia="仿宋" w:cs="仿宋"/>
                <w:color w:val="auto"/>
                <w:sz w:val="24"/>
                <w:szCs w:val="24"/>
              </w:rPr>
            </w:pPr>
          </w:p>
        </w:tc>
        <w:tc>
          <w:tcPr>
            <w:tcW w:w="676" w:type="dxa"/>
            <w:noWrap w:val="0"/>
            <w:vAlign w:val="center"/>
          </w:tcPr>
          <w:p w14:paraId="618F7444">
            <w:pPr>
              <w:jc w:val="center"/>
              <w:rPr>
                <w:rFonts w:hint="eastAsia" w:ascii="仿宋" w:hAnsi="仿宋" w:eastAsia="仿宋" w:cs="仿宋"/>
                <w:color w:val="auto"/>
                <w:sz w:val="24"/>
                <w:szCs w:val="24"/>
              </w:rPr>
            </w:pPr>
          </w:p>
        </w:tc>
        <w:tc>
          <w:tcPr>
            <w:tcW w:w="2017" w:type="dxa"/>
            <w:noWrap w:val="0"/>
            <w:vAlign w:val="center"/>
          </w:tcPr>
          <w:p w14:paraId="2DE025F8">
            <w:pPr>
              <w:jc w:val="center"/>
              <w:rPr>
                <w:rFonts w:hint="eastAsia" w:ascii="仿宋" w:hAnsi="仿宋" w:eastAsia="仿宋" w:cs="仿宋"/>
                <w:color w:val="auto"/>
                <w:sz w:val="24"/>
                <w:szCs w:val="24"/>
              </w:rPr>
            </w:pPr>
          </w:p>
        </w:tc>
        <w:tc>
          <w:tcPr>
            <w:tcW w:w="992" w:type="dxa"/>
            <w:noWrap w:val="0"/>
            <w:vAlign w:val="center"/>
          </w:tcPr>
          <w:p w14:paraId="2425D63F">
            <w:pPr>
              <w:jc w:val="center"/>
              <w:rPr>
                <w:rFonts w:hint="eastAsia" w:ascii="仿宋" w:hAnsi="仿宋" w:eastAsia="仿宋" w:cs="仿宋"/>
                <w:color w:val="auto"/>
                <w:sz w:val="24"/>
                <w:szCs w:val="24"/>
              </w:rPr>
            </w:pPr>
          </w:p>
        </w:tc>
        <w:tc>
          <w:tcPr>
            <w:tcW w:w="851" w:type="dxa"/>
            <w:noWrap w:val="0"/>
            <w:vAlign w:val="center"/>
          </w:tcPr>
          <w:p w14:paraId="57B4A6B5">
            <w:pPr>
              <w:jc w:val="center"/>
              <w:rPr>
                <w:rFonts w:hint="eastAsia" w:ascii="仿宋" w:hAnsi="仿宋" w:eastAsia="仿宋" w:cs="仿宋"/>
                <w:color w:val="auto"/>
                <w:sz w:val="24"/>
                <w:szCs w:val="24"/>
              </w:rPr>
            </w:pPr>
          </w:p>
        </w:tc>
        <w:tc>
          <w:tcPr>
            <w:tcW w:w="1276" w:type="dxa"/>
            <w:noWrap w:val="0"/>
            <w:vAlign w:val="center"/>
          </w:tcPr>
          <w:p w14:paraId="63EF76AF">
            <w:pPr>
              <w:jc w:val="center"/>
              <w:rPr>
                <w:rFonts w:hint="eastAsia" w:ascii="仿宋" w:hAnsi="仿宋" w:eastAsia="仿宋" w:cs="仿宋"/>
                <w:color w:val="auto"/>
                <w:sz w:val="24"/>
                <w:szCs w:val="24"/>
              </w:rPr>
            </w:pPr>
          </w:p>
        </w:tc>
        <w:tc>
          <w:tcPr>
            <w:tcW w:w="1701" w:type="dxa"/>
            <w:noWrap w:val="0"/>
            <w:vAlign w:val="center"/>
          </w:tcPr>
          <w:p w14:paraId="2D51A789">
            <w:pPr>
              <w:jc w:val="center"/>
              <w:rPr>
                <w:rFonts w:hint="eastAsia" w:ascii="仿宋" w:hAnsi="仿宋" w:eastAsia="仿宋" w:cs="仿宋"/>
                <w:color w:val="auto"/>
                <w:sz w:val="24"/>
                <w:szCs w:val="24"/>
              </w:rPr>
            </w:pPr>
          </w:p>
        </w:tc>
      </w:tr>
      <w:tr w14:paraId="01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569DD8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51" w:type="dxa"/>
            <w:noWrap w:val="0"/>
            <w:vAlign w:val="center"/>
          </w:tcPr>
          <w:p w14:paraId="718A18E5">
            <w:pPr>
              <w:jc w:val="center"/>
              <w:rPr>
                <w:rFonts w:hint="eastAsia" w:ascii="仿宋" w:hAnsi="仿宋" w:eastAsia="仿宋" w:cs="仿宋"/>
                <w:color w:val="auto"/>
                <w:sz w:val="24"/>
                <w:szCs w:val="24"/>
              </w:rPr>
            </w:pPr>
          </w:p>
        </w:tc>
        <w:tc>
          <w:tcPr>
            <w:tcW w:w="676" w:type="dxa"/>
            <w:noWrap w:val="0"/>
            <w:vAlign w:val="center"/>
          </w:tcPr>
          <w:p w14:paraId="251A1D0D">
            <w:pPr>
              <w:jc w:val="center"/>
              <w:rPr>
                <w:rFonts w:hint="eastAsia" w:ascii="仿宋" w:hAnsi="仿宋" w:eastAsia="仿宋" w:cs="仿宋"/>
                <w:color w:val="auto"/>
                <w:sz w:val="24"/>
                <w:szCs w:val="24"/>
              </w:rPr>
            </w:pPr>
          </w:p>
        </w:tc>
        <w:tc>
          <w:tcPr>
            <w:tcW w:w="2017" w:type="dxa"/>
            <w:noWrap w:val="0"/>
            <w:vAlign w:val="center"/>
          </w:tcPr>
          <w:p w14:paraId="245BEF9C">
            <w:pPr>
              <w:jc w:val="center"/>
              <w:rPr>
                <w:rFonts w:hint="eastAsia" w:ascii="仿宋" w:hAnsi="仿宋" w:eastAsia="仿宋" w:cs="仿宋"/>
                <w:color w:val="auto"/>
                <w:sz w:val="24"/>
                <w:szCs w:val="24"/>
              </w:rPr>
            </w:pPr>
          </w:p>
        </w:tc>
        <w:tc>
          <w:tcPr>
            <w:tcW w:w="992" w:type="dxa"/>
            <w:noWrap w:val="0"/>
            <w:vAlign w:val="center"/>
          </w:tcPr>
          <w:p w14:paraId="47E400F4">
            <w:pPr>
              <w:jc w:val="center"/>
              <w:rPr>
                <w:rFonts w:hint="eastAsia" w:ascii="仿宋" w:hAnsi="仿宋" w:eastAsia="仿宋" w:cs="仿宋"/>
                <w:color w:val="auto"/>
                <w:sz w:val="24"/>
                <w:szCs w:val="24"/>
              </w:rPr>
            </w:pPr>
          </w:p>
        </w:tc>
        <w:tc>
          <w:tcPr>
            <w:tcW w:w="851" w:type="dxa"/>
            <w:noWrap w:val="0"/>
            <w:vAlign w:val="center"/>
          </w:tcPr>
          <w:p w14:paraId="6E2FFC6A">
            <w:pPr>
              <w:jc w:val="center"/>
              <w:rPr>
                <w:rFonts w:hint="eastAsia" w:ascii="仿宋" w:hAnsi="仿宋" w:eastAsia="仿宋" w:cs="仿宋"/>
                <w:color w:val="auto"/>
                <w:sz w:val="24"/>
                <w:szCs w:val="24"/>
              </w:rPr>
            </w:pPr>
          </w:p>
        </w:tc>
        <w:tc>
          <w:tcPr>
            <w:tcW w:w="1276" w:type="dxa"/>
            <w:noWrap w:val="0"/>
            <w:vAlign w:val="center"/>
          </w:tcPr>
          <w:p w14:paraId="26BA2FF7">
            <w:pPr>
              <w:jc w:val="center"/>
              <w:rPr>
                <w:rFonts w:hint="eastAsia" w:ascii="仿宋" w:hAnsi="仿宋" w:eastAsia="仿宋" w:cs="仿宋"/>
                <w:color w:val="auto"/>
                <w:sz w:val="24"/>
                <w:szCs w:val="24"/>
              </w:rPr>
            </w:pPr>
          </w:p>
        </w:tc>
        <w:tc>
          <w:tcPr>
            <w:tcW w:w="1701" w:type="dxa"/>
            <w:noWrap w:val="0"/>
            <w:vAlign w:val="center"/>
          </w:tcPr>
          <w:p w14:paraId="2A7A3441">
            <w:pPr>
              <w:jc w:val="center"/>
              <w:rPr>
                <w:rFonts w:hint="eastAsia" w:ascii="仿宋" w:hAnsi="仿宋" w:eastAsia="仿宋" w:cs="仿宋"/>
                <w:color w:val="auto"/>
                <w:sz w:val="24"/>
                <w:szCs w:val="24"/>
              </w:rPr>
            </w:pPr>
          </w:p>
        </w:tc>
      </w:tr>
      <w:tr w14:paraId="3A8F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4BB80E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51" w:type="dxa"/>
            <w:noWrap w:val="0"/>
            <w:vAlign w:val="center"/>
          </w:tcPr>
          <w:p w14:paraId="01956355">
            <w:pPr>
              <w:jc w:val="center"/>
              <w:rPr>
                <w:rFonts w:hint="eastAsia" w:ascii="仿宋" w:hAnsi="仿宋" w:eastAsia="仿宋" w:cs="仿宋"/>
                <w:color w:val="auto"/>
                <w:sz w:val="24"/>
                <w:szCs w:val="24"/>
              </w:rPr>
            </w:pPr>
          </w:p>
        </w:tc>
        <w:tc>
          <w:tcPr>
            <w:tcW w:w="676" w:type="dxa"/>
            <w:noWrap w:val="0"/>
            <w:vAlign w:val="center"/>
          </w:tcPr>
          <w:p w14:paraId="569F72D5">
            <w:pPr>
              <w:jc w:val="center"/>
              <w:rPr>
                <w:rFonts w:hint="eastAsia" w:ascii="仿宋" w:hAnsi="仿宋" w:eastAsia="仿宋" w:cs="仿宋"/>
                <w:color w:val="auto"/>
                <w:sz w:val="24"/>
                <w:szCs w:val="24"/>
              </w:rPr>
            </w:pPr>
          </w:p>
        </w:tc>
        <w:tc>
          <w:tcPr>
            <w:tcW w:w="2017" w:type="dxa"/>
            <w:noWrap w:val="0"/>
            <w:vAlign w:val="center"/>
          </w:tcPr>
          <w:p w14:paraId="4AEF3304">
            <w:pPr>
              <w:jc w:val="center"/>
              <w:rPr>
                <w:rFonts w:hint="eastAsia" w:ascii="仿宋" w:hAnsi="仿宋" w:eastAsia="仿宋" w:cs="仿宋"/>
                <w:color w:val="auto"/>
                <w:sz w:val="24"/>
                <w:szCs w:val="24"/>
              </w:rPr>
            </w:pPr>
          </w:p>
        </w:tc>
        <w:tc>
          <w:tcPr>
            <w:tcW w:w="992" w:type="dxa"/>
            <w:noWrap w:val="0"/>
            <w:vAlign w:val="center"/>
          </w:tcPr>
          <w:p w14:paraId="6D28A6DE">
            <w:pPr>
              <w:jc w:val="center"/>
              <w:rPr>
                <w:rFonts w:hint="eastAsia" w:ascii="仿宋" w:hAnsi="仿宋" w:eastAsia="仿宋" w:cs="仿宋"/>
                <w:color w:val="auto"/>
                <w:sz w:val="24"/>
                <w:szCs w:val="24"/>
              </w:rPr>
            </w:pPr>
          </w:p>
        </w:tc>
        <w:tc>
          <w:tcPr>
            <w:tcW w:w="851" w:type="dxa"/>
            <w:noWrap w:val="0"/>
            <w:vAlign w:val="center"/>
          </w:tcPr>
          <w:p w14:paraId="1B03A8F6">
            <w:pPr>
              <w:jc w:val="center"/>
              <w:rPr>
                <w:rFonts w:hint="eastAsia" w:ascii="仿宋" w:hAnsi="仿宋" w:eastAsia="仿宋" w:cs="仿宋"/>
                <w:color w:val="auto"/>
                <w:sz w:val="24"/>
                <w:szCs w:val="24"/>
              </w:rPr>
            </w:pPr>
          </w:p>
        </w:tc>
        <w:tc>
          <w:tcPr>
            <w:tcW w:w="1276" w:type="dxa"/>
            <w:noWrap w:val="0"/>
            <w:vAlign w:val="center"/>
          </w:tcPr>
          <w:p w14:paraId="6A2E8F26">
            <w:pPr>
              <w:jc w:val="center"/>
              <w:rPr>
                <w:rFonts w:hint="eastAsia" w:ascii="仿宋" w:hAnsi="仿宋" w:eastAsia="仿宋" w:cs="仿宋"/>
                <w:color w:val="auto"/>
                <w:sz w:val="24"/>
                <w:szCs w:val="24"/>
              </w:rPr>
            </w:pPr>
          </w:p>
        </w:tc>
        <w:tc>
          <w:tcPr>
            <w:tcW w:w="1701" w:type="dxa"/>
            <w:noWrap w:val="0"/>
            <w:vAlign w:val="center"/>
          </w:tcPr>
          <w:p w14:paraId="08F1BA66">
            <w:pPr>
              <w:jc w:val="center"/>
              <w:rPr>
                <w:rFonts w:hint="eastAsia" w:ascii="仿宋" w:hAnsi="仿宋" w:eastAsia="仿宋" w:cs="仿宋"/>
                <w:color w:val="auto"/>
                <w:sz w:val="24"/>
                <w:szCs w:val="24"/>
              </w:rPr>
            </w:pPr>
          </w:p>
        </w:tc>
      </w:tr>
      <w:tr w14:paraId="3DF0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14:paraId="618296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51" w:type="dxa"/>
            <w:noWrap w:val="0"/>
            <w:vAlign w:val="center"/>
          </w:tcPr>
          <w:p w14:paraId="51AE0909">
            <w:pPr>
              <w:jc w:val="center"/>
              <w:rPr>
                <w:rFonts w:hint="eastAsia" w:ascii="仿宋" w:hAnsi="仿宋" w:eastAsia="仿宋" w:cs="仿宋"/>
                <w:color w:val="auto"/>
                <w:sz w:val="24"/>
                <w:szCs w:val="24"/>
              </w:rPr>
            </w:pPr>
          </w:p>
        </w:tc>
        <w:tc>
          <w:tcPr>
            <w:tcW w:w="676" w:type="dxa"/>
            <w:noWrap w:val="0"/>
            <w:vAlign w:val="center"/>
          </w:tcPr>
          <w:p w14:paraId="7ADB40F5">
            <w:pPr>
              <w:jc w:val="center"/>
              <w:rPr>
                <w:rFonts w:hint="eastAsia" w:ascii="仿宋" w:hAnsi="仿宋" w:eastAsia="仿宋" w:cs="仿宋"/>
                <w:color w:val="auto"/>
                <w:sz w:val="24"/>
                <w:szCs w:val="24"/>
              </w:rPr>
            </w:pPr>
          </w:p>
        </w:tc>
        <w:tc>
          <w:tcPr>
            <w:tcW w:w="2017" w:type="dxa"/>
            <w:noWrap w:val="0"/>
            <w:vAlign w:val="center"/>
          </w:tcPr>
          <w:p w14:paraId="13E56F54">
            <w:pPr>
              <w:jc w:val="center"/>
              <w:rPr>
                <w:rFonts w:hint="eastAsia" w:ascii="仿宋" w:hAnsi="仿宋" w:eastAsia="仿宋" w:cs="仿宋"/>
                <w:color w:val="auto"/>
                <w:sz w:val="24"/>
                <w:szCs w:val="24"/>
              </w:rPr>
            </w:pPr>
          </w:p>
        </w:tc>
        <w:tc>
          <w:tcPr>
            <w:tcW w:w="992" w:type="dxa"/>
            <w:noWrap w:val="0"/>
            <w:vAlign w:val="center"/>
          </w:tcPr>
          <w:p w14:paraId="043D663A">
            <w:pPr>
              <w:jc w:val="center"/>
              <w:rPr>
                <w:rFonts w:hint="eastAsia" w:ascii="仿宋" w:hAnsi="仿宋" w:eastAsia="仿宋" w:cs="仿宋"/>
                <w:color w:val="auto"/>
                <w:sz w:val="24"/>
                <w:szCs w:val="24"/>
              </w:rPr>
            </w:pPr>
          </w:p>
        </w:tc>
        <w:tc>
          <w:tcPr>
            <w:tcW w:w="851" w:type="dxa"/>
            <w:noWrap w:val="0"/>
            <w:vAlign w:val="center"/>
          </w:tcPr>
          <w:p w14:paraId="20E670AE">
            <w:pPr>
              <w:jc w:val="center"/>
              <w:rPr>
                <w:rFonts w:hint="eastAsia" w:ascii="仿宋" w:hAnsi="仿宋" w:eastAsia="仿宋" w:cs="仿宋"/>
                <w:color w:val="auto"/>
                <w:sz w:val="24"/>
                <w:szCs w:val="24"/>
              </w:rPr>
            </w:pPr>
          </w:p>
        </w:tc>
        <w:tc>
          <w:tcPr>
            <w:tcW w:w="1276" w:type="dxa"/>
            <w:noWrap w:val="0"/>
            <w:vAlign w:val="center"/>
          </w:tcPr>
          <w:p w14:paraId="69419DE0">
            <w:pPr>
              <w:jc w:val="center"/>
              <w:rPr>
                <w:rFonts w:hint="eastAsia" w:ascii="仿宋" w:hAnsi="仿宋" w:eastAsia="仿宋" w:cs="仿宋"/>
                <w:color w:val="auto"/>
                <w:sz w:val="24"/>
                <w:szCs w:val="24"/>
              </w:rPr>
            </w:pPr>
          </w:p>
        </w:tc>
        <w:tc>
          <w:tcPr>
            <w:tcW w:w="1701" w:type="dxa"/>
            <w:noWrap w:val="0"/>
            <w:vAlign w:val="center"/>
          </w:tcPr>
          <w:p w14:paraId="3C8BF3BC">
            <w:pPr>
              <w:jc w:val="center"/>
              <w:rPr>
                <w:rFonts w:hint="eastAsia" w:ascii="仿宋" w:hAnsi="仿宋" w:eastAsia="仿宋" w:cs="仿宋"/>
                <w:color w:val="auto"/>
                <w:sz w:val="24"/>
                <w:szCs w:val="24"/>
              </w:rPr>
            </w:pPr>
          </w:p>
        </w:tc>
      </w:tr>
    </w:tbl>
    <w:p w14:paraId="34432598">
      <w:pPr>
        <w:spacing w:line="360" w:lineRule="auto"/>
        <w:ind w:left="924" w:hanging="1056" w:hangingChars="440"/>
        <w:rPr>
          <w:rFonts w:hint="eastAsia" w:ascii="仿宋" w:hAnsi="仿宋" w:eastAsia="仿宋" w:cs="仿宋"/>
          <w:color w:val="auto"/>
          <w:sz w:val="24"/>
          <w:szCs w:val="24"/>
        </w:rPr>
      </w:pPr>
      <w:r>
        <w:rPr>
          <w:rFonts w:hint="eastAsia" w:ascii="仿宋" w:hAnsi="仿宋" w:eastAsia="仿宋" w:cs="仿宋"/>
          <w:color w:val="auto"/>
          <w:sz w:val="24"/>
          <w:szCs w:val="24"/>
        </w:rPr>
        <w:t>注：1.列入本表人员如要更换，需经采购人同意，擅自更换或不到位属于违约行为。</w:t>
      </w:r>
    </w:p>
    <w:p w14:paraId="607E8AB2">
      <w:pPr>
        <w:spacing w:line="360" w:lineRule="auto"/>
        <w:ind w:left="924" w:hanging="1056" w:hangingChars="440"/>
        <w:rPr>
          <w:rFonts w:hint="eastAsia" w:ascii="仿宋" w:hAnsi="仿宋" w:eastAsia="仿宋" w:cs="仿宋"/>
          <w:color w:val="auto"/>
          <w:sz w:val="24"/>
          <w:szCs w:val="24"/>
        </w:rPr>
      </w:pPr>
      <w:r>
        <w:rPr>
          <w:rFonts w:hint="eastAsia" w:ascii="仿宋" w:hAnsi="仿宋" w:eastAsia="仿宋" w:cs="仿宋"/>
          <w:color w:val="auto"/>
          <w:sz w:val="24"/>
          <w:szCs w:val="24"/>
        </w:rPr>
        <w:t>2.职称证书、执业资格等能力证明材料复印件后附（如有）。</w:t>
      </w:r>
    </w:p>
    <w:p w14:paraId="2CC4A145">
      <w:pPr>
        <w:snapToGrid w:val="0"/>
        <w:spacing w:line="360" w:lineRule="auto"/>
        <w:ind w:firstLine="3400" w:firstLineChars="1417"/>
        <w:rPr>
          <w:rFonts w:hint="eastAsia" w:ascii="仿宋" w:hAnsi="仿宋" w:eastAsia="仿宋" w:cs="仿宋"/>
          <w:color w:val="auto"/>
          <w:sz w:val="24"/>
          <w:szCs w:val="24"/>
        </w:rPr>
      </w:pPr>
    </w:p>
    <w:p w14:paraId="1718084B">
      <w:pPr>
        <w:snapToGrid w:val="0"/>
        <w:spacing w:line="360" w:lineRule="auto"/>
        <w:ind w:firstLine="3400" w:firstLineChars="1417"/>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2E28F12C">
      <w:pPr>
        <w:snapToGrid w:val="0"/>
        <w:spacing w:line="360" w:lineRule="auto"/>
        <w:ind w:firstLine="3400" w:firstLineChars="1417"/>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63205644">
      <w:pPr>
        <w:rPr>
          <w:rFonts w:hint="eastAsia" w:ascii="仿宋" w:hAnsi="仿宋" w:eastAsia="仿宋" w:cs="仿宋"/>
          <w:color w:val="auto"/>
          <w:sz w:val="24"/>
          <w:szCs w:val="24"/>
          <w:lang w:eastAsia="zh-CN"/>
        </w:rPr>
      </w:pPr>
    </w:p>
    <w:p w14:paraId="6D82C179">
      <w:pPr>
        <w:rPr>
          <w:rFonts w:hint="eastAsia" w:ascii="仿宋" w:hAnsi="仿宋" w:eastAsia="仿宋" w:cs="仿宋"/>
          <w:color w:val="auto"/>
          <w:sz w:val="24"/>
          <w:szCs w:val="24"/>
          <w:lang w:eastAsia="zh-CN"/>
        </w:rPr>
        <w:sectPr>
          <w:footerReference r:id="rId12" w:type="default"/>
          <w:pgSz w:w="11907" w:h="16840"/>
          <w:pgMar w:top="1304" w:right="1474" w:bottom="1304" w:left="1474" w:header="1134" w:footer="1134" w:gutter="0"/>
          <w:pgNumType w:fmt="decimal"/>
          <w:cols w:space="720" w:num="1"/>
          <w:docGrid w:linePitch="286" w:charSpace="0"/>
        </w:sectPr>
      </w:pPr>
    </w:p>
    <w:p w14:paraId="0BEADBF0">
      <w:pPr>
        <w:pStyle w:val="17"/>
        <w:rPr>
          <w:rFonts w:hint="eastAsia" w:ascii="仿宋" w:hAnsi="仿宋" w:eastAsia="仿宋" w:cs="仿宋"/>
          <w:color w:val="auto"/>
          <w:sz w:val="24"/>
          <w:szCs w:val="24"/>
        </w:rPr>
      </w:pPr>
    </w:p>
    <w:p w14:paraId="72C0D61C">
      <w:pPr>
        <w:widowControl/>
        <w:jc w:val="left"/>
        <w:rPr>
          <w:rFonts w:hint="eastAsia" w:ascii="仿宋" w:hAnsi="仿宋" w:eastAsia="仿宋" w:cs="仿宋"/>
          <w:b/>
          <w:color w:val="auto"/>
          <w:sz w:val="24"/>
          <w:szCs w:val="24"/>
        </w:rPr>
      </w:pPr>
      <w:r>
        <w:rPr>
          <w:rFonts w:hint="eastAsia" w:ascii="仿宋" w:hAnsi="仿宋" w:eastAsia="仿宋" w:cs="仿宋"/>
          <w:b/>
          <w:color w:val="auto"/>
          <w:sz w:val="24"/>
          <w:szCs w:val="24"/>
        </w:rPr>
        <w:t>3.报价要求响应文件的有关格式</w:t>
      </w:r>
    </w:p>
    <w:p w14:paraId="06C225D0">
      <w:pPr>
        <w:pStyle w:val="18"/>
        <w:spacing w:afterLines="50"/>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（1）初次报价表</w:t>
      </w:r>
    </w:p>
    <w:p w14:paraId="51E7505F">
      <w:pPr>
        <w:snapToGrid w:val="0"/>
        <w:spacing w:before="50" w:after="50" w:line="360" w:lineRule="auto"/>
        <w:ind w:left="-23" w:leftChars="-11" w:right="27" w:rightChars="13" w:firstLine="24" w:firstLineChars="10"/>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val="en-US" w:eastAsia="zh-CN"/>
        </w:rPr>
        <w:t>项目编号：</w:t>
      </w:r>
      <w:r>
        <w:rPr>
          <w:rFonts w:hint="eastAsia" w:ascii="仿宋" w:hAnsi="仿宋" w:eastAsia="仿宋" w:cs="仿宋"/>
          <w:color w:val="auto"/>
          <w:sz w:val="24"/>
          <w:szCs w:val="24"/>
          <w:lang w:eastAsia="zh-CN"/>
        </w:rPr>
        <w:t>NBZS-202501007D</w:t>
      </w:r>
    </w:p>
    <w:p w14:paraId="233573DF">
      <w:pPr>
        <w:snapToGrid w:val="0"/>
        <w:spacing w:before="50" w:after="50" w:line="360" w:lineRule="auto"/>
        <w:ind w:left="-23" w:leftChars="-11" w:right="27" w:rightChars="13" w:firstLine="24" w:firstLineChars="1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项目名称：</w:t>
      </w:r>
      <w:r>
        <w:rPr>
          <w:rFonts w:hint="eastAsia" w:ascii="仿宋" w:hAnsi="仿宋" w:eastAsia="仿宋" w:cs="仿宋"/>
          <w:color w:val="auto"/>
          <w:sz w:val="24"/>
          <w:szCs w:val="24"/>
          <w:lang w:eastAsia="zh-CN"/>
        </w:rPr>
        <w:t>宁波市海洋与渔业执法队执法船艇柴油采购项目</w:t>
      </w:r>
    </w:p>
    <w:tbl>
      <w:tblPr>
        <w:tblStyle w:val="47"/>
        <w:tblW w:w="10038"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130"/>
        <w:gridCol w:w="1395"/>
        <w:gridCol w:w="1230"/>
        <w:gridCol w:w="3707"/>
      </w:tblGrid>
      <w:tr w14:paraId="41A3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6" w:type="dxa"/>
            <w:noWrap w:val="0"/>
            <w:vAlign w:val="center"/>
          </w:tcPr>
          <w:p w14:paraId="309B4180">
            <w:pPr>
              <w:wordWrap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2130" w:type="dxa"/>
            <w:noWrap w:val="0"/>
            <w:vAlign w:val="center"/>
          </w:tcPr>
          <w:p w14:paraId="6B9CCB37">
            <w:pPr>
              <w:wordWrap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报价</w:t>
            </w:r>
          </w:p>
        </w:tc>
        <w:tc>
          <w:tcPr>
            <w:tcW w:w="1395" w:type="dxa"/>
            <w:noWrap w:val="0"/>
            <w:vAlign w:val="center"/>
          </w:tcPr>
          <w:p w14:paraId="1FE35743">
            <w:pPr>
              <w:wordWrap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产地品牌及型号</w:t>
            </w:r>
          </w:p>
        </w:tc>
        <w:tc>
          <w:tcPr>
            <w:tcW w:w="1230" w:type="dxa"/>
            <w:noWrap w:val="0"/>
            <w:vAlign w:val="center"/>
          </w:tcPr>
          <w:p w14:paraId="5AFF368A">
            <w:pPr>
              <w:wordWrap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合同履约期限</w:t>
            </w:r>
          </w:p>
        </w:tc>
        <w:tc>
          <w:tcPr>
            <w:tcW w:w="3707" w:type="dxa"/>
            <w:noWrap w:val="0"/>
            <w:vAlign w:val="center"/>
          </w:tcPr>
          <w:p w14:paraId="561FBA42">
            <w:pPr>
              <w:wordWrap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14:paraId="168D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6" w:hRule="atLeast"/>
        </w:trPr>
        <w:tc>
          <w:tcPr>
            <w:tcW w:w="1576" w:type="dxa"/>
            <w:noWrap w:val="0"/>
            <w:tcMar>
              <w:left w:w="284" w:type="dxa"/>
              <w:right w:w="284" w:type="dxa"/>
            </w:tcMar>
            <w:vAlign w:val="center"/>
          </w:tcPr>
          <w:p w14:paraId="0D59EA66">
            <w:pPr>
              <w:pStyle w:val="337"/>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宁波市海洋与渔业执法队执法船艇柴油采购项目</w:t>
            </w:r>
          </w:p>
        </w:tc>
        <w:tc>
          <w:tcPr>
            <w:tcW w:w="2130" w:type="dxa"/>
            <w:noWrap w:val="0"/>
            <w:vAlign w:val="center"/>
          </w:tcPr>
          <w:p w14:paraId="2DE9AA41">
            <w:pPr>
              <w:wordWrap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投标折扣率</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c>
        <w:tc>
          <w:tcPr>
            <w:tcW w:w="1395" w:type="dxa"/>
            <w:noWrap w:val="0"/>
            <w:vAlign w:val="center"/>
          </w:tcPr>
          <w:p w14:paraId="024CF4CF">
            <w:pPr>
              <w:wordWrap w:val="0"/>
              <w:spacing w:line="360" w:lineRule="auto"/>
              <w:rPr>
                <w:rFonts w:hint="eastAsia" w:ascii="仿宋" w:hAnsi="仿宋" w:eastAsia="仿宋" w:cs="仿宋"/>
                <w:color w:val="auto"/>
                <w:sz w:val="24"/>
                <w:szCs w:val="24"/>
              </w:rPr>
            </w:pPr>
          </w:p>
        </w:tc>
        <w:tc>
          <w:tcPr>
            <w:tcW w:w="1230" w:type="dxa"/>
            <w:noWrap w:val="0"/>
            <w:vAlign w:val="center"/>
          </w:tcPr>
          <w:p w14:paraId="37B26D87">
            <w:pPr>
              <w:wordWrap w:val="0"/>
              <w:jc w:val="center"/>
              <w:rPr>
                <w:rFonts w:hint="eastAsia" w:ascii="仿宋" w:hAnsi="仿宋" w:eastAsia="仿宋" w:cs="仿宋"/>
                <w:color w:val="auto"/>
                <w:sz w:val="24"/>
                <w:szCs w:val="24"/>
              </w:rPr>
            </w:pPr>
            <w:r>
              <w:rPr>
                <w:rFonts w:hint="eastAsia" w:ascii="仿宋" w:hAnsi="仿宋" w:eastAsia="仿宋" w:cs="仿宋"/>
                <w:bCs/>
                <w:color w:val="auto"/>
                <w:sz w:val="24"/>
                <w:szCs w:val="24"/>
                <w:highlight w:val="none"/>
              </w:rPr>
              <w:t>满足采购文件要求</w:t>
            </w:r>
          </w:p>
        </w:tc>
        <w:tc>
          <w:tcPr>
            <w:tcW w:w="3707" w:type="dxa"/>
            <w:noWrap w:val="0"/>
            <w:vAlign w:val="center"/>
          </w:tcPr>
          <w:p w14:paraId="74F96E02">
            <w:pPr>
              <w:wordWrap w:val="0"/>
              <w:jc w:val="center"/>
              <w:rPr>
                <w:rFonts w:hint="eastAsia" w:ascii="仿宋" w:hAnsi="仿宋" w:eastAsia="仿宋" w:cs="仿宋"/>
                <w:color w:val="auto"/>
                <w:sz w:val="24"/>
                <w:szCs w:val="24"/>
              </w:rPr>
            </w:pPr>
            <w:r>
              <w:rPr>
                <w:rFonts w:hint="eastAsia" w:ascii="仿宋" w:hAnsi="仿宋" w:eastAsia="仿宋" w:cs="仿宋"/>
                <w:b/>
                <w:color w:val="auto"/>
                <w:sz w:val="24"/>
                <w:szCs w:val="24"/>
                <w:highlight w:val="none"/>
              </w:rPr>
              <w:t>最终结算以浙江省发展和改革委员会网站（http://fzggw.zj.gov.cn//）发布的最近一期浙江省成品油价格调整公告中《浙江省汽、柴油最高批发、零售价格表》（按照最新期价格表执行）中的0号柴油（国Ⅵ）零售价格作为基准*投标折扣率。</w:t>
            </w:r>
            <w:r>
              <w:rPr>
                <w:rFonts w:hint="eastAsia" w:ascii="仿宋" w:hAnsi="仿宋" w:eastAsia="仿宋" w:cs="仿宋"/>
                <w:b/>
                <w:color w:val="auto"/>
                <w:sz w:val="24"/>
                <w:szCs w:val="24"/>
                <w:highlight w:val="none"/>
                <w:lang w:val="en-US" w:eastAsia="zh-CN"/>
              </w:rPr>
              <w:t>有效报价范围：</w:t>
            </w:r>
            <w:r>
              <w:rPr>
                <w:rFonts w:hint="eastAsia" w:ascii="仿宋" w:hAnsi="仿宋" w:eastAsia="仿宋" w:cs="仿宋"/>
                <w:b/>
                <w:bCs w:val="0"/>
                <w:color w:val="auto"/>
                <w:sz w:val="24"/>
                <w:szCs w:val="24"/>
                <w:highlight w:val="none"/>
                <w:lang w:val="en-US" w:eastAsia="zh-CN"/>
              </w:rPr>
              <w:t>0＜</w:t>
            </w:r>
            <w:r>
              <w:rPr>
                <w:rFonts w:hint="eastAsia" w:ascii="仿宋" w:hAnsi="仿宋" w:eastAsia="仿宋" w:cs="仿宋"/>
                <w:b/>
                <w:bCs w:val="0"/>
                <w:color w:val="auto"/>
                <w:sz w:val="24"/>
                <w:szCs w:val="24"/>
                <w:highlight w:val="none"/>
              </w:rPr>
              <w:t>投标折扣率</w:t>
            </w:r>
            <w:r>
              <w:rPr>
                <w:rFonts w:hint="eastAsia" w:ascii="仿宋" w:hAnsi="仿宋" w:eastAsia="仿宋" w:cs="仿宋"/>
                <w:b/>
                <w:bCs w:val="0"/>
                <w:color w:val="auto"/>
                <w:sz w:val="24"/>
                <w:szCs w:val="24"/>
                <w:highlight w:val="none"/>
                <w:lang w:val="en-US" w:eastAsia="zh-CN"/>
              </w:rPr>
              <w:t>%≤100。</w:t>
            </w:r>
          </w:p>
        </w:tc>
      </w:tr>
      <w:tr w14:paraId="5131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76" w:type="dxa"/>
            <w:noWrap w:val="0"/>
            <w:vAlign w:val="center"/>
          </w:tcPr>
          <w:p w14:paraId="2AAB3DB8">
            <w:pPr>
              <w:pStyle w:val="443"/>
              <w:wordWrap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投标声明</w:t>
            </w:r>
          </w:p>
        </w:tc>
        <w:tc>
          <w:tcPr>
            <w:tcW w:w="8462" w:type="dxa"/>
            <w:gridSpan w:val="4"/>
            <w:noWrap w:val="0"/>
            <w:vAlign w:val="center"/>
          </w:tcPr>
          <w:p w14:paraId="632F6BB9">
            <w:pPr>
              <w:wordWrap w:val="0"/>
              <w:spacing w:line="360" w:lineRule="auto"/>
              <w:rPr>
                <w:rFonts w:hint="eastAsia" w:ascii="仿宋" w:hAnsi="仿宋" w:eastAsia="仿宋" w:cs="仿宋"/>
                <w:color w:val="auto"/>
                <w:sz w:val="24"/>
                <w:szCs w:val="24"/>
              </w:rPr>
            </w:pPr>
          </w:p>
        </w:tc>
      </w:tr>
    </w:tbl>
    <w:p w14:paraId="7D108A58">
      <w:pPr>
        <w:bidi w:val="0"/>
        <w:rPr>
          <w:rFonts w:hint="eastAsia" w:ascii="仿宋" w:hAnsi="仿宋" w:eastAsia="仿宋" w:cs="仿宋"/>
          <w:color w:val="auto"/>
          <w:sz w:val="24"/>
          <w:szCs w:val="24"/>
        </w:rPr>
      </w:pPr>
    </w:p>
    <w:p w14:paraId="4797274E">
      <w:pPr>
        <w:snapToGrid w:val="0"/>
        <w:spacing w:before="50" w:after="50" w:line="360" w:lineRule="auto"/>
        <w:ind w:left="-23" w:leftChars="-11" w:right="27" w:rightChars="13" w:firstLine="24" w:firstLineChars="10"/>
        <w:rPr>
          <w:rFonts w:hint="eastAsia" w:ascii="仿宋" w:hAnsi="仿宋" w:eastAsia="仿宋" w:cs="仿宋"/>
          <w:bCs/>
          <w:color w:val="auto"/>
          <w:sz w:val="24"/>
          <w:szCs w:val="24"/>
        </w:rPr>
      </w:pPr>
      <w:r>
        <w:rPr>
          <w:rFonts w:hint="eastAsia" w:ascii="仿宋" w:hAnsi="仿宋" w:eastAsia="仿宋" w:cs="仿宋"/>
          <w:b/>
          <w:color w:val="auto"/>
          <w:kern w:val="0"/>
          <w:sz w:val="24"/>
          <w:szCs w:val="24"/>
        </w:rPr>
        <w:t>注：</w:t>
      </w:r>
      <w:r>
        <w:rPr>
          <w:rFonts w:hint="eastAsia" w:ascii="仿宋" w:hAnsi="仿宋" w:eastAsia="仿宋" w:cs="仿宋"/>
          <w:b/>
          <w:color w:val="auto"/>
          <w:kern w:val="0"/>
          <w:sz w:val="24"/>
          <w:szCs w:val="24"/>
          <w:lang w:val="en-US" w:eastAsia="zh-CN"/>
        </w:rPr>
        <w:t>1.计算说明，如投标折扣率为90%，则最终结算金额=</w:t>
      </w:r>
      <w:r>
        <w:rPr>
          <w:rFonts w:hint="eastAsia" w:ascii="仿宋" w:hAnsi="仿宋" w:eastAsia="仿宋" w:cs="仿宋"/>
          <w:b/>
          <w:color w:val="auto"/>
          <w:sz w:val="24"/>
          <w:szCs w:val="24"/>
          <w:highlight w:val="none"/>
        </w:rPr>
        <w:t>零售价格</w:t>
      </w:r>
      <w:r>
        <w:rPr>
          <w:rFonts w:hint="eastAsia" w:ascii="仿宋" w:hAnsi="仿宋" w:eastAsia="仿宋" w:cs="仿宋"/>
          <w:b/>
          <w:color w:val="auto"/>
          <w:sz w:val="24"/>
          <w:szCs w:val="24"/>
          <w:highlight w:val="none"/>
          <w:lang w:val="en-US" w:eastAsia="zh-CN"/>
        </w:rPr>
        <w:t>*90%</w:t>
      </w:r>
    </w:p>
    <w:p w14:paraId="0BC31A10">
      <w:pPr>
        <w:snapToGrid w:val="0"/>
        <w:spacing w:before="50" w:after="50" w:line="360" w:lineRule="auto"/>
        <w:ind w:left="-23" w:leftChars="-11" w:right="27" w:rightChars="13" w:firstLine="24" w:firstLineChars="1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报价一经涂改，应在涂改处加盖单位公章或由法定代表人或其授权代表签字</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否则采购小组将不接受该修改内容。</w:t>
      </w:r>
    </w:p>
    <w:p w14:paraId="33938FD3">
      <w:pPr>
        <w:widowControl/>
        <w:jc w:val="left"/>
        <w:rPr>
          <w:rFonts w:hint="eastAsia" w:ascii="仿宋" w:hAnsi="仿宋" w:eastAsia="仿宋" w:cs="仿宋"/>
          <w:color w:val="auto"/>
          <w:sz w:val="24"/>
          <w:szCs w:val="24"/>
        </w:rPr>
      </w:pPr>
    </w:p>
    <w:p w14:paraId="41E8517D">
      <w:pPr>
        <w:widowControl/>
        <w:jc w:val="left"/>
        <w:rPr>
          <w:rFonts w:hint="eastAsia" w:ascii="仿宋" w:hAnsi="仿宋" w:eastAsia="仿宋" w:cs="仿宋"/>
          <w:color w:val="auto"/>
          <w:sz w:val="24"/>
          <w:szCs w:val="24"/>
        </w:rPr>
      </w:pPr>
    </w:p>
    <w:p w14:paraId="5FF4136B">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39773EBB">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6E0BEDC2">
      <w:pPr>
        <w:snapToGrid w:val="0"/>
        <w:spacing w:line="360" w:lineRule="auto"/>
        <w:rPr>
          <w:rFonts w:hint="eastAsia" w:ascii="仿宋" w:hAnsi="仿宋" w:eastAsia="仿宋" w:cs="仿宋"/>
          <w:color w:val="auto"/>
          <w:sz w:val="24"/>
          <w:szCs w:val="24"/>
        </w:rPr>
      </w:pPr>
    </w:p>
    <w:p w14:paraId="7453228A">
      <w:pPr>
        <w:pStyle w:val="18"/>
        <w:spacing w:afterLines="50"/>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2E05C23F">
      <w:pPr>
        <w:pStyle w:val="18"/>
        <w:spacing w:after="120"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（2）报价组成明细表</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如有</w:t>
      </w:r>
      <w:r>
        <w:rPr>
          <w:rFonts w:hint="eastAsia" w:ascii="仿宋" w:hAnsi="仿宋" w:eastAsia="仿宋" w:cs="仿宋"/>
          <w:b/>
          <w:color w:val="auto"/>
          <w:sz w:val="28"/>
          <w:szCs w:val="28"/>
          <w:lang w:eastAsia="zh-CN"/>
        </w:rPr>
        <w:t>）</w:t>
      </w:r>
    </w:p>
    <w:tbl>
      <w:tblPr>
        <w:tblStyle w:val="47"/>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26"/>
        <w:gridCol w:w="2020"/>
        <w:gridCol w:w="1130"/>
        <w:gridCol w:w="681"/>
        <w:gridCol w:w="1103"/>
        <w:gridCol w:w="1445"/>
        <w:gridCol w:w="1139"/>
      </w:tblGrid>
      <w:tr w14:paraId="7D4E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2" w:type="dxa"/>
            <w:shd w:val="clear" w:color="auto" w:fill="auto"/>
            <w:noWrap/>
            <w:vAlign w:val="center"/>
          </w:tcPr>
          <w:p w14:paraId="23BBD50B">
            <w:pPr>
              <w:widowControl/>
              <w:ind w:left="0" w:leftChars="0"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626" w:type="dxa"/>
            <w:shd w:val="clear" w:color="000000" w:fill="auto"/>
            <w:noWrap/>
            <w:vAlign w:val="center"/>
          </w:tcPr>
          <w:p w14:paraId="1EC295BF">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020" w:type="dxa"/>
            <w:shd w:val="clear" w:color="auto" w:fill="auto"/>
            <w:noWrap w:val="0"/>
            <w:vAlign w:val="center"/>
          </w:tcPr>
          <w:p w14:paraId="7E2455AC">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制造商/产地/品牌</w:t>
            </w:r>
          </w:p>
        </w:tc>
        <w:tc>
          <w:tcPr>
            <w:tcW w:w="1130" w:type="dxa"/>
            <w:noWrap w:val="0"/>
            <w:vAlign w:val="center"/>
          </w:tcPr>
          <w:p w14:paraId="429AAF5C">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规格型号</w:t>
            </w:r>
          </w:p>
        </w:tc>
        <w:tc>
          <w:tcPr>
            <w:tcW w:w="681" w:type="dxa"/>
            <w:noWrap w:val="0"/>
            <w:vAlign w:val="center"/>
          </w:tcPr>
          <w:p w14:paraId="7D1639A2">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103" w:type="dxa"/>
            <w:noWrap w:val="0"/>
            <w:vAlign w:val="center"/>
          </w:tcPr>
          <w:p w14:paraId="278684C1">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445" w:type="dxa"/>
            <w:noWrap w:val="0"/>
            <w:vAlign w:val="center"/>
          </w:tcPr>
          <w:p w14:paraId="2BC905EF">
            <w:pPr>
              <w:widowControl/>
              <w:ind w:left="0" w:leftChars="0" w:firstLine="241" w:firstLineChars="10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单价</w:t>
            </w:r>
          </w:p>
        </w:tc>
        <w:tc>
          <w:tcPr>
            <w:tcW w:w="1139" w:type="dxa"/>
            <w:noWrap w:val="0"/>
            <w:vAlign w:val="center"/>
          </w:tcPr>
          <w:p w14:paraId="19562024">
            <w:pPr>
              <w:widowControl/>
              <w:ind w:left="0" w:leftChars="0" w:firstLine="0" w:firstLineChars="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合价</w:t>
            </w:r>
          </w:p>
        </w:tc>
      </w:tr>
      <w:tr w14:paraId="305D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6AA69927">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378BA90C">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5D7EA01D">
            <w:pPr>
              <w:jc w:val="center"/>
              <w:rPr>
                <w:rFonts w:hint="eastAsia" w:ascii="仿宋" w:hAnsi="仿宋" w:eastAsia="仿宋" w:cs="仿宋"/>
                <w:color w:val="auto"/>
                <w:sz w:val="24"/>
                <w:szCs w:val="24"/>
                <w:highlight w:val="none"/>
              </w:rPr>
            </w:pPr>
          </w:p>
        </w:tc>
        <w:tc>
          <w:tcPr>
            <w:tcW w:w="1130" w:type="dxa"/>
            <w:noWrap w:val="0"/>
            <w:vAlign w:val="center"/>
          </w:tcPr>
          <w:p w14:paraId="78E8861F">
            <w:pPr>
              <w:jc w:val="center"/>
              <w:rPr>
                <w:rFonts w:hint="eastAsia" w:ascii="仿宋" w:hAnsi="仿宋" w:eastAsia="仿宋" w:cs="仿宋"/>
                <w:color w:val="auto"/>
                <w:sz w:val="24"/>
                <w:szCs w:val="24"/>
                <w:highlight w:val="none"/>
              </w:rPr>
            </w:pPr>
          </w:p>
        </w:tc>
        <w:tc>
          <w:tcPr>
            <w:tcW w:w="681" w:type="dxa"/>
            <w:noWrap w:val="0"/>
            <w:vAlign w:val="center"/>
          </w:tcPr>
          <w:p w14:paraId="22047418">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23BEFF97">
            <w:pPr>
              <w:jc w:val="both"/>
              <w:rPr>
                <w:rFonts w:hint="eastAsia" w:ascii="仿宋" w:hAnsi="仿宋" w:eastAsia="仿宋" w:cs="仿宋"/>
                <w:color w:val="auto"/>
                <w:sz w:val="24"/>
                <w:szCs w:val="24"/>
                <w:highlight w:val="none"/>
                <w:lang w:eastAsia="zh-CN"/>
              </w:rPr>
            </w:pPr>
          </w:p>
        </w:tc>
        <w:tc>
          <w:tcPr>
            <w:tcW w:w="1445" w:type="dxa"/>
            <w:noWrap w:val="0"/>
            <w:vAlign w:val="center"/>
          </w:tcPr>
          <w:p w14:paraId="0015A7FE">
            <w:pPr>
              <w:jc w:val="center"/>
              <w:rPr>
                <w:rFonts w:hint="eastAsia" w:ascii="仿宋" w:hAnsi="仿宋" w:eastAsia="仿宋" w:cs="仿宋"/>
                <w:color w:val="auto"/>
                <w:sz w:val="24"/>
                <w:szCs w:val="24"/>
                <w:highlight w:val="none"/>
              </w:rPr>
            </w:pPr>
          </w:p>
        </w:tc>
        <w:tc>
          <w:tcPr>
            <w:tcW w:w="1139" w:type="dxa"/>
            <w:noWrap w:val="0"/>
            <w:vAlign w:val="center"/>
          </w:tcPr>
          <w:p w14:paraId="65CAD03A">
            <w:pPr>
              <w:jc w:val="center"/>
              <w:rPr>
                <w:rFonts w:hint="eastAsia" w:ascii="仿宋" w:hAnsi="仿宋" w:eastAsia="仿宋" w:cs="仿宋"/>
                <w:color w:val="auto"/>
                <w:sz w:val="24"/>
                <w:szCs w:val="24"/>
                <w:highlight w:val="none"/>
              </w:rPr>
            </w:pPr>
          </w:p>
        </w:tc>
      </w:tr>
      <w:tr w14:paraId="1BAD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79F180ED">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35B5CE56">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642C7D32">
            <w:pPr>
              <w:jc w:val="center"/>
              <w:rPr>
                <w:rFonts w:hint="eastAsia" w:ascii="仿宋" w:hAnsi="仿宋" w:eastAsia="仿宋" w:cs="仿宋"/>
                <w:color w:val="auto"/>
                <w:sz w:val="24"/>
                <w:szCs w:val="24"/>
                <w:highlight w:val="none"/>
              </w:rPr>
            </w:pPr>
          </w:p>
        </w:tc>
        <w:tc>
          <w:tcPr>
            <w:tcW w:w="1130" w:type="dxa"/>
            <w:noWrap w:val="0"/>
            <w:vAlign w:val="center"/>
          </w:tcPr>
          <w:p w14:paraId="72066969">
            <w:pPr>
              <w:jc w:val="center"/>
              <w:rPr>
                <w:rFonts w:hint="eastAsia" w:ascii="仿宋" w:hAnsi="仿宋" w:eastAsia="仿宋" w:cs="仿宋"/>
                <w:color w:val="auto"/>
                <w:sz w:val="24"/>
                <w:szCs w:val="24"/>
                <w:highlight w:val="none"/>
              </w:rPr>
            </w:pPr>
          </w:p>
        </w:tc>
        <w:tc>
          <w:tcPr>
            <w:tcW w:w="681" w:type="dxa"/>
            <w:noWrap w:val="0"/>
            <w:vAlign w:val="center"/>
          </w:tcPr>
          <w:p w14:paraId="05DD3456">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7936BCB2">
            <w:pPr>
              <w:jc w:val="both"/>
              <w:rPr>
                <w:rFonts w:hint="eastAsia" w:ascii="仿宋" w:hAnsi="仿宋" w:eastAsia="仿宋" w:cs="仿宋"/>
                <w:color w:val="auto"/>
                <w:sz w:val="24"/>
                <w:szCs w:val="24"/>
                <w:highlight w:val="none"/>
                <w:lang w:eastAsia="zh-CN"/>
              </w:rPr>
            </w:pPr>
          </w:p>
        </w:tc>
        <w:tc>
          <w:tcPr>
            <w:tcW w:w="1445" w:type="dxa"/>
            <w:noWrap w:val="0"/>
            <w:vAlign w:val="center"/>
          </w:tcPr>
          <w:p w14:paraId="6995BF7E">
            <w:pPr>
              <w:jc w:val="center"/>
              <w:rPr>
                <w:rFonts w:hint="eastAsia" w:ascii="仿宋" w:hAnsi="仿宋" w:eastAsia="仿宋" w:cs="仿宋"/>
                <w:color w:val="auto"/>
                <w:sz w:val="24"/>
                <w:szCs w:val="24"/>
                <w:highlight w:val="none"/>
              </w:rPr>
            </w:pPr>
          </w:p>
        </w:tc>
        <w:tc>
          <w:tcPr>
            <w:tcW w:w="1139" w:type="dxa"/>
            <w:noWrap w:val="0"/>
            <w:vAlign w:val="center"/>
          </w:tcPr>
          <w:p w14:paraId="57CEDB4B">
            <w:pPr>
              <w:jc w:val="center"/>
              <w:rPr>
                <w:rFonts w:hint="eastAsia" w:ascii="仿宋" w:hAnsi="仿宋" w:eastAsia="仿宋" w:cs="仿宋"/>
                <w:color w:val="auto"/>
                <w:sz w:val="24"/>
                <w:szCs w:val="24"/>
                <w:highlight w:val="none"/>
              </w:rPr>
            </w:pPr>
          </w:p>
        </w:tc>
      </w:tr>
      <w:tr w14:paraId="680C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72" w:type="dxa"/>
            <w:shd w:val="clear" w:color="auto" w:fill="auto"/>
            <w:noWrap/>
            <w:vAlign w:val="center"/>
          </w:tcPr>
          <w:p w14:paraId="4F6A15B2">
            <w:pPr>
              <w:widowControl/>
              <w:jc w:val="center"/>
              <w:rPr>
                <w:rFonts w:hint="eastAsia" w:ascii="仿宋" w:hAnsi="仿宋" w:eastAsia="仿宋" w:cs="仿宋"/>
                <w:color w:val="auto"/>
                <w:kern w:val="0"/>
                <w:sz w:val="24"/>
                <w:szCs w:val="24"/>
                <w:highlight w:val="none"/>
              </w:rPr>
            </w:pPr>
          </w:p>
        </w:tc>
        <w:tc>
          <w:tcPr>
            <w:tcW w:w="1626" w:type="dxa"/>
            <w:shd w:val="clear" w:color="000000" w:fill="auto"/>
            <w:noWrap w:val="0"/>
            <w:vAlign w:val="center"/>
          </w:tcPr>
          <w:p w14:paraId="2D87F814">
            <w:pPr>
              <w:widowControl/>
              <w:ind w:left="0" w:leftChars="0" w:firstLine="0" w:firstLineChars="0"/>
              <w:jc w:val="center"/>
              <w:rPr>
                <w:rFonts w:hint="eastAsia" w:ascii="仿宋" w:hAnsi="仿宋" w:eastAsia="仿宋" w:cs="仿宋"/>
                <w:color w:val="auto"/>
                <w:kern w:val="0"/>
                <w:sz w:val="24"/>
                <w:szCs w:val="24"/>
                <w:highlight w:val="none"/>
                <w:lang w:eastAsia="zh-CN"/>
              </w:rPr>
            </w:pPr>
          </w:p>
        </w:tc>
        <w:tc>
          <w:tcPr>
            <w:tcW w:w="2020" w:type="dxa"/>
            <w:shd w:val="clear" w:color="auto" w:fill="auto"/>
            <w:noWrap w:val="0"/>
            <w:vAlign w:val="center"/>
          </w:tcPr>
          <w:p w14:paraId="62D728E4">
            <w:pPr>
              <w:jc w:val="center"/>
              <w:rPr>
                <w:rFonts w:hint="eastAsia" w:ascii="仿宋" w:hAnsi="仿宋" w:eastAsia="仿宋" w:cs="仿宋"/>
                <w:color w:val="auto"/>
                <w:sz w:val="24"/>
                <w:szCs w:val="24"/>
                <w:highlight w:val="none"/>
              </w:rPr>
            </w:pPr>
          </w:p>
        </w:tc>
        <w:tc>
          <w:tcPr>
            <w:tcW w:w="1130" w:type="dxa"/>
            <w:noWrap w:val="0"/>
            <w:vAlign w:val="center"/>
          </w:tcPr>
          <w:p w14:paraId="22EDDC08">
            <w:pPr>
              <w:jc w:val="center"/>
              <w:rPr>
                <w:rFonts w:hint="eastAsia" w:ascii="仿宋" w:hAnsi="仿宋" w:eastAsia="仿宋" w:cs="仿宋"/>
                <w:color w:val="auto"/>
                <w:sz w:val="24"/>
                <w:szCs w:val="24"/>
                <w:highlight w:val="none"/>
              </w:rPr>
            </w:pPr>
          </w:p>
        </w:tc>
        <w:tc>
          <w:tcPr>
            <w:tcW w:w="681" w:type="dxa"/>
            <w:noWrap w:val="0"/>
            <w:vAlign w:val="center"/>
          </w:tcPr>
          <w:p w14:paraId="1C0B3673">
            <w:pPr>
              <w:ind w:left="0" w:leftChars="0" w:firstLine="0" w:firstLineChars="0"/>
              <w:jc w:val="both"/>
              <w:rPr>
                <w:rFonts w:hint="eastAsia" w:ascii="仿宋" w:hAnsi="仿宋" w:eastAsia="仿宋" w:cs="仿宋"/>
                <w:color w:val="auto"/>
                <w:sz w:val="24"/>
                <w:szCs w:val="24"/>
                <w:highlight w:val="none"/>
                <w:lang w:val="en-US" w:eastAsia="zh-CN"/>
              </w:rPr>
            </w:pPr>
          </w:p>
        </w:tc>
        <w:tc>
          <w:tcPr>
            <w:tcW w:w="1103" w:type="dxa"/>
            <w:noWrap w:val="0"/>
            <w:vAlign w:val="center"/>
          </w:tcPr>
          <w:p w14:paraId="161B0C10">
            <w:pPr>
              <w:jc w:val="both"/>
              <w:rPr>
                <w:rFonts w:hint="eastAsia" w:ascii="仿宋" w:hAnsi="仿宋" w:eastAsia="仿宋" w:cs="仿宋"/>
                <w:color w:val="auto"/>
                <w:sz w:val="24"/>
                <w:szCs w:val="24"/>
                <w:highlight w:val="none"/>
                <w:lang w:eastAsia="zh-CN"/>
              </w:rPr>
            </w:pPr>
          </w:p>
        </w:tc>
        <w:tc>
          <w:tcPr>
            <w:tcW w:w="1445" w:type="dxa"/>
            <w:noWrap w:val="0"/>
            <w:vAlign w:val="center"/>
          </w:tcPr>
          <w:p w14:paraId="0E928AB5">
            <w:pPr>
              <w:jc w:val="center"/>
              <w:rPr>
                <w:rFonts w:hint="eastAsia" w:ascii="仿宋" w:hAnsi="仿宋" w:eastAsia="仿宋" w:cs="仿宋"/>
                <w:color w:val="auto"/>
                <w:sz w:val="24"/>
                <w:szCs w:val="24"/>
                <w:highlight w:val="none"/>
              </w:rPr>
            </w:pPr>
          </w:p>
        </w:tc>
        <w:tc>
          <w:tcPr>
            <w:tcW w:w="1139" w:type="dxa"/>
            <w:noWrap w:val="0"/>
            <w:vAlign w:val="center"/>
          </w:tcPr>
          <w:p w14:paraId="7333ECBE">
            <w:pPr>
              <w:jc w:val="center"/>
              <w:rPr>
                <w:rFonts w:hint="eastAsia" w:ascii="仿宋" w:hAnsi="仿宋" w:eastAsia="仿宋" w:cs="仿宋"/>
                <w:color w:val="auto"/>
                <w:sz w:val="24"/>
                <w:szCs w:val="24"/>
                <w:highlight w:val="none"/>
              </w:rPr>
            </w:pPr>
          </w:p>
        </w:tc>
      </w:tr>
    </w:tbl>
    <w:p w14:paraId="29957139">
      <w:pPr>
        <w:snapToGrid w:val="0"/>
        <w:spacing w:before="50" w:after="50" w:line="360" w:lineRule="auto"/>
        <w:ind w:left="141" w:leftChars="67" w:right="27" w:rightChars="13"/>
        <w:rPr>
          <w:rFonts w:hint="eastAsia" w:ascii="仿宋" w:hAnsi="仿宋" w:eastAsia="仿宋" w:cs="仿宋"/>
          <w:bCs/>
          <w:color w:val="auto"/>
          <w:sz w:val="24"/>
          <w:szCs w:val="24"/>
        </w:rPr>
      </w:pPr>
    </w:p>
    <w:p w14:paraId="255DD626">
      <w:pPr>
        <w:snapToGrid w:val="0"/>
        <w:spacing w:before="50" w:after="50" w:line="360" w:lineRule="auto"/>
        <w:ind w:right="27" w:rightChars="13"/>
        <w:rPr>
          <w:rFonts w:hint="eastAsia" w:ascii="仿宋" w:hAnsi="仿宋" w:eastAsia="仿宋" w:cs="仿宋"/>
          <w:bCs/>
          <w:color w:val="auto"/>
          <w:sz w:val="24"/>
          <w:szCs w:val="24"/>
        </w:rPr>
      </w:pPr>
    </w:p>
    <w:p w14:paraId="52634A68">
      <w:pPr>
        <w:snapToGrid w:val="0"/>
        <w:spacing w:before="50" w:after="50" w:line="360" w:lineRule="auto"/>
        <w:ind w:left="141" w:leftChars="67" w:right="27" w:rightChars="13"/>
        <w:rPr>
          <w:rFonts w:hint="eastAsia" w:ascii="仿宋" w:hAnsi="仿宋" w:eastAsia="仿宋" w:cs="仿宋"/>
          <w:bCs/>
          <w:color w:val="auto"/>
          <w:sz w:val="24"/>
          <w:szCs w:val="24"/>
        </w:rPr>
      </w:pPr>
      <w:r>
        <w:rPr>
          <w:rFonts w:hint="eastAsia" w:ascii="仿宋" w:hAnsi="仿宋" w:eastAsia="仿宋" w:cs="仿宋"/>
          <w:bCs/>
          <w:color w:val="auto"/>
          <w:sz w:val="24"/>
          <w:szCs w:val="24"/>
        </w:rPr>
        <w:t>注：1.供应商可根据项目实际情况调整本表格式，但必须包含上述内容。</w:t>
      </w:r>
    </w:p>
    <w:p w14:paraId="604AFE17">
      <w:pPr>
        <w:adjustRightInd w:val="0"/>
        <w:snapToGrid w:val="0"/>
        <w:spacing w:line="360" w:lineRule="auto"/>
        <w:rPr>
          <w:rFonts w:hint="eastAsia" w:ascii="仿宋" w:hAnsi="仿宋" w:eastAsia="仿宋" w:cs="仿宋"/>
          <w:color w:val="auto"/>
          <w:sz w:val="24"/>
          <w:szCs w:val="24"/>
        </w:rPr>
      </w:pPr>
    </w:p>
    <w:p w14:paraId="2A8DF859">
      <w:pPr>
        <w:spacing w:line="360" w:lineRule="auto"/>
        <w:rPr>
          <w:rFonts w:hint="eastAsia" w:ascii="仿宋" w:hAnsi="仿宋" w:eastAsia="仿宋" w:cs="仿宋"/>
          <w:color w:val="auto"/>
          <w:sz w:val="24"/>
          <w:szCs w:val="24"/>
        </w:rPr>
      </w:pPr>
    </w:p>
    <w:p w14:paraId="13D74ABD">
      <w:pPr>
        <w:spacing w:line="360" w:lineRule="auto"/>
        <w:rPr>
          <w:rFonts w:hint="eastAsia" w:ascii="仿宋" w:hAnsi="仿宋" w:eastAsia="仿宋" w:cs="仿宋"/>
          <w:color w:val="auto"/>
          <w:sz w:val="24"/>
          <w:szCs w:val="24"/>
        </w:rPr>
      </w:pPr>
    </w:p>
    <w:p w14:paraId="40589A8F">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填写全称并加盖公章         </w:t>
      </w:r>
    </w:p>
    <w:p w14:paraId="440F5936">
      <w:pPr>
        <w:snapToGrid w:val="0"/>
        <w:spacing w:line="360" w:lineRule="auto"/>
        <w:ind w:firstLine="4860" w:firstLineChars="2025"/>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637A5ECC">
      <w:pPr>
        <w:snapToGrid w:val="0"/>
        <w:spacing w:line="360" w:lineRule="auto"/>
        <w:ind w:firstLine="4879" w:firstLineChars="2025"/>
        <w:rPr>
          <w:rFonts w:hint="eastAsia" w:ascii="仿宋" w:hAnsi="仿宋" w:eastAsia="仿宋" w:cs="仿宋"/>
          <w:b/>
          <w:color w:val="auto"/>
          <w:sz w:val="24"/>
          <w:szCs w:val="24"/>
        </w:rPr>
      </w:pPr>
    </w:p>
    <w:sectPr>
      <w:footerReference r:id="rId13" w:type="default"/>
      <w:pgSz w:w="11907" w:h="16840"/>
      <w:pgMar w:top="851" w:right="1474" w:bottom="1702" w:left="147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panose1 w:val="020B0504020202030204"/>
    <w:charset w:val="00"/>
    <w:family w:val="swiss"/>
    <w:pitch w:val="default"/>
    <w:sig w:usb0="00000007" w:usb1="00000000" w:usb2="00000000" w:usb3="00000000" w:csb0="00000093" w:csb1="00000000"/>
  </w:font>
  <w:font w:name="Courier">
    <w:panose1 w:val="02060409020205020404"/>
    <w:charset w:val="00"/>
    <w:family w:val="modern"/>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细黑一简体">
    <w:altName w:val="黑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A2EA">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6BA2">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ACB89">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EACB89">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D17E">
    <w:pPr>
      <w:pStyle w:val="28"/>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0532E5">
                          <w:pPr>
                            <w:pStyle w:val="28"/>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290532E5">
                    <w:pPr>
                      <w:pStyle w:val="28"/>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v:textbox>
            </v:shape>
          </w:pict>
        </mc:Fallback>
      </mc:AlternateContent>
    </w:r>
  </w:p>
  <w:p w14:paraId="23251A66">
    <w:pPr>
      <w:pStyle w:val="28"/>
      <w:tabs>
        <w:tab w:val="center" w:pos="4153"/>
        <w:tab w:val="right" w:pos="8306"/>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845B">
    <w:pPr>
      <w:pStyle w:val="28"/>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A8DA">
    <w:pPr>
      <w:pStyle w:val="28"/>
      <w:tabs>
        <w:tab w:val="center" w:pos="4153"/>
        <w:tab w:val="right" w:pos="8306"/>
        <w:tab w:val="clear" w:pos="4140"/>
        <w:tab w:val="clear" w:pos="830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A6426A">
                          <w:pPr>
                            <w:pStyle w:val="28"/>
                            <w:tabs>
                              <w:tab w:val="center" w:pos="4153"/>
                              <w:tab w:val="right" w:pos="8306"/>
                              <w:tab w:val="clear" w:pos="4140"/>
                              <w:tab w:val="clear" w:pos="8300"/>
                            </w:tabs>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2A6426A">
                    <w:pPr>
                      <w:pStyle w:val="28"/>
                      <w:tabs>
                        <w:tab w:val="center" w:pos="4153"/>
                        <w:tab w:val="right" w:pos="8306"/>
                        <w:tab w:val="clear" w:pos="4140"/>
                        <w:tab w:val="clear" w:pos="8300"/>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3A7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CC42E">
                          <w:pPr>
                            <w:pStyle w:val="28"/>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31CC42E">
                    <w:pPr>
                      <w:pStyle w:val="28"/>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707B">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3FC48">
                          <w:pPr>
                            <w:pStyle w:val="28"/>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13FC48">
                    <w:pPr>
                      <w:pStyle w:val="28"/>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711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CC9C">
    <w:pPr>
      <w:pStyle w:val="29"/>
      <w:tabs>
        <w:tab w:val="center" w:pos="4153"/>
        <w:tab w:val="right" w:pos="8306"/>
        <w:tab w:val="clear" w:pos="4140"/>
        <w:tab w:val="clear" w:pos="8300"/>
      </w:tabs>
      <w:jc w:val="left"/>
    </w:pPr>
    <w:r>
      <w:rPr>
        <w:rFonts w:hint="eastAsia" w:ascii="仿宋" w:hAnsi="仿宋" w:eastAsia="仿宋" w:cs="仿宋"/>
        <w:bCs/>
        <w:sz w:val="21"/>
        <w:szCs w:val="21"/>
        <w:lang w:eastAsia="zh-CN"/>
      </w:rPr>
      <w:t>宁波市海洋与渔业执法队执法船艇柴油采购项目</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 xml:space="preserve">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A0C">
    <w:pPr>
      <w:pStyle w:val="29"/>
      <w:tabs>
        <w:tab w:val="center" w:pos="4153"/>
        <w:tab w:val="right" w:pos="8306"/>
        <w:tab w:val="clear" w:pos="4140"/>
        <w:tab w:val="clear" w:pos="83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B39E">
    <w:pPr>
      <w:pStyle w:val="29"/>
      <w:tabs>
        <w:tab w:val="center" w:pos="4153"/>
        <w:tab w:val="right" w:pos="8306"/>
        <w:tab w:val="clear" w:pos="4140"/>
        <w:tab w:val="clear" w:pos="8300"/>
      </w:tabs>
      <w:jc w:val="left"/>
    </w:pPr>
    <w:r>
      <w:rPr>
        <w:rFonts w:hint="eastAsia" w:ascii="仿宋" w:hAnsi="仿宋" w:eastAsia="仿宋" w:cs="仿宋"/>
        <w:bCs/>
        <w:sz w:val="21"/>
        <w:szCs w:val="21"/>
        <w:lang w:eastAsia="zh-CN"/>
      </w:rPr>
      <w:t>宁波市海洋与渔业执法队执法船艇柴油采购项目</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rPr>
      <w:t xml:space="preserve">               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MjJiNGRjMWU0ZmRkM2I2NmY5YzE2YjY0YzFhZWQifQ=="/>
  </w:docVars>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1EC"/>
    <w:rsid w:val="00002528"/>
    <w:rsid w:val="00002CC7"/>
    <w:rsid w:val="00002D35"/>
    <w:rsid w:val="00002E7B"/>
    <w:rsid w:val="000035BE"/>
    <w:rsid w:val="00003B30"/>
    <w:rsid w:val="0000403A"/>
    <w:rsid w:val="0000452D"/>
    <w:rsid w:val="000046A6"/>
    <w:rsid w:val="0000479B"/>
    <w:rsid w:val="000048F0"/>
    <w:rsid w:val="00004ABD"/>
    <w:rsid w:val="00004AC3"/>
    <w:rsid w:val="00004D50"/>
    <w:rsid w:val="00004D78"/>
    <w:rsid w:val="00004FDD"/>
    <w:rsid w:val="000050EC"/>
    <w:rsid w:val="00005145"/>
    <w:rsid w:val="00005754"/>
    <w:rsid w:val="000057E1"/>
    <w:rsid w:val="00005E7E"/>
    <w:rsid w:val="00006137"/>
    <w:rsid w:val="0000634A"/>
    <w:rsid w:val="000068D4"/>
    <w:rsid w:val="00006AAF"/>
    <w:rsid w:val="00006D74"/>
    <w:rsid w:val="0000753D"/>
    <w:rsid w:val="0000768C"/>
    <w:rsid w:val="000076CD"/>
    <w:rsid w:val="00007772"/>
    <w:rsid w:val="000077AA"/>
    <w:rsid w:val="0001023B"/>
    <w:rsid w:val="000103B8"/>
    <w:rsid w:val="00010454"/>
    <w:rsid w:val="0001068F"/>
    <w:rsid w:val="000107DB"/>
    <w:rsid w:val="0001127F"/>
    <w:rsid w:val="000112FD"/>
    <w:rsid w:val="00011364"/>
    <w:rsid w:val="0001141C"/>
    <w:rsid w:val="00011829"/>
    <w:rsid w:val="00011A31"/>
    <w:rsid w:val="00011AF8"/>
    <w:rsid w:val="00011BCE"/>
    <w:rsid w:val="00011D59"/>
    <w:rsid w:val="000120EE"/>
    <w:rsid w:val="000124AD"/>
    <w:rsid w:val="0001258B"/>
    <w:rsid w:val="000126A0"/>
    <w:rsid w:val="0001291B"/>
    <w:rsid w:val="00012999"/>
    <w:rsid w:val="00012F10"/>
    <w:rsid w:val="000133C4"/>
    <w:rsid w:val="0001443D"/>
    <w:rsid w:val="0001473B"/>
    <w:rsid w:val="000147A0"/>
    <w:rsid w:val="0001492F"/>
    <w:rsid w:val="00014A9A"/>
    <w:rsid w:val="00014AAB"/>
    <w:rsid w:val="00014F0C"/>
    <w:rsid w:val="000151FB"/>
    <w:rsid w:val="0001542D"/>
    <w:rsid w:val="0001553C"/>
    <w:rsid w:val="000156C2"/>
    <w:rsid w:val="000157E3"/>
    <w:rsid w:val="00016026"/>
    <w:rsid w:val="0001645F"/>
    <w:rsid w:val="00016462"/>
    <w:rsid w:val="00016554"/>
    <w:rsid w:val="000167D5"/>
    <w:rsid w:val="00016EC9"/>
    <w:rsid w:val="0001729A"/>
    <w:rsid w:val="000172D2"/>
    <w:rsid w:val="0001736F"/>
    <w:rsid w:val="0001740C"/>
    <w:rsid w:val="00017478"/>
    <w:rsid w:val="0001752C"/>
    <w:rsid w:val="00017598"/>
    <w:rsid w:val="00017BA8"/>
    <w:rsid w:val="00017BB4"/>
    <w:rsid w:val="00017BBF"/>
    <w:rsid w:val="000201FD"/>
    <w:rsid w:val="0002038B"/>
    <w:rsid w:val="0002038C"/>
    <w:rsid w:val="00020594"/>
    <w:rsid w:val="000205F8"/>
    <w:rsid w:val="00020C9A"/>
    <w:rsid w:val="00020D4E"/>
    <w:rsid w:val="00020ED2"/>
    <w:rsid w:val="00021601"/>
    <w:rsid w:val="00021610"/>
    <w:rsid w:val="000216AB"/>
    <w:rsid w:val="00021761"/>
    <w:rsid w:val="0002182C"/>
    <w:rsid w:val="00021833"/>
    <w:rsid w:val="00021AA5"/>
    <w:rsid w:val="00021DFF"/>
    <w:rsid w:val="00021E30"/>
    <w:rsid w:val="0002212E"/>
    <w:rsid w:val="00022294"/>
    <w:rsid w:val="0002237C"/>
    <w:rsid w:val="00022827"/>
    <w:rsid w:val="000229AD"/>
    <w:rsid w:val="00022B37"/>
    <w:rsid w:val="000233BC"/>
    <w:rsid w:val="0002341E"/>
    <w:rsid w:val="00023AE8"/>
    <w:rsid w:val="000241A5"/>
    <w:rsid w:val="00024211"/>
    <w:rsid w:val="000242B9"/>
    <w:rsid w:val="000242F2"/>
    <w:rsid w:val="00024F81"/>
    <w:rsid w:val="000250AC"/>
    <w:rsid w:val="000251E6"/>
    <w:rsid w:val="0002549B"/>
    <w:rsid w:val="0002568D"/>
    <w:rsid w:val="00025C4C"/>
    <w:rsid w:val="00025D0B"/>
    <w:rsid w:val="00025E5B"/>
    <w:rsid w:val="00026582"/>
    <w:rsid w:val="00026746"/>
    <w:rsid w:val="0002675D"/>
    <w:rsid w:val="0002676B"/>
    <w:rsid w:val="000267EE"/>
    <w:rsid w:val="00026C79"/>
    <w:rsid w:val="00026DCB"/>
    <w:rsid w:val="000271E2"/>
    <w:rsid w:val="000271EC"/>
    <w:rsid w:val="00027378"/>
    <w:rsid w:val="0002749D"/>
    <w:rsid w:val="0002790C"/>
    <w:rsid w:val="00027C97"/>
    <w:rsid w:val="00027D34"/>
    <w:rsid w:val="000302D9"/>
    <w:rsid w:val="00030556"/>
    <w:rsid w:val="000305C9"/>
    <w:rsid w:val="00030CF2"/>
    <w:rsid w:val="00030EE2"/>
    <w:rsid w:val="00031122"/>
    <w:rsid w:val="00031AE8"/>
    <w:rsid w:val="00031C10"/>
    <w:rsid w:val="00031E7B"/>
    <w:rsid w:val="00031EB8"/>
    <w:rsid w:val="000321D3"/>
    <w:rsid w:val="00032255"/>
    <w:rsid w:val="00032302"/>
    <w:rsid w:val="00032E6A"/>
    <w:rsid w:val="000330B3"/>
    <w:rsid w:val="0003344F"/>
    <w:rsid w:val="00033D60"/>
    <w:rsid w:val="00033ED8"/>
    <w:rsid w:val="00034155"/>
    <w:rsid w:val="000344A9"/>
    <w:rsid w:val="000345AC"/>
    <w:rsid w:val="000347AD"/>
    <w:rsid w:val="00034A13"/>
    <w:rsid w:val="00034A1A"/>
    <w:rsid w:val="00034A3C"/>
    <w:rsid w:val="00034A82"/>
    <w:rsid w:val="00034D27"/>
    <w:rsid w:val="00034E90"/>
    <w:rsid w:val="00034FC6"/>
    <w:rsid w:val="00034FDC"/>
    <w:rsid w:val="0003515F"/>
    <w:rsid w:val="0003523D"/>
    <w:rsid w:val="00035399"/>
    <w:rsid w:val="000353DF"/>
    <w:rsid w:val="000354FA"/>
    <w:rsid w:val="000359A0"/>
    <w:rsid w:val="00035DE5"/>
    <w:rsid w:val="00035F72"/>
    <w:rsid w:val="0003612F"/>
    <w:rsid w:val="0003622D"/>
    <w:rsid w:val="000364CC"/>
    <w:rsid w:val="00036799"/>
    <w:rsid w:val="00036840"/>
    <w:rsid w:val="00036D9B"/>
    <w:rsid w:val="00036E01"/>
    <w:rsid w:val="0003703A"/>
    <w:rsid w:val="0003708C"/>
    <w:rsid w:val="00037994"/>
    <w:rsid w:val="000379D6"/>
    <w:rsid w:val="00037A03"/>
    <w:rsid w:val="00037B37"/>
    <w:rsid w:val="0004054C"/>
    <w:rsid w:val="00040823"/>
    <w:rsid w:val="00040928"/>
    <w:rsid w:val="000416A1"/>
    <w:rsid w:val="000416E8"/>
    <w:rsid w:val="000417AF"/>
    <w:rsid w:val="00041F83"/>
    <w:rsid w:val="000420F3"/>
    <w:rsid w:val="00042386"/>
    <w:rsid w:val="000427D6"/>
    <w:rsid w:val="00042BBE"/>
    <w:rsid w:val="00042C5A"/>
    <w:rsid w:val="00042D5D"/>
    <w:rsid w:val="00042EF6"/>
    <w:rsid w:val="000430BA"/>
    <w:rsid w:val="00043402"/>
    <w:rsid w:val="0004356B"/>
    <w:rsid w:val="00043593"/>
    <w:rsid w:val="00043826"/>
    <w:rsid w:val="00043928"/>
    <w:rsid w:val="000439BA"/>
    <w:rsid w:val="00043FF3"/>
    <w:rsid w:val="00044077"/>
    <w:rsid w:val="00044158"/>
    <w:rsid w:val="0004431E"/>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423"/>
    <w:rsid w:val="0004770B"/>
    <w:rsid w:val="0004786C"/>
    <w:rsid w:val="00047920"/>
    <w:rsid w:val="000479B8"/>
    <w:rsid w:val="00047FA3"/>
    <w:rsid w:val="0005002F"/>
    <w:rsid w:val="00050386"/>
    <w:rsid w:val="00050731"/>
    <w:rsid w:val="00051546"/>
    <w:rsid w:val="00051550"/>
    <w:rsid w:val="00051640"/>
    <w:rsid w:val="00051AEE"/>
    <w:rsid w:val="00051BE1"/>
    <w:rsid w:val="00051C4A"/>
    <w:rsid w:val="000523E6"/>
    <w:rsid w:val="00052522"/>
    <w:rsid w:val="0005267E"/>
    <w:rsid w:val="00052703"/>
    <w:rsid w:val="00052D75"/>
    <w:rsid w:val="00052EDF"/>
    <w:rsid w:val="000533DD"/>
    <w:rsid w:val="0005376D"/>
    <w:rsid w:val="000538D7"/>
    <w:rsid w:val="00053F50"/>
    <w:rsid w:val="00054348"/>
    <w:rsid w:val="000544D5"/>
    <w:rsid w:val="00054C54"/>
    <w:rsid w:val="00054DA5"/>
    <w:rsid w:val="00054EC5"/>
    <w:rsid w:val="0005508E"/>
    <w:rsid w:val="00055516"/>
    <w:rsid w:val="00055773"/>
    <w:rsid w:val="000557E3"/>
    <w:rsid w:val="00055E9B"/>
    <w:rsid w:val="00056501"/>
    <w:rsid w:val="00056C18"/>
    <w:rsid w:val="00056D38"/>
    <w:rsid w:val="00056E6A"/>
    <w:rsid w:val="00057455"/>
    <w:rsid w:val="00057659"/>
    <w:rsid w:val="0005767F"/>
    <w:rsid w:val="0005776B"/>
    <w:rsid w:val="00057E51"/>
    <w:rsid w:val="00057F3E"/>
    <w:rsid w:val="00057F56"/>
    <w:rsid w:val="0006015D"/>
    <w:rsid w:val="000601C7"/>
    <w:rsid w:val="000605C9"/>
    <w:rsid w:val="00060722"/>
    <w:rsid w:val="000608BD"/>
    <w:rsid w:val="00060A04"/>
    <w:rsid w:val="00060A1D"/>
    <w:rsid w:val="00060ED3"/>
    <w:rsid w:val="00060FD0"/>
    <w:rsid w:val="000611C3"/>
    <w:rsid w:val="00061298"/>
    <w:rsid w:val="0006159A"/>
    <w:rsid w:val="000615D4"/>
    <w:rsid w:val="00061ABD"/>
    <w:rsid w:val="00061BB7"/>
    <w:rsid w:val="00061C40"/>
    <w:rsid w:val="00061F45"/>
    <w:rsid w:val="000620B1"/>
    <w:rsid w:val="000622F7"/>
    <w:rsid w:val="00062317"/>
    <w:rsid w:val="00062331"/>
    <w:rsid w:val="0006257D"/>
    <w:rsid w:val="00062602"/>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A6"/>
    <w:rsid w:val="00064F63"/>
    <w:rsid w:val="000652BE"/>
    <w:rsid w:val="000652E9"/>
    <w:rsid w:val="00065613"/>
    <w:rsid w:val="00065766"/>
    <w:rsid w:val="000658CC"/>
    <w:rsid w:val="00065A55"/>
    <w:rsid w:val="00065E6E"/>
    <w:rsid w:val="00065EF3"/>
    <w:rsid w:val="000663A5"/>
    <w:rsid w:val="000665C6"/>
    <w:rsid w:val="0006660B"/>
    <w:rsid w:val="00066800"/>
    <w:rsid w:val="000669BA"/>
    <w:rsid w:val="00066A82"/>
    <w:rsid w:val="00066DB5"/>
    <w:rsid w:val="000671FF"/>
    <w:rsid w:val="0006728F"/>
    <w:rsid w:val="000672EA"/>
    <w:rsid w:val="000673E5"/>
    <w:rsid w:val="00067418"/>
    <w:rsid w:val="00067478"/>
    <w:rsid w:val="0006768F"/>
    <w:rsid w:val="00067A1D"/>
    <w:rsid w:val="00067C69"/>
    <w:rsid w:val="00067EA8"/>
    <w:rsid w:val="00067F1B"/>
    <w:rsid w:val="00070210"/>
    <w:rsid w:val="0007054D"/>
    <w:rsid w:val="00070670"/>
    <w:rsid w:val="000707FA"/>
    <w:rsid w:val="00070AE5"/>
    <w:rsid w:val="00070CC8"/>
    <w:rsid w:val="0007106A"/>
    <w:rsid w:val="0007171C"/>
    <w:rsid w:val="00071905"/>
    <w:rsid w:val="000719D9"/>
    <w:rsid w:val="00071AF5"/>
    <w:rsid w:val="00071DEE"/>
    <w:rsid w:val="00071F0F"/>
    <w:rsid w:val="0007262B"/>
    <w:rsid w:val="00072792"/>
    <w:rsid w:val="00072794"/>
    <w:rsid w:val="00072A92"/>
    <w:rsid w:val="00072C9C"/>
    <w:rsid w:val="00072DC0"/>
    <w:rsid w:val="00072FA4"/>
    <w:rsid w:val="00073019"/>
    <w:rsid w:val="0007302B"/>
    <w:rsid w:val="0007386B"/>
    <w:rsid w:val="000738C7"/>
    <w:rsid w:val="00073910"/>
    <w:rsid w:val="0007400C"/>
    <w:rsid w:val="00074044"/>
    <w:rsid w:val="00074188"/>
    <w:rsid w:val="00074255"/>
    <w:rsid w:val="00074372"/>
    <w:rsid w:val="00074EA0"/>
    <w:rsid w:val="00074FE6"/>
    <w:rsid w:val="000759D5"/>
    <w:rsid w:val="00075DD9"/>
    <w:rsid w:val="00075E30"/>
    <w:rsid w:val="00075E4F"/>
    <w:rsid w:val="0007637A"/>
    <w:rsid w:val="000763E1"/>
    <w:rsid w:val="000764E0"/>
    <w:rsid w:val="0007680A"/>
    <w:rsid w:val="00076EC9"/>
    <w:rsid w:val="000770AC"/>
    <w:rsid w:val="000770F1"/>
    <w:rsid w:val="00077A70"/>
    <w:rsid w:val="00077ABF"/>
    <w:rsid w:val="00077B6E"/>
    <w:rsid w:val="00077C2C"/>
    <w:rsid w:val="00077CB8"/>
    <w:rsid w:val="00077CDA"/>
    <w:rsid w:val="00077D0F"/>
    <w:rsid w:val="0008024B"/>
    <w:rsid w:val="0008031F"/>
    <w:rsid w:val="000804CA"/>
    <w:rsid w:val="0008096A"/>
    <w:rsid w:val="0008120E"/>
    <w:rsid w:val="00081211"/>
    <w:rsid w:val="00081417"/>
    <w:rsid w:val="0008146C"/>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4DE1"/>
    <w:rsid w:val="000851ED"/>
    <w:rsid w:val="0008559D"/>
    <w:rsid w:val="0008565F"/>
    <w:rsid w:val="00085B7B"/>
    <w:rsid w:val="00085E56"/>
    <w:rsid w:val="00086025"/>
    <w:rsid w:val="00086305"/>
    <w:rsid w:val="00086503"/>
    <w:rsid w:val="00086610"/>
    <w:rsid w:val="0008666B"/>
    <w:rsid w:val="0008678C"/>
    <w:rsid w:val="00086A07"/>
    <w:rsid w:val="000870C1"/>
    <w:rsid w:val="00087237"/>
    <w:rsid w:val="000872BD"/>
    <w:rsid w:val="000875B2"/>
    <w:rsid w:val="00087726"/>
    <w:rsid w:val="0008777A"/>
    <w:rsid w:val="0008782E"/>
    <w:rsid w:val="00087B5C"/>
    <w:rsid w:val="00087C16"/>
    <w:rsid w:val="00087DE3"/>
    <w:rsid w:val="00090142"/>
    <w:rsid w:val="00091289"/>
    <w:rsid w:val="0009129D"/>
    <w:rsid w:val="000916E2"/>
    <w:rsid w:val="0009173A"/>
    <w:rsid w:val="000917A4"/>
    <w:rsid w:val="000919F3"/>
    <w:rsid w:val="00091C38"/>
    <w:rsid w:val="00091F7D"/>
    <w:rsid w:val="00092464"/>
    <w:rsid w:val="000924C3"/>
    <w:rsid w:val="00092836"/>
    <w:rsid w:val="00092D1E"/>
    <w:rsid w:val="00092F61"/>
    <w:rsid w:val="00093185"/>
    <w:rsid w:val="000931A4"/>
    <w:rsid w:val="000932C1"/>
    <w:rsid w:val="0009386E"/>
    <w:rsid w:val="000941C9"/>
    <w:rsid w:val="000942F6"/>
    <w:rsid w:val="000948D3"/>
    <w:rsid w:val="00094BB2"/>
    <w:rsid w:val="00094E20"/>
    <w:rsid w:val="00094E48"/>
    <w:rsid w:val="00094F8D"/>
    <w:rsid w:val="00094F92"/>
    <w:rsid w:val="000950E2"/>
    <w:rsid w:val="000952C0"/>
    <w:rsid w:val="0009565E"/>
    <w:rsid w:val="000959A7"/>
    <w:rsid w:val="000959E6"/>
    <w:rsid w:val="00095A66"/>
    <w:rsid w:val="00096483"/>
    <w:rsid w:val="00096585"/>
    <w:rsid w:val="000967C5"/>
    <w:rsid w:val="000968D3"/>
    <w:rsid w:val="00096C34"/>
    <w:rsid w:val="00096CE5"/>
    <w:rsid w:val="000974F3"/>
    <w:rsid w:val="000976D7"/>
    <w:rsid w:val="00097701"/>
    <w:rsid w:val="0009776B"/>
    <w:rsid w:val="00097A81"/>
    <w:rsid w:val="00097B3D"/>
    <w:rsid w:val="00097B64"/>
    <w:rsid w:val="000A001D"/>
    <w:rsid w:val="000A00AC"/>
    <w:rsid w:val="000A0286"/>
    <w:rsid w:val="000A0BCF"/>
    <w:rsid w:val="000A111D"/>
    <w:rsid w:val="000A18CB"/>
    <w:rsid w:val="000A191A"/>
    <w:rsid w:val="000A19B5"/>
    <w:rsid w:val="000A1D03"/>
    <w:rsid w:val="000A1E58"/>
    <w:rsid w:val="000A2089"/>
    <w:rsid w:val="000A2265"/>
    <w:rsid w:val="000A226A"/>
    <w:rsid w:val="000A2545"/>
    <w:rsid w:val="000A2568"/>
    <w:rsid w:val="000A2594"/>
    <w:rsid w:val="000A2785"/>
    <w:rsid w:val="000A279F"/>
    <w:rsid w:val="000A2A13"/>
    <w:rsid w:val="000A2A3C"/>
    <w:rsid w:val="000A2A64"/>
    <w:rsid w:val="000A2ACA"/>
    <w:rsid w:val="000A2B11"/>
    <w:rsid w:val="000A2BD1"/>
    <w:rsid w:val="000A2CB4"/>
    <w:rsid w:val="000A2DDE"/>
    <w:rsid w:val="000A2F30"/>
    <w:rsid w:val="000A2FE2"/>
    <w:rsid w:val="000A30BD"/>
    <w:rsid w:val="000A3223"/>
    <w:rsid w:val="000A34E9"/>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B0"/>
    <w:rsid w:val="000A6AF9"/>
    <w:rsid w:val="000A6EAA"/>
    <w:rsid w:val="000A6EBE"/>
    <w:rsid w:val="000A6ED0"/>
    <w:rsid w:val="000A7030"/>
    <w:rsid w:val="000A7082"/>
    <w:rsid w:val="000A73DB"/>
    <w:rsid w:val="000A7AA5"/>
    <w:rsid w:val="000B01AC"/>
    <w:rsid w:val="000B0B43"/>
    <w:rsid w:val="000B0FC4"/>
    <w:rsid w:val="000B1226"/>
    <w:rsid w:val="000B1258"/>
    <w:rsid w:val="000B12AD"/>
    <w:rsid w:val="000B1D6F"/>
    <w:rsid w:val="000B2273"/>
    <w:rsid w:val="000B2410"/>
    <w:rsid w:val="000B242D"/>
    <w:rsid w:val="000B2750"/>
    <w:rsid w:val="000B2BF9"/>
    <w:rsid w:val="000B2F60"/>
    <w:rsid w:val="000B3582"/>
    <w:rsid w:val="000B37B1"/>
    <w:rsid w:val="000B37C0"/>
    <w:rsid w:val="000B3C62"/>
    <w:rsid w:val="000B3D32"/>
    <w:rsid w:val="000B3D4C"/>
    <w:rsid w:val="000B43CF"/>
    <w:rsid w:val="000B4470"/>
    <w:rsid w:val="000B4621"/>
    <w:rsid w:val="000B47A2"/>
    <w:rsid w:val="000B4CA1"/>
    <w:rsid w:val="000B4E6E"/>
    <w:rsid w:val="000B59E5"/>
    <w:rsid w:val="000B5A36"/>
    <w:rsid w:val="000B5DC8"/>
    <w:rsid w:val="000B5EA0"/>
    <w:rsid w:val="000B5EE2"/>
    <w:rsid w:val="000B6072"/>
    <w:rsid w:val="000B62C7"/>
    <w:rsid w:val="000B66BF"/>
    <w:rsid w:val="000B66E9"/>
    <w:rsid w:val="000B6BD1"/>
    <w:rsid w:val="000B6FCD"/>
    <w:rsid w:val="000B74F7"/>
    <w:rsid w:val="000B7564"/>
    <w:rsid w:val="000B783D"/>
    <w:rsid w:val="000C0127"/>
    <w:rsid w:val="000C0286"/>
    <w:rsid w:val="000C0343"/>
    <w:rsid w:val="000C039E"/>
    <w:rsid w:val="000C06F5"/>
    <w:rsid w:val="000C07C0"/>
    <w:rsid w:val="000C0A6A"/>
    <w:rsid w:val="000C0A78"/>
    <w:rsid w:val="000C0C0D"/>
    <w:rsid w:val="000C0F09"/>
    <w:rsid w:val="000C11C8"/>
    <w:rsid w:val="000C126F"/>
    <w:rsid w:val="000C13BE"/>
    <w:rsid w:val="000C165C"/>
    <w:rsid w:val="000C1A35"/>
    <w:rsid w:val="000C1BFA"/>
    <w:rsid w:val="000C1C2D"/>
    <w:rsid w:val="000C1E9D"/>
    <w:rsid w:val="000C22BB"/>
    <w:rsid w:val="000C2474"/>
    <w:rsid w:val="000C25F2"/>
    <w:rsid w:val="000C2774"/>
    <w:rsid w:val="000C2880"/>
    <w:rsid w:val="000C2C1C"/>
    <w:rsid w:val="000C2E25"/>
    <w:rsid w:val="000C302A"/>
    <w:rsid w:val="000C32CD"/>
    <w:rsid w:val="000C351D"/>
    <w:rsid w:val="000C3A07"/>
    <w:rsid w:val="000C3E89"/>
    <w:rsid w:val="000C42CF"/>
    <w:rsid w:val="000C4DA5"/>
    <w:rsid w:val="000C4EAC"/>
    <w:rsid w:val="000C521E"/>
    <w:rsid w:val="000C52DB"/>
    <w:rsid w:val="000C537D"/>
    <w:rsid w:val="000C54E1"/>
    <w:rsid w:val="000C5660"/>
    <w:rsid w:val="000C57CF"/>
    <w:rsid w:val="000C5DA1"/>
    <w:rsid w:val="000C5E1E"/>
    <w:rsid w:val="000C621D"/>
    <w:rsid w:val="000C62A8"/>
    <w:rsid w:val="000C6464"/>
    <w:rsid w:val="000C6530"/>
    <w:rsid w:val="000C6544"/>
    <w:rsid w:val="000C6790"/>
    <w:rsid w:val="000C6794"/>
    <w:rsid w:val="000C67CC"/>
    <w:rsid w:val="000C69A6"/>
    <w:rsid w:val="000C6B49"/>
    <w:rsid w:val="000C7167"/>
    <w:rsid w:val="000C716A"/>
    <w:rsid w:val="000C71EE"/>
    <w:rsid w:val="000C7761"/>
    <w:rsid w:val="000C796F"/>
    <w:rsid w:val="000C7F10"/>
    <w:rsid w:val="000D00AD"/>
    <w:rsid w:val="000D0823"/>
    <w:rsid w:val="000D08A5"/>
    <w:rsid w:val="000D0933"/>
    <w:rsid w:val="000D0FC8"/>
    <w:rsid w:val="000D11CD"/>
    <w:rsid w:val="000D1445"/>
    <w:rsid w:val="000D1897"/>
    <w:rsid w:val="000D1B34"/>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66D"/>
    <w:rsid w:val="000D46F1"/>
    <w:rsid w:val="000D48C1"/>
    <w:rsid w:val="000D4B21"/>
    <w:rsid w:val="000D5312"/>
    <w:rsid w:val="000D56F2"/>
    <w:rsid w:val="000D578C"/>
    <w:rsid w:val="000D59B2"/>
    <w:rsid w:val="000D5BF3"/>
    <w:rsid w:val="000D5D71"/>
    <w:rsid w:val="000D6113"/>
    <w:rsid w:val="000D612A"/>
    <w:rsid w:val="000D626A"/>
    <w:rsid w:val="000D628F"/>
    <w:rsid w:val="000D6A09"/>
    <w:rsid w:val="000D6AB3"/>
    <w:rsid w:val="000D6C49"/>
    <w:rsid w:val="000D6C6A"/>
    <w:rsid w:val="000D6D31"/>
    <w:rsid w:val="000D7871"/>
    <w:rsid w:val="000D7896"/>
    <w:rsid w:val="000D7C74"/>
    <w:rsid w:val="000D7DC4"/>
    <w:rsid w:val="000D7ECC"/>
    <w:rsid w:val="000E0705"/>
    <w:rsid w:val="000E0CBF"/>
    <w:rsid w:val="000E187B"/>
    <w:rsid w:val="000E19EC"/>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70D7"/>
    <w:rsid w:val="000E7182"/>
    <w:rsid w:val="000E7964"/>
    <w:rsid w:val="000F04F4"/>
    <w:rsid w:val="000F0B42"/>
    <w:rsid w:val="000F0E31"/>
    <w:rsid w:val="000F0FEB"/>
    <w:rsid w:val="000F112F"/>
    <w:rsid w:val="000F185F"/>
    <w:rsid w:val="000F1A3D"/>
    <w:rsid w:val="000F228E"/>
    <w:rsid w:val="000F24CD"/>
    <w:rsid w:val="000F2827"/>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2B5"/>
    <w:rsid w:val="000F6485"/>
    <w:rsid w:val="000F67D6"/>
    <w:rsid w:val="000F6BEA"/>
    <w:rsid w:val="000F6CD3"/>
    <w:rsid w:val="000F6D58"/>
    <w:rsid w:val="000F6F07"/>
    <w:rsid w:val="000F7171"/>
    <w:rsid w:val="000F71E5"/>
    <w:rsid w:val="000F760D"/>
    <w:rsid w:val="000F763B"/>
    <w:rsid w:val="000F76FB"/>
    <w:rsid w:val="000F7CDA"/>
    <w:rsid w:val="000F7E01"/>
    <w:rsid w:val="001001AB"/>
    <w:rsid w:val="00100700"/>
    <w:rsid w:val="0010070D"/>
    <w:rsid w:val="00100876"/>
    <w:rsid w:val="00100A91"/>
    <w:rsid w:val="00100C19"/>
    <w:rsid w:val="00100DA8"/>
    <w:rsid w:val="00100F50"/>
    <w:rsid w:val="001013AC"/>
    <w:rsid w:val="001014E2"/>
    <w:rsid w:val="00101563"/>
    <w:rsid w:val="001016A0"/>
    <w:rsid w:val="00101885"/>
    <w:rsid w:val="0010198E"/>
    <w:rsid w:val="00101BC4"/>
    <w:rsid w:val="001021ED"/>
    <w:rsid w:val="00102552"/>
    <w:rsid w:val="001025D6"/>
    <w:rsid w:val="0010266D"/>
    <w:rsid w:val="00102912"/>
    <w:rsid w:val="001029AD"/>
    <w:rsid w:val="00102E12"/>
    <w:rsid w:val="00103423"/>
    <w:rsid w:val="00103958"/>
    <w:rsid w:val="00103A58"/>
    <w:rsid w:val="00104839"/>
    <w:rsid w:val="0010483E"/>
    <w:rsid w:val="00104FA8"/>
    <w:rsid w:val="0010504A"/>
    <w:rsid w:val="001052C5"/>
    <w:rsid w:val="001053CB"/>
    <w:rsid w:val="00105586"/>
    <w:rsid w:val="00105681"/>
    <w:rsid w:val="001056CB"/>
    <w:rsid w:val="00105E2A"/>
    <w:rsid w:val="00106843"/>
    <w:rsid w:val="00106A36"/>
    <w:rsid w:val="00106EEC"/>
    <w:rsid w:val="00106F1B"/>
    <w:rsid w:val="0010707D"/>
    <w:rsid w:val="0010716E"/>
    <w:rsid w:val="001073DF"/>
    <w:rsid w:val="00107489"/>
    <w:rsid w:val="00107535"/>
    <w:rsid w:val="00107775"/>
    <w:rsid w:val="00107965"/>
    <w:rsid w:val="00107C4A"/>
    <w:rsid w:val="00107CD4"/>
    <w:rsid w:val="00107EE4"/>
    <w:rsid w:val="00110144"/>
    <w:rsid w:val="001102C8"/>
    <w:rsid w:val="0011076C"/>
    <w:rsid w:val="00110A97"/>
    <w:rsid w:val="00110F4C"/>
    <w:rsid w:val="001110C4"/>
    <w:rsid w:val="001114C1"/>
    <w:rsid w:val="001114C3"/>
    <w:rsid w:val="0011175C"/>
    <w:rsid w:val="00111881"/>
    <w:rsid w:val="00111B56"/>
    <w:rsid w:val="00111C9C"/>
    <w:rsid w:val="00111F41"/>
    <w:rsid w:val="00112006"/>
    <w:rsid w:val="001120BE"/>
    <w:rsid w:val="00112104"/>
    <w:rsid w:val="00112481"/>
    <w:rsid w:val="001124CF"/>
    <w:rsid w:val="0011256E"/>
    <w:rsid w:val="001126BF"/>
    <w:rsid w:val="001126E1"/>
    <w:rsid w:val="00112839"/>
    <w:rsid w:val="00112848"/>
    <w:rsid w:val="00112895"/>
    <w:rsid w:val="00112A42"/>
    <w:rsid w:val="00112D84"/>
    <w:rsid w:val="00112DC2"/>
    <w:rsid w:val="00112F78"/>
    <w:rsid w:val="0011304C"/>
    <w:rsid w:val="00113255"/>
    <w:rsid w:val="00113363"/>
    <w:rsid w:val="00113521"/>
    <w:rsid w:val="00113853"/>
    <w:rsid w:val="00113905"/>
    <w:rsid w:val="00113C28"/>
    <w:rsid w:val="00113C3C"/>
    <w:rsid w:val="00113F8B"/>
    <w:rsid w:val="0011407B"/>
    <w:rsid w:val="00114247"/>
    <w:rsid w:val="00114497"/>
    <w:rsid w:val="001145E8"/>
    <w:rsid w:val="001148AD"/>
    <w:rsid w:val="00114B3E"/>
    <w:rsid w:val="00114BE0"/>
    <w:rsid w:val="00114CFD"/>
    <w:rsid w:val="0011549D"/>
    <w:rsid w:val="00116043"/>
    <w:rsid w:val="001161AC"/>
    <w:rsid w:val="0011621E"/>
    <w:rsid w:val="00116C4B"/>
    <w:rsid w:val="00116C82"/>
    <w:rsid w:val="00117086"/>
    <w:rsid w:val="001178B3"/>
    <w:rsid w:val="001179ED"/>
    <w:rsid w:val="00117C84"/>
    <w:rsid w:val="001204BB"/>
    <w:rsid w:val="00120795"/>
    <w:rsid w:val="0012081E"/>
    <w:rsid w:val="001208CA"/>
    <w:rsid w:val="00121056"/>
    <w:rsid w:val="001210F3"/>
    <w:rsid w:val="001213DA"/>
    <w:rsid w:val="001214B3"/>
    <w:rsid w:val="00121503"/>
    <w:rsid w:val="00121691"/>
    <w:rsid w:val="0012177F"/>
    <w:rsid w:val="001218FF"/>
    <w:rsid w:val="00122193"/>
    <w:rsid w:val="00122529"/>
    <w:rsid w:val="00122814"/>
    <w:rsid w:val="001229D8"/>
    <w:rsid w:val="00122AC3"/>
    <w:rsid w:val="00122B87"/>
    <w:rsid w:val="00123140"/>
    <w:rsid w:val="0012359C"/>
    <w:rsid w:val="00123631"/>
    <w:rsid w:val="001236C8"/>
    <w:rsid w:val="001238B6"/>
    <w:rsid w:val="00123D14"/>
    <w:rsid w:val="00123DFC"/>
    <w:rsid w:val="00123E3D"/>
    <w:rsid w:val="00123FFD"/>
    <w:rsid w:val="001240D7"/>
    <w:rsid w:val="00124262"/>
    <w:rsid w:val="001245CF"/>
    <w:rsid w:val="001246A4"/>
    <w:rsid w:val="001246A8"/>
    <w:rsid w:val="001249D1"/>
    <w:rsid w:val="00124B79"/>
    <w:rsid w:val="00125027"/>
    <w:rsid w:val="00125053"/>
    <w:rsid w:val="0012547E"/>
    <w:rsid w:val="001254C1"/>
    <w:rsid w:val="0012566F"/>
    <w:rsid w:val="0012572A"/>
    <w:rsid w:val="001257A7"/>
    <w:rsid w:val="00125B59"/>
    <w:rsid w:val="00125EFB"/>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0D93"/>
    <w:rsid w:val="0013143A"/>
    <w:rsid w:val="00131731"/>
    <w:rsid w:val="00131769"/>
    <w:rsid w:val="001318AE"/>
    <w:rsid w:val="00131F44"/>
    <w:rsid w:val="001323B1"/>
    <w:rsid w:val="001323DC"/>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A78"/>
    <w:rsid w:val="00134BA1"/>
    <w:rsid w:val="00134C6E"/>
    <w:rsid w:val="0013500B"/>
    <w:rsid w:val="00135BF6"/>
    <w:rsid w:val="00135F30"/>
    <w:rsid w:val="00136221"/>
    <w:rsid w:val="00136224"/>
    <w:rsid w:val="00136615"/>
    <w:rsid w:val="001368F2"/>
    <w:rsid w:val="00136AC0"/>
    <w:rsid w:val="00136BC2"/>
    <w:rsid w:val="0013724D"/>
    <w:rsid w:val="001372B1"/>
    <w:rsid w:val="001373B2"/>
    <w:rsid w:val="00137408"/>
    <w:rsid w:val="00137533"/>
    <w:rsid w:val="001376CD"/>
    <w:rsid w:val="00137799"/>
    <w:rsid w:val="00137A8D"/>
    <w:rsid w:val="00137CA0"/>
    <w:rsid w:val="00137E41"/>
    <w:rsid w:val="00140533"/>
    <w:rsid w:val="001407AE"/>
    <w:rsid w:val="00140CAA"/>
    <w:rsid w:val="00141011"/>
    <w:rsid w:val="00141670"/>
    <w:rsid w:val="001417D0"/>
    <w:rsid w:val="00141974"/>
    <w:rsid w:val="00141D8F"/>
    <w:rsid w:val="0014201A"/>
    <w:rsid w:val="00142192"/>
    <w:rsid w:val="00142910"/>
    <w:rsid w:val="001429D4"/>
    <w:rsid w:val="00142BC0"/>
    <w:rsid w:val="00143047"/>
    <w:rsid w:val="0014308C"/>
    <w:rsid w:val="00143630"/>
    <w:rsid w:val="0014374E"/>
    <w:rsid w:val="00143753"/>
    <w:rsid w:val="0014417D"/>
    <w:rsid w:val="00144204"/>
    <w:rsid w:val="001444FD"/>
    <w:rsid w:val="0014464B"/>
    <w:rsid w:val="00144A5D"/>
    <w:rsid w:val="00144D27"/>
    <w:rsid w:val="00144FFD"/>
    <w:rsid w:val="001450E1"/>
    <w:rsid w:val="0014516B"/>
    <w:rsid w:val="0014531A"/>
    <w:rsid w:val="00145368"/>
    <w:rsid w:val="001459B8"/>
    <w:rsid w:val="00145AAA"/>
    <w:rsid w:val="00145AC7"/>
    <w:rsid w:val="00145C11"/>
    <w:rsid w:val="00146156"/>
    <w:rsid w:val="00146514"/>
    <w:rsid w:val="001468F1"/>
    <w:rsid w:val="00146E5A"/>
    <w:rsid w:val="00146F72"/>
    <w:rsid w:val="001471AD"/>
    <w:rsid w:val="00147283"/>
    <w:rsid w:val="0014767C"/>
    <w:rsid w:val="00147763"/>
    <w:rsid w:val="00147B34"/>
    <w:rsid w:val="00147B83"/>
    <w:rsid w:val="00150310"/>
    <w:rsid w:val="0015032A"/>
    <w:rsid w:val="001505D6"/>
    <w:rsid w:val="00150629"/>
    <w:rsid w:val="00150FA1"/>
    <w:rsid w:val="001510C3"/>
    <w:rsid w:val="001513FC"/>
    <w:rsid w:val="001515B1"/>
    <w:rsid w:val="001517C4"/>
    <w:rsid w:val="001518CE"/>
    <w:rsid w:val="0015197E"/>
    <w:rsid w:val="00151FBE"/>
    <w:rsid w:val="00152410"/>
    <w:rsid w:val="0015263A"/>
    <w:rsid w:val="0015287F"/>
    <w:rsid w:val="0015292D"/>
    <w:rsid w:val="00152A96"/>
    <w:rsid w:val="00152AA8"/>
    <w:rsid w:val="00152B53"/>
    <w:rsid w:val="00152DA0"/>
    <w:rsid w:val="00152E54"/>
    <w:rsid w:val="001530D3"/>
    <w:rsid w:val="001532CD"/>
    <w:rsid w:val="001537D7"/>
    <w:rsid w:val="0015392D"/>
    <w:rsid w:val="00153A83"/>
    <w:rsid w:val="00153B7C"/>
    <w:rsid w:val="00154405"/>
    <w:rsid w:val="001545B4"/>
    <w:rsid w:val="001546CD"/>
    <w:rsid w:val="00154BCE"/>
    <w:rsid w:val="00154BD3"/>
    <w:rsid w:val="00154E54"/>
    <w:rsid w:val="001552A1"/>
    <w:rsid w:val="001553B9"/>
    <w:rsid w:val="001553BB"/>
    <w:rsid w:val="001556C7"/>
    <w:rsid w:val="00155F6B"/>
    <w:rsid w:val="00156060"/>
    <w:rsid w:val="00156547"/>
    <w:rsid w:val="001566AA"/>
    <w:rsid w:val="001567C4"/>
    <w:rsid w:val="00156BC3"/>
    <w:rsid w:val="00156C60"/>
    <w:rsid w:val="00157045"/>
    <w:rsid w:val="001578CB"/>
    <w:rsid w:val="00157A4A"/>
    <w:rsid w:val="00157F60"/>
    <w:rsid w:val="00157F7F"/>
    <w:rsid w:val="001603DB"/>
    <w:rsid w:val="001605FF"/>
    <w:rsid w:val="001609F5"/>
    <w:rsid w:val="00160B4B"/>
    <w:rsid w:val="00160BCC"/>
    <w:rsid w:val="00160FD9"/>
    <w:rsid w:val="0016132D"/>
    <w:rsid w:val="0016137E"/>
    <w:rsid w:val="00161670"/>
    <w:rsid w:val="00161E27"/>
    <w:rsid w:val="00162668"/>
    <w:rsid w:val="0016270C"/>
    <w:rsid w:val="0016326B"/>
    <w:rsid w:val="0016327C"/>
    <w:rsid w:val="00163383"/>
    <w:rsid w:val="001633EA"/>
    <w:rsid w:val="00163B9A"/>
    <w:rsid w:val="00163FA6"/>
    <w:rsid w:val="00164A98"/>
    <w:rsid w:val="00164D6A"/>
    <w:rsid w:val="00164ECC"/>
    <w:rsid w:val="00164FCD"/>
    <w:rsid w:val="00164FEF"/>
    <w:rsid w:val="001650F5"/>
    <w:rsid w:val="001652B0"/>
    <w:rsid w:val="0016557B"/>
    <w:rsid w:val="00165A46"/>
    <w:rsid w:val="00165A74"/>
    <w:rsid w:val="00165B4E"/>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552"/>
    <w:rsid w:val="0016763C"/>
    <w:rsid w:val="001679FB"/>
    <w:rsid w:val="00167BCE"/>
    <w:rsid w:val="00167CF1"/>
    <w:rsid w:val="00167D7F"/>
    <w:rsid w:val="00167FD7"/>
    <w:rsid w:val="001703B2"/>
    <w:rsid w:val="001703E1"/>
    <w:rsid w:val="00170584"/>
    <w:rsid w:val="001709E6"/>
    <w:rsid w:val="00170B5F"/>
    <w:rsid w:val="00170C93"/>
    <w:rsid w:val="00170EAD"/>
    <w:rsid w:val="00170EFD"/>
    <w:rsid w:val="00171147"/>
    <w:rsid w:val="0017135C"/>
    <w:rsid w:val="00171451"/>
    <w:rsid w:val="001718F9"/>
    <w:rsid w:val="00171AC1"/>
    <w:rsid w:val="00171B61"/>
    <w:rsid w:val="00171F86"/>
    <w:rsid w:val="00172168"/>
    <w:rsid w:val="001727CE"/>
    <w:rsid w:val="0017284E"/>
    <w:rsid w:val="0017299F"/>
    <w:rsid w:val="00172A27"/>
    <w:rsid w:val="00172D70"/>
    <w:rsid w:val="00172E7C"/>
    <w:rsid w:val="001731D8"/>
    <w:rsid w:val="00173226"/>
    <w:rsid w:val="001732C8"/>
    <w:rsid w:val="00173703"/>
    <w:rsid w:val="001737FF"/>
    <w:rsid w:val="0017390C"/>
    <w:rsid w:val="00173DCF"/>
    <w:rsid w:val="001743AF"/>
    <w:rsid w:val="00174BFA"/>
    <w:rsid w:val="00175201"/>
    <w:rsid w:val="0017522D"/>
    <w:rsid w:val="00175260"/>
    <w:rsid w:val="0017531D"/>
    <w:rsid w:val="00175364"/>
    <w:rsid w:val="001755CF"/>
    <w:rsid w:val="00175C9F"/>
    <w:rsid w:val="00175F82"/>
    <w:rsid w:val="00176012"/>
    <w:rsid w:val="0017697B"/>
    <w:rsid w:val="00176A78"/>
    <w:rsid w:val="00176D01"/>
    <w:rsid w:val="00177214"/>
    <w:rsid w:val="0017728E"/>
    <w:rsid w:val="0017746A"/>
    <w:rsid w:val="001775C2"/>
    <w:rsid w:val="00177662"/>
    <w:rsid w:val="00177DD6"/>
    <w:rsid w:val="00177E94"/>
    <w:rsid w:val="00180010"/>
    <w:rsid w:val="00180179"/>
    <w:rsid w:val="00180190"/>
    <w:rsid w:val="00180671"/>
    <w:rsid w:val="001807B2"/>
    <w:rsid w:val="001808E6"/>
    <w:rsid w:val="00180D29"/>
    <w:rsid w:val="0018104E"/>
    <w:rsid w:val="00181455"/>
    <w:rsid w:val="00181A39"/>
    <w:rsid w:val="0018223A"/>
    <w:rsid w:val="001824E5"/>
    <w:rsid w:val="001825FC"/>
    <w:rsid w:val="00182A0E"/>
    <w:rsid w:val="00182B21"/>
    <w:rsid w:val="001832E1"/>
    <w:rsid w:val="00183329"/>
    <w:rsid w:val="001836B4"/>
    <w:rsid w:val="0018391A"/>
    <w:rsid w:val="00183C1B"/>
    <w:rsid w:val="00183E0C"/>
    <w:rsid w:val="00184130"/>
    <w:rsid w:val="001844AE"/>
    <w:rsid w:val="00184535"/>
    <w:rsid w:val="001845DF"/>
    <w:rsid w:val="00184AC5"/>
    <w:rsid w:val="00184BAD"/>
    <w:rsid w:val="00184BAE"/>
    <w:rsid w:val="00184DF8"/>
    <w:rsid w:val="0018502B"/>
    <w:rsid w:val="001853B6"/>
    <w:rsid w:val="001853EC"/>
    <w:rsid w:val="001857A5"/>
    <w:rsid w:val="001868BF"/>
    <w:rsid w:val="00186A4E"/>
    <w:rsid w:val="00186D9F"/>
    <w:rsid w:val="0018733C"/>
    <w:rsid w:val="001904A3"/>
    <w:rsid w:val="001904E3"/>
    <w:rsid w:val="001905FC"/>
    <w:rsid w:val="00190975"/>
    <w:rsid w:val="0019097B"/>
    <w:rsid w:val="00190A88"/>
    <w:rsid w:val="00190C32"/>
    <w:rsid w:val="0019169F"/>
    <w:rsid w:val="0019189D"/>
    <w:rsid w:val="00191AFC"/>
    <w:rsid w:val="00191FA0"/>
    <w:rsid w:val="00192085"/>
    <w:rsid w:val="00192312"/>
    <w:rsid w:val="001927FB"/>
    <w:rsid w:val="00192B4C"/>
    <w:rsid w:val="00192C4B"/>
    <w:rsid w:val="00192E06"/>
    <w:rsid w:val="00192E40"/>
    <w:rsid w:val="00193821"/>
    <w:rsid w:val="00193921"/>
    <w:rsid w:val="00193955"/>
    <w:rsid w:val="0019396B"/>
    <w:rsid w:val="00193A15"/>
    <w:rsid w:val="00193A3D"/>
    <w:rsid w:val="00193AB3"/>
    <w:rsid w:val="00193B7A"/>
    <w:rsid w:val="0019425C"/>
    <w:rsid w:val="001942D6"/>
    <w:rsid w:val="00194398"/>
    <w:rsid w:val="00194630"/>
    <w:rsid w:val="00194CDB"/>
    <w:rsid w:val="00194D15"/>
    <w:rsid w:val="00194D60"/>
    <w:rsid w:val="00194FA1"/>
    <w:rsid w:val="001950A2"/>
    <w:rsid w:val="001951BA"/>
    <w:rsid w:val="001956BC"/>
    <w:rsid w:val="0019575F"/>
    <w:rsid w:val="00195FD5"/>
    <w:rsid w:val="001960C6"/>
    <w:rsid w:val="001963D2"/>
    <w:rsid w:val="00196572"/>
    <w:rsid w:val="00196747"/>
    <w:rsid w:val="00196A72"/>
    <w:rsid w:val="00196AA8"/>
    <w:rsid w:val="001978C4"/>
    <w:rsid w:val="00197E81"/>
    <w:rsid w:val="00197F4F"/>
    <w:rsid w:val="00197FE1"/>
    <w:rsid w:val="001A0128"/>
    <w:rsid w:val="001A02CD"/>
    <w:rsid w:val="001A0651"/>
    <w:rsid w:val="001A0DB6"/>
    <w:rsid w:val="001A11CC"/>
    <w:rsid w:val="001A11F1"/>
    <w:rsid w:val="001A154B"/>
    <w:rsid w:val="001A180C"/>
    <w:rsid w:val="001A183F"/>
    <w:rsid w:val="001A1A8F"/>
    <w:rsid w:val="001A224B"/>
    <w:rsid w:val="001A230F"/>
    <w:rsid w:val="001A234C"/>
    <w:rsid w:val="001A2402"/>
    <w:rsid w:val="001A25FE"/>
    <w:rsid w:val="001A28D1"/>
    <w:rsid w:val="001A2918"/>
    <w:rsid w:val="001A2B5C"/>
    <w:rsid w:val="001A2D7E"/>
    <w:rsid w:val="001A316C"/>
    <w:rsid w:val="001A3360"/>
    <w:rsid w:val="001A3389"/>
    <w:rsid w:val="001A3410"/>
    <w:rsid w:val="001A3DA6"/>
    <w:rsid w:val="001A3F59"/>
    <w:rsid w:val="001A4236"/>
    <w:rsid w:val="001A4ADF"/>
    <w:rsid w:val="001A5118"/>
    <w:rsid w:val="001A52C9"/>
    <w:rsid w:val="001A54C4"/>
    <w:rsid w:val="001A54F5"/>
    <w:rsid w:val="001A5750"/>
    <w:rsid w:val="001A5BEF"/>
    <w:rsid w:val="001A5D66"/>
    <w:rsid w:val="001A5F74"/>
    <w:rsid w:val="001A615D"/>
    <w:rsid w:val="001A68B7"/>
    <w:rsid w:val="001A6948"/>
    <w:rsid w:val="001A6A7B"/>
    <w:rsid w:val="001A6B8F"/>
    <w:rsid w:val="001A7122"/>
    <w:rsid w:val="001A71DD"/>
    <w:rsid w:val="001A7307"/>
    <w:rsid w:val="001A7776"/>
    <w:rsid w:val="001A79A4"/>
    <w:rsid w:val="001A79CE"/>
    <w:rsid w:val="001B069C"/>
    <w:rsid w:val="001B09D5"/>
    <w:rsid w:val="001B0B86"/>
    <w:rsid w:val="001B0DDA"/>
    <w:rsid w:val="001B0FA2"/>
    <w:rsid w:val="001B126D"/>
    <w:rsid w:val="001B12B3"/>
    <w:rsid w:val="001B1417"/>
    <w:rsid w:val="001B17FD"/>
    <w:rsid w:val="001B2110"/>
    <w:rsid w:val="001B23C7"/>
    <w:rsid w:val="001B2898"/>
    <w:rsid w:val="001B29EC"/>
    <w:rsid w:val="001B2CA4"/>
    <w:rsid w:val="001B2CA6"/>
    <w:rsid w:val="001B359B"/>
    <w:rsid w:val="001B39CE"/>
    <w:rsid w:val="001B3A42"/>
    <w:rsid w:val="001B3DB9"/>
    <w:rsid w:val="001B3E68"/>
    <w:rsid w:val="001B3F68"/>
    <w:rsid w:val="001B40BF"/>
    <w:rsid w:val="001B40CD"/>
    <w:rsid w:val="001B41E0"/>
    <w:rsid w:val="001B41EE"/>
    <w:rsid w:val="001B4381"/>
    <w:rsid w:val="001B48BE"/>
    <w:rsid w:val="001B4AFC"/>
    <w:rsid w:val="001B4C15"/>
    <w:rsid w:val="001B4EF3"/>
    <w:rsid w:val="001B4F63"/>
    <w:rsid w:val="001B51E7"/>
    <w:rsid w:val="001B5286"/>
    <w:rsid w:val="001B5292"/>
    <w:rsid w:val="001B59A5"/>
    <w:rsid w:val="001B59F6"/>
    <w:rsid w:val="001B5C7B"/>
    <w:rsid w:val="001B5FB6"/>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339"/>
    <w:rsid w:val="001C0710"/>
    <w:rsid w:val="001C0945"/>
    <w:rsid w:val="001C09DC"/>
    <w:rsid w:val="001C0B5D"/>
    <w:rsid w:val="001C1074"/>
    <w:rsid w:val="001C11C5"/>
    <w:rsid w:val="001C129D"/>
    <w:rsid w:val="001C13F8"/>
    <w:rsid w:val="001C14F4"/>
    <w:rsid w:val="001C1626"/>
    <w:rsid w:val="001C1820"/>
    <w:rsid w:val="001C1A87"/>
    <w:rsid w:val="001C1A94"/>
    <w:rsid w:val="001C20C8"/>
    <w:rsid w:val="001C2861"/>
    <w:rsid w:val="001C2A2F"/>
    <w:rsid w:val="001C2AAB"/>
    <w:rsid w:val="001C352B"/>
    <w:rsid w:val="001C3600"/>
    <w:rsid w:val="001C36CA"/>
    <w:rsid w:val="001C3B08"/>
    <w:rsid w:val="001C3D95"/>
    <w:rsid w:val="001C3DD4"/>
    <w:rsid w:val="001C3EE0"/>
    <w:rsid w:val="001C44C9"/>
    <w:rsid w:val="001C4925"/>
    <w:rsid w:val="001C5253"/>
    <w:rsid w:val="001C5500"/>
    <w:rsid w:val="001C56C6"/>
    <w:rsid w:val="001C59AE"/>
    <w:rsid w:val="001C5B3A"/>
    <w:rsid w:val="001C5D08"/>
    <w:rsid w:val="001C5E18"/>
    <w:rsid w:val="001C6B67"/>
    <w:rsid w:val="001C6D6A"/>
    <w:rsid w:val="001C6DC7"/>
    <w:rsid w:val="001C6EA4"/>
    <w:rsid w:val="001C723D"/>
    <w:rsid w:val="001C767C"/>
    <w:rsid w:val="001C7DA9"/>
    <w:rsid w:val="001C7E35"/>
    <w:rsid w:val="001D02C1"/>
    <w:rsid w:val="001D03AC"/>
    <w:rsid w:val="001D0829"/>
    <w:rsid w:val="001D0D4D"/>
    <w:rsid w:val="001D0DB7"/>
    <w:rsid w:val="001D119F"/>
    <w:rsid w:val="001D11FC"/>
    <w:rsid w:val="001D1289"/>
    <w:rsid w:val="001D1399"/>
    <w:rsid w:val="001D16C9"/>
    <w:rsid w:val="001D1725"/>
    <w:rsid w:val="001D1785"/>
    <w:rsid w:val="001D1934"/>
    <w:rsid w:val="001D1996"/>
    <w:rsid w:val="001D1A10"/>
    <w:rsid w:val="001D1BC4"/>
    <w:rsid w:val="001D1BC9"/>
    <w:rsid w:val="001D1D50"/>
    <w:rsid w:val="001D1D52"/>
    <w:rsid w:val="001D1E4C"/>
    <w:rsid w:val="001D2162"/>
    <w:rsid w:val="001D25BB"/>
    <w:rsid w:val="001D294D"/>
    <w:rsid w:val="001D2BB2"/>
    <w:rsid w:val="001D2D79"/>
    <w:rsid w:val="001D2F41"/>
    <w:rsid w:val="001D3196"/>
    <w:rsid w:val="001D3423"/>
    <w:rsid w:val="001D3775"/>
    <w:rsid w:val="001D3BBF"/>
    <w:rsid w:val="001D3C2C"/>
    <w:rsid w:val="001D3C7A"/>
    <w:rsid w:val="001D42ED"/>
    <w:rsid w:val="001D4428"/>
    <w:rsid w:val="001D4466"/>
    <w:rsid w:val="001D4635"/>
    <w:rsid w:val="001D4ABA"/>
    <w:rsid w:val="001D4B06"/>
    <w:rsid w:val="001D4B7F"/>
    <w:rsid w:val="001D4CE2"/>
    <w:rsid w:val="001D4EA6"/>
    <w:rsid w:val="001D52AC"/>
    <w:rsid w:val="001D53B3"/>
    <w:rsid w:val="001D5C3B"/>
    <w:rsid w:val="001D6459"/>
    <w:rsid w:val="001D6A0D"/>
    <w:rsid w:val="001D6EEC"/>
    <w:rsid w:val="001D74CF"/>
    <w:rsid w:val="001D76B0"/>
    <w:rsid w:val="001D7725"/>
    <w:rsid w:val="001D7BCE"/>
    <w:rsid w:val="001D7EF0"/>
    <w:rsid w:val="001E00DE"/>
    <w:rsid w:val="001E03AB"/>
    <w:rsid w:val="001E060B"/>
    <w:rsid w:val="001E0F2F"/>
    <w:rsid w:val="001E1105"/>
    <w:rsid w:val="001E15F1"/>
    <w:rsid w:val="001E1607"/>
    <w:rsid w:val="001E16EE"/>
    <w:rsid w:val="001E1838"/>
    <w:rsid w:val="001E2095"/>
    <w:rsid w:val="001E22B4"/>
    <w:rsid w:val="001E241A"/>
    <w:rsid w:val="001E2637"/>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9DF"/>
    <w:rsid w:val="001E4FE8"/>
    <w:rsid w:val="001E5631"/>
    <w:rsid w:val="001E56F8"/>
    <w:rsid w:val="001E5789"/>
    <w:rsid w:val="001E5876"/>
    <w:rsid w:val="001E5AFA"/>
    <w:rsid w:val="001E5B64"/>
    <w:rsid w:val="001E5CE2"/>
    <w:rsid w:val="001E5D35"/>
    <w:rsid w:val="001E5DCF"/>
    <w:rsid w:val="001E61C4"/>
    <w:rsid w:val="001E622A"/>
    <w:rsid w:val="001E623F"/>
    <w:rsid w:val="001E63AC"/>
    <w:rsid w:val="001E63EF"/>
    <w:rsid w:val="001E64FF"/>
    <w:rsid w:val="001E65BA"/>
    <w:rsid w:val="001E6612"/>
    <w:rsid w:val="001E6D1A"/>
    <w:rsid w:val="001E6EE5"/>
    <w:rsid w:val="001E727F"/>
    <w:rsid w:val="001E7288"/>
    <w:rsid w:val="001E7488"/>
    <w:rsid w:val="001E76F4"/>
    <w:rsid w:val="001E7F78"/>
    <w:rsid w:val="001F02B8"/>
    <w:rsid w:val="001F044A"/>
    <w:rsid w:val="001F047A"/>
    <w:rsid w:val="001F0794"/>
    <w:rsid w:val="001F07FE"/>
    <w:rsid w:val="001F0883"/>
    <w:rsid w:val="001F09EE"/>
    <w:rsid w:val="001F1123"/>
    <w:rsid w:val="001F1674"/>
    <w:rsid w:val="001F1754"/>
    <w:rsid w:val="001F17A3"/>
    <w:rsid w:val="001F1A7E"/>
    <w:rsid w:val="001F1ADA"/>
    <w:rsid w:val="001F1AF8"/>
    <w:rsid w:val="001F1D3D"/>
    <w:rsid w:val="001F1D8D"/>
    <w:rsid w:val="001F249A"/>
    <w:rsid w:val="001F24DC"/>
    <w:rsid w:val="001F2CCE"/>
    <w:rsid w:val="001F3422"/>
    <w:rsid w:val="001F3625"/>
    <w:rsid w:val="001F362A"/>
    <w:rsid w:val="001F382E"/>
    <w:rsid w:val="001F3927"/>
    <w:rsid w:val="001F3A83"/>
    <w:rsid w:val="001F3B1D"/>
    <w:rsid w:val="001F3B47"/>
    <w:rsid w:val="001F3BC9"/>
    <w:rsid w:val="001F3C90"/>
    <w:rsid w:val="001F3FEC"/>
    <w:rsid w:val="001F3FF7"/>
    <w:rsid w:val="001F400A"/>
    <w:rsid w:val="001F476D"/>
    <w:rsid w:val="001F47A4"/>
    <w:rsid w:val="001F47D2"/>
    <w:rsid w:val="001F4937"/>
    <w:rsid w:val="001F50F7"/>
    <w:rsid w:val="001F54FC"/>
    <w:rsid w:val="001F579D"/>
    <w:rsid w:val="001F5808"/>
    <w:rsid w:val="001F591C"/>
    <w:rsid w:val="001F59DC"/>
    <w:rsid w:val="001F5A63"/>
    <w:rsid w:val="001F5A85"/>
    <w:rsid w:val="001F5ADF"/>
    <w:rsid w:val="001F5B4B"/>
    <w:rsid w:val="001F5D8B"/>
    <w:rsid w:val="001F5F67"/>
    <w:rsid w:val="001F5FD9"/>
    <w:rsid w:val="001F6105"/>
    <w:rsid w:val="001F636A"/>
    <w:rsid w:val="001F6C0D"/>
    <w:rsid w:val="001F6CEB"/>
    <w:rsid w:val="001F6D80"/>
    <w:rsid w:val="001F7200"/>
    <w:rsid w:val="001F7217"/>
    <w:rsid w:val="001F72F4"/>
    <w:rsid w:val="001F74A2"/>
    <w:rsid w:val="001F74BB"/>
    <w:rsid w:val="001F7594"/>
    <w:rsid w:val="001F75D9"/>
    <w:rsid w:val="001F7733"/>
    <w:rsid w:val="001F7847"/>
    <w:rsid w:val="001F7918"/>
    <w:rsid w:val="001F7BFC"/>
    <w:rsid w:val="001F7D23"/>
    <w:rsid w:val="001F7D6B"/>
    <w:rsid w:val="001F7F50"/>
    <w:rsid w:val="00200099"/>
    <w:rsid w:val="002000BA"/>
    <w:rsid w:val="00200118"/>
    <w:rsid w:val="00200658"/>
    <w:rsid w:val="002008BA"/>
    <w:rsid w:val="00200BFA"/>
    <w:rsid w:val="00200D7D"/>
    <w:rsid w:val="00200F72"/>
    <w:rsid w:val="00201378"/>
    <w:rsid w:val="002014C9"/>
    <w:rsid w:val="0020170A"/>
    <w:rsid w:val="002018BD"/>
    <w:rsid w:val="00201950"/>
    <w:rsid w:val="0020263E"/>
    <w:rsid w:val="00202700"/>
    <w:rsid w:val="00202B03"/>
    <w:rsid w:val="00202C3B"/>
    <w:rsid w:val="00203146"/>
    <w:rsid w:val="002033D6"/>
    <w:rsid w:val="00203541"/>
    <w:rsid w:val="00203640"/>
    <w:rsid w:val="00203712"/>
    <w:rsid w:val="002039CC"/>
    <w:rsid w:val="00203C17"/>
    <w:rsid w:val="00204123"/>
    <w:rsid w:val="00204168"/>
    <w:rsid w:val="002041C3"/>
    <w:rsid w:val="00204323"/>
    <w:rsid w:val="0020452A"/>
    <w:rsid w:val="0020494F"/>
    <w:rsid w:val="00204C77"/>
    <w:rsid w:val="00204F5F"/>
    <w:rsid w:val="00205496"/>
    <w:rsid w:val="00205592"/>
    <w:rsid w:val="002056CF"/>
    <w:rsid w:val="00205A90"/>
    <w:rsid w:val="00205C09"/>
    <w:rsid w:val="002067CE"/>
    <w:rsid w:val="0020695A"/>
    <w:rsid w:val="00206A28"/>
    <w:rsid w:val="00206B44"/>
    <w:rsid w:val="00206CCD"/>
    <w:rsid w:val="00206E6E"/>
    <w:rsid w:val="002070B3"/>
    <w:rsid w:val="00207751"/>
    <w:rsid w:val="0020795D"/>
    <w:rsid w:val="00207986"/>
    <w:rsid w:val="00207ABF"/>
    <w:rsid w:val="00207B8D"/>
    <w:rsid w:val="00207BED"/>
    <w:rsid w:val="00207D2B"/>
    <w:rsid w:val="00210153"/>
    <w:rsid w:val="002102D0"/>
    <w:rsid w:val="00210686"/>
    <w:rsid w:val="00210744"/>
    <w:rsid w:val="00210C23"/>
    <w:rsid w:val="00210C4A"/>
    <w:rsid w:val="00210FA7"/>
    <w:rsid w:val="00211287"/>
    <w:rsid w:val="0021149F"/>
    <w:rsid w:val="002114E8"/>
    <w:rsid w:val="002115E1"/>
    <w:rsid w:val="002117F7"/>
    <w:rsid w:val="00211CAD"/>
    <w:rsid w:val="00211DF8"/>
    <w:rsid w:val="00211F20"/>
    <w:rsid w:val="002120D2"/>
    <w:rsid w:val="00212444"/>
    <w:rsid w:val="00212859"/>
    <w:rsid w:val="002131DC"/>
    <w:rsid w:val="00213253"/>
    <w:rsid w:val="00213462"/>
    <w:rsid w:val="00213583"/>
    <w:rsid w:val="002136B1"/>
    <w:rsid w:val="00213839"/>
    <w:rsid w:val="00213D87"/>
    <w:rsid w:val="00214079"/>
    <w:rsid w:val="00214139"/>
    <w:rsid w:val="002144E1"/>
    <w:rsid w:val="002147FB"/>
    <w:rsid w:val="00214976"/>
    <w:rsid w:val="00214A4E"/>
    <w:rsid w:val="00214A9C"/>
    <w:rsid w:val="0021539A"/>
    <w:rsid w:val="002154C7"/>
    <w:rsid w:val="00215A6C"/>
    <w:rsid w:val="00215A84"/>
    <w:rsid w:val="00215C3A"/>
    <w:rsid w:val="00215C46"/>
    <w:rsid w:val="00215DE8"/>
    <w:rsid w:val="00215EF3"/>
    <w:rsid w:val="0021663F"/>
    <w:rsid w:val="002167FB"/>
    <w:rsid w:val="00216B42"/>
    <w:rsid w:val="00216B84"/>
    <w:rsid w:val="002173AB"/>
    <w:rsid w:val="0021744B"/>
    <w:rsid w:val="002177B1"/>
    <w:rsid w:val="002178FA"/>
    <w:rsid w:val="00217A03"/>
    <w:rsid w:val="00217B2C"/>
    <w:rsid w:val="00217D23"/>
    <w:rsid w:val="00217D67"/>
    <w:rsid w:val="00217E65"/>
    <w:rsid w:val="002200C5"/>
    <w:rsid w:val="002202D0"/>
    <w:rsid w:val="002207E2"/>
    <w:rsid w:val="00220D98"/>
    <w:rsid w:val="00220EBE"/>
    <w:rsid w:val="002217B2"/>
    <w:rsid w:val="002217C0"/>
    <w:rsid w:val="0022192A"/>
    <w:rsid w:val="00221C66"/>
    <w:rsid w:val="00221EC6"/>
    <w:rsid w:val="0022209C"/>
    <w:rsid w:val="002227C0"/>
    <w:rsid w:val="00222A59"/>
    <w:rsid w:val="00222B89"/>
    <w:rsid w:val="0022335E"/>
    <w:rsid w:val="002235D4"/>
    <w:rsid w:val="0022369E"/>
    <w:rsid w:val="00223700"/>
    <w:rsid w:val="00223F12"/>
    <w:rsid w:val="00223F9E"/>
    <w:rsid w:val="0022424E"/>
    <w:rsid w:val="0022448C"/>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36C"/>
    <w:rsid w:val="002266E5"/>
    <w:rsid w:val="0022676E"/>
    <w:rsid w:val="0022698E"/>
    <w:rsid w:val="00226F72"/>
    <w:rsid w:val="00226F91"/>
    <w:rsid w:val="00226F98"/>
    <w:rsid w:val="00227540"/>
    <w:rsid w:val="00227BD6"/>
    <w:rsid w:val="00227CD8"/>
    <w:rsid w:val="0023015D"/>
    <w:rsid w:val="00230232"/>
    <w:rsid w:val="002304C3"/>
    <w:rsid w:val="00230585"/>
    <w:rsid w:val="002305DC"/>
    <w:rsid w:val="00230644"/>
    <w:rsid w:val="00230A7C"/>
    <w:rsid w:val="00230BD2"/>
    <w:rsid w:val="002312C0"/>
    <w:rsid w:val="002314FE"/>
    <w:rsid w:val="0023188A"/>
    <w:rsid w:val="00231AF1"/>
    <w:rsid w:val="00231CAB"/>
    <w:rsid w:val="00231E80"/>
    <w:rsid w:val="00232145"/>
    <w:rsid w:val="00232577"/>
    <w:rsid w:val="00232696"/>
    <w:rsid w:val="002329D9"/>
    <w:rsid w:val="002330A8"/>
    <w:rsid w:val="002332D6"/>
    <w:rsid w:val="002336BC"/>
    <w:rsid w:val="002339FE"/>
    <w:rsid w:val="0023457F"/>
    <w:rsid w:val="002345E4"/>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62"/>
    <w:rsid w:val="0023648D"/>
    <w:rsid w:val="00236491"/>
    <w:rsid w:val="00236B68"/>
    <w:rsid w:val="00236DD2"/>
    <w:rsid w:val="00236EE8"/>
    <w:rsid w:val="00236FA4"/>
    <w:rsid w:val="0023706F"/>
    <w:rsid w:val="0023747B"/>
    <w:rsid w:val="002374F3"/>
    <w:rsid w:val="0023772E"/>
    <w:rsid w:val="00237A1A"/>
    <w:rsid w:val="00237B9A"/>
    <w:rsid w:val="00237BE4"/>
    <w:rsid w:val="00237EDA"/>
    <w:rsid w:val="00237EF5"/>
    <w:rsid w:val="0024088F"/>
    <w:rsid w:val="00240FA6"/>
    <w:rsid w:val="002411E1"/>
    <w:rsid w:val="00241542"/>
    <w:rsid w:val="00241550"/>
    <w:rsid w:val="00241560"/>
    <w:rsid w:val="0024156C"/>
    <w:rsid w:val="00241A3A"/>
    <w:rsid w:val="00241AAE"/>
    <w:rsid w:val="0024215C"/>
    <w:rsid w:val="0024243D"/>
    <w:rsid w:val="002425D9"/>
    <w:rsid w:val="0024269F"/>
    <w:rsid w:val="002429EA"/>
    <w:rsid w:val="0024318B"/>
    <w:rsid w:val="002431BF"/>
    <w:rsid w:val="0024369A"/>
    <w:rsid w:val="00243871"/>
    <w:rsid w:val="00243F81"/>
    <w:rsid w:val="00244514"/>
    <w:rsid w:val="002445AF"/>
    <w:rsid w:val="00244BA5"/>
    <w:rsid w:val="002456F3"/>
    <w:rsid w:val="002458EF"/>
    <w:rsid w:val="00245A53"/>
    <w:rsid w:val="00245D3E"/>
    <w:rsid w:val="00245E63"/>
    <w:rsid w:val="00245EFB"/>
    <w:rsid w:val="002460B6"/>
    <w:rsid w:val="0024610C"/>
    <w:rsid w:val="00246220"/>
    <w:rsid w:val="002464C6"/>
    <w:rsid w:val="002465C1"/>
    <w:rsid w:val="00246D0E"/>
    <w:rsid w:val="00246F32"/>
    <w:rsid w:val="00246FD2"/>
    <w:rsid w:val="00247241"/>
    <w:rsid w:val="002473DC"/>
    <w:rsid w:val="0024752A"/>
    <w:rsid w:val="00247723"/>
    <w:rsid w:val="00247C87"/>
    <w:rsid w:val="00247CD6"/>
    <w:rsid w:val="00250192"/>
    <w:rsid w:val="0025036A"/>
    <w:rsid w:val="002504D6"/>
    <w:rsid w:val="0025057D"/>
    <w:rsid w:val="00250B28"/>
    <w:rsid w:val="00251202"/>
    <w:rsid w:val="00251387"/>
    <w:rsid w:val="00251619"/>
    <w:rsid w:val="00251676"/>
    <w:rsid w:val="0025181A"/>
    <w:rsid w:val="0025184B"/>
    <w:rsid w:val="00251905"/>
    <w:rsid w:val="00251C1A"/>
    <w:rsid w:val="00251C5B"/>
    <w:rsid w:val="00251E8F"/>
    <w:rsid w:val="00251EBA"/>
    <w:rsid w:val="00252055"/>
    <w:rsid w:val="00252609"/>
    <w:rsid w:val="00252922"/>
    <w:rsid w:val="00252A28"/>
    <w:rsid w:val="00252C2A"/>
    <w:rsid w:val="002532B4"/>
    <w:rsid w:val="0025335A"/>
    <w:rsid w:val="00253E14"/>
    <w:rsid w:val="00253ECD"/>
    <w:rsid w:val="00254826"/>
    <w:rsid w:val="00254913"/>
    <w:rsid w:val="00254EB7"/>
    <w:rsid w:val="00255297"/>
    <w:rsid w:val="002554B9"/>
    <w:rsid w:val="0025589C"/>
    <w:rsid w:val="00255CF5"/>
    <w:rsid w:val="002562A9"/>
    <w:rsid w:val="0025662B"/>
    <w:rsid w:val="00256796"/>
    <w:rsid w:val="0025684E"/>
    <w:rsid w:val="002568B3"/>
    <w:rsid w:val="002572E2"/>
    <w:rsid w:val="002575D0"/>
    <w:rsid w:val="00257832"/>
    <w:rsid w:val="0025793A"/>
    <w:rsid w:val="00257A56"/>
    <w:rsid w:val="00257D25"/>
    <w:rsid w:val="00260455"/>
    <w:rsid w:val="00260703"/>
    <w:rsid w:val="0026089B"/>
    <w:rsid w:val="00260A7B"/>
    <w:rsid w:val="00260E98"/>
    <w:rsid w:val="00260FDD"/>
    <w:rsid w:val="00261084"/>
    <w:rsid w:val="002614CC"/>
    <w:rsid w:val="002616C1"/>
    <w:rsid w:val="002616D6"/>
    <w:rsid w:val="00261755"/>
    <w:rsid w:val="0026189F"/>
    <w:rsid w:val="002619AA"/>
    <w:rsid w:val="00261A57"/>
    <w:rsid w:val="00262167"/>
    <w:rsid w:val="00262433"/>
    <w:rsid w:val="002627A1"/>
    <w:rsid w:val="00262991"/>
    <w:rsid w:val="00262A2C"/>
    <w:rsid w:val="00262ACB"/>
    <w:rsid w:val="00262BC1"/>
    <w:rsid w:val="00262C1B"/>
    <w:rsid w:val="002639C2"/>
    <w:rsid w:val="00263A01"/>
    <w:rsid w:val="00263BDC"/>
    <w:rsid w:val="00263E4F"/>
    <w:rsid w:val="0026407C"/>
    <w:rsid w:val="002642FB"/>
    <w:rsid w:val="00264523"/>
    <w:rsid w:val="002647FF"/>
    <w:rsid w:val="00264A11"/>
    <w:rsid w:val="00264D8E"/>
    <w:rsid w:val="00264DF6"/>
    <w:rsid w:val="00264E19"/>
    <w:rsid w:val="00264E53"/>
    <w:rsid w:val="00264E87"/>
    <w:rsid w:val="00264F03"/>
    <w:rsid w:val="00265220"/>
    <w:rsid w:val="0026571D"/>
    <w:rsid w:val="00265726"/>
    <w:rsid w:val="00265744"/>
    <w:rsid w:val="00265933"/>
    <w:rsid w:val="00265A0F"/>
    <w:rsid w:val="00265A1A"/>
    <w:rsid w:val="00265A57"/>
    <w:rsid w:val="00265C1D"/>
    <w:rsid w:val="00265C58"/>
    <w:rsid w:val="00265D81"/>
    <w:rsid w:val="00265DB6"/>
    <w:rsid w:val="00265E1F"/>
    <w:rsid w:val="00265FBD"/>
    <w:rsid w:val="00266C32"/>
    <w:rsid w:val="002670F6"/>
    <w:rsid w:val="00267258"/>
    <w:rsid w:val="00267444"/>
    <w:rsid w:val="002677F3"/>
    <w:rsid w:val="002678D2"/>
    <w:rsid w:val="0026795A"/>
    <w:rsid w:val="00267A1B"/>
    <w:rsid w:val="00267A9B"/>
    <w:rsid w:val="002701F8"/>
    <w:rsid w:val="0027021A"/>
    <w:rsid w:val="00270332"/>
    <w:rsid w:val="00270B96"/>
    <w:rsid w:val="00270C80"/>
    <w:rsid w:val="00270DDD"/>
    <w:rsid w:val="00270DF5"/>
    <w:rsid w:val="00270F3D"/>
    <w:rsid w:val="00271037"/>
    <w:rsid w:val="00271920"/>
    <w:rsid w:val="00271BCA"/>
    <w:rsid w:val="00271DB0"/>
    <w:rsid w:val="00271F60"/>
    <w:rsid w:val="00272077"/>
    <w:rsid w:val="002721FF"/>
    <w:rsid w:val="00272390"/>
    <w:rsid w:val="0027248D"/>
    <w:rsid w:val="0027291B"/>
    <w:rsid w:val="00272D25"/>
    <w:rsid w:val="0027385C"/>
    <w:rsid w:val="002738A0"/>
    <w:rsid w:val="00273908"/>
    <w:rsid w:val="002743BB"/>
    <w:rsid w:val="00274BAC"/>
    <w:rsid w:val="00274E92"/>
    <w:rsid w:val="00274FFC"/>
    <w:rsid w:val="002752B3"/>
    <w:rsid w:val="002752B8"/>
    <w:rsid w:val="00275312"/>
    <w:rsid w:val="00275391"/>
    <w:rsid w:val="00275525"/>
    <w:rsid w:val="002758A7"/>
    <w:rsid w:val="0027594B"/>
    <w:rsid w:val="00275C84"/>
    <w:rsid w:val="00275CE8"/>
    <w:rsid w:val="00275EFF"/>
    <w:rsid w:val="002761B2"/>
    <w:rsid w:val="002762D3"/>
    <w:rsid w:val="00276447"/>
    <w:rsid w:val="00276891"/>
    <w:rsid w:val="00276A83"/>
    <w:rsid w:val="00276F1B"/>
    <w:rsid w:val="0027709E"/>
    <w:rsid w:val="0027794B"/>
    <w:rsid w:val="00277D70"/>
    <w:rsid w:val="00277F7E"/>
    <w:rsid w:val="0028005D"/>
    <w:rsid w:val="002802C8"/>
    <w:rsid w:val="0028055D"/>
    <w:rsid w:val="0028085E"/>
    <w:rsid w:val="002808FF"/>
    <w:rsid w:val="00281312"/>
    <w:rsid w:val="002815A8"/>
    <w:rsid w:val="0028160C"/>
    <w:rsid w:val="00281C5F"/>
    <w:rsid w:val="00281DC5"/>
    <w:rsid w:val="00282422"/>
    <w:rsid w:val="002828A6"/>
    <w:rsid w:val="00282939"/>
    <w:rsid w:val="00282A9C"/>
    <w:rsid w:val="00282C02"/>
    <w:rsid w:val="00282DE0"/>
    <w:rsid w:val="0028316B"/>
    <w:rsid w:val="0028386E"/>
    <w:rsid w:val="00283964"/>
    <w:rsid w:val="002839D0"/>
    <w:rsid w:val="00283C09"/>
    <w:rsid w:val="00283DE9"/>
    <w:rsid w:val="00283E0B"/>
    <w:rsid w:val="0028426D"/>
    <w:rsid w:val="0028473E"/>
    <w:rsid w:val="00284EE8"/>
    <w:rsid w:val="0028506D"/>
    <w:rsid w:val="002855E4"/>
    <w:rsid w:val="0028591C"/>
    <w:rsid w:val="002859BC"/>
    <w:rsid w:val="00285E21"/>
    <w:rsid w:val="00285F6E"/>
    <w:rsid w:val="002860A5"/>
    <w:rsid w:val="002863EB"/>
    <w:rsid w:val="0028649F"/>
    <w:rsid w:val="00286865"/>
    <w:rsid w:val="00286E27"/>
    <w:rsid w:val="00287391"/>
    <w:rsid w:val="00287986"/>
    <w:rsid w:val="00287A94"/>
    <w:rsid w:val="00287BA4"/>
    <w:rsid w:val="00287E8E"/>
    <w:rsid w:val="00287F47"/>
    <w:rsid w:val="00290039"/>
    <w:rsid w:val="00290642"/>
    <w:rsid w:val="00290727"/>
    <w:rsid w:val="0029076F"/>
    <w:rsid w:val="00290910"/>
    <w:rsid w:val="00290B75"/>
    <w:rsid w:val="00291048"/>
    <w:rsid w:val="0029111D"/>
    <w:rsid w:val="0029123B"/>
    <w:rsid w:val="002913DC"/>
    <w:rsid w:val="002914AC"/>
    <w:rsid w:val="00291628"/>
    <w:rsid w:val="00291869"/>
    <w:rsid w:val="00291CE3"/>
    <w:rsid w:val="00291DAD"/>
    <w:rsid w:val="00291E48"/>
    <w:rsid w:val="00292347"/>
    <w:rsid w:val="00292430"/>
    <w:rsid w:val="002925FD"/>
    <w:rsid w:val="00292AFE"/>
    <w:rsid w:val="00292FB4"/>
    <w:rsid w:val="0029387D"/>
    <w:rsid w:val="00293B19"/>
    <w:rsid w:val="00293C60"/>
    <w:rsid w:val="0029411B"/>
    <w:rsid w:val="0029431A"/>
    <w:rsid w:val="00294A23"/>
    <w:rsid w:val="00294AE3"/>
    <w:rsid w:val="00294B64"/>
    <w:rsid w:val="00294EE2"/>
    <w:rsid w:val="002950EF"/>
    <w:rsid w:val="002951B6"/>
    <w:rsid w:val="0029527C"/>
    <w:rsid w:val="002952C5"/>
    <w:rsid w:val="002954BD"/>
    <w:rsid w:val="00295A34"/>
    <w:rsid w:val="00295DC5"/>
    <w:rsid w:val="00296272"/>
    <w:rsid w:val="002963A4"/>
    <w:rsid w:val="0029662D"/>
    <w:rsid w:val="00296758"/>
    <w:rsid w:val="00296882"/>
    <w:rsid w:val="00296A6D"/>
    <w:rsid w:val="00296BBC"/>
    <w:rsid w:val="00296BCD"/>
    <w:rsid w:val="00296FFF"/>
    <w:rsid w:val="0029704B"/>
    <w:rsid w:val="0029705E"/>
    <w:rsid w:val="0029784B"/>
    <w:rsid w:val="00297BA8"/>
    <w:rsid w:val="002A02A2"/>
    <w:rsid w:val="002A041E"/>
    <w:rsid w:val="002A0BC0"/>
    <w:rsid w:val="002A0D19"/>
    <w:rsid w:val="002A0D7C"/>
    <w:rsid w:val="002A1178"/>
    <w:rsid w:val="002A15EC"/>
    <w:rsid w:val="002A1744"/>
    <w:rsid w:val="002A1AE2"/>
    <w:rsid w:val="002A1C32"/>
    <w:rsid w:val="002A1C53"/>
    <w:rsid w:val="002A1D7C"/>
    <w:rsid w:val="002A1F65"/>
    <w:rsid w:val="002A2189"/>
    <w:rsid w:val="002A223E"/>
    <w:rsid w:val="002A2593"/>
    <w:rsid w:val="002A265C"/>
    <w:rsid w:val="002A2FF3"/>
    <w:rsid w:val="002A30EA"/>
    <w:rsid w:val="002A3326"/>
    <w:rsid w:val="002A3386"/>
    <w:rsid w:val="002A3892"/>
    <w:rsid w:val="002A38C3"/>
    <w:rsid w:val="002A3B40"/>
    <w:rsid w:val="002A3C30"/>
    <w:rsid w:val="002A3E93"/>
    <w:rsid w:val="002A4236"/>
    <w:rsid w:val="002A4D4A"/>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B76"/>
    <w:rsid w:val="002B0DE8"/>
    <w:rsid w:val="002B0E47"/>
    <w:rsid w:val="002B10C1"/>
    <w:rsid w:val="002B1129"/>
    <w:rsid w:val="002B1135"/>
    <w:rsid w:val="002B1265"/>
    <w:rsid w:val="002B1603"/>
    <w:rsid w:val="002B1719"/>
    <w:rsid w:val="002B1742"/>
    <w:rsid w:val="002B1E2F"/>
    <w:rsid w:val="002B2021"/>
    <w:rsid w:val="002B25DA"/>
    <w:rsid w:val="002B2817"/>
    <w:rsid w:val="002B2842"/>
    <w:rsid w:val="002B2932"/>
    <w:rsid w:val="002B2CB8"/>
    <w:rsid w:val="002B2EB9"/>
    <w:rsid w:val="002B2FC9"/>
    <w:rsid w:val="002B34A3"/>
    <w:rsid w:val="002B366D"/>
    <w:rsid w:val="002B3977"/>
    <w:rsid w:val="002B3D5F"/>
    <w:rsid w:val="002B4235"/>
    <w:rsid w:val="002B4730"/>
    <w:rsid w:val="002B49E4"/>
    <w:rsid w:val="002B4A94"/>
    <w:rsid w:val="002B4C10"/>
    <w:rsid w:val="002B4D25"/>
    <w:rsid w:val="002B4DF8"/>
    <w:rsid w:val="002B508A"/>
    <w:rsid w:val="002B5277"/>
    <w:rsid w:val="002B5B03"/>
    <w:rsid w:val="002B60A0"/>
    <w:rsid w:val="002B60E9"/>
    <w:rsid w:val="002B65D1"/>
    <w:rsid w:val="002B6A81"/>
    <w:rsid w:val="002B7240"/>
    <w:rsid w:val="002B7422"/>
    <w:rsid w:val="002B74D0"/>
    <w:rsid w:val="002B7573"/>
    <w:rsid w:val="002B781E"/>
    <w:rsid w:val="002B7843"/>
    <w:rsid w:val="002B795B"/>
    <w:rsid w:val="002B7A2F"/>
    <w:rsid w:val="002B7EED"/>
    <w:rsid w:val="002B7F8A"/>
    <w:rsid w:val="002C02BE"/>
    <w:rsid w:val="002C043C"/>
    <w:rsid w:val="002C06AF"/>
    <w:rsid w:val="002C07C0"/>
    <w:rsid w:val="002C08D5"/>
    <w:rsid w:val="002C0936"/>
    <w:rsid w:val="002C0E15"/>
    <w:rsid w:val="002C0E58"/>
    <w:rsid w:val="002C109B"/>
    <w:rsid w:val="002C119E"/>
    <w:rsid w:val="002C1E92"/>
    <w:rsid w:val="002C21B9"/>
    <w:rsid w:val="002C2425"/>
    <w:rsid w:val="002C2696"/>
    <w:rsid w:val="002C2D23"/>
    <w:rsid w:val="002C3308"/>
    <w:rsid w:val="002C36D8"/>
    <w:rsid w:val="002C37FE"/>
    <w:rsid w:val="002C3893"/>
    <w:rsid w:val="002C3FB3"/>
    <w:rsid w:val="002C408B"/>
    <w:rsid w:val="002C4646"/>
    <w:rsid w:val="002C4647"/>
    <w:rsid w:val="002C4654"/>
    <w:rsid w:val="002C4866"/>
    <w:rsid w:val="002C49AF"/>
    <w:rsid w:val="002C4BA5"/>
    <w:rsid w:val="002C5107"/>
    <w:rsid w:val="002C5505"/>
    <w:rsid w:val="002C55D4"/>
    <w:rsid w:val="002C561A"/>
    <w:rsid w:val="002C5C30"/>
    <w:rsid w:val="002C5ECB"/>
    <w:rsid w:val="002C5FE2"/>
    <w:rsid w:val="002C6104"/>
    <w:rsid w:val="002C74C4"/>
    <w:rsid w:val="002C74C5"/>
    <w:rsid w:val="002C76F6"/>
    <w:rsid w:val="002D0189"/>
    <w:rsid w:val="002D07E3"/>
    <w:rsid w:val="002D0CFD"/>
    <w:rsid w:val="002D0E64"/>
    <w:rsid w:val="002D1DE4"/>
    <w:rsid w:val="002D22E1"/>
    <w:rsid w:val="002D24A7"/>
    <w:rsid w:val="002D2733"/>
    <w:rsid w:val="002D2882"/>
    <w:rsid w:val="002D2E73"/>
    <w:rsid w:val="002D3740"/>
    <w:rsid w:val="002D38F9"/>
    <w:rsid w:val="002D3AD9"/>
    <w:rsid w:val="002D410F"/>
    <w:rsid w:val="002D4393"/>
    <w:rsid w:val="002D43AC"/>
    <w:rsid w:val="002D44FA"/>
    <w:rsid w:val="002D46B0"/>
    <w:rsid w:val="002D46E3"/>
    <w:rsid w:val="002D498E"/>
    <w:rsid w:val="002D4A7D"/>
    <w:rsid w:val="002D4AC2"/>
    <w:rsid w:val="002D4FDE"/>
    <w:rsid w:val="002D504D"/>
    <w:rsid w:val="002D51A6"/>
    <w:rsid w:val="002D5956"/>
    <w:rsid w:val="002D6804"/>
    <w:rsid w:val="002D68B0"/>
    <w:rsid w:val="002D6FE9"/>
    <w:rsid w:val="002D7130"/>
    <w:rsid w:val="002D7335"/>
    <w:rsid w:val="002D73FD"/>
    <w:rsid w:val="002D74A5"/>
    <w:rsid w:val="002D75BD"/>
    <w:rsid w:val="002D76B7"/>
    <w:rsid w:val="002D7B74"/>
    <w:rsid w:val="002D7B91"/>
    <w:rsid w:val="002E0595"/>
    <w:rsid w:val="002E0A11"/>
    <w:rsid w:val="002E0B36"/>
    <w:rsid w:val="002E0C2F"/>
    <w:rsid w:val="002E0D81"/>
    <w:rsid w:val="002E1341"/>
    <w:rsid w:val="002E159C"/>
    <w:rsid w:val="002E15B2"/>
    <w:rsid w:val="002E1696"/>
    <w:rsid w:val="002E19A7"/>
    <w:rsid w:val="002E1BE0"/>
    <w:rsid w:val="002E20F5"/>
    <w:rsid w:val="002E21C0"/>
    <w:rsid w:val="002E222C"/>
    <w:rsid w:val="002E235A"/>
    <w:rsid w:val="002E23B6"/>
    <w:rsid w:val="002E24D3"/>
    <w:rsid w:val="002E25E8"/>
    <w:rsid w:val="002E26C8"/>
    <w:rsid w:val="002E285E"/>
    <w:rsid w:val="002E29CA"/>
    <w:rsid w:val="002E2B9D"/>
    <w:rsid w:val="002E2EA9"/>
    <w:rsid w:val="002E3037"/>
    <w:rsid w:val="002E324C"/>
    <w:rsid w:val="002E339D"/>
    <w:rsid w:val="002E3402"/>
    <w:rsid w:val="002E3675"/>
    <w:rsid w:val="002E3B20"/>
    <w:rsid w:val="002E3D38"/>
    <w:rsid w:val="002E3F64"/>
    <w:rsid w:val="002E4255"/>
    <w:rsid w:val="002E442E"/>
    <w:rsid w:val="002E46D6"/>
    <w:rsid w:val="002E4AD9"/>
    <w:rsid w:val="002E508C"/>
    <w:rsid w:val="002E53B0"/>
    <w:rsid w:val="002E568E"/>
    <w:rsid w:val="002E569A"/>
    <w:rsid w:val="002E58A9"/>
    <w:rsid w:val="002E5A5D"/>
    <w:rsid w:val="002E6141"/>
    <w:rsid w:val="002E620A"/>
    <w:rsid w:val="002E655C"/>
    <w:rsid w:val="002E69D3"/>
    <w:rsid w:val="002E6BEE"/>
    <w:rsid w:val="002E6D56"/>
    <w:rsid w:val="002E6F84"/>
    <w:rsid w:val="002E769C"/>
    <w:rsid w:val="002E76EE"/>
    <w:rsid w:val="002E79BB"/>
    <w:rsid w:val="002F0127"/>
    <w:rsid w:val="002F019B"/>
    <w:rsid w:val="002F0204"/>
    <w:rsid w:val="002F035E"/>
    <w:rsid w:val="002F03BA"/>
    <w:rsid w:val="002F0659"/>
    <w:rsid w:val="002F0C17"/>
    <w:rsid w:val="002F12B5"/>
    <w:rsid w:val="002F136D"/>
    <w:rsid w:val="002F14D3"/>
    <w:rsid w:val="002F14FF"/>
    <w:rsid w:val="002F1662"/>
    <w:rsid w:val="002F1712"/>
    <w:rsid w:val="002F1751"/>
    <w:rsid w:val="002F183A"/>
    <w:rsid w:val="002F1C7F"/>
    <w:rsid w:val="002F211B"/>
    <w:rsid w:val="002F2577"/>
    <w:rsid w:val="002F2625"/>
    <w:rsid w:val="002F2A5B"/>
    <w:rsid w:val="002F2AA7"/>
    <w:rsid w:val="002F2E08"/>
    <w:rsid w:val="002F2E88"/>
    <w:rsid w:val="002F3052"/>
    <w:rsid w:val="002F3472"/>
    <w:rsid w:val="002F35F5"/>
    <w:rsid w:val="002F3727"/>
    <w:rsid w:val="002F4662"/>
    <w:rsid w:val="002F4746"/>
    <w:rsid w:val="002F483D"/>
    <w:rsid w:val="002F4867"/>
    <w:rsid w:val="002F48D1"/>
    <w:rsid w:val="002F559B"/>
    <w:rsid w:val="002F5931"/>
    <w:rsid w:val="002F5986"/>
    <w:rsid w:val="002F5CCB"/>
    <w:rsid w:val="002F5DE4"/>
    <w:rsid w:val="002F5FD9"/>
    <w:rsid w:val="002F6166"/>
    <w:rsid w:val="002F61F2"/>
    <w:rsid w:val="002F64A3"/>
    <w:rsid w:val="002F6566"/>
    <w:rsid w:val="002F65D1"/>
    <w:rsid w:val="002F66F9"/>
    <w:rsid w:val="002F6922"/>
    <w:rsid w:val="002F7620"/>
    <w:rsid w:val="002F79B5"/>
    <w:rsid w:val="002F7A0A"/>
    <w:rsid w:val="002F7BA9"/>
    <w:rsid w:val="002F7C97"/>
    <w:rsid w:val="002F7CCB"/>
    <w:rsid w:val="002F7CE0"/>
    <w:rsid w:val="0030023B"/>
    <w:rsid w:val="00300384"/>
    <w:rsid w:val="003003D6"/>
    <w:rsid w:val="00300C7A"/>
    <w:rsid w:val="00300F54"/>
    <w:rsid w:val="00301976"/>
    <w:rsid w:val="00301B19"/>
    <w:rsid w:val="00301B33"/>
    <w:rsid w:val="00301B52"/>
    <w:rsid w:val="00302545"/>
    <w:rsid w:val="003026E8"/>
    <w:rsid w:val="00302C00"/>
    <w:rsid w:val="00302D51"/>
    <w:rsid w:val="00302D74"/>
    <w:rsid w:val="00302DEF"/>
    <w:rsid w:val="00302F9C"/>
    <w:rsid w:val="003032A2"/>
    <w:rsid w:val="0030330A"/>
    <w:rsid w:val="0030337B"/>
    <w:rsid w:val="003034E1"/>
    <w:rsid w:val="0030397E"/>
    <w:rsid w:val="00303A80"/>
    <w:rsid w:val="00303DF2"/>
    <w:rsid w:val="00303EA3"/>
    <w:rsid w:val="00303FE3"/>
    <w:rsid w:val="003040A6"/>
    <w:rsid w:val="00304170"/>
    <w:rsid w:val="003041C2"/>
    <w:rsid w:val="003043CB"/>
    <w:rsid w:val="003044C8"/>
    <w:rsid w:val="00304A43"/>
    <w:rsid w:val="003054EC"/>
    <w:rsid w:val="0030567E"/>
    <w:rsid w:val="00305698"/>
    <w:rsid w:val="003059A5"/>
    <w:rsid w:val="00305A3D"/>
    <w:rsid w:val="00305C9A"/>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231"/>
    <w:rsid w:val="00311335"/>
    <w:rsid w:val="00311A83"/>
    <w:rsid w:val="00311C2D"/>
    <w:rsid w:val="00311E44"/>
    <w:rsid w:val="0031203A"/>
    <w:rsid w:val="003121E5"/>
    <w:rsid w:val="0031257F"/>
    <w:rsid w:val="003127A2"/>
    <w:rsid w:val="00312B56"/>
    <w:rsid w:val="00312C14"/>
    <w:rsid w:val="00312D5D"/>
    <w:rsid w:val="00312F4A"/>
    <w:rsid w:val="00312F85"/>
    <w:rsid w:val="00313366"/>
    <w:rsid w:val="0031365A"/>
    <w:rsid w:val="003139F9"/>
    <w:rsid w:val="00313C93"/>
    <w:rsid w:val="00313EA6"/>
    <w:rsid w:val="00313EC3"/>
    <w:rsid w:val="0031403B"/>
    <w:rsid w:val="00314049"/>
    <w:rsid w:val="0031431B"/>
    <w:rsid w:val="003143D4"/>
    <w:rsid w:val="003143E1"/>
    <w:rsid w:val="003143EB"/>
    <w:rsid w:val="003144E2"/>
    <w:rsid w:val="00314605"/>
    <w:rsid w:val="00314888"/>
    <w:rsid w:val="00314AA9"/>
    <w:rsid w:val="00314ACE"/>
    <w:rsid w:val="0031504E"/>
    <w:rsid w:val="003150F8"/>
    <w:rsid w:val="00315379"/>
    <w:rsid w:val="00315412"/>
    <w:rsid w:val="003154C9"/>
    <w:rsid w:val="003158FC"/>
    <w:rsid w:val="00315AF4"/>
    <w:rsid w:val="00315B24"/>
    <w:rsid w:val="00316A17"/>
    <w:rsid w:val="00316F5D"/>
    <w:rsid w:val="00317326"/>
    <w:rsid w:val="003178F3"/>
    <w:rsid w:val="00317AE9"/>
    <w:rsid w:val="00317FDC"/>
    <w:rsid w:val="003208FA"/>
    <w:rsid w:val="00320A6A"/>
    <w:rsid w:val="00320C29"/>
    <w:rsid w:val="00320DD3"/>
    <w:rsid w:val="00320EE3"/>
    <w:rsid w:val="00320FD9"/>
    <w:rsid w:val="003210BE"/>
    <w:rsid w:val="0032115E"/>
    <w:rsid w:val="003212EE"/>
    <w:rsid w:val="0032150A"/>
    <w:rsid w:val="0032179E"/>
    <w:rsid w:val="00322129"/>
    <w:rsid w:val="00322183"/>
    <w:rsid w:val="003224C0"/>
    <w:rsid w:val="003224E6"/>
    <w:rsid w:val="003226C9"/>
    <w:rsid w:val="003227CC"/>
    <w:rsid w:val="003227FE"/>
    <w:rsid w:val="00322CB8"/>
    <w:rsid w:val="00322E5D"/>
    <w:rsid w:val="003230FD"/>
    <w:rsid w:val="0032326D"/>
    <w:rsid w:val="00323A4A"/>
    <w:rsid w:val="00323CE5"/>
    <w:rsid w:val="00323DC8"/>
    <w:rsid w:val="00323E6A"/>
    <w:rsid w:val="00324192"/>
    <w:rsid w:val="003245D7"/>
    <w:rsid w:val="003247C9"/>
    <w:rsid w:val="00324AE5"/>
    <w:rsid w:val="00324D7F"/>
    <w:rsid w:val="00324E2E"/>
    <w:rsid w:val="0032505F"/>
    <w:rsid w:val="003253AE"/>
    <w:rsid w:val="0032582A"/>
    <w:rsid w:val="00325B30"/>
    <w:rsid w:val="00325B31"/>
    <w:rsid w:val="00325DEE"/>
    <w:rsid w:val="003260A2"/>
    <w:rsid w:val="0032621C"/>
    <w:rsid w:val="00326291"/>
    <w:rsid w:val="00326509"/>
    <w:rsid w:val="003266A1"/>
    <w:rsid w:val="003268DE"/>
    <w:rsid w:val="00326A9F"/>
    <w:rsid w:val="00326B06"/>
    <w:rsid w:val="00326BBE"/>
    <w:rsid w:val="00326BD1"/>
    <w:rsid w:val="00326CE8"/>
    <w:rsid w:val="003272CC"/>
    <w:rsid w:val="00327387"/>
    <w:rsid w:val="00327892"/>
    <w:rsid w:val="00327C74"/>
    <w:rsid w:val="00327EE8"/>
    <w:rsid w:val="00327F7B"/>
    <w:rsid w:val="0033024E"/>
    <w:rsid w:val="00330A51"/>
    <w:rsid w:val="00331305"/>
    <w:rsid w:val="003313E9"/>
    <w:rsid w:val="003314C1"/>
    <w:rsid w:val="003314F5"/>
    <w:rsid w:val="003317B2"/>
    <w:rsid w:val="00331A32"/>
    <w:rsid w:val="00331EF5"/>
    <w:rsid w:val="003320DD"/>
    <w:rsid w:val="00332552"/>
    <w:rsid w:val="0033266C"/>
    <w:rsid w:val="00332D4F"/>
    <w:rsid w:val="00332DDB"/>
    <w:rsid w:val="00332FEC"/>
    <w:rsid w:val="00332FF2"/>
    <w:rsid w:val="00333343"/>
    <w:rsid w:val="0033376F"/>
    <w:rsid w:val="0033386D"/>
    <w:rsid w:val="00333B91"/>
    <w:rsid w:val="00333B9A"/>
    <w:rsid w:val="00333D5F"/>
    <w:rsid w:val="00334012"/>
    <w:rsid w:val="0033478A"/>
    <w:rsid w:val="003347FF"/>
    <w:rsid w:val="00334815"/>
    <w:rsid w:val="0033557B"/>
    <w:rsid w:val="003355EA"/>
    <w:rsid w:val="00335C28"/>
    <w:rsid w:val="00335C35"/>
    <w:rsid w:val="00335F1C"/>
    <w:rsid w:val="00335F99"/>
    <w:rsid w:val="0033607E"/>
    <w:rsid w:val="003361B2"/>
    <w:rsid w:val="003363DC"/>
    <w:rsid w:val="00336542"/>
    <w:rsid w:val="0033682A"/>
    <w:rsid w:val="00336CD8"/>
    <w:rsid w:val="00336D36"/>
    <w:rsid w:val="00336D3D"/>
    <w:rsid w:val="003372C6"/>
    <w:rsid w:val="00337417"/>
    <w:rsid w:val="00337452"/>
    <w:rsid w:val="00337879"/>
    <w:rsid w:val="00337A8A"/>
    <w:rsid w:val="00337CA6"/>
    <w:rsid w:val="00337CBE"/>
    <w:rsid w:val="00337D70"/>
    <w:rsid w:val="00337DBE"/>
    <w:rsid w:val="003402D0"/>
    <w:rsid w:val="003402DA"/>
    <w:rsid w:val="003405C7"/>
    <w:rsid w:val="00340A46"/>
    <w:rsid w:val="00340E7B"/>
    <w:rsid w:val="00341273"/>
    <w:rsid w:val="003417E9"/>
    <w:rsid w:val="003419F0"/>
    <w:rsid w:val="00341DBA"/>
    <w:rsid w:val="00341ED1"/>
    <w:rsid w:val="00341FA5"/>
    <w:rsid w:val="003426FF"/>
    <w:rsid w:val="0034275B"/>
    <w:rsid w:val="00342951"/>
    <w:rsid w:val="003429E2"/>
    <w:rsid w:val="00342B30"/>
    <w:rsid w:val="00342DE5"/>
    <w:rsid w:val="00342FF4"/>
    <w:rsid w:val="003430CB"/>
    <w:rsid w:val="00343199"/>
    <w:rsid w:val="0034338B"/>
    <w:rsid w:val="00343EAB"/>
    <w:rsid w:val="00344119"/>
    <w:rsid w:val="003443C2"/>
    <w:rsid w:val="003443E2"/>
    <w:rsid w:val="0034443A"/>
    <w:rsid w:val="003445EA"/>
    <w:rsid w:val="003446C4"/>
    <w:rsid w:val="00344774"/>
    <w:rsid w:val="00344CA8"/>
    <w:rsid w:val="00344E41"/>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D53"/>
    <w:rsid w:val="00347E06"/>
    <w:rsid w:val="00350559"/>
    <w:rsid w:val="0035057B"/>
    <w:rsid w:val="00350753"/>
    <w:rsid w:val="003507C8"/>
    <w:rsid w:val="00350808"/>
    <w:rsid w:val="00350903"/>
    <w:rsid w:val="00350A79"/>
    <w:rsid w:val="00350BF3"/>
    <w:rsid w:val="00350D02"/>
    <w:rsid w:val="00351478"/>
    <w:rsid w:val="0035147C"/>
    <w:rsid w:val="003515A8"/>
    <w:rsid w:val="003518E1"/>
    <w:rsid w:val="003518EF"/>
    <w:rsid w:val="00352325"/>
    <w:rsid w:val="0035246F"/>
    <w:rsid w:val="00352571"/>
    <w:rsid w:val="0035264F"/>
    <w:rsid w:val="00352891"/>
    <w:rsid w:val="003529D0"/>
    <w:rsid w:val="00352D1D"/>
    <w:rsid w:val="00352D57"/>
    <w:rsid w:val="00352DF9"/>
    <w:rsid w:val="00353F07"/>
    <w:rsid w:val="003541D3"/>
    <w:rsid w:val="00354370"/>
    <w:rsid w:val="00354505"/>
    <w:rsid w:val="00355139"/>
    <w:rsid w:val="00355148"/>
    <w:rsid w:val="00355231"/>
    <w:rsid w:val="0035595C"/>
    <w:rsid w:val="00355C62"/>
    <w:rsid w:val="00355E7D"/>
    <w:rsid w:val="00355F63"/>
    <w:rsid w:val="00355F66"/>
    <w:rsid w:val="003566F9"/>
    <w:rsid w:val="003567A7"/>
    <w:rsid w:val="003568FB"/>
    <w:rsid w:val="003569EF"/>
    <w:rsid w:val="00356C16"/>
    <w:rsid w:val="00356C65"/>
    <w:rsid w:val="00356D2A"/>
    <w:rsid w:val="00356EB1"/>
    <w:rsid w:val="00356FEE"/>
    <w:rsid w:val="00357209"/>
    <w:rsid w:val="003577F0"/>
    <w:rsid w:val="00357B88"/>
    <w:rsid w:val="00357E43"/>
    <w:rsid w:val="0036013B"/>
    <w:rsid w:val="00360200"/>
    <w:rsid w:val="00360429"/>
    <w:rsid w:val="00360452"/>
    <w:rsid w:val="00360AA5"/>
    <w:rsid w:val="00360B36"/>
    <w:rsid w:val="00360D8E"/>
    <w:rsid w:val="00361032"/>
    <w:rsid w:val="003618F3"/>
    <w:rsid w:val="00361CC1"/>
    <w:rsid w:val="00361E64"/>
    <w:rsid w:val="00361FE3"/>
    <w:rsid w:val="00362172"/>
    <w:rsid w:val="00362235"/>
    <w:rsid w:val="003625B5"/>
    <w:rsid w:val="003626F0"/>
    <w:rsid w:val="00362A10"/>
    <w:rsid w:val="00362DC9"/>
    <w:rsid w:val="00363293"/>
    <w:rsid w:val="00363392"/>
    <w:rsid w:val="003633A0"/>
    <w:rsid w:val="00363D99"/>
    <w:rsid w:val="00363DAF"/>
    <w:rsid w:val="00363DC8"/>
    <w:rsid w:val="003641EC"/>
    <w:rsid w:val="0036433B"/>
    <w:rsid w:val="003646BE"/>
    <w:rsid w:val="00364985"/>
    <w:rsid w:val="00364AB4"/>
    <w:rsid w:val="00364B32"/>
    <w:rsid w:val="00364D1E"/>
    <w:rsid w:val="0036573B"/>
    <w:rsid w:val="00365CA6"/>
    <w:rsid w:val="00365CE8"/>
    <w:rsid w:val="00365D4D"/>
    <w:rsid w:val="00365F50"/>
    <w:rsid w:val="00365FA1"/>
    <w:rsid w:val="0036626E"/>
    <w:rsid w:val="003663D4"/>
    <w:rsid w:val="00366462"/>
    <w:rsid w:val="00366EC2"/>
    <w:rsid w:val="00367032"/>
    <w:rsid w:val="0036720A"/>
    <w:rsid w:val="0036730F"/>
    <w:rsid w:val="0036741A"/>
    <w:rsid w:val="0036773F"/>
    <w:rsid w:val="00367CE6"/>
    <w:rsid w:val="0037052C"/>
    <w:rsid w:val="0037101E"/>
    <w:rsid w:val="00371317"/>
    <w:rsid w:val="00371373"/>
    <w:rsid w:val="0037199E"/>
    <w:rsid w:val="00371B9B"/>
    <w:rsid w:val="00371BF7"/>
    <w:rsid w:val="00371D77"/>
    <w:rsid w:val="00371F12"/>
    <w:rsid w:val="0037232D"/>
    <w:rsid w:val="00372479"/>
    <w:rsid w:val="00372A05"/>
    <w:rsid w:val="00372E7B"/>
    <w:rsid w:val="00373219"/>
    <w:rsid w:val="00373550"/>
    <w:rsid w:val="00373733"/>
    <w:rsid w:val="003737C1"/>
    <w:rsid w:val="00373A4A"/>
    <w:rsid w:val="00373BB6"/>
    <w:rsid w:val="00373EB0"/>
    <w:rsid w:val="00373F8C"/>
    <w:rsid w:val="00374286"/>
    <w:rsid w:val="003743EA"/>
    <w:rsid w:val="0037457B"/>
    <w:rsid w:val="003746C5"/>
    <w:rsid w:val="00374740"/>
    <w:rsid w:val="00374DFA"/>
    <w:rsid w:val="00374E0F"/>
    <w:rsid w:val="00374FEA"/>
    <w:rsid w:val="003751CB"/>
    <w:rsid w:val="003755C9"/>
    <w:rsid w:val="00376266"/>
    <w:rsid w:val="003763C6"/>
    <w:rsid w:val="0037654C"/>
    <w:rsid w:val="0037661C"/>
    <w:rsid w:val="00376ACD"/>
    <w:rsid w:val="00376E3D"/>
    <w:rsid w:val="00377138"/>
    <w:rsid w:val="00377323"/>
    <w:rsid w:val="00377710"/>
    <w:rsid w:val="00377CDD"/>
    <w:rsid w:val="00377F7F"/>
    <w:rsid w:val="003800A9"/>
    <w:rsid w:val="003801DA"/>
    <w:rsid w:val="00380290"/>
    <w:rsid w:val="00380360"/>
    <w:rsid w:val="00380654"/>
    <w:rsid w:val="00380940"/>
    <w:rsid w:val="00380985"/>
    <w:rsid w:val="00380C53"/>
    <w:rsid w:val="003810E6"/>
    <w:rsid w:val="00381342"/>
    <w:rsid w:val="00381999"/>
    <w:rsid w:val="003819FF"/>
    <w:rsid w:val="00381B11"/>
    <w:rsid w:val="00381B3F"/>
    <w:rsid w:val="00381B7F"/>
    <w:rsid w:val="00381CA8"/>
    <w:rsid w:val="00381F31"/>
    <w:rsid w:val="003820A9"/>
    <w:rsid w:val="003821A8"/>
    <w:rsid w:val="003822C8"/>
    <w:rsid w:val="00382613"/>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B0"/>
    <w:rsid w:val="00383DE8"/>
    <w:rsid w:val="003841C2"/>
    <w:rsid w:val="003842C9"/>
    <w:rsid w:val="00384414"/>
    <w:rsid w:val="003846FD"/>
    <w:rsid w:val="00384BAA"/>
    <w:rsid w:val="00384C0D"/>
    <w:rsid w:val="00384D47"/>
    <w:rsid w:val="00384E0B"/>
    <w:rsid w:val="00384E24"/>
    <w:rsid w:val="00385293"/>
    <w:rsid w:val="00385468"/>
    <w:rsid w:val="003854EB"/>
    <w:rsid w:val="0038587E"/>
    <w:rsid w:val="00385922"/>
    <w:rsid w:val="00385A71"/>
    <w:rsid w:val="00385C0D"/>
    <w:rsid w:val="00385D69"/>
    <w:rsid w:val="00385DFA"/>
    <w:rsid w:val="00385F27"/>
    <w:rsid w:val="003863D9"/>
    <w:rsid w:val="00386AC0"/>
    <w:rsid w:val="003871B9"/>
    <w:rsid w:val="00387387"/>
    <w:rsid w:val="003878DB"/>
    <w:rsid w:val="003879AA"/>
    <w:rsid w:val="00387A39"/>
    <w:rsid w:val="00387A49"/>
    <w:rsid w:val="00387A70"/>
    <w:rsid w:val="00387F7A"/>
    <w:rsid w:val="003902B3"/>
    <w:rsid w:val="003905C2"/>
    <w:rsid w:val="0039062B"/>
    <w:rsid w:val="00390647"/>
    <w:rsid w:val="003908DC"/>
    <w:rsid w:val="003908F6"/>
    <w:rsid w:val="00390B7E"/>
    <w:rsid w:val="00390DDE"/>
    <w:rsid w:val="0039138C"/>
    <w:rsid w:val="0039143C"/>
    <w:rsid w:val="0039184C"/>
    <w:rsid w:val="00391CE7"/>
    <w:rsid w:val="00391FA6"/>
    <w:rsid w:val="00392495"/>
    <w:rsid w:val="00392758"/>
    <w:rsid w:val="00392A25"/>
    <w:rsid w:val="00392FC1"/>
    <w:rsid w:val="0039338C"/>
    <w:rsid w:val="0039373A"/>
    <w:rsid w:val="00393C06"/>
    <w:rsid w:val="00393DCD"/>
    <w:rsid w:val="00393E4C"/>
    <w:rsid w:val="00394766"/>
    <w:rsid w:val="00394A71"/>
    <w:rsid w:val="00394B01"/>
    <w:rsid w:val="00394B8C"/>
    <w:rsid w:val="00394D17"/>
    <w:rsid w:val="00394FE1"/>
    <w:rsid w:val="0039511A"/>
    <w:rsid w:val="00395141"/>
    <w:rsid w:val="00395778"/>
    <w:rsid w:val="00395C1F"/>
    <w:rsid w:val="00395DAB"/>
    <w:rsid w:val="003962DF"/>
    <w:rsid w:val="00396887"/>
    <w:rsid w:val="00396A71"/>
    <w:rsid w:val="00396C4B"/>
    <w:rsid w:val="00397030"/>
    <w:rsid w:val="003973E4"/>
    <w:rsid w:val="0039789B"/>
    <w:rsid w:val="003978D7"/>
    <w:rsid w:val="00397C1B"/>
    <w:rsid w:val="00397E99"/>
    <w:rsid w:val="003A011F"/>
    <w:rsid w:val="003A06AF"/>
    <w:rsid w:val="003A07FF"/>
    <w:rsid w:val="003A0A65"/>
    <w:rsid w:val="003A0AA4"/>
    <w:rsid w:val="003A0B01"/>
    <w:rsid w:val="003A0C7F"/>
    <w:rsid w:val="003A0D82"/>
    <w:rsid w:val="003A0D90"/>
    <w:rsid w:val="003A0E46"/>
    <w:rsid w:val="003A1356"/>
    <w:rsid w:val="003A151C"/>
    <w:rsid w:val="003A15A9"/>
    <w:rsid w:val="003A1704"/>
    <w:rsid w:val="003A1920"/>
    <w:rsid w:val="003A1F36"/>
    <w:rsid w:val="003A1F4F"/>
    <w:rsid w:val="003A2138"/>
    <w:rsid w:val="003A23E4"/>
    <w:rsid w:val="003A241B"/>
    <w:rsid w:val="003A28EA"/>
    <w:rsid w:val="003A29ED"/>
    <w:rsid w:val="003A2B1B"/>
    <w:rsid w:val="003A2B5A"/>
    <w:rsid w:val="003A2FC8"/>
    <w:rsid w:val="003A31F5"/>
    <w:rsid w:val="003A33EA"/>
    <w:rsid w:val="003A3432"/>
    <w:rsid w:val="003A3593"/>
    <w:rsid w:val="003A3928"/>
    <w:rsid w:val="003A3E48"/>
    <w:rsid w:val="003A4089"/>
    <w:rsid w:val="003A421C"/>
    <w:rsid w:val="003A4433"/>
    <w:rsid w:val="003A4B0B"/>
    <w:rsid w:val="003A4E4D"/>
    <w:rsid w:val="003A4FC5"/>
    <w:rsid w:val="003A511D"/>
    <w:rsid w:val="003A5134"/>
    <w:rsid w:val="003A595A"/>
    <w:rsid w:val="003A5BFA"/>
    <w:rsid w:val="003A5C0B"/>
    <w:rsid w:val="003A5E4C"/>
    <w:rsid w:val="003A60AC"/>
    <w:rsid w:val="003A6838"/>
    <w:rsid w:val="003A683A"/>
    <w:rsid w:val="003A6BD2"/>
    <w:rsid w:val="003A6D1D"/>
    <w:rsid w:val="003A6D24"/>
    <w:rsid w:val="003A7306"/>
    <w:rsid w:val="003A7489"/>
    <w:rsid w:val="003A779B"/>
    <w:rsid w:val="003A78F7"/>
    <w:rsid w:val="003A79B5"/>
    <w:rsid w:val="003A7C4F"/>
    <w:rsid w:val="003A7D31"/>
    <w:rsid w:val="003A7DBC"/>
    <w:rsid w:val="003A7F7B"/>
    <w:rsid w:val="003A7FF2"/>
    <w:rsid w:val="003B01AA"/>
    <w:rsid w:val="003B01DA"/>
    <w:rsid w:val="003B054C"/>
    <w:rsid w:val="003B06B5"/>
    <w:rsid w:val="003B0803"/>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654"/>
    <w:rsid w:val="003B383B"/>
    <w:rsid w:val="003B3B92"/>
    <w:rsid w:val="003B4230"/>
    <w:rsid w:val="003B47C0"/>
    <w:rsid w:val="003B490B"/>
    <w:rsid w:val="003B4FEA"/>
    <w:rsid w:val="003B50CE"/>
    <w:rsid w:val="003B5238"/>
    <w:rsid w:val="003B57F2"/>
    <w:rsid w:val="003B5C1B"/>
    <w:rsid w:val="003B5DC1"/>
    <w:rsid w:val="003B6013"/>
    <w:rsid w:val="003B6022"/>
    <w:rsid w:val="003B608D"/>
    <w:rsid w:val="003B637A"/>
    <w:rsid w:val="003B649E"/>
    <w:rsid w:val="003B66E3"/>
    <w:rsid w:val="003B699D"/>
    <w:rsid w:val="003B6A96"/>
    <w:rsid w:val="003B6E3A"/>
    <w:rsid w:val="003B7042"/>
    <w:rsid w:val="003B71C2"/>
    <w:rsid w:val="003B73D3"/>
    <w:rsid w:val="003B77D5"/>
    <w:rsid w:val="003B7844"/>
    <w:rsid w:val="003B7AA2"/>
    <w:rsid w:val="003B7B28"/>
    <w:rsid w:val="003B7D27"/>
    <w:rsid w:val="003B7D30"/>
    <w:rsid w:val="003C0067"/>
    <w:rsid w:val="003C0A93"/>
    <w:rsid w:val="003C0D13"/>
    <w:rsid w:val="003C0E90"/>
    <w:rsid w:val="003C111F"/>
    <w:rsid w:val="003C1266"/>
    <w:rsid w:val="003C1317"/>
    <w:rsid w:val="003C1710"/>
    <w:rsid w:val="003C190C"/>
    <w:rsid w:val="003C20F8"/>
    <w:rsid w:val="003C2102"/>
    <w:rsid w:val="003C2471"/>
    <w:rsid w:val="003C288C"/>
    <w:rsid w:val="003C2BDE"/>
    <w:rsid w:val="003C2D1A"/>
    <w:rsid w:val="003C2D8D"/>
    <w:rsid w:val="003C3040"/>
    <w:rsid w:val="003C3263"/>
    <w:rsid w:val="003C328E"/>
    <w:rsid w:val="003C384B"/>
    <w:rsid w:val="003C384D"/>
    <w:rsid w:val="003C3CEA"/>
    <w:rsid w:val="003C45BF"/>
    <w:rsid w:val="003C485D"/>
    <w:rsid w:val="003C48A0"/>
    <w:rsid w:val="003C4ABC"/>
    <w:rsid w:val="003C4D39"/>
    <w:rsid w:val="003C56AC"/>
    <w:rsid w:val="003C59DA"/>
    <w:rsid w:val="003C5A43"/>
    <w:rsid w:val="003C5C4E"/>
    <w:rsid w:val="003C5C8B"/>
    <w:rsid w:val="003C5E07"/>
    <w:rsid w:val="003C5E74"/>
    <w:rsid w:val="003C648F"/>
    <w:rsid w:val="003C681D"/>
    <w:rsid w:val="003C6874"/>
    <w:rsid w:val="003C69A2"/>
    <w:rsid w:val="003C69AC"/>
    <w:rsid w:val="003C708B"/>
    <w:rsid w:val="003C72D3"/>
    <w:rsid w:val="003C767E"/>
    <w:rsid w:val="003C7811"/>
    <w:rsid w:val="003C7B78"/>
    <w:rsid w:val="003C7BC6"/>
    <w:rsid w:val="003C7CBA"/>
    <w:rsid w:val="003C7F70"/>
    <w:rsid w:val="003D052B"/>
    <w:rsid w:val="003D0823"/>
    <w:rsid w:val="003D095E"/>
    <w:rsid w:val="003D0BA3"/>
    <w:rsid w:val="003D0C3E"/>
    <w:rsid w:val="003D0DC7"/>
    <w:rsid w:val="003D0F04"/>
    <w:rsid w:val="003D0FDC"/>
    <w:rsid w:val="003D1739"/>
    <w:rsid w:val="003D193D"/>
    <w:rsid w:val="003D21DB"/>
    <w:rsid w:val="003D220C"/>
    <w:rsid w:val="003D22D6"/>
    <w:rsid w:val="003D26DB"/>
    <w:rsid w:val="003D2B25"/>
    <w:rsid w:val="003D2BEC"/>
    <w:rsid w:val="003D2EFA"/>
    <w:rsid w:val="003D300F"/>
    <w:rsid w:val="003D3670"/>
    <w:rsid w:val="003D38A2"/>
    <w:rsid w:val="003D3D82"/>
    <w:rsid w:val="003D42FE"/>
    <w:rsid w:val="003D4690"/>
    <w:rsid w:val="003D4836"/>
    <w:rsid w:val="003D5793"/>
    <w:rsid w:val="003D5908"/>
    <w:rsid w:val="003D5E5F"/>
    <w:rsid w:val="003D5F02"/>
    <w:rsid w:val="003D606C"/>
    <w:rsid w:val="003D630E"/>
    <w:rsid w:val="003D633C"/>
    <w:rsid w:val="003D64C1"/>
    <w:rsid w:val="003D651F"/>
    <w:rsid w:val="003D65B9"/>
    <w:rsid w:val="003D6753"/>
    <w:rsid w:val="003D6A0B"/>
    <w:rsid w:val="003D6AD9"/>
    <w:rsid w:val="003D6C42"/>
    <w:rsid w:val="003D6CE1"/>
    <w:rsid w:val="003D6DE2"/>
    <w:rsid w:val="003D781C"/>
    <w:rsid w:val="003D78B0"/>
    <w:rsid w:val="003D7988"/>
    <w:rsid w:val="003D7B3B"/>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6CD"/>
    <w:rsid w:val="003E297C"/>
    <w:rsid w:val="003E3244"/>
    <w:rsid w:val="003E3588"/>
    <w:rsid w:val="003E3F2B"/>
    <w:rsid w:val="003E42B0"/>
    <w:rsid w:val="003E42F9"/>
    <w:rsid w:val="003E4373"/>
    <w:rsid w:val="003E4383"/>
    <w:rsid w:val="003E44F2"/>
    <w:rsid w:val="003E473C"/>
    <w:rsid w:val="003E4831"/>
    <w:rsid w:val="003E48F5"/>
    <w:rsid w:val="003E4BE3"/>
    <w:rsid w:val="003E4F54"/>
    <w:rsid w:val="003E527F"/>
    <w:rsid w:val="003E5407"/>
    <w:rsid w:val="003E5637"/>
    <w:rsid w:val="003E5E92"/>
    <w:rsid w:val="003E6780"/>
    <w:rsid w:val="003E68E4"/>
    <w:rsid w:val="003E692C"/>
    <w:rsid w:val="003E6B5D"/>
    <w:rsid w:val="003E6EBD"/>
    <w:rsid w:val="003E6F8B"/>
    <w:rsid w:val="003E7118"/>
    <w:rsid w:val="003E713E"/>
    <w:rsid w:val="003E753A"/>
    <w:rsid w:val="003E7746"/>
    <w:rsid w:val="003E7DA5"/>
    <w:rsid w:val="003F0254"/>
    <w:rsid w:val="003F0433"/>
    <w:rsid w:val="003F0C86"/>
    <w:rsid w:val="003F1235"/>
    <w:rsid w:val="003F1684"/>
    <w:rsid w:val="003F1C18"/>
    <w:rsid w:val="003F1CD5"/>
    <w:rsid w:val="003F1DA3"/>
    <w:rsid w:val="003F21A4"/>
    <w:rsid w:val="003F2292"/>
    <w:rsid w:val="003F2537"/>
    <w:rsid w:val="003F25C5"/>
    <w:rsid w:val="003F2C2E"/>
    <w:rsid w:val="003F2FC1"/>
    <w:rsid w:val="003F3046"/>
    <w:rsid w:val="003F3864"/>
    <w:rsid w:val="003F38BF"/>
    <w:rsid w:val="003F4064"/>
    <w:rsid w:val="003F41A3"/>
    <w:rsid w:val="003F4376"/>
    <w:rsid w:val="003F459F"/>
    <w:rsid w:val="003F47B2"/>
    <w:rsid w:val="003F48C9"/>
    <w:rsid w:val="003F490D"/>
    <w:rsid w:val="003F498B"/>
    <w:rsid w:val="003F4E22"/>
    <w:rsid w:val="003F54CB"/>
    <w:rsid w:val="003F5678"/>
    <w:rsid w:val="003F5869"/>
    <w:rsid w:val="003F5C99"/>
    <w:rsid w:val="003F5E02"/>
    <w:rsid w:val="003F5FAE"/>
    <w:rsid w:val="003F619E"/>
    <w:rsid w:val="003F6618"/>
    <w:rsid w:val="003F6B9C"/>
    <w:rsid w:val="003F7145"/>
    <w:rsid w:val="003F7166"/>
    <w:rsid w:val="003F7379"/>
    <w:rsid w:val="003F7787"/>
    <w:rsid w:val="003F7813"/>
    <w:rsid w:val="003F7A8F"/>
    <w:rsid w:val="003F7AEC"/>
    <w:rsid w:val="003F7CF8"/>
    <w:rsid w:val="003F7D9F"/>
    <w:rsid w:val="004000ED"/>
    <w:rsid w:val="00400174"/>
    <w:rsid w:val="0040018C"/>
    <w:rsid w:val="00400422"/>
    <w:rsid w:val="00400D66"/>
    <w:rsid w:val="00400F17"/>
    <w:rsid w:val="004012C7"/>
    <w:rsid w:val="0040135B"/>
    <w:rsid w:val="004014E4"/>
    <w:rsid w:val="004015B5"/>
    <w:rsid w:val="00401A15"/>
    <w:rsid w:val="00401BC9"/>
    <w:rsid w:val="00402229"/>
    <w:rsid w:val="004022FD"/>
    <w:rsid w:val="004025E9"/>
    <w:rsid w:val="0040273C"/>
    <w:rsid w:val="00402A70"/>
    <w:rsid w:val="00402CC3"/>
    <w:rsid w:val="00402F94"/>
    <w:rsid w:val="00403192"/>
    <w:rsid w:val="00403810"/>
    <w:rsid w:val="004038A9"/>
    <w:rsid w:val="00403A3A"/>
    <w:rsid w:val="00403B35"/>
    <w:rsid w:val="00403C1C"/>
    <w:rsid w:val="00403DF6"/>
    <w:rsid w:val="00403EE1"/>
    <w:rsid w:val="0040409D"/>
    <w:rsid w:val="004041F8"/>
    <w:rsid w:val="004043D5"/>
    <w:rsid w:val="0040468D"/>
    <w:rsid w:val="00404883"/>
    <w:rsid w:val="00404B0F"/>
    <w:rsid w:val="00404B15"/>
    <w:rsid w:val="00404D60"/>
    <w:rsid w:val="00404F4E"/>
    <w:rsid w:val="004051D5"/>
    <w:rsid w:val="00405274"/>
    <w:rsid w:val="004052EB"/>
    <w:rsid w:val="004054FC"/>
    <w:rsid w:val="00405514"/>
    <w:rsid w:val="0040551D"/>
    <w:rsid w:val="004055A8"/>
    <w:rsid w:val="0040568B"/>
    <w:rsid w:val="00405EA1"/>
    <w:rsid w:val="004060C0"/>
    <w:rsid w:val="0040613B"/>
    <w:rsid w:val="004063B0"/>
    <w:rsid w:val="0040679F"/>
    <w:rsid w:val="004069C9"/>
    <w:rsid w:val="00406CB6"/>
    <w:rsid w:val="00407072"/>
    <w:rsid w:val="004073E6"/>
    <w:rsid w:val="0040740A"/>
    <w:rsid w:val="00407923"/>
    <w:rsid w:val="00407B49"/>
    <w:rsid w:val="00407BA4"/>
    <w:rsid w:val="00407D46"/>
    <w:rsid w:val="0041005E"/>
    <w:rsid w:val="0041010D"/>
    <w:rsid w:val="0041026A"/>
    <w:rsid w:val="00410358"/>
    <w:rsid w:val="00410471"/>
    <w:rsid w:val="004107A7"/>
    <w:rsid w:val="004112AF"/>
    <w:rsid w:val="00411462"/>
    <w:rsid w:val="00411537"/>
    <w:rsid w:val="00411686"/>
    <w:rsid w:val="004117BD"/>
    <w:rsid w:val="00411903"/>
    <w:rsid w:val="0041222C"/>
    <w:rsid w:val="004122C4"/>
    <w:rsid w:val="00412707"/>
    <w:rsid w:val="0041316E"/>
    <w:rsid w:val="0041341D"/>
    <w:rsid w:val="00413725"/>
    <w:rsid w:val="00413D0D"/>
    <w:rsid w:val="00413DA5"/>
    <w:rsid w:val="00413E30"/>
    <w:rsid w:val="0041404D"/>
    <w:rsid w:val="00414755"/>
    <w:rsid w:val="00414977"/>
    <w:rsid w:val="00414D1E"/>
    <w:rsid w:val="00414D8F"/>
    <w:rsid w:val="00414E82"/>
    <w:rsid w:val="004152A6"/>
    <w:rsid w:val="0041555D"/>
    <w:rsid w:val="00415680"/>
    <w:rsid w:val="0041590D"/>
    <w:rsid w:val="00415BC0"/>
    <w:rsid w:val="00416627"/>
    <w:rsid w:val="00416675"/>
    <w:rsid w:val="0041682A"/>
    <w:rsid w:val="004169F5"/>
    <w:rsid w:val="00416A2A"/>
    <w:rsid w:val="00416AE9"/>
    <w:rsid w:val="00416B3D"/>
    <w:rsid w:val="00416E74"/>
    <w:rsid w:val="004173B3"/>
    <w:rsid w:val="004179F5"/>
    <w:rsid w:val="00417A14"/>
    <w:rsid w:val="00417D85"/>
    <w:rsid w:val="00417E4F"/>
    <w:rsid w:val="00420350"/>
    <w:rsid w:val="0042087F"/>
    <w:rsid w:val="00420903"/>
    <w:rsid w:val="00420C04"/>
    <w:rsid w:val="00420C12"/>
    <w:rsid w:val="00420C76"/>
    <w:rsid w:val="00420C9E"/>
    <w:rsid w:val="00421355"/>
    <w:rsid w:val="004214AF"/>
    <w:rsid w:val="004215F3"/>
    <w:rsid w:val="00421D97"/>
    <w:rsid w:val="004220DD"/>
    <w:rsid w:val="004224D1"/>
    <w:rsid w:val="00422531"/>
    <w:rsid w:val="004225FD"/>
    <w:rsid w:val="004227B7"/>
    <w:rsid w:val="00422A03"/>
    <w:rsid w:val="00422AD4"/>
    <w:rsid w:val="0042311B"/>
    <w:rsid w:val="00423158"/>
    <w:rsid w:val="004231EF"/>
    <w:rsid w:val="00423561"/>
    <w:rsid w:val="00423701"/>
    <w:rsid w:val="004242C9"/>
    <w:rsid w:val="004244E0"/>
    <w:rsid w:val="004245B2"/>
    <w:rsid w:val="00424928"/>
    <w:rsid w:val="00424936"/>
    <w:rsid w:val="00424969"/>
    <w:rsid w:val="00424A2D"/>
    <w:rsid w:val="00424BAE"/>
    <w:rsid w:val="0042502E"/>
    <w:rsid w:val="00425069"/>
    <w:rsid w:val="00425259"/>
    <w:rsid w:val="004252D9"/>
    <w:rsid w:val="0042545D"/>
    <w:rsid w:val="0042555C"/>
    <w:rsid w:val="00425702"/>
    <w:rsid w:val="00425706"/>
    <w:rsid w:val="004259D6"/>
    <w:rsid w:val="00425A6F"/>
    <w:rsid w:val="00425A86"/>
    <w:rsid w:val="00425B0E"/>
    <w:rsid w:val="00425C5F"/>
    <w:rsid w:val="00425EEC"/>
    <w:rsid w:val="004261D2"/>
    <w:rsid w:val="0042676A"/>
    <w:rsid w:val="00426C34"/>
    <w:rsid w:val="00426D1D"/>
    <w:rsid w:val="00426EB2"/>
    <w:rsid w:val="0042704B"/>
    <w:rsid w:val="00427099"/>
    <w:rsid w:val="004271DD"/>
    <w:rsid w:val="00427B66"/>
    <w:rsid w:val="00427E60"/>
    <w:rsid w:val="00427E8B"/>
    <w:rsid w:val="004301FD"/>
    <w:rsid w:val="00430329"/>
    <w:rsid w:val="0043095A"/>
    <w:rsid w:val="00430B17"/>
    <w:rsid w:val="00430D52"/>
    <w:rsid w:val="00430F5F"/>
    <w:rsid w:val="00431123"/>
    <w:rsid w:val="004314C4"/>
    <w:rsid w:val="004318F6"/>
    <w:rsid w:val="00431AD2"/>
    <w:rsid w:val="00431EB0"/>
    <w:rsid w:val="00431EBC"/>
    <w:rsid w:val="00432098"/>
    <w:rsid w:val="0043243D"/>
    <w:rsid w:val="00432944"/>
    <w:rsid w:val="00432EEE"/>
    <w:rsid w:val="00432F5D"/>
    <w:rsid w:val="00432F6F"/>
    <w:rsid w:val="00432FB6"/>
    <w:rsid w:val="0043312A"/>
    <w:rsid w:val="0043314C"/>
    <w:rsid w:val="0043349B"/>
    <w:rsid w:val="004334B1"/>
    <w:rsid w:val="0043390A"/>
    <w:rsid w:val="00433C21"/>
    <w:rsid w:val="00434402"/>
    <w:rsid w:val="00434489"/>
    <w:rsid w:val="00434626"/>
    <w:rsid w:val="004348F0"/>
    <w:rsid w:val="00434B99"/>
    <w:rsid w:val="0043534E"/>
    <w:rsid w:val="004353D4"/>
    <w:rsid w:val="00435C04"/>
    <w:rsid w:val="00435C60"/>
    <w:rsid w:val="00435E9B"/>
    <w:rsid w:val="0043625F"/>
    <w:rsid w:val="0043627F"/>
    <w:rsid w:val="00436C5C"/>
    <w:rsid w:val="00436F0D"/>
    <w:rsid w:val="00436F59"/>
    <w:rsid w:val="0043715B"/>
    <w:rsid w:val="0043778B"/>
    <w:rsid w:val="00437B06"/>
    <w:rsid w:val="00437B4B"/>
    <w:rsid w:val="00437E3E"/>
    <w:rsid w:val="00437F82"/>
    <w:rsid w:val="00440176"/>
    <w:rsid w:val="00440395"/>
    <w:rsid w:val="0044065F"/>
    <w:rsid w:val="0044082D"/>
    <w:rsid w:val="0044089A"/>
    <w:rsid w:val="00440E6A"/>
    <w:rsid w:val="004411C6"/>
    <w:rsid w:val="004412B3"/>
    <w:rsid w:val="00441CCD"/>
    <w:rsid w:val="00441F51"/>
    <w:rsid w:val="0044225F"/>
    <w:rsid w:val="004422D2"/>
    <w:rsid w:val="0044238E"/>
    <w:rsid w:val="004424E8"/>
    <w:rsid w:val="004425E2"/>
    <w:rsid w:val="004427C4"/>
    <w:rsid w:val="004428E2"/>
    <w:rsid w:val="00442AFE"/>
    <w:rsid w:val="004435E9"/>
    <w:rsid w:val="0044377B"/>
    <w:rsid w:val="004437F0"/>
    <w:rsid w:val="00443B64"/>
    <w:rsid w:val="00443B96"/>
    <w:rsid w:val="00443C18"/>
    <w:rsid w:val="00443EE0"/>
    <w:rsid w:val="0044407D"/>
    <w:rsid w:val="0044426A"/>
    <w:rsid w:val="004444D6"/>
    <w:rsid w:val="0044450B"/>
    <w:rsid w:val="00444688"/>
    <w:rsid w:val="004446B9"/>
    <w:rsid w:val="004448D4"/>
    <w:rsid w:val="00444BF2"/>
    <w:rsid w:val="00444D6B"/>
    <w:rsid w:val="00444E00"/>
    <w:rsid w:val="00444EE6"/>
    <w:rsid w:val="00445094"/>
    <w:rsid w:val="004450C1"/>
    <w:rsid w:val="004456A7"/>
    <w:rsid w:val="00445B62"/>
    <w:rsid w:val="00445C29"/>
    <w:rsid w:val="0044623A"/>
    <w:rsid w:val="004462A8"/>
    <w:rsid w:val="004462E7"/>
    <w:rsid w:val="004468AF"/>
    <w:rsid w:val="00446F6D"/>
    <w:rsid w:val="00446F9B"/>
    <w:rsid w:val="00447110"/>
    <w:rsid w:val="004471D6"/>
    <w:rsid w:val="00447340"/>
    <w:rsid w:val="00447484"/>
    <w:rsid w:val="004476C9"/>
    <w:rsid w:val="004478AD"/>
    <w:rsid w:val="00447C35"/>
    <w:rsid w:val="00447CBC"/>
    <w:rsid w:val="00447F4F"/>
    <w:rsid w:val="00447F73"/>
    <w:rsid w:val="00447FFC"/>
    <w:rsid w:val="004501FF"/>
    <w:rsid w:val="004502AB"/>
    <w:rsid w:val="0045059C"/>
    <w:rsid w:val="00450662"/>
    <w:rsid w:val="00450A21"/>
    <w:rsid w:val="00450A38"/>
    <w:rsid w:val="00450CB5"/>
    <w:rsid w:val="00450D2D"/>
    <w:rsid w:val="004510BB"/>
    <w:rsid w:val="004512C0"/>
    <w:rsid w:val="0045182C"/>
    <w:rsid w:val="004519DB"/>
    <w:rsid w:val="00451AA9"/>
    <w:rsid w:val="00451F93"/>
    <w:rsid w:val="0045224B"/>
    <w:rsid w:val="00452305"/>
    <w:rsid w:val="0045235C"/>
    <w:rsid w:val="00452467"/>
    <w:rsid w:val="004524F9"/>
    <w:rsid w:val="00452940"/>
    <w:rsid w:val="00452B1A"/>
    <w:rsid w:val="00452B3B"/>
    <w:rsid w:val="00452B98"/>
    <w:rsid w:val="00452BE0"/>
    <w:rsid w:val="004536AA"/>
    <w:rsid w:val="00453C3C"/>
    <w:rsid w:val="00453E4E"/>
    <w:rsid w:val="00453E97"/>
    <w:rsid w:val="00453EF5"/>
    <w:rsid w:val="00453F57"/>
    <w:rsid w:val="00454455"/>
    <w:rsid w:val="0045450F"/>
    <w:rsid w:val="0045457B"/>
    <w:rsid w:val="004546B9"/>
    <w:rsid w:val="00454750"/>
    <w:rsid w:val="004549D6"/>
    <w:rsid w:val="00454C11"/>
    <w:rsid w:val="0045573A"/>
    <w:rsid w:val="004557D5"/>
    <w:rsid w:val="00455935"/>
    <w:rsid w:val="00455CDC"/>
    <w:rsid w:val="00455E0E"/>
    <w:rsid w:val="00456007"/>
    <w:rsid w:val="004562AF"/>
    <w:rsid w:val="0045630A"/>
    <w:rsid w:val="004564E4"/>
    <w:rsid w:val="004566F1"/>
    <w:rsid w:val="00456748"/>
    <w:rsid w:val="0045687F"/>
    <w:rsid w:val="004569F9"/>
    <w:rsid w:val="00456A99"/>
    <w:rsid w:val="00456BB5"/>
    <w:rsid w:val="00456CE1"/>
    <w:rsid w:val="00456F28"/>
    <w:rsid w:val="0045708B"/>
    <w:rsid w:val="00457179"/>
    <w:rsid w:val="0045723B"/>
    <w:rsid w:val="004574D9"/>
    <w:rsid w:val="004576DA"/>
    <w:rsid w:val="004579A7"/>
    <w:rsid w:val="00457BA1"/>
    <w:rsid w:val="00457CFF"/>
    <w:rsid w:val="00457D21"/>
    <w:rsid w:val="00460191"/>
    <w:rsid w:val="0046039E"/>
    <w:rsid w:val="0046049E"/>
    <w:rsid w:val="004606F9"/>
    <w:rsid w:val="00460768"/>
    <w:rsid w:val="004609AB"/>
    <w:rsid w:val="00460D14"/>
    <w:rsid w:val="00460E82"/>
    <w:rsid w:val="004611C0"/>
    <w:rsid w:val="004614CE"/>
    <w:rsid w:val="0046152B"/>
    <w:rsid w:val="00461A03"/>
    <w:rsid w:val="00461A2B"/>
    <w:rsid w:val="00461A90"/>
    <w:rsid w:val="00461FEC"/>
    <w:rsid w:val="00462412"/>
    <w:rsid w:val="00462549"/>
    <w:rsid w:val="00462672"/>
    <w:rsid w:val="00462920"/>
    <w:rsid w:val="00462A31"/>
    <w:rsid w:val="004630A6"/>
    <w:rsid w:val="00463542"/>
    <w:rsid w:val="00463699"/>
    <w:rsid w:val="004636AC"/>
    <w:rsid w:val="00463980"/>
    <w:rsid w:val="00463A9E"/>
    <w:rsid w:val="00463E8C"/>
    <w:rsid w:val="00463F09"/>
    <w:rsid w:val="004642FB"/>
    <w:rsid w:val="004643DA"/>
    <w:rsid w:val="00464572"/>
    <w:rsid w:val="004648EF"/>
    <w:rsid w:val="00464983"/>
    <w:rsid w:val="004649BE"/>
    <w:rsid w:val="00464CB8"/>
    <w:rsid w:val="00464DD0"/>
    <w:rsid w:val="00465279"/>
    <w:rsid w:val="004658F7"/>
    <w:rsid w:val="00465C90"/>
    <w:rsid w:val="00466595"/>
    <w:rsid w:val="004666A5"/>
    <w:rsid w:val="00466768"/>
    <w:rsid w:val="004668D5"/>
    <w:rsid w:val="00466943"/>
    <w:rsid w:val="00466B83"/>
    <w:rsid w:val="00466BFA"/>
    <w:rsid w:val="00467079"/>
    <w:rsid w:val="0046708F"/>
    <w:rsid w:val="004673C0"/>
    <w:rsid w:val="00467468"/>
    <w:rsid w:val="0046767C"/>
    <w:rsid w:val="0046784B"/>
    <w:rsid w:val="00467BF3"/>
    <w:rsid w:val="00467CF0"/>
    <w:rsid w:val="004700AD"/>
    <w:rsid w:val="004706A9"/>
    <w:rsid w:val="0047086D"/>
    <w:rsid w:val="00470BB7"/>
    <w:rsid w:val="00470D20"/>
    <w:rsid w:val="00471032"/>
    <w:rsid w:val="0047105D"/>
    <w:rsid w:val="00471495"/>
    <w:rsid w:val="004716AD"/>
    <w:rsid w:val="004718C6"/>
    <w:rsid w:val="004720FA"/>
    <w:rsid w:val="00472142"/>
    <w:rsid w:val="00472205"/>
    <w:rsid w:val="00472258"/>
    <w:rsid w:val="0047244B"/>
    <w:rsid w:val="00472614"/>
    <w:rsid w:val="0047284B"/>
    <w:rsid w:val="0047284D"/>
    <w:rsid w:val="00472C4D"/>
    <w:rsid w:val="0047316A"/>
    <w:rsid w:val="0047343E"/>
    <w:rsid w:val="004734D3"/>
    <w:rsid w:val="00473574"/>
    <w:rsid w:val="00473A65"/>
    <w:rsid w:val="00473C3B"/>
    <w:rsid w:val="00473DA3"/>
    <w:rsid w:val="004741A1"/>
    <w:rsid w:val="00474210"/>
    <w:rsid w:val="00474573"/>
    <w:rsid w:val="00474684"/>
    <w:rsid w:val="004748BD"/>
    <w:rsid w:val="00474ACD"/>
    <w:rsid w:val="00474C20"/>
    <w:rsid w:val="00474D0A"/>
    <w:rsid w:val="00475B02"/>
    <w:rsid w:val="00475EA2"/>
    <w:rsid w:val="004762D7"/>
    <w:rsid w:val="004764CB"/>
    <w:rsid w:val="00476879"/>
    <w:rsid w:val="00476993"/>
    <w:rsid w:val="00476E1E"/>
    <w:rsid w:val="00477482"/>
    <w:rsid w:val="00477503"/>
    <w:rsid w:val="00477747"/>
    <w:rsid w:val="004779F9"/>
    <w:rsid w:val="00477DE9"/>
    <w:rsid w:val="00477FC1"/>
    <w:rsid w:val="0048020A"/>
    <w:rsid w:val="0048036E"/>
    <w:rsid w:val="0048054F"/>
    <w:rsid w:val="0048056D"/>
    <w:rsid w:val="00480D11"/>
    <w:rsid w:val="00480D60"/>
    <w:rsid w:val="0048112D"/>
    <w:rsid w:val="004811D6"/>
    <w:rsid w:val="004812F7"/>
    <w:rsid w:val="00481315"/>
    <w:rsid w:val="0048141F"/>
    <w:rsid w:val="0048146C"/>
    <w:rsid w:val="00481595"/>
    <w:rsid w:val="004815F9"/>
    <w:rsid w:val="0048169A"/>
    <w:rsid w:val="00481870"/>
    <w:rsid w:val="00481A6F"/>
    <w:rsid w:val="004824D9"/>
    <w:rsid w:val="004824EE"/>
    <w:rsid w:val="0048285D"/>
    <w:rsid w:val="00482888"/>
    <w:rsid w:val="004829D6"/>
    <w:rsid w:val="004833F7"/>
    <w:rsid w:val="00483CAE"/>
    <w:rsid w:val="00483E1B"/>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37A"/>
    <w:rsid w:val="00486419"/>
    <w:rsid w:val="00486445"/>
    <w:rsid w:val="00486A9C"/>
    <w:rsid w:val="00486B78"/>
    <w:rsid w:val="00486C20"/>
    <w:rsid w:val="00486CEB"/>
    <w:rsid w:val="00486DD6"/>
    <w:rsid w:val="00487561"/>
    <w:rsid w:val="004875F0"/>
    <w:rsid w:val="00487890"/>
    <w:rsid w:val="004878B3"/>
    <w:rsid w:val="00487A06"/>
    <w:rsid w:val="00487CEC"/>
    <w:rsid w:val="00487D69"/>
    <w:rsid w:val="00487E55"/>
    <w:rsid w:val="0049002E"/>
    <w:rsid w:val="004900CC"/>
    <w:rsid w:val="0049016C"/>
    <w:rsid w:val="0049016E"/>
    <w:rsid w:val="004903A9"/>
    <w:rsid w:val="00490477"/>
    <w:rsid w:val="0049054F"/>
    <w:rsid w:val="004906BA"/>
    <w:rsid w:val="00490C03"/>
    <w:rsid w:val="00490DE2"/>
    <w:rsid w:val="00491690"/>
    <w:rsid w:val="00491A00"/>
    <w:rsid w:val="00491B18"/>
    <w:rsid w:val="00492018"/>
    <w:rsid w:val="00492268"/>
    <w:rsid w:val="0049245B"/>
    <w:rsid w:val="00492479"/>
    <w:rsid w:val="0049257D"/>
    <w:rsid w:val="00492AE6"/>
    <w:rsid w:val="00492D49"/>
    <w:rsid w:val="00492F48"/>
    <w:rsid w:val="00493370"/>
    <w:rsid w:val="00493385"/>
    <w:rsid w:val="00493692"/>
    <w:rsid w:val="0049371B"/>
    <w:rsid w:val="004940B1"/>
    <w:rsid w:val="004940E6"/>
    <w:rsid w:val="00494131"/>
    <w:rsid w:val="00494541"/>
    <w:rsid w:val="004945A2"/>
    <w:rsid w:val="004947FD"/>
    <w:rsid w:val="00494E2D"/>
    <w:rsid w:val="004950F9"/>
    <w:rsid w:val="00495391"/>
    <w:rsid w:val="004958BE"/>
    <w:rsid w:val="00495902"/>
    <w:rsid w:val="00495C1A"/>
    <w:rsid w:val="0049626F"/>
    <w:rsid w:val="004963BF"/>
    <w:rsid w:val="0049640A"/>
    <w:rsid w:val="00496450"/>
    <w:rsid w:val="00496837"/>
    <w:rsid w:val="004972EA"/>
    <w:rsid w:val="00497502"/>
    <w:rsid w:val="00497759"/>
    <w:rsid w:val="0049790D"/>
    <w:rsid w:val="004979FC"/>
    <w:rsid w:val="00497BE2"/>
    <w:rsid w:val="004A00DC"/>
    <w:rsid w:val="004A057E"/>
    <w:rsid w:val="004A0722"/>
    <w:rsid w:val="004A0A67"/>
    <w:rsid w:val="004A0B48"/>
    <w:rsid w:val="004A0DE4"/>
    <w:rsid w:val="004A0F5C"/>
    <w:rsid w:val="004A10C6"/>
    <w:rsid w:val="004A162E"/>
    <w:rsid w:val="004A18F4"/>
    <w:rsid w:val="004A1920"/>
    <w:rsid w:val="004A1FE3"/>
    <w:rsid w:val="004A21BC"/>
    <w:rsid w:val="004A240C"/>
    <w:rsid w:val="004A2523"/>
    <w:rsid w:val="004A294F"/>
    <w:rsid w:val="004A2989"/>
    <w:rsid w:val="004A3187"/>
    <w:rsid w:val="004A3188"/>
    <w:rsid w:val="004A3360"/>
    <w:rsid w:val="004A356C"/>
    <w:rsid w:val="004A3614"/>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6010"/>
    <w:rsid w:val="004A62FF"/>
    <w:rsid w:val="004A63A0"/>
    <w:rsid w:val="004A65A6"/>
    <w:rsid w:val="004A68D8"/>
    <w:rsid w:val="004A69C5"/>
    <w:rsid w:val="004A69D4"/>
    <w:rsid w:val="004A6C12"/>
    <w:rsid w:val="004A6F62"/>
    <w:rsid w:val="004A7030"/>
    <w:rsid w:val="004A7542"/>
    <w:rsid w:val="004A7973"/>
    <w:rsid w:val="004A79DC"/>
    <w:rsid w:val="004A7A8B"/>
    <w:rsid w:val="004B055B"/>
    <w:rsid w:val="004B06AA"/>
    <w:rsid w:val="004B06E5"/>
    <w:rsid w:val="004B0794"/>
    <w:rsid w:val="004B0DB0"/>
    <w:rsid w:val="004B0DF0"/>
    <w:rsid w:val="004B0F30"/>
    <w:rsid w:val="004B12AC"/>
    <w:rsid w:val="004B150D"/>
    <w:rsid w:val="004B163F"/>
    <w:rsid w:val="004B1780"/>
    <w:rsid w:val="004B21A0"/>
    <w:rsid w:val="004B22EB"/>
    <w:rsid w:val="004B255A"/>
    <w:rsid w:val="004B2DCA"/>
    <w:rsid w:val="004B3177"/>
    <w:rsid w:val="004B32C1"/>
    <w:rsid w:val="004B384C"/>
    <w:rsid w:val="004B38AB"/>
    <w:rsid w:val="004B4476"/>
    <w:rsid w:val="004B44B5"/>
    <w:rsid w:val="004B4705"/>
    <w:rsid w:val="004B49BA"/>
    <w:rsid w:val="004B5376"/>
    <w:rsid w:val="004B558C"/>
    <w:rsid w:val="004B5593"/>
    <w:rsid w:val="004B5AF9"/>
    <w:rsid w:val="004B5DD9"/>
    <w:rsid w:val="004B65B2"/>
    <w:rsid w:val="004B6636"/>
    <w:rsid w:val="004B686E"/>
    <w:rsid w:val="004B6BBE"/>
    <w:rsid w:val="004B6E69"/>
    <w:rsid w:val="004B72C4"/>
    <w:rsid w:val="004B7310"/>
    <w:rsid w:val="004B7326"/>
    <w:rsid w:val="004B7370"/>
    <w:rsid w:val="004B7740"/>
    <w:rsid w:val="004B77A4"/>
    <w:rsid w:val="004B77E7"/>
    <w:rsid w:val="004B7B51"/>
    <w:rsid w:val="004B7B53"/>
    <w:rsid w:val="004B7F4D"/>
    <w:rsid w:val="004C064B"/>
    <w:rsid w:val="004C0665"/>
    <w:rsid w:val="004C06D9"/>
    <w:rsid w:val="004C0A6C"/>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06"/>
    <w:rsid w:val="004C3B58"/>
    <w:rsid w:val="004C3DEA"/>
    <w:rsid w:val="004C3EF1"/>
    <w:rsid w:val="004C4662"/>
    <w:rsid w:val="004C46B4"/>
    <w:rsid w:val="004C46B6"/>
    <w:rsid w:val="004C478D"/>
    <w:rsid w:val="004C4993"/>
    <w:rsid w:val="004C4CC3"/>
    <w:rsid w:val="004C5100"/>
    <w:rsid w:val="004C5290"/>
    <w:rsid w:val="004C5301"/>
    <w:rsid w:val="004C5513"/>
    <w:rsid w:val="004C5616"/>
    <w:rsid w:val="004C5737"/>
    <w:rsid w:val="004C58CC"/>
    <w:rsid w:val="004C5953"/>
    <w:rsid w:val="004C5CCC"/>
    <w:rsid w:val="004C5D15"/>
    <w:rsid w:val="004C5D21"/>
    <w:rsid w:val="004C64D9"/>
    <w:rsid w:val="004C6E16"/>
    <w:rsid w:val="004C792D"/>
    <w:rsid w:val="004C7B3C"/>
    <w:rsid w:val="004C7CB4"/>
    <w:rsid w:val="004C7DA2"/>
    <w:rsid w:val="004C7F96"/>
    <w:rsid w:val="004D0133"/>
    <w:rsid w:val="004D01CC"/>
    <w:rsid w:val="004D0538"/>
    <w:rsid w:val="004D0602"/>
    <w:rsid w:val="004D0822"/>
    <w:rsid w:val="004D0C85"/>
    <w:rsid w:val="004D0D94"/>
    <w:rsid w:val="004D1270"/>
    <w:rsid w:val="004D12BB"/>
    <w:rsid w:val="004D1DAE"/>
    <w:rsid w:val="004D1ED9"/>
    <w:rsid w:val="004D2153"/>
    <w:rsid w:val="004D23C7"/>
    <w:rsid w:val="004D247D"/>
    <w:rsid w:val="004D2935"/>
    <w:rsid w:val="004D2D09"/>
    <w:rsid w:val="004D3089"/>
    <w:rsid w:val="004D316A"/>
    <w:rsid w:val="004D321C"/>
    <w:rsid w:val="004D3A38"/>
    <w:rsid w:val="004D3B81"/>
    <w:rsid w:val="004D3F88"/>
    <w:rsid w:val="004D4011"/>
    <w:rsid w:val="004D421A"/>
    <w:rsid w:val="004D42A0"/>
    <w:rsid w:val="004D43F8"/>
    <w:rsid w:val="004D48F9"/>
    <w:rsid w:val="004D4B37"/>
    <w:rsid w:val="004D4CF4"/>
    <w:rsid w:val="004D4D1C"/>
    <w:rsid w:val="004D4EBE"/>
    <w:rsid w:val="004D4F76"/>
    <w:rsid w:val="004D50FE"/>
    <w:rsid w:val="004D51BC"/>
    <w:rsid w:val="004D53D6"/>
    <w:rsid w:val="004D5DCC"/>
    <w:rsid w:val="004D5EBB"/>
    <w:rsid w:val="004D6130"/>
    <w:rsid w:val="004D6A5A"/>
    <w:rsid w:val="004D6AFD"/>
    <w:rsid w:val="004D72BD"/>
    <w:rsid w:val="004D7605"/>
    <w:rsid w:val="004D7772"/>
    <w:rsid w:val="004D79F9"/>
    <w:rsid w:val="004D7CBC"/>
    <w:rsid w:val="004D7DBE"/>
    <w:rsid w:val="004E019E"/>
    <w:rsid w:val="004E0817"/>
    <w:rsid w:val="004E0CB4"/>
    <w:rsid w:val="004E0F59"/>
    <w:rsid w:val="004E106B"/>
    <w:rsid w:val="004E1249"/>
    <w:rsid w:val="004E1B47"/>
    <w:rsid w:val="004E1EFF"/>
    <w:rsid w:val="004E1F03"/>
    <w:rsid w:val="004E208F"/>
    <w:rsid w:val="004E213D"/>
    <w:rsid w:val="004E256A"/>
    <w:rsid w:val="004E26EE"/>
    <w:rsid w:val="004E28D4"/>
    <w:rsid w:val="004E28F2"/>
    <w:rsid w:val="004E2D9D"/>
    <w:rsid w:val="004E34C0"/>
    <w:rsid w:val="004E374E"/>
    <w:rsid w:val="004E3A63"/>
    <w:rsid w:val="004E3CFD"/>
    <w:rsid w:val="004E3CFE"/>
    <w:rsid w:val="004E414A"/>
    <w:rsid w:val="004E41C6"/>
    <w:rsid w:val="004E42CC"/>
    <w:rsid w:val="004E4545"/>
    <w:rsid w:val="004E457C"/>
    <w:rsid w:val="004E47CF"/>
    <w:rsid w:val="004E49B5"/>
    <w:rsid w:val="004E4ABC"/>
    <w:rsid w:val="004E4CD3"/>
    <w:rsid w:val="004E4D13"/>
    <w:rsid w:val="004E4EDE"/>
    <w:rsid w:val="004E51E8"/>
    <w:rsid w:val="004E53B0"/>
    <w:rsid w:val="004E566E"/>
    <w:rsid w:val="004E56A5"/>
    <w:rsid w:val="004E5B96"/>
    <w:rsid w:val="004E5DDE"/>
    <w:rsid w:val="004E5FEF"/>
    <w:rsid w:val="004E61C5"/>
    <w:rsid w:val="004E6318"/>
    <w:rsid w:val="004E6C47"/>
    <w:rsid w:val="004E741D"/>
    <w:rsid w:val="004E76BD"/>
    <w:rsid w:val="004E780B"/>
    <w:rsid w:val="004E7AA6"/>
    <w:rsid w:val="004E7AD0"/>
    <w:rsid w:val="004F04D8"/>
    <w:rsid w:val="004F067D"/>
    <w:rsid w:val="004F0A76"/>
    <w:rsid w:val="004F0C23"/>
    <w:rsid w:val="004F0D23"/>
    <w:rsid w:val="004F0D3A"/>
    <w:rsid w:val="004F0FF3"/>
    <w:rsid w:val="004F1921"/>
    <w:rsid w:val="004F1CAD"/>
    <w:rsid w:val="004F1E0F"/>
    <w:rsid w:val="004F1FD6"/>
    <w:rsid w:val="004F2580"/>
    <w:rsid w:val="004F264C"/>
    <w:rsid w:val="004F2A03"/>
    <w:rsid w:val="004F2AF4"/>
    <w:rsid w:val="004F2E1C"/>
    <w:rsid w:val="004F3020"/>
    <w:rsid w:val="004F305B"/>
    <w:rsid w:val="004F375C"/>
    <w:rsid w:val="004F3A72"/>
    <w:rsid w:val="004F3E50"/>
    <w:rsid w:val="004F42A9"/>
    <w:rsid w:val="004F45CA"/>
    <w:rsid w:val="004F4645"/>
    <w:rsid w:val="004F4CF7"/>
    <w:rsid w:val="004F4DA5"/>
    <w:rsid w:val="004F5013"/>
    <w:rsid w:val="004F507E"/>
    <w:rsid w:val="004F598B"/>
    <w:rsid w:val="004F5B86"/>
    <w:rsid w:val="004F5D54"/>
    <w:rsid w:val="004F5F2C"/>
    <w:rsid w:val="004F6153"/>
    <w:rsid w:val="004F668B"/>
    <w:rsid w:val="004F6B09"/>
    <w:rsid w:val="004F6F69"/>
    <w:rsid w:val="004F7125"/>
    <w:rsid w:val="004F760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817"/>
    <w:rsid w:val="00501A86"/>
    <w:rsid w:val="00501C2E"/>
    <w:rsid w:val="00501D48"/>
    <w:rsid w:val="0050211F"/>
    <w:rsid w:val="0050221C"/>
    <w:rsid w:val="005022A3"/>
    <w:rsid w:val="00502B6E"/>
    <w:rsid w:val="00502C3C"/>
    <w:rsid w:val="00503095"/>
    <w:rsid w:val="0050320F"/>
    <w:rsid w:val="00503C1F"/>
    <w:rsid w:val="00503E4E"/>
    <w:rsid w:val="005046EE"/>
    <w:rsid w:val="00504A4E"/>
    <w:rsid w:val="00504A59"/>
    <w:rsid w:val="00504D43"/>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9C"/>
    <w:rsid w:val="00507559"/>
    <w:rsid w:val="00507AC1"/>
    <w:rsid w:val="00507BA5"/>
    <w:rsid w:val="00507CDA"/>
    <w:rsid w:val="005103D9"/>
    <w:rsid w:val="00510475"/>
    <w:rsid w:val="005106C1"/>
    <w:rsid w:val="00510800"/>
    <w:rsid w:val="005108DC"/>
    <w:rsid w:val="005109E6"/>
    <w:rsid w:val="00510A60"/>
    <w:rsid w:val="00510AF7"/>
    <w:rsid w:val="00510DBE"/>
    <w:rsid w:val="005112CF"/>
    <w:rsid w:val="005114E9"/>
    <w:rsid w:val="0051181B"/>
    <w:rsid w:val="005118F9"/>
    <w:rsid w:val="00511C97"/>
    <w:rsid w:val="00511D09"/>
    <w:rsid w:val="00511FE3"/>
    <w:rsid w:val="005123E8"/>
    <w:rsid w:val="00512752"/>
    <w:rsid w:val="00512BA5"/>
    <w:rsid w:val="00512F87"/>
    <w:rsid w:val="00513043"/>
    <w:rsid w:val="005135C8"/>
    <w:rsid w:val="00513695"/>
    <w:rsid w:val="00513FB7"/>
    <w:rsid w:val="00514220"/>
    <w:rsid w:val="00515255"/>
    <w:rsid w:val="00515629"/>
    <w:rsid w:val="00515721"/>
    <w:rsid w:val="005157C2"/>
    <w:rsid w:val="00515858"/>
    <w:rsid w:val="005158B0"/>
    <w:rsid w:val="00515AB2"/>
    <w:rsid w:val="0051611F"/>
    <w:rsid w:val="005162BB"/>
    <w:rsid w:val="00516740"/>
    <w:rsid w:val="00516A31"/>
    <w:rsid w:val="00516EE5"/>
    <w:rsid w:val="00517196"/>
    <w:rsid w:val="00517338"/>
    <w:rsid w:val="0051738B"/>
    <w:rsid w:val="0051745B"/>
    <w:rsid w:val="00517751"/>
    <w:rsid w:val="00517839"/>
    <w:rsid w:val="005179B0"/>
    <w:rsid w:val="00517A57"/>
    <w:rsid w:val="0052004A"/>
    <w:rsid w:val="005208B0"/>
    <w:rsid w:val="00520A02"/>
    <w:rsid w:val="00521120"/>
    <w:rsid w:val="0052114B"/>
    <w:rsid w:val="005214F1"/>
    <w:rsid w:val="0052164E"/>
    <w:rsid w:val="0052171D"/>
    <w:rsid w:val="00521812"/>
    <w:rsid w:val="0052196C"/>
    <w:rsid w:val="00521B92"/>
    <w:rsid w:val="00521BCE"/>
    <w:rsid w:val="005225FD"/>
    <w:rsid w:val="0052288F"/>
    <w:rsid w:val="00522923"/>
    <w:rsid w:val="00523936"/>
    <w:rsid w:val="00523985"/>
    <w:rsid w:val="00523BD8"/>
    <w:rsid w:val="00523CA6"/>
    <w:rsid w:val="0052409E"/>
    <w:rsid w:val="0052431F"/>
    <w:rsid w:val="0052473B"/>
    <w:rsid w:val="00524756"/>
    <w:rsid w:val="00524AA3"/>
    <w:rsid w:val="00524ADF"/>
    <w:rsid w:val="00524C08"/>
    <w:rsid w:val="00524C0C"/>
    <w:rsid w:val="00524DE2"/>
    <w:rsid w:val="005254BA"/>
    <w:rsid w:val="0052581C"/>
    <w:rsid w:val="00525ADD"/>
    <w:rsid w:val="00525D5C"/>
    <w:rsid w:val="00525D64"/>
    <w:rsid w:val="00525E8F"/>
    <w:rsid w:val="00526C04"/>
    <w:rsid w:val="00526E5D"/>
    <w:rsid w:val="00526EB9"/>
    <w:rsid w:val="00526F13"/>
    <w:rsid w:val="00526FF9"/>
    <w:rsid w:val="005270EE"/>
    <w:rsid w:val="005275A1"/>
    <w:rsid w:val="005275A9"/>
    <w:rsid w:val="00527718"/>
    <w:rsid w:val="00527804"/>
    <w:rsid w:val="00527B5C"/>
    <w:rsid w:val="00527BBE"/>
    <w:rsid w:val="00527BEB"/>
    <w:rsid w:val="00527C79"/>
    <w:rsid w:val="00530046"/>
    <w:rsid w:val="0053019B"/>
    <w:rsid w:val="005307AA"/>
    <w:rsid w:val="00530B1E"/>
    <w:rsid w:val="00530DFF"/>
    <w:rsid w:val="00530E40"/>
    <w:rsid w:val="00530E6E"/>
    <w:rsid w:val="005310E1"/>
    <w:rsid w:val="00531197"/>
    <w:rsid w:val="0053191F"/>
    <w:rsid w:val="00532078"/>
    <w:rsid w:val="005320EA"/>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8B1"/>
    <w:rsid w:val="00534B96"/>
    <w:rsid w:val="00534C0C"/>
    <w:rsid w:val="0053518D"/>
    <w:rsid w:val="00535AF0"/>
    <w:rsid w:val="005360D8"/>
    <w:rsid w:val="005361DD"/>
    <w:rsid w:val="005364FD"/>
    <w:rsid w:val="00536ACE"/>
    <w:rsid w:val="00536C1F"/>
    <w:rsid w:val="00536DBA"/>
    <w:rsid w:val="00536E01"/>
    <w:rsid w:val="005371DD"/>
    <w:rsid w:val="005374CB"/>
    <w:rsid w:val="0053769D"/>
    <w:rsid w:val="00537BFC"/>
    <w:rsid w:val="00537E74"/>
    <w:rsid w:val="0054029E"/>
    <w:rsid w:val="00540454"/>
    <w:rsid w:val="0054051A"/>
    <w:rsid w:val="005405FD"/>
    <w:rsid w:val="005407BB"/>
    <w:rsid w:val="00540A84"/>
    <w:rsid w:val="00540EAD"/>
    <w:rsid w:val="0054106D"/>
    <w:rsid w:val="00541247"/>
    <w:rsid w:val="00541303"/>
    <w:rsid w:val="0054138E"/>
    <w:rsid w:val="00541650"/>
    <w:rsid w:val="00541785"/>
    <w:rsid w:val="00541B64"/>
    <w:rsid w:val="00541C9C"/>
    <w:rsid w:val="00541D1A"/>
    <w:rsid w:val="00541D43"/>
    <w:rsid w:val="00541DAD"/>
    <w:rsid w:val="00542090"/>
    <w:rsid w:val="0054228E"/>
    <w:rsid w:val="005422EC"/>
    <w:rsid w:val="005423F1"/>
    <w:rsid w:val="00542864"/>
    <w:rsid w:val="005429F2"/>
    <w:rsid w:val="00542DC7"/>
    <w:rsid w:val="00542EAC"/>
    <w:rsid w:val="005430B3"/>
    <w:rsid w:val="0054316A"/>
    <w:rsid w:val="0054318D"/>
    <w:rsid w:val="0054326C"/>
    <w:rsid w:val="005435EE"/>
    <w:rsid w:val="00543917"/>
    <w:rsid w:val="00543D5E"/>
    <w:rsid w:val="00543E7B"/>
    <w:rsid w:val="00543F80"/>
    <w:rsid w:val="00544159"/>
    <w:rsid w:val="00544813"/>
    <w:rsid w:val="00544CC5"/>
    <w:rsid w:val="00544DC4"/>
    <w:rsid w:val="00544DEB"/>
    <w:rsid w:val="00545150"/>
    <w:rsid w:val="0054583C"/>
    <w:rsid w:val="00545A55"/>
    <w:rsid w:val="0054613F"/>
    <w:rsid w:val="0054630B"/>
    <w:rsid w:val="00546632"/>
    <w:rsid w:val="00546B99"/>
    <w:rsid w:val="00546E95"/>
    <w:rsid w:val="00546F09"/>
    <w:rsid w:val="00546F8B"/>
    <w:rsid w:val="005470E3"/>
    <w:rsid w:val="0054710D"/>
    <w:rsid w:val="005472E3"/>
    <w:rsid w:val="00547948"/>
    <w:rsid w:val="00547AD1"/>
    <w:rsid w:val="00547DAB"/>
    <w:rsid w:val="0055079B"/>
    <w:rsid w:val="005509F0"/>
    <w:rsid w:val="00550A12"/>
    <w:rsid w:val="00550AB6"/>
    <w:rsid w:val="00550CCB"/>
    <w:rsid w:val="00550DB0"/>
    <w:rsid w:val="00550DE5"/>
    <w:rsid w:val="00550E46"/>
    <w:rsid w:val="00550E5E"/>
    <w:rsid w:val="00551084"/>
    <w:rsid w:val="0055119B"/>
    <w:rsid w:val="005513B6"/>
    <w:rsid w:val="0055141E"/>
    <w:rsid w:val="00551571"/>
    <w:rsid w:val="00551573"/>
    <w:rsid w:val="0055160B"/>
    <w:rsid w:val="005519E7"/>
    <w:rsid w:val="00551C23"/>
    <w:rsid w:val="00551D3C"/>
    <w:rsid w:val="00551DFA"/>
    <w:rsid w:val="005523FE"/>
    <w:rsid w:val="005528AF"/>
    <w:rsid w:val="00552DA2"/>
    <w:rsid w:val="00552DA6"/>
    <w:rsid w:val="00552E5A"/>
    <w:rsid w:val="00552F3B"/>
    <w:rsid w:val="0055303B"/>
    <w:rsid w:val="005530A6"/>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CED"/>
    <w:rsid w:val="00554D4B"/>
    <w:rsid w:val="00555086"/>
    <w:rsid w:val="00555308"/>
    <w:rsid w:val="005559BE"/>
    <w:rsid w:val="00555FAC"/>
    <w:rsid w:val="00556059"/>
    <w:rsid w:val="00556119"/>
    <w:rsid w:val="0055625F"/>
    <w:rsid w:val="0055668A"/>
    <w:rsid w:val="00556A43"/>
    <w:rsid w:val="00556D14"/>
    <w:rsid w:val="00556E01"/>
    <w:rsid w:val="0055707D"/>
    <w:rsid w:val="00557630"/>
    <w:rsid w:val="00557777"/>
    <w:rsid w:val="005579EE"/>
    <w:rsid w:val="00557C41"/>
    <w:rsid w:val="00557DD9"/>
    <w:rsid w:val="00557E3B"/>
    <w:rsid w:val="00557E41"/>
    <w:rsid w:val="00560142"/>
    <w:rsid w:val="0056018E"/>
    <w:rsid w:val="00560366"/>
    <w:rsid w:val="00560469"/>
    <w:rsid w:val="00560527"/>
    <w:rsid w:val="00560959"/>
    <w:rsid w:val="00560B54"/>
    <w:rsid w:val="00560D21"/>
    <w:rsid w:val="00560FDD"/>
    <w:rsid w:val="00561873"/>
    <w:rsid w:val="00561AAF"/>
    <w:rsid w:val="00561CBF"/>
    <w:rsid w:val="00562549"/>
    <w:rsid w:val="00562594"/>
    <w:rsid w:val="005626CF"/>
    <w:rsid w:val="00562924"/>
    <w:rsid w:val="00562A8A"/>
    <w:rsid w:val="00562B66"/>
    <w:rsid w:val="00562D28"/>
    <w:rsid w:val="00563135"/>
    <w:rsid w:val="005632F0"/>
    <w:rsid w:val="0056367B"/>
    <w:rsid w:val="00563681"/>
    <w:rsid w:val="005637B4"/>
    <w:rsid w:val="0056385C"/>
    <w:rsid w:val="005638C3"/>
    <w:rsid w:val="0056397F"/>
    <w:rsid w:val="00563EAD"/>
    <w:rsid w:val="00563EB0"/>
    <w:rsid w:val="00564063"/>
    <w:rsid w:val="00564133"/>
    <w:rsid w:val="00564157"/>
    <w:rsid w:val="005642F1"/>
    <w:rsid w:val="005645DE"/>
    <w:rsid w:val="0056471D"/>
    <w:rsid w:val="00564749"/>
    <w:rsid w:val="00564A24"/>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6B3"/>
    <w:rsid w:val="0056788C"/>
    <w:rsid w:val="00567D67"/>
    <w:rsid w:val="00567E04"/>
    <w:rsid w:val="00567E4D"/>
    <w:rsid w:val="0057014A"/>
    <w:rsid w:val="00570230"/>
    <w:rsid w:val="005704C4"/>
    <w:rsid w:val="00570642"/>
    <w:rsid w:val="00570850"/>
    <w:rsid w:val="00570A4B"/>
    <w:rsid w:val="00570A81"/>
    <w:rsid w:val="00570DEF"/>
    <w:rsid w:val="00570EC1"/>
    <w:rsid w:val="00570FA3"/>
    <w:rsid w:val="0057108A"/>
    <w:rsid w:val="00571282"/>
    <w:rsid w:val="005719B5"/>
    <w:rsid w:val="00571B56"/>
    <w:rsid w:val="00571D6D"/>
    <w:rsid w:val="00571D97"/>
    <w:rsid w:val="00571FDC"/>
    <w:rsid w:val="005721CA"/>
    <w:rsid w:val="00572235"/>
    <w:rsid w:val="00572449"/>
    <w:rsid w:val="005724B5"/>
    <w:rsid w:val="00572848"/>
    <w:rsid w:val="00572A4E"/>
    <w:rsid w:val="00572FE6"/>
    <w:rsid w:val="00573082"/>
    <w:rsid w:val="005731FD"/>
    <w:rsid w:val="0057320B"/>
    <w:rsid w:val="00573EF8"/>
    <w:rsid w:val="00574150"/>
    <w:rsid w:val="005745D9"/>
    <w:rsid w:val="0057494B"/>
    <w:rsid w:val="00574C96"/>
    <w:rsid w:val="0057518B"/>
    <w:rsid w:val="005751E6"/>
    <w:rsid w:val="0057538C"/>
    <w:rsid w:val="0057582B"/>
    <w:rsid w:val="00575C6A"/>
    <w:rsid w:val="00575D7E"/>
    <w:rsid w:val="005760A9"/>
    <w:rsid w:val="0057611E"/>
    <w:rsid w:val="005761A6"/>
    <w:rsid w:val="00576228"/>
    <w:rsid w:val="00576412"/>
    <w:rsid w:val="005766D5"/>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19FD"/>
    <w:rsid w:val="005820E8"/>
    <w:rsid w:val="0058226C"/>
    <w:rsid w:val="0058249E"/>
    <w:rsid w:val="005825B7"/>
    <w:rsid w:val="00582A70"/>
    <w:rsid w:val="00582AA4"/>
    <w:rsid w:val="00582AB6"/>
    <w:rsid w:val="00582D71"/>
    <w:rsid w:val="00582DB2"/>
    <w:rsid w:val="00582E06"/>
    <w:rsid w:val="0058359A"/>
    <w:rsid w:val="005837A8"/>
    <w:rsid w:val="005837AE"/>
    <w:rsid w:val="005837C7"/>
    <w:rsid w:val="005838CD"/>
    <w:rsid w:val="0058398E"/>
    <w:rsid w:val="00583AA9"/>
    <w:rsid w:val="00583B79"/>
    <w:rsid w:val="00583DC3"/>
    <w:rsid w:val="005840FF"/>
    <w:rsid w:val="005843FE"/>
    <w:rsid w:val="00584499"/>
    <w:rsid w:val="00584A8B"/>
    <w:rsid w:val="00584BF4"/>
    <w:rsid w:val="00585015"/>
    <w:rsid w:val="00585111"/>
    <w:rsid w:val="00585179"/>
    <w:rsid w:val="005853A5"/>
    <w:rsid w:val="005855E1"/>
    <w:rsid w:val="005857BB"/>
    <w:rsid w:val="005858B6"/>
    <w:rsid w:val="00585FAA"/>
    <w:rsid w:val="00586550"/>
    <w:rsid w:val="00586577"/>
    <w:rsid w:val="005867EF"/>
    <w:rsid w:val="00586E06"/>
    <w:rsid w:val="00587377"/>
    <w:rsid w:val="0058749F"/>
    <w:rsid w:val="00587531"/>
    <w:rsid w:val="005876AC"/>
    <w:rsid w:val="00587897"/>
    <w:rsid w:val="0058795A"/>
    <w:rsid w:val="00587E3B"/>
    <w:rsid w:val="00590122"/>
    <w:rsid w:val="00590D4A"/>
    <w:rsid w:val="00590E54"/>
    <w:rsid w:val="00590F10"/>
    <w:rsid w:val="00590F28"/>
    <w:rsid w:val="00591A4B"/>
    <w:rsid w:val="00591A96"/>
    <w:rsid w:val="00591FB3"/>
    <w:rsid w:val="00592084"/>
    <w:rsid w:val="005924A5"/>
    <w:rsid w:val="0059281B"/>
    <w:rsid w:val="00592824"/>
    <w:rsid w:val="00592A6E"/>
    <w:rsid w:val="00592BAD"/>
    <w:rsid w:val="00592D46"/>
    <w:rsid w:val="00592DBE"/>
    <w:rsid w:val="00593232"/>
    <w:rsid w:val="00593365"/>
    <w:rsid w:val="00593B8F"/>
    <w:rsid w:val="00594082"/>
    <w:rsid w:val="00594516"/>
    <w:rsid w:val="005948D5"/>
    <w:rsid w:val="00594975"/>
    <w:rsid w:val="00594A6E"/>
    <w:rsid w:val="00594C07"/>
    <w:rsid w:val="005951C7"/>
    <w:rsid w:val="005951E5"/>
    <w:rsid w:val="0059526E"/>
    <w:rsid w:val="00595586"/>
    <w:rsid w:val="0059576C"/>
    <w:rsid w:val="0059577F"/>
    <w:rsid w:val="00595B20"/>
    <w:rsid w:val="00595F18"/>
    <w:rsid w:val="0059634D"/>
    <w:rsid w:val="005965D9"/>
    <w:rsid w:val="0059674A"/>
    <w:rsid w:val="00596802"/>
    <w:rsid w:val="00596948"/>
    <w:rsid w:val="00597105"/>
    <w:rsid w:val="005973DF"/>
    <w:rsid w:val="00597BED"/>
    <w:rsid w:val="00597BF1"/>
    <w:rsid w:val="00597BFF"/>
    <w:rsid w:val="005A04A1"/>
    <w:rsid w:val="005A065D"/>
    <w:rsid w:val="005A0A11"/>
    <w:rsid w:val="005A1093"/>
    <w:rsid w:val="005A11DF"/>
    <w:rsid w:val="005A11FD"/>
    <w:rsid w:val="005A1242"/>
    <w:rsid w:val="005A1297"/>
    <w:rsid w:val="005A159A"/>
    <w:rsid w:val="005A1795"/>
    <w:rsid w:val="005A187E"/>
    <w:rsid w:val="005A1948"/>
    <w:rsid w:val="005A196B"/>
    <w:rsid w:val="005A19CE"/>
    <w:rsid w:val="005A1C6A"/>
    <w:rsid w:val="005A21B8"/>
    <w:rsid w:val="005A266E"/>
    <w:rsid w:val="005A2921"/>
    <w:rsid w:val="005A2EDD"/>
    <w:rsid w:val="005A2FBC"/>
    <w:rsid w:val="005A31BC"/>
    <w:rsid w:val="005A33A5"/>
    <w:rsid w:val="005A3701"/>
    <w:rsid w:val="005A38E6"/>
    <w:rsid w:val="005A3AB9"/>
    <w:rsid w:val="005A3CA6"/>
    <w:rsid w:val="005A4051"/>
    <w:rsid w:val="005A40F9"/>
    <w:rsid w:val="005A42A5"/>
    <w:rsid w:val="005A4313"/>
    <w:rsid w:val="005A44A9"/>
    <w:rsid w:val="005A4858"/>
    <w:rsid w:val="005A4BC6"/>
    <w:rsid w:val="005A4F0F"/>
    <w:rsid w:val="005A5360"/>
    <w:rsid w:val="005A5674"/>
    <w:rsid w:val="005A5954"/>
    <w:rsid w:val="005A5A56"/>
    <w:rsid w:val="005A5A60"/>
    <w:rsid w:val="005A5D13"/>
    <w:rsid w:val="005A60FC"/>
    <w:rsid w:val="005A6A3D"/>
    <w:rsid w:val="005A6A99"/>
    <w:rsid w:val="005A6C0C"/>
    <w:rsid w:val="005A6D77"/>
    <w:rsid w:val="005A7442"/>
    <w:rsid w:val="005A7527"/>
    <w:rsid w:val="005A7BA5"/>
    <w:rsid w:val="005A7D1C"/>
    <w:rsid w:val="005B030C"/>
    <w:rsid w:val="005B03B6"/>
    <w:rsid w:val="005B0487"/>
    <w:rsid w:val="005B08BB"/>
    <w:rsid w:val="005B0A11"/>
    <w:rsid w:val="005B0A86"/>
    <w:rsid w:val="005B0C91"/>
    <w:rsid w:val="005B0DE7"/>
    <w:rsid w:val="005B1160"/>
    <w:rsid w:val="005B12FB"/>
    <w:rsid w:val="005B14A9"/>
    <w:rsid w:val="005B15E1"/>
    <w:rsid w:val="005B1938"/>
    <w:rsid w:val="005B1E31"/>
    <w:rsid w:val="005B1E71"/>
    <w:rsid w:val="005B1EFB"/>
    <w:rsid w:val="005B2013"/>
    <w:rsid w:val="005B2322"/>
    <w:rsid w:val="005B23C0"/>
    <w:rsid w:val="005B24F3"/>
    <w:rsid w:val="005B2755"/>
    <w:rsid w:val="005B2D46"/>
    <w:rsid w:val="005B344E"/>
    <w:rsid w:val="005B3742"/>
    <w:rsid w:val="005B374A"/>
    <w:rsid w:val="005B395A"/>
    <w:rsid w:val="005B3A89"/>
    <w:rsid w:val="005B3CD9"/>
    <w:rsid w:val="005B3F4A"/>
    <w:rsid w:val="005B41A0"/>
    <w:rsid w:val="005B4329"/>
    <w:rsid w:val="005B49A1"/>
    <w:rsid w:val="005B523F"/>
    <w:rsid w:val="005B5388"/>
    <w:rsid w:val="005B552A"/>
    <w:rsid w:val="005B5A87"/>
    <w:rsid w:val="005B5CE9"/>
    <w:rsid w:val="005B5DBD"/>
    <w:rsid w:val="005B5F46"/>
    <w:rsid w:val="005B5FAD"/>
    <w:rsid w:val="005B5FE1"/>
    <w:rsid w:val="005B6179"/>
    <w:rsid w:val="005B6924"/>
    <w:rsid w:val="005B6C87"/>
    <w:rsid w:val="005B747A"/>
    <w:rsid w:val="005B74D9"/>
    <w:rsid w:val="005B7B88"/>
    <w:rsid w:val="005B7B8E"/>
    <w:rsid w:val="005B7BC1"/>
    <w:rsid w:val="005B7C8C"/>
    <w:rsid w:val="005C00FB"/>
    <w:rsid w:val="005C015E"/>
    <w:rsid w:val="005C04EC"/>
    <w:rsid w:val="005C0705"/>
    <w:rsid w:val="005C0811"/>
    <w:rsid w:val="005C0B78"/>
    <w:rsid w:val="005C0D76"/>
    <w:rsid w:val="005C0E3F"/>
    <w:rsid w:val="005C0E66"/>
    <w:rsid w:val="005C0FFE"/>
    <w:rsid w:val="005C1596"/>
    <w:rsid w:val="005C173B"/>
    <w:rsid w:val="005C1C72"/>
    <w:rsid w:val="005C1D84"/>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3C90"/>
    <w:rsid w:val="005C408D"/>
    <w:rsid w:val="005C4167"/>
    <w:rsid w:val="005C41F9"/>
    <w:rsid w:val="005C4395"/>
    <w:rsid w:val="005C48B1"/>
    <w:rsid w:val="005C4BAD"/>
    <w:rsid w:val="005C4C7C"/>
    <w:rsid w:val="005C4D39"/>
    <w:rsid w:val="005C4FFB"/>
    <w:rsid w:val="005C5077"/>
    <w:rsid w:val="005C518B"/>
    <w:rsid w:val="005C51D7"/>
    <w:rsid w:val="005C53EE"/>
    <w:rsid w:val="005C5C13"/>
    <w:rsid w:val="005C5D12"/>
    <w:rsid w:val="005C5DEE"/>
    <w:rsid w:val="005C607F"/>
    <w:rsid w:val="005C60D6"/>
    <w:rsid w:val="005C6357"/>
    <w:rsid w:val="005C679F"/>
    <w:rsid w:val="005C68D6"/>
    <w:rsid w:val="005C6D05"/>
    <w:rsid w:val="005C7439"/>
    <w:rsid w:val="005C78A7"/>
    <w:rsid w:val="005C7B8F"/>
    <w:rsid w:val="005C7C01"/>
    <w:rsid w:val="005C7DEF"/>
    <w:rsid w:val="005C7FD3"/>
    <w:rsid w:val="005D048B"/>
    <w:rsid w:val="005D0D9E"/>
    <w:rsid w:val="005D0E65"/>
    <w:rsid w:val="005D0FAF"/>
    <w:rsid w:val="005D1378"/>
    <w:rsid w:val="005D1599"/>
    <w:rsid w:val="005D1A64"/>
    <w:rsid w:val="005D1DCA"/>
    <w:rsid w:val="005D20E2"/>
    <w:rsid w:val="005D24AC"/>
    <w:rsid w:val="005D2616"/>
    <w:rsid w:val="005D262C"/>
    <w:rsid w:val="005D270C"/>
    <w:rsid w:val="005D2852"/>
    <w:rsid w:val="005D2891"/>
    <w:rsid w:val="005D2895"/>
    <w:rsid w:val="005D2BCF"/>
    <w:rsid w:val="005D2C8C"/>
    <w:rsid w:val="005D2CDF"/>
    <w:rsid w:val="005D2D99"/>
    <w:rsid w:val="005D2FCE"/>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53B"/>
    <w:rsid w:val="005D5B98"/>
    <w:rsid w:val="005D5E67"/>
    <w:rsid w:val="005D5FC5"/>
    <w:rsid w:val="005D5FF1"/>
    <w:rsid w:val="005D609C"/>
    <w:rsid w:val="005D6394"/>
    <w:rsid w:val="005D6CBF"/>
    <w:rsid w:val="005D6E60"/>
    <w:rsid w:val="005D7009"/>
    <w:rsid w:val="005D70B8"/>
    <w:rsid w:val="005D71F6"/>
    <w:rsid w:val="005D7203"/>
    <w:rsid w:val="005D775B"/>
    <w:rsid w:val="005D7C3F"/>
    <w:rsid w:val="005E028D"/>
    <w:rsid w:val="005E0E34"/>
    <w:rsid w:val="005E1533"/>
    <w:rsid w:val="005E1668"/>
    <w:rsid w:val="005E2127"/>
    <w:rsid w:val="005E226B"/>
    <w:rsid w:val="005E2310"/>
    <w:rsid w:val="005E2343"/>
    <w:rsid w:val="005E2522"/>
    <w:rsid w:val="005E2A65"/>
    <w:rsid w:val="005E2DE9"/>
    <w:rsid w:val="005E3016"/>
    <w:rsid w:val="005E323B"/>
    <w:rsid w:val="005E329F"/>
    <w:rsid w:val="005E366A"/>
    <w:rsid w:val="005E3804"/>
    <w:rsid w:val="005E3882"/>
    <w:rsid w:val="005E3916"/>
    <w:rsid w:val="005E3949"/>
    <w:rsid w:val="005E3A63"/>
    <w:rsid w:val="005E3A8F"/>
    <w:rsid w:val="005E3B9E"/>
    <w:rsid w:val="005E3BA0"/>
    <w:rsid w:val="005E438F"/>
    <w:rsid w:val="005E43C3"/>
    <w:rsid w:val="005E448D"/>
    <w:rsid w:val="005E44EB"/>
    <w:rsid w:val="005E4D18"/>
    <w:rsid w:val="005E505E"/>
    <w:rsid w:val="005E5550"/>
    <w:rsid w:val="005E5937"/>
    <w:rsid w:val="005E59A2"/>
    <w:rsid w:val="005E5CCA"/>
    <w:rsid w:val="005E61D5"/>
    <w:rsid w:val="005E63A6"/>
    <w:rsid w:val="005E64DF"/>
    <w:rsid w:val="005E6AB4"/>
    <w:rsid w:val="005E6CB2"/>
    <w:rsid w:val="005E7076"/>
    <w:rsid w:val="005E711A"/>
    <w:rsid w:val="005E7484"/>
    <w:rsid w:val="005E7503"/>
    <w:rsid w:val="005E7B6D"/>
    <w:rsid w:val="005E7C78"/>
    <w:rsid w:val="005E7CCC"/>
    <w:rsid w:val="005E7D0C"/>
    <w:rsid w:val="005E7EF6"/>
    <w:rsid w:val="005F01E2"/>
    <w:rsid w:val="005F0528"/>
    <w:rsid w:val="005F0AEB"/>
    <w:rsid w:val="005F0B3D"/>
    <w:rsid w:val="005F0B67"/>
    <w:rsid w:val="005F0DED"/>
    <w:rsid w:val="005F0E3A"/>
    <w:rsid w:val="005F0F34"/>
    <w:rsid w:val="005F0FDF"/>
    <w:rsid w:val="005F11E5"/>
    <w:rsid w:val="005F1270"/>
    <w:rsid w:val="005F1499"/>
    <w:rsid w:val="005F191E"/>
    <w:rsid w:val="005F1AAA"/>
    <w:rsid w:val="005F1B57"/>
    <w:rsid w:val="005F1CD7"/>
    <w:rsid w:val="005F1E7D"/>
    <w:rsid w:val="005F2359"/>
    <w:rsid w:val="005F2460"/>
    <w:rsid w:val="005F2685"/>
    <w:rsid w:val="005F2727"/>
    <w:rsid w:val="005F29D9"/>
    <w:rsid w:val="005F2D8C"/>
    <w:rsid w:val="005F2D97"/>
    <w:rsid w:val="005F2E04"/>
    <w:rsid w:val="005F31CA"/>
    <w:rsid w:val="005F3239"/>
    <w:rsid w:val="005F331B"/>
    <w:rsid w:val="005F3347"/>
    <w:rsid w:val="005F3874"/>
    <w:rsid w:val="005F39E3"/>
    <w:rsid w:val="005F3FE6"/>
    <w:rsid w:val="005F3FF2"/>
    <w:rsid w:val="005F408D"/>
    <w:rsid w:val="005F4585"/>
    <w:rsid w:val="005F45FF"/>
    <w:rsid w:val="005F4C8D"/>
    <w:rsid w:val="005F4CD7"/>
    <w:rsid w:val="005F5066"/>
    <w:rsid w:val="005F530C"/>
    <w:rsid w:val="005F532C"/>
    <w:rsid w:val="005F5F41"/>
    <w:rsid w:val="005F6264"/>
    <w:rsid w:val="005F6412"/>
    <w:rsid w:val="005F6C62"/>
    <w:rsid w:val="005F6D11"/>
    <w:rsid w:val="005F6F63"/>
    <w:rsid w:val="005F71FD"/>
    <w:rsid w:val="005F729E"/>
    <w:rsid w:val="005F7897"/>
    <w:rsid w:val="005F7908"/>
    <w:rsid w:val="005F7C5E"/>
    <w:rsid w:val="006003AD"/>
    <w:rsid w:val="006004CA"/>
    <w:rsid w:val="00600607"/>
    <w:rsid w:val="006006FA"/>
    <w:rsid w:val="006007D6"/>
    <w:rsid w:val="006008D7"/>
    <w:rsid w:val="006009CC"/>
    <w:rsid w:val="00600C37"/>
    <w:rsid w:val="00600C64"/>
    <w:rsid w:val="00600CE8"/>
    <w:rsid w:val="00600DDB"/>
    <w:rsid w:val="00600FB6"/>
    <w:rsid w:val="00601040"/>
    <w:rsid w:val="006014B0"/>
    <w:rsid w:val="00601E34"/>
    <w:rsid w:val="00601FE2"/>
    <w:rsid w:val="00602302"/>
    <w:rsid w:val="0060237F"/>
    <w:rsid w:val="006024F8"/>
    <w:rsid w:val="00602D84"/>
    <w:rsid w:val="00602E04"/>
    <w:rsid w:val="00602E56"/>
    <w:rsid w:val="00602F75"/>
    <w:rsid w:val="00603151"/>
    <w:rsid w:val="0060323F"/>
    <w:rsid w:val="006033B6"/>
    <w:rsid w:val="006036A4"/>
    <w:rsid w:val="00603917"/>
    <w:rsid w:val="00603B60"/>
    <w:rsid w:val="00603CD2"/>
    <w:rsid w:val="00603CE1"/>
    <w:rsid w:val="00603E47"/>
    <w:rsid w:val="00603F51"/>
    <w:rsid w:val="00604013"/>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688"/>
    <w:rsid w:val="006067A2"/>
    <w:rsid w:val="0060692F"/>
    <w:rsid w:val="00606944"/>
    <w:rsid w:val="00606BA0"/>
    <w:rsid w:val="00606BF9"/>
    <w:rsid w:val="00607072"/>
    <w:rsid w:val="00607716"/>
    <w:rsid w:val="00607BEC"/>
    <w:rsid w:val="00607D55"/>
    <w:rsid w:val="006100AC"/>
    <w:rsid w:val="0061074C"/>
    <w:rsid w:val="00610980"/>
    <w:rsid w:val="006109B6"/>
    <w:rsid w:val="00610AE5"/>
    <w:rsid w:val="00610C21"/>
    <w:rsid w:val="00610C62"/>
    <w:rsid w:val="00610ED1"/>
    <w:rsid w:val="00611105"/>
    <w:rsid w:val="00611C54"/>
    <w:rsid w:val="00611C75"/>
    <w:rsid w:val="00611D03"/>
    <w:rsid w:val="00612116"/>
    <w:rsid w:val="00612243"/>
    <w:rsid w:val="0061240D"/>
    <w:rsid w:val="006127AA"/>
    <w:rsid w:val="006127E7"/>
    <w:rsid w:val="00612A21"/>
    <w:rsid w:val="00612C2B"/>
    <w:rsid w:val="00612EC3"/>
    <w:rsid w:val="00612FED"/>
    <w:rsid w:val="006134E0"/>
    <w:rsid w:val="0061365D"/>
    <w:rsid w:val="006138DB"/>
    <w:rsid w:val="00613AD5"/>
    <w:rsid w:val="00613D5C"/>
    <w:rsid w:val="00614100"/>
    <w:rsid w:val="00614217"/>
    <w:rsid w:val="006146B4"/>
    <w:rsid w:val="0061479C"/>
    <w:rsid w:val="00614A29"/>
    <w:rsid w:val="00614F7E"/>
    <w:rsid w:val="00615153"/>
    <w:rsid w:val="00615298"/>
    <w:rsid w:val="0061579D"/>
    <w:rsid w:val="006162C6"/>
    <w:rsid w:val="00616474"/>
    <w:rsid w:val="00616859"/>
    <w:rsid w:val="006168E5"/>
    <w:rsid w:val="00616D30"/>
    <w:rsid w:val="00616DD7"/>
    <w:rsid w:val="00617097"/>
    <w:rsid w:val="006171E8"/>
    <w:rsid w:val="00617222"/>
    <w:rsid w:val="00617376"/>
    <w:rsid w:val="00617613"/>
    <w:rsid w:val="00617915"/>
    <w:rsid w:val="00617F02"/>
    <w:rsid w:val="006200DA"/>
    <w:rsid w:val="0062011C"/>
    <w:rsid w:val="006202B1"/>
    <w:rsid w:val="00620595"/>
    <w:rsid w:val="006206B3"/>
    <w:rsid w:val="00620FEC"/>
    <w:rsid w:val="006210D0"/>
    <w:rsid w:val="00621109"/>
    <w:rsid w:val="00621191"/>
    <w:rsid w:val="0062134A"/>
    <w:rsid w:val="0062148A"/>
    <w:rsid w:val="00621766"/>
    <w:rsid w:val="006218E7"/>
    <w:rsid w:val="006219C7"/>
    <w:rsid w:val="00621C6D"/>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4D1B"/>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378"/>
    <w:rsid w:val="0062761F"/>
    <w:rsid w:val="0062767E"/>
    <w:rsid w:val="00627907"/>
    <w:rsid w:val="00630235"/>
    <w:rsid w:val="006302A5"/>
    <w:rsid w:val="0063039F"/>
    <w:rsid w:val="006306F5"/>
    <w:rsid w:val="006308B6"/>
    <w:rsid w:val="006309DF"/>
    <w:rsid w:val="00630B26"/>
    <w:rsid w:val="00630EC3"/>
    <w:rsid w:val="00631126"/>
    <w:rsid w:val="006317AC"/>
    <w:rsid w:val="00631A6E"/>
    <w:rsid w:val="00631B3D"/>
    <w:rsid w:val="00631BD0"/>
    <w:rsid w:val="00631D2E"/>
    <w:rsid w:val="0063215E"/>
    <w:rsid w:val="00632499"/>
    <w:rsid w:val="006324E9"/>
    <w:rsid w:val="00632ABC"/>
    <w:rsid w:val="00632D0B"/>
    <w:rsid w:val="00632DF1"/>
    <w:rsid w:val="00632EF0"/>
    <w:rsid w:val="006332D2"/>
    <w:rsid w:val="00633562"/>
    <w:rsid w:val="0063356B"/>
    <w:rsid w:val="00633644"/>
    <w:rsid w:val="00633753"/>
    <w:rsid w:val="00633901"/>
    <w:rsid w:val="00633B8C"/>
    <w:rsid w:val="00633E9E"/>
    <w:rsid w:val="0063479C"/>
    <w:rsid w:val="006349F0"/>
    <w:rsid w:val="00634DB7"/>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747"/>
    <w:rsid w:val="006369A6"/>
    <w:rsid w:val="00636C96"/>
    <w:rsid w:val="00636F78"/>
    <w:rsid w:val="00637449"/>
    <w:rsid w:val="00637732"/>
    <w:rsid w:val="0063791D"/>
    <w:rsid w:val="00637969"/>
    <w:rsid w:val="00637A08"/>
    <w:rsid w:val="00637A3A"/>
    <w:rsid w:val="00637A77"/>
    <w:rsid w:val="00637AF1"/>
    <w:rsid w:val="00637DEA"/>
    <w:rsid w:val="00637E95"/>
    <w:rsid w:val="00637EE8"/>
    <w:rsid w:val="00640459"/>
    <w:rsid w:val="006406B6"/>
    <w:rsid w:val="00640786"/>
    <w:rsid w:val="00640888"/>
    <w:rsid w:val="006408C8"/>
    <w:rsid w:val="006409F8"/>
    <w:rsid w:val="00640C12"/>
    <w:rsid w:val="006412B3"/>
    <w:rsid w:val="00641521"/>
    <w:rsid w:val="0064157D"/>
    <w:rsid w:val="0064180F"/>
    <w:rsid w:val="006419B6"/>
    <w:rsid w:val="006419C3"/>
    <w:rsid w:val="00641C55"/>
    <w:rsid w:val="006423D1"/>
    <w:rsid w:val="006423EA"/>
    <w:rsid w:val="0064240B"/>
    <w:rsid w:val="006426FD"/>
    <w:rsid w:val="0064272E"/>
    <w:rsid w:val="006428FA"/>
    <w:rsid w:val="00642918"/>
    <w:rsid w:val="0064291C"/>
    <w:rsid w:val="00642FFC"/>
    <w:rsid w:val="00643465"/>
    <w:rsid w:val="006435B1"/>
    <w:rsid w:val="00643E67"/>
    <w:rsid w:val="00643FB8"/>
    <w:rsid w:val="006445BB"/>
    <w:rsid w:val="00644AAA"/>
    <w:rsid w:val="00645014"/>
    <w:rsid w:val="00645038"/>
    <w:rsid w:val="00645136"/>
    <w:rsid w:val="0064532B"/>
    <w:rsid w:val="006456F3"/>
    <w:rsid w:val="00645BFB"/>
    <w:rsid w:val="00645C57"/>
    <w:rsid w:val="00645D4E"/>
    <w:rsid w:val="00645F49"/>
    <w:rsid w:val="00645FD5"/>
    <w:rsid w:val="006460A6"/>
    <w:rsid w:val="00646125"/>
    <w:rsid w:val="00646A40"/>
    <w:rsid w:val="00646D49"/>
    <w:rsid w:val="00646FA2"/>
    <w:rsid w:val="00647204"/>
    <w:rsid w:val="0064723E"/>
    <w:rsid w:val="0064729C"/>
    <w:rsid w:val="006474A7"/>
    <w:rsid w:val="006474F7"/>
    <w:rsid w:val="00647A1E"/>
    <w:rsid w:val="00647D0A"/>
    <w:rsid w:val="006500D1"/>
    <w:rsid w:val="006500DB"/>
    <w:rsid w:val="0065097B"/>
    <w:rsid w:val="00651738"/>
    <w:rsid w:val="006521D8"/>
    <w:rsid w:val="006525E5"/>
    <w:rsid w:val="00652A21"/>
    <w:rsid w:val="00652DD1"/>
    <w:rsid w:val="006530AB"/>
    <w:rsid w:val="0065318F"/>
    <w:rsid w:val="006538F5"/>
    <w:rsid w:val="00653944"/>
    <w:rsid w:val="00653C9C"/>
    <w:rsid w:val="00653F65"/>
    <w:rsid w:val="00653FF7"/>
    <w:rsid w:val="00654AAE"/>
    <w:rsid w:val="00654CB7"/>
    <w:rsid w:val="006550DF"/>
    <w:rsid w:val="006551A2"/>
    <w:rsid w:val="006551DE"/>
    <w:rsid w:val="006553EA"/>
    <w:rsid w:val="006553F1"/>
    <w:rsid w:val="006556DC"/>
    <w:rsid w:val="006559BA"/>
    <w:rsid w:val="00655F9C"/>
    <w:rsid w:val="006562D1"/>
    <w:rsid w:val="006563A1"/>
    <w:rsid w:val="00656479"/>
    <w:rsid w:val="006564AF"/>
    <w:rsid w:val="00656538"/>
    <w:rsid w:val="00656CAF"/>
    <w:rsid w:val="00656CF4"/>
    <w:rsid w:val="00657218"/>
    <w:rsid w:val="0065758C"/>
    <w:rsid w:val="00657834"/>
    <w:rsid w:val="0065797C"/>
    <w:rsid w:val="00657D70"/>
    <w:rsid w:val="0066040B"/>
    <w:rsid w:val="0066062E"/>
    <w:rsid w:val="00660734"/>
    <w:rsid w:val="00660AB5"/>
    <w:rsid w:val="00660E8E"/>
    <w:rsid w:val="006611C1"/>
    <w:rsid w:val="00661223"/>
    <w:rsid w:val="00661285"/>
    <w:rsid w:val="006612AB"/>
    <w:rsid w:val="006613F3"/>
    <w:rsid w:val="00661434"/>
    <w:rsid w:val="0066152A"/>
    <w:rsid w:val="00661A84"/>
    <w:rsid w:val="00661D81"/>
    <w:rsid w:val="00661EB7"/>
    <w:rsid w:val="00662055"/>
    <w:rsid w:val="00662304"/>
    <w:rsid w:val="006628E4"/>
    <w:rsid w:val="00662A87"/>
    <w:rsid w:val="0066333F"/>
    <w:rsid w:val="00663499"/>
    <w:rsid w:val="00663530"/>
    <w:rsid w:val="00663923"/>
    <w:rsid w:val="00663ADA"/>
    <w:rsid w:val="00663B32"/>
    <w:rsid w:val="00663E2E"/>
    <w:rsid w:val="00663F1D"/>
    <w:rsid w:val="00663F3C"/>
    <w:rsid w:val="00663F68"/>
    <w:rsid w:val="00664192"/>
    <w:rsid w:val="006641F1"/>
    <w:rsid w:val="006643E6"/>
    <w:rsid w:val="006643F1"/>
    <w:rsid w:val="006643F4"/>
    <w:rsid w:val="0066454B"/>
    <w:rsid w:val="00664628"/>
    <w:rsid w:val="006648DB"/>
    <w:rsid w:val="006649D5"/>
    <w:rsid w:val="00664F48"/>
    <w:rsid w:val="006653C3"/>
    <w:rsid w:val="006656CB"/>
    <w:rsid w:val="006657B9"/>
    <w:rsid w:val="0066581B"/>
    <w:rsid w:val="00665914"/>
    <w:rsid w:val="00665B94"/>
    <w:rsid w:val="00665B99"/>
    <w:rsid w:val="00665CC1"/>
    <w:rsid w:val="00665DA0"/>
    <w:rsid w:val="006660F4"/>
    <w:rsid w:val="00666589"/>
    <w:rsid w:val="006665B9"/>
    <w:rsid w:val="00666693"/>
    <w:rsid w:val="006669E3"/>
    <w:rsid w:val="00666B91"/>
    <w:rsid w:val="00666D83"/>
    <w:rsid w:val="00666F0A"/>
    <w:rsid w:val="00666F74"/>
    <w:rsid w:val="00666FBD"/>
    <w:rsid w:val="0066710E"/>
    <w:rsid w:val="00667548"/>
    <w:rsid w:val="00667551"/>
    <w:rsid w:val="00667657"/>
    <w:rsid w:val="006676E0"/>
    <w:rsid w:val="006676F5"/>
    <w:rsid w:val="006678B6"/>
    <w:rsid w:val="00667999"/>
    <w:rsid w:val="00667AB3"/>
    <w:rsid w:val="00667AB9"/>
    <w:rsid w:val="00667B11"/>
    <w:rsid w:val="00667D21"/>
    <w:rsid w:val="00667F74"/>
    <w:rsid w:val="00667FE5"/>
    <w:rsid w:val="006700F7"/>
    <w:rsid w:val="006701E4"/>
    <w:rsid w:val="00670203"/>
    <w:rsid w:val="006702F3"/>
    <w:rsid w:val="00670467"/>
    <w:rsid w:val="00670548"/>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59A"/>
    <w:rsid w:val="00672609"/>
    <w:rsid w:val="00672883"/>
    <w:rsid w:val="00672CAC"/>
    <w:rsid w:val="00672E09"/>
    <w:rsid w:val="006735CD"/>
    <w:rsid w:val="006736D6"/>
    <w:rsid w:val="00673786"/>
    <w:rsid w:val="006737B2"/>
    <w:rsid w:val="00673B69"/>
    <w:rsid w:val="00673C8B"/>
    <w:rsid w:val="00673D30"/>
    <w:rsid w:val="0067414E"/>
    <w:rsid w:val="00674AE3"/>
    <w:rsid w:val="0067560B"/>
    <w:rsid w:val="006756EA"/>
    <w:rsid w:val="00675B07"/>
    <w:rsid w:val="00675B5F"/>
    <w:rsid w:val="00675C26"/>
    <w:rsid w:val="00675DF3"/>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435"/>
    <w:rsid w:val="00681035"/>
    <w:rsid w:val="006810CC"/>
    <w:rsid w:val="0068124D"/>
    <w:rsid w:val="00681449"/>
    <w:rsid w:val="006816B4"/>
    <w:rsid w:val="00681AF5"/>
    <w:rsid w:val="00681C69"/>
    <w:rsid w:val="00681D8E"/>
    <w:rsid w:val="00681E76"/>
    <w:rsid w:val="00681F4A"/>
    <w:rsid w:val="00682132"/>
    <w:rsid w:val="0068213D"/>
    <w:rsid w:val="006823AF"/>
    <w:rsid w:val="006827A5"/>
    <w:rsid w:val="00682AEB"/>
    <w:rsid w:val="00682C38"/>
    <w:rsid w:val="00682CF5"/>
    <w:rsid w:val="00683376"/>
    <w:rsid w:val="00683769"/>
    <w:rsid w:val="00683B52"/>
    <w:rsid w:val="00683E6E"/>
    <w:rsid w:val="00683F0F"/>
    <w:rsid w:val="00683F21"/>
    <w:rsid w:val="00684005"/>
    <w:rsid w:val="00684096"/>
    <w:rsid w:val="00684156"/>
    <w:rsid w:val="006842FF"/>
    <w:rsid w:val="00684328"/>
    <w:rsid w:val="0068455F"/>
    <w:rsid w:val="00684699"/>
    <w:rsid w:val="00684B50"/>
    <w:rsid w:val="00684D43"/>
    <w:rsid w:val="00684E1F"/>
    <w:rsid w:val="00684F31"/>
    <w:rsid w:val="00685241"/>
    <w:rsid w:val="00685640"/>
    <w:rsid w:val="006856A7"/>
    <w:rsid w:val="00686170"/>
    <w:rsid w:val="006862DA"/>
    <w:rsid w:val="00686395"/>
    <w:rsid w:val="0068658D"/>
    <w:rsid w:val="00686769"/>
    <w:rsid w:val="0068676E"/>
    <w:rsid w:val="00686838"/>
    <w:rsid w:val="00686ACC"/>
    <w:rsid w:val="00686DD3"/>
    <w:rsid w:val="00686E23"/>
    <w:rsid w:val="006873FA"/>
    <w:rsid w:val="00687518"/>
    <w:rsid w:val="006877F1"/>
    <w:rsid w:val="00687A83"/>
    <w:rsid w:val="006903AA"/>
    <w:rsid w:val="00690C51"/>
    <w:rsid w:val="00690F62"/>
    <w:rsid w:val="006913D7"/>
    <w:rsid w:val="00691756"/>
    <w:rsid w:val="00691838"/>
    <w:rsid w:val="00691A00"/>
    <w:rsid w:val="00691CD0"/>
    <w:rsid w:val="006920CF"/>
    <w:rsid w:val="00692116"/>
    <w:rsid w:val="006928C4"/>
    <w:rsid w:val="00692A39"/>
    <w:rsid w:val="00692B08"/>
    <w:rsid w:val="006935A8"/>
    <w:rsid w:val="00693745"/>
    <w:rsid w:val="00693CF6"/>
    <w:rsid w:val="00693D57"/>
    <w:rsid w:val="00693F2D"/>
    <w:rsid w:val="006942CA"/>
    <w:rsid w:val="00694380"/>
    <w:rsid w:val="006944E3"/>
    <w:rsid w:val="006949DB"/>
    <w:rsid w:val="00694B12"/>
    <w:rsid w:val="00694C4F"/>
    <w:rsid w:val="00694D46"/>
    <w:rsid w:val="00694DEC"/>
    <w:rsid w:val="00694EB6"/>
    <w:rsid w:val="00694FB5"/>
    <w:rsid w:val="0069517A"/>
    <w:rsid w:val="00695295"/>
    <w:rsid w:val="006954AA"/>
    <w:rsid w:val="00695637"/>
    <w:rsid w:val="0069584B"/>
    <w:rsid w:val="00695B10"/>
    <w:rsid w:val="00695BCD"/>
    <w:rsid w:val="00696046"/>
    <w:rsid w:val="00696286"/>
    <w:rsid w:val="006962F7"/>
    <w:rsid w:val="00696529"/>
    <w:rsid w:val="006966DB"/>
    <w:rsid w:val="00696742"/>
    <w:rsid w:val="006968FE"/>
    <w:rsid w:val="00696C90"/>
    <w:rsid w:val="00696EC5"/>
    <w:rsid w:val="00697220"/>
    <w:rsid w:val="00697312"/>
    <w:rsid w:val="00697415"/>
    <w:rsid w:val="0069785E"/>
    <w:rsid w:val="006978EC"/>
    <w:rsid w:val="00697D30"/>
    <w:rsid w:val="006A0066"/>
    <w:rsid w:val="006A006D"/>
    <w:rsid w:val="006A02DA"/>
    <w:rsid w:val="006A0787"/>
    <w:rsid w:val="006A08DC"/>
    <w:rsid w:val="006A0C73"/>
    <w:rsid w:val="006A0D30"/>
    <w:rsid w:val="006A0FDB"/>
    <w:rsid w:val="006A153C"/>
    <w:rsid w:val="006A192C"/>
    <w:rsid w:val="006A19AC"/>
    <w:rsid w:val="006A1E8C"/>
    <w:rsid w:val="006A221C"/>
    <w:rsid w:val="006A2894"/>
    <w:rsid w:val="006A28A3"/>
    <w:rsid w:val="006A2CE2"/>
    <w:rsid w:val="006A2D8D"/>
    <w:rsid w:val="006A307F"/>
    <w:rsid w:val="006A3AA3"/>
    <w:rsid w:val="006A3DAE"/>
    <w:rsid w:val="006A4C31"/>
    <w:rsid w:val="006A5061"/>
    <w:rsid w:val="006A59D2"/>
    <w:rsid w:val="006A59D8"/>
    <w:rsid w:val="006A5ABF"/>
    <w:rsid w:val="006A5BD4"/>
    <w:rsid w:val="006A5CA9"/>
    <w:rsid w:val="006A5DB3"/>
    <w:rsid w:val="006A6037"/>
    <w:rsid w:val="006A60A4"/>
    <w:rsid w:val="006A63B7"/>
    <w:rsid w:val="006A6537"/>
    <w:rsid w:val="006A661F"/>
    <w:rsid w:val="006A6756"/>
    <w:rsid w:val="006A68F5"/>
    <w:rsid w:val="006A6A60"/>
    <w:rsid w:val="006A6AC2"/>
    <w:rsid w:val="006A6B04"/>
    <w:rsid w:val="006A6D8A"/>
    <w:rsid w:val="006A6E91"/>
    <w:rsid w:val="006A6EBA"/>
    <w:rsid w:val="006A701D"/>
    <w:rsid w:val="006A7097"/>
    <w:rsid w:val="006A7374"/>
    <w:rsid w:val="006A750C"/>
    <w:rsid w:val="006A75A3"/>
    <w:rsid w:val="006A7788"/>
    <w:rsid w:val="006A7888"/>
    <w:rsid w:val="006A79B8"/>
    <w:rsid w:val="006A7BAF"/>
    <w:rsid w:val="006A7C75"/>
    <w:rsid w:val="006A7E06"/>
    <w:rsid w:val="006A7E21"/>
    <w:rsid w:val="006B00EC"/>
    <w:rsid w:val="006B033E"/>
    <w:rsid w:val="006B0DBB"/>
    <w:rsid w:val="006B101F"/>
    <w:rsid w:val="006B10F9"/>
    <w:rsid w:val="006B1178"/>
    <w:rsid w:val="006B128A"/>
    <w:rsid w:val="006B138C"/>
    <w:rsid w:val="006B1AF0"/>
    <w:rsid w:val="006B1FA2"/>
    <w:rsid w:val="006B1FB3"/>
    <w:rsid w:val="006B1FDD"/>
    <w:rsid w:val="006B2419"/>
    <w:rsid w:val="006B2429"/>
    <w:rsid w:val="006B279E"/>
    <w:rsid w:val="006B298A"/>
    <w:rsid w:val="006B306E"/>
    <w:rsid w:val="006B32FA"/>
    <w:rsid w:val="006B33A3"/>
    <w:rsid w:val="006B358C"/>
    <w:rsid w:val="006B3700"/>
    <w:rsid w:val="006B378B"/>
    <w:rsid w:val="006B39FC"/>
    <w:rsid w:val="006B3C32"/>
    <w:rsid w:val="006B3E55"/>
    <w:rsid w:val="006B3F71"/>
    <w:rsid w:val="006B434F"/>
    <w:rsid w:val="006B454C"/>
    <w:rsid w:val="006B45BD"/>
    <w:rsid w:val="006B461F"/>
    <w:rsid w:val="006B4C17"/>
    <w:rsid w:val="006B4D2C"/>
    <w:rsid w:val="006B4D55"/>
    <w:rsid w:val="006B524A"/>
    <w:rsid w:val="006B5566"/>
    <w:rsid w:val="006B56DA"/>
    <w:rsid w:val="006B587F"/>
    <w:rsid w:val="006B5911"/>
    <w:rsid w:val="006B5DDB"/>
    <w:rsid w:val="006B5E37"/>
    <w:rsid w:val="006B5E53"/>
    <w:rsid w:val="006B5E85"/>
    <w:rsid w:val="006B5F08"/>
    <w:rsid w:val="006B5FC8"/>
    <w:rsid w:val="006B629D"/>
    <w:rsid w:val="006B66F4"/>
    <w:rsid w:val="006B6F70"/>
    <w:rsid w:val="006B708D"/>
    <w:rsid w:val="006B7685"/>
    <w:rsid w:val="006B7793"/>
    <w:rsid w:val="006B77C7"/>
    <w:rsid w:val="006B7E1A"/>
    <w:rsid w:val="006C02F7"/>
    <w:rsid w:val="006C0376"/>
    <w:rsid w:val="006C0549"/>
    <w:rsid w:val="006C0C8D"/>
    <w:rsid w:val="006C0ED2"/>
    <w:rsid w:val="006C0EDC"/>
    <w:rsid w:val="006C14C2"/>
    <w:rsid w:val="006C157B"/>
    <w:rsid w:val="006C19BF"/>
    <w:rsid w:val="006C1FCA"/>
    <w:rsid w:val="006C229B"/>
    <w:rsid w:val="006C2305"/>
    <w:rsid w:val="006C2554"/>
    <w:rsid w:val="006C2678"/>
    <w:rsid w:val="006C28D4"/>
    <w:rsid w:val="006C29D5"/>
    <w:rsid w:val="006C29ED"/>
    <w:rsid w:val="006C2DE2"/>
    <w:rsid w:val="006C2F31"/>
    <w:rsid w:val="006C3302"/>
    <w:rsid w:val="006C3339"/>
    <w:rsid w:val="006C34F5"/>
    <w:rsid w:val="006C354A"/>
    <w:rsid w:val="006C354C"/>
    <w:rsid w:val="006C3789"/>
    <w:rsid w:val="006C37E7"/>
    <w:rsid w:val="006C39C8"/>
    <w:rsid w:val="006C3CF1"/>
    <w:rsid w:val="006C4276"/>
    <w:rsid w:val="006C4318"/>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50C"/>
    <w:rsid w:val="006C6993"/>
    <w:rsid w:val="006C6A27"/>
    <w:rsid w:val="006C6DB2"/>
    <w:rsid w:val="006C6E43"/>
    <w:rsid w:val="006C722C"/>
    <w:rsid w:val="006C7509"/>
    <w:rsid w:val="006C7616"/>
    <w:rsid w:val="006C78FB"/>
    <w:rsid w:val="006C7957"/>
    <w:rsid w:val="006C79AD"/>
    <w:rsid w:val="006C7A87"/>
    <w:rsid w:val="006C7E75"/>
    <w:rsid w:val="006C7E7D"/>
    <w:rsid w:val="006D0722"/>
    <w:rsid w:val="006D0BA1"/>
    <w:rsid w:val="006D0D4B"/>
    <w:rsid w:val="006D0D6E"/>
    <w:rsid w:val="006D1229"/>
    <w:rsid w:val="006D129C"/>
    <w:rsid w:val="006D1331"/>
    <w:rsid w:val="006D1741"/>
    <w:rsid w:val="006D1A20"/>
    <w:rsid w:val="006D1AE1"/>
    <w:rsid w:val="006D1BC2"/>
    <w:rsid w:val="006D1DEE"/>
    <w:rsid w:val="006D2360"/>
    <w:rsid w:val="006D2372"/>
    <w:rsid w:val="006D2659"/>
    <w:rsid w:val="006D2879"/>
    <w:rsid w:val="006D2C10"/>
    <w:rsid w:val="006D3221"/>
    <w:rsid w:val="006D3386"/>
    <w:rsid w:val="006D3572"/>
    <w:rsid w:val="006D3AEA"/>
    <w:rsid w:val="006D3B52"/>
    <w:rsid w:val="006D413C"/>
    <w:rsid w:val="006D4441"/>
    <w:rsid w:val="006D4524"/>
    <w:rsid w:val="006D466F"/>
    <w:rsid w:val="006D48B2"/>
    <w:rsid w:val="006D5315"/>
    <w:rsid w:val="006D534B"/>
    <w:rsid w:val="006D544B"/>
    <w:rsid w:val="006D54E3"/>
    <w:rsid w:val="006D55EC"/>
    <w:rsid w:val="006D5717"/>
    <w:rsid w:val="006D5798"/>
    <w:rsid w:val="006D5EA2"/>
    <w:rsid w:val="006D5EAA"/>
    <w:rsid w:val="006D5F26"/>
    <w:rsid w:val="006D5F59"/>
    <w:rsid w:val="006D64B1"/>
    <w:rsid w:val="006D64CE"/>
    <w:rsid w:val="006D6BB7"/>
    <w:rsid w:val="006D6D4F"/>
    <w:rsid w:val="006D7204"/>
    <w:rsid w:val="006D72B3"/>
    <w:rsid w:val="006D7334"/>
    <w:rsid w:val="006D7420"/>
    <w:rsid w:val="006D7616"/>
    <w:rsid w:val="006D7DF3"/>
    <w:rsid w:val="006E0097"/>
    <w:rsid w:val="006E00C0"/>
    <w:rsid w:val="006E01B1"/>
    <w:rsid w:val="006E079D"/>
    <w:rsid w:val="006E09D0"/>
    <w:rsid w:val="006E0D1C"/>
    <w:rsid w:val="006E1274"/>
    <w:rsid w:val="006E1398"/>
    <w:rsid w:val="006E1550"/>
    <w:rsid w:val="006E171A"/>
    <w:rsid w:val="006E1980"/>
    <w:rsid w:val="006E1BFB"/>
    <w:rsid w:val="006E1CBD"/>
    <w:rsid w:val="006E1FDB"/>
    <w:rsid w:val="006E231A"/>
    <w:rsid w:val="006E2456"/>
    <w:rsid w:val="006E27E5"/>
    <w:rsid w:val="006E2892"/>
    <w:rsid w:val="006E2BD7"/>
    <w:rsid w:val="006E2D3C"/>
    <w:rsid w:val="006E2D62"/>
    <w:rsid w:val="006E3928"/>
    <w:rsid w:val="006E412A"/>
    <w:rsid w:val="006E4624"/>
    <w:rsid w:val="006E4814"/>
    <w:rsid w:val="006E4E91"/>
    <w:rsid w:val="006E4F0C"/>
    <w:rsid w:val="006E4FCA"/>
    <w:rsid w:val="006E5537"/>
    <w:rsid w:val="006E58D5"/>
    <w:rsid w:val="006E59BB"/>
    <w:rsid w:val="006E59E9"/>
    <w:rsid w:val="006E5B9B"/>
    <w:rsid w:val="006E5BD4"/>
    <w:rsid w:val="006E5CD3"/>
    <w:rsid w:val="006E5D5F"/>
    <w:rsid w:val="006E5F02"/>
    <w:rsid w:val="006E649F"/>
    <w:rsid w:val="006E6533"/>
    <w:rsid w:val="006E6598"/>
    <w:rsid w:val="006E6663"/>
    <w:rsid w:val="006E7097"/>
    <w:rsid w:val="006E70C2"/>
    <w:rsid w:val="006E72B7"/>
    <w:rsid w:val="006E749A"/>
    <w:rsid w:val="006E7583"/>
    <w:rsid w:val="006E7DC6"/>
    <w:rsid w:val="006E7E35"/>
    <w:rsid w:val="006F0094"/>
    <w:rsid w:val="006F019A"/>
    <w:rsid w:val="006F043A"/>
    <w:rsid w:val="006F0454"/>
    <w:rsid w:val="006F0EC8"/>
    <w:rsid w:val="006F1837"/>
    <w:rsid w:val="006F19B0"/>
    <w:rsid w:val="006F1A0C"/>
    <w:rsid w:val="006F1B05"/>
    <w:rsid w:val="006F1FB5"/>
    <w:rsid w:val="006F2AB5"/>
    <w:rsid w:val="006F2D63"/>
    <w:rsid w:val="006F2EE5"/>
    <w:rsid w:val="006F34B4"/>
    <w:rsid w:val="006F34DB"/>
    <w:rsid w:val="006F353A"/>
    <w:rsid w:val="006F3792"/>
    <w:rsid w:val="006F3A53"/>
    <w:rsid w:val="006F3E46"/>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23C"/>
    <w:rsid w:val="006F6418"/>
    <w:rsid w:val="006F64B0"/>
    <w:rsid w:val="006F6523"/>
    <w:rsid w:val="006F667D"/>
    <w:rsid w:val="006F67C4"/>
    <w:rsid w:val="006F68DF"/>
    <w:rsid w:val="006F6BBA"/>
    <w:rsid w:val="006F6C1A"/>
    <w:rsid w:val="006F74DC"/>
    <w:rsid w:val="006F7C55"/>
    <w:rsid w:val="006F7DB6"/>
    <w:rsid w:val="006F7DDE"/>
    <w:rsid w:val="006F7FFE"/>
    <w:rsid w:val="0070022E"/>
    <w:rsid w:val="007004FD"/>
    <w:rsid w:val="00700797"/>
    <w:rsid w:val="0070095E"/>
    <w:rsid w:val="007009C2"/>
    <w:rsid w:val="00700CD4"/>
    <w:rsid w:val="00700F66"/>
    <w:rsid w:val="00700F82"/>
    <w:rsid w:val="00701120"/>
    <w:rsid w:val="007014B5"/>
    <w:rsid w:val="007015BF"/>
    <w:rsid w:val="007015EE"/>
    <w:rsid w:val="007017F4"/>
    <w:rsid w:val="00701AA9"/>
    <w:rsid w:val="00701BAD"/>
    <w:rsid w:val="00701C78"/>
    <w:rsid w:val="00701D0F"/>
    <w:rsid w:val="00701D39"/>
    <w:rsid w:val="00701F2B"/>
    <w:rsid w:val="00701FA9"/>
    <w:rsid w:val="00702501"/>
    <w:rsid w:val="00702649"/>
    <w:rsid w:val="0070279D"/>
    <w:rsid w:val="007028D1"/>
    <w:rsid w:val="00702ACA"/>
    <w:rsid w:val="00702DF0"/>
    <w:rsid w:val="00702E03"/>
    <w:rsid w:val="00703282"/>
    <w:rsid w:val="007032A0"/>
    <w:rsid w:val="007039BD"/>
    <w:rsid w:val="00703BCE"/>
    <w:rsid w:val="00703CAF"/>
    <w:rsid w:val="00703DD7"/>
    <w:rsid w:val="0070421D"/>
    <w:rsid w:val="0070424F"/>
    <w:rsid w:val="007047BB"/>
    <w:rsid w:val="007049C5"/>
    <w:rsid w:val="00704C36"/>
    <w:rsid w:val="00704E19"/>
    <w:rsid w:val="00705757"/>
    <w:rsid w:val="00705972"/>
    <w:rsid w:val="0070597E"/>
    <w:rsid w:val="00705BCB"/>
    <w:rsid w:val="007065EA"/>
    <w:rsid w:val="00706A1D"/>
    <w:rsid w:val="00706A7A"/>
    <w:rsid w:val="00706C55"/>
    <w:rsid w:val="00706C6F"/>
    <w:rsid w:val="00706E48"/>
    <w:rsid w:val="00706EC5"/>
    <w:rsid w:val="007072CD"/>
    <w:rsid w:val="00707333"/>
    <w:rsid w:val="007073EF"/>
    <w:rsid w:val="007074A2"/>
    <w:rsid w:val="00707973"/>
    <w:rsid w:val="0070798E"/>
    <w:rsid w:val="007079EB"/>
    <w:rsid w:val="00707DA7"/>
    <w:rsid w:val="00710097"/>
    <w:rsid w:val="00710179"/>
    <w:rsid w:val="00710619"/>
    <w:rsid w:val="00710906"/>
    <w:rsid w:val="007109EB"/>
    <w:rsid w:val="0071109B"/>
    <w:rsid w:val="007110C2"/>
    <w:rsid w:val="007112C1"/>
    <w:rsid w:val="0071154B"/>
    <w:rsid w:val="0071161C"/>
    <w:rsid w:val="00711690"/>
    <w:rsid w:val="007116CC"/>
    <w:rsid w:val="00711A39"/>
    <w:rsid w:val="007122AD"/>
    <w:rsid w:val="0071235C"/>
    <w:rsid w:val="007125A0"/>
    <w:rsid w:val="00712612"/>
    <w:rsid w:val="007126DB"/>
    <w:rsid w:val="00712774"/>
    <w:rsid w:val="007129F6"/>
    <w:rsid w:val="00712AC9"/>
    <w:rsid w:val="00712C27"/>
    <w:rsid w:val="00712EEA"/>
    <w:rsid w:val="00713646"/>
    <w:rsid w:val="0071389C"/>
    <w:rsid w:val="00713BBC"/>
    <w:rsid w:val="00713EF5"/>
    <w:rsid w:val="007145C0"/>
    <w:rsid w:val="007145CE"/>
    <w:rsid w:val="00714D0F"/>
    <w:rsid w:val="00714D18"/>
    <w:rsid w:val="00714EE9"/>
    <w:rsid w:val="00714F78"/>
    <w:rsid w:val="0071530A"/>
    <w:rsid w:val="0071562B"/>
    <w:rsid w:val="00715873"/>
    <w:rsid w:val="00715A85"/>
    <w:rsid w:val="00715BD4"/>
    <w:rsid w:val="00715E00"/>
    <w:rsid w:val="00715EDD"/>
    <w:rsid w:val="00716284"/>
    <w:rsid w:val="00716299"/>
    <w:rsid w:val="007165C3"/>
    <w:rsid w:val="00716677"/>
    <w:rsid w:val="007166B4"/>
    <w:rsid w:val="007166CC"/>
    <w:rsid w:val="007167E1"/>
    <w:rsid w:val="007168F9"/>
    <w:rsid w:val="00716DC0"/>
    <w:rsid w:val="00717092"/>
    <w:rsid w:val="00717298"/>
    <w:rsid w:val="007179F2"/>
    <w:rsid w:val="00717C80"/>
    <w:rsid w:val="00717E03"/>
    <w:rsid w:val="00717EA0"/>
    <w:rsid w:val="00717FA0"/>
    <w:rsid w:val="00720094"/>
    <w:rsid w:val="0072010B"/>
    <w:rsid w:val="00720380"/>
    <w:rsid w:val="00720670"/>
    <w:rsid w:val="0072075F"/>
    <w:rsid w:val="00720DB4"/>
    <w:rsid w:val="00720EA6"/>
    <w:rsid w:val="00721122"/>
    <w:rsid w:val="0072137C"/>
    <w:rsid w:val="00721396"/>
    <w:rsid w:val="0072151B"/>
    <w:rsid w:val="0072192E"/>
    <w:rsid w:val="00721B93"/>
    <w:rsid w:val="00721EBE"/>
    <w:rsid w:val="00721FBA"/>
    <w:rsid w:val="00722045"/>
    <w:rsid w:val="007224CA"/>
    <w:rsid w:val="00722898"/>
    <w:rsid w:val="00722B9A"/>
    <w:rsid w:val="00722C3B"/>
    <w:rsid w:val="00722E22"/>
    <w:rsid w:val="007232A2"/>
    <w:rsid w:val="00723399"/>
    <w:rsid w:val="00723606"/>
    <w:rsid w:val="00723688"/>
    <w:rsid w:val="007238D3"/>
    <w:rsid w:val="00723F4E"/>
    <w:rsid w:val="00724028"/>
    <w:rsid w:val="00724179"/>
    <w:rsid w:val="00724D1D"/>
    <w:rsid w:val="00724F69"/>
    <w:rsid w:val="00725039"/>
    <w:rsid w:val="007251A9"/>
    <w:rsid w:val="0072528C"/>
    <w:rsid w:val="007253A0"/>
    <w:rsid w:val="00725862"/>
    <w:rsid w:val="00725890"/>
    <w:rsid w:val="007258AA"/>
    <w:rsid w:val="0072592F"/>
    <w:rsid w:val="00725BF7"/>
    <w:rsid w:val="00726311"/>
    <w:rsid w:val="0072632C"/>
    <w:rsid w:val="0072670D"/>
    <w:rsid w:val="00726B56"/>
    <w:rsid w:val="00726DCD"/>
    <w:rsid w:val="0072704B"/>
    <w:rsid w:val="00727324"/>
    <w:rsid w:val="00727386"/>
    <w:rsid w:val="007273C3"/>
    <w:rsid w:val="007273FC"/>
    <w:rsid w:val="007279F7"/>
    <w:rsid w:val="00727A8C"/>
    <w:rsid w:val="00727ADF"/>
    <w:rsid w:val="00727B6D"/>
    <w:rsid w:val="00730634"/>
    <w:rsid w:val="00730A63"/>
    <w:rsid w:val="00730D45"/>
    <w:rsid w:val="00730D91"/>
    <w:rsid w:val="00730F20"/>
    <w:rsid w:val="0073127E"/>
    <w:rsid w:val="007318EE"/>
    <w:rsid w:val="00731AD9"/>
    <w:rsid w:val="00731C1D"/>
    <w:rsid w:val="00731E8B"/>
    <w:rsid w:val="00732175"/>
    <w:rsid w:val="0073221C"/>
    <w:rsid w:val="00732618"/>
    <w:rsid w:val="00732F3D"/>
    <w:rsid w:val="0073304E"/>
    <w:rsid w:val="007330D0"/>
    <w:rsid w:val="00733430"/>
    <w:rsid w:val="0073385D"/>
    <w:rsid w:val="00733CE9"/>
    <w:rsid w:val="00733FB3"/>
    <w:rsid w:val="00733FD1"/>
    <w:rsid w:val="0073410E"/>
    <w:rsid w:val="00734D4E"/>
    <w:rsid w:val="00735030"/>
    <w:rsid w:val="00735300"/>
    <w:rsid w:val="0073537C"/>
    <w:rsid w:val="007353D0"/>
    <w:rsid w:val="00735675"/>
    <w:rsid w:val="007356C6"/>
    <w:rsid w:val="00735D89"/>
    <w:rsid w:val="00735E11"/>
    <w:rsid w:val="0073627D"/>
    <w:rsid w:val="0073665F"/>
    <w:rsid w:val="00736AE9"/>
    <w:rsid w:val="00736BF5"/>
    <w:rsid w:val="00736CDC"/>
    <w:rsid w:val="00736DB4"/>
    <w:rsid w:val="00736F82"/>
    <w:rsid w:val="0073743E"/>
    <w:rsid w:val="0073761C"/>
    <w:rsid w:val="00737693"/>
    <w:rsid w:val="007377EC"/>
    <w:rsid w:val="0073799B"/>
    <w:rsid w:val="0074023E"/>
    <w:rsid w:val="00740BE6"/>
    <w:rsid w:val="00740C0C"/>
    <w:rsid w:val="00740C23"/>
    <w:rsid w:val="0074139B"/>
    <w:rsid w:val="00741518"/>
    <w:rsid w:val="00741557"/>
    <w:rsid w:val="00741888"/>
    <w:rsid w:val="00741A24"/>
    <w:rsid w:val="00741A45"/>
    <w:rsid w:val="00741F3E"/>
    <w:rsid w:val="00742113"/>
    <w:rsid w:val="007421A5"/>
    <w:rsid w:val="007423CB"/>
    <w:rsid w:val="00742AFF"/>
    <w:rsid w:val="0074312B"/>
    <w:rsid w:val="007435C2"/>
    <w:rsid w:val="007439CB"/>
    <w:rsid w:val="00743C90"/>
    <w:rsid w:val="007441A4"/>
    <w:rsid w:val="00744250"/>
    <w:rsid w:val="007447DF"/>
    <w:rsid w:val="00744A0A"/>
    <w:rsid w:val="00744F51"/>
    <w:rsid w:val="00745152"/>
    <w:rsid w:val="0074541A"/>
    <w:rsid w:val="007455C5"/>
    <w:rsid w:val="007455D1"/>
    <w:rsid w:val="0074578F"/>
    <w:rsid w:val="00745906"/>
    <w:rsid w:val="0074598D"/>
    <w:rsid w:val="00745B4E"/>
    <w:rsid w:val="00745B71"/>
    <w:rsid w:val="00745C1C"/>
    <w:rsid w:val="00745E5A"/>
    <w:rsid w:val="00745E93"/>
    <w:rsid w:val="00745FC4"/>
    <w:rsid w:val="00746139"/>
    <w:rsid w:val="00746776"/>
    <w:rsid w:val="00746A65"/>
    <w:rsid w:val="00746C1A"/>
    <w:rsid w:val="00746F60"/>
    <w:rsid w:val="007470A8"/>
    <w:rsid w:val="007478E3"/>
    <w:rsid w:val="0074793F"/>
    <w:rsid w:val="00747DF7"/>
    <w:rsid w:val="00750321"/>
    <w:rsid w:val="007504D0"/>
    <w:rsid w:val="0075121D"/>
    <w:rsid w:val="0075138E"/>
    <w:rsid w:val="00751402"/>
    <w:rsid w:val="007515B0"/>
    <w:rsid w:val="007518E1"/>
    <w:rsid w:val="00752218"/>
    <w:rsid w:val="0075249D"/>
    <w:rsid w:val="00752895"/>
    <w:rsid w:val="0075306E"/>
    <w:rsid w:val="007530BE"/>
    <w:rsid w:val="00753177"/>
    <w:rsid w:val="00753A36"/>
    <w:rsid w:val="00754055"/>
    <w:rsid w:val="007542CA"/>
    <w:rsid w:val="007547CA"/>
    <w:rsid w:val="00754EE4"/>
    <w:rsid w:val="00754F05"/>
    <w:rsid w:val="00755FB4"/>
    <w:rsid w:val="0075626C"/>
    <w:rsid w:val="00756278"/>
    <w:rsid w:val="0075662B"/>
    <w:rsid w:val="00756643"/>
    <w:rsid w:val="0075669A"/>
    <w:rsid w:val="00756CA9"/>
    <w:rsid w:val="00756CBF"/>
    <w:rsid w:val="00756F71"/>
    <w:rsid w:val="0075701A"/>
    <w:rsid w:val="00757022"/>
    <w:rsid w:val="00757533"/>
    <w:rsid w:val="00757830"/>
    <w:rsid w:val="0075788C"/>
    <w:rsid w:val="0075792B"/>
    <w:rsid w:val="00757BC2"/>
    <w:rsid w:val="00757BF4"/>
    <w:rsid w:val="00757E78"/>
    <w:rsid w:val="00757FF4"/>
    <w:rsid w:val="00760022"/>
    <w:rsid w:val="00760112"/>
    <w:rsid w:val="00760164"/>
    <w:rsid w:val="00760296"/>
    <w:rsid w:val="00760328"/>
    <w:rsid w:val="00760360"/>
    <w:rsid w:val="00760480"/>
    <w:rsid w:val="00760517"/>
    <w:rsid w:val="007605AB"/>
    <w:rsid w:val="00760A2A"/>
    <w:rsid w:val="0076113E"/>
    <w:rsid w:val="00761417"/>
    <w:rsid w:val="00761469"/>
    <w:rsid w:val="00761AB6"/>
    <w:rsid w:val="00761B12"/>
    <w:rsid w:val="00761E3B"/>
    <w:rsid w:val="007620BA"/>
    <w:rsid w:val="007620E5"/>
    <w:rsid w:val="00762300"/>
    <w:rsid w:val="00762467"/>
    <w:rsid w:val="007626E3"/>
    <w:rsid w:val="00762FA6"/>
    <w:rsid w:val="00763099"/>
    <w:rsid w:val="00763591"/>
    <w:rsid w:val="00763A1B"/>
    <w:rsid w:val="007640C6"/>
    <w:rsid w:val="007640D6"/>
    <w:rsid w:val="00764196"/>
    <w:rsid w:val="0076459C"/>
    <w:rsid w:val="007649A5"/>
    <w:rsid w:val="00764B5C"/>
    <w:rsid w:val="00764D3A"/>
    <w:rsid w:val="00764FD3"/>
    <w:rsid w:val="007655ED"/>
    <w:rsid w:val="00765648"/>
    <w:rsid w:val="00765765"/>
    <w:rsid w:val="00765A16"/>
    <w:rsid w:val="00765EF0"/>
    <w:rsid w:val="00765FD5"/>
    <w:rsid w:val="0076621C"/>
    <w:rsid w:val="00766239"/>
    <w:rsid w:val="00766B0B"/>
    <w:rsid w:val="00766BCA"/>
    <w:rsid w:val="00767023"/>
    <w:rsid w:val="00767A70"/>
    <w:rsid w:val="00767DED"/>
    <w:rsid w:val="00767E39"/>
    <w:rsid w:val="0077005A"/>
    <w:rsid w:val="00770303"/>
    <w:rsid w:val="007703CD"/>
    <w:rsid w:val="00770749"/>
    <w:rsid w:val="007708EE"/>
    <w:rsid w:val="00770D73"/>
    <w:rsid w:val="00770E24"/>
    <w:rsid w:val="007712F3"/>
    <w:rsid w:val="00771669"/>
    <w:rsid w:val="00771675"/>
    <w:rsid w:val="0077187B"/>
    <w:rsid w:val="00771999"/>
    <w:rsid w:val="0077256C"/>
    <w:rsid w:val="0077286C"/>
    <w:rsid w:val="00772C71"/>
    <w:rsid w:val="00773027"/>
    <w:rsid w:val="0077311E"/>
    <w:rsid w:val="00773301"/>
    <w:rsid w:val="00773980"/>
    <w:rsid w:val="00773A83"/>
    <w:rsid w:val="00774019"/>
    <w:rsid w:val="0077425A"/>
    <w:rsid w:val="0077435F"/>
    <w:rsid w:val="00774556"/>
    <w:rsid w:val="007745FE"/>
    <w:rsid w:val="00774933"/>
    <w:rsid w:val="00774B4D"/>
    <w:rsid w:val="00774F23"/>
    <w:rsid w:val="007752B3"/>
    <w:rsid w:val="00775AC4"/>
    <w:rsid w:val="00775C17"/>
    <w:rsid w:val="00775F31"/>
    <w:rsid w:val="00776491"/>
    <w:rsid w:val="00776514"/>
    <w:rsid w:val="00776543"/>
    <w:rsid w:val="007767A2"/>
    <w:rsid w:val="007768A2"/>
    <w:rsid w:val="007768BF"/>
    <w:rsid w:val="00776957"/>
    <w:rsid w:val="00776A54"/>
    <w:rsid w:val="00776B42"/>
    <w:rsid w:val="00776E61"/>
    <w:rsid w:val="00777032"/>
    <w:rsid w:val="00777447"/>
    <w:rsid w:val="00777531"/>
    <w:rsid w:val="00777B29"/>
    <w:rsid w:val="00777E48"/>
    <w:rsid w:val="00780212"/>
    <w:rsid w:val="00780825"/>
    <w:rsid w:val="007808B3"/>
    <w:rsid w:val="00780AAF"/>
    <w:rsid w:val="00780BD8"/>
    <w:rsid w:val="00780DE2"/>
    <w:rsid w:val="0078105C"/>
    <w:rsid w:val="0078127B"/>
    <w:rsid w:val="007812E2"/>
    <w:rsid w:val="0078132A"/>
    <w:rsid w:val="00781503"/>
    <w:rsid w:val="00781690"/>
    <w:rsid w:val="00781874"/>
    <w:rsid w:val="00781ABF"/>
    <w:rsid w:val="00781B5B"/>
    <w:rsid w:val="00781D52"/>
    <w:rsid w:val="00782009"/>
    <w:rsid w:val="007821FA"/>
    <w:rsid w:val="00782428"/>
    <w:rsid w:val="007826C8"/>
    <w:rsid w:val="0078280F"/>
    <w:rsid w:val="00782CF2"/>
    <w:rsid w:val="00782E9F"/>
    <w:rsid w:val="007830CD"/>
    <w:rsid w:val="00783147"/>
    <w:rsid w:val="007835B9"/>
    <w:rsid w:val="007835F9"/>
    <w:rsid w:val="00783769"/>
    <w:rsid w:val="007839A8"/>
    <w:rsid w:val="00783D95"/>
    <w:rsid w:val="00783FFB"/>
    <w:rsid w:val="0078460A"/>
    <w:rsid w:val="007847B8"/>
    <w:rsid w:val="00784859"/>
    <w:rsid w:val="007848AF"/>
    <w:rsid w:val="00784A2A"/>
    <w:rsid w:val="00784C34"/>
    <w:rsid w:val="00784D10"/>
    <w:rsid w:val="00785394"/>
    <w:rsid w:val="007854A8"/>
    <w:rsid w:val="007855AA"/>
    <w:rsid w:val="0078587D"/>
    <w:rsid w:val="007858E1"/>
    <w:rsid w:val="00785A6B"/>
    <w:rsid w:val="00785ABA"/>
    <w:rsid w:val="00785CC9"/>
    <w:rsid w:val="00785F13"/>
    <w:rsid w:val="007863B1"/>
    <w:rsid w:val="007864BB"/>
    <w:rsid w:val="007864C3"/>
    <w:rsid w:val="007865D8"/>
    <w:rsid w:val="007866DF"/>
    <w:rsid w:val="00786B74"/>
    <w:rsid w:val="00786BBF"/>
    <w:rsid w:val="00786C98"/>
    <w:rsid w:val="00786CF7"/>
    <w:rsid w:val="007877AF"/>
    <w:rsid w:val="0078785E"/>
    <w:rsid w:val="007901E2"/>
    <w:rsid w:val="00790C17"/>
    <w:rsid w:val="00790C3E"/>
    <w:rsid w:val="00790D6A"/>
    <w:rsid w:val="00790DFE"/>
    <w:rsid w:val="00790F43"/>
    <w:rsid w:val="0079108C"/>
    <w:rsid w:val="0079139B"/>
    <w:rsid w:val="00791699"/>
    <w:rsid w:val="00791A5F"/>
    <w:rsid w:val="007923CB"/>
    <w:rsid w:val="00792412"/>
    <w:rsid w:val="00792616"/>
    <w:rsid w:val="0079278F"/>
    <w:rsid w:val="007928AE"/>
    <w:rsid w:val="00792B42"/>
    <w:rsid w:val="00792C0E"/>
    <w:rsid w:val="007930AB"/>
    <w:rsid w:val="00793334"/>
    <w:rsid w:val="007934FD"/>
    <w:rsid w:val="00793E5D"/>
    <w:rsid w:val="00794468"/>
    <w:rsid w:val="007947D3"/>
    <w:rsid w:val="00794887"/>
    <w:rsid w:val="00794960"/>
    <w:rsid w:val="00794A98"/>
    <w:rsid w:val="00794C17"/>
    <w:rsid w:val="00794C2E"/>
    <w:rsid w:val="00794D10"/>
    <w:rsid w:val="007957BD"/>
    <w:rsid w:val="00795A2F"/>
    <w:rsid w:val="00795E36"/>
    <w:rsid w:val="0079640C"/>
    <w:rsid w:val="007964F8"/>
    <w:rsid w:val="00796531"/>
    <w:rsid w:val="0079701C"/>
    <w:rsid w:val="0079705A"/>
    <w:rsid w:val="00797548"/>
    <w:rsid w:val="007975E8"/>
    <w:rsid w:val="007975EA"/>
    <w:rsid w:val="007978A8"/>
    <w:rsid w:val="00797B30"/>
    <w:rsid w:val="00797D94"/>
    <w:rsid w:val="00797F5E"/>
    <w:rsid w:val="007A000F"/>
    <w:rsid w:val="007A0031"/>
    <w:rsid w:val="007A02C8"/>
    <w:rsid w:val="007A046B"/>
    <w:rsid w:val="007A047A"/>
    <w:rsid w:val="007A04E3"/>
    <w:rsid w:val="007A052D"/>
    <w:rsid w:val="007A05CE"/>
    <w:rsid w:val="007A079C"/>
    <w:rsid w:val="007A07EA"/>
    <w:rsid w:val="007A0E33"/>
    <w:rsid w:val="007A108C"/>
    <w:rsid w:val="007A1902"/>
    <w:rsid w:val="007A2090"/>
    <w:rsid w:val="007A20BB"/>
    <w:rsid w:val="007A2394"/>
    <w:rsid w:val="007A23FC"/>
    <w:rsid w:val="007A2822"/>
    <w:rsid w:val="007A2B6F"/>
    <w:rsid w:val="007A2E01"/>
    <w:rsid w:val="007A33F5"/>
    <w:rsid w:val="007A34D5"/>
    <w:rsid w:val="007A3936"/>
    <w:rsid w:val="007A3ABC"/>
    <w:rsid w:val="007A3ABF"/>
    <w:rsid w:val="007A3CD7"/>
    <w:rsid w:val="007A4056"/>
    <w:rsid w:val="007A4411"/>
    <w:rsid w:val="007A443E"/>
    <w:rsid w:val="007A4A2D"/>
    <w:rsid w:val="007A4CE2"/>
    <w:rsid w:val="007A4E79"/>
    <w:rsid w:val="007A50F7"/>
    <w:rsid w:val="007A55CA"/>
    <w:rsid w:val="007A5789"/>
    <w:rsid w:val="007A58EE"/>
    <w:rsid w:val="007A5A87"/>
    <w:rsid w:val="007A5B94"/>
    <w:rsid w:val="007A650A"/>
    <w:rsid w:val="007A6C5E"/>
    <w:rsid w:val="007A7197"/>
    <w:rsid w:val="007A71CB"/>
    <w:rsid w:val="007A75ED"/>
    <w:rsid w:val="007A7BF9"/>
    <w:rsid w:val="007B0556"/>
    <w:rsid w:val="007B070C"/>
    <w:rsid w:val="007B0747"/>
    <w:rsid w:val="007B083D"/>
    <w:rsid w:val="007B09DC"/>
    <w:rsid w:val="007B0E22"/>
    <w:rsid w:val="007B0E36"/>
    <w:rsid w:val="007B0E92"/>
    <w:rsid w:val="007B1121"/>
    <w:rsid w:val="007B1202"/>
    <w:rsid w:val="007B1397"/>
    <w:rsid w:val="007B14D2"/>
    <w:rsid w:val="007B151E"/>
    <w:rsid w:val="007B194F"/>
    <w:rsid w:val="007B198C"/>
    <w:rsid w:val="007B19C0"/>
    <w:rsid w:val="007B1F48"/>
    <w:rsid w:val="007B1F96"/>
    <w:rsid w:val="007B2041"/>
    <w:rsid w:val="007B25D6"/>
    <w:rsid w:val="007B2876"/>
    <w:rsid w:val="007B2BA5"/>
    <w:rsid w:val="007B3157"/>
    <w:rsid w:val="007B34A7"/>
    <w:rsid w:val="007B34C3"/>
    <w:rsid w:val="007B34CF"/>
    <w:rsid w:val="007B34D0"/>
    <w:rsid w:val="007B36C8"/>
    <w:rsid w:val="007B3FD7"/>
    <w:rsid w:val="007B404C"/>
    <w:rsid w:val="007B4332"/>
    <w:rsid w:val="007B4C49"/>
    <w:rsid w:val="007B4D7C"/>
    <w:rsid w:val="007B4EA1"/>
    <w:rsid w:val="007B4F99"/>
    <w:rsid w:val="007B50E5"/>
    <w:rsid w:val="007B5153"/>
    <w:rsid w:val="007B5617"/>
    <w:rsid w:val="007B5A56"/>
    <w:rsid w:val="007B5AC8"/>
    <w:rsid w:val="007B5C6C"/>
    <w:rsid w:val="007B5FDB"/>
    <w:rsid w:val="007B6146"/>
    <w:rsid w:val="007B627E"/>
    <w:rsid w:val="007B640D"/>
    <w:rsid w:val="007B643B"/>
    <w:rsid w:val="007B66D0"/>
    <w:rsid w:val="007B688F"/>
    <w:rsid w:val="007B6C95"/>
    <w:rsid w:val="007B75D7"/>
    <w:rsid w:val="007B78C3"/>
    <w:rsid w:val="007B7F2C"/>
    <w:rsid w:val="007C00E7"/>
    <w:rsid w:val="007C05F7"/>
    <w:rsid w:val="007C093F"/>
    <w:rsid w:val="007C0DC2"/>
    <w:rsid w:val="007C0E87"/>
    <w:rsid w:val="007C0F79"/>
    <w:rsid w:val="007C11BB"/>
    <w:rsid w:val="007C11C2"/>
    <w:rsid w:val="007C13D5"/>
    <w:rsid w:val="007C1459"/>
    <w:rsid w:val="007C1B2C"/>
    <w:rsid w:val="007C1B6F"/>
    <w:rsid w:val="007C25EE"/>
    <w:rsid w:val="007C285B"/>
    <w:rsid w:val="007C2AE9"/>
    <w:rsid w:val="007C2C99"/>
    <w:rsid w:val="007C2E04"/>
    <w:rsid w:val="007C2F65"/>
    <w:rsid w:val="007C2FB5"/>
    <w:rsid w:val="007C3102"/>
    <w:rsid w:val="007C31C0"/>
    <w:rsid w:val="007C3362"/>
    <w:rsid w:val="007C3EFE"/>
    <w:rsid w:val="007C41DD"/>
    <w:rsid w:val="007C45DC"/>
    <w:rsid w:val="007C46A7"/>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227"/>
    <w:rsid w:val="007C64ED"/>
    <w:rsid w:val="007C6540"/>
    <w:rsid w:val="007C65FC"/>
    <w:rsid w:val="007C668D"/>
    <w:rsid w:val="007C6CA2"/>
    <w:rsid w:val="007C71F8"/>
    <w:rsid w:val="007C76F0"/>
    <w:rsid w:val="007C7ED6"/>
    <w:rsid w:val="007C7F14"/>
    <w:rsid w:val="007C7FFE"/>
    <w:rsid w:val="007D00BF"/>
    <w:rsid w:val="007D0410"/>
    <w:rsid w:val="007D046A"/>
    <w:rsid w:val="007D0572"/>
    <w:rsid w:val="007D07E5"/>
    <w:rsid w:val="007D0AD1"/>
    <w:rsid w:val="007D0BF8"/>
    <w:rsid w:val="007D0F60"/>
    <w:rsid w:val="007D1002"/>
    <w:rsid w:val="007D109F"/>
    <w:rsid w:val="007D1465"/>
    <w:rsid w:val="007D1504"/>
    <w:rsid w:val="007D159B"/>
    <w:rsid w:val="007D18F8"/>
    <w:rsid w:val="007D1EEB"/>
    <w:rsid w:val="007D1FD9"/>
    <w:rsid w:val="007D2285"/>
    <w:rsid w:val="007D22AB"/>
    <w:rsid w:val="007D23F4"/>
    <w:rsid w:val="007D246C"/>
    <w:rsid w:val="007D29DF"/>
    <w:rsid w:val="007D2E6F"/>
    <w:rsid w:val="007D2E99"/>
    <w:rsid w:val="007D2F0C"/>
    <w:rsid w:val="007D2F75"/>
    <w:rsid w:val="007D2F97"/>
    <w:rsid w:val="007D3102"/>
    <w:rsid w:val="007D3139"/>
    <w:rsid w:val="007D360C"/>
    <w:rsid w:val="007D363D"/>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747"/>
    <w:rsid w:val="007D592E"/>
    <w:rsid w:val="007D5A38"/>
    <w:rsid w:val="007D5D12"/>
    <w:rsid w:val="007D5DF9"/>
    <w:rsid w:val="007D5F01"/>
    <w:rsid w:val="007D6122"/>
    <w:rsid w:val="007D616A"/>
    <w:rsid w:val="007D6371"/>
    <w:rsid w:val="007D6ED6"/>
    <w:rsid w:val="007D796A"/>
    <w:rsid w:val="007D7B5B"/>
    <w:rsid w:val="007D7EC0"/>
    <w:rsid w:val="007D7EE7"/>
    <w:rsid w:val="007D7F03"/>
    <w:rsid w:val="007D7FB2"/>
    <w:rsid w:val="007E00F3"/>
    <w:rsid w:val="007E048F"/>
    <w:rsid w:val="007E097C"/>
    <w:rsid w:val="007E1459"/>
    <w:rsid w:val="007E1A1F"/>
    <w:rsid w:val="007E1B6B"/>
    <w:rsid w:val="007E1C9F"/>
    <w:rsid w:val="007E218E"/>
    <w:rsid w:val="007E2828"/>
    <w:rsid w:val="007E2A62"/>
    <w:rsid w:val="007E2FBD"/>
    <w:rsid w:val="007E30F9"/>
    <w:rsid w:val="007E3766"/>
    <w:rsid w:val="007E3929"/>
    <w:rsid w:val="007E39C6"/>
    <w:rsid w:val="007E39D7"/>
    <w:rsid w:val="007E3CA2"/>
    <w:rsid w:val="007E3D7C"/>
    <w:rsid w:val="007E453C"/>
    <w:rsid w:val="007E47EE"/>
    <w:rsid w:val="007E486A"/>
    <w:rsid w:val="007E4A14"/>
    <w:rsid w:val="007E4B11"/>
    <w:rsid w:val="007E4E41"/>
    <w:rsid w:val="007E4E9D"/>
    <w:rsid w:val="007E5280"/>
    <w:rsid w:val="007E53E7"/>
    <w:rsid w:val="007E579A"/>
    <w:rsid w:val="007E5961"/>
    <w:rsid w:val="007E5E7D"/>
    <w:rsid w:val="007E640B"/>
    <w:rsid w:val="007E644F"/>
    <w:rsid w:val="007E67C7"/>
    <w:rsid w:val="007E6B5C"/>
    <w:rsid w:val="007E6C81"/>
    <w:rsid w:val="007E7012"/>
    <w:rsid w:val="007E714D"/>
    <w:rsid w:val="007E7330"/>
    <w:rsid w:val="007E7998"/>
    <w:rsid w:val="007E79B2"/>
    <w:rsid w:val="007E7AB3"/>
    <w:rsid w:val="007F06B2"/>
    <w:rsid w:val="007F083D"/>
    <w:rsid w:val="007F0CA8"/>
    <w:rsid w:val="007F0D9B"/>
    <w:rsid w:val="007F0E69"/>
    <w:rsid w:val="007F1216"/>
    <w:rsid w:val="007F1255"/>
    <w:rsid w:val="007F16A0"/>
    <w:rsid w:val="007F19EB"/>
    <w:rsid w:val="007F1BA2"/>
    <w:rsid w:val="007F1FD8"/>
    <w:rsid w:val="007F20D5"/>
    <w:rsid w:val="007F23C0"/>
    <w:rsid w:val="007F25D2"/>
    <w:rsid w:val="007F2A4D"/>
    <w:rsid w:val="007F2ACD"/>
    <w:rsid w:val="007F2ADD"/>
    <w:rsid w:val="007F2B70"/>
    <w:rsid w:val="007F2C54"/>
    <w:rsid w:val="007F3002"/>
    <w:rsid w:val="007F33CC"/>
    <w:rsid w:val="007F4023"/>
    <w:rsid w:val="007F4694"/>
    <w:rsid w:val="007F48F4"/>
    <w:rsid w:val="007F504E"/>
    <w:rsid w:val="007F543B"/>
    <w:rsid w:val="007F5D0B"/>
    <w:rsid w:val="007F5DF4"/>
    <w:rsid w:val="007F6AFC"/>
    <w:rsid w:val="007F6B2D"/>
    <w:rsid w:val="007F6F6F"/>
    <w:rsid w:val="007F700B"/>
    <w:rsid w:val="007F73A9"/>
    <w:rsid w:val="007F7561"/>
    <w:rsid w:val="007F7575"/>
    <w:rsid w:val="007F7753"/>
    <w:rsid w:val="007F7990"/>
    <w:rsid w:val="007F7AB0"/>
    <w:rsid w:val="007F7BF7"/>
    <w:rsid w:val="007F7DBC"/>
    <w:rsid w:val="008003F7"/>
    <w:rsid w:val="008004CE"/>
    <w:rsid w:val="0080093A"/>
    <w:rsid w:val="00800AF0"/>
    <w:rsid w:val="00800F20"/>
    <w:rsid w:val="00801109"/>
    <w:rsid w:val="00801778"/>
    <w:rsid w:val="008018B3"/>
    <w:rsid w:val="00801A6A"/>
    <w:rsid w:val="00801EF2"/>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4D84"/>
    <w:rsid w:val="008052E5"/>
    <w:rsid w:val="00805330"/>
    <w:rsid w:val="00805488"/>
    <w:rsid w:val="008056AF"/>
    <w:rsid w:val="00805705"/>
    <w:rsid w:val="00805A3A"/>
    <w:rsid w:val="00805FDC"/>
    <w:rsid w:val="00806110"/>
    <w:rsid w:val="0080611F"/>
    <w:rsid w:val="00806162"/>
    <w:rsid w:val="008062BF"/>
    <w:rsid w:val="008062FB"/>
    <w:rsid w:val="008063D5"/>
    <w:rsid w:val="008064E1"/>
    <w:rsid w:val="00806A29"/>
    <w:rsid w:val="00806BB1"/>
    <w:rsid w:val="00806DFD"/>
    <w:rsid w:val="00807181"/>
    <w:rsid w:val="008072BE"/>
    <w:rsid w:val="00807775"/>
    <w:rsid w:val="008078F6"/>
    <w:rsid w:val="00807A4D"/>
    <w:rsid w:val="00807DE4"/>
    <w:rsid w:val="008100A8"/>
    <w:rsid w:val="008104CB"/>
    <w:rsid w:val="008104EC"/>
    <w:rsid w:val="00810604"/>
    <w:rsid w:val="008109B6"/>
    <w:rsid w:val="00810F9E"/>
    <w:rsid w:val="008111C4"/>
    <w:rsid w:val="008112AE"/>
    <w:rsid w:val="008115C8"/>
    <w:rsid w:val="008115E1"/>
    <w:rsid w:val="008115E4"/>
    <w:rsid w:val="0081195D"/>
    <w:rsid w:val="00811A92"/>
    <w:rsid w:val="00811C29"/>
    <w:rsid w:val="00811DA7"/>
    <w:rsid w:val="00811F4A"/>
    <w:rsid w:val="0081254E"/>
    <w:rsid w:val="00812605"/>
    <w:rsid w:val="008127BD"/>
    <w:rsid w:val="008129B6"/>
    <w:rsid w:val="00812BD1"/>
    <w:rsid w:val="00812D3C"/>
    <w:rsid w:val="00813556"/>
    <w:rsid w:val="008135D4"/>
    <w:rsid w:val="00813BE6"/>
    <w:rsid w:val="00813E1E"/>
    <w:rsid w:val="00814136"/>
    <w:rsid w:val="0081418D"/>
    <w:rsid w:val="00814267"/>
    <w:rsid w:val="00814295"/>
    <w:rsid w:val="00814464"/>
    <w:rsid w:val="008146E7"/>
    <w:rsid w:val="0081483F"/>
    <w:rsid w:val="00814D88"/>
    <w:rsid w:val="00814DB9"/>
    <w:rsid w:val="00814DDA"/>
    <w:rsid w:val="00814E55"/>
    <w:rsid w:val="00814EEE"/>
    <w:rsid w:val="008157B5"/>
    <w:rsid w:val="0081580E"/>
    <w:rsid w:val="0081594E"/>
    <w:rsid w:val="00815C6B"/>
    <w:rsid w:val="00815E4E"/>
    <w:rsid w:val="00815EDE"/>
    <w:rsid w:val="0081608C"/>
    <w:rsid w:val="00816344"/>
    <w:rsid w:val="0081638C"/>
    <w:rsid w:val="00816BA1"/>
    <w:rsid w:val="00816EBB"/>
    <w:rsid w:val="00816F90"/>
    <w:rsid w:val="00816FAF"/>
    <w:rsid w:val="00817049"/>
    <w:rsid w:val="00817325"/>
    <w:rsid w:val="008175E1"/>
    <w:rsid w:val="008176D6"/>
    <w:rsid w:val="0081783C"/>
    <w:rsid w:val="008179EE"/>
    <w:rsid w:val="00817C7B"/>
    <w:rsid w:val="00817D70"/>
    <w:rsid w:val="00820326"/>
    <w:rsid w:val="0082055A"/>
    <w:rsid w:val="00820562"/>
    <w:rsid w:val="00820711"/>
    <w:rsid w:val="00820723"/>
    <w:rsid w:val="00820BF0"/>
    <w:rsid w:val="00820D40"/>
    <w:rsid w:val="00820FBB"/>
    <w:rsid w:val="00820FEC"/>
    <w:rsid w:val="00821001"/>
    <w:rsid w:val="008215EF"/>
    <w:rsid w:val="008218FC"/>
    <w:rsid w:val="00821CC2"/>
    <w:rsid w:val="0082204C"/>
    <w:rsid w:val="008225CB"/>
    <w:rsid w:val="00822934"/>
    <w:rsid w:val="00822978"/>
    <w:rsid w:val="00822E0E"/>
    <w:rsid w:val="00822FD0"/>
    <w:rsid w:val="008230FF"/>
    <w:rsid w:val="008232B5"/>
    <w:rsid w:val="008232D1"/>
    <w:rsid w:val="00823363"/>
    <w:rsid w:val="008236E0"/>
    <w:rsid w:val="00823801"/>
    <w:rsid w:val="00823B65"/>
    <w:rsid w:val="00823E9F"/>
    <w:rsid w:val="00823FB2"/>
    <w:rsid w:val="00824662"/>
    <w:rsid w:val="008249F0"/>
    <w:rsid w:val="00824AD2"/>
    <w:rsid w:val="00824BAC"/>
    <w:rsid w:val="00824BD8"/>
    <w:rsid w:val="00824D57"/>
    <w:rsid w:val="00824F48"/>
    <w:rsid w:val="00824F97"/>
    <w:rsid w:val="00825154"/>
    <w:rsid w:val="00825517"/>
    <w:rsid w:val="008256D2"/>
    <w:rsid w:val="008256E1"/>
    <w:rsid w:val="0082571F"/>
    <w:rsid w:val="008258E5"/>
    <w:rsid w:val="0082591C"/>
    <w:rsid w:val="00825961"/>
    <w:rsid w:val="00825D42"/>
    <w:rsid w:val="00825EC2"/>
    <w:rsid w:val="00826004"/>
    <w:rsid w:val="00827168"/>
    <w:rsid w:val="008273EA"/>
    <w:rsid w:val="00827DB4"/>
    <w:rsid w:val="00830039"/>
    <w:rsid w:val="008300AF"/>
    <w:rsid w:val="00830933"/>
    <w:rsid w:val="0083107F"/>
    <w:rsid w:val="00831395"/>
    <w:rsid w:val="00831918"/>
    <w:rsid w:val="00831996"/>
    <w:rsid w:val="00831AC4"/>
    <w:rsid w:val="00831B62"/>
    <w:rsid w:val="00831C74"/>
    <w:rsid w:val="00832DB0"/>
    <w:rsid w:val="00832E92"/>
    <w:rsid w:val="0083305A"/>
    <w:rsid w:val="0083310B"/>
    <w:rsid w:val="00833709"/>
    <w:rsid w:val="00833759"/>
    <w:rsid w:val="00833C35"/>
    <w:rsid w:val="00833CD0"/>
    <w:rsid w:val="00833CE1"/>
    <w:rsid w:val="00833D32"/>
    <w:rsid w:val="00833DA6"/>
    <w:rsid w:val="0083421A"/>
    <w:rsid w:val="0083463F"/>
    <w:rsid w:val="008348CD"/>
    <w:rsid w:val="00834A3F"/>
    <w:rsid w:val="008353A1"/>
    <w:rsid w:val="0083542E"/>
    <w:rsid w:val="00835584"/>
    <w:rsid w:val="0083590A"/>
    <w:rsid w:val="00835A03"/>
    <w:rsid w:val="00835AE9"/>
    <w:rsid w:val="00835BD6"/>
    <w:rsid w:val="00835C24"/>
    <w:rsid w:val="00835F13"/>
    <w:rsid w:val="00836184"/>
    <w:rsid w:val="00836478"/>
    <w:rsid w:val="008364B3"/>
    <w:rsid w:val="00836624"/>
    <w:rsid w:val="0083675E"/>
    <w:rsid w:val="00836F78"/>
    <w:rsid w:val="00836FEB"/>
    <w:rsid w:val="008375E1"/>
    <w:rsid w:val="0083773D"/>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53"/>
    <w:rsid w:val="00842DDA"/>
    <w:rsid w:val="00842E3D"/>
    <w:rsid w:val="00842E97"/>
    <w:rsid w:val="00842F0C"/>
    <w:rsid w:val="00843208"/>
    <w:rsid w:val="008433BE"/>
    <w:rsid w:val="00843647"/>
    <w:rsid w:val="00843A55"/>
    <w:rsid w:val="00843D6D"/>
    <w:rsid w:val="0084427B"/>
    <w:rsid w:val="0084432C"/>
    <w:rsid w:val="00844407"/>
    <w:rsid w:val="00844493"/>
    <w:rsid w:val="0084458B"/>
    <w:rsid w:val="00844E22"/>
    <w:rsid w:val="00844F8B"/>
    <w:rsid w:val="00844F90"/>
    <w:rsid w:val="008459F9"/>
    <w:rsid w:val="00845A3F"/>
    <w:rsid w:val="00845E92"/>
    <w:rsid w:val="00845ED7"/>
    <w:rsid w:val="008461C7"/>
    <w:rsid w:val="008462E6"/>
    <w:rsid w:val="00846589"/>
    <w:rsid w:val="008468E8"/>
    <w:rsid w:val="00846A7C"/>
    <w:rsid w:val="008472FC"/>
    <w:rsid w:val="008473BD"/>
    <w:rsid w:val="0084762E"/>
    <w:rsid w:val="008477A5"/>
    <w:rsid w:val="008479D0"/>
    <w:rsid w:val="00847B52"/>
    <w:rsid w:val="00847C71"/>
    <w:rsid w:val="00847D83"/>
    <w:rsid w:val="00850033"/>
    <w:rsid w:val="00850361"/>
    <w:rsid w:val="008505D3"/>
    <w:rsid w:val="00850671"/>
    <w:rsid w:val="0085074B"/>
    <w:rsid w:val="008508E3"/>
    <w:rsid w:val="00850C7A"/>
    <w:rsid w:val="00851110"/>
    <w:rsid w:val="00851116"/>
    <w:rsid w:val="008511B1"/>
    <w:rsid w:val="008513B0"/>
    <w:rsid w:val="008514D2"/>
    <w:rsid w:val="00851570"/>
    <w:rsid w:val="00851822"/>
    <w:rsid w:val="00851AF4"/>
    <w:rsid w:val="0085201B"/>
    <w:rsid w:val="00852051"/>
    <w:rsid w:val="008527F7"/>
    <w:rsid w:val="00852A75"/>
    <w:rsid w:val="00852CEC"/>
    <w:rsid w:val="00852F95"/>
    <w:rsid w:val="00852F9B"/>
    <w:rsid w:val="008532E0"/>
    <w:rsid w:val="008532F6"/>
    <w:rsid w:val="0085358B"/>
    <w:rsid w:val="00853FE3"/>
    <w:rsid w:val="00854408"/>
    <w:rsid w:val="00854902"/>
    <w:rsid w:val="008549A0"/>
    <w:rsid w:val="00855080"/>
    <w:rsid w:val="0085594E"/>
    <w:rsid w:val="0085635C"/>
    <w:rsid w:val="00856530"/>
    <w:rsid w:val="008565BF"/>
    <w:rsid w:val="008567E8"/>
    <w:rsid w:val="00856E02"/>
    <w:rsid w:val="0085712D"/>
    <w:rsid w:val="00857B63"/>
    <w:rsid w:val="00857B8E"/>
    <w:rsid w:val="00860050"/>
    <w:rsid w:val="00860F47"/>
    <w:rsid w:val="008614A2"/>
    <w:rsid w:val="008618F3"/>
    <w:rsid w:val="00861E1B"/>
    <w:rsid w:val="0086215C"/>
    <w:rsid w:val="0086299B"/>
    <w:rsid w:val="00862A40"/>
    <w:rsid w:val="00862CE9"/>
    <w:rsid w:val="00863790"/>
    <w:rsid w:val="00863950"/>
    <w:rsid w:val="00863EBC"/>
    <w:rsid w:val="00863F2D"/>
    <w:rsid w:val="008640E7"/>
    <w:rsid w:val="00864320"/>
    <w:rsid w:val="00864E01"/>
    <w:rsid w:val="008654B6"/>
    <w:rsid w:val="008655A9"/>
    <w:rsid w:val="00865804"/>
    <w:rsid w:val="00865EA1"/>
    <w:rsid w:val="00866088"/>
    <w:rsid w:val="0086676E"/>
    <w:rsid w:val="00867234"/>
    <w:rsid w:val="008676A3"/>
    <w:rsid w:val="0086776A"/>
    <w:rsid w:val="00867BA3"/>
    <w:rsid w:val="008700CB"/>
    <w:rsid w:val="00870CA2"/>
    <w:rsid w:val="00870D36"/>
    <w:rsid w:val="00870DFC"/>
    <w:rsid w:val="00870EFD"/>
    <w:rsid w:val="00870F80"/>
    <w:rsid w:val="0087113B"/>
    <w:rsid w:val="0087158E"/>
    <w:rsid w:val="008715E9"/>
    <w:rsid w:val="008716E1"/>
    <w:rsid w:val="00871998"/>
    <w:rsid w:val="00871C25"/>
    <w:rsid w:val="008720B7"/>
    <w:rsid w:val="00872153"/>
    <w:rsid w:val="00872B45"/>
    <w:rsid w:val="00872CA8"/>
    <w:rsid w:val="00872EFF"/>
    <w:rsid w:val="00872F1F"/>
    <w:rsid w:val="00873143"/>
    <w:rsid w:val="008731EF"/>
    <w:rsid w:val="008732BF"/>
    <w:rsid w:val="00873513"/>
    <w:rsid w:val="00873A80"/>
    <w:rsid w:val="00873F58"/>
    <w:rsid w:val="00874029"/>
    <w:rsid w:val="0087404E"/>
    <w:rsid w:val="00874154"/>
    <w:rsid w:val="008743F9"/>
    <w:rsid w:val="008744C3"/>
    <w:rsid w:val="00874866"/>
    <w:rsid w:val="008749F9"/>
    <w:rsid w:val="00874A94"/>
    <w:rsid w:val="00874D7A"/>
    <w:rsid w:val="008750EB"/>
    <w:rsid w:val="00875526"/>
    <w:rsid w:val="00875C21"/>
    <w:rsid w:val="00875FB4"/>
    <w:rsid w:val="0087646A"/>
    <w:rsid w:val="008764FC"/>
    <w:rsid w:val="008766CE"/>
    <w:rsid w:val="0087677D"/>
    <w:rsid w:val="0087680C"/>
    <w:rsid w:val="0087700D"/>
    <w:rsid w:val="00877083"/>
    <w:rsid w:val="0087761E"/>
    <w:rsid w:val="008776D4"/>
    <w:rsid w:val="008778A8"/>
    <w:rsid w:val="008778D6"/>
    <w:rsid w:val="00877B03"/>
    <w:rsid w:val="00877C18"/>
    <w:rsid w:val="0088007C"/>
    <w:rsid w:val="00880413"/>
    <w:rsid w:val="008809B8"/>
    <w:rsid w:val="00880AF3"/>
    <w:rsid w:val="00880C07"/>
    <w:rsid w:val="00880CE2"/>
    <w:rsid w:val="00880E27"/>
    <w:rsid w:val="0088106F"/>
    <w:rsid w:val="00881513"/>
    <w:rsid w:val="00881654"/>
    <w:rsid w:val="0088190D"/>
    <w:rsid w:val="008819B3"/>
    <w:rsid w:val="00881D3E"/>
    <w:rsid w:val="00882127"/>
    <w:rsid w:val="00882A36"/>
    <w:rsid w:val="00882CD5"/>
    <w:rsid w:val="00882D5C"/>
    <w:rsid w:val="00882DA8"/>
    <w:rsid w:val="00882EE1"/>
    <w:rsid w:val="008830D2"/>
    <w:rsid w:val="008832ED"/>
    <w:rsid w:val="00883431"/>
    <w:rsid w:val="00883B23"/>
    <w:rsid w:val="00884068"/>
    <w:rsid w:val="008840AE"/>
    <w:rsid w:val="008840B5"/>
    <w:rsid w:val="0088427F"/>
    <w:rsid w:val="00884665"/>
    <w:rsid w:val="00884984"/>
    <w:rsid w:val="0088509F"/>
    <w:rsid w:val="0088524E"/>
    <w:rsid w:val="00885288"/>
    <w:rsid w:val="00885761"/>
    <w:rsid w:val="008857EA"/>
    <w:rsid w:val="00885833"/>
    <w:rsid w:val="00885A1D"/>
    <w:rsid w:val="00885BD8"/>
    <w:rsid w:val="00885C14"/>
    <w:rsid w:val="00885FB5"/>
    <w:rsid w:val="00886143"/>
    <w:rsid w:val="0088658D"/>
    <w:rsid w:val="008866F7"/>
    <w:rsid w:val="00886756"/>
    <w:rsid w:val="008868A2"/>
    <w:rsid w:val="00886C69"/>
    <w:rsid w:val="00886FB3"/>
    <w:rsid w:val="00887187"/>
    <w:rsid w:val="008872FF"/>
    <w:rsid w:val="00887371"/>
    <w:rsid w:val="0088737E"/>
    <w:rsid w:val="008873DE"/>
    <w:rsid w:val="00887617"/>
    <w:rsid w:val="00887675"/>
    <w:rsid w:val="00887BEC"/>
    <w:rsid w:val="00890072"/>
    <w:rsid w:val="0089008C"/>
    <w:rsid w:val="008900A2"/>
    <w:rsid w:val="00890259"/>
    <w:rsid w:val="0089026D"/>
    <w:rsid w:val="008909C7"/>
    <w:rsid w:val="00890AD8"/>
    <w:rsid w:val="00890F9B"/>
    <w:rsid w:val="008910EF"/>
    <w:rsid w:val="008914E7"/>
    <w:rsid w:val="00891665"/>
    <w:rsid w:val="008918A4"/>
    <w:rsid w:val="00891CBD"/>
    <w:rsid w:val="00891D95"/>
    <w:rsid w:val="00891F7C"/>
    <w:rsid w:val="008923D6"/>
    <w:rsid w:val="008924C8"/>
    <w:rsid w:val="008926A8"/>
    <w:rsid w:val="00892ABB"/>
    <w:rsid w:val="00892BA7"/>
    <w:rsid w:val="0089343D"/>
    <w:rsid w:val="008934EA"/>
    <w:rsid w:val="00893C3C"/>
    <w:rsid w:val="00893F06"/>
    <w:rsid w:val="00894548"/>
    <w:rsid w:val="00894769"/>
    <w:rsid w:val="00894B7C"/>
    <w:rsid w:val="00894C82"/>
    <w:rsid w:val="00894CAF"/>
    <w:rsid w:val="00894D42"/>
    <w:rsid w:val="00894ED4"/>
    <w:rsid w:val="008950D9"/>
    <w:rsid w:val="008950EE"/>
    <w:rsid w:val="008954FF"/>
    <w:rsid w:val="008957D0"/>
    <w:rsid w:val="008958AB"/>
    <w:rsid w:val="00895995"/>
    <w:rsid w:val="00895EF9"/>
    <w:rsid w:val="008960A2"/>
    <w:rsid w:val="008962FB"/>
    <w:rsid w:val="0089634C"/>
    <w:rsid w:val="008967A1"/>
    <w:rsid w:val="00896B2C"/>
    <w:rsid w:val="00896CAF"/>
    <w:rsid w:val="00896D68"/>
    <w:rsid w:val="0089706A"/>
    <w:rsid w:val="008972A0"/>
    <w:rsid w:val="00897388"/>
    <w:rsid w:val="0089745C"/>
    <w:rsid w:val="0089757F"/>
    <w:rsid w:val="008975A8"/>
    <w:rsid w:val="008976C5"/>
    <w:rsid w:val="0089786D"/>
    <w:rsid w:val="0089795B"/>
    <w:rsid w:val="00897CCA"/>
    <w:rsid w:val="00897F41"/>
    <w:rsid w:val="008A02E8"/>
    <w:rsid w:val="008A0350"/>
    <w:rsid w:val="008A0398"/>
    <w:rsid w:val="008A06AF"/>
    <w:rsid w:val="008A078B"/>
    <w:rsid w:val="008A0934"/>
    <w:rsid w:val="008A0A66"/>
    <w:rsid w:val="008A0BC6"/>
    <w:rsid w:val="008A0F10"/>
    <w:rsid w:val="008A136A"/>
    <w:rsid w:val="008A13FD"/>
    <w:rsid w:val="008A1789"/>
    <w:rsid w:val="008A18FB"/>
    <w:rsid w:val="008A1D9B"/>
    <w:rsid w:val="008A1E5E"/>
    <w:rsid w:val="008A203D"/>
    <w:rsid w:val="008A23B3"/>
    <w:rsid w:val="008A2547"/>
    <w:rsid w:val="008A28E3"/>
    <w:rsid w:val="008A2D17"/>
    <w:rsid w:val="008A2D82"/>
    <w:rsid w:val="008A2E50"/>
    <w:rsid w:val="008A2FE4"/>
    <w:rsid w:val="008A30A6"/>
    <w:rsid w:val="008A317C"/>
    <w:rsid w:val="008A31B4"/>
    <w:rsid w:val="008A3249"/>
    <w:rsid w:val="008A33D9"/>
    <w:rsid w:val="008A374B"/>
    <w:rsid w:val="008A384C"/>
    <w:rsid w:val="008A388A"/>
    <w:rsid w:val="008A38C6"/>
    <w:rsid w:val="008A3A68"/>
    <w:rsid w:val="008A3E7C"/>
    <w:rsid w:val="008A3FFC"/>
    <w:rsid w:val="008A443F"/>
    <w:rsid w:val="008A47EB"/>
    <w:rsid w:val="008A4B3E"/>
    <w:rsid w:val="008A4D71"/>
    <w:rsid w:val="008A4DE8"/>
    <w:rsid w:val="008A5082"/>
    <w:rsid w:val="008A530E"/>
    <w:rsid w:val="008A56A6"/>
    <w:rsid w:val="008A5743"/>
    <w:rsid w:val="008A5CEA"/>
    <w:rsid w:val="008A605F"/>
    <w:rsid w:val="008A6302"/>
    <w:rsid w:val="008A637E"/>
    <w:rsid w:val="008A6B8A"/>
    <w:rsid w:val="008A6C03"/>
    <w:rsid w:val="008A6C5B"/>
    <w:rsid w:val="008A6DB1"/>
    <w:rsid w:val="008A6DF3"/>
    <w:rsid w:val="008A6EA0"/>
    <w:rsid w:val="008A6FE3"/>
    <w:rsid w:val="008A7456"/>
    <w:rsid w:val="008A75A6"/>
    <w:rsid w:val="008A7C52"/>
    <w:rsid w:val="008A7E68"/>
    <w:rsid w:val="008B02E9"/>
    <w:rsid w:val="008B0A8A"/>
    <w:rsid w:val="008B0C9C"/>
    <w:rsid w:val="008B0EEC"/>
    <w:rsid w:val="008B126B"/>
    <w:rsid w:val="008B1315"/>
    <w:rsid w:val="008B137F"/>
    <w:rsid w:val="008B13DD"/>
    <w:rsid w:val="008B145E"/>
    <w:rsid w:val="008B16ED"/>
    <w:rsid w:val="008B1734"/>
    <w:rsid w:val="008B177B"/>
    <w:rsid w:val="008B1A40"/>
    <w:rsid w:val="008B1C59"/>
    <w:rsid w:val="008B2005"/>
    <w:rsid w:val="008B290B"/>
    <w:rsid w:val="008B2964"/>
    <w:rsid w:val="008B2ACD"/>
    <w:rsid w:val="008B2BB7"/>
    <w:rsid w:val="008B2CB3"/>
    <w:rsid w:val="008B2E66"/>
    <w:rsid w:val="008B361F"/>
    <w:rsid w:val="008B3DFB"/>
    <w:rsid w:val="008B3E4C"/>
    <w:rsid w:val="008B3FFA"/>
    <w:rsid w:val="008B420D"/>
    <w:rsid w:val="008B43FB"/>
    <w:rsid w:val="008B4430"/>
    <w:rsid w:val="008B4B3D"/>
    <w:rsid w:val="008B4B5A"/>
    <w:rsid w:val="008B5016"/>
    <w:rsid w:val="008B5027"/>
    <w:rsid w:val="008B51DB"/>
    <w:rsid w:val="008B5A24"/>
    <w:rsid w:val="008B5BB0"/>
    <w:rsid w:val="008B6171"/>
    <w:rsid w:val="008B62F6"/>
    <w:rsid w:val="008B63CC"/>
    <w:rsid w:val="008B64D1"/>
    <w:rsid w:val="008B6553"/>
    <w:rsid w:val="008B6653"/>
    <w:rsid w:val="008B6E91"/>
    <w:rsid w:val="008B7566"/>
    <w:rsid w:val="008B7DAC"/>
    <w:rsid w:val="008B7FD5"/>
    <w:rsid w:val="008C00F8"/>
    <w:rsid w:val="008C01E3"/>
    <w:rsid w:val="008C0246"/>
    <w:rsid w:val="008C0456"/>
    <w:rsid w:val="008C04FC"/>
    <w:rsid w:val="008C05C2"/>
    <w:rsid w:val="008C0611"/>
    <w:rsid w:val="008C0676"/>
    <w:rsid w:val="008C072F"/>
    <w:rsid w:val="008C0AB6"/>
    <w:rsid w:val="008C0CC3"/>
    <w:rsid w:val="008C0F77"/>
    <w:rsid w:val="008C1074"/>
    <w:rsid w:val="008C198A"/>
    <w:rsid w:val="008C1B1F"/>
    <w:rsid w:val="008C1E03"/>
    <w:rsid w:val="008C1F70"/>
    <w:rsid w:val="008C24C7"/>
    <w:rsid w:val="008C2914"/>
    <w:rsid w:val="008C29BD"/>
    <w:rsid w:val="008C2A12"/>
    <w:rsid w:val="008C2E68"/>
    <w:rsid w:val="008C305F"/>
    <w:rsid w:val="008C357C"/>
    <w:rsid w:val="008C3A7C"/>
    <w:rsid w:val="008C3D6B"/>
    <w:rsid w:val="008C3E4B"/>
    <w:rsid w:val="008C3F48"/>
    <w:rsid w:val="008C3F7B"/>
    <w:rsid w:val="008C3FB8"/>
    <w:rsid w:val="008C4535"/>
    <w:rsid w:val="008C45FC"/>
    <w:rsid w:val="008C465D"/>
    <w:rsid w:val="008C4931"/>
    <w:rsid w:val="008C4AE4"/>
    <w:rsid w:val="008C52F4"/>
    <w:rsid w:val="008C54B8"/>
    <w:rsid w:val="008C54C7"/>
    <w:rsid w:val="008C5CB1"/>
    <w:rsid w:val="008C5DC2"/>
    <w:rsid w:val="008C5E4E"/>
    <w:rsid w:val="008C6071"/>
    <w:rsid w:val="008C64BE"/>
    <w:rsid w:val="008C6526"/>
    <w:rsid w:val="008C677D"/>
    <w:rsid w:val="008C67FE"/>
    <w:rsid w:val="008C6B0B"/>
    <w:rsid w:val="008C6D4F"/>
    <w:rsid w:val="008C6F4F"/>
    <w:rsid w:val="008C705C"/>
    <w:rsid w:val="008C70C5"/>
    <w:rsid w:val="008C7190"/>
    <w:rsid w:val="008C7370"/>
    <w:rsid w:val="008C74B0"/>
    <w:rsid w:val="008C74C3"/>
    <w:rsid w:val="008C753D"/>
    <w:rsid w:val="008C777F"/>
    <w:rsid w:val="008C7CF6"/>
    <w:rsid w:val="008C7E97"/>
    <w:rsid w:val="008C7FE7"/>
    <w:rsid w:val="008D0358"/>
    <w:rsid w:val="008D04BB"/>
    <w:rsid w:val="008D0520"/>
    <w:rsid w:val="008D07EF"/>
    <w:rsid w:val="008D08AA"/>
    <w:rsid w:val="008D097D"/>
    <w:rsid w:val="008D1060"/>
    <w:rsid w:val="008D11B0"/>
    <w:rsid w:val="008D1654"/>
    <w:rsid w:val="008D184E"/>
    <w:rsid w:val="008D19E9"/>
    <w:rsid w:val="008D1C50"/>
    <w:rsid w:val="008D1D24"/>
    <w:rsid w:val="008D1E51"/>
    <w:rsid w:val="008D1E79"/>
    <w:rsid w:val="008D24D0"/>
    <w:rsid w:val="008D265F"/>
    <w:rsid w:val="008D2696"/>
    <w:rsid w:val="008D2940"/>
    <w:rsid w:val="008D2986"/>
    <w:rsid w:val="008D2D99"/>
    <w:rsid w:val="008D2EE8"/>
    <w:rsid w:val="008D3370"/>
    <w:rsid w:val="008D367D"/>
    <w:rsid w:val="008D3797"/>
    <w:rsid w:val="008D3947"/>
    <w:rsid w:val="008D3EDB"/>
    <w:rsid w:val="008D4192"/>
    <w:rsid w:val="008D443E"/>
    <w:rsid w:val="008D4761"/>
    <w:rsid w:val="008D4EB9"/>
    <w:rsid w:val="008D566E"/>
    <w:rsid w:val="008D5C3E"/>
    <w:rsid w:val="008D5D56"/>
    <w:rsid w:val="008D5ED4"/>
    <w:rsid w:val="008D5F05"/>
    <w:rsid w:val="008D69E1"/>
    <w:rsid w:val="008D6D0A"/>
    <w:rsid w:val="008D6DF4"/>
    <w:rsid w:val="008D748A"/>
    <w:rsid w:val="008D7539"/>
    <w:rsid w:val="008D75BE"/>
    <w:rsid w:val="008D760B"/>
    <w:rsid w:val="008D783F"/>
    <w:rsid w:val="008D7DC5"/>
    <w:rsid w:val="008E0018"/>
    <w:rsid w:val="008E0217"/>
    <w:rsid w:val="008E02F2"/>
    <w:rsid w:val="008E0456"/>
    <w:rsid w:val="008E10CA"/>
    <w:rsid w:val="008E16EC"/>
    <w:rsid w:val="008E1A5E"/>
    <w:rsid w:val="008E25EC"/>
    <w:rsid w:val="008E2951"/>
    <w:rsid w:val="008E29C6"/>
    <w:rsid w:val="008E2B20"/>
    <w:rsid w:val="008E2DA3"/>
    <w:rsid w:val="008E3016"/>
    <w:rsid w:val="008E3339"/>
    <w:rsid w:val="008E3A73"/>
    <w:rsid w:val="008E3E39"/>
    <w:rsid w:val="008E40D9"/>
    <w:rsid w:val="008E424A"/>
    <w:rsid w:val="008E4533"/>
    <w:rsid w:val="008E4FB3"/>
    <w:rsid w:val="008E50A4"/>
    <w:rsid w:val="008E51DE"/>
    <w:rsid w:val="008E5A9E"/>
    <w:rsid w:val="008E5BAA"/>
    <w:rsid w:val="008E5E21"/>
    <w:rsid w:val="008E6097"/>
    <w:rsid w:val="008E60A0"/>
    <w:rsid w:val="008E647E"/>
    <w:rsid w:val="008E64C4"/>
    <w:rsid w:val="008E6589"/>
    <w:rsid w:val="008E6666"/>
    <w:rsid w:val="008E67C9"/>
    <w:rsid w:val="008E680E"/>
    <w:rsid w:val="008E6944"/>
    <w:rsid w:val="008E6958"/>
    <w:rsid w:val="008E6C0E"/>
    <w:rsid w:val="008E6E3C"/>
    <w:rsid w:val="008E7449"/>
    <w:rsid w:val="008E75E6"/>
    <w:rsid w:val="008E7773"/>
    <w:rsid w:val="008E7AC6"/>
    <w:rsid w:val="008E7EDE"/>
    <w:rsid w:val="008F0127"/>
    <w:rsid w:val="008F0195"/>
    <w:rsid w:val="008F01E2"/>
    <w:rsid w:val="008F027E"/>
    <w:rsid w:val="008F03EC"/>
    <w:rsid w:val="008F0638"/>
    <w:rsid w:val="008F0900"/>
    <w:rsid w:val="008F0AA1"/>
    <w:rsid w:val="008F0C2C"/>
    <w:rsid w:val="008F1712"/>
    <w:rsid w:val="008F21FD"/>
    <w:rsid w:val="008F2618"/>
    <w:rsid w:val="008F26B7"/>
    <w:rsid w:val="008F2860"/>
    <w:rsid w:val="008F2904"/>
    <w:rsid w:val="008F2942"/>
    <w:rsid w:val="008F2BFD"/>
    <w:rsid w:val="008F2F6D"/>
    <w:rsid w:val="008F31DA"/>
    <w:rsid w:val="008F3507"/>
    <w:rsid w:val="008F40A8"/>
    <w:rsid w:val="008F430C"/>
    <w:rsid w:val="008F472C"/>
    <w:rsid w:val="008F48D3"/>
    <w:rsid w:val="008F49AF"/>
    <w:rsid w:val="008F49B3"/>
    <w:rsid w:val="008F4A17"/>
    <w:rsid w:val="008F4CEE"/>
    <w:rsid w:val="008F5082"/>
    <w:rsid w:val="008F53F0"/>
    <w:rsid w:val="008F5D4B"/>
    <w:rsid w:val="008F5E79"/>
    <w:rsid w:val="008F5EC1"/>
    <w:rsid w:val="008F5F1C"/>
    <w:rsid w:val="008F60FC"/>
    <w:rsid w:val="008F6261"/>
    <w:rsid w:val="008F6278"/>
    <w:rsid w:val="008F630C"/>
    <w:rsid w:val="008F6384"/>
    <w:rsid w:val="008F6985"/>
    <w:rsid w:val="008F7628"/>
    <w:rsid w:val="008F763F"/>
    <w:rsid w:val="008F786E"/>
    <w:rsid w:val="008F7B83"/>
    <w:rsid w:val="008F7DF0"/>
    <w:rsid w:val="008F7F29"/>
    <w:rsid w:val="008F7FFB"/>
    <w:rsid w:val="00900023"/>
    <w:rsid w:val="00900049"/>
    <w:rsid w:val="00900296"/>
    <w:rsid w:val="0090032D"/>
    <w:rsid w:val="009007F0"/>
    <w:rsid w:val="00900987"/>
    <w:rsid w:val="00900DA9"/>
    <w:rsid w:val="00900EE8"/>
    <w:rsid w:val="009013A1"/>
    <w:rsid w:val="00901B5C"/>
    <w:rsid w:val="00901B65"/>
    <w:rsid w:val="00901B6B"/>
    <w:rsid w:val="00901EC5"/>
    <w:rsid w:val="009023DA"/>
    <w:rsid w:val="0090268E"/>
    <w:rsid w:val="009027C4"/>
    <w:rsid w:val="00902FEB"/>
    <w:rsid w:val="00903B13"/>
    <w:rsid w:val="00903B68"/>
    <w:rsid w:val="00903C04"/>
    <w:rsid w:val="00903D74"/>
    <w:rsid w:val="00904216"/>
    <w:rsid w:val="00904229"/>
    <w:rsid w:val="00904A15"/>
    <w:rsid w:val="00904AC2"/>
    <w:rsid w:val="00904C43"/>
    <w:rsid w:val="009056F0"/>
    <w:rsid w:val="0090580C"/>
    <w:rsid w:val="00905FC2"/>
    <w:rsid w:val="00906022"/>
    <w:rsid w:val="00906104"/>
    <w:rsid w:val="00906205"/>
    <w:rsid w:val="0090674D"/>
    <w:rsid w:val="0090692D"/>
    <w:rsid w:val="00906B19"/>
    <w:rsid w:val="00907026"/>
    <w:rsid w:val="00907400"/>
    <w:rsid w:val="00907544"/>
    <w:rsid w:val="0090793F"/>
    <w:rsid w:val="00907A92"/>
    <w:rsid w:val="00907B4B"/>
    <w:rsid w:val="00907EE6"/>
    <w:rsid w:val="00907FAC"/>
    <w:rsid w:val="009104B6"/>
    <w:rsid w:val="00910B59"/>
    <w:rsid w:val="00910BAD"/>
    <w:rsid w:val="00910D10"/>
    <w:rsid w:val="00911192"/>
    <w:rsid w:val="00911399"/>
    <w:rsid w:val="009113E7"/>
    <w:rsid w:val="00911403"/>
    <w:rsid w:val="0091172A"/>
    <w:rsid w:val="00911782"/>
    <w:rsid w:val="00911850"/>
    <w:rsid w:val="00911A97"/>
    <w:rsid w:val="00911D7D"/>
    <w:rsid w:val="00911E2E"/>
    <w:rsid w:val="0091240E"/>
    <w:rsid w:val="00912691"/>
    <w:rsid w:val="00912834"/>
    <w:rsid w:val="009129F6"/>
    <w:rsid w:val="00912B66"/>
    <w:rsid w:val="00912E0A"/>
    <w:rsid w:val="0091330B"/>
    <w:rsid w:val="00913343"/>
    <w:rsid w:val="00913800"/>
    <w:rsid w:val="00913B73"/>
    <w:rsid w:val="00913E1D"/>
    <w:rsid w:val="00913E90"/>
    <w:rsid w:val="00913F74"/>
    <w:rsid w:val="009143AB"/>
    <w:rsid w:val="009144FC"/>
    <w:rsid w:val="009146BD"/>
    <w:rsid w:val="00914D62"/>
    <w:rsid w:val="00914D67"/>
    <w:rsid w:val="00914DA2"/>
    <w:rsid w:val="0091537C"/>
    <w:rsid w:val="009153F3"/>
    <w:rsid w:val="00915532"/>
    <w:rsid w:val="00915C98"/>
    <w:rsid w:val="00915F7B"/>
    <w:rsid w:val="0091605F"/>
    <w:rsid w:val="0091658B"/>
    <w:rsid w:val="00916980"/>
    <w:rsid w:val="00916D3B"/>
    <w:rsid w:val="00917227"/>
    <w:rsid w:val="009176AF"/>
    <w:rsid w:val="00917A3F"/>
    <w:rsid w:val="00917C5C"/>
    <w:rsid w:val="00917DD3"/>
    <w:rsid w:val="009207EC"/>
    <w:rsid w:val="009207FF"/>
    <w:rsid w:val="0092104A"/>
    <w:rsid w:val="00921572"/>
    <w:rsid w:val="00921587"/>
    <w:rsid w:val="009215D4"/>
    <w:rsid w:val="00921AE3"/>
    <w:rsid w:val="00921CD9"/>
    <w:rsid w:val="00921DD8"/>
    <w:rsid w:val="00921F21"/>
    <w:rsid w:val="00922074"/>
    <w:rsid w:val="009223B9"/>
    <w:rsid w:val="00922A10"/>
    <w:rsid w:val="00922B23"/>
    <w:rsid w:val="00922BB5"/>
    <w:rsid w:val="009230CE"/>
    <w:rsid w:val="00923467"/>
    <w:rsid w:val="00923483"/>
    <w:rsid w:val="00923751"/>
    <w:rsid w:val="00923A60"/>
    <w:rsid w:val="00923B3A"/>
    <w:rsid w:val="00923C1E"/>
    <w:rsid w:val="00923FBC"/>
    <w:rsid w:val="00924108"/>
    <w:rsid w:val="0092465B"/>
    <w:rsid w:val="0092473D"/>
    <w:rsid w:val="00924939"/>
    <w:rsid w:val="00924973"/>
    <w:rsid w:val="00924AFF"/>
    <w:rsid w:val="00924E4E"/>
    <w:rsid w:val="00925878"/>
    <w:rsid w:val="00925B51"/>
    <w:rsid w:val="00925BC3"/>
    <w:rsid w:val="00925DA2"/>
    <w:rsid w:val="00925F78"/>
    <w:rsid w:val="009263C7"/>
    <w:rsid w:val="009266BD"/>
    <w:rsid w:val="0092675F"/>
    <w:rsid w:val="009269C4"/>
    <w:rsid w:val="00926A1C"/>
    <w:rsid w:val="00926B61"/>
    <w:rsid w:val="00927002"/>
    <w:rsid w:val="009270B4"/>
    <w:rsid w:val="009270D9"/>
    <w:rsid w:val="009270DA"/>
    <w:rsid w:val="009270DF"/>
    <w:rsid w:val="00927103"/>
    <w:rsid w:val="009275A5"/>
    <w:rsid w:val="00927FBD"/>
    <w:rsid w:val="0093003C"/>
    <w:rsid w:val="00930BE4"/>
    <w:rsid w:val="0093127D"/>
    <w:rsid w:val="00931322"/>
    <w:rsid w:val="009317A5"/>
    <w:rsid w:val="00931BE5"/>
    <w:rsid w:val="00931C68"/>
    <w:rsid w:val="00931DC4"/>
    <w:rsid w:val="0093202E"/>
    <w:rsid w:val="00932437"/>
    <w:rsid w:val="0093269C"/>
    <w:rsid w:val="00932C2A"/>
    <w:rsid w:val="00932C6B"/>
    <w:rsid w:val="00932E86"/>
    <w:rsid w:val="0093367C"/>
    <w:rsid w:val="009342A2"/>
    <w:rsid w:val="009343AC"/>
    <w:rsid w:val="00934406"/>
    <w:rsid w:val="00934758"/>
    <w:rsid w:val="009347D5"/>
    <w:rsid w:val="00934A47"/>
    <w:rsid w:val="00934B9E"/>
    <w:rsid w:val="00934CAC"/>
    <w:rsid w:val="00935032"/>
    <w:rsid w:val="00935A48"/>
    <w:rsid w:val="00935B59"/>
    <w:rsid w:val="00935CD2"/>
    <w:rsid w:val="00935DAC"/>
    <w:rsid w:val="00935E78"/>
    <w:rsid w:val="009361BB"/>
    <w:rsid w:val="0093621A"/>
    <w:rsid w:val="009367FB"/>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045"/>
    <w:rsid w:val="0094346E"/>
    <w:rsid w:val="0094366D"/>
    <w:rsid w:val="009437B2"/>
    <w:rsid w:val="0094380A"/>
    <w:rsid w:val="00943A9D"/>
    <w:rsid w:val="00943E7D"/>
    <w:rsid w:val="009440CA"/>
    <w:rsid w:val="00944173"/>
    <w:rsid w:val="009445BC"/>
    <w:rsid w:val="00944B13"/>
    <w:rsid w:val="00944EBA"/>
    <w:rsid w:val="00945CE3"/>
    <w:rsid w:val="00945DB7"/>
    <w:rsid w:val="00945E7F"/>
    <w:rsid w:val="00945FD7"/>
    <w:rsid w:val="0094629D"/>
    <w:rsid w:val="009463AF"/>
    <w:rsid w:val="0094646A"/>
    <w:rsid w:val="0094685E"/>
    <w:rsid w:val="00946CCC"/>
    <w:rsid w:val="00946E33"/>
    <w:rsid w:val="00947007"/>
    <w:rsid w:val="009470D7"/>
    <w:rsid w:val="0094738E"/>
    <w:rsid w:val="00947482"/>
    <w:rsid w:val="00947638"/>
    <w:rsid w:val="00947914"/>
    <w:rsid w:val="00947AFE"/>
    <w:rsid w:val="00947B69"/>
    <w:rsid w:val="00947CC6"/>
    <w:rsid w:val="00947E71"/>
    <w:rsid w:val="00947EE4"/>
    <w:rsid w:val="00950282"/>
    <w:rsid w:val="009502A2"/>
    <w:rsid w:val="009504B1"/>
    <w:rsid w:val="00950512"/>
    <w:rsid w:val="00950613"/>
    <w:rsid w:val="00950646"/>
    <w:rsid w:val="009508D9"/>
    <w:rsid w:val="009509B8"/>
    <w:rsid w:val="00950AD2"/>
    <w:rsid w:val="00950B6C"/>
    <w:rsid w:val="00950B8E"/>
    <w:rsid w:val="00950F35"/>
    <w:rsid w:val="00950F83"/>
    <w:rsid w:val="0095106E"/>
    <w:rsid w:val="00951391"/>
    <w:rsid w:val="00951523"/>
    <w:rsid w:val="00951635"/>
    <w:rsid w:val="0095171E"/>
    <w:rsid w:val="00951967"/>
    <w:rsid w:val="009519B4"/>
    <w:rsid w:val="00951A4F"/>
    <w:rsid w:val="00951EF0"/>
    <w:rsid w:val="009522E5"/>
    <w:rsid w:val="009523EB"/>
    <w:rsid w:val="00952441"/>
    <w:rsid w:val="009525C6"/>
    <w:rsid w:val="009525F3"/>
    <w:rsid w:val="009529C8"/>
    <w:rsid w:val="00952C4D"/>
    <w:rsid w:val="00952F74"/>
    <w:rsid w:val="009530E7"/>
    <w:rsid w:val="0095332E"/>
    <w:rsid w:val="00953376"/>
    <w:rsid w:val="00953E60"/>
    <w:rsid w:val="0095415F"/>
    <w:rsid w:val="009542CB"/>
    <w:rsid w:val="00954549"/>
    <w:rsid w:val="009546EE"/>
    <w:rsid w:val="009548DC"/>
    <w:rsid w:val="00954CC6"/>
    <w:rsid w:val="0095597C"/>
    <w:rsid w:val="00955E44"/>
    <w:rsid w:val="00956265"/>
    <w:rsid w:val="00956597"/>
    <w:rsid w:val="009566C7"/>
    <w:rsid w:val="009567C6"/>
    <w:rsid w:val="00956FCE"/>
    <w:rsid w:val="009572EB"/>
    <w:rsid w:val="00957340"/>
    <w:rsid w:val="0095737A"/>
    <w:rsid w:val="009574E8"/>
    <w:rsid w:val="00957A63"/>
    <w:rsid w:val="00957A94"/>
    <w:rsid w:val="00957B8C"/>
    <w:rsid w:val="00957C4E"/>
    <w:rsid w:val="00957DE5"/>
    <w:rsid w:val="00957E02"/>
    <w:rsid w:val="00960001"/>
    <w:rsid w:val="009601CD"/>
    <w:rsid w:val="0096025C"/>
    <w:rsid w:val="00960728"/>
    <w:rsid w:val="00960740"/>
    <w:rsid w:val="00960B86"/>
    <w:rsid w:val="00960DB0"/>
    <w:rsid w:val="00960F05"/>
    <w:rsid w:val="0096134B"/>
    <w:rsid w:val="009613F1"/>
    <w:rsid w:val="0096141C"/>
    <w:rsid w:val="009618B7"/>
    <w:rsid w:val="00961A45"/>
    <w:rsid w:val="00961DAA"/>
    <w:rsid w:val="009620B2"/>
    <w:rsid w:val="0096212E"/>
    <w:rsid w:val="00962179"/>
    <w:rsid w:val="0096240B"/>
    <w:rsid w:val="00962412"/>
    <w:rsid w:val="00962820"/>
    <w:rsid w:val="00962896"/>
    <w:rsid w:val="00962999"/>
    <w:rsid w:val="00962AA8"/>
    <w:rsid w:val="00962C62"/>
    <w:rsid w:val="00962D81"/>
    <w:rsid w:val="009631D4"/>
    <w:rsid w:val="00963FA4"/>
    <w:rsid w:val="009641C3"/>
    <w:rsid w:val="009646DE"/>
    <w:rsid w:val="00964E07"/>
    <w:rsid w:val="00964E99"/>
    <w:rsid w:val="00964EB6"/>
    <w:rsid w:val="009658FF"/>
    <w:rsid w:val="0096593A"/>
    <w:rsid w:val="00965EF9"/>
    <w:rsid w:val="009660C3"/>
    <w:rsid w:val="009661B4"/>
    <w:rsid w:val="0096685B"/>
    <w:rsid w:val="0096690D"/>
    <w:rsid w:val="00966922"/>
    <w:rsid w:val="00966FA3"/>
    <w:rsid w:val="009670F0"/>
    <w:rsid w:val="009671CD"/>
    <w:rsid w:val="009674A5"/>
    <w:rsid w:val="00967582"/>
    <w:rsid w:val="00967854"/>
    <w:rsid w:val="009679B7"/>
    <w:rsid w:val="00967A85"/>
    <w:rsid w:val="00967BE5"/>
    <w:rsid w:val="00967F19"/>
    <w:rsid w:val="00967F24"/>
    <w:rsid w:val="00970007"/>
    <w:rsid w:val="00970065"/>
    <w:rsid w:val="009702AA"/>
    <w:rsid w:val="00970D59"/>
    <w:rsid w:val="00970F12"/>
    <w:rsid w:val="0097104C"/>
    <w:rsid w:val="00971204"/>
    <w:rsid w:val="00971249"/>
    <w:rsid w:val="00971738"/>
    <w:rsid w:val="00971848"/>
    <w:rsid w:val="00971D69"/>
    <w:rsid w:val="00971F8E"/>
    <w:rsid w:val="00971FDA"/>
    <w:rsid w:val="00972872"/>
    <w:rsid w:val="00972E76"/>
    <w:rsid w:val="00972FD6"/>
    <w:rsid w:val="009730B6"/>
    <w:rsid w:val="009732D7"/>
    <w:rsid w:val="009732F3"/>
    <w:rsid w:val="0097356C"/>
    <w:rsid w:val="0097367F"/>
    <w:rsid w:val="009739D2"/>
    <w:rsid w:val="00973CCA"/>
    <w:rsid w:val="00973F5A"/>
    <w:rsid w:val="00973FF1"/>
    <w:rsid w:val="009742A2"/>
    <w:rsid w:val="00974F88"/>
    <w:rsid w:val="00975476"/>
    <w:rsid w:val="009754E0"/>
    <w:rsid w:val="00975953"/>
    <w:rsid w:val="0097598C"/>
    <w:rsid w:val="00975AE6"/>
    <w:rsid w:val="00975F73"/>
    <w:rsid w:val="0097603C"/>
    <w:rsid w:val="0097634A"/>
    <w:rsid w:val="00976487"/>
    <w:rsid w:val="009765A2"/>
    <w:rsid w:val="009765C6"/>
    <w:rsid w:val="009765D9"/>
    <w:rsid w:val="00976795"/>
    <w:rsid w:val="00976979"/>
    <w:rsid w:val="00976B97"/>
    <w:rsid w:val="009770C2"/>
    <w:rsid w:val="00977553"/>
    <w:rsid w:val="00977602"/>
    <w:rsid w:val="00977D16"/>
    <w:rsid w:val="00977E36"/>
    <w:rsid w:val="00977F7D"/>
    <w:rsid w:val="0098000C"/>
    <w:rsid w:val="00980506"/>
    <w:rsid w:val="009806E8"/>
    <w:rsid w:val="009808C6"/>
    <w:rsid w:val="00980CB4"/>
    <w:rsid w:val="00980D19"/>
    <w:rsid w:val="0098105B"/>
    <w:rsid w:val="009813E2"/>
    <w:rsid w:val="0098151A"/>
    <w:rsid w:val="009816BD"/>
    <w:rsid w:val="00981801"/>
    <w:rsid w:val="0098193D"/>
    <w:rsid w:val="00981947"/>
    <w:rsid w:val="00981BAC"/>
    <w:rsid w:val="00981E2C"/>
    <w:rsid w:val="009820C2"/>
    <w:rsid w:val="0098211C"/>
    <w:rsid w:val="00982210"/>
    <w:rsid w:val="009825C1"/>
    <w:rsid w:val="0098262D"/>
    <w:rsid w:val="00982723"/>
    <w:rsid w:val="009829D6"/>
    <w:rsid w:val="00982C08"/>
    <w:rsid w:val="00982C60"/>
    <w:rsid w:val="00982D74"/>
    <w:rsid w:val="009832D2"/>
    <w:rsid w:val="00983577"/>
    <w:rsid w:val="00983640"/>
    <w:rsid w:val="0098371A"/>
    <w:rsid w:val="009837BE"/>
    <w:rsid w:val="00983A52"/>
    <w:rsid w:val="00983AB2"/>
    <w:rsid w:val="00984021"/>
    <w:rsid w:val="00984248"/>
    <w:rsid w:val="00984466"/>
    <w:rsid w:val="00984502"/>
    <w:rsid w:val="00984528"/>
    <w:rsid w:val="009847E2"/>
    <w:rsid w:val="009848AE"/>
    <w:rsid w:val="00984DBB"/>
    <w:rsid w:val="00984DFD"/>
    <w:rsid w:val="00985111"/>
    <w:rsid w:val="00985353"/>
    <w:rsid w:val="00985775"/>
    <w:rsid w:val="00985CA8"/>
    <w:rsid w:val="00986059"/>
    <w:rsid w:val="00986277"/>
    <w:rsid w:val="00986321"/>
    <w:rsid w:val="009868F3"/>
    <w:rsid w:val="00986A61"/>
    <w:rsid w:val="00986BB6"/>
    <w:rsid w:val="00986F2F"/>
    <w:rsid w:val="00986FF2"/>
    <w:rsid w:val="00987542"/>
    <w:rsid w:val="009876F5"/>
    <w:rsid w:val="00987BFB"/>
    <w:rsid w:val="00987CA3"/>
    <w:rsid w:val="00987FB5"/>
    <w:rsid w:val="009900A4"/>
    <w:rsid w:val="009905A5"/>
    <w:rsid w:val="009906FE"/>
    <w:rsid w:val="00990A6B"/>
    <w:rsid w:val="00990AD4"/>
    <w:rsid w:val="00990C1F"/>
    <w:rsid w:val="00990E6F"/>
    <w:rsid w:val="00990FC0"/>
    <w:rsid w:val="00991475"/>
    <w:rsid w:val="009914FE"/>
    <w:rsid w:val="00991579"/>
    <w:rsid w:val="009915EA"/>
    <w:rsid w:val="00991795"/>
    <w:rsid w:val="009917DA"/>
    <w:rsid w:val="0099198D"/>
    <w:rsid w:val="00991B9F"/>
    <w:rsid w:val="00991D33"/>
    <w:rsid w:val="00991FB7"/>
    <w:rsid w:val="009922A1"/>
    <w:rsid w:val="00992550"/>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500B"/>
    <w:rsid w:val="00995068"/>
    <w:rsid w:val="009951C9"/>
    <w:rsid w:val="00995217"/>
    <w:rsid w:val="00995545"/>
    <w:rsid w:val="00995C9B"/>
    <w:rsid w:val="0099601B"/>
    <w:rsid w:val="0099604A"/>
    <w:rsid w:val="009961B4"/>
    <w:rsid w:val="009962E6"/>
    <w:rsid w:val="00996301"/>
    <w:rsid w:val="00996DFD"/>
    <w:rsid w:val="00996E24"/>
    <w:rsid w:val="00997465"/>
    <w:rsid w:val="0099756F"/>
    <w:rsid w:val="00997921"/>
    <w:rsid w:val="00997A08"/>
    <w:rsid w:val="00997AAD"/>
    <w:rsid w:val="009A0444"/>
    <w:rsid w:val="009A066D"/>
    <w:rsid w:val="009A0833"/>
    <w:rsid w:val="009A08FD"/>
    <w:rsid w:val="009A10FA"/>
    <w:rsid w:val="009A120A"/>
    <w:rsid w:val="009A1633"/>
    <w:rsid w:val="009A1705"/>
    <w:rsid w:val="009A1787"/>
    <w:rsid w:val="009A1F71"/>
    <w:rsid w:val="009A1F80"/>
    <w:rsid w:val="009A20F2"/>
    <w:rsid w:val="009A25B6"/>
    <w:rsid w:val="009A25D9"/>
    <w:rsid w:val="009A281A"/>
    <w:rsid w:val="009A28C2"/>
    <w:rsid w:val="009A2B7C"/>
    <w:rsid w:val="009A2BB9"/>
    <w:rsid w:val="009A2CBF"/>
    <w:rsid w:val="009A2D64"/>
    <w:rsid w:val="009A2EDB"/>
    <w:rsid w:val="009A2EE7"/>
    <w:rsid w:val="009A32BA"/>
    <w:rsid w:val="009A3311"/>
    <w:rsid w:val="009A3325"/>
    <w:rsid w:val="009A351E"/>
    <w:rsid w:val="009A3603"/>
    <w:rsid w:val="009A3EAE"/>
    <w:rsid w:val="009A3F42"/>
    <w:rsid w:val="009A4011"/>
    <w:rsid w:val="009A42A6"/>
    <w:rsid w:val="009A4565"/>
    <w:rsid w:val="009A4B10"/>
    <w:rsid w:val="009A4D3D"/>
    <w:rsid w:val="009A4ECC"/>
    <w:rsid w:val="009A51B8"/>
    <w:rsid w:val="009A52AB"/>
    <w:rsid w:val="009A5363"/>
    <w:rsid w:val="009A5451"/>
    <w:rsid w:val="009A54AF"/>
    <w:rsid w:val="009A56CF"/>
    <w:rsid w:val="009A5844"/>
    <w:rsid w:val="009A598D"/>
    <w:rsid w:val="009A64D4"/>
    <w:rsid w:val="009A64FD"/>
    <w:rsid w:val="009A679A"/>
    <w:rsid w:val="009A67F0"/>
    <w:rsid w:val="009A6A0E"/>
    <w:rsid w:val="009A6D1E"/>
    <w:rsid w:val="009A7242"/>
    <w:rsid w:val="009A728B"/>
    <w:rsid w:val="009A762A"/>
    <w:rsid w:val="009A76D6"/>
    <w:rsid w:val="009A7752"/>
    <w:rsid w:val="009A79AF"/>
    <w:rsid w:val="009A7A8F"/>
    <w:rsid w:val="009A7BDF"/>
    <w:rsid w:val="009A7F9A"/>
    <w:rsid w:val="009B0171"/>
    <w:rsid w:val="009B0431"/>
    <w:rsid w:val="009B0519"/>
    <w:rsid w:val="009B0700"/>
    <w:rsid w:val="009B0774"/>
    <w:rsid w:val="009B0AF8"/>
    <w:rsid w:val="009B0D21"/>
    <w:rsid w:val="009B1AB9"/>
    <w:rsid w:val="009B1F5E"/>
    <w:rsid w:val="009B2060"/>
    <w:rsid w:val="009B209E"/>
    <w:rsid w:val="009B219B"/>
    <w:rsid w:val="009B21A0"/>
    <w:rsid w:val="009B23DC"/>
    <w:rsid w:val="009B2411"/>
    <w:rsid w:val="009B246E"/>
    <w:rsid w:val="009B2565"/>
    <w:rsid w:val="009B2C85"/>
    <w:rsid w:val="009B2F6C"/>
    <w:rsid w:val="009B31EA"/>
    <w:rsid w:val="009B3452"/>
    <w:rsid w:val="009B353C"/>
    <w:rsid w:val="009B36EE"/>
    <w:rsid w:val="009B39DA"/>
    <w:rsid w:val="009B39FA"/>
    <w:rsid w:val="009B3A6C"/>
    <w:rsid w:val="009B3B95"/>
    <w:rsid w:val="009B3D41"/>
    <w:rsid w:val="009B3FE2"/>
    <w:rsid w:val="009B400D"/>
    <w:rsid w:val="009B472A"/>
    <w:rsid w:val="009B47AD"/>
    <w:rsid w:val="009B47F5"/>
    <w:rsid w:val="009B49ED"/>
    <w:rsid w:val="009B4C47"/>
    <w:rsid w:val="009B4CDD"/>
    <w:rsid w:val="009B4D91"/>
    <w:rsid w:val="009B5276"/>
    <w:rsid w:val="009B5372"/>
    <w:rsid w:val="009B5673"/>
    <w:rsid w:val="009B5850"/>
    <w:rsid w:val="009B5A5A"/>
    <w:rsid w:val="009B5C27"/>
    <w:rsid w:val="009B5D2F"/>
    <w:rsid w:val="009B6A86"/>
    <w:rsid w:val="009B6BCA"/>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69"/>
    <w:rsid w:val="009C1592"/>
    <w:rsid w:val="009C15B2"/>
    <w:rsid w:val="009C19B5"/>
    <w:rsid w:val="009C1AD6"/>
    <w:rsid w:val="009C1B4D"/>
    <w:rsid w:val="009C1E8F"/>
    <w:rsid w:val="009C20B2"/>
    <w:rsid w:val="009C2341"/>
    <w:rsid w:val="009C2650"/>
    <w:rsid w:val="009C28A3"/>
    <w:rsid w:val="009C28FD"/>
    <w:rsid w:val="009C2B15"/>
    <w:rsid w:val="009C2E90"/>
    <w:rsid w:val="009C323F"/>
    <w:rsid w:val="009C3399"/>
    <w:rsid w:val="009C367F"/>
    <w:rsid w:val="009C394F"/>
    <w:rsid w:val="009C3DDE"/>
    <w:rsid w:val="009C3DFB"/>
    <w:rsid w:val="009C3EBB"/>
    <w:rsid w:val="009C4121"/>
    <w:rsid w:val="009C43E7"/>
    <w:rsid w:val="009C4786"/>
    <w:rsid w:val="009C4829"/>
    <w:rsid w:val="009C557C"/>
    <w:rsid w:val="009C58FF"/>
    <w:rsid w:val="009C5BE2"/>
    <w:rsid w:val="009C5C2B"/>
    <w:rsid w:val="009C5CA0"/>
    <w:rsid w:val="009C6213"/>
    <w:rsid w:val="009C68C0"/>
    <w:rsid w:val="009C69E6"/>
    <w:rsid w:val="009C6BAC"/>
    <w:rsid w:val="009C6BE3"/>
    <w:rsid w:val="009C70B1"/>
    <w:rsid w:val="009C71BF"/>
    <w:rsid w:val="009C7657"/>
    <w:rsid w:val="009C7956"/>
    <w:rsid w:val="009C7A25"/>
    <w:rsid w:val="009C7B0E"/>
    <w:rsid w:val="009D03C3"/>
    <w:rsid w:val="009D07A3"/>
    <w:rsid w:val="009D0856"/>
    <w:rsid w:val="009D0B83"/>
    <w:rsid w:val="009D0D50"/>
    <w:rsid w:val="009D0F26"/>
    <w:rsid w:val="009D0F3C"/>
    <w:rsid w:val="009D11F3"/>
    <w:rsid w:val="009D120B"/>
    <w:rsid w:val="009D1981"/>
    <w:rsid w:val="009D1995"/>
    <w:rsid w:val="009D1B4B"/>
    <w:rsid w:val="009D1C6E"/>
    <w:rsid w:val="009D1FB2"/>
    <w:rsid w:val="009D2039"/>
    <w:rsid w:val="009D2332"/>
    <w:rsid w:val="009D23BD"/>
    <w:rsid w:val="009D2597"/>
    <w:rsid w:val="009D28AF"/>
    <w:rsid w:val="009D2901"/>
    <w:rsid w:val="009D29C2"/>
    <w:rsid w:val="009D29FB"/>
    <w:rsid w:val="009D2CDC"/>
    <w:rsid w:val="009D3528"/>
    <w:rsid w:val="009D35B5"/>
    <w:rsid w:val="009D3A1D"/>
    <w:rsid w:val="009D3DA7"/>
    <w:rsid w:val="009D40C9"/>
    <w:rsid w:val="009D451A"/>
    <w:rsid w:val="009D469F"/>
    <w:rsid w:val="009D4870"/>
    <w:rsid w:val="009D4A7A"/>
    <w:rsid w:val="009D5135"/>
    <w:rsid w:val="009D553A"/>
    <w:rsid w:val="009D571D"/>
    <w:rsid w:val="009D5AAD"/>
    <w:rsid w:val="009D62F6"/>
    <w:rsid w:val="009D66D0"/>
    <w:rsid w:val="009D69FD"/>
    <w:rsid w:val="009D6B06"/>
    <w:rsid w:val="009D6F13"/>
    <w:rsid w:val="009D703C"/>
    <w:rsid w:val="009D73EA"/>
    <w:rsid w:val="009D7459"/>
    <w:rsid w:val="009D751D"/>
    <w:rsid w:val="009D7607"/>
    <w:rsid w:val="009D7BD6"/>
    <w:rsid w:val="009D7D1D"/>
    <w:rsid w:val="009D7D4F"/>
    <w:rsid w:val="009E007F"/>
    <w:rsid w:val="009E02BD"/>
    <w:rsid w:val="009E0680"/>
    <w:rsid w:val="009E073F"/>
    <w:rsid w:val="009E0785"/>
    <w:rsid w:val="009E0821"/>
    <w:rsid w:val="009E0925"/>
    <w:rsid w:val="009E09A0"/>
    <w:rsid w:val="009E0AEE"/>
    <w:rsid w:val="009E0DDB"/>
    <w:rsid w:val="009E0DFB"/>
    <w:rsid w:val="009E0E91"/>
    <w:rsid w:val="009E11CC"/>
    <w:rsid w:val="009E137A"/>
    <w:rsid w:val="009E1458"/>
    <w:rsid w:val="009E1595"/>
    <w:rsid w:val="009E16DE"/>
    <w:rsid w:val="009E1801"/>
    <w:rsid w:val="009E1C33"/>
    <w:rsid w:val="009E1FDB"/>
    <w:rsid w:val="009E2134"/>
    <w:rsid w:val="009E219D"/>
    <w:rsid w:val="009E24B4"/>
    <w:rsid w:val="009E2ADB"/>
    <w:rsid w:val="009E2F3C"/>
    <w:rsid w:val="009E378F"/>
    <w:rsid w:val="009E3ADA"/>
    <w:rsid w:val="009E3CDB"/>
    <w:rsid w:val="009E3D58"/>
    <w:rsid w:val="009E3DFB"/>
    <w:rsid w:val="009E4527"/>
    <w:rsid w:val="009E486C"/>
    <w:rsid w:val="009E4C09"/>
    <w:rsid w:val="009E4CAA"/>
    <w:rsid w:val="009E4F6C"/>
    <w:rsid w:val="009E5132"/>
    <w:rsid w:val="009E548C"/>
    <w:rsid w:val="009E55EC"/>
    <w:rsid w:val="009E5680"/>
    <w:rsid w:val="009E59A4"/>
    <w:rsid w:val="009E5BEB"/>
    <w:rsid w:val="009E5E52"/>
    <w:rsid w:val="009E62CB"/>
    <w:rsid w:val="009E6392"/>
    <w:rsid w:val="009E63B1"/>
    <w:rsid w:val="009E65E7"/>
    <w:rsid w:val="009E6926"/>
    <w:rsid w:val="009E6B4A"/>
    <w:rsid w:val="009E6D8A"/>
    <w:rsid w:val="009E6DC3"/>
    <w:rsid w:val="009E6DF4"/>
    <w:rsid w:val="009E7088"/>
    <w:rsid w:val="009E7582"/>
    <w:rsid w:val="009E787D"/>
    <w:rsid w:val="009E7B13"/>
    <w:rsid w:val="009E7BA4"/>
    <w:rsid w:val="009E7C70"/>
    <w:rsid w:val="009E7CB2"/>
    <w:rsid w:val="009E7CE1"/>
    <w:rsid w:val="009F0071"/>
    <w:rsid w:val="009F047D"/>
    <w:rsid w:val="009F0584"/>
    <w:rsid w:val="009F0CF1"/>
    <w:rsid w:val="009F0EDE"/>
    <w:rsid w:val="009F0FC3"/>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4F5"/>
    <w:rsid w:val="009F379E"/>
    <w:rsid w:val="009F3B90"/>
    <w:rsid w:val="009F3E88"/>
    <w:rsid w:val="009F41BC"/>
    <w:rsid w:val="009F4232"/>
    <w:rsid w:val="009F427C"/>
    <w:rsid w:val="009F440E"/>
    <w:rsid w:val="009F458C"/>
    <w:rsid w:val="009F4AFB"/>
    <w:rsid w:val="009F4D62"/>
    <w:rsid w:val="009F4D8B"/>
    <w:rsid w:val="009F4E6B"/>
    <w:rsid w:val="009F4F71"/>
    <w:rsid w:val="009F506D"/>
    <w:rsid w:val="009F50ED"/>
    <w:rsid w:val="009F51EE"/>
    <w:rsid w:val="009F54CE"/>
    <w:rsid w:val="009F5784"/>
    <w:rsid w:val="009F5AB9"/>
    <w:rsid w:val="009F5AF7"/>
    <w:rsid w:val="009F5CF7"/>
    <w:rsid w:val="009F5E88"/>
    <w:rsid w:val="009F61B7"/>
    <w:rsid w:val="009F63E0"/>
    <w:rsid w:val="009F67F5"/>
    <w:rsid w:val="009F699E"/>
    <w:rsid w:val="009F7161"/>
    <w:rsid w:val="009F71A6"/>
    <w:rsid w:val="009F71E1"/>
    <w:rsid w:val="009F72A1"/>
    <w:rsid w:val="009F738D"/>
    <w:rsid w:val="009F753C"/>
    <w:rsid w:val="009F75B5"/>
    <w:rsid w:val="009F76DE"/>
    <w:rsid w:val="009F7716"/>
    <w:rsid w:val="009F7BD2"/>
    <w:rsid w:val="009F7D36"/>
    <w:rsid w:val="009F7D4F"/>
    <w:rsid w:val="009F7F98"/>
    <w:rsid w:val="00A0033E"/>
    <w:rsid w:val="00A0062E"/>
    <w:rsid w:val="00A007B7"/>
    <w:rsid w:val="00A00840"/>
    <w:rsid w:val="00A0091B"/>
    <w:rsid w:val="00A009D6"/>
    <w:rsid w:val="00A00D6D"/>
    <w:rsid w:val="00A00E98"/>
    <w:rsid w:val="00A00F71"/>
    <w:rsid w:val="00A00FDB"/>
    <w:rsid w:val="00A0100D"/>
    <w:rsid w:val="00A010E3"/>
    <w:rsid w:val="00A01325"/>
    <w:rsid w:val="00A013B4"/>
    <w:rsid w:val="00A017C7"/>
    <w:rsid w:val="00A019AC"/>
    <w:rsid w:val="00A01BA5"/>
    <w:rsid w:val="00A01D07"/>
    <w:rsid w:val="00A02218"/>
    <w:rsid w:val="00A02402"/>
    <w:rsid w:val="00A0297A"/>
    <w:rsid w:val="00A02FC8"/>
    <w:rsid w:val="00A0301C"/>
    <w:rsid w:val="00A0317A"/>
    <w:rsid w:val="00A03516"/>
    <w:rsid w:val="00A03FF3"/>
    <w:rsid w:val="00A04018"/>
    <w:rsid w:val="00A04204"/>
    <w:rsid w:val="00A042FB"/>
    <w:rsid w:val="00A049F4"/>
    <w:rsid w:val="00A04A57"/>
    <w:rsid w:val="00A04B9C"/>
    <w:rsid w:val="00A04CAF"/>
    <w:rsid w:val="00A05088"/>
    <w:rsid w:val="00A05267"/>
    <w:rsid w:val="00A053FE"/>
    <w:rsid w:val="00A05457"/>
    <w:rsid w:val="00A05578"/>
    <w:rsid w:val="00A055A9"/>
    <w:rsid w:val="00A05CC3"/>
    <w:rsid w:val="00A05E79"/>
    <w:rsid w:val="00A0617A"/>
    <w:rsid w:val="00A06517"/>
    <w:rsid w:val="00A06840"/>
    <w:rsid w:val="00A06865"/>
    <w:rsid w:val="00A06897"/>
    <w:rsid w:val="00A06D9A"/>
    <w:rsid w:val="00A06E2E"/>
    <w:rsid w:val="00A0717E"/>
    <w:rsid w:val="00A07776"/>
    <w:rsid w:val="00A077AF"/>
    <w:rsid w:val="00A100C4"/>
    <w:rsid w:val="00A103A7"/>
    <w:rsid w:val="00A107EF"/>
    <w:rsid w:val="00A1094B"/>
    <w:rsid w:val="00A10C1F"/>
    <w:rsid w:val="00A11347"/>
    <w:rsid w:val="00A1184B"/>
    <w:rsid w:val="00A11F64"/>
    <w:rsid w:val="00A12091"/>
    <w:rsid w:val="00A12149"/>
    <w:rsid w:val="00A12163"/>
    <w:rsid w:val="00A12702"/>
    <w:rsid w:val="00A12722"/>
    <w:rsid w:val="00A127E0"/>
    <w:rsid w:val="00A128B7"/>
    <w:rsid w:val="00A128E0"/>
    <w:rsid w:val="00A12D58"/>
    <w:rsid w:val="00A12E30"/>
    <w:rsid w:val="00A12F6D"/>
    <w:rsid w:val="00A130CD"/>
    <w:rsid w:val="00A13330"/>
    <w:rsid w:val="00A13432"/>
    <w:rsid w:val="00A135E8"/>
    <w:rsid w:val="00A136A3"/>
    <w:rsid w:val="00A13735"/>
    <w:rsid w:val="00A13BD9"/>
    <w:rsid w:val="00A13E9E"/>
    <w:rsid w:val="00A1428A"/>
    <w:rsid w:val="00A14315"/>
    <w:rsid w:val="00A14A18"/>
    <w:rsid w:val="00A14C49"/>
    <w:rsid w:val="00A14F6C"/>
    <w:rsid w:val="00A15229"/>
    <w:rsid w:val="00A152EC"/>
    <w:rsid w:val="00A153AE"/>
    <w:rsid w:val="00A1554E"/>
    <w:rsid w:val="00A15846"/>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DBA"/>
    <w:rsid w:val="00A20F57"/>
    <w:rsid w:val="00A2104D"/>
    <w:rsid w:val="00A21146"/>
    <w:rsid w:val="00A21388"/>
    <w:rsid w:val="00A2140A"/>
    <w:rsid w:val="00A2165B"/>
    <w:rsid w:val="00A217B3"/>
    <w:rsid w:val="00A223F4"/>
    <w:rsid w:val="00A2240F"/>
    <w:rsid w:val="00A2248B"/>
    <w:rsid w:val="00A22661"/>
    <w:rsid w:val="00A22A9A"/>
    <w:rsid w:val="00A22C85"/>
    <w:rsid w:val="00A22E40"/>
    <w:rsid w:val="00A2311C"/>
    <w:rsid w:val="00A2312F"/>
    <w:rsid w:val="00A2315D"/>
    <w:rsid w:val="00A231CF"/>
    <w:rsid w:val="00A23306"/>
    <w:rsid w:val="00A23379"/>
    <w:rsid w:val="00A23990"/>
    <w:rsid w:val="00A23C2B"/>
    <w:rsid w:val="00A24873"/>
    <w:rsid w:val="00A24A30"/>
    <w:rsid w:val="00A24B14"/>
    <w:rsid w:val="00A257E0"/>
    <w:rsid w:val="00A25C16"/>
    <w:rsid w:val="00A25EC4"/>
    <w:rsid w:val="00A26055"/>
    <w:rsid w:val="00A26568"/>
    <w:rsid w:val="00A26783"/>
    <w:rsid w:val="00A2686A"/>
    <w:rsid w:val="00A269AD"/>
    <w:rsid w:val="00A26E27"/>
    <w:rsid w:val="00A27422"/>
    <w:rsid w:val="00A2754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F4E"/>
    <w:rsid w:val="00A322C3"/>
    <w:rsid w:val="00A3254D"/>
    <w:rsid w:val="00A327EE"/>
    <w:rsid w:val="00A32AA0"/>
    <w:rsid w:val="00A32B59"/>
    <w:rsid w:val="00A32BFF"/>
    <w:rsid w:val="00A32FBF"/>
    <w:rsid w:val="00A3368E"/>
    <w:rsid w:val="00A336FA"/>
    <w:rsid w:val="00A3381A"/>
    <w:rsid w:val="00A3390A"/>
    <w:rsid w:val="00A33980"/>
    <w:rsid w:val="00A33A09"/>
    <w:rsid w:val="00A33BA3"/>
    <w:rsid w:val="00A33D7F"/>
    <w:rsid w:val="00A33EB2"/>
    <w:rsid w:val="00A34089"/>
    <w:rsid w:val="00A340F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130"/>
    <w:rsid w:val="00A40478"/>
    <w:rsid w:val="00A404E9"/>
    <w:rsid w:val="00A4050F"/>
    <w:rsid w:val="00A40635"/>
    <w:rsid w:val="00A4086B"/>
    <w:rsid w:val="00A40BAA"/>
    <w:rsid w:val="00A41346"/>
    <w:rsid w:val="00A41887"/>
    <w:rsid w:val="00A41A8B"/>
    <w:rsid w:val="00A41F63"/>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11"/>
    <w:rsid w:val="00A44CE7"/>
    <w:rsid w:val="00A44DA5"/>
    <w:rsid w:val="00A45266"/>
    <w:rsid w:val="00A458E2"/>
    <w:rsid w:val="00A45960"/>
    <w:rsid w:val="00A45AA3"/>
    <w:rsid w:val="00A45BFC"/>
    <w:rsid w:val="00A45FAB"/>
    <w:rsid w:val="00A4603D"/>
    <w:rsid w:val="00A463F0"/>
    <w:rsid w:val="00A46814"/>
    <w:rsid w:val="00A46D78"/>
    <w:rsid w:val="00A46F56"/>
    <w:rsid w:val="00A471EB"/>
    <w:rsid w:val="00A47419"/>
    <w:rsid w:val="00A47638"/>
    <w:rsid w:val="00A4778B"/>
    <w:rsid w:val="00A47D41"/>
    <w:rsid w:val="00A47E09"/>
    <w:rsid w:val="00A5003D"/>
    <w:rsid w:val="00A507E0"/>
    <w:rsid w:val="00A50814"/>
    <w:rsid w:val="00A5087B"/>
    <w:rsid w:val="00A50CA5"/>
    <w:rsid w:val="00A51253"/>
    <w:rsid w:val="00A5127D"/>
    <w:rsid w:val="00A514B2"/>
    <w:rsid w:val="00A515D9"/>
    <w:rsid w:val="00A5195A"/>
    <w:rsid w:val="00A51AC5"/>
    <w:rsid w:val="00A51CBE"/>
    <w:rsid w:val="00A51D48"/>
    <w:rsid w:val="00A5208D"/>
    <w:rsid w:val="00A52429"/>
    <w:rsid w:val="00A5297E"/>
    <w:rsid w:val="00A52B82"/>
    <w:rsid w:val="00A53A0A"/>
    <w:rsid w:val="00A53B5D"/>
    <w:rsid w:val="00A53E51"/>
    <w:rsid w:val="00A541E5"/>
    <w:rsid w:val="00A541E7"/>
    <w:rsid w:val="00A54579"/>
    <w:rsid w:val="00A55334"/>
    <w:rsid w:val="00A55342"/>
    <w:rsid w:val="00A555A8"/>
    <w:rsid w:val="00A558AC"/>
    <w:rsid w:val="00A55CC3"/>
    <w:rsid w:val="00A55F20"/>
    <w:rsid w:val="00A55F7B"/>
    <w:rsid w:val="00A55FBF"/>
    <w:rsid w:val="00A5614E"/>
    <w:rsid w:val="00A56222"/>
    <w:rsid w:val="00A56439"/>
    <w:rsid w:val="00A56779"/>
    <w:rsid w:val="00A5679E"/>
    <w:rsid w:val="00A568A6"/>
    <w:rsid w:val="00A568B9"/>
    <w:rsid w:val="00A56923"/>
    <w:rsid w:val="00A56991"/>
    <w:rsid w:val="00A56AE7"/>
    <w:rsid w:val="00A57118"/>
    <w:rsid w:val="00A57493"/>
    <w:rsid w:val="00A575D4"/>
    <w:rsid w:val="00A57683"/>
    <w:rsid w:val="00A57743"/>
    <w:rsid w:val="00A57B68"/>
    <w:rsid w:val="00A57BF4"/>
    <w:rsid w:val="00A57EB3"/>
    <w:rsid w:val="00A601BF"/>
    <w:rsid w:val="00A601E3"/>
    <w:rsid w:val="00A602EF"/>
    <w:rsid w:val="00A602F7"/>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0EC"/>
    <w:rsid w:val="00A632B1"/>
    <w:rsid w:val="00A63589"/>
    <w:rsid w:val="00A635E5"/>
    <w:rsid w:val="00A63B31"/>
    <w:rsid w:val="00A63B84"/>
    <w:rsid w:val="00A63C0B"/>
    <w:rsid w:val="00A63C78"/>
    <w:rsid w:val="00A63FFA"/>
    <w:rsid w:val="00A6406B"/>
    <w:rsid w:val="00A64290"/>
    <w:rsid w:val="00A64663"/>
    <w:rsid w:val="00A646E0"/>
    <w:rsid w:val="00A647AA"/>
    <w:rsid w:val="00A64A31"/>
    <w:rsid w:val="00A64D84"/>
    <w:rsid w:val="00A65246"/>
    <w:rsid w:val="00A65383"/>
    <w:rsid w:val="00A6545E"/>
    <w:rsid w:val="00A6566B"/>
    <w:rsid w:val="00A66071"/>
    <w:rsid w:val="00A66B2A"/>
    <w:rsid w:val="00A66B37"/>
    <w:rsid w:val="00A66D40"/>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B22"/>
    <w:rsid w:val="00A7315C"/>
    <w:rsid w:val="00A7357D"/>
    <w:rsid w:val="00A736E5"/>
    <w:rsid w:val="00A7375F"/>
    <w:rsid w:val="00A738D7"/>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6EC"/>
    <w:rsid w:val="00A76926"/>
    <w:rsid w:val="00A76C71"/>
    <w:rsid w:val="00A76FBC"/>
    <w:rsid w:val="00A77049"/>
    <w:rsid w:val="00A778E1"/>
    <w:rsid w:val="00A77B23"/>
    <w:rsid w:val="00A77CA2"/>
    <w:rsid w:val="00A77D6F"/>
    <w:rsid w:val="00A77F90"/>
    <w:rsid w:val="00A77FBC"/>
    <w:rsid w:val="00A80196"/>
    <w:rsid w:val="00A807B4"/>
    <w:rsid w:val="00A80A77"/>
    <w:rsid w:val="00A80B7E"/>
    <w:rsid w:val="00A81419"/>
    <w:rsid w:val="00A81B3F"/>
    <w:rsid w:val="00A81B60"/>
    <w:rsid w:val="00A81FB9"/>
    <w:rsid w:val="00A82179"/>
    <w:rsid w:val="00A822A7"/>
    <w:rsid w:val="00A822B6"/>
    <w:rsid w:val="00A822C4"/>
    <w:rsid w:val="00A8238F"/>
    <w:rsid w:val="00A825D5"/>
    <w:rsid w:val="00A827CF"/>
    <w:rsid w:val="00A82CF2"/>
    <w:rsid w:val="00A82F54"/>
    <w:rsid w:val="00A82F93"/>
    <w:rsid w:val="00A83543"/>
    <w:rsid w:val="00A8386D"/>
    <w:rsid w:val="00A8397A"/>
    <w:rsid w:val="00A839B2"/>
    <w:rsid w:val="00A83EDD"/>
    <w:rsid w:val="00A83F98"/>
    <w:rsid w:val="00A8407B"/>
    <w:rsid w:val="00A8415B"/>
    <w:rsid w:val="00A845D9"/>
    <w:rsid w:val="00A84604"/>
    <w:rsid w:val="00A8477B"/>
    <w:rsid w:val="00A84A7D"/>
    <w:rsid w:val="00A84FFC"/>
    <w:rsid w:val="00A8571D"/>
    <w:rsid w:val="00A85894"/>
    <w:rsid w:val="00A861FC"/>
    <w:rsid w:val="00A86395"/>
    <w:rsid w:val="00A8646D"/>
    <w:rsid w:val="00A8671F"/>
    <w:rsid w:val="00A8675E"/>
    <w:rsid w:val="00A86936"/>
    <w:rsid w:val="00A8696B"/>
    <w:rsid w:val="00A86EFB"/>
    <w:rsid w:val="00A86F23"/>
    <w:rsid w:val="00A870BF"/>
    <w:rsid w:val="00A87254"/>
    <w:rsid w:val="00A87393"/>
    <w:rsid w:val="00A876F4"/>
    <w:rsid w:val="00A87837"/>
    <w:rsid w:val="00A87ADA"/>
    <w:rsid w:val="00A87BF7"/>
    <w:rsid w:val="00A87CF5"/>
    <w:rsid w:val="00A87D11"/>
    <w:rsid w:val="00A904E2"/>
    <w:rsid w:val="00A90542"/>
    <w:rsid w:val="00A905C5"/>
    <w:rsid w:val="00A907E7"/>
    <w:rsid w:val="00A910AD"/>
    <w:rsid w:val="00A91122"/>
    <w:rsid w:val="00A91D13"/>
    <w:rsid w:val="00A92337"/>
    <w:rsid w:val="00A9245C"/>
    <w:rsid w:val="00A925D6"/>
    <w:rsid w:val="00A927A2"/>
    <w:rsid w:val="00A92B1A"/>
    <w:rsid w:val="00A92B42"/>
    <w:rsid w:val="00A92B65"/>
    <w:rsid w:val="00A92D66"/>
    <w:rsid w:val="00A9328F"/>
    <w:rsid w:val="00A93532"/>
    <w:rsid w:val="00A93807"/>
    <w:rsid w:val="00A939EE"/>
    <w:rsid w:val="00A93FB7"/>
    <w:rsid w:val="00A941E0"/>
    <w:rsid w:val="00A94632"/>
    <w:rsid w:val="00A9485D"/>
    <w:rsid w:val="00A9493F"/>
    <w:rsid w:val="00A9494B"/>
    <w:rsid w:val="00A94AAE"/>
    <w:rsid w:val="00A94BDE"/>
    <w:rsid w:val="00A94DC7"/>
    <w:rsid w:val="00A94F6F"/>
    <w:rsid w:val="00A95011"/>
    <w:rsid w:val="00A9548E"/>
    <w:rsid w:val="00A956B4"/>
    <w:rsid w:val="00A956FA"/>
    <w:rsid w:val="00A956FD"/>
    <w:rsid w:val="00A958E2"/>
    <w:rsid w:val="00A959D1"/>
    <w:rsid w:val="00A965D0"/>
    <w:rsid w:val="00A966D0"/>
    <w:rsid w:val="00A96970"/>
    <w:rsid w:val="00A96A84"/>
    <w:rsid w:val="00A96DCE"/>
    <w:rsid w:val="00A9776C"/>
    <w:rsid w:val="00A97868"/>
    <w:rsid w:val="00A97D4A"/>
    <w:rsid w:val="00A97E9B"/>
    <w:rsid w:val="00AA0299"/>
    <w:rsid w:val="00AA0460"/>
    <w:rsid w:val="00AA06F3"/>
    <w:rsid w:val="00AA0732"/>
    <w:rsid w:val="00AA0D50"/>
    <w:rsid w:val="00AA0DF2"/>
    <w:rsid w:val="00AA1160"/>
    <w:rsid w:val="00AA1429"/>
    <w:rsid w:val="00AA18BF"/>
    <w:rsid w:val="00AA1DD5"/>
    <w:rsid w:val="00AA22B1"/>
    <w:rsid w:val="00AA23AB"/>
    <w:rsid w:val="00AA23FD"/>
    <w:rsid w:val="00AA257F"/>
    <w:rsid w:val="00AA2D9D"/>
    <w:rsid w:val="00AA2E6C"/>
    <w:rsid w:val="00AA34A4"/>
    <w:rsid w:val="00AA375F"/>
    <w:rsid w:val="00AA3CB0"/>
    <w:rsid w:val="00AA3D45"/>
    <w:rsid w:val="00AA3E41"/>
    <w:rsid w:val="00AA4312"/>
    <w:rsid w:val="00AA45FC"/>
    <w:rsid w:val="00AA475E"/>
    <w:rsid w:val="00AA4782"/>
    <w:rsid w:val="00AA4B50"/>
    <w:rsid w:val="00AA5478"/>
    <w:rsid w:val="00AA55DC"/>
    <w:rsid w:val="00AA58C1"/>
    <w:rsid w:val="00AA5A5C"/>
    <w:rsid w:val="00AA5BDD"/>
    <w:rsid w:val="00AA5E86"/>
    <w:rsid w:val="00AA5EBF"/>
    <w:rsid w:val="00AA5F08"/>
    <w:rsid w:val="00AA6165"/>
    <w:rsid w:val="00AA6179"/>
    <w:rsid w:val="00AA6346"/>
    <w:rsid w:val="00AA63C2"/>
    <w:rsid w:val="00AA691F"/>
    <w:rsid w:val="00AA6E98"/>
    <w:rsid w:val="00AA6EE0"/>
    <w:rsid w:val="00AA6F85"/>
    <w:rsid w:val="00AA702D"/>
    <w:rsid w:val="00AA717C"/>
    <w:rsid w:val="00AA7680"/>
    <w:rsid w:val="00AA769B"/>
    <w:rsid w:val="00AA7823"/>
    <w:rsid w:val="00AB003C"/>
    <w:rsid w:val="00AB057F"/>
    <w:rsid w:val="00AB0867"/>
    <w:rsid w:val="00AB09A2"/>
    <w:rsid w:val="00AB0BF4"/>
    <w:rsid w:val="00AB0CCF"/>
    <w:rsid w:val="00AB0EBB"/>
    <w:rsid w:val="00AB1745"/>
    <w:rsid w:val="00AB1790"/>
    <w:rsid w:val="00AB1891"/>
    <w:rsid w:val="00AB193C"/>
    <w:rsid w:val="00AB19D5"/>
    <w:rsid w:val="00AB1AD2"/>
    <w:rsid w:val="00AB1B43"/>
    <w:rsid w:val="00AB1CAF"/>
    <w:rsid w:val="00AB25ED"/>
    <w:rsid w:val="00AB2A59"/>
    <w:rsid w:val="00AB2B1D"/>
    <w:rsid w:val="00AB3161"/>
    <w:rsid w:val="00AB31D4"/>
    <w:rsid w:val="00AB334E"/>
    <w:rsid w:val="00AB3706"/>
    <w:rsid w:val="00AB381E"/>
    <w:rsid w:val="00AB3D9A"/>
    <w:rsid w:val="00AB3E0C"/>
    <w:rsid w:val="00AB3E4F"/>
    <w:rsid w:val="00AB474F"/>
    <w:rsid w:val="00AB47A9"/>
    <w:rsid w:val="00AB4CB5"/>
    <w:rsid w:val="00AB4EF4"/>
    <w:rsid w:val="00AB55A0"/>
    <w:rsid w:val="00AB55DF"/>
    <w:rsid w:val="00AB56D2"/>
    <w:rsid w:val="00AB5745"/>
    <w:rsid w:val="00AB5A8C"/>
    <w:rsid w:val="00AB5D51"/>
    <w:rsid w:val="00AB5E3D"/>
    <w:rsid w:val="00AB6165"/>
    <w:rsid w:val="00AB6342"/>
    <w:rsid w:val="00AB69D2"/>
    <w:rsid w:val="00AB6A57"/>
    <w:rsid w:val="00AB6A5B"/>
    <w:rsid w:val="00AB6A6A"/>
    <w:rsid w:val="00AB6B4B"/>
    <w:rsid w:val="00AB6D39"/>
    <w:rsid w:val="00AB6FD0"/>
    <w:rsid w:val="00AB7334"/>
    <w:rsid w:val="00AC0036"/>
    <w:rsid w:val="00AC0A02"/>
    <w:rsid w:val="00AC0B38"/>
    <w:rsid w:val="00AC10C1"/>
    <w:rsid w:val="00AC17A3"/>
    <w:rsid w:val="00AC17E1"/>
    <w:rsid w:val="00AC1995"/>
    <w:rsid w:val="00AC1BE5"/>
    <w:rsid w:val="00AC1CB1"/>
    <w:rsid w:val="00AC2040"/>
    <w:rsid w:val="00AC2063"/>
    <w:rsid w:val="00AC217A"/>
    <w:rsid w:val="00AC21FE"/>
    <w:rsid w:val="00AC2238"/>
    <w:rsid w:val="00AC264B"/>
    <w:rsid w:val="00AC28DE"/>
    <w:rsid w:val="00AC2AC0"/>
    <w:rsid w:val="00AC2BFB"/>
    <w:rsid w:val="00AC2DAE"/>
    <w:rsid w:val="00AC3408"/>
    <w:rsid w:val="00AC340F"/>
    <w:rsid w:val="00AC3B93"/>
    <w:rsid w:val="00AC3C0E"/>
    <w:rsid w:val="00AC3C11"/>
    <w:rsid w:val="00AC4601"/>
    <w:rsid w:val="00AC489F"/>
    <w:rsid w:val="00AC4995"/>
    <w:rsid w:val="00AC49B1"/>
    <w:rsid w:val="00AC4AD5"/>
    <w:rsid w:val="00AC4CBA"/>
    <w:rsid w:val="00AC4E3F"/>
    <w:rsid w:val="00AC52B1"/>
    <w:rsid w:val="00AC5415"/>
    <w:rsid w:val="00AC5811"/>
    <w:rsid w:val="00AC59AA"/>
    <w:rsid w:val="00AC5B42"/>
    <w:rsid w:val="00AC5E9B"/>
    <w:rsid w:val="00AC60EB"/>
    <w:rsid w:val="00AC6586"/>
    <w:rsid w:val="00AC6A3C"/>
    <w:rsid w:val="00AC726C"/>
    <w:rsid w:val="00AC7438"/>
    <w:rsid w:val="00AC7476"/>
    <w:rsid w:val="00AC7639"/>
    <w:rsid w:val="00AC7775"/>
    <w:rsid w:val="00AC77FE"/>
    <w:rsid w:val="00AC7887"/>
    <w:rsid w:val="00AC78D0"/>
    <w:rsid w:val="00AC7A81"/>
    <w:rsid w:val="00AC7A92"/>
    <w:rsid w:val="00AC7AB3"/>
    <w:rsid w:val="00AC7C32"/>
    <w:rsid w:val="00AC7D3D"/>
    <w:rsid w:val="00AC7E07"/>
    <w:rsid w:val="00AC7EC2"/>
    <w:rsid w:val="00AC7FC2"/>
    <w:rsid w:val="00AD00C0"/>
    <w:rsid w:val="00AD0262"/>
    <w:rsid w:val="00AD02EF"/>
    <w:rsid w:val="00AD03CE"/>
    <w:rsid w:val="00AD05D4"/>
    <w:rsid w:val="00AD0809"/>
    <w:rsid w:val="00AD0B91"/>
    <w:rsid w:val="00AD0CFC"/>
    <w:rsid w:val="00AD0E3C"/>
    <w:rsid w:val="00AD10BA"/>
    <w:rsid w:val="00AD134D"/>
    <w:rsid w:val="00AD14BD"/>
    <w:rsid w:val="00AD15A4"/>
    <w:rsid w:val="00AD1BEC"/>
    <w:rsid w:val="00AD1C29"/>
    <w:rsid w:val="00AD1E2B"/>
    <w:rsid w:val="00AD1E93"/>
    <w:rsid w:val="00AD1F36"/>
    <w:rsid w:val="00AD2091"/>
    <w:rsid w:val="00AD2112"/>
    <w:rsid w:val="00AD2248"/>
    <w:rsid w:val="00AD2700"/>
    <w:rsid w:val="00AD276F"/>
    <w:rsid w:val="00AD27FD"/>
    <w:rsid w:val="00AD28D9"/>
    <w:rsid w:val="00AD28EA"/>
    <w:rsid w:val="00AD29E6"/>
    <w:rsid w:val="00AD2EFE"/>
    <w:rsid w:val="00AD3516"/>
    <w:rsid w:val="00AD389C"/>
    <w:rsid w:val="00AD3AC5"/>
    <w:rsid w:val="00AD4162"/>
    <w:rsid w:val="00AD42FA"/>
    <w:rsid w:val="00AD433F"/>
    <w:rsid w:val="00AD4401"/>
    <w:rsid w:val="00AD47B3"/>
    <w:rsid w:val="00AD4B15"/>
    <w:rsid w:val="00AD4B2F"/>
    <w:rsid w:val="00AD4C6E"/>
    <w:rsid w:val="00AD510F"/>
    <w:rsid w:val="00AD5304"/>
    <w:rsid w:val="00AD5684"/>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AFB"/>
    <w:rsid w:val="00AE0CCE"/>
    <w:rsid w:val="00AE0D59"/>
    <w:rsid w:val="00AE0FB7"/>
    <w:rsid w:val="00AE1187"/>
    <w:rsid w:val="00AE18F6"/>
    <w:rsid w:val="00AE1BC0"/>
    <w:rsid w:val="00AE257A"/>
    <w:rsid w:val="00AE2724"/>
    <w:rsid w:val="00AE2C97"/>
    <w:rsid w:val="00AE3247"/>
    <w:rsid w:val="00AE3323"/>
    <w:rsid w:val="00AE3660"/>
    <w:rsid w:val="00AE3B8C"/>
    <w:rsid w:val="00AE3D8A"/>
    <w:rsid w:val="00AE3E3A"/>
    <w:rsid w:val="00AE41E4"/>
    <w:rsid w:val="00AE43F3"/>
    <w:rsid w:val="00AE45D7"/>
    <w:rsid w:val="00AE46F7"/>
    <w:rsid w:val="00AE4CC9"/>
    <w:rsid w:val="00AE4DCF"/>
    <w:rsid w:val="00AE4F14"/>
    <w:rsid w:val="00AE4FD7"/>
    <w:rsid w:val="00AE5151"/>
    <w:rsid w:val="00AE5344"/>
    <w:rsid w:val="00AE5448"/>
    <w:rsid w:val="00AE5506"/>
    <w:rsid w:val="00AE595B"/>
    <w:rsid w:val="00AE5A14"/>
    <w:rsid w:val="00AE5BD3"/>
    <w:rsid w:val="00AE5BE7"/>
    <w:rsid w:val="00AE6E1E"/>
    <w:rsid w:val="00AE6F4A"/>
    <w:rsid w:val="00AE7467"/>
    <w:rsid w:val="00AE7DA2"/>
    <w:rsid w:val="00AE7DDA"/>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649"/>
    <w:rsid w:val="00AF4676"/>
    <w:rsid w:val="00AF534D"/>
    <w:rsid w:val="00AF53CA"/>
    <w:rsid w:val="00AF5AE2"/>
    <w:rsid w:val="00AF62C8"/>
    <w:rsid w:val="00AF6303"/>
    <w:rsid w:val="00AF63D2"/>
    <w:rsid w:val="00AF6636"/>
    <w:rsid w:val="00AF6778"/>
    <w:rsid w:val="00AF6830"/>
    <w:rsid w:val="00AF6929"/>
    <w:rsid w:val="00AF6A90"/>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EE0"/>
    <w:rsid w:val="00B00F84"/>
    <w:rsid w:val="00B0101C"/>
    <w:rsid w:val="00B01397"/>
    <w:rsid w:val="00B014AF"/>
    <w:rsid w:val="00B015AA"/>
    <w:rsid w:val="00B01E61"/>
    <w:rsid w:val="00B02073"/>
    <w:rsid w:val="00B020AE"/>
    <w:rsid w:val="00B0233C"/>
    <w:rsid w:val="00B0253C"/>
    <w:rsid w:val="00B026DA"/>
    <w:rsid w:val="00B02ABF"/>
    <w:rsid w:val="00B02D42"/>
    <w:rsid w:val="00B02E27"/>
    <w:rsid w:val="00B0312A"/>
    <w:rsid w:val="00B03419"/>
    <w:rsid w:val="00B0352A"/>
    <w:rsid w:val="00B039D3"/>
    <w:rsid w:val="00B03F64"/>
    <w:rsid w:val="00B0434F"/>
    <w:rsid w:val="00B04407"/>
    <w:rsid w:val="00B044FA"/>
    <w:rsid w:val="00B0454B"/>
    <w:rsid w:val="00B0456A"/>
    <w:rsid w:val="00B045F5"/>
    <w:rsid w:val="00B04710"/>
    <w:rsid w:val="00B047D3"/>
    <w:rsid w:val="00B04870"/>
    <w:rsid w:val="00B052B6"/>
    <w:rsid w:val="00B05650"/>
    <w:rsid w:val="00B05750"/>
    <w:rsid w:val="00B058B7"/>
    <w:rsid w:val="00B05A86"/>
    <w:rsid w:val="00B06012"/>
    <w:rsid w:val="00B06108"/>
    <w:rsid w:val="00B06219"/>
    <w:rsid w:val="00B062F1"/>
    <w:rsid w:val="00B064CD"/>
    <w:rsid w:val="00B064F1"/>
    <w:rsid w:val="00B06641"/>
    <w:rsid w:val="00B06826"/>
    <w:rsid w:val="00B06AF2"/>
    <w:rsid w:val="00B06B86"/>
    <w:rsid w:val="00B06C6D"/>
    <w:rsid w:val="00B06D71"/>
    <w:rsid w:val="00B06E28"/>
    <w:rsid w:val="00B06E44"/>
    <w:rsid w:val="00B06EBD"/>
    <w:rsid w:val="00B06FB9"/>
    <w:rsid w:val="00B07549"/>
    <w:rsid w:val="00B078A2"/>
    <w:rsid w:val="00B078C2"/>
    <w:rsid w:val="00B07960"/>
    <w:rsid w:val="00B079F0"/>
    <w:rsid w:val="00B07F8E"/>
    <w:rsid w:val="00B102E2"/>
    <w:rsid w:val="00B103A2"/>
    <w:rsid w:val="00B104A7"/>
    <w:rsid w:val="00B104D5"/>
    <w:rsid w:val="00B10B08"/>
    <w:rsid w:val="00B10FF8"/>
    <w:rsid w:val="00B112C6"/>
    <w:rsid w:val="00B1159C"/>
    <w:rsid w:val="00B11846"/>
    <w:rsid w:val="00B11C70"/>
    <w:rsid w:val="00B11DB8"/>
    <w:rsid w:val="00B12774"/>
    <w:rsid w:val="00B128DA"/>
    <w:rsid w:val="00B12F7E"/>
    <w:rsid w:val="00B1317C"/>
    <w:rsid w:val="00B1347B"/>
    <w:rsid w:val="00B135FE"/>
    <w:rsid w:val="00B13B0E"/>
    <w:rsid w:val="00B13C53"/>
    <w:rsid w:val="00B13CBA"/>
    <w:rsid w:val="00B13D1E"/>
    <w:rsid w:val="00B13D3A"/>
    <w:rsid w:val="00B13E97"/>
    <w:rsid w:val="00B13F8B"/>
    <w:rsid w:val="00B13FF3"/>
    <w:rsid w:val="00B14699"/>
    <w:rsid w:val="00B1496F"/>
    <w:rsid w:val="00B14E4C"/>
    <w:rsid w:val="00B15211"/>
    <w:rsid w:val="00B152DE"/>
    <w:rsid w:val="00B153E8"/>
    <w:rsid w:val="00B15569"/>
    <w:rsid w:val="00B1568F"/>
    <w:rsid w:val="00B15780"/>
    <w:rsid w:val="00B1578A"/>
    <w:rsid w:val="00B157CC"/>
    <w:rsid w:val="00B1587B"/>
    <w:rsid w:val="00B15A88"/>
    <w:rsid w:val="00B15BE2"/>
    <w:rsid w:val="00B15C33"/>
    <w:rsid w:val="00B15EA8"/>
    <w:rsid w:val="00B15EE8"/>
    <w:rsid w:val="00B15F12"/>
    <w:rsid w:val="00B16508"/>
    <w:rsid w:val="00B166D4"/>
    <w:rsid w:val="00B1735C"/>
    <w:rsid w:val="00B17460"/>
    <w:rsid w:val="00B17475"/>
    <w:rsid w:val="00B17617"/>
    <w:rsid w:val="00B1799D"/>
    <w:rsid w:val="00B17E80"/>
    <w:rsid w:val="00B17E91"/>
    <w:rsid w:val="00B17EFD"/>
    <w:rsid w:val="00B203B1"/>
    <w:rsid w:val="00B20512"/>
    <w:rsid w:val="00B20C7A"/>
    <w:rsid w:val="00B2189B"/>
    <w:rsid w:val="00B220CA"/>
    <w:rsid w:val="00B2222E"/>
    <w:rsid w:val="00B223BC"/>
    <w:rsid w:val="00B22848"/>
    <w:rsid w:val="00B22AC4"/>
    <w:rsid w:val="00B22C9D"/>
    <w:rsid w:val="00B22E92"/>
    <w:rsid w:val="00B2340B"/>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9D3"/>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55"/>
    <w:rsid w:val="00B3166C"/>
    <w:rsid w:val="00B317DF"/>
    <w:rsid w:val="00B31888"/>
    <w:rsid w:val="00B318D8"/>
    <w:rsid w:val="00B31C74"/>
    <w:rsid w:val="00B31DF5"/>
    <w:rsid w:val="00B3206D"/>
    <w:rsid w:val="00B320E0"/>
    <w:rsid w:val="00B3228E"/>
    <w:rsid w:val="00B323EB"/>
    <w:rsid w:val="00B32449"/>
    <w:rsid w:val="00B32956"/>
    <w:rsid w:val="00B329BD"/>
    <w:rsid w:val="00B32C2A"/>
    <w:rsid w:val="00B33288"/>
    <w:rsid w:val="00B3339C"/>
    <w:rsid w:val="00B3372B"/>
    <w:rsid w:val="00B3382F"/>
    <w:rsid w:val="00B339DF"/>
    <w:rsid w:val="00B33C6C"/>
    <w:rsid w:val="00B34380"/>
    <w:rsid w:val="00B3457F"/>
    <w:rsid w:val="00B34614"/>
    <w:rsid w:val="00B347A9"/>
    <w:rsid w:val="00B348C9"/>
    <w:rsid w:val="00B34B8C"/>
    <w:rsid w:val="00B34D68"/>
    <w:rsid w:val="00B34FF7"/>
    <w:rsid w:val="00B350EF"/>
    <w:rsid w:val="00B35103"/>
    <w:rsid w:val="00B358B7"/>
    <w:rsid w:val="00B35D35"/>
    <w:rsid w:val="00B360EB"/>
    <w:rsid w:val="00B3630E"/>
    <w:rsid w:val="00B36FB4"/>
    <w:rsid w:val="00B376C0"/>
    <w:rsid w:val="00B37724"/>
    <w:rsid w:val="00B37773"/>
    <w:rsid w:val="00B37855"/>
    <w:rsid w:val="00B378BF"/>
    <w:rsid w:val="00B37C96"/>
    <w:rsid w:val="00B37D70"/>
    <w:rsid w:val="00B37F3D"/>
    <w:rsid w:val="00B403CC"/>
    <w:rsid w:val="00B408CB"/>
    <w:rsid w:val="00B4125D"/>
    <w:rsid w:val="00B413FB"/>
    <w:rsid w:val="00B41745"/>
    <w:rsid w:val="00B41A92"/>
    <w:rsid w:val="00B41BF4"/>
    <w:rsid w:val="00B422F6"/>
    <w:rsid w:val="00B42520"/>
    <w:rsid w:val="00B4261E"/>
    <w:rsid w:val="00B42957"/>
    <w:rsid w:val="00B42CF8"/>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85"/>
    <w:rsid w:val="00B4431B"/>
    <w:rsid w:val="00B44365"/>
    <w:rsid w:val="00B444C3"/>
    <w:rsid w:val="00B44B99"/>
    <w:rsid w:val="00B45151"/>
    <w:rsid w:val="00B4532A"/>
    <w:rsid w:val="00B4587A"/>
    <w:rsid w:val="00B45B91"/>
    <w:rsid w:val="00B45F94"/>
    <w:rsid w:val="00B4601A"/>
    <w:rsid w:val="00B4627E"/>
    <w:rsid w:val="00B46298"/>
    <w:rsid w:val="00B464F5"/>
    <w:rsid w:val="00B46510"/>
    <w:rsid w:val="00B4652F"/>
    <w:rsid w:val="00B46BFF"/>
    <w:rsid w:val="00B46ECE"/>
    <w:rsid w:val="00B470FA"/>
    <w:rsid w:val="00B47177"/>
    <w:rsid w:val="00B47712"/>
    <w:rsid w:val="00B47868"/>
    <w:rsid w:val="00B47A0B"/>
    <w:rsid w:val="00B47AC1"/>
    <w:rsid w:val="00B47B7B"/>
    <w:rsid w:val="00B47BB7"/>
    <w:rsid w:val="00B47EC3"/>
    <w:rsid w:val="00B503B7"/>
    <w:rsid w:val="00B50445"/>
    <w:rsid w:val="00B50830"/>
    <w:rsid w:val="00B50AA4"/>
    <w:rsid w:val="00B50AC8"/>
    <w:rsid w:val="00B50BB2"/>
    <w:rsid w:val="00B5178D"/>
    <w:rsid w:val="00B51C39"/>
    <w:rsid w:val="00B51C76"/>
    <w:rsid w:val="00B521B5"/>
    <w:rsid w:val="00B52379"/>
    <w:rsid w:val="00B5272E"/>
    <w:rsid w:val="00B527FC"/>
    <w:rsid w:val="00B52DF5"/>
    <w:rsid w:val="00B52E86"/>
    <w:rsid w:val="00B52E96"/>
    <w:rsid w:val="00B5313B"/>
    <w:rsid w:val="00B53BED"/>
    <w:rsid w:val="00B53C44"/>
    <w:rsid w:val="00B53CE9"/>
    <w:rsid w:val="00B53D09"/>
    <w:rsid w:val="00B54A39"/>
    <w:rsid w:val="00B54DC0"/>
    <w:rsid w:val="00B54E40"/>
    <w:rsid w:val="00B54F56"/>
    <w:rsid w:val="00B54F90"/>
    <w:rsid w:val="00B55002"/>
    <w:rsid w:val="00B5531A"/>
    <w:rsid w:val="00B55487"/>
    <w:rsid w:val="00B55560"/>
    <w:rsid w:val="00B55618"/>
    <w:rsid w:val="00B55997"/>
    <w:rsid w:val="00B55DCD"/>
    <w:rsid w:val="00B563E5"/>
    <w:rsid w:val="00B56424"/>
    <w:rsid w:val="00B56528"/>
    <w:rsid w:val="00B56A70"/>
    <w:rsid w:val="00B56E3E"/>
    <w:rsid w:val="00B576B3"/>
    <w:rsid w:val="00B5775B"/>
    <w:rsid w:val="00B57B37"/>
    <w:rsid w:val="00B57E64"/>
    <w:rsid w:val="00B57FD9"/>
    <w:rsid w:val="00B60092"/>
    <w:rsid w:val="00B6036C"/>
    <w:rsid w:val="00B6087D"/>
    <w:rsid w:val="00B60AA2"/>
    <w:rsid w:val="00B60C88"/>
    <w:rsid w:val="00B60DCE"/>
    <w:rsid w:val="00B61677"/>
    <w:rsid w:val="00B618A3"/>
    <w:rsid w:val="00B61B62"/>
    <w:rsid w:val="00B622B2"/>
    <w:rsid w:val="00B62487"/>
    <w:rsid w:val="00B62626"/>
    <w:rsid w:val="00B62A2F"/>
    <w:rsid w:val="00B62C56"/>
    <w:rsid w:val="00B62D7C"/>
    <w:rsid w:val="00B633F6"/>
    <w:rsid w:val="00B637E7"/>
    <w:rsid w:val="00B638EA"/>
    <w:rsid w:val="00B63A43"/>
    <w:rsid w:val="00B63C1D"/>
    <w:rsid w:val="00B643EC"/>
    <w:rsid w:val="00B645F3"/>
    <w:rsid w:val="00B64642"/>
    <w:rsid w:val="00B64BB1"/>
    <w:rsid w:val="00B64C0D"/>
    <w:rsid w:val="00B64E96"/>
    <w:rsid w:val="00B65074"/>
    <w:rsid w:val="00B65386"/>
    <w:rsid w:val="00B65730"/>
    <w:rsid w:val="00B65B13"/>
    <w:rsid w:val="00B66174"/>
    <w:rsid w:val="00B66708"/>
    <w:rsid w:val="00B6671F"/>
    <w:rsid w:val="00B668F2"/>
    <w:rsid w:val="00B66BBD"/>
    <w:rsid w:val="00B67184"/>
    <w:rsid w:val="00B67630"/>
    <w:rsid w:val="00B67D66"/>
    <w:rsid w:val="00B67ED6"/>
    <w:rsid w:val="00B67EE1"/>
    <w:rsid w:val="00B70515"/>
    <w:rsid w:val="00B70894"/>
    <w:rsid w:val="00B70DAA"/>
    <w:rsid w:val="00B70E0E"/>
    <w:rsid w:val="00B70FA9"/>
    <w:rsid w:val="00B72813"/>
    <w:rsid w:val="00B72A79"/>
    <w:rsid w:val="00B72C48"/>
    <w:rsid w:val="00B72EA6"/>
    <w:rsid w:val="00B72F70"/>
    <w:rsid w:val="00B730C0"/>
    <w:rsid w:val="00B73581"/>
    <w:rsid w:val="00B73675"/>
    <w:rsid w:val="00B73732"/>
    <w:rsid w:val="00B738C4"/>
    <w:rsid w:val="00B739C5"/>
    <w:rsid w:val="00B74E27"/>
    <w:rsid w:val="00B74E5C"/>
    <w:rsid w:val="00B74F30"/>
    <w:rsid w:val="00B75536"/>
    <w:rsid w:val="00B75718"/>
    <w:rsid w:val="00B75AA6"/>
    <w:rsid w:val="00B75CE3"/>
    <w:rsid w:val="00B760CA"/>
    <w:rsid w:val="00B7617E"/>
    <w:rsid w:val="00B764E8"/>
    <w:rsid w:val="00B767BE"/>
    <w:rsid w:val="00B76CAC"/>
    <w:rsid w:val="00B76D7B"/>
    <w:rsid w:val="00B76F95"/>
    <w:rsid w:val="00B77477"/>
    <w:rsid w:val="00B775E1"/>
    <w:rsid w:val="00B77607"/>
    <w:rsid w:val="00B77C4A"/>
    <w:rsid w:val="00B77DA6"/>
    <w:rsid w:val="00B80118"/>
    <w:rsid w:val="00B8019D"/>
    <w:rsid w:val="00B802A6"/>
    <w:rsid w:val="00B80844"/>
    <w:rsid w:val="00B80866"/>
    <w:rsid w:val="00B80A73"/>
    <w:rsid w:val="00B80AB0"/>
    <w:rsid w:val="00B80B8A"/>
    <w:rsid w:val="00B80EFD"/>
    <w:rsid w:val="00B80EFE"/>
    <w:rsid w:val="00B81043"/>
    <w:rsid w:val="00B81090"/>
    <w:rsid w:val="00B81715"/>
    <w:rsid w:val="00B81781"/>
    <w:rsid w:val="00B81C8D"/>
    <w:rsid w:val="00B81D8C"/>
    <w:rsid w:val="00B81E82"/>
    <w:rsid w:val="00B81F60"/>
    <w:rsid w:val="00B821DB"/>
    <w:rsid w:val="00B82856"/>
    <w:rsid w:val="00B82B7C"/>
    <w:rsid w:val="00B82C69"/>
    <w:rsid w:val="00B82D97"/>
    <w:rsid w:val="00B82D9D"/>
    <w:rsid w:val="00B82E55"/>
    <w:rsid w:val="00B831DC"/>
    <w:rsid w:val="00B832AA"/>
    <w:rsid w:val="00B834F6"/>
    <w:rsid w:val="00B8399D"/>
    <w:rsid w:val="00B83DAC"/>
    <w:rsid w:val="00B84007"/>
    <w:rsid w:val="00B84058"/>
    <w:rsid w:val="00B84469"/>
    <w:rsid w:val="00B84640"/>
    <w:rsid w:val="00B84C77"/>
    <w:rsid w:val="00B84D2D"/>
    <w:rsid w:val="00B84E82"/>
    <w:rsid w:val="00B84EE2"/>
    <w:rsid w:val="00B84F2C"/>
    <w:rsid w:val="00B851B9"/>
    <w:rsid w:val="00B851C1"/>
    <w:rsid w:val="00B854C4"/>
    <w:rsid w:val="00B85863"/>
    <w:rsid w:val="00B85C36"/>
    <w:rsid w:val="00B85C40"/>
    <w:rsid w:val="00B85CE3"/>
    <w:rsid w:val="00B85F8C"/>
    <w:rsid w:val="00B85FF1"/>
    <w:rsid w:val="00B86936"/>
    <w:rsid w:val="00B86C01"/>
    <w:rsid w:val="00B86C42"/>
    <w:rsid w:val="00B86CDA"/>
    <w:rsid w:val="00B870F0"/>
    <w:rsid w:val="00B877C7"/>
    <w:rsid w:val="00B8790B"/>
    <w:rsid w:val="00B87B5E"/>
    <w:rsid w:val="00B87DEF"/>
    <w:rsid w:val="00B87F37"/>
    <w:rsid w:val="00B9029D"/>
    <w:rsid w:val="00B905EC"/>
    <w:rsid w:val="00B909AD"/>
    <w:rsid w:val="00B90A72"/>
    <w:rsid w:val="00B91034"/>
    <w:rsid w:val="00B9113E"/>
    <w:rsid w:val="00B91546"/>
    <w:rsid w:val="00B9179D"/>
    <w:rsid w:val="00B917B0"/>
    <w:rsid w:val="00B917EF"/>
    <w:rsid w:val="00B919C8"/>
    <w:rsid w:val="00B91B19"/>
    <w:rsid w:val="00B91CC2"/>
    <w:rsid w:val="00B91E70"/>
    <w:rsid w:val="00B91F86"/>
    <w:rsid w:val="00B91FA5"/>
    <w:rsid w:val="00B920BA"/>
    <w:rsid w:val="00B9235E"/>
    <w:rsid w:val="00B925D3"/>
    <w:rsid w:val="00B92C8F"/>
    <w:rsid w:val="00B930A1"/>
    <w:rsid w:val="00B931B2"/>
    <w:rsid w:val="00B9331C"/>
    <w:rsid w:val="00B936AE"/>
    <w:rsid w:val="00B93923"/>
    <w:rsid w:val="00B93D29"/>
    <w:rsid w:val="00B9416B"/>
    <w:rsid w:val="00B946A0"/>
    <w:rsid w:val="00B94853"/>
    <w:rsid w:val="00B94DCD"/>
    <w:rsid w:val="00B95368"/>
    <w:rsid w:val="00B955C9"/>
    <w:rsid w:val="00B955E7"/>
    <w:rsid w:val="00B958E4"/>
    <w:rsid w:val="00B95CB5"/>
    <w:rsid w:val="00B95D5A"/>
    <w:rsid w:val="00B9619E"/>
    <w:rsid w:val="00B962FB"/>
    <w:rsid w:val="00B96320"/>
    <w:rsid w:val="00B9665D"/>
    <w:rsid w:val="00B96F1D"/>
    <w:rsid w:val="00B97238"/>
    <w:rsid w:val="00B97AC4"/>
    <w:rsid w:val="00B97DA0"/>
    <w:rsid w:val="00BA0B70"/>
    <w:rsid w:val="00BA0FAE"/>
    <w:rsid w:val="00BA103B"/>
    <w:rsid w:val="00BA1146"/>
    <w:rsid w:val="00BA1442"/>
    <w:rsid w:val="00BA174E"/>
    <w:rsid w:val="00BA1B1A"/>
    <w:rsid w:val="00BA1D20"/>
    <w:rsid w:val="00BA1E75"/>
    <w:rsid w:val="00BA2008"/>
    <w:rsid w:val="00BA200B"/>
    <w:rsid w:val="00BA2043"/>
    <w:rsid w:val="00BA24A3"/>
    <w:rsid w:val="00BA369B"/>
    <w:rsid w:val="00BA397F"/>
    <w:rsid w:val="00BA3E98"/>
    <w:rsid w:val="00BA3F44"/>
    <w:rsid w:val="00BA40FD"/>
    <w:rsid w:val="00BA473C"/>
    <w:rsid w:val="00BA489C"/>
    <w:rsid w:val="00BA4B35"/>
    <w:rsid w:val="00BA4C1D"/>
    <w:rsid w:val="00BA4C20"/>
    <w:rsid w:val="00BA4E5D"/>
    <w:rsid w:val="00BA50C4"/>
    <w:rsid w:val="00BA5112"/>
    <w:rsid w:val="00BA565F"/>
    <w:rsid w:val="00BA5736"/>
    <w:rsid w:val="00BA5950"/>
    <w:rsid w:val="00BA5AF5"/>
    <w:rsid w:val="00BA5E80"/>
    <w:rsid w:val="00BA621C"/>
    <w:rsid w:val="00BA62D8"/>
    <w:rsid w:val="00BA658B"/>
    <w:rsid w:val="00BA6799"/>
    <w:rsid w:val="00BA6B04"/>
    <w:rsid w:val="00BA6D39"/>
    <w:rsid w:val="00BA6D72"/>
    <w:rsid w:val="00BA6E4F"/>
    <w:rsid w:val="00BA7770"/>
    <w:rsid w:val="00BA7938"/>
    <w:rsid w:val="00BA7C6E"/>
    <w:rsid w:val="00BA7CA6"/>
    <w:rsid w:val="00BA7CB8"/>
    <w:rsid w:val="00BA7CDE"/>
    <w:rsid w:val="00BA7E58"/>
    <w:rsid w:val="00BB00C8"/>
    <w:rsid w:val="00BB07EA"/>
    <w:rsid w:val="00BB0A94"/>
    <w:rsid w:val="00BB0D95"/>
    <w:rsid w:val="00BB0F0C"/>
    <w:rsid w:val="00BB1424"/>
    <w:rsid w:val="00BB1745"/>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489"/>
    <w:rsid w:val="00BB6604"/>
    <w:rsid w:val="00BB6925"/>
    <w:rsid w:val="00BB6DA6"/>
    <w:rsid w:val="00BB7B2A"/>
    <w:rsid w:val="00BB7CD0"/>
    <w:rsid w:val="00BB7D75"/>
    <w:rsid w:val="00BC001A"/>
    <w:rsid w:val="00BC032C"/>
    <w:rsid w:val="00BC0865"/>
    <w:rsid w:val="00BC0D0F"/>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82E"/>
    <w:rsid w:val="00BC2BE8"/>
    <w:rsid w:val="00BC2DBF"/>
    <w:rsid w:val="00BC2EC3"/>
    <w:rsid w:val="00BC32DD"/>
    <w:rsid w:val="00BC338E"/>
    <w:rsid w:val="00BC3C33"/>
    <w:rsid w:val="00BC4176"/>
    <w:rsid w:val="00BC435B"/>
    <w:rsid w:val="00BC45D7"/>
    <w:rsid w:val="00BC474A"/>
    <w:rsid w:val="00BC499E"/>
    <w:rsid w:val="00BC4D2D"/>
    <w:rsid w:val="00BC4E01"/>
    <w:rsid w:val="00BC538C"/>
    <w:rsid w:val="00BC54D4"/>
    <w:rsid w:val="00BC58AE"/>
    <w:rsid w:val="00BC58DA"/>
    <w:rsid w:val="00BC5CF7"/>
    <w:rsid w:val="00BC5D37"/>
    <w:rsid w:val="00BC5D38"/>
    <w:rsid w:val="00BC5FC4"/>
    <w:rsid w:val="00BC6200"/>
    <w:rsid w:val="00BC62E0"/>
    <w:rsid w:val="00BC6517"/>
    <w:rsid w:val="00BC681E"/>
    <w:rsid w:val="00BC6905"/>
    <w:rsid w:val="00BC6924"/>
    <w:rsid w:val="00BC71DF"/>
    <w:rsid w:val="00BC7390"/>
    <w:rsid w:val="00BC783A"/>
    <w:rsid w:val="00BC78A0"/>
    <w:rsid w:val="00BC7B63"/>
    <w:rsid w:val="00BC7D16"/>
    <w:rsid w:val="00BC7ED1"/>
    <w:rsid w:val="00BD00C0"/>
    <w:rsid w:val="00BD02F7"/>
    <w:rsid w:val="00BD0DBA"/>
    <w:rsid w:val="00BD1194"/>
    <w:rsid w:val="00BD1214"/>
    <w:rsid w:val="00BD127C"/>
    <w:rsid w:val="00BD1442"/>
    <w:rsid w:val="00BD15D1"/>
    <w:rsid w:val="00BD2345"/>
    <w:rsid w:val="00BD240E"/>
    <w:rsid w:val="00BD24CE"/>
    <w:rsid w:val="00BD2680"/>
    <w:rsid w:val="00BD2835"/>
    <w:rsid w:val="00BD2C27"/>
    <w:rsid w:val="00BD2D7D"/>
    <w:rsid w:val="00BD35FA"/>
    <w:rsid w:val="00BD36E1"/>
    <w:rsid w:val="00BD36EC"/>
    <w:rsid w:val="00BD3705"/>
    <w:rsid w:val="00BD3868"/>
    <w:rsid w:val="00BD3C7F"/>
    <w:rsid w:val="00BD3E69"/>
    <w:rsid w:val="00BD4478"/>
    <w:rsid w:val="00BD4498"/>
    <w:rsid w:val="00BD4718"/>
    <w:rsid w:val="00BD47FD"/>
    <w:rsid w:val="00BD4833"/>
    <w:rsid w:val="00BD4DAF"/>
    <w:rsid w:val="00BD582B"/>
    <w:rsid w:val="00BD5A05"/>
    <w:rsid w:val="00BD5C79"/>
    <w:rsid w:val="00BD5F27"/>
    <w:rsid w:val="00BD60C8"/>
    <w:rsid w:val="00BD6192"/>
    <w:rsid w:val="00BD62AB"/>
    <w:rsid w:val="00BD64A0"/>
    <w:rsid w:val="00BD64CD"/>
    <w:rsid w:val="00BD6577"/>
    <w:rsid w:val="00BD6651"/>
    <w:rsid w:val="00BD68A1"/>
    <w:rsid w:val="00BD7452"/>
    <w:rsid w:val="00BD7473"/>
    <w:rsid w:val="00BD7528"/>
    <w:rsid w:val="00BD796A"/>
    <w:rsid w:val="00BD7989"/>
    <w:rsid w:val="00BD7A00"/>
    <w:rsid w:val="00BD7C1C"/>
    <w:rsid w:val="00BE0026"/>
    <w:rsid w:val="00BE0033"/>
    <w:rsid w:val="00BE03AB"/>
    <w:rsid w:val="00BE052A"/>
    <w:rsid w:val="00BE056C"/>
    <w:rsid w:val="00BE0670"/>
    <w:rsid w:val="00BE0DB6"/>
    <w:rsid w:val="00BE0E64"/>
    <w:rsid w:val="00BE1509"/>
    <w:rsid w:val="00BE15DE"/>
    <w:rsid w:val="00BE1616"/>
    <w:rsid w:val="00BE1749"/>
    <w:rsid w:val="00BE1759"/>
    <w:rsid w:val="00BE1CF8"/>
    <w:rsid w:val="00BE1DF3"/>
    <w:rsid w:val="00BE1F11"/>
    <w:rsid w:val="00BE1F50"/>
    <w:rsid w:val="00BE2061"/>
    <w:rsid w:val="00BE2799"/>
    <w:rsid w:val="00BE2D2B"/>
    <w:rsid w:val="00BE332A"/>
    <w:rsid w:val="00BE3394"/>
    <w:rsid w:val="00BE3486"/>
    <w:rsid w:val="00BE34D0"/>
    <w:rsid w:val="00BE382E"/>
    <w:rsid w:val="00BE38AA"/>
    <w:rsid w:val="00BE3A2D"/>
    <w:rsid w:val="00BE3C14"/>
    <w:rsid w:val="00BE3CF2"/>
    <w:rsid w:val="00BE421F"/>
    <w:rsid w:val="00BE477B"/>
    <w:rsid w:val="00BE484F"/>
    <w:rsid w:val="00BE49D4"/>
    <w:rsid w:val="00BE4F94"/>
    <w:rsid w:val="00BE5157"/>
    <w:rsid w:val="00BE5D92"/>
    <w:rsid w:val="00BE68F3"/>
    <w:rsid w:val="00BE699D"/>
    <w:rsid w:val="00BE69E0"/>
    <w:rsid w:val="00BE6A73"/>
    <w:rsid w:val="00BE7170"/>
    <w:rsid w:val="00BE718C"/>
    <w:rsid w:val="00BE71F3"/>
    <w:rsid w:val="00BE774A"/>
    <w:rsid w:val="00BE7C0C"/>
    <w:rsid w:val="00BE7C5D"/>
    <w:rsid w:val="00BE7D78"/>
    <w:rsid w:val="00BE7E10"/>
    <w:rsid w:val="00BE7F87"/>
    <w:rsid w:val="00BF0222"/>
    <w:rsid w:val="00BF0AF1"/>
    <w:rsid w:val="00BF0BD3"/>
    <w:rsid w:val="00BF0CAE"/>
    <w:rsid w:val="00BF112F"/>
    <w:rsid w:val="00BF127D"/>
    <w:rsid w:val="00BF16E9"/>
    <w:rsid w:val="00BF17BF"/>
    <w:rsid w:val="00BF1B70"/>
    <w:rsid w:val="00BF1CDE"/>
    <w:rsid w:val="00BF20C5"/>
    <w:rsid w:val="00BF248B"/>
    <w:rsid w:val="00BF2580"/>
    <w:rsid w:val="00BF277B"/>
    <w:rsid w:val="00BF28F3"/>
    <w:rsid w:val="00BF2B36"/>
    <w:rsid w:val="00BF2D0E"/>
    <w:rsid w:val="00BF2E87"/>
    <w:rsid w:val="00BF2F59"/>
    <w:rsid w:val="00BF31A5"/>
    <w:rsid w:val="00BF35C7"/>
    <w:rsid w:val="00BF392C"/>
    <w:rsid w:val="00BF3EFA"/>
    <w:rsid w:val="00BF3F92"/>
    <w:rsid w:val="00BF40A0"/>
    <w:rsid w:val="00BF46A2"/>
    <w:rsid w:val="00BF47AB"/>
    <w:rsid w:val="00BF4876"/>
    <w:rsid w:val="00BF4966"/>
    <w:rsid w:val="00BF552C"/>
    <w:rsid w:val="00BF5626"/>
    <w:rsid w:val="00BF5887"/>
    <w:rsid w:val="00BF5C0C"/>
    <w:rsid w:val="00BF5CF5"/>
    <w:rsid w:val="00BF5F0F"/>
    <w:rsid w:val="00BF5FC3"/>
    <w:rsid w:val="00BF61A5"/>
    <w:rsid w:val="00BF6335"/>
    <w:rsid w:val="00BF6533"/>
    <w:rsid w:val="00BF6679"/>
    <w:rsid w:val="00BF6815"/>
    <w:rsid w:val="00BF6AFE"/>
    <w:rsid w:val="00BF6DFC"/>
    <w:rsid w:val="00BF6EE9"/>
    <w:rsid w:val="00BF6F6F"/>
    <w:rsid w:val="00BF7219"/>
    <w:rsid w:val="00BF7330"/>
    <w:rsid w:val="00BF73BC"/>
    <w:rsid w:val="00BF75AD"/>
    <w:rsid w:val="00BF7AC5"/>
    <w:rsid w:val="00BF7AC9"/>
    <w:rsid w:val="00BF7B14"/>
    <w:rsid w:val="00BF7E8E"/>
    <w:rsid w:val="00C001D3"/>
    <w:rsid w:val="00C00466"/>
    <w:rsid w:val="00C00538"/>
    <w:rsid w:val="00C007A4"/>
    <w:rsid w:val="00C00AA7"/>
    <w:rsid w:val="00C00E44"/>
    <w:rsid w:val="00C0105F"/>
    <w:rsid w:val="00C010FB"/>
    <w:rsid w:val="00C01423"/>
    <w:rsid w:val="00C01A12"/>
    <w:rsid w:val="00C01DF3"/>
    <w:rsid w:val="00C01E03"/>
    <w:rsid w:val="00C01F70"/>
    <w:rsid w:val="00C02027"/>
    <w:rsid w:val="00C02035"/>
    <w:rsid w:val="00C025BD"/>
    <w:rsid w:val="00C029D6"/>
    <w:rsid w:val="00C02A9A"/>
    <w:rsid w:val="00C02FAF"/>
    <w:rsid w:val="00C03018"/>
    <w:rsid w:val="00C03564"/>
    <w:rsid w:val="00C03BCB"/>
    <w:rsid w:val="00C03C2C"/>
    <w:rsid w:val="00C03DED"/>
    <w:rsid w:val="00C03ED7"/>
    <w:rsid w:val="00C047DB"/>
    <w:rsid w:val="00C0485B"/>
    <w:rsid w:val="00C049A4"/>
    <w:rsid w:val="00C04C11"/>
    <w:rsid w:val="00C04CA4"/>
    <w:rsid w:val="00C04F57"/>
    <w:rsid w:val="00C04F90"/>
    <w:rsid w:val="00C05049"/>
    <w:rsid w:val="00C05381"/>
    <w:rsid w:val="00C05529"/>
    <w:rsid w:val="00C05554"/>
    <w:rsid w:val="00C05800"/>
    <w:rsid w:val="00C0587A"/>
    <w:rsid w:val="00C05885"/>
    <w:rsid w:val="00C05DAC"/>
    <w:rsid w:val="00C05F68"/>
    <w:rsid w:val="00C061CE"/>
    <w:rsid w:val="00C06578"/>
    <w:rsid w:val="00C0666C"/>
    <w:rsid w:val="00C06B65"/>
    <w:rsid w:val="00C075EA"/>
    <w:rsid w:val="00C075FC"/>
    <w:rsid w:val="00C07822"/>
    <w:rsid w:val="00C07C7B"/>
    <w:rsid w:val="00C07D86"/>
    <w:rsid w:val="00C07EB6"/>
    <w:rsid w:val="00C07F85"/>
    <w:rsid w:val="00C07FE3"/>
    <w:rsid w:val="00C10140"/>
    <w:rsid w:val="00C1088F"/>
    <w:rsid w:val="00C10BFC"/>
    <w:rsid w:val="00C11143"/>
    <w:rsid w:val="00C11385"/>
    <w:rsid w:val="00C1171A"/>
    <w:rsid w:val="00C11F02"/>
    <w:rsid w:val="00C12645"/>
    <w:rsid w:val="00C12904"/>
    <w:rsid w:val="00C12A62"/>
    <w:rsid w:val="00C12A66"/>
    <w:rsid w:val="00C12A8B"/>
    <w:rsid w:val="00C12AEC"/>
    <w:rsid w:val="00C12C85"/>
    <w:rsid w:val="00C12E19"/>
    <w:rsid w:val="00C12E4B"/>
    <w:rsid w:val="00C12EF4"/>
    <w:rsid w:val="00C12F1A"/>
    <w:rsid w:val="00C13D39"/>
    <w:rsid w:val="00C14362"/>
    <w:rsid w:val="00C14837"/>
    <w:rsid w:val="00C14895"/>
    <w:rsid w:val="00C1494C"/>
    <w:rsid w:val="00C14A79"/>
    <w:rsid w:val="00C14C77"/>
    <w:rsid w:val="00C14F34"/>
    <w:rsid w:val="00C151B8"/>
    <w:rsid w:val="00C155B8"/>
    <w:rsid w:val="00C15B99"/>
    <w:rsid w:val="00C1625E"/>
    <w:rsid w:val="00C1678A"/>
    <w:rsid w:val="00C167DA"/>
    <w:rsid w:val="00C16986"/>
    <w:rsid w:val="00C16B7D"/>
    <w:rsid w:val="00C16DD4"/>
    <w:rsid w:val="00C170FB"/>
    <w:rsid w:val="00C17152"/>
    <w:rsid w:val="00C174F8"/>
    <w:rsid w:val="00C1757E"/>
    <w:rsid w:val="00C17A26"/>
    <w:rsid w:val="00C202C4"/>
    <w:rsid w:val="00C20651"/>
    <w:rsid w:val="00C20B5E"/>
    <w:rsid w:val="00C210AF"/>
    <w:rsid w:val="00C2124F"/>
    <w:rsid w:val="00C2175B"/>
    <w:rsid w:val="00C21B3C"/>
    <w:rsid w:val="00C21C23"/>
    <w:rsid w:val="00C21E42"/>
    <w:rsid w:val="00C22059"/>
    <w:rsid w:val="00C2208D"/>
    <w:rsid w:val="00C2232D"/>
    <w:rsid w:val="00C22864"/>
    <w:rsid w:val="00C22A88"/>
    <w:rsid w:val="00C22E96"/>
    <w:rsid w:val="00C23362"/>
    <w:rsid w:val="00C238B3"/>
    <w:rsid w:val="00C23E5F"/>
    <w:rsid w:val="00C24028"/>
    <w:rsid w:val="00C24271"/>
    <w:rsid w:val="00C242E3"/>
    <w:rsid w:val="00C24602"/>
    <w:rsid w:val="00C24CDF"/>
    <w:rsid w:val="00C252B0"/>
    <w:rsid w:val="00C25876"/>
    <w:rsid w:val="00C25DCA"/>
    <w:rsid w:val="00C260CD"/>
    <w:rsid w:val="00C2625F"/>
    <w:rsid w:val="00C263D6"/>
    <w:rsid w:val="00C2642D"/>
    <w:rsid w:val="00C26463"/>
    <w:rsid w:val="00C26895"/>
    <w:rsid w:val="00C26A7A"/>
    <w:rsid w:val="00C26CB4"/>
    <w:rsid w:val="00C26D1C"/>
    <w:rsid w:val="00C26EEE"/>
    <w:rsid w:val="00C26F9F"/>
    <w:rsid w:val="00C26FB7"/>
    <w:rsid w:val="00C278CC"/>
    <w:rsid w:val="00C27FFE"/>
    <w:rsid w:val="00C3002A"/>
    <w:rsid w:val="00C300F9"/>
    <w:rsid w:val="00C3049B"/>
    <w:rsid w:val="00C304EE"/>
    <w:rsid w:val="00C30553"/>
    <w:rsid w:val="00C30624"/>
    <w:rsid w:val="00C306F8"/>
    <w:rsid w:val="00C3091A"/>
    <w:rsid w:val="00C30C30"/>
    <w:rsid w:val="00C3100C"/>
    <w:rsid w:val="00C3119F"/>
    <w:rsid w:val="00C31379"/>
    <w:rsid w:val="00C316F8"/>
    <w:rsid w:val="00C31763"/>
    <w:rsid w:val="00C31803"/>
    <w:rsid w:val="00C31F30"/>
    <w:rsid w:val="00C321D2"/>
    <w:rsid w:val="00C328DB"/>
    <w:rsid w:val="00C32A7E"/>
    <w:rsid w:val="00C32A86"/>
    <w:rsid w:val="00C32C3E"/>
    <w:rsid w:val="00C32E64"/>
    <w:rsid w:val="00C33802"/>
    <w:rsid w:val="00C33CBC"/>
    <w:rsid w:val="00C33F06"/>
    <w:rsid w:val="00C3440D"/>
    <w:rsid w:val="00C34427"/>
    <w:rsid w:val="00C34A46"/>
    <w:rsid w:val="00C350B8"/>
    <w:rsid w:val="00C351B1"/>
    <w:rsid w:val="00C35290"/>
    <w:rsid w:val="00C35311"/>
    <w:rsid w:val="00C35513"/>
    <w:rsid w:val="00C35815"/>
    <w:rsid w:val="00C35892"/>
    <w:rsid w:val="00C35ACC"/>
    <w:rsid w:val="00C35D46"/>
    <w:rsid w:val="00C35E21"/>
    <w:rsid w:val="00C3617D"/>
    <w:rsid w:val="00C36277"/>
    <w:rsid w:val="00C36364"/>
    <w:rsid w:val="00C3657D"/>
    <w:rsid w:val="00C365B7"/>
    <w:rsid w:val="00C36ABE"/>
    <w:rsid w:val="00C36B33"/>
    <w:rsid w:val="00C36DC2"/>
    <w:rsid w:val="00C376F7"/>
    <w:rsid w:val="00C37A84"/>
    <w:rsid w:val="00C37BD3"/>
    <w:rsid w:val="00C37BFB"/>
    <w:rsid w:val="00C37F30"/>
    <w:rsid w:val="00C40005"/>
    <w:rsid w:val="00C401CE"/>
    <w:rsid w:val="00C409BF"/>
    <w:rsid w:val="00C40B19"/>
    <w:rsid w:val="00C40F23"/>
    <w:rsid w:val="00C410F0"/>
    <w:rsid w:val="00C4151B"/>
    <w:rsid w:val="00C41AB0"/>
    <w:rsid w:val="00C41DD7"/>
    <w:rsid w:val="00C41EF8"/>
    <w:rsid w:val="00C4203D"/>
    <w:rsid w:val="00C4220F"/>
    <w:rsid w:val="00C422AD"/>
    <w:rsid w:val="00C42757"/>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5C6"/>
    <w:rsid w:val="00C4478A"/>
    <w:rsid w:val="00C447BA"/>
    <w:rsid w:val="00C44A9B"/>
    <w:rsid w:val="00C44D92"/>
    <w:rsid w:val="00C45B31"/>
    <w:rsid w:val="00C45DFE"/>
    <w:rsid w:val="00C45E7E"/>
    <w:rsid w:val="00C45FF3"/>
    <w:rsid w:val="00C463AE"/>
    <w:rsid w:val="00C467E5"/>
    <w:rsid w:val="00C46AD6"/>
    <w:rsid w:val="00C46E5D"/>
    <w:rsid w:val="00C47204"/>
    <w:rsid w:val="00C4768D"/>
    <w:rsid w:val="00C477B4"/>
    <w:rsid w:val="00C4793A"/>
    <w:rsid w:val="00C47959"/>
    <w:rsid w:val="00C47CA8"/>
    <w:rsid w:val="00C5027C"/>
    <w:rsid w:val="00C5067F"/>
    <w:rsid w:val="00C51116"/>
    <w:rsid w:val="00C51481"/>
    <w:rsid w:val="00C51530"/>
    <w:rsid w:val="00C519D7"/>
    <w:rsid w:val="00C51A3F"/>
    <w:rsid w:val="00C51A49"/>
    <w:rsid w:val="00C51E7F"/>
    <w:rsid w:val="00C51F09"/>
    <w:rsid w:val="00C51FEA"/>
    <w:rsid w:val="00C52011"/>
    <w:rsid w:val="00C5209D"/>
    <w:rsid w:val="00C520E4"/>
    <w:rsid w:val="00C5284A"/>
    <w:rsid w:val="00C52A79"/>
    <w:rsid w:val="00C52D69"/>
    <w:rsid w:val="00C52D9D"/>
    <w:rsid w:val="00C52FF1"/>
    <w:rsid w:val="00C53000"/>
    <w:rsid w:val="00C5321A"/>
    <w:rsid w:val="00C53414"/>
    <w:rsid w:val="00C53659"/>
    <w:rsid w:val="00C53738"/>
    <w:rsid w:val="00C53BBD"/>
    <w:rsid w:val="00C53DF8"/>
    <w:rsid w:val="00C53EA2"/>
    <w:rsid w:val="00C540F9"/>
    <w:rsid w:val="00C54123"/>
    <w:rsid w:val="00C542BB"/>
    <w:rsid w:val="00C5468E"/>
    <w:rsid w:val="00C548C6"/>
    <w:rsid w:val="00C548F1"/>
    <w:rsid w:val="00C5529B"/>
    <w:rsid w:val="00C558B7"/>
    <w:rsid w:val="00C5590C"/>
    <w:rsid w:val="00C5626A"/>
    <w:rsid w:val="00C5635F"/>
    <w:rsid w:val="00C5654C"/>
    <w:rsid w:val="00C56691"/>
    <w:rsid w:val="00C56863"/>
    <w:rsid w:val="00C569C5"/>
    <w:rsid w:val="00C56AC5"/>
    <w:rsid w:val="00C56AFC"/>
    <w:rsid w:val="00C56D28"/>
    <w:rsid w:val="00C56E94"/>
    <w:rsid w:val="00C56F3F"/>
    <w:rsid w:val="00C57057"/>
    <w:rsid w:val="00C572B2"/>
    <w:rsid w:val="00C57C64"/>
    <w:rsid w:val="00C57C9D"/>
    <w:rsid w:val="00C57D61"/>
    <w:rsid w:val="00C601BB"/>
    <w:rsid w:val="00C60392"/>
    <w:rsid w:val="00C60BE4"/>
    <w:rsid w:val="00C60E5A"/>
    <w:rsid w:val="00C6135F"/>
    <w:rsid w:val="00C617BA"/>
    <w:rsid w:val="00C619DA"/>
    <w:rsid w:val="00C61C32"/>
    <w:rsid w:val="00C61D61"/>
    <w:rsid w:val="00C61DAF"/>
    <w:rsid w:val="00C6275B"/>
    <w:rsid w:val="00C62835"/>
    <w:rsid w:val="00C62AAE"/>
    <w:rsid w:val="00C62BD0"/>
    <w:rsid w:val="00C62D05"/>
    <w:rsid w:val="00C62D7C"/>
    <w:rsid w:val="00C634D4"/>
    <w:rsid w:val="00C63504"/>
    <w:rsid w:val="00C637D5"/>
    <w:rsid w:val="00C63D89"/>
    <w:rsid w:val="00C63F3A"/>
    <w:rsid w:val="00C64027"/>
    <w:rsid w:val="00C641D7"/>
    <w:rsid w:val="00C642BA"/>
    <w:rsid w:val="00C64352"/>
    <w:rsid w:val="00C6448D"/>
    <w:rsid w:val="00C646D3"/>
    <w:rsid w:val="00C6483D"/>
    <w:rsid w:val="00C648E8"/>
    <w:rsid w:val="00C64C97"/>
    <w:rsid w:val="00C64D41"/>
    <w:rsid w:val="00C64DA8"/>
    <w:rsid w:val="00C652BC"/>
    <w:rsid w:val="00C65492"/>
    <w:rsid w:val="00C656F8"/>
    <w:rsid w:val="00C65872"/>
    <w:rsid w:val="00C65965"/>
    <w:rsid w:val="00C659A9"/>
    <w:rsid w:val="00C659FA"/>
    <w:rsid w:val="00C65E4B"/>
    <w:rsid w:val="00C65FB6"/>
    <w:rsid w:val="00C65FF7"/>
    <w:rsid w:val="00C6631E"/>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41"/>
    <w:rsid w:val="00C71C6C"/>
    <w:rsid w:val="00C71F36"/>
    <w:rsid w:val="00C722EB"/>
    <w:rsid w:val="00C72586"/>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4D40"/>
    <w:rsid w:val="00C7511D"/>
    <w:rsid w:val="00C7518D"/>
    <w:rsid w:val="00C755D9"/>
    <w:rsid w:val="00C75A97"/>
    <w:rsid w:val="00C75E90"/>
    <w:rsid w:val="00C75EBF"/>
    <w:rsid w:val="00C761ED"/>
    <w:rsid w:val="00C762D9"/>
    <w:rsid w:val="00C76425"/>
    <w:rsid w:val="00C764BF"/>
    <w:rsid w:val="00C765DF"/>
    <w:rsid w:val="00C766F1"/>
    <w:rsid w:val="00C766F7"/>
    <w:rsid w:val="00C76809"/>
    <w:rsid w:val="00C7690B"/>
    <w:rsid w:val="00C76A06"/>
    <w:rsid w:val="00C76A3B"/>
    <w:rsid w:val="00C772F9"/>
    <w:rsid w:val="00C77581"/>
    <w:rsid w:val="00C7760C"/>
    <w:rsid w:val="00C776AE"/>
    <w:rsid w:val="00C776C9"/>
    <w:rsid w:val="00C77869"/>
    <w:rsid w:val="00C77C6C"/>
    <w:rsid w:val="00C80042"/>
    <w:rsid w:val="00C8033B"/>
    <w:rsid w:val="00C806DD"/>
    <w:rsid w:val="00C80719"/>
    <w:rsid w:val="00C807C8"/>
    <w:rsid w:val="00C80A97"/>
    <w:rsid w:val="00C81280"/>
    <w:rsid w:val="00C812E5"/>
    <w:rsid w:val="00C8170F"/>
    <w:rsid w:val="00C81728"/>
    <w:rsid w:val="00C81AF4"/>
    <w:rsid w:val="00C81EC1"/>
    <w:rsid w:val="00C8211B"/>
    <w:rsid w:val="00C824A8"/>
    <w:rsid w:val="00C825BF"/>
    <w:rsid w:val="00C8292C"/>
    <w:rsid w:val="00C82B92"/>
    <w:rsid w:val="00C82DD8"/>
    <w:rsid w:val="00C82E80"/>
    <w:rsid w:val="00C8310D"/>
    <w:rsid w:val="00C8322B"/>
    <w:rsid w:val="00C832DD"/>
    <w:rsid w:val="00C833C4"/>
    <w:rsid w:val="00C8344F"/>
    <w:rsid w:val="00C83778"/>
    <w:rsid w:val="00C83AB5"/>
    <w:rsid w:val="00C83C4E"/>
    <w:rsid w:val="00C83F64"/>
    <w:rsid w:val="00C843A0"/>
    <w:rsid w:val="00C845AB"/>
    <w:rsid w:val="00C849F6"/>
    <w:rsid w:val="00C84A2A"/>
    <w:rsid w:val="00C85A98"/>
    <w:rsid w:val="00C85AA3"/>
    <w:rsid w:val="00C85FD7"/>
    <w:rsid w:val="00C86736"/>
    <w:rsid w:val="00C8713D"/>
    <w:rsid w:val="00C87306"/>
    <w:rsid w:val="00C87597"/>
    <w:rsid w:val="00C8772E"/>
    <w:rsid w:val="00C8782D"/>
    <w:rsid w:val="00C8786F"/>
    <w:rsid w:val="00C87F2D"/>
    <w:rsid w:val="00C87FF0"/>
    <w:rsid w:val="00C90027"/>
    <w:rsid w:val="00C903E7"/>
    <w:rsid w:val="00C906EF"/>
    <w:rsid w:val="00C90929"/>
    <w:rsid w:val="00C9094C"/>
    <w:rsid w:val="00C90BFA"/>
    <w:rsid w:val="00C91608"/>
    <w:rsid w:val="00C9170F"/>
    <w:rsid w:val="00C917E7"/>
    <w:rsid w:val="00C919FD"/>
    <w:rsid w:val="00C91B1D"/>
    <w:rsid w:val="00C91CDB"/>
    <w:rsid w:val="00C9222B"/>
    <w:rsid w:val="00C922A0"/>
    <w:rsid w:val="00C9243F"/>
    <w:rsid w:val="00C9260B"/>
    <w:rsid w:val="00C9287D"/>
    <w:rsid w:val="00C92BDD"/>
    <w:rsid w:val="00C92CF7"/>
    <w:rsid w:val="00C92D1F"/>
    <w:rsid w:val="00C92DEC"/>
    <w:rsid w:val="00C932B3"/>
    <w:rsid w:val="00C9345F"/>
    <w:rsid w:val="00C93583"/>
    <w:rsid w:val="00C93677"/>
    <w:rsid w:val="00C93CA5"/>
    <w:rsid w:val="00C93DB4"/>
    <w:rsid w:val="00C94539"/>
    <w:rsid w:val="00C94639"/>
    <w:rsid w:val="00C94678"/>
    <w:rsid w:val="00C94FBD"/>
    <w:rsid w:val="00C953FF"/>
    <w:rsid w:val="00C95A03"/>
    <w:rsid w:val="00C96495"/>
    <w:rsid w:val="00C96621"/>
    <w:rsid w:val="00C96729"/>
    <w:rsid w:val="00C97338"/>
    <w:rsid w:val="00C97699"/>
    <w:rsid w:val="00C978CF"/>
    <w:rsid w:val="00C978DB"/>
    <w:rsid w:val="00C97DBF"/>
    <w:rsid w:val="00C97E66"/>
    <w:rsid w:val="00CA0014"/>
    <w:rsid w:val="00CA00CE"/>
    <w:rsid w:val="00CA0289"/>
    <w:rsid w:val="00CA043A"/>
    <w:rsid w:val="00CA05D1"/>
    <w:rsid w:val="00CA0622"/>
    <w:rsid w:val="00CA0694"/>
    <w:rsid w:val="00CA0759"/>
    <w:rsid w:val="00CA0785"/>
    <w:rsid w:val="00CA09E2"/>
    <w:rsid w:val="00CA0A0D"/>
    <w:rsid w:val="00CA0D0C"/>
    <w:rsid w:val="00CA0DBD"/>
    <w:rsid w:val="00CA0EC7"/>
    <w:rsid w:val="00CA114E"/>
    <w:rsid w:val="00CA1790"/>
    <w:rsid w:val="00CA23B2"/>
    <w:rsid w:val="00CA2822"/>
    <w:rsid w:val="00CA2898"/>
    <w:rsid w:val="00CA29BC"/>
    <w:rsid w:val="00CA31A3"/>
    <w:rsid w:val="00CA3459"/>
    <w:rsid w:val="00CA3B7A"/>
    <w:rsid w:val="00CA41DB"/>
    <w:rsid w:val="00CA41E0"/>
    <w:rsid w:val="00CA45FC"/>
    <w:rsid w:val="00CA48EF"/>
    <w:rsid w:val="00CA4A54"/>
    <w:rsid w:val="00CA4ADF"/>
    <w:rsid w:val="00CA4C71"/>
    <w:rsid w:val="00CA4DD1"/>
    <w:rsid w:val="00CA4F1A"/>
    <w:rsid w:val="00CA507A"/>
    <w:rsid w:val="00CA5444"/>
    <w:rsid w:val="00CA5448"/>
    <w:rsid w:val="00CA5775"/>
    <w:rsid w:val="00CA591E"/>
    <w:rsid w:val="00CA5B31"/>
    <w:rsid w:val="00CA5B9C"/>
    <w:rsid w:val="00CA5C10"/>
    <w:rsid w:val="00CA5D20"/>
    <w:rsid w:val="00CA5E20"/>
    <w:rsid w:val="00CA6146"/>
    <w:rsid w:val="00CA618F"/>
    <w:rsid w:val="00CA634E"/>
    <w:rsid w:val="00CA6634"/>
    <w:rsid w:val="00CA6A53"/>
    <w:rsid w:val="00CA6D42"/>
    <w:rsid w:val="00CA77ED"/>
    <w:rsid w:val="00CA7913"/>
    <w:rsid w:val="00CA79DC"/>
    <w:rsid w:val="00CA7A9F"/>
    <w:rsid w:val="00CA7AA4"/>
    <w:rsid w:val="00CB0294"/>
    <w:rsid w:val="00CB02ED"/>
    <w:rsid w:val="00CB0386"/>
    <w:rsid w:val="00CB0887"/>
    <w:rsid w:val="00CB0C9D"/>
    <w:rsid w:val="00CB0E58"/>
    <w:rsid w:val="00CB127F"/>
    <w:rsid w:val="00CB1410"/>
    <w:rsid w:val="00CB1D3E"/>
    <w:rsid w:val="00CB235C"/>
    <w:rsid w:val="00CB23EB"/>
    <w:rsid w:val="00CB2496"/>
    <w:rsid w:val="00CB2A43"/>
    <w:rsid w:val="00CB2D89"/>
    <w:rsid w:val="00CB318C"/>
    <w:rsid w:val="00CB34A2"/>
    <w:rsid w:val="00CB356E"/>
    <w:rsid w:val="00CB38B6"/>
    <w:rsid w:val="00CB39E6"/>
    <w:rsid w:val="00CB3CB5"/>
    <w:rsid w:val="00CB3F1B"/>
    <w:rsid w:val="00CB4270"/>
    <w:rsid w:val="00CB42B0"/>
    <w:rsid w:val="00CB4399"/>
    <w:rsid w:val="00CB45B2"/>
    <w:rsid w:val="00CB48EF"/>
    <w:rsid w:val="00CB4BCD"/>
    <w:rsid w:val="00CB51E5"/>
    <w:rsid w:val="00CB5448"/>
    <w:rsid w:val="00CB5B33"/>
    <w:rsid w:val="00CB5B6A"/>
    <w:rsid w:val="00CB5DE3"/>
    <w:rsid w:val="00CB67F7"/>
    <w:rsid w:val="00CB6887"/>
    <w:rsid w:val="00CB6A52"/>
    <w:rsid w:val="00CB6E87"/>
    <w:rsid w:val="00CB7064"/>
    <w:rsid w:val="00CB711C"/>
    <w:rsid w:val="00CB74BA"/>
    <w:rsid w:val="00CB755F"/>
    <w:rsid w:val="00CB762E"/>
    <w:rsid w:val="00CB767C"/>
    <w:rsid w:val="00CB7730"/>
    <w:rsid w:val="00CB77E5"/>
    <w:rsid w:val="00CB7CBC"/>
    <w:rsid w:val="00CB7E4D"/>
    <w:rsid w:val="00CB7FAE"/>
    <w:rsid w:val="00CC01F5"/>
    <w:rsid w:val="00CC0513"/>
    <w:rsid w:val="00CC09D4"/>
    <w:rsid w:val="00CC0B00"/>
    <w:rsid w:val="00CC0B3A"/>
    <w:rsid w:val="00CC0BD3"/>
    <w:rsid w:val="00CC0C82"/>
    <w:rsid w:val="00CC0DCA"/>
    <w:rsid w:val="00CC0FE9"/>
    <w:rsid w:val="00CC120E"/>
    <w:rsid w:val="00CC194F"/>
    <w:rsid w:val="00CC1A05"/>
    <w:rsid w:val="00CC1A71"/>
    <w:rsid w:val="00CC1F8A"/>
    <w:rsid w:val="00CC1FC0"/>
    <w:rsid w:val="00CC222D"/>
    <w:rsid w:val="00CC225A"/>
    <w:rsid w:val="00CC2304"/>
    <w:rsid w:val="00CC231C"/>
    <w:rsid w:val="00CC2AA5"/>
    <w:rsid w:val="00CC2B86"/>
    <w:rsid w:val="00CC3177"/>
    <w:rsid w:val="00CC31EB"/>
    <w:rsid w:val="00CC3384"/>
    <w:rsid w:val="00CC342B"/>
    <w:rsid w:val="00CC3E2F"/>
    <w:rsid w:val="00CC4266"/>
    <w:rsid w:val="00CC4407"/>
    <w:rsid w:val="00CC4501"/>
    <w:rsid w:val="00CC464B"/>
    <w:rsid w:val="00CC4921"/>
    <w:rsid w:val="00CC4AC9"/>
    <w:rsid w:val="00CC4FFD"/>
    <w:rsid w:val="00CC51CC"/>
    <w:rsid w:val="00CC54B6"/>
    <w:rsid w:val="00CC555A"/>
    <w:rsid w:val="00CC5879"/>
    <w:rsid w:val="00CC59AC"/>
    <w:rsid w:val="00CC5CEF"/>
    <w:rsid w:val="00CC5D64"/>
    <w:rsid w:val="00CC62FF"/>
    <w:rsid w:val="00CC638F"/>
    <w:rsid w:val="00CC63F6"/>
    <w:rsid w:val="00CC65BA"/>
    <w:rsid w:val="00CC65CF"/>
    <w:rsid w:val="00CC68B5"/>
    <w:rsid w:val="00CC69A0"/>
    <w:rsid w:val="00CC6BE5"/>
    <w:rsid w:val="00CC779C"/>
    <w:rsid w:val="00CC796D"/>
    <w:rsid w:val="00CC79A6"/>
    <w:rsid w:val="00CC7EDF"/>
    <w:rsid w:val="00CC7F05"/>
    <w:rsid w:val="00CD0374"/>
    <w:rsid w:val="00CD0399"/>
    <w:rsid w:val="00CD04E9"/>
    <w:rsid w:val="00CD0594"/>
    <w:rsid w:val="00CD059C"/>
    <w:rsid w:val="00CD06E8"/>
    <w:rsid w:val="00CD0AEF"/>
    <w:rsid w:val="00CD0E08"/>
    <w:rsid w:val="00CD0E8A"/>
    <w:rsid w:val="00CD108B"/>
    <w:rsid w:val="00CD19C2"/>
    <w:rsid w:val="00CD1F8A"/>
    <w:rsid w:val="00CD1FC1"/>
    <w:rsid w:val="00CD1FCA"/>
    <w:rsid w:val="00CD20FF"/>
    <w:rsid w:val="00CD22C6"/>
    <w:rsid w:val="00CD2371"/>
    <w:rsid w:val="00CD2512"/>
    <w:rsid w:val="00CD2541"/>
    <w:rsid w:val="00CD2693"/>
    <w:rsid w:val="00CD2A7B"/>
    <w:rsid w:val="00CD2F1B"/>
    <w:rsid w:val="00CD3742"/>
    <w:rsid w:val="00CD3753"/>
    <w:rsid w:val="00CD3905"/>
    <w:rsid w:val="00CD3C9C"/>
    <w:rsid w:val="00CD3CCA"/>
    <w:rsid w:val="00CD3E27"/>
    <w:rsid w:val="00CD4074"/>
    <w:rsid w:val="00CD41B3"/>
    <w:rsid w:val="00CD42B3"/>
    <w:rsid w:val="00CD4321"/>
    <w:rsid w:val="00CD45FB"/>
    <w:rsid w:val="00CD47D2"/>
    <w:rsid w:val="00CD47E0"/>
    <w:rsid w:val="00CD4874"/>
    <w:rsid w:val="00CD48AC"/>
    <w:rsid w:val="00CD4B03"/>
    <w:rsid w:val="00CD4E14"/>
    <w:rsid w:val="00CD4F17"/>
    <w:rsid w:val="00CD5812"/>
    <w:rsid w:val="00CD59B9"/>
    <w:rsid w:val="00CD5A34"/>
    <w:rsid w:val="00CD5AFF"/>
    <w:rsid w:val="00CD608B"/>
    <w:rsid w:val="00CD6263"/>
    <w:rsid w:val="00CD636F"/>
    <w:rsid w:val="00CD694B"/>
    <w:rsid w:val="00CD6B3A"/>
    <w:rsid w:val="00CD6BF7"/>
    <w:rsid w:val="00CD6CCE"/>
    <w:rsid w:val="00CD7104"/>
    <w:rsid w:val="00CD71F7"/>
    <w:rsid w:val="00CD73B8"/>
    <w:rsid w:val="00CD7499"/>
    <w:rsid w:val="00CD7941"/>
    <w:rsid w:val="00CD798D"/>
    <w:rsid w:val="00CD7A05"/>
    <w:rsid w:val="00CD7B60"/>
    <w:rsid w:val="00CD7CB2"/>
    <w:rsid w:val="00CD7CB7"/>
    <w:rsid w:val="00CE01A9"/>
    <w:rsid w:val="00CE02F9"/>
    <w:rsid w:val="00CE03CB"/>
    <w:rsid w:val="00CE0787"/>
    <w:rsid w:val="00CE0872"/>
    <w:rsid w:val="00CE09E3"/>
    <w:rsid w:val="00CE0B1E"/>
    <w:rsid w:val="00CE0CAA"/>
    <w:rsid w:val="00CE1268"/>
    <w:rsid w:val="00CE14F3"/>
    <w:rsid w:val="00CE1EE6"/>
    <w:rsid w:val="00CE20CC"/>
    <w:rsid w:val="00CE2138"/>
    <w:rsid w:val="00CE26CC"/>
    <w:rsid w:val="00CE2742"/>
    <w:rsid w:val="00CE275A"/>
    <w:rsid w:val="00CE2C42"/>
    <w:rsid w:val="00CE2D26"/>
    <w:rsid w:val="00CE2DAF"/>
    <w:rsid w:val="00CE2EDE"/>
    <w:rsid w:val="00CE306D"/>
    <w:rsid w:val="00CE30A4"/>
    <w:rsid w:val="00CE318A"/>
    <w:rsid w:val="00CE3398"/>
    <w:rsid w:val="00CE3AC3"/>
    <w:rsid w:val="00CE3AF0"/>
    <w:rsid w:val="00CE3CBB"/>
    <w:rsid w:val="00CE3F3A"/>
    <w:rsid w:val="00CE4D87"/>
    <w:rsid w:val="00CE51E3"/>
    <w:rsid w:val="00CE5387"/>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2A"/>
    <w:rsid w:val="00CF17DE"/>
    <w:rsid w:val="00CF199E"/>
    <w:rsid w:val="00CF1C9A"/>
    <w:rsid w:val="00CF2616"/>
    <w:rsid w:val="00CF2752"/>
    <w:rsid w:val="00CF29F1"/>
    <w:rsid w:val="00CF2DBD"/>
    <w:rsid w:val="00CF3265"/>
    <w:rsid w:val="00CF342A"/>
    <w:rsid w:val="00CF34B4"/>
    <w:rsid w:val="00CF34EC"/>
    <w:rsid w:val="00CF38B5"/>
    <w:rsid w:val="00CF3AB8"/>
    <w:rsid w:val="00CF3B29"/>
    <w:rsid w:val="00CF3C0A"/>
    <w:rsid w:val="00CF3C91"/>
    <w:rsid w:val="00CF3C9C"/>
    <w:rsid w:val="00CF40C0"/>
    <w:rsid w:val="00CF44E9"/>
    <w:rsid w:val="00CF45AE"/>
    <w:rsid w:val="00CF45F5"/>
    <w:rsid w:val="00CF4B14"/>
    <w:rsid w:val="00CF50AA"/>
    <w:rsid w:val="00CF50EC"/>
    <w:rsid w:val="00CF5432"/>
    <w:rsid w:val="00CF5619"/>
    <w:rsid w:val="00CF597B"/>
    <w:rsid w:val="00CF5AD2"/>
    <w:rsid w:val="00CF5B19"/>
    <w:rsid w:val="00CF5EC5"/>
    <w:rsid w:val="00CF6034"/>
    <w:rsid w:val="00CF615D"/>
    <w:rsid w:val="00CF6388"/>
    <w:rsid w:val="00CF6611"/>
    <w:rsid w:val="00CF679B"/>
    <w:rsid w:val="00CF67EA"/>
    <w:rsid w:val="00CF6892"/>
    <w:rsid w:val="00CF6A96"/>
    <w:rsid w:val="00CF6FFD"/>
    <w:rsid w:val="00CF7725"/>
    <w:rsid w:val="00CF7BEA"/>
    <w:rsid w:val="00CF7D60"/>
    <w:rsid w:val="00CF7EB6"/>
    <w:rsid w:val="00D001D8"/>
    <w:rsid w:val="00D002F5"/>
    <w:rsid w:val="00D0047E"/>
    <w:rsid w:val="00D00503"/>
    <w:rsid w:val="00D0095B"/>
    <w:rsid w:val="00D00AD2"/>
    <w:rsid w:val="00D0107D"/>
    <w:rsid w:val="00D0115E"/>
    <w:rsid w:val="00D01684"/>
    <w:rsid w:val="00D016C3"/>
    <w:rsid w:val="00D01A66"/>
    <w:rsid w:val="00D01AD1"/>
    <w:rsid w:val="00D01CF6"/>
    <w:rsid w:val="00D01EFD"/>
    <w:rsid w:val="00D02031"/>
    <w:rsid w:val="00D020E8"/>
    <w:rsid w:val="00D022B0"/>
    <w:rsid w:val="00D023B4"/>
    <w:rsid w:val="00D024A8"/>
    <w:rsid w:val="00D02511"/>
    <w:rsid w:val="00D02701"/>
    <w:rsid w:val="00D0276C"/>
    <w:rsid w:val="00D02800"/>
    <w:rsid w:val="00D0297B"/>
    <w:rsid w:val="00D02980"/>
    <w:rsid w:val="00D02EC9"/>
    <w:rsid w:val="00D02F30"/>
    <w:rsid w:val="00D031F5"/>
    <w:rsid w:val="00D0326D"/>
    <w:rsid w:val="00D03724"/>
    <w:rsid w:val="00D037D0"/>
    <w:rsid w:val="00D03CC8"/>
    <w:rsid w:val="00D03CD7"/>
    <w:rsid w:val="00D03E00"/>
    <w:rsid w:val="00D04097"/>
    <w:rsid w:val="00D04365"/>
    <w:rsid w:val="00D04388"/>
    <w:rsid w:val="00D04640"/>
    <w:rsid w:val="00D046C8"/>
    <w:rsid w:val="00D04712"/>
    <w:rsid w:val="00D0525C"/>
    <w:rsid w:val="00D0542C"/>
    <w:rsid w:val="00D05467"/>
    <w:rsid w:val="00D05778"/>
    <w:rsid w:val="00D05B91"/>
    <w:rsid w:val="00D05BD4"/>
    <w:rsid w:val="00D05CC9"/>
    <w:rsid w:val="00D05EB5"/>
    <w:rsid w:val="00D05EDD"/>
    <w:rsid w:val="00D060F2"/>
    <w:rsid w:val="00D061F3"/>
    <w:rsid w:val="00D06200"/>
    <w:rsid w:val="00D06226"/>
    <w:rsid w:val="00D062AB"/>
    <w:rsid w:val="00D0664E"/>
    <w:rsid w:val="00D069A1"/>
    <w:rsid w:val="00D06D79"/>
    <w:rsid w:val="00D06FD0"/>
    <w:rsid w:val="00D0713A"/>
    <w:rsid w:val="00D0719A"/>
    <w:rsid w:val="00D071F8"/>
    <w:rsid w:val="00D0737D"/>
    <w:rsid w:val="00D0754F"/>
    <w:rsid w:val="00D07C16"/>
    <w:rsid w:val="00D07C55"/>
    <w:rsid w:val="00D07F54"/>
    <w:rsid w:val="00D10554"/>
    <w:rsid w:val="00D1082C"/>
    <w:rsid w:val="00D1091A"/>
    <w:rsid w:val="00D10997"/>
    <w:rsid w:val="00D109B0"/>
    <w:rsid w:val="00D10AE2"/>
    <w:rsid w:val="00D10B99"/>
    <w:rsid w:val="00D10BB3"/>
    <w:rsid w:val="00D112C1"/>
    <w:rsid w:val="00D11550"/>
    <w:rsid w:val="00D11824"/>
    <w:rsid w:val="00D11CF5"/>
    <w:rsid w:val="00D11FD3"/>
    <w:rsid w:val="00D12173"/>
    <w:rsid w:val="00D1274D"/>
    <w:rsid w:val="00D1317A"/>
    <w:rsid w:val="00D131C8"/>
    <w:rsid w:val="00D13285"/>
    <w:rsid w:val="00D13501"/>
    <w:rsid w:val="00D141D0"/>
    <w:rsid w:val="00D14464"/>
    <w:rsid w:val="00D149B0"/>
    <w:rsid w:val="00D14AC8"/>
    <w:rsid w:val="00D151A1"/>
    <w:rsid w:val="00D1553E"/>
    <w:rsid w:val="00D159DA"/>
    <w:rsid w:val="00D159FA"/>
    <w:rsid w:val="00D15B45"/>
    <w:rsid w:val="00D15BC8"/>
    <w:rsid w:val="00D161A9"/>
    <w:rsid w:val="00D16314"/>
    <w:rsid w:val="00D163A8"/>
    <w:rsid w:val="00D1642F"/>
    <w:rsid w:val="00D16542"/>
    <w:rsid w:val="00D16634"/>
    <w:rsid w:val="00D1663C"/>
    <w:rsid w:val="00D1699C"/>
    <w:rsid w:val="00D169E3"/>
    <w:rsid w:val="00D17794"/>
    <w:rsid w:val="00D17A5E"/>
    <w:rsid w:val="00D17C8E"/>
    <w:rsid w:val="00D17D02"/>
    <w:rsid w:val="00D17D98"/>
    <w:rsid w:val="00D17ED5"/>
    <w:rsid w:val="00D20181"/>
    <w:rsid w:val="00D20562"/>
    <w:rsid w:val="00D205CB"/>
    <w:rsid w:val="00D20724"/>
    <w:rsid w:val="00D21005"/>
    <w:rsid w:val="00D214A4"/>
    <w:rsid w:val="00D215EE"/>
    <w:rsid w:val="00D2160E"/>
    <w:rsid w:val="00D2194D"/>
    <w:rsid w:val="00D21A63"/>
    <w:rsid w:val="00D21CD7"/>
    <w:rsid w:val="00D21F51"/>
    <w:rsid w:val="00D222FB"/>
    <w:rsid w:val="00D22861"/>
    <w:rsid w:val="00D231BE"/>
    <w:rsid w:val="00D23343"/>
    <w:rsid w:val="00D23748"/>
    <w:rsid w:val="00D23D8B"/>
    <w:rsid w:val="00D23EC7"/>
    <w:rsid w:val="00D24532"/>
    <w:rsid w:val="00D247E7"/>
    <w:rsid w:val="00D24C68"/>
    <w:rsid w:val="00D24EB6"/>
    <w:rsid w:val="00D24ED3"/>
    <w:rsid w:val="00D2500D"/>
    <w:rsid w:val="00D257B9"/>
    <w:rsid w:val="00D259B8"/>
    <w:rsid w:val="00D25A33"/>
    <w:rsid w:val="00D25A8D"/>
    <w:rsid w:val="00D25B86"/>
    <w:rsid w:val="00D25CA2"/>
    <w:rsid w:val="00D25D54"/>
    <w:rsid w:val="00D25DD1"/>
    <w:rsid w:val="00D25EE4"/>
    <w:rsid w:val="00D25FAC"/>
    <w:rsid w:val="00D26327"/>
    <w:rsid w:val="00D26567"/>
    <w:rsid w:val="00D26AD2"/>
    <w:rsid w:val="00D26B1D"/>
    <w:rsid w:val="00D26E41"/>
    <w:rsid w:val="00D26F15"/>
    <w:rsid w:val="00D270B7"/>
    <w:rsid w:val="00D27299"/>
    <w:rsid w:val="00D275AD"/>
    <w:rsid w:val="00D27960"/>
    <w:rsid w:val="00D27AE9"/>
    <w:rsid w:val="00D27B96"/>
    <w:rsid w:val="00D303B4"/>
    <w:rsid w:val="00D307C8"/>
    <w:rsid w:val="00D308E6"/>
    <w:rsid w:val="00D308F3"/>
    <w:rsid w:val="00D30DCF"/>
    <w:rsid w:val="00D30F6C"/>
    <w:rsid w:val="00D30F9B"/>
    <w:rsid w:val="00D3120F"/>
    <w:rsid w:val="00D31348"/>
    <w:rsid w:val="00D317A5"/>
    <w:rsid w:val="00D317AF"/>
    <w:rsid w:val="00D31A89"/>
    <w:rsid w:val="00D32133"/>
    <w:rsid w:val="00D32251"/>
    <w:rsid w:val="00D322AB"/>
    <w:rsid w:val="00D325CE"/>
    <w:rsid w:val="00D32611"/>
    <w:rsid w:val="00D32662"/>
    <w:rsid w:val="00D32920"/>
    <w:rsid w:val="00D32E9B"/>
    <w:rsid w:val="00D32FB5"/>
    <w:rsid w:val="00D330BE"/>
    <w:rsid w:val="00D3321F"/>
    <w:rsid w:val="00D332B6"/>
    <w:rsid w:val="00D3363B"/>
    <w:rsid w:val="00D33901"/>
    <w:rsid w:val="00D33C42"/>
    <w:rsid w:val="00D33E23"/>
    <w:rsid w:val="00D34219"/>
    <w:rsid w:val="00D34262"/>
    <w:rsid w:val="00D343F9"/>
    <w:rsid w:val="00D3443A"/>
    <w:rsid w:val="00D34A2F"/>
    <w:rsid w:val="00D34D88"/>
    <w:rsid w:val="00D3520F"/>
    <w:rsid w:val="00D35D80"/>
    <w:rsid w:val="00D362F0"/>
    <w:rsid w:val="00D36552"/>
    <w:rsid w:val="00D36646"/>
    <w:rsid w:val="00D36903"/>
    <w:rsid w:val="00D36953"/>
    <w:rsid w:val="00D36B6F"/>
    <w:rsid w:val="00D36FFC"/>
    <w:rsid w:val="00D375EA"/>
    <w:rsid w:val="00D377A7"/>
    <w:rsid w:val="00D3792D"/>
    <w:rsid w:val="00D379B5"/>
    <w:rsid w:val="00D37ADF"/>
    <w:rsid w:val="00D406A8"/>
    <w:rsid w:val="00D406AC"/>
    <w:rsid w:val="00D4071B"/>
    <w:rsid w:val="00D40833"/>
    <w:rsid w:val="00D40AA3"/>
    <w:rsid w:val="00D40AAF"/>
    <w:rsid w:val="00D40C65"/>
    <w:rsid w:val="00D40CF2"/>
    <w:rsid w:val="00D40ED4"/>
    <w:rsid w:val="00D41495"/>
    <w:rsid w:val="00D41497"/>
    <w:rsid w:val="00D415E7"/>
    <w:rsid w:val="00D41948"/>
    <w:rsid w:val="00D4197E"/>
    <w:rsid w:val="00D42275"/>
    <w:rsid w:val="00D424C7"/>
    <w:rsid w:val="00D429AC"/>
    <w:rsid w:val="00D42D41"/>
    <w:rsid w:val="00D430A7"/>
    <w:rsid w:val="00D43130"/>
    <w:rsid w:val="00D4343E"/>
    <w:rsid w:val="00D436DC"/>
    <w:rsid w:val="00D4372E"/>
    <w:rsid w:val="00D437DC"/>
    <w:rsid w:val="00D43A0F"/>
    <w:rsid w:val="00D43DFA"/>
    <w:rsid w:val="00D4487B"/>
    <w:rsid w:val="00D448E5"/>
    <w:rsid w:val="00D44A0C"/>
    <w:rsid w:val="00D44A26"/>
    <w:rsid w:val="00D44B04"/>
    <w:rsid w:val="00D44BF3"/>
    <w:rsid w:val="00D45340"/>
    <w:rsid w:val="00D45454"/>
    <w:rsid w:val="00D454C7"/>
    <w:rsid w:val="00D45A29"/>
    <w:rsid w:val="00D45AFB"/>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56A"/>
    <w:rsid w:val="00D51689"/>
    <w:rsid w:val="00D51E04"/>
    <w:rsid w:val="00D51F33"/>
    <w:rsid w:val="00D52258"/>
    <w:rsid w:val="00D523FA"/>
    <w:rsid w:val="00D524B1"/>
    <w:rsid w:val="00D526FD"/>
    <w:rsid w:val="00D5282A"/>
    <w:rsid w:val="00D528AE"/>
    <w:rsid w:val="00D52D67"/>
    <w:rsid w:val="00D52EDE"/>
    <w:rsid w:val="00D533C4"/>
    <w:rsid w:val="00D53841"/>
    <w:rsid w:val="00D53845"/>
    <w:rsid w:val="00D53A21"/>
    <w:rsid w:val="00D53B13"/>
    <w:rsid w:val="00D53C27"/>
    <w:rsid w:val="00D53D58"/>
    <w:rsid w:val="00D54216"/>
    <w:rsid w:val="00D542F5"/>
    <w:rsid w:val="00D543CC"/>
    <w:rsid w:val="00D543FE"/>
    <w:rsid w:val="00D548D8"/>
    <w:rsid w:val="00D54BF1"/>
    <w:rsid w:val="00D54E2D"/>
    <w:rsid w:val="00D55116"/>
    <w:rsid w:val="00D551B3"/>
    <w:rsid w:val="00D5525C"/>
    <w:rsid w:val="00D55475"/>
    <w:rsid w:val="00D55480"/>
    <w:rsid w:val="00D554EE"/>
    <w:rsid w:val="00D558BF"/>
    <w:rsid w:val="00D55A55"/>
    <w:rsid w:val="00D55BAC"/>
    <w:rsid w:val="00D55E46"/>
    <w:rsid w:val="00D56691"/>
    <w:rsid w:val="00D56826"/>
    <w:rsid w:val="00D56CC8"/>
    <w:rsid w:val="00D570EA"/>
    <w:rsid w:val="00D5744D"/>
    <w:rsid w:val="00D57CC8"/>
    <w:rsid w:val="00D57D65"/>
    <w:rsid w:val="00D57F7A"/>
    <w:rsid w:val="00D6009B"/>
    <w:rsid w:val="00D6018D"/>
    <w:rsid w:val="00D601C5"/>
    <w:rsid w:val="00D602FB"/>
    <w:rsid w:val="00D609C4"/>
    <w:rsid w:val="00D609E0"/>
    <w:rsid w:val="00D60C91"/>
    <w:rsid w:val="00D6105C"/>
    <w:rsid w:val="00D6145E"/>
    <w:rsid w:val="00D61465"/>
    <w:rsid w:val="00D616DC"/>
    <w:rsid w:val="00D61E2F"/>
    <w:rsid w:val="00D61FD7"/>
    <w:rsid w:val="00D62161"/>
    <w:rsid w:val="00D62179"/>
    <w:rsid w:val="00D62186"/>
    <w:rsid w:val="00D62211"/>
    <w:rsid w:val="00D62294"/>
    <w:rsid w:val="00D62344"/>
    <w:rsid w:val="00D6278D"/>
    <w:rsid w:val="00D62CC0"/>
    <w:rsid w:val="00D62E07"/>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B19"/>
    <w:rsid w:val="00D65CC6"/>
    <w:rsid w:val="00D65F44"/>
    <w:rsid w:val="00D66313"/>
    <w:rsid w:val="00D664FA"/>
    <w:rsid w:val="00D6652C"/>
    <w:rsid w:val="00D66654"/>
    <w:rsid w:val="00D6689A"/>
    <w:rsid w:val="00D6695D"/>
    <w:rsid w:val="00D66E8D"/>
    <w:rsid w:val="00D67206"/>
    <w:rsid w:val="00D67340"/>
    <w:rsid w:val="00D67BCC"/>
    <w:rsid w:val="00D67E0E"/>
    <w:rsid w:val="00D67F1E"/>
    <w:rsid w:val="00D7000F"/>
    <w:rsid w:val="00D705BC"/>
    <w:rsid w:val="00D706CA"/>
    <w:rsid w:val="00D70C09"/>
    <w:rsid w:val="00D70D0F"/>
    <w:rsid w:val="00D70DC0"/>
    <w:rsid w:val="00D70FBC"/>
    <w:rsid w:val="00D7117A"/>
    <w:rsid w:val="00D7141B"/>
    <w:rsid w:val="00D71485"/>
    <w:rsid w:val="00D714E8"/>
    <w:rsid w:val="00D715B7"/>
    <w:rsid w:val="00D716BE"/>
    <w:rsid w:val="00D71C96"/>
    <w:rsid w:val="00D71CFB"/>
    <w:rsid w:val="00D71D66"/>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932"/>
    <w:rsid w:val="00D74A5A"/>
    <w:rsid w:val="00D74F74"/>
    <w:rsid w:val="00D7511E"/>
    <w:rsid w:val="00D7548B"/>
    <w:rsid w:val="00D754FF"/>
    <w:rsid w:val="00D755C0"/>
    <w:rsid w:val="00D755D1"/>
    <w:rsid w:val="00D75724"/>
    <w:rsid w:val="00D757A1"/>
    <w:rsid w:val="00D758C6"/>
    <w:rsid w:val="00D75B14"/>
    <w:rsid w:val="00D75C45"/>
    <w:rsid w:val="00D75C98"/>
    <w:rsid w:val="00D767E3"/>
    <w:rsid w:val="00D7686A"/>
    <w:rsid w:val="00D7688F"/>
    <w:rsid w:val="00D76B0F"/>
    <w:rsid w:val="00D76BBE"/>
    <w:rsid w:val="00D76CBB"/>
    <w:rsid w:val="00D76DE4"/>
    <w:rsid w:val="00D76E94"/>
    <w:rsid w:val="00D76FA1"/>
    <w:rsid w:val="00D77251"/>
    <w:rsid w:val="00D77287"/>
    <w:rsid w:val="00D7750E"/>
    <w:rsid w:val="00D7770B"/>
    <w:rsid w:val="00D802DA"/>
    <w:rsid w:val="00D8031F"/>
    <w:rsid w:val="00D8050D"/>
    <w:rsid w:val="00D80A86"/>
    <w:rsid w:val="00D80D13"/>
    <w:rsid w:val="00D80DB2"/>
    <w:rsid w:val="00D80E2A"/>
    <w:rsid w:val="00D80F73"/>
    <w:rsid w:val="00D8135C"/>
    <w:rsid w:val="00D8140F"/>
    <w:rsid w:val="00D81656"/>
    <w:rsid w:val="00D818AC"/>
    <w:rsid w:val="00D81C9C"/>
    <w:rsid w:val="00D81DD7"/>
    <w:rsid w:val="00D81EBD"/>
    <w:rsid w:val="00D820B5"/>
    <w:rsid w:val="00D824FA"/>
    <w:rsid w:val="00D82590"/>
    <w:rsid w:val="00D82909"/>
    <w:rsid w:val="00D82B22"/>
    <w:rsid w:val="00D82C4D"/>
    <w:rsid w:val="00D82E0D"/>
    <w:rsid w:val="00D82E52"/>
    <w:rsid w:val="00D832A3"/>
    <w:rsid w:val="00D83529"/>
    <w:rsid w:val="00D83580"/>
    <w:rsid w:val="00D8362E"/>
    <w:rsid w:val="00D83821"/>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424"/>
    <w:rsid w:val="00D865EB"/>
    <w:rsid w:val="00D865F8"/>
    <w:rsid w:val="00D866FA"/>
    <w:rsid w:val="00D86A57"/>
    <w:rsid w:val="00D86F28"/>
    <w:rsid w:val="00D86F2B"/>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9BB"/>
    <w:rsid w:val="00D91E85"/>
    <w:rsid w:val="00D92612"/>
    <w:rsid w:val="00D92D3D"/>
    <w:rsid w:val="00D92D69"/>
    <w:rsid w:val="00D92F32"/>
    <w:rsid w:val="00D93047"/>
    <w:rsid w:val="00D93224"/>
    <w:rsid w:val="00D933B9"/>
    <w:rsid w:val="00D9342C"/>
    <w:rsid w:val="00D93670"/>
    <w:rsid w:val="00D93AEC"/>
    <w:rsid w:val="00D9435B"/>
    <w:rsid w:val="00D94403"/>
    <w:rsid w:val="00D948D1"/>
    <w:rsid w:val="00D94A99"/>
    <w:rsid w:val="00D94C54"/>
    <w:rsid w:val="00D94D64"/>
    <w:rsid w:val="00D94EF5"/>
    <w:rsid w:val="00D951A8"/>
    <w:rsid w:val="00D953B2"/>
    <w:rsid w:val="00D9559E"/>
    <w:rsid w:val="00D961D7"/>
    <w:rsid w:val="00D968F9"/>
    <w:rsid w:val="00D96A74"/>
    <w:rsid w:val="00D96BAA"/>
    <w:rsid w:val="00D96F90"/>
    <w:rsid w:val="00D96FEA"/>
    <w:rsid w:val="00D9719E"/>
    <w:rsid w:val="00D97336"/>
    <w:rsid w:val="00D97434"/>
    <w:rsid w:val="00D97596"/>
    <w:rsid w:val="00D97BF3"/>
    <w:rsid w:val="00D97D9D"/>
    <w:rsid w:val="00DA05BF"/>
    <w:rsid w:val="00DA08EA"/>
    <w:rsid w:val="00DA0CC4"/>
    <w:rsid w:val="00DA113E"/>
    <w:rsid w:val="00DA148E"/>
    <w:rsid w:val="00DA165D"/>
    <w:rsid w:val="00DA1683"/>
    <w:rsid w:val="00DA18A7"/>
    <w:rsid w:val="00DA190A"/>
    <w:rsid w:val="00DA1B57"/>
    <w:rsid w:val="00DA22CE"/>
    <w:rsid w:val="00DA2310"/>
    <w:rsid w:val="00DA247B"/>
    <w:rsid w:val="00DA29EA"/>
    <w:rsid w:val="00DA2B1D"/>
    <w:rsid w:val="00DA2B79"/>
    <w:rsid w:val="00DA2E79"/>
    <w:rsid w:val="00DA3071"/>
    <w:rsid w:val="00DA3543"/>
    <w:rsid w:val="00DA3A77"/>
    <w:rsid w:val="00DA3CA5"/>
    <w:rsid w:val="00DA3ECE"/>
    <w:rsid w:val="00DA409B"/>
    <w:rsid w:val="00DA4768"/>
    <w:rsid w:val="00DA4862"/>
    <w:rsid w:val="00DA4A0A"/>
    <w:rsid w:val="00DA4B86"/>
    <w:rsid w:val="00DA4C84"/>
    <w:rsid w:val="00DA59F3"/>
    <w:rsid w:val="00DA5E9B"/>
    <w:rsid w:val="00DA5EEE"/>
    <w:rsid w:val="00DA6028"/>
    <w:rsid w:val="00DA6146"/>
    <w:rsid w:val="00DA68F3"/>
    <w:rsid w:val="00DA6B88"/>
    <w:rsid w:val="00DA6C63"/>
    <w:rsid w:val="00DA6E60"/>
    <w:rsid w:val="00DA6E7C"/>
    <w:rsid w:val="00DA709F"/>
    <w:rsid w:val="00DA7187"/>
    <w:rsid w:val="00DA72E2"/>
    <w:rsid w:val="00DA7C10"/>
    <w:rsid w:val="00DA7C56"/>
    <w:rsid w:val="00DA7D07"/>
    <w:rsid w:val="00DB0301"/>
    <w:rsid w:val="00DB0680"/>
    <w:rsid w:val="00DB0828"/>
    <w:rsid w:val="00DB088B"/>
    <w:rsid w:val="00DB08DA"/>
    <w:rsid w:val="00DB090F"/>
    <w:rsid w:val="00DB0C4D"/>
    <w:rsid w:val="00DB12F9"/>
    <w:rsid w:val="00DB142F"/>
    <w:rsid w:val="00DB1748"/>
    <w:rsid w:val="00DB1909"/>
    <w:rsid w:val="00DB1940"/>
    <w:rsid w:val="00DB194D"/>
    <w:rsid w:val="00DB1E70"/>
    <w:rsid w:val="00DB2884"/>
    <w:rsid w:val="00DB2B43"/>
    <w:rsid w:val="00DB2CB3"/>
    <w:rsid w:val="00DB2DB2"/>
    <w:rsid w:val="00DB2ECA"/>
    <w:rsid w:val="00DB2F04"/>
    <w:rsid w:val="00DB3451"/>
    <w:rsid w:val="00DB35AC"/>
    <w:rsid w:val="00DB38A7"/>
    <w:rsid w:val="00DB3C85"/>
    <w:rsid w:val="00DB3E12"/>
    <w:rsid w:val="00DB4057"/>
    <w:rsid w:val="00DB4532"/>
    <w:rsid w:val="00DB498A"/>
    <w:rsid w:val="00DB4C69"/>
    <w:rsid w:val="00DB4DA3"/>
    <w:rsid w:val="00DB4E65"/>
    <w:rsid w:val="00DB52B5"/>
    <w:rsid w:val="00DB5546"/>
    <w:rsid w:val="00DB5A84"/>
    <w:rsid w:val="00DB5F39"/>
    <w:rsid w:val="00DB605E"/>
    <w:rsid w:val="00DB60C1"/>
    <w:rsid w:val="00DB626F"/>
    <w:rsid w:val="00DB62EE"/>
    <w:rsid w:val="00DB6337"/>
    <w:rsid w:val="00DB6623"/>
    <w:rsid w:val="00DB67E0"/>
    <w:rsid w:val="00DB68B7"/>
    <w:rsid w:val="00DB70A0"/>
    <w:rsid w:val="00DB7369"/>
    <w:rsid w:val="00DB742D"/>
    <w:rsid w:val="00DB7CFD"/>
    <w:rsid w:val="00DB7E28"/>
    <w:rsid w:val="00DC00A0"/>
    <w:rsid w:val="00DC00D1"/>
    <w:rsid w:val="00DC0168"/>
    <w:rsid w:val="00DC02C0"/>
    <w:rsid w:val="00DC0670"/>
    <w:rsid w:val="00DC077E"/>
    <w:rsid w:val="00DC0A41"/>
    <w:rsid w:val="00DC0CA3"/>
    <w:rsid w:val="00DC0F64"/>
    <w:rsid w:val="00DC1079"/>
    <w:rsid w:val="00DC143A"/>
    <w:rsid w:val="00DC16D7"/>
    <w:rsid w:val="00DC1AD3"/>
    <w:rsid w:val="00DC1B54"/>
    <w:rsid w:val="00DC1DEA"/>
    <w:rsid w:val="00DC2FBC"/>
    <w:rsid w:val="00DC33C0"/>
    <w:rsid w:val="00DC347D"/>
    <w:rsid w:val="00DC3598"/>
    <w:rsid w:val="00DC368D"/>
    <w:rsid w:val="00DC3801"/>
    <w:rsid w:val="00DC3920"/>
    <w:rsid w:val="00DC3B4A"/>
    <w:rsid w:val="00DC4365"/>
    <w:rsid w:val="00DC4440"/>
    <w:rsid w:val="00DC45B0"/>
    <w:rsid w:val="00DC4791"/>
    <w:rsid w:val="00DC4E21"/>
    <w:rsid w:val="00DC536D"/>
    <w:rsid w:val="00DC55A6"/>
    <w:rsid w:val="00DC57CE"/>
    <w:rsid w:val="00DC5BB6"/>
    <w:rsid w:val="00DC5D74"/>
    <w:rsid w:val="00DC5EF9"/>
    <w:rsid w:val="00DC5F6C"/>
    <w:rsid w:val="00DC6129"/>
    <w:rsid w:val="00DC6CD5"/>
    <w:rsid w:val="00DC6D48"/>
    <w:rsid w:val="00DC6D93"/>
    <w:rsid w:val="00DC6F6F"/>
    <w:rsid w:val="00DC74FE"/>
    <w:rsid w:val="00DC7B34"/>
    <w:rsid w:val="00DD01BC"/>
    <w:rsid w:val="00DD0AB7"/>
    <w:rsid w:val="00DD0AD2"/>
    <w:rsid w:val="00DD0B18"/>
    <w:rsid w:val="00DD112F"/>
    <w:rsid w:val="00DD12F8"/>
    <w:rsid w:val="00DD19C6"/>
    <w:rsid w:val="00DD286C"/>
    <w:rsid w:val="00DD28EE"/>
    <w:rsid w:val="00DD2B12"/>
    <w:rsid w:val="00DD2D6F"/>
    <w:rsid w:val="00DD2E55"/>
    <w:rsid w:val="00DD3063"/>
    <w:rsid w:val="00DD30B4"/>
    <w:rsid w:val="00DD3182"/>
    <w:rsid w:val="00DD3292"/>
    <w:rsid w:val="00DD3673"/>
    <w:rsid w:val="00DD3B30"/>
    <w:rsid w:val="00DD3B5B"/>
    <w:rsid w:val="00DD3C52"/>
    <w:rsid w:val="00DD3DBE"/>
    <w:rsid w:val="00DD3E47"/>
    <w:rsid w:val="00DD3F6E"/>
    <w:rsid w:val="00DD44C1"/>
    <w:rsid w:val="00DD4796"/>
    <w:rsid w:val="00DD4A19"/>
    <w:rsid w:val="00DD4F62"/>
    <w:rsid w:val="00DD53A9"/>
    <w:rsid w:val="00DD5458"/>
    <w:rsid w:val="00DD604E"/>
    <w:rsid w:val="00DD60EF"/>
    <w:rsid w:val="00DD6161"/>
    <w:rsid w:val="00DD627F"/>
    <w:rsid w:val="00DD62D3"/>
    <w:rsid w:val="00DD657B"/>
    <w:rsid w:val="00DD6EC9"/>
    <w:rsid w:val="00DD71BE"/>
    <w:rsid w:val="00DD76B9"/>
    <w:rsid w:val="00DD76E3"/>
    <w:rsid w:val="00DD77ED"/>
    <w:rsid w:val="00DD7D27"/>
    <w:rsid w:val="00DD7E2C"/>
    <w:rsid w:val="00DE017E"/>
    <w:rsid w:val="00DE02E4"/>
    <w:rsid w:val="00DE0626"/>
    <w:rsid w:val="00DE0A3D"/>
    <w:rsid w:val="00DE127F"/>
    <w:rsid w:val="00DE12EA"/>
    <w:rsid w:val="00DE1507"/>
    <w:rsid w:val="00DE1847"/>
    <w:rsid w:val="00DE1C14"/>
    <w:rsid w:val="00DE1D22"/>
    <w:rsid w:val="00DE1FAC"/>
    <w:rsid w:val="00DE24B3"/>
    <w:rsid w:val="00DE2513"/>
    <w:rsid w:val="00DE2904"/>
    <w:rsid w:val="00DE2D19"/>
    <w:rsid w:val="00DE2D6D"/>
    <w:rsid w:val="00DE2DB2"/>
    <w:rsid w:val="00DE2E27"/>
    <w:rsid w:val="00DE2FF5"/>
    <w:rsid w:val="00DE35B0"/>
    <w:rsid w:val="00DE38FB"/>
    <w:rsid w:val="00DE3E54"/>
    <w:rsid w:val="00DE403A"/>
    <w:rsid w:val="00DE43A6"/>
    <w:rsid w:val="00DE4D8C"/>
    <w:rsid w:val="00DE4DD6"/>
    <w:rsid w:val="00DE505C"/>
    <w:rsid w:val="00DE51F8"/>
    <w:rsid w:val="00DE541D"/>
    <w:rsid w:val="00DE581D"/>
    <w:rsid w:val="00DE592C"/>
    <w:rsid w:val="00DE594F"/>
    <w:rsid w:val="00DE62A4"/>
    <w:rsid w:val="00DE6394"/>
    <w:rsid w:val="00DE64BD"/>
    <w:rsid w:val="00DE65E6"/>
    <w:rsid w:val="00DE69CE"/>
    <w:rsid w:val="00DE6B46"/>
    <w:rsid w:val="00DE6CB1"/>
    <w:rsid w:val="00DE6FC0"/>
    <w:rsid w:val="00DE73B2"/>
    <w:rsid w:val="00DE77D7"/>
    <w:rsid w:val="00DE7B6B"/>
    <w:rsid w:val="00DE7BB8"/>
    <w:rsid w:val="00DE7FF4"/>
    <w:rsid w:val="00DF004F"/>
    <w:rsid w:val="00DF0328"/>
    <w:rsid w:val="00DF0635"/>
    <w:rsid w:val="00DF07F0"/>
    <w:rsid w:val="00DF0CCC"/>
    <w:rsid w:val="00DF1164"/>
    <w:rsid w:val="00DF15A8"/>
    <w:rsid w:val="00DF17A0"/>
    <w:rsid w:val="00DF1849"/>
    <w:rsid w:val="00DF19A0"/>
    <w:rsid w:val="00DF1B1D"/>
    <w:rsid w:val="00DF201E"/>
    <w:rsid w:val="00DF2275"/>
    <w:rsid w:val="00DF23EA"/>
    <w:rsid w:val="00DF2EA3"/>
    <w:rsid w:val="00DF2EE0"/>
    <w:rsid w:val="00DF319D"/>
    <w:rsid w:val="00DF36D6"/>
    <w:rsid w:val="00DF3739"/>
    <w:rsid w:val="00DF37FE"/>
    <w:rsid w:val="00DF395C"/>
    <w:rsid w:val="00DF39BE"/>
    <w:rsid w:val="00DF39C3"/>
    <w:rsid w:val="00DF3F5D"/>
    <w:rsid w:val="00DF4084"/>
    <w:rsid w:val="00DF41BF"/>
    <w:rsid w:val="00DF45EB"/>
    <w:rsid w:val="00DF46EA"/>
    <w:rsid w:val="00DF4801"/>
    <w:rsid w:val="00DF4CBC"/>
    <w:rsid w:val="00DF4E03"/>
    <w:rsid w:val="00DF53DB"/>
    <w:rsid w:val="00DF5729"/>
    <w:rsid w:val="00DF5B5A"/>
    <w:rsid w:val="00DF5E12"/>
    <w:rsid w:val="00DF668E"/>
    <w:rsid w:val="00DF6734"/>
    <w:rsid w:val="00DF6AC8"/>
    <w:rsid w:val="00DF6AEC"/>
    <w:rsid w:val="00DF6F4A"/>
    <w:rsid w:val="00DF72B6"/>
    <w:rsid w:val="00DF7541"/>
    <w:rsid w:val="00DF7A5C"/>
    <w:rsid w:val="00DF7AFE"/>
    <w:rsid w:val="00E002BE"/>
    <w:rsid w:val="00E0048E"/>
    <w:rsid w:val="00E00643"/>
    <w:rsid w:val="00E007DF"/>
    <w:rsid w:val="00E008A7"/>
    <w:rsid w:val="00E00BA4"/>
    <w:rsid w:val="00E01053"/>
    <w:rsid w:val="00E01358"/>
    <w:rsid w:val="00E0175D"/>
    <w:rsid w:val="00E0180A"/>
    <w:rsid w:val="00E018C6"/>
    <w:rsid w:val="00E019FF"/>
    <w:rsid w:val="00E01AF5"/>
    <w:rsid w:val="00E01BF6"/>
    <w:rsid w:val="00E01C3D"/>
    <w:rsid w:val="00E01E7D"/>
    <w:rsid w:val="00E0203D"/>
    <w:rsid w:val="00E020FA"/>
    <w:rsid w:val="00E02539"/>
    <w:rsid w:val="00E02654"/>
    <w:rsid w:val="00E0265C"/>
    <w:rsid w:val="00E029F6"/>
    <w:rsid w:val="00E02B05"/>
    <w:rsid w:val="00E02B77"/>
    <w:rsid w:val="00E02D59"/>
    <w:rsid w:val="00E03161"/>
    <w:rsid w:val="00E0319D"/>
    <w:rsid w:val="00E035D4"/>
    <w:rsid w:val="00E035F7"/>
    <w:rsid w:val="00E03B29"/>
    <w:rsid w:val="00E03F30"/>
    <w:rsid w:val="00E0429A"/>
    <w:rsid w:val="00E043C6"/>
    <w:rsid w:val="00E046D9"/>
    <w:rsid w:val="00E047DB"/>
    <w:rsid w:val="00E05025"/>
    <w:rsid w:val="00E05026"/>
    <w:rsid w:val="00E050B2"/>
    <w:rsid w:val="00E05573"/>
    <w:rsid w:val="00E05F26"/>
    <w:rsid w:val="00E0621B"/>
    <w:rsid w:val="00E063EB"/>
    <w:rsid w:val="00E06453"/>
    <w:rsid w:val="00E06965"/>
    <w:rsid w:val="00E06C25"/>
    <w:rsid w:val="00E06EDF"/>
    <w:rsid w:val="00E07071"/>
    <w:rsid w:val="00E070F6"/>
    <w:rsid w:val="00E07148"/>
    <w:rsid w:val="00E072E1"/>
    <w:rsid w:val="00E0755F"/>
    <w:rsid w:val="00E07A21"/>
    <w:rsid w:val="00E07E13"/>
    <w:rsid w:val="00E07E7B"/>
    <w:rsid w:val="00E101A1"/>
    <w:rsid w:val="00E101E9"/>
    <w:rsid w:val="00E10248"/>
    <w:rsid w:val="00E10D06"/>
    <w:rsid w:val="00E10F83"/>
    <w:rsid w:val="00E10F97"/>
    <w:rsid w:val="00E1103D"/>
    <w:rsid w:val="00E1109A"/>
    <w:rsid w:val="00E11500"/>
    <w:rsid w:val="00E117A9"/>
    <w:rsid w:val="00E117E5"/>
    <w:rsid w:val="00E1198D"/>
    <w:rsid w:val="00E11D88"/>
    <w:rsid w:val="00E129C9"/>
    <w:rsid w:val="00E12B8F"/>
    <w:rsid w:val="00E12C03"/>
    <w:rsid w:val="00E12F99"/>
    <w:rsid w:val="00E13237"/>
    <w:rsid w:val="00E133DD"/>
    <w:rsid w:val="00E1344C"/>
    <w:rsid w:val="00E1347E"/>
    <w:rsid w:val="00E13484"/>
    <w:rsid w:val="00E136A6"/>
    <w:rsid w:val="00E13703"/>
    <w:rsid w:val="00E137A5"/>
    <w:rsid w:val="00E137C8"/>
    <w:rsid w:val="00E13B21"/>
    <w:rsid w:val="00E13C0B"/>
    <w:rsid w:val="00E143ED"/>
    <w:rsid w:val="00E145AE"/>
    <w:rsid w:val="00E149A5"/>
    <w:rsid w:val="00E14B39"/>
    <w:rsid w:val="00E14CA2"/>
    <w:rsid w:val="00E14FA7"/>
    <w:rsid w:val="00E15168"/>
    <w:rsid w:val="00E15888"/>
    <w:rsid w:val="00E15B44"/>
    <w:rsid w:val="00E15C37"/>
    <w:rsid w:val="00E15F1E"/>
    <w:rsid w:val="00E15F7A"/>
    <w:rsid w:val="00E1662F"/>
    <w:rsid w:val="00E16B61"/>
    <w:rsid w:val="00E16E35"/>
    <w:rsid w:val="00E173C8"/>
    <w:rsid w:val="00E173DF"/>
    <w:rsid w:val="00E1788A"/>
    <w:rsid w:val="00E17FB9"/>
    <w:rsid w:val="00E20358"/>
    <w:rsid w:val="00E20427"/>
    <w:rsid w:val="00E20BAB"/>
    <w:rsid w:val="00E20C8F"/>
    <w:rsid w:val="00E2142E"/>
    <w:rsid w:val="00E216FB"/>
    <w:rsid w:val="00E2186E"/>
    <w:rsid w:val="00E21CF2"/>
    <w:rsid w:val="00E221B0"/>
    <w:rsid w:val="00E221E6"/>
    <w:rsid w:val="00E22317"/>
    <w:rsid w:val="00E223CC"/>
    <w:rsid w:val="00E2240B"/>
    <w:rsid w:val="00E22604"/>
    <w:rsid w:val="00E235D3"/>
    <w:rsid w:val="00E2363F"/>
    <w:rsid w:val="00E2392F"/>
    <w:rsid w:val="00E23FC9"/>
    <w:rsid w:val="00E2415B"/>
    <w:rsid w:val="00E243A4"/>
    <w:rsid w:val="00E244B4"/>
    <w:rsid w:val="00E247AE"/>
    <w:rsid w:val="00E24A13"/>
    <w:rsid w:val="00E24E4A"/>
    <w:rsid w:val="00E24E91"/>
    <w:rsid w:val="00E24F84"/>
    <w:rsid w:val="00E25309"/>
    <w:rsid w:val="00E258A0"/>
    <w:rsid w:val="00E25B55"/>
    <w:rsid w:val="00E25B59"/>
    <w:rsid w:val="00E25CF1"/>
    <w:rsid w:val="00E25D8F"/>
    <w:rsid w:val="00E25EAC"/>
    <w:rsid w:val="00E262C2"/>
    <w:rsid w:val="00E264CF"/>
    <w:rsid w:val="00E26919"/>
    <w:rsid w:val="00E269A3"/>
    <w:rsid w:val="00E269A6"/>
    <w:rsid w:val="00E269E5"/>
    <w:rsid w:val="00E269FB"/>
    <w:rsid w:val="00E26A76"/>
    <w:rsid w:val="00E26F46"/>
    <w:rsid w:val="00E27035"/>
    <w:rsid w:val="00E272E6"/>
    <w:rsid w:val="00E27712"/>
    <w:rsid w:val="00E2787B"/>
    <w:rsid w:val="00E278CD"/>
    <w:rsid w:val="00E27A01"/>
    <w:rsid w:val="00E27A95"/>
    <w:rsid w:val="00E27DD3"/>
    <w:rsid w:val="00E300EC"/>
    <w:rsid w:val="00E3025B"/>
    <w:rsid w:val="00E3051E"/>
    <w:rsid w:val="00E305EC"/>
    <w:rsid w:val="00E30633"/>
    <w:rsid w:val="00E30973"/>
    <w:rsid w:val="00E30A80"/>
    <w:rsid w:val="00E30F2F"/>
    <w:rsid w:val="00E313E0"/>
    <w:rsid w:val="00E31B2A"/>
    <w:rsid w:val="00E31D30"/>
    <w:rsid w:val="00E31F95"/>
    <w:rsid w:val="00E32009"/>
    <w:rsid w:val="00E321C6"/>
    <w:rsid w:val="00E32498"/>
    <w:rsid w:val="00E327F8"/>
    <w:rsid w:val="00E328E6"/>
    <w:rsid w:val="00E32932"/>
    <w:rsid w:val="00E32967"/>
    <w:rsid w:val="00E32CD1"/>
    <w:rsid w:val="00E3328C"/>
    <w:rsid w:val="00E33569"/>
    <w:rsid w:val="00E33827"/>
    <w:rsid w:val="00E33A23"/>
    <w:rsid w:val="00E33A6A"/>
    <w:rsid w:val="00E33CDE"/>
    <w:rsid w:val="00E33D00"/>
    <w:rsid w:val="00E33FC6"/>
    <w:rsid w:val="00E340A8"/>
    <w:rsid w:val="00E34A15"/>
    <w:rsid w:val="00E34D67"/>
    <w:rsid w:val="00E351E8"/>
    <w:rsid w:val="00E3527A"/>
    <w:rsid w:val="00E3547D"/>
    <w:rsid w:val="00E354E7"/>
    <w:rsid w:val="00E35634"/>
    <w:rsid w:val="00E356BA"/>
    <w:rsid w:val="00E359A0"/>
    <w:rsid w:val="00E35A5F"/>
    <w:rsid w:val="00E35B10"/>
    <w:rsid w:val="00E365DA"/>
    <w:rsid w:val="00E36A1D"/>
    <w:rsid w:val="00E36B62"/>
    <w:rsid w:val="00E36C0F"/>
    <w:rsid w:val="00E36C5F"/>
    <w:rsid w:val="00E37B6F"/>
    <w:rsid w:val="00E37B86"/>
    <w:rsid w:val="00E401C7"/>
    <w:rsid w:val="00E4021F"/>
    <w:rsid w:val="00E405AE"/>
    <w:rsid w:val="00E4070A"/>
    <w:rsid w:val="00E4074D"/>
    <w:rsid w:val="00E40976"/>
    <w:rsid w:val="00E40A74"/>
    <w:rsid w:val="00E40C2A"/>
    <w:rsid w:val="00E40CA6"/>
    <w:rsid w:val="00E40E43"/>
    <w:rsid w:val="00E41413"/>
    <w:rsid w:val="00E415FB"/>
    <w:rsid w:val="00E417A4"/>
    <w:rsid w:val="00E4189D"/>
    <w:rsid w:val="00E41AF5"/>
    <w:rsid w:val="00E420AC"/>
    <w:rsid w:val="00E42148"/>
    <w:rsid w:val="00E4228E"/>
    <w:rsid w:val="00E42601"/>
    <w:rsid w:val="00E42B75"/>
    <w:rsid w:val="00E42B9F"/>
    <w:rsid w:val="00E42E07"/>
    <w:rsid w:val="00E42ECB"/>
    <w:rsid w:val="00E42FC2"/>
    <w:rsid w:val="00E43004"/>
    <w:rsid w:val="00E43365"/>
    <w:rsid w:val="00E4341F"/>
    <w:rsid w:val="00E437C6"/>
    <w:rsid w:val="00E43E2D"/>
    <w:rsid w:val="00E43FA2"/>
    <w:rsid w:val="00E43FD7"/>
    <w:rsid w:val="00E44183"/>
    <w:rsid w:val="00E44576"/>
    <w:rsid w:val="00E445F4"/>
    <w:rsid w:val="00E44AA6"/>
    <w:rsid w:val="00E44C0E"/>
    <w:rsid w:val="00E453DE"/>
    <w:rsid w:val="00E4568B"/>
    <w:rsid w:val="00E45BC4"/>
    <w:rsid w:val="00E45DF8"/>
    <w:rsid w:val="00E46139"/>
    <w:rsid w:val="00E4614F"/>
    <w:rsid w:val="00E46244"/>
    <w:rsid w:val="00E468AB"/>
    <w:rsid w:val="00E470CE"/>
    <w:rsid w:val="00E47658"/>
    <w:rsid w:val="00E478E2"/>
    <w:rsid w:val="00E47D0F"/>
    <w:rsid w:val="00E47DB0"/>
    <w:rsid w:val="00E47FD8"/>
    <w:rsid w:val="00E50028"/>
    <w:rsid w:val="00E5005B"/>
    <w:rsid w:val="00E503C5"/>
    <w:rsid w:val="00E505E6"/>
    <w:rsid w:val="00E5062F"/>
    <w:rsid w:val="00E50767"/>
    <w:rsid w:val="00E50878"/>
    <w:rsid w:val="00E50A84"/>
    <w:rsid w:val="00E50E6D"/>
    <w:rsid w:val="00E50EC2"/>
    <w:rsid w:val="00E51188"/>
    <w:rsid w:val="00E51341"/>
    <w:rsid w:val="00E51501"/>
    <w:rsid w:val="00E51C07"/>
    <w:rsid w:val="00E51D25"/>
    <w:rsid w:val="00E51ED1"/>
    <w:rsid w:val="00E52139"/>
    <w:rsid w:val="00E521AD"/>
    <w:rsid w:val="00E52CC7"/>
    <w:rsid w:val="00E52DC0"/>
    <w:rsid w:val="00E530B7"/>
    <w:rsid w:val="00E532B3"/>
    <w:rsid w:val="00E53315"/>
    <w:rsid w:val="00E5346C"/>
    <w:rsid w:val="00E535D8"/>
    <w:rsid w:val="00E538D2"/>
    <w:rsid w:val="00E539A1"/>
    <w:rsid w:val="00E53C41"/>
    <w:rsid w:val="00E53D21"/>
    <w:rsid w:val="00E53E7C"/>
    <w:rsid w:val="00E543B8"/>
    <w:rsid w:val="00E543E7"/>
    <w:rsid w:val="00E54539"/>
    <w:rsid w:val="00E54682"/>
    <w:rsid w:val="00E549CB"/>
    <w:rsid w:val="00E54A53"/>
    <w:rsid w:val="00E550C2"/>
    <w:rsid w:val="00E55821"/>
    <w:rsid w:val="00E55A62"/>
    <w:rsid w:val="00E55DFB"/>
    <w:rsid w:val="00E5610E"/>
    <w:rsid w:val="00E561FC"/>
    <w:rsid w:val="00E56390"/>
    <w:rsid w:val="00E5654A"/>
    <w:rsid w:val="00E56B64"/>
    <w:rsid w:val="00E56C56"/>
    <w:rsid w:val="00E56CDC"/>
    <w:rsid w:val="00E56DBF"/>
    <w:rsid w:val="00E570D9"/>
    <w:rsid w:val="00E5710A"/>
    <w:rsid w:val="00E57202"/>
    <w:rsid w:val="00E57384"/>
    <w:rsid w:val="00E573E9"/>
    <w:rsid w:val="00E57441"/>
    <w:rsid w:val="00E57716"/>
    <w:rsid w:val="00E5791B"/>
    <w:rsid w:val="00E57C6A"/>
    <w:rsid w:val="00E57D2C"/>
    <w:rsid w:val="00E57DC5"/>
    <w:rsid w:val="00E57F71"/>
    <w:rsid w:val="00E57FE4"/>
    <w:rsid w:val="00E6018A"/>
    <w:rsid w:val="00E607F2"/>
    <w:rsid w:val="00E60CE8"/>
    <w:rsid w:val="00E60D09"/>
    <w:rsid w:val="00E611A9"/>
    <w:rsid w:val="00E61457"/>
    <w:rsid w:val="00E614E4"/>
    <w:rsid w:val="00E6172C"/>
    <w:rsid w:val="00E6189D"/>
    <w:rsid w:val="00E624AF"/>
    <w:rsid w:val="00E6273B"/>
    <w:rsid w:val="00E627A7"/>
    <w:rsid w:val="00E627AC"/>
    <w:rsid w:val="00E628A7"/>
    <w:rsid w:val="00E62A63"/>
    <w:rsid w:val="00E62AAD"/>
    <w:rsid w:val="00E62E78"/>
    <w:rsid w:val="00E63196"/>
    <w:rsid w:val="00E63731"/>
    <w:rsid w:val="00E63EF1"/>
    <w:rsid w:val="00E648B6"/>
    <w:rsid w:val="00E6493F"/>
    <w:rsid w:val="00E64C00"/>
    <w:rsid w:val="00E64EE0"/>
    <w:rsid w:val="00E64F86"/>
    <w:rsid w:val="00E652BA"/>
    <w:rsid w:val="00E652F6"/>
    <w:rsid w:val="00E65350"/>
    <w:rsid w:val="00E65368"/>
    <w:rsid w:val="00E654BC"/>
    <w:rsid w:val="00E65FCF"/>
    <w:rsid w:val="00E66116"/>
    <w:rsid w:val="00E66273"/>
    <w:rsid w:val="00E662FB"/>
    <w:rsid w:val="00E663E1"/>
    <w:rsid w:val="00E665D6"/>
    <w:rsid w:val="00E66912"/>
    <w:rsid w:val="00E66B00"/>
    <w:rsid w:val="00E671C2"/>
    <w:rsid w:val="00E67511"/>
    <w:rsid w:val="00E676DE"/>
    <w:rsid w:val="00E67B01"/>
    <w:rsid w:val="00E67E1E"/>
    <w:rsid w:val="00E704E0"/>
    <w:rsid w:val="00E70513"/>
    <w:rsid w:val="00E7071D"/>
    <w:rsid w:val="00E7077C"/>
    <w:rsid w:val="00E70973"/>
    <w:rsid w:val="00E70DB3"/>
    <w:rsid w:val="00E70DB7"/>
    <w:rsid w:val="00E70FD2"/>
    <w:rsid w:val="00E710CD"/>
    <w:rsid w:val="00E7115A"/>
    <w:rsid w:val="00E71195"/>
    <w:rsid w:val="00E7126A"/>
    <w:rsid w:val="00E714C3"/>
    <w:rsid w:val="00E7171C"/>
    <w:rsid w:val="00E718CC"/>
    <w:rsid w:val="00E719AB"/>
    <w:rsid w:val="00E72015"/>
    <w:rsid w:val="00E7201F"/>
    <w:rsid w:val="00E722F4"/>
    <w:rsid w:val="00E726F6"/>
    <w:rsid w:val="00E72722"/>
    <w:rsid w:val="00E7310B"/>
    <w:rsid w:val="00E731D8"/>
    <w:rsid w:val="00E732C1"/>
    <w:rsid w:val="00E73538"/>
    <w:rsid w:val="00E7366D"/>
    <w:rsid w:val="00E73794"/>
    <w:rsid w:val="00E73BD5"/>
    <w:rsid w:val="00E7401C"/>
    <w:rsid w:val="00E74097"/>
    <w:rsid w:val="00E741CB"/>
    <w:rsid w:val="00E742F0"/>
    <w:rsid w:val="00E74421"/>
    <w:rsid w:val="00E747D1"/>
    <w:rsid w:val="00E747E4"/>
    <w:rsid w:val="00E74985"/>
    <w:rsid w:val="00E749FE"/>
    <w:rsid w:val="00E74D66"/>
    <w:rsid w:val="00E74DF7"/>
    <w:rsid w:val="00E74E89"/>
    <w:rsid w:val="00E74F5C"/>
    <w:rsid w:val="00E74FF2"/>
    <w:rsid w:val="00E75356"/>
    <w:rsid w:val="00E754E5"/>
    <w:rsid w:val="00E75587"/>
    <w:rsid w:val="00E755F4"/>
    <w:rsid w:val="00E75876"/>
    <w:rsid w:val="00E758A7"/>
    <w:rsid w:val="00E75BC1"/>
    <w:rsid w:val="00E76339"/>
    <w:rsid w:val="00E7663A"/>
    <w:rsid w:val="00E76792"/>
    <w:rsid w:val="00E76D9E"/>
    <w:rsid w:val="00E76DFE"/>
    <w:rsid w:val="00E772D5"/>
    <w:rsid w:val="00E776F8"/>
    <w:rsid w:val="00E77B03"/>
    <w:rsid w:val="00E77B35"/>
    <w:rsid w:val="00E77F8D"/>
    <w:rsid w:val="00E77FC5"/>
    <w:rsid w:val="00E8041B"/>
    <w:rsid w:val="00E807FF"/>
    <w:rsid w:val="00E8084D"/>
    <w:rsid w:val="00E808C3"/>
    <w:rsid w:val="00E80E22"/>
    <w:rsid w:val="00E80F5F"/>
    <w:rsid w:val="00E813C4"/>
    <w:rsid w:val="00E817C4"/>
    <w:rsid w:val="00E818A3"/>
    <w:rsid w:val="00E81AAD"/>
    <w:rsid w:val="00E81CFB"/>
    <w:rsid w:val="00E82101"/>
    <w:rsid w:val="00E8219F"/>
    <w:rsid w:val="00E82580"/>
    <w:rsid w:val="00E82628"/>
    <w:rsid w:val="00E82652"/>
    <w:rsid w:val="00E828B5"/>
    <w:rsid w:val="00E82A92"/>
    <w:rsid w:val="00E82B73"/>
    <w:rsid w:val="00E82FAC"/>
    <w:rsid w:val="00E8317A"/>
    <w:rsid w:val="00E837B5"/>
    <w:rsid w:val="00E83FF5"/>
    <w:rsid w:val="00E84651"/>
    <w:rsid w:val="00E84C44"/>
    <w:rsid w:val="00E84EAA"/>
    <w:rsid w:val="00E8550F"/>
    <w:rsid w:val="00E85691"/>
    <w:rsid w:val="00E857C9"/>
    <w:rsid w:val="00E85C55"/>
    <w:rsid w:val="00E85CDD"/>
    <w:rsid w:val="00E85CF6"/>
    <w:rsid w:val="00E864B9"/>
    <w:rsid w:val="00E86813"/>
    <w:rsid w:val="00E8693C"/>
    <w:rsid w:val="00E869DB"/>
    <w:rsid w:val="00E86F26"/>
    <w:rsid w:val="00E8709F"/>
    <w:rsid w:val="00E87191"/>
    <w:rsid w:val="00E872DC"/>
    <w:rsid w:val="00E8782C"/>
    <w:rsid w:val="00E87A51"/>
    <w:rsid w:val="00E87AF0"/>
    <w:rsid w:val="00E87B0F"/>
    <w:rsid w:val="00E87B91"/>
    <w:rsid w:val="00E87DE0"/>
    <w:rsid w:val="00E9040B"/>
    <w:rsid w:val="00E9041A"/>
    <w:rsid w:val="00E90507"/>
    <w:rsid w:val="00E90869"/>
    <w:rsid w:val="00E909FD"/>
    <w:rsid w:val="00E90D9B"/>
    <w:rsid w:val="00E90DCC"/>
    <w:rsid w:val="00E915ED"/>
    <w:rsid w:val="00E9181C"/>
    <w:rsid w:val="00E919EF"/>
    <w:rsid w:val="00E92864"/>
    <w:rsid w:val="00E92930"/>
    <w:rsid w:val="00E92B53"/>
    <w:rsid w:val="00E92BBF"/>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AF8"/>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1AC"/>
    <w:rsid w:val="00EA0721"/>
    <w:rsid w:val="00EA07EF"/>
    <w:rsid w:val="00EA10F0"/>
    <w:rsid w:val="00EA12E9"/>
    <w:rsid w:val="00EA1682"/>
    <w:rsid w:val="00EA19E3"/>
    <w:rsid w:val="00EA1EF8"/>
    <w:rsid w:val="00EA1F63"/>
    <w:rsid w:val="00EA1FA3"/>
    <w:rsid w:val="00EA2977"/>
    <w:rsid w:val="00EA2E5E"/>
    <w:rsid w:val="00EA317F"/>
    <w:rsid w:val="00EA321C"/>
    <w:rsid w:val="00EA3E7E"/>
    <w:rsid w:val="00EA3F25"/>
    <w:rsid w:val="00EA40F2"/>
    <w:rsid w:val="00EA4136"/>
    <w:rsid w:val="00EA4157"/>
    <w:rsid w:val="00EA4901"/>
    <w:rsid w:val="00EA4E27"/>
    <w:rsid w:val="00EA50E9"/>
    <w:rsid w:val="00EA5584"/>
    <w:rsid w:val="00EA5AB2"/>
    <w:rsid w:val="00EA5B2C"/>
    <w:rsid w:val="00EA5CB1"/>
    <w:rsid w:val="00EA675C"/>
    <w:rsid w:val="00EA67EA"/>
    <w:rsid w:val="00EA6B5D"/>
    <w:rsid w:val="00EA6C2C"/>
    <w:rsid w:val="00EA6CC0"/>
    <w:rsid w:val="00EA7064"/>
    <w:rsid w:val="00EA71CC"/>
    <w:rsid w:val="00EA72C1"/>
    <w:rsid w:val="00EA7524"/>
    <w:rsid w:val="00EA7DCA"/>
    <w:rsid w:val="00EA7F7A"/>
    <w:rsid w:val="00EB021F"/>
    <w:rsid w:val="00EB07A1"/>
    <w:rsid w:val="00EB0E25"/>
    <w:rsid w:val="00EB0EA7"/>
    <w:rsid w:val="00EB1363"/>
    <w:rsid w:val="00EB1611"/>
    <w:rsid w:val="00EB17DF"/>
    <w:rsid w:val="00EB1ACB"/>
    <w:rsid w:val="00EB21BB"/>
    <w:rsid w:val="00EB2267"/>
    <w:rsid w:val="00EB2415"/>
    <w:rsid w:val="00EB28CD"/>
    <w:rsid w:val="00EB2D40"/>
    <w:rsid w:val="00EB2F30"/>
    <w:rsid w:val="00EB36B1"/>
    <w:rsid w:val="00EB39C9"/>
    <w:rsid w:val="00EB4100"/>
    <w:rsid w:val="00EB46DA"/>
    <w:rsid w:val="00EB48ED"/>
    <w:rsid w:val="00EB5522"/>
    <w:rsid w:val="00EB5532"/>
    <w:rsid w:val="00EB5550"/>
    <w:rsid w:val="00EB5A09"/>
    <w:rsid w:val="00EB5C2E"/>
    <w:rsid w:val="00EB5E6C"/>
    <w:rsid w:val="00EB63C7"/>
    <w:rsid w:val="00EB657F"/>
    <w:rsid w:val="00EB6594"/>
    <w:rsid w:val="00EB710B"/>
    <w:rsid w:val="00EB77CF"/>
    <w:rsid w:val="00EB79BF"/>
    <w:rsid w:val="00EB7A99"/>
    <w:rsid w:val="00EB7D0B"/>
    <w:rsid w:val="00EC0004"/>
    <w:rsid w:val="00EC0067"/>
    <w:rsid w:val="00EC014E"/>
    <w:rsid w:val="00EC04DD"/>
    <w:rsid w:val="00EC053F"/>
    <w:rsid w:val="00EC0715"/>
    <w:rsid w:val="00EC0952"/>
    <w:rsid w:val="00EC099B"/>
    <w:rsid w:val="00EC0B38"/>
    <w:rsid w:val="00EC1197"/>
    <w:rsid w:val="00EC12AB"/>
    <w:rsid w:val="00EC12D5"/>
    <w:rsid w:val="00EC15DE"/>
    <w:rsid w:val="00EC1A7C"/>
    <w:rsid w:val="00EC1AF9"/>
    <w:rsid w:val="00EC24C6"/>
    <w:rsid w:val="00EC2691"/>
    <w:rsid w:val="00EC2800"/>
    <w:rsid w:val="00EC29AC"/>
    <w:rsid w:val="00EC2BA2"/>
    <w:rsid w:val="00EC2F79"/>
    <w:rsid w:val="00EC3295"/>
    <w:rsid w:val="00EC3496"/>
    <w:rsid w:val="00EC350A"/>
    <w:rsid w:val="00EC36E2"/>
    <w:rsid w:val="00EC3714"/>
    <w:rsid w:val="00EC3C35"/>
    <w:rsid w:val="00EC3DEC"/>
    <w:rsid w:val="00EC3DED"/>
    <w:rsid w:val="00EC3E2D"/>
    <w:rsid w:val="00EC46C5"/>
    <w:rsid w:val="00EC46DD"/>
    <w:rsid w:val="00EC4819"/>
    <w:rsid w:val="00EC491D"/>
    <w:rsid w:val="00EC4C91"/>
    <w:rsid w:val="00EC4D28"/>
    <w:rsid w:val="00EC4DAB"/>
    <w:rsid w:val="00EC4EA9"/>
    <w:rsid w:val="00EC500B"/>
    <w:rsid w:val="00EC51D8"/>
    <w:rsid w:val="00EC579D"/>
    <w:rsid w:val="00EC5918"/>
    <w:rsid w:val="00EC599F"/>
    <w:rsid w:val="00EC5A39"/>
    <w:rsid w:val="00EC5F97"/>
    <w:rsid w:val="00EC6077"/>
    <w:rsid w:val="00EC63EB"/>
    <w:rsid w:val="00EC6566"/>
    <w:rsid w:val="00EC6987"/>
    <w:rsid w:val="00EC6B95"/>
    <w:rsid w:val="00EC6D14"/>
    <w:rsid w:val="00EC6F9F"/>
    <w:rsid w:val="00EC7123"/>
    <w:rsid w:val="00EC71D9"/>
    <w:rsid w:val="00EC7523"/>
    <w:rsid w:val="00EC783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101"/>
    <w:rsid w:val="00ED3424"/>
    <w:rsid w:val="00ED3576"/>
    <w:rsid w:val="00ED3A14"/>
    <w:rsid w:val="00ED3FC3"/>
    <w:rsid w:val="00ED4138"/>
    <w:rsid w:val="00ED449F"/>
    <w:rsid w:val="00ED490B"/>
    <w:rsid w:val="00ED4AFA"/>
    <w:rsid w:val="00ED4C25"/>
    <w:rsid w:val="00ED4E64"/>
    <w:rsid w:val="00ED4F68"/>
    <w:rsid w:val="00ED4F91"/>
    <w:rsid w:val="00ED5043"/>
    <w:rsid w:val="00ED544E"/>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679"/>
    <w:rsid w:val="00ED7C20"/>
    <w:rsid w:val="00ED7CEF"/>
    <w:rsid w:val="00ED7DB0"/>
    <w:rsid w:val="00ED7E1E"/>
    <w:rsid w:val="00EE0119"/>
    <w:rsid w:val="00EE0360"/>
    <w:rsid w:val="00EE06B8"/>
    <w:rsid w:val="00EE0838"/>
    <w:rsid w:val="00EE0872"/>
    <w:rsid w:val="00EE0AB4"/>
    <w:rsid w:val="00EE0E94"/>
    <w:rsid w:val="00EE0FF6"/>
    <w:rsid w:val="00EE11D1"/>
    <w:rsid w:val="00EE12B6"/>
    <w:rsid w:val="00EE151C"/>
    <w:rsid w:val="00EE16D8"/>
    <w:rsid w:val="00EE19CB"/>
    <w:rsid w:val="00EE1C1B"/>
    <w:rsid w:val="00EE206A"/>
    <w:rsid w:val="00EE2558"/>
    <w:rsid w:val="00EE2575"/>
    <w:rsid w:val="00EE2797"/>
    <w:rsid w:val="00EE2CAA"/>
    <w:rsid w:val="00EE2D5D"/>
    <w:rsid w:val="00EE2D6F"/>
    <w:rsid w:val="00EE2DBA"/>
    <w:rsid w:val="00EE36B2"/>
    <w:rsid w:val="00EE36B7"/>
    <w:rsid w:val="00EE3BB9"/>
    <w:rsid w:val="00EE3E93"/>
    <w:rsid w:val="00EE3F1D"/>
    <w:rsid w:val="00EE3F23"/>
    <w:rsid w:val="00EE3FC6"/>
    <w:rsid w:val="00EE41CD"/>
    <w:rsid w:val="00EE4623"/>
    <w:rsid w:val="00EE46D7"/>
    <w:rsid w:val="00EE4A50"/>
    <w:rsid w:val="00EE4D6E"/>
    <w:rsid w:val="00EE5027"/>
    <w:rsid w:val="00EE535A"/>
    <w:rsid w:val="00EE5690"/>
    <w:rsid w:val="00EE57D6"/>
    <w:rsid w:val="00EE57F6"/>
    <w:rsid w:val="00EE5CC1"/>
    <w:rsid w:val="00EE5D47"/>
    <w:rsid w:val="00EE5D7A"/>
    <w:rsid w:val="00EE5F13"/>
    <w:rsid w:val="00EE5FD3"/>
    <w:rsid w:val="00EE645B"/>
    <w:rsid w:val="00EE6EAC"/>
    <w:rsid w:val="00EE7605"/>
    <w:rsid w:val="00EE7876"/>
    <w:rsid w:val="00EE7ED3"/>
    <w:rsid w:val="00EE7EDD"/>
    <w:rsid w:val="00EF02C0"/>
    <w:rsid w:val="00EF039B"/>
    <w:rsid w:val="00EF0434"/>
    <w:rsid w:val="00EF08FF"/>
    <w:rsid w:val="00EF0C2A"/>
    <w:rsid w:val="00EF1132"/>
    <w:rsid w:val="00EF1281"/>
    <w:rsid w:val="00EF16FB"/>
    <w:rsid w:val="00EF1755"/>
    <w:rsid w:val="00EF1B59"/>
    <w:rsid w:val="00EF1D4B"/>
    <w:rsid w:val="00EF1E75"/>
    <w:rsid w:val="00EF21E7"/>
    <w:rsid w:val="00EF2352"/>
    <w:rsid w:val="00EF27C4"/>
    <w:rsid w:val="00EF29D3"/>
    <w:rsid w:val="00EF2A68"/>
    <w:rsid w:val="00EF32B3"/>
    <w:rsid w:val="00EF37AA"/>
    <w:rsid w:val="00EF3CE5"/>
    <w:rsid w:val="00EF3EF5"/>
    <w:rsid w:val="00EF4222"/>
    <w:rsid w:val="00EF47AD"/>
    <w:rsid w:val="00EF4997"/>
    <w:rsid w:val="00EF4E44"/>
    <w:rsid w:val="00EF5562"/>
    <w:rsid w:val="00EF55EE"/>
    <w:rsid w:val="00EF584D"/>
    <w:rsid w:val="00EF589F"/>
    <w:rsid w:val="00EF5A1E"/>
    <w:rsid w:val="00EF5A4F"/>
    <w:rsid w:val="00EF5AB8"/>
    <w:rsid w:val="00EF5F8B"/>
    <w:rsid w:val="00EF603E"/>
    <w:rsid w:val="00EF637D"/>
    <w:rsid w:val="00EF654A"/>
    <w:rsid w:val="00EF6759"/>
    <w:rsid w:val="00EF6909"/>
    <w:rsid w:val="00EF6BFA"/>
    <w:rsid w:val="00EF6D6B"/>
    <w:rsid w:val="00EF6EEB"/>
    <w:rsid w:val="00EF70DD"/>
    <w:rsid w:val="00EF77EA"/>
    <w:rsid w:val="00EF78D1"/>
    <w:rsid w:val="00EF7F22"/>
    <w:rsid w:val="00EF7F38"/>
    <w:rsid w:val="00F0020B"/>
    <w:rsid w:val="00F00280"/>
    <w:rsid w:val="00F00581"/>
    <w:rsid w:val="00F0058E"/>
    <w:rsid w:val="00F00EF1"/>
    <w:rsid w:val="00F00FFB"/>
    <w:rsid w:val="00F01196"/>
    <w:rsid w:val="00F01340"/>
    <w:rsid w:val="00F0181C"/>
    <w:rsid w:val="00F01835"/>
    <w:rsid w:val="00F01EEF"/>
    <w:rsid w:val="00F01F97"/>
    <w:rsid w:val="00F0201D"/>
    <w:rsid w:val="00F022C2"/>
    <w:rsid w:val="00F0253E"/>
    <w:rsid w:val="00F02754"/>
    <w:rsid w:val="00F0276D"/>
    <w:rsid w:val="00F02AAE"/>
    <w:rsid w:val="00F02AC8"/>
    <w:rsid w:val="00F02B17"/>
    <w:rsid w:val="00F02C48"/>
    <w:rsid w:val="00F0317E"/>
    <w:rsid w:val="00F031A3"/>
    <w:rsid w:val="00F0353F"/>
    <w:rsid w:val="00F037D6"/>
    <w:rsid w:val="00F03A46"/>
    <w:rsid w:val="00F03A62"/>
    <w:rsid w:val="00F03FD8"/>
    <w:rsid w:val="00F0444A"/>
    <w:rsid w:val="00F0488C"/>
    <w:rsid w:val="00F04C49"/>
    <w:rsid w:val="00F04D33"/>
    <w:rsid w:val="00F04E59"/>
    <w:rsid w:val="00F04E82"/>
    <w:rsid w:val="00F04EB8"/>
    <w:rsid w:val="00F05A12"/>
    <w:rsid w:val="00F05D42"/>
    <w:rsid w:val="00F05D63"/>
    <w:rsid w:val="00F061D2"/>
    <w:rsid w:val="00F062B1"/>
    <w:rsid w:val="00F066B0"/>
    <w:rsid w:val="00F068C1"/>
    <w:rsid w:val="00F06903"/>
    <w:rsid w:val="00F06AD7"/>
    <w:rsid w:val="00F07205"/>
    <w:rsid w:val="00F07753"/>
    <w:rsid w:val="00F07854"/>
    <w:rsid w:val="00F07A07"/>
    <w:rsid w:val="00F07BB5"/>
    <w:rsid w:val="00F10051"/>
    <w:rsid w:val="00F1018E"/>
    <w:rsid w:val="00F1027B"/>
    <w:rsid w:val="00F103A9"/>
    <w:rsid w:val="00F103E0"/>
    <w:rsid w:val="00F1042E"/>
    <w:rsid w:val="00F10A25"/>
    <w:rsid w:val="00F10DAF"/>
    <w:rsid w:val="00F10DB3"/>
    <w:rsid w:val="00F10DC9"/>
    <w:rsid w:val="00F1106F"/>
    <w:rsid w:val="00F1113B"/>
    <w:rsid w:val="00F11173"/>
    <w:rsid w:val="00F114AF"/>
    <w:rsid w:val="00F1166C"/>
    <w:rsid w:val="00F11829"/>
    <w:rsid w:val="00F118DB"/>
    <w:rsid w:val="00F11A57"/>
    <w:rsid w:val="00F11BCD"/>
    <w:rsid w:val="00F1212A"/>
    <w:rsid w:val="00F1217F"/>
    <w:rsid w:val="00F123F3"/>
    <w:rsid w:val="00F12524"/>
    <w:rsid w:val="00F127A3"/>
    <w:rsid w:val="00F12915"/>
    <w:rsid w:val="00F12A76"/>
    <w:rsid w:val="00F12AC8"/>
    <w:rsid w:val="00F12B44"/>
    <w:rsid w:val="00F12BF5"/>
    <w:rsid w:val="00F12F51"/>
    <w:rsid w:val="00F12F55"/>
    <w:rsid w:val="00F1305A"/>
    <w:rsid w:val="00F13335"/>
    <w:rsid w:val="00F13392"/>
    <w:rsid w:val="00F134D5"/>
    <w:rsid w:val="00F13899"/>
    <w:rsid w:val="00F13959"/>
    <w:rsid w:val="00F13C51"/>
    <w:rsid w:val="00F13DD2"/>
    <w:rsid w:val="00F140C5"/>
    <w:rsid w:val="00F1417C"/>
    <w:rsid w:val="00F14263"/>
    <w:rsid w:val="00F145A2"/>
    <w:rsid w:val="00F14838"/>
    <w:rsid w:val="00F148D2"/>
    <w:rsid w:val="00F14B02"/>
    <w:rsid w:val="00F14F04"/>
    <w:rsid w:val="00F1504D"/>
    <w:rsid w:val="00F150A1"/>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735E"/>
    <w:rsid w:val="00F17931"/>
    <w:rsid w:val="00F17C3E"/>
    <w:rsid w:val="00F17CCB"/>
    <w:rsid w:val="00F17ED3"/>
    <w:rsid w:val="00F17FA1"/>
    <w:rsid w:val="00F20002"/>
    <w:rsid w:val="00F200ED"/>
    <w:rsid w:val="00F203C1"/>
    <w:rsid w:val="00F20535"/>
    <w:rsid w:val="00F20976"/>
    <w:rsid w:val="00F217F1"/>
    <w:rsid w:val="00F21A93"/>
    <w:rsid w:val="00F21E10"/>
    <w:rsid w:val="00F21ECD"/>
    <w:rsid w:val="00F21F4B"/>
    <w:rsid w:val="00F225CE"/>
    <w:rsid w:val="00F2263C"/>
    <w:rsid w:val="00F22837"/>
    <w:rsid w:val="00F22871"/>
    <w:rsid w:val="00F22953"/>
    <w:rsid w:val="00F2321F"/>
    <w:rsid w:val="00F2334A"/>
    <w:rsid w:val="00F2351E"/>
    <w:rsid w:val="00F235D8"/>
    <w:rsid w:val="00F23BFC"/>
    <w:rsid w:val="00F23CCC"/>
    <w:rsid w:val="00F23D3B"/>
    <w:rsid w:val="00F2408A"/>
    <w:rsid w:val="00F241D0"/>
    <w:rsid w:val="00F247D8"/>
    <w:rsid w:val="00F24A60"/>
    <w:rsid w:val="00F24D5D"/>
    <w:rsid w:val="00F24D8C"/>
    <w:rsid w:val="00F24DA4"/>
    <w:rsid w:val="00F24ED6"/>
    <w:rsid w:val="00F25180"/>
    <w:rsid w:val="00F2520B"/>
    <w:rsid w:val="00F25267"/>
    <w:rsid w:val="00F25636"/>
    <w:rsid w:val="00F25AB0"/>
    <w:rsid w:val="00F25D37"/>
    <w:rsid w:val="00F2661D"/>
    <w:rsid w:val="00F26686"/>
    <w:rsid w:val="00F26813"/>
    <w:rsid w:val="00F269C6"/>
    <w:rsid w:val="00F26A2E"/>
    <w:rsid w:val="00F26EBA"/>
    <w:rsid w:val="00F27007"/>
    <w:rsid w:val="00F272E7"/>
    <w:rsid w:val="00F275AA"/>
    <w:rsid w:val="00F279E2"/>
    <w:rsid w:val="00F27A22"/>
    <w:rsid w:val="00F30022"/>
    <w:rsid w:val="00F3004D"/>
    <w:rsid w:val="00F3038D"/>
    <w:rsid w:val="00F303B0"/>
    <w:rsid w:val="00F303FA"/>
    <w:rsid w:val="00F304E6"/>
    <w:rsid w:val="00F30A42"/>
    <w:rsid w:val="00F30AD7"/>
    <w:rsid w:val="00F30C91"/>
    <w:rsid w:val="00F30DCA"/>
    <w:rsid w:val="00F31084"/>
    <w:rsid w:val="00F3129F"/>
    <w:rsid w:val="00F316E3"/>
    <w:rsid w:val="00F31DB8"/>
    <w:rsid w:val="00F3200C"/>
    <w:rsid w:val="00F322AA"/>
    <w:rsid w:val="00F3243B"/>
    <w:rsid w:val="00F32B63"/>
    <w:rsid w:val="00F32B88"/>
    <w:rsid w:val="00F32E06"/>
    <w:rsid w:val="00F3311A"/>
    <w:rsid w:val="00F33524"/>
    <w:rsid w:val="00F33657"/>
    <w:rsid w:val="00F33668"/>
    <w:rsid w:val="00F336E0"/>
    <w:rsid w:val="00F337CA"/>
    <w:rsid w:val="00F3396F"/>
    <w:rsid w:val="00F33E59"/>
    <w:rsid w:val="00F33FCF"/>
    <w:rsid w:val="00F341A5"/>
    <w:rsid w:val="00F342F4"/>
    <w:rsid w:val="00F34BBF"/>
    <w:rsid w:val="00F34CA1"/>
    <w:rsid w:val="00F35A51"/>
    <w:rsid w:val="00F35DC4"/>
    <w:rsid w:val="00F36155"/>
    <w:rsid w:val="00F36538"/>
    <w:rsid w:val="00F36833"/>
    <w:rsid w:val="00F36EF1"/>
    <w:rsid w:val="00F36FAB"/>
    <w:rsid w:val="00F372A1"/>
    <w:rsid w:val="00F37413"/>
    <w:rsid w:val="00F374E4"/>
    <w:rsid w:val="00F3763A"/>
    <w:rsid w:val="00F37718"/>
    <w:rsid w:val="00F379EF"/>
    <w:rsid w:val="00F37E5A"/>
    <w:rsid w:val="00F4058C"/>
    <w:rsid w:val="00F406F7"/>
    <w:rsid w:val="00F4097B"/>
    <w:rsid w:val="00F41556"/>
    <w:rsid w:val="00F4158D"/>
    <w:rsid w:val="00F416D4"/>
    <w:rsid w:val="00F417BE"/>
    <w:rsid w:val="00F4198A"/>
    <w:rsid w:val="00F41AE3"/>
    <w:rsid w:val="00F41BD8"/>
    <w:rsid w:val="00F41CEA"/>
    <w:rsid w:val="00F420D3"/>
    <w:rsid w:val="00F427F4"/>
    <w:rsid w:val="00F428EA"/>
    <w:rsid w:val="00F42B82"/>
    <w:rsid w:val="00F43B87"/>
    <w:rsid w:val="00F43E45"/>
    <w:rsid w:val="00F43EEB"/>
    <w:rsid w:val="00F43F4C"/>
    <w:rsid w:val="00F441C5"/>
    <w:rsid w:val="00F44231"/>
    <w:rsid w:val="00F442E0"/>
    <w:rsid w:val="00F444FD"/>
    <w:rsid w:val="00F44559"/>
    <w:rsid w:val="00F446B0"/>
    <w:rsid w:val="00F447CF"/>
    <w:rsid w:val="00F448D5"/>
    <w:rsid w:val="00F44CD7"/>
    <w:rsid w:val="00F4536E"/>
    <w:rsid w:val="00F458EA"/>
    <w:rsid w:val="00F45D96"/>
    <w:rsid w:val="00F460B7"/>
    <w:rsid w:val="00F461B2"/>
    <w:rsid w:val="00F4627E"/>
    <w:rsid w:val="00F46314"/>
    <w:rsid w:val="00F46638"/>
    <w:rsid w:val="00F46C67"/>
    <w:rsid w:val="00F46EF7"/>
    <w:rsid w:val="00F46F5C"/>
    <w:rsid w:val="00F4728B"/>
    <w:rsid w:val="00F47819"/>
    <w:rsid w:val="00F47919"/>
    <w:rsid w:val="00F479F6"/>
    <w:rsid w:val="00F47DFD"/>
    <w:rsid w:val="00F5009F"/>
    <w:rsid w:val="00F500EE"/>
    <w:rsid w:val="00F505EA"/>
    <w:rsid w:val="00F50656"/>
    <w:rsid w:val="00F50B3D"/>
    <w:rsid w:val="00F50F38"/>
    <w:rsid w:val="00F5105D"/>
    <w:rsid w:val="00F511B3"/>
    <w:rsid w:val="00F512EB"/>
    <w:rsid w:val="00F5147F"/>
    <w:rsid w:val="00F517F0"/>
    <w:rsid w:val="00F51911"/>
    <w:rsid w:val="00F51928"/>
    <w:rsid w:val="00F51D96"/>
    <w:rsid w:val="00F52622"/>
    <w:rsid w:val="00F52675"/>
    <w:rsid w:val="00F528CE"/>
    <w:rsid w:val="00F52C22"/>
    <w:rsid w:val="00F52DC9"/>
    <w:rsid w:val="00F52F54"/>
    <w:rsid w:val="00F52FC1"/>
    <w:rsid w:val="00F53111"/>
    <w:rsid w:val="00F53275"/>
    <w:rsid w:val="00F532A6"/>
    <w:rsid w:val="00F532BB"/>
    <w:rsid w:val="00F5369A"/>
    <w:rsid w:val="00F53C51"/>
    <w:rsid w:val="00F53DB8"/>
    <w:rsid w:val="00F5480C"/>
    <w:rsid w:val="00F54903"/>
    <w:rsid w:val="00F54CCD"/>
    <w:rsid w:val="00F54F70"/>
    <w:rsid w:val="00F55060"/>
    <w:rsid w:val="00F550D4"/>
    <w:rsid w:val="00F55272"/>
    <w:rsid w:val="00F554D0"/>
    <w:rsid w:val="00F557A8"/>
    <w:rsid w:val="00F5596A"/>
    <w:rsid w:val="00F55BEF"/>
    <w:rsid w:val="00F55C9D"/>
    <w:rsid w:val="00F55E5D"/>
    <w:rsid w:val="00F56058"/>
    <w:rsid w:val="00F5665C"/>
    <w:rsid w:val="00F566F7"/>
    <w:rsid w:val="00F56A89"/>
    <w:rsid w:val="00F56C1B"/>
    <w:rsid w:val="00F56CCA"/>
    <w:rsid w:val="00F56DC8"/>
    <w:rsid w:val="00F56EB4"/>
    <w:rsid w:val="00F56F4F"/>
    <w:rsid w:val="00F570CF"/>
    <w:rsid w:val="00F57133"/>
    <w:rsid w:val="00F57614"/>
    <w:rsid w:val="00F57630"/>
    <w:rsid w:val="00F57754"/>
    <w:rsid w:val="00F57786"/>
    <w:rsid w:val="00F577E7"/>
    <w:rsid w:val="00F57998"/>
    <w:rsid w:val="00F579A2"/>
    <w:rsid w:val="00F57B82"/>
    <w:rsid w:val="00F6054C"/>
    <w:rsid w:val="00F60728"/>
    <w:rsid w:val="00F6079D"/>
    <w:rsid w:val="00F60883"/>
    <w:rsid w:val="00F60930"/>
    <w:rsid w:val="00F60C5C"/>
    <w:rsid w:val="00F61204"/>
    <w:rsid w:val="00F6123E"/>
    <w:rsid w:val="00F613A0"/>
    <w:rsid w:val="00F61486"/>
    <w:rsid w:val="00F61877"/>
    <w:rsid w:val="00F61B24"/>
    <w:rsid w:val="00F61B89"/>
    <w:rsid w:val="00F61E19"/>
    <w:rsid w:val="00F61EAE"/>
    <w:rsid w:val="00F6242B"/>
    <w:rsid w:val="00F62B24"/>
    <w:rsid w:val="00F62B6B"/>
    <w:rsid w:val="00F62FB1"/>
    <w:rsid w:val="00F638FB"/>
    <w:rsid w:val="00F63942"/>
    <w:rsid w:val="00F63A8F"/>
    <w:rsid w:val="00F63C1B"/>
    <w:rsid w:val="00F63D8D"/>
    <w:rsid w:val="00F63DFE"/>
    <w:rsid w:val="00F63F58"/>
    <w:rsid w:val="00F6405D"/>
    <w:rsid w:val="00F64135"/>
    <w:rsid w:val="00F64213"/>
    <w:rsid w:val="00F64784"/>
    <w:rsid w:val="00F647EE"/>
    <w:rsid w:val="00F64B0A"/>
    <w:rsid w:val="00F64B0D"/>
    <w:rsid w:val="00F64BD2"/>
    <w:rsid w:val="00F64C69"/>
    <w:rsid w:val="00F64E21"/>
    <w:rsid w:val="00F651E8"/>
    <w:rsid w:val="00F65282"/>
    <w:rsid w:val="00F65BBF"/>
    <w:rsid w:val="00F65E54"/>
    <w:rsid w:val="00F65F53"/>
    <w:rsid w:val="00F66110"/>
    <w:rsid w:val="00F66896"/>
    <w:rsid w:val="00F66921"/>
    <w:rsid w:val="00F669B3"/>
    <w:rsid w:val="00F66A61"/>
    <w:rsid w:val="00F66B15"/>
    <w:rsid w:val="00F66E95"/>
    <w:rsid w:val="00F6759D"/>
    <w:rsid w:val="00F6760F"/>
    <w:rsid w:val="00F676E9"/>
    <w:rsid w:val="00F67C0B"/>
    <w:rsid w:val="00F67CDD"/>
    <w:rsid w:val="00F70051"/>
    <w:rsid w:val="00F70062"/>
    <w:rsid w:val="00F70400"/>
    <w:rsid w:val="00F70589"/>
    <w:rsid w:val="00F70695"/>
    <w:rsid w:val="00F70718"/>
    <w:rsid w:val="00F7087A"/>
    <w:rsid w:val="00F70A96"/>
    <w:rsid w:val="00F70D39"/>
    <w:rsid w:val="00F7105B"/>
    <w:rsid w:val="00F7127A"/>
    <w:rsid w:val="00F71B68"/>
    <w:rsid w:val="00F71BD5"/>
    <w:rsid w:val="00F71BE8"/>
    <w:rsid w:val="00F7209F"/>
    <w:rsid w:val="00F7228A"/>
    <w:rsid w:val="00F723FD"/>
    <w:rsid w:val="00F72530"/>
    <w:rsid w:val="00F725B2"/>
    <w:rsid w:val="00F726B1"/>
    <w:rsid w:val="00F729A4"/>
    <w:rsid w:val="00F72B79"/>
    <w:rsid w:val="00F73323"/>
    <w:rsid w:val="00F73513"/>
    <w:rsid w:val="00F7365C"/>
    <w:rsid w:val="00F737F3"/>
    <w:rsid w:val="00F73F49"/>
    <w:rsid w:val="00F743FF"/>
    <w:rsid w:val="00F744A7"/>
    <w:rsid w:val="00F74594"/>
    <w:rsid w:val="00F7489D"/>
    <w:rsid w:val="00F749EB"/>
    <w:rsid w:val="00F74D4A"/>
    <w:rsid w:val="00F74EA3"/>
    <w:rsid w:val="00F74EF4"/>
    <w:rsid w:val="00F74F66"/>
    <w:rsid w:val="00F7505C"/>
    <w:rsid w:val="00F752D1"/>
    <w:rsid w:val="00F753DC"/>
    <w:rsid w:val="00F7593F"/>
    <w:rsid w:val="00F75C36"/>
    <w:rsid w:val="00F75DA3"/>
    <w:rsid w:val="00F75E08"/>
    <w:rsid w:val="00F76224"/>
    <w:rsid w:val="00F76643"/>
    <w:rsid w:val="00F76739"/>
    <w:rsid w:val="00F76771"/>
    <w:rsid w:val="00F7681B"/>
    <w:rsid w:val="00F77176"/>
    <w:rsid w:val="00F77630"/>
    <w:rsid w:val="00F77683"/>
    <w:rsid w:val="00F77718"/>
    <w:rsid w:val="00F777F7"/>
    <w:rsid w:val="00F7784A"/>
    <w:rsid w:val="00F77924"/>
    <w:rsid w:val="00F8003C"/>
    <w:rsid w:val="00F80294"/>
    <w:rsid w:val="00F8044A"/>
    <w:rsid w:val="00F80786"/>
    <w:rsid w:val="00F80D12"/>
    <w:rsid w:val="00F80E73"/>
    <w:rsid w:val="00F80FA1"/>
    <w:rsid w:val="00F81198"/>
    <w:rsid w:val="00F81312"/>
    <w:rsid w:val="00F814C8"/>
    <w:rsid w:val="00F81743"/>
    <w:rsid w:val="00F81D4F"/>
    <w:rsid w:val="00F81D5F"/>
    <w:rsid w:val="00F82899"/>
    <w:rsid w:val="00F8292C"/>
    <w:rsid w:val="00F829BE"/>
    <w:rsid w:val="00F82A24"/>
    <w:rsid w:val="00F82A7E"/>
    <w:rsid w:val="00F82B05"/>
    <w:rsid w:val="00F82C5D"/>
    <w:rsid w:val="00F82EAD"/>
    <w:rsid w:val="00F82F75"/>
    <w:rsid w:val="00F82FD3"/>
    <w:rsid w:val="00F83089"/>
    <w:rsid w:val="00F83147"/>
    <w:rsid w:val="00F8349D"/>
    <w:rsid w:val="00F834BE"/>
    <w:rsid w:val="00F83A15"/>
    <w:rsid w:val="00F83A28"/>
    <w:rsid w:val="00F83AF5"/>
    <w:rsid w:val="00F84444"/>
    <w:rsid w:val="00F8497B"/>
    <w:rsid w:val="00F84A11"/>
    <w:rsid w:val="00F84BC4"/>
    <w:rsid w:val="00F84C4E"/>
    <w:rsid w:val="00F84F06"/>
    <w:rsid w:val="00F84FF0"/>
    <w:rsid w:val="00F851BB"/>
    <w:rsid w:val="00F85389"/>
    <w:rsid w:val="00F85831"/>
    <w:rsid w:val="00F8607D"/>
    <w:rsid w:val="00F86524"/>
    <w:rsid w:val="00F86610"/>
    <w:rsid w:val="00F86E6D"/>
    <w:rsid w:val="00F8726A"/>
    <w:rsid w:val="00F87579"/>
    <w:rsid w:val="00F876FA"/>
    <w:rsid w:val="00F90536"/>
    <w:rsid w:val="00F90560"/>
    <w:rsid w:val="00F909CC"/>
    <w:rsid w:val="00F909D6"/>
    <w:rsid w:val="00F90A37"/>
    <w:rsid w:val="00F90AAF"/>
    <w:rsid w:val="00F91B32"/>
    <w:rsid w:val="00F91D9B"/>
    <w:rsid w:val="00F91E25"/>
    <w:rsid w:val="00F92280"/>
    <w:rsid w:val="00F9239F"/>
    <w:rsid w:val="00F925FB"/>
    <w:rsid w:val="00F92681"/>
    <w:rsid w:val="00F9273B"/>
    <w:rsid w:val="00F92842"/>
    <w:rsid w:val="00F92847"/>
    <w:rsid w:val="00F92DFA"/>
    <w:rsid w:val="00F92EB3"/>
    <w:rsid w:val="00F93268"/>
    <w:rsid w:val="00F9338C"/>
    <w:rsid w:val="00F93411"/>
    <w:rsid w:val="00F93E41"/>
    <w:rsid w:val="00F941A0"/>
    <w:rsid w:val="00F942D7"/>
    <w:rsid w:val="00F942F5"/>
    <w:rsid w:val="00F94540"/>
    <w:rsid w:val="00F946A6"/>
    <w:rsid w:val="00F94D5B"/>
    <w:rsid w:val="00F95561"/>
    <w:rsid w:val="00F957C0"/>
    <w:rsid w:val="00F95861"/>
    <w:rsid w:val="00F95898"/>
    <w:rsid w:val="00F95925"/>
    <w:rsid w:val="00F95CC1"/>
    <w:rsid w:val="00F95E9B"/>
    <w:rsid w:val="00F9614D"/>
    <w:rsid w:val="00F961BD"/>
    <w:rsid w:val="00F962C6"/>
    <w:rsid w:val="00F9638F"/>
    <w:rsid w:val="00F9645C"/>
    <w:rsid w:val="00F96C58"/>
    <w:rsid w:val="00F96E07"/>
    <w:rsid w:val="00F96EDC"/>
    <w:rsid w:val="00F96FC6"/>
    <w:rsid w:val="00F970C3"/>
    <w:rsid w:val="00F97347"/>
    <w:rsid w:val="00F97383"/>
    <w:rsid w:val="00F973EF"/>
    <w:rsid w:val="00F97598"/>
    <w:rsid w:val="00FA01B3"/>
    <w:rsid w:val="00FA0302"/>
    <w:rsid w:val="00FA03A0"/>
    <w:rsid w:val="00FA045E"/>
    <w:rsid w:val="00FA0AE9"/>
    <w:rsid w:val="00FA0CA9"/>
    <w:rsid w:val="00FA0DB2"/>
    <w:rsid w:val="00FA0F8B"/>
    <w:rsid w:val="00FA1211"/>
    <w:rsid w:val="00FA135A"/>
    <w:rsid w:val="00FA1643"/>
    <w:rsid w:val="00FA16A6"/>
    <w:rsid w:val="00FA1913"/>
    <w:rsid w:val="00FA1CA4"/>
    <w:rsid w:val="00FA1F6D"/>
    <w:rsid w:val="00FA265B"/>
    <w:rsid w:val="00FA2961"/>
    <w:rsid w:val="00FA2D05"/>
    <w:rsid w:val="00FA2F8F"/>
    <w:rsid w:val="00FA32A8"/>
    <w:rsid w:val="00FA371F"/>
    <w:rsid w:val="00FA37A6"/>
    <w:rsid w:val="00FA3857"/>
    <w:rsid w:val="00FA3C57"/>
    <w:rsid w:val="00FA3C59"/>
    <w:rsid w:val="00FA3CF7"/>
    <w:rsid w:val="00FA3D79"/>
    <w:rsid w:val="00FA42E6"/>
    <w:rsid w:val="00FA44F4"/>
    <w:rsid w:val="00FA465A"/>
    <w:rsid w:val="00FA4BE4"/>
    <w:rsid w:val="00FA55A7"/>
    <w:rsid w:val="00FA574C"/>
    <w:rsid w:val="00FA578F"/>
    <w:rsid w:val="00FA580C"/>
    <w:rsid w:val="00FA637A"/>
    <w:rsid w:val="00FA641C"/>
    <w:rsid w:val="00FA668A"/>
    <w:rsid w:val="00FA6B6A"/>
    <w:rsid w:val="00FA6CC5"/>
    <w:rsid w:val="00FA6D22"/>
    <w:rsid w:val="00FA75BD"/>
    <w:rsid w:val="00FA7762"/>
    <w:rsid w:val="00FA7D3D"/>
    <w:rsid w:val="00FB05D4"/>
    <w:rsid w:val="00FB0622"/>
    <w:rsid w:val="00FB0645"/>
    <w:rsid w:val="00FB08FE"/>
    <w:rsid w:val="00FB0A9B"/>
    <w:rsid w:val="00FB0B7C"/>
    <w:rsid w:val="00FB0BD8"/>
    <w:rsid w:val="00FB0D7A"/>
    <w:rsid w:val="00FB140B"/>
    <w:rsid w:val="00FB1927"/>
    <w:rsid w:val="00FB19E5"/>
    <w:rsid w:val="00FB1F97"/>
    <w:rsid w:val="00FB207D"/>
    <w:rsid w:val="00FB2150"/>
    <w:rsid w:val="00FB2547"/>
    <w:rsid w:val="00FB25B7"/>
    <w:rsid w:val="00FB26F1"/>
    <w:rsid w:val="00FB2792"/>
    <w:rsid w:val="00FB28CA"/>
    <w:rsid w:val="00FB2DDA"/>
    <w:rsid w:val="00FB30F7"/>
    <w:rsid w:val="00FB345C"/>
    <w:rsid w:val="00FB3709"/>
    <w:rsid w:val="00FB3916"/>
    <w:rsid w:val="00FB39FE"/>
    <w:rsid w:val="00FB3B17"/>
    <w:rsid w:val="00FB4298"/>
    <w:rsid w:val="00FB44A5"/>
    <w:rsid w:val="00FB49A9"/>
    <w:rsid w:val="00FB4ACC"/>
    <w:rsid w:val="00FB4B0E"/>
    <w:rsid w:val="00FB4EFF"/>
    <w:rsid w:val="00FB5259"/>
    <w:rsid w:val="00FB5876"/>
    <w:rsid w:val="00FB608E"/>
    <w:rsid w:val="00FB629D"/>
    <w:rsid w:val="00FB629F"/>
    <w:rsid w:val="00FB6805"/>
    <w:rsid w:val="00FB682C"/>
    <w:rsid w:val="00FB6B7E"/>
    <w:rsid w:val="00FB6D33"/>
    <w:rsid w:val="00FB6D8E"/>
    <w:rsid w:val="00FB6E44"/>
    <w:rsid w:val="00FB6E72"/>
    <w:rsid w:val="00FB6EB8"/>
    <w:rsid w:val="00FB72B0"/>
    <w:rsid w:val="00FB759B"/>
    <w:rsid w:val="00FB7C7E"/>
    <w:rsid w:val="00FB7CC9"/>
    <w:rsid w:val="00FB7D72"/>
    <w:rsid w:val="00FB7DC6"/>
    <w:rsid w:val="00FC0009"/>
    <w:rsid w:val="00FC0277"/>
    <w:rsid w:val="00FC0303"/>
    <w:rsid w:val="00FC03DC"/>
    <w:rsid w:val="00FC05C0"/>
    <w:rsid w:val="00FC07D3"/>
    <w:rsid w:val="00FC07E9"/>
    <w:rsid w:val="00FC1375"/>
    <w:rsid w:val="00FC14B9"/>
    <w:rsid w:val="00FC19A5"/>
    <w:rsid w:val="00FC1C2D"/>
    <w:rsid w:val="00FC2312"/>
    <w:rsid w:val="00FC239D"/>
    <w:rsid w:val="00FC25BD"/>
    <w:rsid w:val="00FC2622"/>
    <w:rsid w:val="00FC2C67"/>
    <w:rsid w:val="00FC312A"/>
    <w:rsid w:val="00FC31C3"/>
    <w:rsid w:val="00FC32C3"/>
    <w:rsid w:val="00FC3443"/>
    <w:rsid w:val="00FC3565"/>
    <w:rsid w:val="00FC36A4"/>
    <w:rsid w:val="00FC371E"/>
    <w:rsid w:val="00FC38A0"/>
    <w:rsid w:val="00FC39EA"/>
    <w:rsid w:val="00FC3DF1"/>
    <w:rsid w:val="00FC3FBC"/>
    <w:rsid w:val="00FC44B8"/>
    <w:rsid w:val="00FC47CB"/>
    <w:rsid w:val="00FC4891"/>
    <w:rsid w:val="00FC4AB8"/>
    <w:rsid w:val="00FC4B1E"/>
    <w:rsid w:val="00FC4B49"/>
    <w:rsid w:val="00FC4DDA"/>
    <w:rsid w:val="00FC509A"/>
    <w:rsid w:val="00FC51C3"/>
    <w:rsid w:val="00FC5399"/>
    <w:rsid w:val="00FC553F"/>
    <w:rsid w:val="00FC569F"/>
    <w:rsid w:val="00FC5791"/>
    <w:rsid w:val="00FC5AC6"/>
    <w:rsid w:val="00FC5C94"/>
    <w:rsid w:val="00FC5D53"/>
    <w:rsid w:val="00FC5DF4"/>
    <w:rsid w:val="00FC604B"/>
    <w:rsid w:val="00FC6193"/>
    <w:rsid w:val="00FC636C"/>
    <w:rsid w:val="00FC6769"/>
    <w:rsid w:val="00FC6B3D"/>
    <w:rsid w:val="00FC6DE2"/>
    <w:rsid w:val="00FC7205"/>
    <w:rsid w:val="00FC7359"/>
    <w:rsid w:val="00FC73A8"/>
    <w:rsid w:val="00FC75F9"/>
    <w:rsid w:val="00FC77D5"/>
    <w:rsid w:val="00FC79CC"/>
    <w:rsid w:val="00FC7A2F"/>
    <w:rsid w:val="00FC7B10"/>
    <w:rsid w:val="00FC7B79"/>
    <w:rsid w:val="00FC7C33"/>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5EDD"/>
    <w:rsid w:val="00FD6382"/>
    <w:rsid w:val="00FD63D5"/>
    <w:rsid w:val="00FD63EC"/>
    <w:rsid w:val="00FD643E"/>
    <w:rsid w:val="00FD688A"/>
    <w:rsid w:val="00FD6994"/>
    <w:rsid w:val="00FD69C1"/>
    <w:rsid w:val="00FD6B8A"/>
    <w:rsid w:val="00FD6D59"/>
    <w:rsid w:val="00FD71B3"/>
    <w:rsid w:val="00FD7238"/>
    <w:rsid w:val="00FD724A"/>
    <w:rsid w:val="00FD72C9"/>
    <w:rsid w:val="00FD74D7"/>
    <w:rsid w:val="00FD74E2"/>
    <w:rsid w:val="00FD75C2"/>
    <w:rsid w:val="00FD7635"/>
    <w:rsid w:val="00FD7728"/>
    <w:rsid w:val="00FD7745"/>
    <w:rsid w:val="00FD7AD7"/>
    <w:rsid w:val="00FD7B6A"/>
    <w:rsid w:val="00FD7F04"/>
    <w:rsid w:val="00FE0132"/>
    <w:rsid w:val="00FE063B"/>
    <w:rsid w:val="00FE0964"/>
    <w:rsid w:val="00FE102F"/>
    <w:rsid w:val="00FE10A7"/>
    <w:rsid w:val="00FE10B4"/>
    <w:rsid w:val="00FE1352"/>
    <w:rsid w:val="00FE156B"/>
    <w:rsid w:val="00FE1629"/>
    <w:rsid w:val="00FE17E9"/>
    <w:rsid w:val="00FE193E"/>
    <w:rsid w:val="00FE1A1B"/>
    <w:rsid w:val="00FE1C89"/>
    <w:rsid w:val="00FE1E0C"/>
    <w:rsid w:val="00FE1E6D"/>
    <w:rsid w:val="00FE1FDB"/>
    <w:rsid w:val="00FE2145"/>
    <w:rsid w:val="00FE26B5"/>
    <w:rsid w:val="00FE2801"/>
    <w:rsid w:val="00FE2945"/>
    <w:rsid w:val="00FE296A"/>
    <w:rsid w:val="00FE2A8B"/>
    <w:rsid w:val="00FE2C37"/>
    <w:rsid w:val="00FE2EF2"/>
    <w:rsid w:val="00FE33FE"/>
    <w:rsid w:val="00FE34FF"/>
    <w:rsid w:val="00FE3BD5"/>
    <w:rsid w:val="00FE3E36"/>
    <w:rsid w:val="00FE4303"/>
    <w:rsid w:val="00FE4673"/>
    <w:rsid w:val="00FE4A86"/>
    <w:rsid w:val="00FE4E8B"/>
    <w:rsid w:val="00FE501C"/>
    <w:rsid w:val="00FE502C"/>
    <w:rsid w:val="00FE5573"/>
    <w:rsid w:val="00FE56DB"/>
    <w:rsid w:val="00FE5912"/>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B72"/>
    <w:rsid w:val="00FE7DE4"/>
    <w:rsid w:val="00FE7E51"/>
    <w:rsid w:val="00FF0129"/>
    <w:rsid w:val="00FF01B1"/>
    <w:rsid w:val="00FF01F2"/>
    <w:rsid w:val="00FF0230"/>
    <w:rsid w:val="00FF0682"/>
    <w:rsid w:val="00FF0A8B"/>
    <w:rsid w:val="00FF0F8D"/>
    <w:rsid w:val="00FF173C"/>
    <w:rsid w:val="00FF1A4A"/>
    <w:rsid w:val="00FF1AD2"/>
    <w:rsid w:val="00FF1C7B"/>
    <w:rsid w:val="00FF1C91"/>
    <w:rsid w:val="00FF1D12"/>
    <w:rsid w:val="00FF1EAC"/>
    <w:rsid w:val="00FF1F82"/>
    <w:rsid w:val="00FF2294"/>
    <w:rsid w:val="00FF283F"/>
    <w:rsid w:val="00FF3007"/>
    <w:rsid w:val="00FF3081"/>
    <w:rsid w:val="00FF30D5"/>
    <w:rsid w:val="00FF332E"/>
    <w:rsid w:val="00FF3429"/>
    <w:rsid w:val="00FF346D"/>
    <w:rsid w:val="00FF3494"/>
    <w:rsid w:val="00FF34E7"/>
    <w:rsid w:val="00FF3A7B"/>
    <w:rsid w:val="00FF3B27"/>
    <w:rsid w:val="00FF3CF3"/>
    <w:rsid w:val="00FF404A"/>
    <w:rsid w:val="00FF43BA"/>
    <w:rsid w:val="00FF4787"/>
    <w:rsid w:val="00FF4A3C"/>
    <w:rsid w:val="00FF4B56"/>
    <w:rsid w:val="00FF5760"/>
    <w:rsid w:val="00FF5894"/>
    <w:rsid w:val="00FF6234"/>
    <w:rsid w:val="00FF67A7"/>
    <w:rsid w:val="00FF6CDD"/>
    <w:rsid w:val="00FF6FAE"/>
    <w:rsid w:val="00FF6FE7"/>
    <w:rsid w:val="00FF70E4"/>
    <w:rsid w:val="00FF7304"/>
    <w:rsid w:val="00FF730E"/>
    <w:rsid w:val="00FF73CE"/>
    <w:rsid w:val="00FF7C43"/>
    <w:rsid w:val="00FF7CE4"/>
    <w:rsid w:val="00FF7D32"/>
    <w:rsid w:val="00FF7D9D"/>
    <w:rsid w:val="00FF7ECF"/>
    <w:rsid w:val="01850928"/>
    <w:rsid w:val="01880D33"/>
    <w:rsid w:val="01EA3052"/>
    <w:rsid w:val="01F514B4"/>
    <w:rsid w:val="02212EB3"/>
    <w:rsid w:val="02D22133"/>
    <w:rsid w:val="02E648F0"/>
    <w:rsid w:val="03265180"/>
    <w:rsid w:val="03823340"/>
    <w:rsid w:val="03B970F0"/>
    <w:rsid w:val="045D3DA6"/>
    <w:rsid w:val="04CB7FEB"/>
    <w:rsid w:val="05203EC4"/>
    <w:rsid w:val="061D5B72"/>
    <w:rsid w:val="066153DF"/>
    <w:rsid w:val="06AB4159"/>
    <w:rsid w:val="07190DE4"/>
    <w:rsid w:val="07617E4B"/>
    <w:rsid w:val="0792362F"/>
    <w:rsid w:val="079F29E8"/>
    <w:rsid w:val="09143FF4"/>
    <w:rsid w:val="09B56331"/>
    <w:rsid w:val="0A20193A"/>
    <w:rsid w:val="0C5D4B9F"/>
    <w:rsid w:val="0CE12EDF"/>
    <w:rsid w:val="0D8D4BFE"/>
    <w:rsid w:val="0DA26ACF"/>
    <w:rsid w:val="0EA24CE4"/>
    <w:rsid w:val="0EAC61B5"/>
    <w:rsid w:val="0F156474"/>
    <w:rsid w:val="0F3A0931"/>
    <w:rsid w:val="0F6C3C11"/>
    <w:rsid w:val="10317EDF"/>
    <w:rsid w:val="10D901DA"/>
    <w:rsid w:val="1116646D"/>
    <w:rsid w:val="13040194"/>
    <w:rsid w:val="13974C96"/>
    <w:rsid w:val="140C27C8"/>
    <w:rsid w:val="141C3027"/>
    <w:rsid w:val="15E40777"/>
    <w:rsid w:val="16125F55"/>
    <w:rsid w:val="16400302"/>
    <w:rsid w:val="16437BC1"/>
    <w:rsid w:val="16D63975"/>
    <w:rsid w:val="17174C30"/>
    <w:rsid w:val="17E7717C"/>
    <w:rsid w:val="193B3CFA"/>
    <w:rsid w:val="19616BB7"/>
    <w:rsid w:val="1AE03901"/>
    <w:rsid w:val="1B577D9E"/>
    <w:rsid w:val="1BA20A7F"/>
    <w:rsid w:val="1BE340AC"/>
    <w:rsid w:val="1BEA0FE8"/>
    <w:rsid w:val="1C5D7845"/>
    <w:rsid w:val="1E3B422F"/>
    <w:rsid w:val="1E6F0F9D"/>
    <w:rsid w:val="1F3F10C0"/>
    <w:rsid w:val="1F5555B0"/>
    <w:rsid w:val="1F6D6253"/>
    <w:rsid w:val="1FD820DF"/>
    <w:rsid w:val="21354019"/>
    <w:rsid w:val="22844E51"/>
    <w:rsid w:val="22C1420A"/>
    <w:rsid w:val="235F050E"/>
    <w:rsid w:val="238A445D"/>
    <w:rsid w:val="249F0D42"/>
    <w:rsid w:val="25305B1A"/>
    <w:rsid w:val="259D1BEA"/>
    <w:rsid w:val="26420139"/>
    <w:rsid w:val="275E2DFA"/>
    <w:rsid w:val="279F5601"/>
    <w:rsid w:val="286F3F1D"/>
    <w:rsid w:val="28750B2F"/>
    <w:rsid w:val="29306C0D"/>
    <w:rsid w:val="298B67B5"/>
    <w:rsid w:val="29E11C7D"/>
    <w:rsid w:val="2A871D28"/>
    <w:rsid w:val="2AC00CEB"/>
    <w:rsid w:val="2BA67788"/>
    <w:rsid w:val="2BEB5F10"/>
    <w:rsid w:val="2D26209C"/>
    <w:rsid w:val="2E0F667D"/>
    <w:rsid w:val="2E3534B6"/>
    <w:rsid w:val="2E951288"/>
    <w:rsid w:val="2EA74C7B"/>
    <w:rsid w:val="2EFF5794"/>
    <w:rsid w:val="2F154F48"/>
    <w:rsid w:val="2FAB2D84"/>
    <w:rsid w:val="30B0428B"/>
    <w:rsid w:val="31113BBA"/>
    <w:rsid w:val="315A3C75"/>
    <w:rsid w:val="317D376F"/>
    <w:rsid w:val="31A57DD0"/>
    <w:rsid w:val="31A737AC"/>
    <w:rsid w:val="31F673BD"/>
    <w:rsid w:val="325D26A2"/>
    <w:rsid w:val="32B73501"/>
    <w:rsid w:val="331F12CB"/>
    <w:rsid w:val="33AE6D56"/>
    <w:rsid w:val="33D93C6A"/>
    <w:rsid w:val="340D5E53"/>
    <w:rsid w:val="345B06C7"/>
    <w:rsid w:val="34D7152B"/>
    <w:rsid w:val="362A675A"/>
    <w:rsid w:val="367E4DAB"/>
    <w:rsid w:val="372E0B3E"/>
    <w:rsid w:val="383C09C6"/>
    <w:rsid w:val="383E64EC"/>
    <w:rsid w:val="38904045"/>
    <w:rsid w:val="390D6C9F"/>
    <w:rsid w:val="3AC45D45"/>
    <w:rsid w:val="3B053DAA"/>
    <w:rsid w:val="3C1D1C42"/>
    <w:rsid w:val="3CB81A1A"/>
    <w:rsid w:val="3E023755"/>
    <w:rsid w:val="3E151A9D"/>
    <w:rsid w:val="3E4F4EDF"/>
    <w:rsid w:val="3FE66C87"/>
    <w:rsid w:val="408B7E6F"/>
    <w:rsid w:val="41332179"/>
    <w:rsid w:val="425374DB"/>
    <w:rsid w:val="4265765B"/>
    <w:rsid w:val="42A43E08"/>
    <w:rsid w:val="42B00A68"/>
    <w:rsid w:val="44293594"/>
    <w:rsid w:val="444A1049"/>
    <w:rsid w:val="44AE49FA"/>
    <w:rsid w:val="4529041E"/>
    <w:rsid w:val="45782867"/>
    <w:rsid w:val="46211F0A"/>
    <w:rsid w:val="474D4656"/>
    <w:rsid w:val="48D02123"/>
    <w:rsid w:val="490078DD"/>
    <w:rsid w:val="496514AE"/>
    <w:rsid w:val="49FA6BEB"/>
    <w:rsid w:val="4A110AF0"/>
    <w:rsid w:val="4AD80720"/>
    <w:rsid w:val="4BD53352"/>
    <w:rsid w:val="4C4B68D8"/>
    <w:rsid w:val="4CDF385A"/>
    <w:rsid w:val="4E631F6B"/>
    <w:rsid w:val="4EC40EDF"/>
    <w:rsid w:val="4FD61243"/>
    <w:rsid w:val="50AA44B5"/>
    <w:rsid w:val="515F1555"/>
    <w:rsid w:val="516A3A56"/>
    <w:rsid w:val="523B637E"/>
    <w:rsid w:val="53231223"/>
    <w:rsid w:val="536219CD"/>
    <w:rsid w:val="5485313C"/>
    <w:rsid w:val="557B2E4B"/>
    <w:rsid w:val="561D3097"/>
    <w:rsid w:val="56A220A1"/>
    <w:rsid w:val="57210910"/>
    <w:rsid w:val="57252464"/>
    <w:rsid w:val="577C60D2"/>
    <w:rsid w:val="5802619A"/>
    <w:rsid w:val="598E6A36"/>
    <w:rsid w:val="59C32517"/>
    <w:rsid w:val="5A18626A"/>
    <w:rsid w:val="5A8B5169"/>
    <w:rsid w:val="5AF77768"/>
    <w:rsid w:val="5C9206F2"/>
    <w:rsid w:val="5D0B0514"/>
    <w:rsid w:val="5D0E755B"/>
    <w:rsid w:val="5DE95770"/>
    <w:rsid w:val="5DFB7E00"/>
    <w:rsid w:val="5DFF42F1"/>
    <w:rsid w:val="5EF86CD7"/>
    <w:rsid w:val="5F375919"/>
    <w:rsid w:val="60E36F94"/>
    <w:rsid w:val="625D3F67"/>
    <w:rsid w:val="63D46F5A"/>
    <w:rsid w:val="63DC63DB"/>
    <w:rsid w:val="643422A0"/>
    <w:rsid w:val="64C52D0C"/>
    <w:rsid w:val="656C75B4"/>
    <w:rsid w:val="65F30E20"/>
    <w:rsid w:val="665118F0"/>
    <w:rsid w:val="66551EDB"/>
    <w:rsid w:val="666111D8"/>
    <w:rsid w:val="66D741A2"/>
    <w:rsid w:val="675471B4"/>
    <w:rsid w:val="67AD7118"/>
    <w:rsid w:val="686514F6"/>
    <w:rsid w:val="689751C8"/>
    <w:rsid w:val="68D77510"/>
    <w:rsid w:val="69413FD0"/>
    <w:rsid w:val="69AA2DEB"/>
    <w:rsid w:val="69CF5FF5"/>
    <w:rsid w:val="69D31114"/>
    <w:rsid w:val="6A7A7CFD"/>
    <w:rsid w:val="6B275417"/>
    <w:rsid w:val="6BE60F8E"/>
    <w:rsid w:val="6C6F65FA"/>
    <w:rsid w:val="6E0111A1"/>
    <w:rsid w:val="6E2A20B0"/>
    <w:rsid w:val="6E4D0886"/>
    <w:rsid w:val="6F3F7E12"/>
    <w:rsid w:val="6F701D89"/>
    <w:rsid w:val="6FD257C0"/>
    <w:rsid w:val="6FFD6411"/>
    <w:rsid w:val="70152018"/>
    <w:rsid w:val="70A66BCE"/>
    <w:rsid w:val="7162078D"/>
    <w:rsid w:val="71DE1422"/>
    <w:rsid w:val="7224762D"/>
    <w:rsid w:val="746E74A8"/>
    <w:rsid w:val="74A57D5B"/>
    <w:rsid w:val="750E4BC7"/>
    <w:rsid w:val="75AD10D5"/>
    <w:rsid w:val="75F8548E"/>
    <w:rsid w:val="76333E9D"/>
    <w:rsid w:val="767E39AC"/>
    <w:rsid w:val="773F330C"/>
    <w:rsid w:val="776414F4"/>
    <w:rsid w:val="77B71B61"/>
    <w:rsid w:val="78496600"/>
    <w:rsid w:val="78B02B77"/>
    <w:rsid w:val="797D1F75"/>
    <w:rsid w:val="7A2367A2"/>
    <w:rsid w:val="7AEE774C"/>
    <w:rsid w:val="7B602B43"/>
    <w:rsid w:val="7CEF2EDE"/>
    <w:rsid w:val="7DBE5DCD"/>
    <w:rsid w:val="7DCC7C79"/>
    <w:rsid w:val="7E4B4A43"/>
    <w:rsid w:val="7EA41AD1"/>
    <w:rsid w:val="7EC3398D"/>
    <w:rsid w:val="7F277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4"/>
    <w:qFormat/>
    <w:uiPriority w:val="9"/>
    <w:pPr>
      <w:keepNext/>
      <w:spacing w:line="380" w:lineRule="exact"/>
      <w:jc w:val="center"/>
      <w:outlineLvl w:val="0"/>
    </w:pPr>
    <w:rPr>
      <w:rFonts w:ascii="宋体" w:cs="宋体"/>
      <w:b/>
      <w:bCs/>
      <w:sz w:val="28"/>
      <w:szCs w:val="28"/>
    </w:rPr>
  </w:style>
  <w:style w:type="paragraph" w:styleId="3">
    <w:name w:val="heading 2"/>
    <w:basedOn w:val="1"/>
    <w:next w:val="1"/>
    <w:qFormat/>
    <w:uiPriority w:val="9"/>
    <w:pPr>
      <w:keepNext/>
      <w:keepLines/>
      <w:tabs>
        <w:tab w:val="left" w:pos="560"/>
      </w:tabs>
      <w:spacing w:beforeLines="50" w:afterLines="50" w:line="420" w:lineRule="atLeast"/>
      <w:outlineLvl w:val="1"/>
    </w:pPr>
    <w:rPr>
      <w:rFonts w:ascii="宋体" w:hAnsi="宋体" w:cs="宋体"/>
      <w:b/>
      <w:bCs/>
    </w:rPr>
  </w:style>
  <w:style w:type="paragraph" w:styleId="4">
    <w:name w:val="heading 3"/>
    <w:basedOn w:val="1"/>
    <w:next w:val="1"/>
    <w:link w:val="151"/>
    <w:qFormat/>
    <w:uiPriority w:val="9"/>
    <w:pPr>
      <w:keepNext/>
      <w:keepLines/>
      <w:tabs>
        <w:tab w:val="left" w:pos="1620"/>
      </w:tabs>
      <w:spacing w:beforeLines="50" w:afterLines="50" w:line="360" w:lineRule="auto"/>
      <w:ind w:firstLine="562"/>
      <w:outlineLvl w:val="2"/>
    </w:pPr>
    <w:rPr>
      <w:rFonts w:ascii="宋体" w:hAnsi="宋体" w:cs="宋体"/>
      <w:b/>
      <w:bCs/>
    </w:rPr>
  </w:style>
  <w:style w:type="paragraph" w:styleId="5">
    <w:name w:val="heading 4"/>
    <w:basedOn w:val="1"/>
    <w:next w:val="1"/>
    <w:link w:val="129"/>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6">
    <w:name w:val="heading 5"/>
    <w:basedOn w:val="1"/>
    <w:next w:val="1"/>
    <w:link w:val="166"/>
    <w:qFormat/>
    <w:uiPriority w:val="0"/>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cs="Cambria"/>
      <w:b/>
      <w:bCs/>
      <w:sz w:val="24"/>
      <w:szCs w:val="24"/>
    </w:rPr>
  </w:style>
  <w:style w:type="paragraph" w:styleId="8">
    <w:name w:val="heading 7"/>
    <w:basedOn w:val="1"/>
    <w:next w:val="1"/>
    <w:link w:val="184"/>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9">
    <w:name w:val="heading 8"/>
    <w:basedOn w:val="1"/>
    <w:next w:val="1"/>
    <w:link w:val="206"/>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0">
    <w:name w:val="heading 9"/>
    <w:basedOn w:val="1"/>
    <w:next w:val="1"/>
    <w:link w:val="161"/>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2">
    <w:name w:val="Normal Indent"/>
    <w:basedOn w:val="1"/>
    <w:link w:val="107"/>
    <w:qFormat/>
    <w:uiPriority w:val="0"/>
    <w:pPr>
      <w:ind w:firstLine="420" w:firstLineChars="200"/>
    </w:pPr>
    <w:rPr>
      <w:sz w:val="24"/>
      <w:szCs w:val="24"/>
    </w:rPr>
  </w:style>
  <w:style w:type="paragraph" w:styleId="13">
    <w:name w:val="caption"/>
    <w:basedOn w:val="1"/>
    <w:next w:val="1"/>
    <w:link w:val="552"/>
    <w:qFormat/>
    <w:uiPriority w:val="35"/>
    <w:pPr>
      <w:spacing w:before="152" w:after="160"/>
    </w:pPr>
    <w:rPr>
      <w:rFonts w:ascii="Arial" w:hAnsi="Arial" w:eastAsia="黑体" w:cs="Arial"/>
      <w:sz w:val="20"/>
      <w:szCs w:val="20"/>
    </w:rPr>
  </w:style>
  <w:style w:type="paragraph" w:styleId="14">
    <w:name w:val="Document Map"/>
    <w:basedOn w:val="1"/>
    <w:link w:val="185"/>
    <w:qFormat/>
    <w:uiPriority w:val="0"/>
    <w:pPr>
      <w:shd w:val="clear" w:color="auto" w:fill="000080"/>
    </w:pPr>
  </w:style>
  <w:style w:type="paragraph" w:styleId="15">
    <w:name w:val="annotation text"/>
    <w:basedOn w:val="1"/>
    <w:link w:val="197"/>
    <w:qFormat/>
    <w:uiPriority w:val="0"/>
    <w:pPr>
      <w:jc w:val="left"/>
    </w:pPr>
  </w:style>
  <w:style w:type="paragraph" w:styleId="16">
    <w:name w:val="Body Text 3"/>
    <w:basedOn w:val="1"/>
    <w:link w:val="90"/>
    <w:qFormat/>
    <w:uiPriority w:val="0"/>
    <w:pPr>
      <w:spacing w:after="120" w:line="360" w:lineRule="auto"/>
    </w:pPr>
    <w:rPr>
      <w:rFonts w:eastAsia="方正书宋简体"/>
      <w:sz w:val="24"/>
      <w:szCs w:val="24"/>
    </w:rPr>
  </w:style>
  <w:style w:type="paragraph" w:styleId="17">
    <w:name w:val="Body Text"/>
    <w:basedOn w:val="1"/>
    <w:next w:val="1"/>
    <w:link w:val="118"/>
    <w:qFormat/>
    <w:uiPriority w:val="0"/>
    <w:rPr>
      <w:i/>
      <w:iCs/>
      <w:sz w:val="18"/>
      <w:szCs w:val="18"/>
    </w:rPr>
  </w:style>
  <w:style w:type="paragraph" w:styleId="18">
    <w:name w:val="Body Text Indent"/>
    <w:basedOn w:val="1"/>
    <w:next w:val="1"/>
    <w:qFormat/>
    <w:uiPriority w:val="0"/>
    <w:pPr>
      <w:spacing w:line="380" w:lineRule="atLeast"/>
      <w:ind w:firstLine="480"/>
    </w:pPr>
    <w:rPr>
      <w:rFonts w:eastAsia="方正书宋简体"/>
      <w:sz w:val="24"/>
      <w:szCs w:val="24"/>
    </w:rPr>
  </w:style>
  <w:style w:type="paragraph" w:styleId="19">
    <w:name w:val="List Number 3"/>
    <w:basedOn w:val="1"/>
    <w:qFormat/>
    <w:uiPriority w:val="0"/>
    <w:pPr>
      <w:widowControl/>
      <w:tabs>
        <w:tab w:val="left" w:pos="482"/>
      </w:tabs>
      <w:spacing w:afterLines="50"/>
      <w:ind w:left="482" w:hanging="340"/>
      <w:jc w:val="left"/>
    </w:pPr>
    <w:rPr>
      <w:kern w:val="0"/>
      <w:sz w:val="24"/>
      <w:szCs w:val="24"/>
    </w:rPr>
  </w:style>
  <w:style w:type="paragraph" w:styleId="20">
    <w:name w:val="List 2"/>
    <w:basedOn w:val="1"/>
    <w:qFormat/>
    <w:uiPriority w:val="0"/>
    <w:pPr>
      <w:ind w:left="100" w:leftChars="200" w:hanging="200" w:hangingChars="200"/>
    </w:pPr>
    <w:rPr>
      <w:sz w:val="28"/>
      <w:szCs w:val="24"/>
    </w:rPr>
  </w:style>
  <w:style w:type="paragraph" w:styleId="21">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2">
    <w:name w:val="index 4"/>
    <w:basedOn w:val="1"/>
    <w:next w:val="1"/>
    <w:unhideWhenUsed/>
    <w:qFormat/>
    <w:uiPriority w:val="99"/>
    <w:pPr>
      <w:spacing w:beforeLines="0" w:afterLines="0"/>
      <w:ind w:left="600" w:leftChars="600"/>
    </w:pPr>
    <w:rPr>
      <w:rFonts w:hint="default"/>
      <w:sz w:val="32"/>
      <w:szCs w:val="24"/>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next w:val="1"/>
    <w:link w:val="508"/>
    <w:qFormat/>
    <w:uiPriority w:val="0"/>
    <w:pPr>
      <w:widowControl/>
      <w:spacing w:before="100" w:beforeAutospacing="1" w:after="100" w:afterAutospacing="1"/>
      <w:jc w:val="left"/>
    </w:pPr>
    <w:rPr>
      <w:rFonts w:ascii="宋体" w:hAnsi="宋体"/>
      <w:color w:val="000000"/>
      <w:kern w:val="0"/>
      <w:sz w:val="24"/>
      <w:szCs w:val="24"/>
    </w:rPr>
  </w:style>
  <w:style w:type="paragraph" w:styleId="25">
    <w:name w:val="Date"/>
    <w:basedOn w:val="1"/>
    <w:next w:val="1"/>
    <w:link w:val="207"/>
    <w:qFormat/>
    <w:uiPriority w:val="0"/>
    <w:pPr>
      <w:adjustRightInd w:val="0"/>
      <w:spacing w:line="312" w:lineRule="atLeast"/>
      <w:jc w:val="right"/>
      <w:textAlignment w:val="baseline"/>
    </w:pPr>
    <w:rPr>
      <w:rFonts w:ascii="宋体" w:cs="宋体"/>
      <w:kern w:val="0"/>
      <w:sz w:val="24"/>
      <w:szCs w:val="24"/>
    </w:rPr>
  </w:style>
  <w:style w:type="paragraph" w:styleId="26">
    <w:name w:val="Body Text Indent 2"/>
    <w:basedOn w:val="1"/>
    <w:link w:val="160"/>
    <w:qFormat/>
    <w:uiPriority w:val="0"/>
    <w:pPr>
      <w:spacing w:line="380" w:lineRule="exact"/>
      <w:ind w:left="840" w:hanging="45"/>
    </w:pPr>
    <w:rPr>
      <w:rFonts w:ascii="宋体" w:cs="宋体"/>
      <w:sz w:val="24"/>
      <w:szCs w:val="24"/>
    </w:rPr>
  </w:style>
  <w:style w:type="paragraph" w:styleId="27">
    <w:name w:val="Balloon Text"/>
    <w:basedOn w:val="1"/>
    <w:link w:val="124"/>
    <w:qFormat/>
    <w:uiPriority w:val="99"/>
    <w:rPr>
      <w:sz w:val="18"/>
      <w:szCs w:val="18"/>
    </w:rPr>
  </w:style>
  <w:style w:type="paragraph" w:styleId="28">
    <w:name w:val="footer"/>
    <w:basedOn w:val="1"/>
    <w:qFormat/>
    <w:uiPriority w:val="0"/>
    <w:pPr>
      <w:tabs>
        <w:tab w:val="center" w:pos="4140"/>
        <w:tab w:val="right" w:pos="8300"/>
      </w:tabs>
      <w:snapToGrid w:val="0"/>
      <w:jc w:val="left"/>
    </w:pPr>
    <w:rPr>
      <w:sz w:val="18"/>
      <w:szCs w:val="18"/>
    </w:rPr>
  </w:style>
  <w:style w:type="paragraph" w:styleId="29">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30">
    <w:name w:val="toc 1"/>
    <w:basedOn w:val="1"/>
    <w:next w:val="1"/>
    <w:qFormat/>
    <w:uiPriority w:val="39"/>
  </w:style>
  <w:style w:type="paragraph" w:styleId="31">
    <w:name w:val="Subtitle"/>
    <w:basedOn w:val="1"/>
    <w:next w:val="1"/>
    <w:link w:val="140"/>
    <w:qFormat/>
    <w:uiPriority w:val="11"/>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2">
    <w:name w:val="List Number 5"/>
    <w:basedOn w:val="1"/>
    <w:qFormat/>
    <w:uiPriority w:val="0"/>
    <w:pPr>
      <w:tabs>
        <w:tab w:val="left" w:pos="2608"/>
      </w:tabs>
      <w:spacing w:line="360" w:lineRule="auto"/>
      <w:ind w:left="840" w:hanging="360"/>
    </w:pPr>
    <w:rPr>
      <w:sz w:val="24"/>
      <w:szCs w:val="24"/>
    </w:rPr>
  </w:style>
  <w:style w:type="paragraph" w:styleId="33">
    <w:name w:val="List"/>
    <w:basedOn w:val="1"/>
    <w:qFormat/>
    <w:uiPriority w:val="0"/>
    <w:pPr>
      <w:ind w:left="200" w:hanging="200" w:hangingChars="200"/>
    </w:pPr>
    <w:rPr>
      <w:sz w:val="28"/>
      <w:szCs w:val="24"/>
    </w:rPr>
  </w:style>
  <w:style w:type="paragraph" w:styleId="34">
    <w:name w:val="footnote text"/>
    <w:basedOn w:val="1"/>
    <w:link w:val="130"/>
    <w:qFormat/>
    <w:uiPriority w:val="0"/>
    <w:pPr>
      <w:adjustRightInd w:val="0"/>
      <w:snapToGrid w:val="0"/>
      <w:spacing w:before="60" w:line="360" w:lineRule="atLeast"/>
      <w:ind w:firstLine="482"/>
      <w:jc w:val="left"/>
      <w:textAlignment w:val="baseline"/>
    </w:pPr>
    <w:rPr>
      <w:kern w:val="0"/>
      <w:sz w:val="18"/>
      <w:szCs w:val="24"/>
    </w:rPr>
  </w:style>
  <w:style w:type="paragraph" w:styleId="35">
    <w:name w:val="toc 6"/>
    <w:basedOn w:val="1"/>
    <w:next w:val="1"/>
    <w:unhideWhenUsed/>
    <w:qFormat/>
    <w:uiPriority w:val="39"/>
    <w:pPr>
      <w:spacing w:line="240" w:lineRule="auto"/>
      <w:ind w:left="1050" w:firstLine="0" w:firstLineChars="0"/>
      <w:jc w:val="left"/>
    </w:pPr>
    <w:rPr>
      <w:szCs w:val="21"/>
    </w:rPr>
  </w:style>
  <w:style w:type="paragraph" w:styleId="36">
    <w:name w:val="Body Text Indent 3"/>
    <w:basedOn w:val="1"/>
    <w:link w:val="191"/>
    <w:qFormat/>
    <w:uiPriority w:val="0"/>
    <w:pPr>
      <w:spacing w:line="380" w:lineRule="exact"/>
      <w:ind w:left="525"/>
    </w:pPr>
    <w:rPr>
      <w:rFonts w:ascii="宋体" w:cs="宋体"/>
      <w:sz w:val="24"/>
      <w:szCs w:val="24"/>
    </w:rPr>
  </w:style>
  <w:style w:type="paragraph" w:styleId="37">
    <w:name w:val="index 7"/>
    <w:basedOn w:val="1"/>
    <w:next w:val="1"/>
    <w:semiHidden/>
    <w:qFormat/>
    <w:uiPriority w:val="99"/>
    <w:pPr>
      <w:ind w:left="1200" w:leftChars="1200"/>
    </w:pPr>
  </w:style>
  <w:style w:type="paragraph" w:styleId="38">
    <w:name w:val="toc 2"/>
    <w:basedOn w:val="1"/>
    <w:next w:val="1"/>
    <w:qFormat/>
    <w:uiPriority w:val="39"/>
    <w:pPr>
      <w:ind w:left="420" w:leftChars="200"/>
    </w:pPr>
    <w:rPr>
      <w:szCs w:val="24"/>
    </w:rPr>
  </w:style>
  <w:style w:type="paragraph" w:styleId="39">
    <w:name w:val="Body Text 2"/>
    <w:basedOn w:val="1"/>
    <w:link w:val="145"/>
    <w:qFormat/>
    <w:uiPriority w:val="0"/>
    <w:pPr>
      <w:spacing w:after="120" w:line="480" w:lineRule="auto"/>
    </w:pPr>
    <w:rPr>
      <w:kern w:val="0"/>
      <w:sz w:val="24"/>
      <w:szCs w:val="24"/>
    </w:rPr>
  </w:style>
  <w:style w:type="paragraph" w:styleId="40">
    <w:name w:val="HTML Preformatted"/>
    <w:basedOn w:val="1"/>
    <w:link w:val="105"/>
    <w:qFormat/>
    <w:uiPriority w:val="0"/>
    <w:rPr>
      <w:rFonts w:ascii="Courier New" w:hAnsi="Courier New" w:cs="Courier New"/>
      <w:sz w:val="20"/>
      <w:szCs w:val="20"/>
    </w:rPr>
  </w:style>
  <w:style w:type="paragraph" w:styleId="41">
    <w:name w:val="Normal (Web)"/>
    <w:basedOn w:val="1"/>
    <w:link w:val="122"/>
    <w:qFormat/>
    <w:uiPriority w:val="99"/>
    <w:pPr>
      <w:widowControl/>
      <w:spacing w:before="100" w:beforeAutospacing="1" w:after="100" w:afterAutospacing="1" w:line="300" w:lineRule="atLeast"/>
      <w:jc w:val="left"/>
    </w:pPr>
    <w:rPr>
      <w:rFonts w:ascii="宋体" w:hAnsi="宋体"/>
      <w:kern w:val="0"/>
      <w:sz w:val="24"/>
      <w:szCs w:val="24"/>
    </w:rPr>
  </w:style>
  <w:style w:type="paragraph" w:styleId="42">
    <w:name w:val="index 1"/>
    <w:basedOn w:val="1"/>
    <w:next w:val="1"/>
    <w:qFormat/>
    <w:uiPriority w:val="0"/>
    <w:pPr>
      <w:jc w:val="center"/>
    </w:pPr>
    <w:rPr>
      <w:rFonts w:ascii="Arial" w:hAnsi="Arial" w:eastAsia="Arial" w:cs="Arial"/>
      <w:b/>
      <w:bCs/>
      <w:sz w:val="28"/>
      <w:szCs w:val="20"/>
    </w:rPr>
  </w:style>
  <w:style w:type="paragraph" w:styleId="43">
    <w:name w:val="Title"/>
    <w:basedOn w:val="1"/>
    <w:next w:val="1"/>
    <w:link w:val="505"/>
    <w:qFormat/>
    <w:uiPriority w:val="0"/>
    <w:pPr>
      <w:spacing w:before="240" w:after="60"/>
      <w:jc w:val="center"/>
      <w:outlineLvl w:val="0"/>
    </w:pPr>
    <w:rPr>
      <w:rFonts w:ascii="Arial" w:hAnsi="Arial" w:eastAsia="仿宋_GB2312"/>
      <w:b/>
      <w:bCs/>
      <w:kern w:val="0"/>
      <w:sz w:val="36"/>
      <w:szCs w:val="32"/>
    </w:rPr>
  </w:style>
  <w:style w:type="paragraph" w:styleId="44">
    <w:name w:val="annotation subject"/>
    <w:basedOn w:val="15"/>
    <w:next w:val="15"/>
    <w:link w:val="125"/>
    <w:qFormat/>
    <w:uiPriority w:val="0"/>
    <w:rPr>
      <w:b/>
      <w:bCs/>
    </w:rPr>
  </w:style>
  <w:style w:type="paragraph" w:styleId="45">
    <w:name w:val="Body Text First Indent"/>
    <w:basedOn w:val="17"/>
    <w:next w:val="35"/>
    <w:link w:val="89"/>
    <w:qFormat/>
    <w:uiPriority w:val="0"/>
    <w:pPr>
      <w:spacing w:after="120"/>
      <w:ind w:firstLine="420" w:firstLineChars="100"/>
    </w:pPr>
    <w:rPr>
      <w:sz w:val="21"/>
      <w:szCs w:val="21"/>
    </w:rPr>
  </w:style>
  <w:style w:type="paragraph" w:styleId="46">
    <w:name w:val="Body Text First Indent 2"/>
    <w:basedOn w:val="18"/>
    <w:next w:val="1"/>
    <w:link w:val="123"/>
    <w:qFormat/>
    <w:uiPriority w:val="0"/>
    <w:pPr>
      <w:spacing w:after="120" w:line="360" w:lineRule="auto"/>
      <w:ind w:left="420" w:leftChars="200" w:firstLine="420" w:firstLineChars="200"/>
    </w:pPr>
    <w:rPr>
      <w:rFonts w:ascii="宋体" w:hAnsi="Courier New" w:eastAsia="宋体"/>
      <w:spacing w:val="-4"/>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rFonts w:ascii="Times New Roman" w:hAnsi="Times New Roman" w:eastAsia="宋体" w:cs="Times New Roman"/>
      <w:b/>
      <w:bCs/>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99"/>
    <w:rPr>
      <w:rFonts w:ascii="Times New Roman" w:hAnsi="Times New Roman" w:eastAsia="宋体" w:cs="Times New Roman"/>
      <w:color w:val="800080"/>
      <w:u w:val="single"/>
    </w:rPr>
  </w:style>
  <w:style w:type="character" w:styleId="53">
    <w:name w:val="Emphasis"/>
    <w:qFormat/>
    <w:uiPriority w:val="20"/>
    <w:rPr>
      <w:i/>
    </w:rPr>
  </w:style>
  <w:style w:type="character" w:styleId="54">
    <w:name w:val="HTML Typewriter"/>
    <w:qFormat/>
    <w:uiPriority w:val="0"/>
    <w:rPr>
      <w:rFonts w:ascii="Courier New" w:hAnsi="Courier New" w:eastAsia="宋体" w:cs="Courier New"/>
      <w:sz w:val="20"/>
      <w:szCs w:val="20"/>
    </w:rPr>
  </w:style>
  <w:style w:type="character" w:styleId="55">
    <w:name w:val="Hyperlink"/>
    <w:qFormat/>
    <w:uiPriority w:val="99"/>
    <w:rPr>
      <w:rFonts w:ascii="Times New Roman" w:hAnsi="Times New Roman" w:eastAsia="宋体" w:cs="Times New Roman"/>
      <w:color w:val="0000FF"/>
      <w:u w:val="single"/>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Sample"/>
    <w:basedOn w:val="49"/>
    <w:qFormat/>
    <w:uiPriority w:val="99"/>
    <w:rPr>
      <w:rFonts w:ascii="Courier New" w:hAnsi="Courier New"/>
    </w:rPr>
  </w:style>
  <w:style w:type="character" w:customStyle="1" w:styleId="58">
    <w:name w:val="图 Char Char"/>
    <w:qFormat/>
    <w:uiPriority w:val="0"/>
    <w:rPr>
      <w:rFonts w:ascii="Times New Roman" w:hAnsi="Times New Roman" w:eastAsia="黑体" w:cs="Times New Roman"/>
      <w:b/>
      <w:sz w:val="24"/>
    </w:rPr>
  </w:style>
  <w:style w:type="character" w:customStyle="1" w:styleId="59">
    <w:name w:val="样式4 Char"/>
    <w:link w:val="60"/>
    <w:qFormat/>
    <w:uiPriority w:val="0"/>
    <w:rPr>
      <w:rFonts w:ascii="黑体" w:hAnsi="黑体" w:eastAsia="黑体" w:cs="Times New Roman"/>
      <w:kern w:val="44"/>
      <w:sz w:val="44"/>
      <w:lang w:val="en-US" w:eastAsia="zh-CN" w:bidi="ar-SA"/>
    </w:rPr>
  </w:style>
  <w:style w:type="paragraph" w:customStyle="1" w:styleId="60">
    <w:name w:val="样式4"/>
    <w:basedOn w:val="2"/>
    <w:link w:val="59"/>
    <w:qFormat/>
    <w:uiPriority w:val="0"/>
    <w:pPr>
      <w:keepLines/>
      <w:spacing w:line="360" w:lineRule="auto"/>
    </w:pPr>
    <w:rPr>
      <w:rFonts w:ascii="黑体" w:hAnsi="黑体" w:eastAsia="黑体" w:cs="Times New Roman"/>
      <w:b w:val="0"/>
      <w:bCs w:val="0"/>
      <w:kern w:val="44"/>
      <w:sz w:val="44"/>
      <w:szCs w:val="20"/>
    </w:rPr>
  </w:style>
  <w:style w:type="character" w:customStyle="1" w:styleId="61">
    <w:name w:val="标题 6 Char"/>
    <w:link w:val="7"/>
    <w:qFormat/>
    <w:uiPriority w:val="0"/>
    <w:rPr>
      <w:rFonts w:ascii="Cambria" w:hAnsi="Cambria" w:eastAsia="宋体" w:cs="Cambria"/>
      <w:b/>
      <w:bCs/>
      <w:kern w:val="2"/>
      <w:sz w:val="24"/>
      <w:szCs w:val="24"/>
      <w:lang w:val="en-US" w:eastAsia="zh-CN" w:bidi="ar-SA"/>
    </w:rPr>
  </w:style>
  <w:style w:type="character" w:customStyle="1" w:styleId="62">
    <w:name w:val="A5"/>
    <w:qFormat/>
    <w:uiPriority w:val="0"/>
    <w:rPr>
      <w:rFonts w:ascii="Times New Roman" w:hAnsi="Times New Roman" w:eastAsia="宋体" w:cs="Times New Roman"/>
      <w:color w:val="000000"/>
      <w:sz w:val="10"/>
    </w:rPr>
  </w:style>
  <w:style w:type="character" w:customStyle="1" w:styleId="63">
    <w:name w:val="不明显强调1"/>
    <w:qFormat/>
    <w:uiPriority w:val="0"/>
    <w:rPr>
      <w:rFonts w:ascii="Times New Roman" w:hAnsi="Times New Roman" w:eastAsia="宋体" w:cs="Times New Roman"/>
      <w:i/>
      <w:iCs/>
      <w:color w:val="808080"/>
    </w:rPr>
  </w:style>
  <w:style w:type="character" w:customStyle="1" w:styleId="64">
    <w:name w:val="Char Char4"/>
    <w:qFormat/>
    <w:uiPriority w:val="0"/>
    <w:rPr>
      <w:rFonts w:ascii="Times New Roman" w:hAnsi="Times New Roman" w:eastAsia="宋体" w:cs="Times New Roman"/>
      <w:kern w:val="2"/>
      <w:sz w:val="24"/>
      <w:lang w:val="en-US" w:eastAsia="zh-CN" w:bidi="ar-SA"/>
    </w:rPr>
  </w:style>
  <w:style w:type="character" w:customStyle="1" w:styleId="65">
    <w:name w:val="Plain Text Char1"/>
    <w:qFormat/>
    <w:uiPriority w:val="0"/>
    <w:rPr>
      <w:rFonts w:ascii="宋体" w:hAnsi="Times New Roman" w:eastAsia="宋体" w:cs="Times New Roman"/>
      <w:color w:val="000000"/>
      <w:sz w:val="24"/>
    </w:rPr>
  </w:style>
  <w:style w:type="character" w:customStyle="1" w:styleId="66">
    <w:name w:val="ptt1"/>
    <w:qFormat/>
    <w:uiPriority w:val="0"/>
    <w:rPr>
      <w:rFonts w:hint="eastAsia" w:ascii="宋体" w:hAnsi="宋体" w:eastAsia="宋体" w:cs="Times New Roman"/>
      <w:sz w:val="18"/>
      <w:szCs w:val="18"/>
    </w:rPr>
  </w:style>
  <w:style w:type="character" w:customStyle="1" w:styleId="67">
    <w:name w:val="正文（缩进） Char"/>
    <w:link w:val="68"/>
    <w:qFormat/>
    <w:uiPriority w:val="0"/>
    <w:rPr>
      <w:rFonts w:ascii="Times New Roman" w:hAnsi="Times New Roman" w:eastAsia="宋体" w:cs="Times New Roman"/>
      <w:sz w:val="24"/>
      <w:lang w:bidi="ar-SA"/>
    </w:rPr>
  </w:style>
  <w:style w:type="paragraph" w:customStyle="1" w:styleId="68">
    <w:name w:val="正文（缩进）"/>
    <w:basedOn w:val="1"/>
    <w:link w:val="67"/>
    <w:qFormat/>
    <w:uiPriority w:val="0"/>
    <w:pPr>
      <w:spacing w:beforeLines="50" w:afterLines="50" w:line="360" w:lineRule="auto"/>
      <w:ind w:firstLine="480" w:firstLineChars="200"/>
    </w:pPr>
    <w:rPr>
      <w:kern w:val="0"/>
      <w:sz w:val="24"/>
      <w:szCs w:val="20"/>
    </w:rPr>
  </w:style>
  <w:style w:type="character" w:customStyle="1" w:styleId="69">
    <w:name w:val="List Paragraph Char"/>
    <w:link w:val="70"/>
    <w:qFormat/>
    <w:uiPriority w:val="0"/>
    <w:rPr>
      <w:rFonts w:ascii="Calibri" w:hAnsi="Calibri" w:eastAsia="宋体" w:cs="Times New Roman"/>
      <w:kern w:val="2"/>
      <w:sz w:val="22"/>
      <w:lang w:val="en-US" w:eastAsia="zh-CN" w:bidi="ar-SA"/>
    </w:rPr>
  </w:style>
  <w:style w:type="paragraph" w:customStyle="1" w:styleId="70">
    <w:name w:val="列出段落1"/>
    <w:basedOn w:val="1"/>
    <w:link w:val="69"/>
    <w:qFormat/>
    <w:uiPriority w:val="0"/>
    <w:pPr>
      <w:ind w:firstLine="420" w:firstLineChars="200"/>
    </w:pPr>
    <w:rPr>
      <w:rFonts w:ascii="Calibri" w:hAnsi="Calibri"/>
      <w:sz w:val="22"/>
      <w:szCs w:val="20"/>
    </w:rPr>
  </w:style>
  <w:style w:type="character" w:customStyle="1" w:styleId="71">
    <w:name w:val="方案－正文 Char"/>
    <w:link w:val="72"/>
    <w:qFormat/>
    <w:uiPriority w:val="0"/>
    <w:rPr>
      <w:rFonts w:ascii="仿宋_GB2312" w:hAnsi="宋体" w:eastAsia="宋体" w:cs="Times New Roman"/>
      <w:sz w:val="24"/>
      <w:lang w:bidi="ar-SA"/>
    </w:rPr>
  </w:style>
  <w:style w:type="paragraph" w:customStyle="1" w:styleId="72">
    <w:name w:val="方案－正文"/>
    <w:basedOn w:val="1"/>
    <w:link w:val="71"/>
    <w:qFormat/>
    <w:uiPriority w:val="0"/>
    <w:pPr>
      <w:spacing w:line="360" w:lineRule="auto"/>
      <w:ind w:firstLine="480" w:firstLineChars="200"/>
    </w:pPr>
    <w:rPr>
      <w:rFonts w:ascii="仿宋_GB2312" w:hAnsi="宋体"/>
      <w:kern w:val="0"/>
      <w:sz w:val="24"/>
      <w:szCs w:val="20"/>
    </w:rPr>
  </w:style>
  <w:style w:type="character" w:customStyle="1" w:styleId="73">
    <w:name w:val="_标题4 Char"/>
    <w:qFormat/>
    <w:uiPriority w:val="0"/>
    <w:rPr>
      <w:rFonts w:ascii="Tahoma" w:hAnsi="Tahoma" w:eastAsia="黑体" w:cs="Times New Roman"/>
      <w:bCs/>
      <w:kern w:val="2"/>
      <w:sz w:val="28"/>
      <w:szCs w:val="28"/>
      <w:lang w:val="en-US" w:eastAsia="zh-CN" w:bidi="ar-SA"/>
    </w:rPr>
  </w:style>
  <w:style w:type="character" w:customStyle="1" w:styleId="74">
    <w:name w:val="标题2正文 Char Char"/>
    <w:link w:val="75"/>
    <w:qFormat/>
    <w:uiPriority w:val="0"/>
    <w:rPr>
      <w:rFonts w:ascii="Times New Roman" w:hAnsi="Times New Roman" w:eastAsia="宋体" w:cs="Times New Roman"/>
      <w:sz w:val="24"/>
      <w:lang w:bidi="ar-SA"/>
    </w:rPr>
  </w:style>
  <w:style w:type="paragraph" w:customStyle="1" w:styleId="75">
    <w:name w:val="标题2正文 Char"/>
    <w:basedOn w:val="1"/>
    <w:link w:val="74"/>
    <w:qFormat/>
    <w:uiPriority w:val="0"/>
    <w:pPr>
      <w:spacing w:beforeLines="50" w:afterLines="50"/>
      <w:ind w:right="38" w:rightChars="18" w:firstLine="420"/>
    </w:pPr>
    <w:rPr>
      <w:kern w:val="0"/>
      <w:sz w:val="24"/>
      <w:szCs w:val="20"/>
    </w:rPr>
  </w:style>
  <w:style w:type="character" w:customStyle="1" w:styleId="76">
    <w:name w:val="标题 1 Char"/>
    <w:qFormat/>
    <w:uiPriority w:val="0"/>
    <w:rPr>
      <w:rFonts w:ascii="Times New Roman" w:hAnsi="Times New Roman" w:eastAsia="宋体" w:cs="Times New Roman"/>
      <w:b/>
      <w:kern w:val="44"/>
      <w:sz w:val="44"/>
    </w:rPr>
  </w:style>
  <w:style w:type="character" w:customStyle="1" w:styleId="77">
    <w:name w:val="Char Char3"/>
    <w:qFormat/>
    <w:uiPriority w:val="0"/>
    <w:rPr>
      <w:rFonts w:ascii="Times New Roman" w:hAnsi="Times New Roman" w:eastAsia="方正书宋简体" w:cs="Times New Roman"/>
      <w:kern w:val="2"/>
      <w:sz w:val="24"/>
      <w:lang w:val="en-US" w:eastAsia="zh-CN"/>
    </w:rPr>
  </w:style>
  <w:style w:type="character" w:customStyle="1" w:styleId="78">
    <w:name w:val="_标题3 Char"/>
    <w:qFormat/>
    <w:uiPriority w:val="0"/>
    <w:rPr>
      <w:rFonts w:ascii="Arial" w:hAnsi="Arial" w:eastAsia="黑体" w:cs="Times New Roman"/>
      <w:bCs/>
      <w:kern w:val="2"/>
      <w:sz w:val="30"/>
      <w:szCs w:val="32"/>
      <w:lang w:val="en-US" w:eastAsia="zh-CN" w:bidi="ar-SA"/>
    </w:rPr>
  </w:style>
  <w:style w:type="character" w:customStyle="1" w:styleId="79">
    <w:name w:val="Char Char"/>
    <w:qFormat/>
    <w:uiPriority w:val="0"/>
    <w:rPr>
      <w:rFonts w:ascii="宋体" w:hAnsi="Courier New" w:eastAsia="宋体" w:cs="Times New Roman"/>
      <w:kern w:val="2"/>
      <w:sz w:val="21"/>
    </w:rPr>
  </w:style>
  <w:style w:type="character" w:customStyle="1" w:styleId="80">
    <w:name w:val="副标题 Char1"/>
    <w:qFormat/>
    <w:uiPriority w:val="11"/>
    <w:rPr>
      <w:rFonts w:ascii="Cambria" w:hAnsi="Cambria" w:eastAsia="宋体" w:cs="Times New Roman"/>
      <w:b/>
      <w:bCs/>
      <w:kern w:val="28"/>
      <w:sz w:val="32"/>
      <w:szCs w:val="32"/>
    </w:rPr>
  </w:style>
  <w:style w:type="character" w:customStyle="1" w:styleId="81">
    <w:name w:val="font31"/>
    <w:qFormat/>
    <w:uiPriority w:val="0"/>
    <w:rPr>
      <w:rFonts w:hint="default" w:ascii="Times New Roman" w:hAnsi="Times New Roman" w:eastAsia="宋体" w:cs="Times New Roman"/>
      <w:color w:val="FF0000"/>
      <w:sz w:val="24"/>
      <w:szCs w:val="24"/>
      <w:u w:val="none"/>
    </w:rPr>
  </w:style>
  <w:style w:type="character" w:customStyle="1" w:styleId="82">
    <w:name w:val="标题 1 Char Char"/>
    <w:qFormat/>
    <w:uiPriority w:val="0"/>
    <w:rPr>
      <w:rFonts w:ascii="Times New Roman" w:hAnsi="Times New Roman" w:eastAsia="宋体" w:cs="Times New Roman"/>
      <w:b/>
      <w:spacing w:val="-2"/>
      <w:sz w:val="24"/>
      <w:lang w:val="en-US" w:eastAsia="zh-CN"/>
    </w:rPr>
  </w:style>
  <w:style w:type="character" w:customStyle="1" w:styleId="83">
    <w:name w:val="Char Char9"/>
    <w:qFormat/>
    <w:uiPriority w:val="0"/>
    <w:rPr>
      <w:rFonts w:ascii="Arial" w:hAnsi="Arial" w:eastAsia="宋体" w:cs="Arial"/>
      <w:vanish/>
      <w:sz w:val="16"/>
      <w:szCs w:val="16"/>
    </w:rPr>
  </w:style>
  <w:style w:type="character" w:customStyle="1" w:styleId="84">
    <w:name w:val="A8"/>
    <w:qFormat/>
    <w:uiPriority w:val="0"/>
    <w:rPr>
      <w:rFonts w:ascii="FrutigerNext LT Light" w:hAnsi="Times New Roman" w:eastAsia="FrutigerNext LT Light" w:cs="Times New Roman"/>
      <w:color w:val="000000"/>
      <w:sz w:val="18"/>
    </w:rPr>
  </w:style>
  <w:style w:type="character" w:customStyle="1" w:styleId="85">
    <w:name w:val="标题5 Char"/>
    <w:qFormat/>
    <w:uiPriority w:val="0"/>
    <w:rPr>
      <w:rFonts w:ascii="Cambria" w:hAnsi="Cambria" w:eastAsia="黑体" w:cs="Times New Roman"/>
      <w:sz w:val="28"/>
    </w:rPr>
  </w:style>
  <w:style w:type="character" w:customStyle="1" w:styleId="86">
    <w:name w:val="Char Char18"/>
    <w:qFormat/>
    <w:uiPriority w:val="0"/>
    <w:rPr>
      <w:rFonts w:ascii="Times New Roman" w:hAnsi="Times New Roman" w:eastAsia="宋体" w:cs="Times New Roman"/>
      <w:b/>
      <w:kern w:val="44"/>
      <w:sz w:val="44"/>
    </w:rPr>
  </w:style>
  <w:style w:type="character" w:customStyle="1" w:styleId="87">
    <w:name w:val="orange"/>
    <w:qFormat/>
    <w:uiPriority w:val="0"/>
    <w:rPr>
      <w:rFonts w:ascii="Times New Roman" w:hAnsi="Times New Roman" w:eastAsia="宋体" w:cs="Times New Roman"/>
    </w:rPr>
  </w:style>
  <w:style w:type="character" w:customStyle="1" w:styleId="88">
    <w:name w:val="正文首行缩进 Char"/>
    <w:qFormat/>
    <w:uiPriority w:val="0"/>
    <w:rPr>
      <w:rFonts w:ascii="Times New Roman" w:hAnsi="Times New Roman" w:eastAsia="宋体" w:cs="Times New Roman"/>
      <w:sz w:val="24"/>
      <w:szCs w:val="24"/>
    </w:rPr>
  </w:style>
  <w:style w:type="character" w:customStyle="1" w:styleId="89">
    <w:name w:val="正文首行缩进 Char2"/>
    <w:link w:val="45"/>
    <w:qFormat/>
    <w:uiPriority w:val="0"/>
    <w:rPr>
      <w:rFonts w:ascii="Times New Roman" w:hAnsi="Times New Roman" w:eastAsia="宋体" w:cs="Times New Roman"/>
      <w:i/>
      <w:iCs/>
      <w:kern w:val="2"/>
      <w:sz w:val="21"/>
      <w:szCs w:val="21"/>
      <w:lang w:val="en-US" w:eastAsia="zh-CN" w:bidi="ar-SA"/>
    </w:rPr>
  </w:style>
  <w:style w:type="character" w:customStyle="1" w:styleId="90">
    <w:name w:val="正文文本 3 Char"/>
    <w:link w:val="16"/>
    <w:qFormat/>
    <w:uiPriority w:val="0"/>
    <w:rPr>
      <w:rFonts w:ascii="Times New Roman" w:hAnsi="Times New Roman" w:eastAsia="方正书宋简体" w:cs="Times New Roman"/>
      <w:kern w:val="2"/>
      <w:sz w:val="24"/>
      <w:szCs w:val="24"/>
      <w:lang w:val="en-US" w:eastAsia="zh-CN" w:bidi="ar-SA"/>
    </w:rPr>
  </w:style>
  <w:style w:type="character" w:customStyle="1" w:styleId="91">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92">
    <w:name w:val="正文首行缩进两字符 Char"/>
    <w:qFormat/>
    <w:uiPriority w:val="0"/>
    <w:rPr>
      <w:rFonts w:ascii="Arial" w:hAnsi="Arial" w:eastAsia="宋体" w:cs="Times New Roman"/>
      <w:kern w:val="2"/>
      <w:sz w:val="24"/>
      <w:szCs w:val="24"/>
    </w:rPr>
  </w:style>
  <w:style w:type="character" w:customStyle="1" w:styleId="93">
    <w:name w:val="无间隔 Char"/>
    <w:link w:val="94"/>
    <w:qFormat/>
    <w:uiPriority w:val="0"/>
    <w:rPr>
      <w:rFonts w:ascii="Calibri" w:hAnsi="Calibri" w:eastAsia="Times New Roman"/>
      <w:sz w:val="22"/>
      <w:lang w:val="en-US" w:eastAsia="zh-CN" w:bidi="ar-SA"/>
    </w:rPr>
  </w:style>
  <w:style w:type="paragraph" w:customStyle="1" w:styleId="94">
    <w:name w:val="No Spacing1"/>
    <w:link w:val="93"/>
    <w:qFormat/>
    <w:uiPriority w:val="0"/>
    <w:rPr>
      <w:rFonts w:ascii="Calibri" w:hAnsi="Calibri" w:eastAsia="Times New Roman" w:cs="Times New Roman"/>
      <w:sz w:val="22"/>
      <w:lang w:val="en-US" w:eastAsia="zh-CN" w:bidi="ar-SA"/>
    </w:rPr>
  </w:style>
  <w:style w:type="character" w:customStyle="1" w:styleId="95">
    <w:name w:val="p2"/>
    <w:qFormat/>
    <w:uiPriority w:val="0"/>
    <w:rPr>
      <w:rFonts w:ascii="Times New Roman" w:hAnsi="Times New Roman" w:eastAsia="宋体" w:cs="Times New Roman"/>
    </w:rPr>
  </w:style>
  <w:style w:type="character" w:customStyle="1" w:styleId="96">
    <w:name w:val="apple-converted-space"/>
    <w:qFormat/>
    <w:uiPriority w:val="0"/>
    <w:rPr>
      <w:rFonts w:ascii="Times New Roman" w:hAnsi="Times New Roman" w:eastAsia="宋体" w:cs="Times New Roman"/>
    </w:rPr>
  </w:style>
  <w:style w:type="character" w:customStyle="1" w:styleId="97">
    <w:name w:val="页脚 Char"/>
    <w:qFormat/>
    <w:uiPriority w:val="0"/>
    <w:rPr>
      <w:rFonts w:ascii="Times New Roman" w:hAnsi="Times New Roman" w:eastAsia="宋体" w:cs="Times New Roman"/>
      <w:sz w:val="18"/>
    </w:rPr>
  </w:style>
  <w:style w:type="character" w:customStyle="1" w:styleId="98">
    <w:name w:val="样式1 Char Char"/>
    <w:qFormat/>
    <w:uiPriority w:val="0"/>
    <w:rPr>
      <w:rFonts w:ascii="Arial" w:hAnsi="Arial" w:eastAsia="宋体" w:cs="Times New Roman"/>
      <w:kern w:val="2"/>
      <w:sz w:val="21"/>
      <w:szCs w:val="24"/>
    </w:rPr>
  </w:style>
  <w:style w:type="character" w:customStyle="1" w:styleId="99">
    <w:name w:val="1正文缩进 Char"/>
    <w:link w:val="100"/>
    <w:qFormat/>
    <w:uiPriority w:val="0"/>
    <w:rPr>
      <w:rFonts w:ascii="Arial" w:hAnsi="Arial" w:eastAsia="宋体" w:cs="Times New Roman"/>
      <w:color w:val="0000FF"/>
      <w:sz w:val="24"/>
      <w:lang w:bidi="ar-SA"/>
    </w:rPr>
  </w:style>
  <w:style w:type="paragraph" w:customStyle="1" w:styleId="100">
    <w:name w:val="1正文缩进"/>
    <w:basedOn w:val="1"/>
    <w:link w:val="99"/>
    <w:qFormat/>
    <w:uiPriority w:val="0"/>
    <w:pPr>
      <w:spacing w:line="300" w:lineRule="auto"/>
    </w:pPr>
    <w:rPr>
      <w:rFonts w:ascii="Arial" w:hAnsi="Arial"/>
      <w:color w:val="0000FF"/>
      <w:kern w:val="0"/>
      <w:sz w:val="24"/>
      <w:szCs w:val="20"/>
    </w:rPr>
  </w:style>
  <w:style w:type="character" w:customStyle="1" w:styleId="101">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102">
    <w:name w:val="编写建议 Char"/>
    <w:link w:val="103"/>
    <w:qFormat/>
    <w:uiPriority w:val="0"/>
    <w:rPr>
      <w:rFonts w:ascii="Times New Roman" w:hAnsi="Times New Roman" w:eastAsia="宋体" w:cs="Times New Roman"/>
      <w:i/>
      <w:color w:val="0000FF"/>
      <w:sz w:val="21"/>
      <w:lang w:bidi="ar-SA"/>
    </w:rPr>
  </w:style>
  <w:style w:type="paragraph" w:customStyle="1" w:styleId="103">
    <w:name w:val="编写建议"/>
    <w:basedOn w:val="1"/>
    <w:link w:val="102"/>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4">
    <w:name w:val="页眉 Char1"/>
    <w:qFormat/>
    <w:uiPriority w:val="0"/>
    <w:rPr>
      <w:rFonts w:ascii="Times New Roman" w:hAnsi="Times New Roman" w:eastAsia="宋体" w:cs="Times New Roman"/>
      <w:kern w:val="2"/>
      <w:sz w:val="18"/>
      <w:szCs w:val="18"/>
      <w:lang w:val="en-US" w:eastAsia="zh-CN" w:bidi="ar-SA"/>
    </w:rPr>
  </w:style>
  <w:style w:type="character" w:customStyle="1" w:styleId="105">
    <w:name w:val="HTML 预设格式 Char"/>
    <w:link w:val="40"/>
    <w:qFormat/>
    <w:uiPriority w:val="0"/>
    <w:rPr>
      <w:rFonts w:ascii="Courier New" w:hAnsi="Courier New" w:eastAsia="宋体" w:cs="Courier New"/>
      <w:kern w:val="2"/>
      <w:lang w:val="en-US" w:eastAsia="zh-CN" w:bidi="ar-SA"/>
    </w:rPr>
  </w:style>
  <w:style w:type="character" w:customStyle="1" w:styleId="106">
    <w:name w:val="fontstyle01"/>
    <w:qFormat/>
    <w:uiPriority w:val="0"/>
    <w:rPr>
      <w:rFonts w:hint="eastAsia" w:ascii="宋体" w:hAnsi="宋体" w:eastAsia="宋体" w:cs="Times New Roman"/>
      <w:color w:val="000000"/>
      <w:sz w:val="32"/>
      <w:szCs w:val="32"/>
    </w:rPr>
  </w:style>
  <w:style w:type="character" w:customStyle="1" w:styleId="107">
    <w:name w:val="正文缩进 Char"/>
    <w:link w:val="12"/>
    <w:qFormat/>
    <w:uiPriority w:val="0"/>
    <w:rPr>
      <w:rFonts w:ascii="Times New Roman" w:hAnsi="Times New Roman" w:eastAsia="宋体" w:cs="Times New Roman"/>
      <w:kern w:val="2"/>
      <w:sz w:val="24"/>
      <w:szCs w:val="24"/>
      <w:lang w:val="en-US" w:eastAsia="zh-CN" w:bidi="ar-SA"/>
    </w:rPr>
  </w:style>
  <w:style w:type="character" w:customStyle="1" w:styleId="108">
    <w:name w:val="_标题2 Char"/>
    <w:qFormat/>
    <w:uiPriority w:val="0"/>
    <w:rPr>
      <w:rFonts w:ascii="Tahoma" w:hAnsi="Tahoma" w:eastAsia="黑体" w:cs="Times New Roman"/>
      <w:bCs/>
      <w:kern w:val="2"/>
      <w:sz w:val="32"/>
      <w:szCs w:val="32"/>
      <w:lang w:val="en-US" w:eastAsia="zh-CN" w:bidi="ar-SA"/>
    </w:rPr>
  </w:style>
  <w:style w:type="character" w:customStyle="1" w:styleId="109">
    <w:name w:val="样式2 Char"/>
    <w:link w:val="110"/>
    <w:qFormat/>
    <w:uiPriority w:val="0"/>
    <w:rPr>
      <w:rFonts w:ascii="黑体" w:hAnsi="黑体" w:eastAsia="黑体" w:cs="Times New Roman"/>
      <w:color w:val="FF0000"/>
      <w:kern w:val="2"/>
      <w:sz w:val="32"/>
      <w:lang w:val="en-US" w:eastAsia="zh-CN" w:bidi="ar-SA"/>
    </w:rPr>
  </w:style>
  <w:style w:type="paragraph" w:customStyle="1" w:styleId="110">
    <w:name w:val="样式2"/>
    <w:basedOn w:val="4"/>
    <w:link w:val="109"/>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11">
    <w:name w:val="fontb5"/>
    <w:qFormat/>
    <w:uiPriority w:val="0"/>
    <w:rPr>
      <w:rFonts w:ascii="Times New Roman" w:hAnsi="Times New Roman" w:eastAsia="宋体" w:cs="Times New Roman"/>
    </w:rPr>
  </w:style>
  <w:style w:type="character" w:customStyle="1" w:styleId="112">
    <w:name w:val="脚注文本 Char1"/>
    <w:qFormat/>
    <w:uiPriority w:val="99"/>
    <w:rPr>
      <w:rFonts w:ascii="Times New Roman" w:hAnsi="Times New Roman" w:eastAsia="宋体" w:cs="Times New Roman"/>
      <w:kern w:val="2"/>
      <w:sz w:val="18"/>
      <w:szCs w:val="18"/>
    </w:rPr>
  </w:style>
  <w:style w:type="character" w:customStyle="1" w:styleId="113">
    <w:name w:val="正文首行缩进 2 Char1"/>
    <w:qFormat/>
    <w:uiPriority w:val="99"/>
    <w:rPr>
      <w:rFonts w:ascii="Times New Roman" w:hAnsi="Times New Roman" w:eastAsia="方正书宋简体" w:cs="Times New Roman"/>
      <w:kern w:val="2"/>
      <w:sz w:val="21"/>
      <w:szCs w:val="21"/>
      <w:lang w:val="en-US" w:eastAsia="zh-CN" w:bidi="ar-SA"/>
    </w:rPr>
  </w:style>
  <w:style w:type="character" w:customStyle="1" w:styleId="114">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5">
    <w:name w:val="*正文 Char"/>
    <w:qFormat/>
    <w:uiPriority w:val="0"/>
    <w:rPr>
      <w:rFonts w:ascii="宋体" w:hAnsi="宋体" w:eastAsia="宋体" w:cs="Times New Roman"/>
      <w:sz w:val="24"/>
    </w:rPr>
  </w:style>
  <w:style w:type="character" w:customStyle="1" w:styleId="116">
    <w:name w:val="mark13"/>
    <w:qFormat/>
    <w:uiPriority w:val="0"/>
    <w:rPr>
      <w:rFonts w:ascii="Times New Roman" w:hAnsi="Times New Roman" w:eastAsia="宋体" w:cs="Times New Roman"/>
    </w:rPr>
  </w:style>
  <w:style w:type="character" w:customStyle="1" w:styleId="117">
    <w:name w:val="hover8"/>
    <w:basedOn w:val="49"/>
    <w:qFormat/>
    <w:uiPriority w:val="0"/>
    <w:rPr>
      <w:rFonts w:ascii="Times New Roman" w:hAnsi="Times New Roman" w:eastAsia="宋体" w:cs="Times New Roman"/>
    </w:rPr>
  </w:style>
  <w:style w:type="character" w:customStyle="1" w:styleId="118">
    <w:name w:val="正文文本 Char1"/>
    <w:link w:val="17"/>
    <w:qFormat/>
    <w:uiPriority w:val="0"/>
    <w:rPr>
      <w:rFonts w:ascii="Times New Roman" w:hAnsi="Times New Roman" w:eastAsia="宋体" w:cs="Times New Roman"/>
      <w:i/>
      <w:iCs/>
      <w:kern w:val="2"/>
      <w:sz w:val="18"/>
      <w:szCs w:val="18"/>
      <w:lang w:val="en-US" w:eastAsia="zh-CN" w:bidi="ar-SA"/>
    </w:rPr>
  </w:style>
  <w:style w:type="character" w:customStyle="1" w:styleId="119">
    <w:name w:val="样式1 Char"/>
    <w:link w:val="120"/>
    <w:qFormat/>
    <w:uiPriority w:val="0"/>
    <w:rPr>
      <w:rFonts w:ascii="黑体" w:hAnsi="黑体" w:eastAsia="黑体" w:cs="Times New Roman"/>
      <w:b/>
      <w:kern w:val="2"/>
      <w:sz w:val="32"/>
      <w:lang w:bidi="ar-SA"/>
    </w:rPr>
  </w:style>
  <w:style w:type="paragraph" w:customStyle="1" w:styleId="120">
    <w:name w:val="样式1"/>
    <w:basedOn w:val="3"/>
    <w:link w:val="119"/>
    <w:qFormat/>
    <w:uiPriority w:val="0"/>
    <w:pPr>
      <w:spacing w:beforeLines="0" w:afterLines="0"/>
    </w:pPr>
    <w:rPr>
      <w:rFonts w:ascii="黑体" w:hAnsi="黑体" w:eastAsia="黑体" w:cs="Times New Roman"/>
      <w:bCs w:val="0"/>
      <w:sz w:val="32"/>
      <w:szCs w:val="20"/>
    </w:rPr>
  </w:style>
  <w:style w:type="character" w:customStyle="1" w:styleId="121">
    <w:name w:val="Char Char5"/>
    <w:qFormat/>
    <w:uiPriority w:val="0"/>
    <w:rPr>
      <w:rFonts w:ascii="Arial" w:hAnsi="Arial" w:eastAsia="黑体" w:cs="Arial"/>
    </w:rPr>
  </w:style>
  <w:style w:type="character" w:customStyle="1" w:styleId="122">
    <w:name w:val="普通(网站) Char"/>
    <w:link w:val="41"/>
    <w:qFormat/>
    <w:uiPriority w:val="99"/>
    <w:rPr>
      <w:rFonts w:ascii="宋体" w:hAnsi="宋体" w:eastAsia="宋体" w:cs="宋体"/>
      <w:sz w:val="24"/>
      <w:szCs w:val="24"/>
    </w:rPr>
  </w:style>
  <w:style w:type="character" w:customStyle="1" w:styleId="123">
    <w:name w:val="正文首行缩进 2 Char"/>
    <w:link w:val="46"/>
    <w:qFormat/>
    <w:uiPriority w:val="0"/>
    <w:rPr>
      <w:rFonts w:ascii="宋体" w:hAnsi="Courier New" w:eastAsia="宋体" w:cs="Times New Roman"/>
      <w:spacing w:val="-4"/>
      <w:kern w:val="2"/>
      <w:sz w:val="24"/>
      <w:szCs w:val="24"/>
    </w:rPr>
  </w:style>
  <w:style w:type="character" w:customStyle="1" w:styleId="124">
    <w:name w:val="批注框文本 Char"/>
    <w:link w:val="27"/>
    <w:qFormat/>
    <w:uiPriority w:val="99"/>
    <w:rPr>
      <w:rFonts w:ascii="Times New Roman" w:hAnsi="Times New Roman" w:eastAsia="宋体" w:cs="Times New Roman"/>
      <w:kern w:val="2"/>
      <w:sz w:val="18"/>
      <w:szCs w:val="18"/>
      <w:lang w:val="en-US" w:eastAsia="zh-CN" w:bidi="ar-SA"/>
    </w:rPr>
  </w:style>
  <w:style w:type="character" w:customStyle="1" w:styleId="125">
    <w:name w:val="批注主题 Char"/>
    <w:link w:val="44"/>
    <w:qFormat/>
    <w:uiPriority w:val="0"/>
    <w:rPr>
      <w:rFonts w:ascii="Times New Roman" w:hAnsi="Times New Roman" w:eastAsia="宋体" w:cs="Times New Roman"/>
      <w:b/>
      <w:bCs/>
      <w:kern w:val="2"/>
      <w:sz w:val="21"/>
      <w:szCs w:val="21"/>
      <w:lang w:val="en-US" w:eastAsia="zh-CN" w:bidi="ar-SA"/>
    </w:rPr>
  </w:style>
  <w:style w:type="character" w:customStyle="1" w:styleId="126">
    <w:name w:val="标题 2 Char"/>
    <w:qFormat/>
    <w:uiPriority w:val="0"/>
    <w:rPr>
      <w:rFonts w:ascii="Arial" w:hAnsi="Arial" w:eastAsia="黑体" w:cs="Times New Roman"/>
      <w:b/>
      <w:sz w:val="32"/>
    </w:rPr>
  </w:style>
  <w:style w:type="character" w:customStyle="1" w:styleId="127">
    <w:name w:val="四级标题 Char"/>
    <w:link w:val="128"/>
    <w:qFormat/>
    <w:uiPriority w:val="0"/>
    <w:rPr>
      <w:rFonts w:ascii="Arial" w:hAnsi="Arial" w:eastAsia="宋体" w:cs="Times New Roman"/>
      <w:b/>
      <w:sz w:val="28"/>
      <w:lang w:bidi="ar-SA"/>
    </w:rPr>
  </w:style>
  <w:style w:type="paragraph" w:customStyle="1" w:styleId="128">
    <w:name w:val="四级标题"/>
    <w:basedOn w:val="5"/>
    <w:link w:val="127"/>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9">
    <w:name w:val="标题 4 Char1"/>
    <w:link w:val="5"/>
    <w:qFormat/>
    <w:uiPriority w:val="0"/>
    <w:rPr>
      <w:rFonts w:ascii="Arial" w:hAnsi="Arial" w:eastAsia="黑体" w:cs="Arial"/>
      <w:b/>
      <w:bCs/>
      <w:kern w:val="2"/>
      <w:sz w:val="28"/>
      <w:szCs w:val="28"/>
      <w:lang w:val="en-US" w:eastAsia="zh-CN" w:bidi="ar-SA"/>
    </w:rPr>
  </w:style>
  <w:style w:type="character" w:customStyle="1" w:styleId="130">
    <w:name w:val="脚注文本 Char"/>
    <w:link w:val="34"/>
    <w:qFormat/>
    <w:uiPriority w:val="0"/>
    <w:rPr>
      <w:rFonts w:ascii="Times New Roman" w:hAnsi="Times New Roman" w:eastAsia="宋体" w:cs="Times New Roman"/>
      <w:sz w:val="18"/>
      <w:szCs w:val="24"/>
    </w:rPr>
  </w:style>
  <w:style w:type="character" w:customStyle="1" w:styleId="131">
    <w:name w:val="f14b1"/>
    <w:qFormat/>
    <w:uiPriority w:val="0"/>
    <w:rPr>
      <w:rFonts w:hint="default" w:ascii="??" w:hAnsi="??" w:eastAsia="宋体" w:cs="Times New Roman"/>
      <w:b/>
      <w:bCs/>
      <w:color w:val="333333"/>
      <w:sz w:val="21"/>
      <w:szCs w:val="21"/>
    </w:rPr>
  </w:style>
  <w:style w:type="character" w:customStyle="1" w:styleId="132">
    <w:name w:val="Char Char1"/>
    <w:qFormat/>
    <w:uiPriority w:val="0"/>
    <w:rPr>
      <w:rFonts w:ascii="Times New Roman" w:hAnsi="Times New Roman" w:eastAsia="宋体" w:cs="Times New Roman"/>
      <w:kern w:val="0"/>
      <w:sz w:val="18"/>
    </w:rPr>
  </w:style>
  <w:style w:type="character" w:customStyle="1" w:styleId="133">
    <w:name w:val="Char Char161"/>
    <w:qFormat/>
    <w:uiPriority w:val="0"/>
    <w:rPr>
      <w:rFonts w:ascii="Times New Roman" w:hAnsi="Times New Roman" w:eastAsia="方正书宋简体" w:cs="Times New Roman"/>
      <w:kern w:val="2"/>
      <w:sz w:val="24"/>
      <w:lang w:val="en-US" w:eastAsia="zh-CN"/>
    </w:rPr>
  </w:style>
  <w:style w:type="character" w:customStyle="1" w:styleId="134">
    <w:name w:val="h3 Char"/>
    <w:qFormat/>
    <w:uiPriority w:val="0"/>
    <w:rPr>
      <w:rFonts w:ascii="黑体" w:hAnsi="Times New Roman" w:eastAsia="黑体" w:cs="Times New Roman"/>
      <w:kern w:val="2"/>
      <w:sz w:val="32"/>
    </w:rPr>
  </w:style>
  <w:style w:type="character" w:customStyle="1" w:styleId="135">
    <w:name w:val="font2"/>
    <w:qFormat/>
    <w:uiPriority w:val="0"/>
    <w:rPr>
      <w:rFonts w:ascii="Times New Roman" w:hAnsi="Times New Roman" w:eastAsia="宋体" w:cs="Times New Roman"/>
    </w:rPr>
  </w:style>
  <w:style w:type="character" w:customStyle="1" w:styleId="136">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7">
    <w:name w:val="a4red1"/>
    <w:qFormat/>
    <w:uiPriority w:val="0"/>
    <w:rPr>
      <w:rFonts w:hint="default" w:ascii="Tahoma" w:hAnsi="Tahoma" w:eastAsia="宋体" w:cs="Tahoma"/>
      <w:color w:val="FF3300"/>
      <w:sz w:val="18"/>
      <w:szCs w:val="18"/>
      <w:u w:val="single"/>
    </w:rPr>
  </w:style>
  <w:style w:type="character" w:customStyle="1" w:styleId="138">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39">
    <w:name w:val="_题注 Char"/>
    <w:qFormat/>
    <w:uiPriority w:val="0"/>
    <w:rPr>
      <w:rFonts w:ascii="Arial" w:hAnsi="Arial" w:eastAsia="黑体" w:cs="Arial"/>
      <w:kern w:val="2"/>
      <w:sz w:val="21"/>
      <w:lang w:val="en-US" w:eastAsia="zh-CN" w:bidi="ar-SA"/>
    </w:rPr>
  </w:style>
  <w:style w:type="character" w:customStyle="1" w:styleId="140">
    <w:name w:val="副标题 Char"/>
    <w:link w:val="31"/>
    <w:qFormat/>
    <w:uiPriority w:val="11"/>
    <w:rPr>
      <w:rFonts w:ascii="Cambria" w:hAnsi="Cambria" w:eastAsia="宋体" w:cs="Cambria"/>
      <w:b/>
      <w:bCs/>
      <w:kern w:val="28"/>
      <w:sz w:val="32"/>
      <w:szCs w:val="32"/>
      <w:lang w:val="en-US" w:eastAsia="zh-CN" w:bidi="ar-SA"/>
    </w:rPr>
  </w:style>
  <w:style w:type="character" w:customStyle="1" w:styleId="141">
    <w:name w:val="A0"/>
    <w:qFormat/>
    <w:uiPriority w:val="0"/>
    <w:rPr>
      <w:rFonts w:ascii="Times New Roman" w:hAnsi="Times New Roman" w:eastAsia="宋体" w:cs="Times New Roman"/>
      <w:color w:val="000000"/>
      <w:sz w:val="42"/>
    </w:rPr>
  </w:style>
  <w:style w:type="character" w:customStyle="1" w:styleId="142">
    <w:name w:val="样式5 Char"/>
    <w:link w:val="143"/>
    <w:qFormat/>
    <w:uiPriority w:val="0"/>
    <w:rPr>
      <w:rFonts w:ascii="Times New Roman" w:hAnsi="Times New Roman" w:eastAsia="宋体" w:cs="Times New Roman"/>
      <w:b/>
      <w:kern w:val="2"/>
      <w:sz w:val="28"/>
      <w:lang w:val="en-US" w:eastAsia="zh-CN" w:bidi="ar-SA"/>
    </w:rPr>
  </w:style>
  <w:style w:type="paragraph" w:customStyle="1" w:styleId="143">
    <w:name w:val="样式5"/>
    <w:basedOn w:val="1"/>
    <w:link w:val="142"/>
    <w:qFormat/>
    <w:uiPriority w:val="0"/>
    <w:pPr>
      <w:keepNext/>
      <w:keepLines/>
      <w:spacing w:before="280" w:after="290" w:line="376" w:lineRule="auto"/>
      <w:ind w:left="210" w:leftChars="100" w:right="210" w:rightChars="100"/>
      <w:outlineLvl w:val="4"/>
    </w:pPr>
    <w:rPr>
      <w:b/>
      <w:sz w:val="28"/>
      <w:szCs w:val="20"/>
    </w:rPr>
  </w:style>
  <w:style w:type="character" w:customStyle="1" w:styleId="144">
    <w:name w:val="z-窗体顶端 Char1"/>
    <w:qFormat/>
    <w:uiPriority w:val="99"/>
    <w:rPr>
      <w:rFonts w:ascii="Arial" w:hAnsi="Arial" w:eastAsia="宋体" w:cs="Arial"/>
      <w:vanish/>
      <w:kern w:val="2"/>
      <w:sz w:val="16"/>
      <w:szCs w:val="16"/>
    </w:rPr>
  </w:style>
  <w:style w:type="character" w:customStyle="1" w:styleId="145">
    <w:name w:val="正文文本 2 Char"/>
    <w:link w:val="39"/>
    <w:qFormat/>
    <w:uiPriority w:val="0"/>
    <w:rPr>
      <w:rFonts w:ascii="Times New Roman" w:hAnsi="Times New Roman" w:eastAsia="宋体" w:cs="Times New Roman"/>
      <w:sz w:val="24"/>
      <w:szCs w:val="24"/>
      <w:lang w:val="en-US" w:eastAsia="zh-CN" w:bidi="ar-SA"/>
    </w:rPr>
  </w:style>
  <w:style w:type="character" w:customStyle="1" w:styleId="146">
    <w:name w:val="普通正文 Char"/>
    <w:qFormat/>
    <w:uiPriority w:val="0"/>
    <w:rPr>
      <w:rFonts w:ascii="Arial" w:hAnsi="Arial" w:eastAsia="宋体" w:cs="Times New Roman"/>
      <w:sz w:val="24"/>
      <w:lang w:val="en-US" w:eastAsia="zh-CN" w:bidi="ar-SA"/>
    </w:rPr>
  </w:style>
  <w:style w:type="character" w:customStyle="1" w:styleId="147">
    <w:name w:val="st1"/>
    <w:qFormat/>
    <w:uiPriority w:val="0"/>
    <w:rPr>
      <w:rFonts w:ascii="Times New Roman" w:hAnsi="Times New Roman" w:eastAsia="宋体" w:cs="Times New Roman"/>
      <w:spacing w:val="240"/>
    </w:rPr>
  </w:style>
  <w:style w:type="character" w:customStyle="1" w:styleId="148">
    <w:name w:val="h6 Char"/>
    <w:qFormat/>
    <w:uiPriority w:val="0"/>
    <w:rPr>
      <w:rFonts w:ascii="Arial" w:hAnsi="Arial" w:eastAsia="宋体" w:cs="Times New Roman"/>
      <w:b/>
      <w:kern w:val="2"/>
      <w:sz w:val="24"/>
      <w:lang w:val="en-US" w:eastAsia="zh-CN"/>
    </w:rPr>
  </w:style>
  <w:style w:type="character" w:customStyle="1" w:styleId="149">
    <w:name w:val="Blockquote Char Char"/>
    <w:link w:val="150"/>
    <w:qFormat/>
    <w:uiPriority w:val="0"/>
    <w:rPr>
      <w:rFonts w:ascii="Times New Roman" w:hAnsi="Times New Roman" w:eastAsia="宋体" w:cs="Times New Roman"/>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3 Char2"/>
    <w:link w:val="4"/>
    <w:qFormat/>
    <w:uiPriority w:val="0"/>
    <w:rPr>
      <w:rFonts w:ascii="宋体" w:hAnsi="宋体" w:eastAsia="宋体" w:cs="宋体"/>
      <w:b/>
      <w:bCs/>
      <w:kern w:val="2"/>
      <w:sz w:val="21"/>
      <w:szCs w:val="21"/>
      <w:lang w:val="en-US" w:eastAsia="zh-CN" w:bidi="ar-SA"/>
    </w:rPr>
  </w:style>
  <w:style w:type="character" w:customStyle="1" w:styleId="152">
    <w:name w:val="页脚 Char1"/>
    <w:qFormat/>
    <w:uiPriority w:val="0"/>
    <w:rPr>
      <w:rFonts w:ascii="Times New Roman" w:hAnsi="Times New Roman" w:eastAsia="宋体" w:cs="Times New Roman"/>
      <w:kern w:val="2"/>
      <w:sz w:val="18"/>
      <w:szCs w:val="18"/>
      <w:lang w:val="en-US" w:eastAsia="zh-CN" w:bidi="ar-SA"/>
    </w:rPr>
  </w:style>
  <w:style w:type="character" w:customStyle="1" w:styleId="153">
    <w:name w:val="Char Char12"/>
    <w:qFormat/>
    <w:uiPriority w:val="0"/>
    <w:rPr>
      <w:rFonts w:ascii="Times New Roman" w:hAnsi="Times New Roman" w:eastAsia="宋体" w:cs="Times New Roman"/>
      <w:b/>
      <w:bCs/>
      <w:sz w:val="24"/>
      <w:szCs w:val="24"/>
      <w:lang w:val="en-US" w:eastAsia="zh-CN" w:bidi="ar-SA"/>
    </w:rPr>
  </w:style>
  <w:style w:type="character" w:customStyle="1" w:styleId="154">
    <w:name w:val="脚注文本 Char2"/>
    <w:qFormat/>
    <w:uiPriority w:val="0"/>
    <w:rPr>
      <w:rFonts w:ascii="Times New Roman" w:hAnsi="Times New Roman" w:eastAsia="宋体" w:cs="Times New Roman"/>
      <w:kern w:val="2"/>
      <w:sz w:val="18"/>
      <w:szCs w:val="18"/>
    </w:rPr>
  </w:style>
  <w:style w:type="character" w:customStyle="1" w:styleId="155">
    <w:name w:val="页眉 Char"/>
    <w:qFormat/>
    <w:uiPriority w:val="0"/>
    <w:rPr>
      <w:rFonts w:ascii="Times New Roman" w:hAnsi="Times New Roman" w:eastAsia="宋体" w:cs="Times New Roman"/>
      <w:sz w:val="18"/>
    </w:rPr>
  </w:style>
  <w:style w:type="character" w:customStyle="1" w:styleId="156">
    <w:name w:val="哈哈正文 Char"/>
    <w:link w:val="157"/>
    <w:qFormat/>
    <w:uiPriority w:val="0"/>
    <w:rPr>
      <w:rFonts w:ascii="宋体" w:hAnsi="宋体" w:eastAsia="宋体" w:cs="Times New Roman"/>
      <w:kern w:val="2"/>
      <w:sz w:val="24"/>
      <w:lang w:val="en-US" w:eastAsia="zh-CN" w:bidi="ar-SA"/>
    </w:rPr>
  </w:style>
  <w:style w:type="paragraph" w:customStyle="1" w:styleId="157">
    <w:name w:val="哈哈正文"/>
    <w:basedOn w:val="1"/>
    <w:link w:val="156"/>
    <w:qFormat/>
    <w:uiPriority w:val="0"/>
    <w:pPr>
      <w:spacing w:line="360" w:lineRule="auto"/>
      <w:ind w:firstLine="200" w:firstLineChars="200"/>
    </w:pPr>
    <w:rPr>
      <w:rFonts w:ascii="宋体" w:hAnsi="宋体"/>
      <w:sz w:val="24"/>
      <w:szCs w:val="20"/>
    </w:rPr>
  </w:style>
  <w:style w:type="character" w:customStyle="1" w:styleId="158">
    <w:name w:val="even Char1"/>
    <w:qFormat/>
    <w:uiPriority w:val="0"/>
    <w:rPr>
      <w:rFonts w:ascii="Times New Roman" w:hAnsi="Times New Roman" w:eastAsia="宋体" w:cs="Times New Roman"/>
      <w:kern w:val="2"/>
      <w:sz w:val="18"/>
      <w:lang w:val="en-US" w:eastAsia="zh-CN"/>
    </w:rPr>
  </w:style>
  <w:style w:type="character" w:customStyle="1" w:styleId="159">
    <w:name w:val="标题4 Char"/>
    <w:qFormat/>
    <w:uiPriority w:val="0"/>
    <w:rPr>
      <w:rFonts w:ascii="Cambria" w:hAnsi="Cambria" w:eastAsia="黑体" w:cs="Times New Roman"/>
      <w:b/>
      <w:sz w:val="28"/>
    </w:rPr>
  </w:style>
  <w:style w:type="character" w:customStyle="1" w:styleId="160">
    <w:name w:val="正文文本缩进 2 Char"/>
    <w:link w:val="26"/>
    <w:qFormat/>
    <w:uiPriority w:val="0"/>
    <w:rPr>
      <w:rFonts w:ascii="宋体" w:hAnsi="Times New Roman" w:eastAsia="宋体" w:cs="宋体"/>
      <w:kern w:val="2"/>
      <w:sz w:val="24"/>
      <w:szCs w:val="24"/>
      <w:lang w:val="en-US" w:eastAsia="zh-CN" w:bidi="ar-SA"/>
    </w:rPr>
  </w:style>
  <w:style w:type="character" w:customStyle="1" w:styleId="161">
    <w:name w:val="标题 9 Char"/>
    <w:link w:val="10"/>
    <w:qFormat/>
    <w:uiPriority w:val="0"/>
    <w:rPr>
      <w:rFonts w:ascii="Arial" w:hAnsi="Arial" w:eastAsia="黑体"/>
      <w:kern w:val="2"/>
      <w:sz w:val="21"/>
      <w:szCs w:val="21"/>
    </w:rPr>
  </w:style>
  <w:style w:type="character" w:customStyle="1" w:styleId="162">
    <w:name w:val="4号正文 Char"/>
    <w:link w:val="163"/>
    <w:qFormat/>
    <w:uiPriority w:val="0"/>
    <w:rPr>
      <w:rFonts w:ascii="Arial" w:hAnsi="Arial" w:eastAsia="宋体" w:cs="Times New Roman"/>
      <w:spacing w:val="6"/>
      <w:sz w:val="28"/>
      <w:lang w:bidi="ar-SA"/>
    </w:rPr>
  </w:style>
  <w:style w:type="paragraph" w:customStyle="1" w:styleId="163">
    <w:name w:val="4号正文"/>
    <w:basedOn w:val="12"/>
    <w:link w:val="162"/>
    <w:qFormat/>
    <w:uiPriority w:val="0"/>
    <w:pPr>
      <w:widowControl/>
      <w:spacing w:before="30" w:line="360" w:lineRule="auto"/>
      <w:ind w:firstLine="200"/>
    </w:pPr>
    <w:rPr>
      <w:rFonts w:ascii="Arial" w:hAnsi="Arial"/>
      <w:spacing w:val="6"/>
      <w:kern w:val="0"/>
      <w:sz w:val="28"/>
      <w:szCs w:val="20"/>
    </w:rPr>
  </w:style>
  <w:style w:type="character" w:customStyle="1" w:styleId="164">
    <w:name w:val="Plain Text Char"/>
    <w:qFormat/>
    <w:uiPriority w:val="0"/>
    <w:rPr>
      <w:rFonts w:ascii="宋体" w:hAnsi="Times New Roman" w:eastAsia="宋体" w:cs="宋体"/>
      <w:color w:val="000000"/>
      <w:sz w:val="24"/>
      <w:szCs w:val="24"/>
    </w:rPr>
  </w:style>
  <w:style w:type="character" w:customStyle="1" w:styleId="165">
    <w:name w:val="Char Char6"/>
    <w:qFormat/>
    <w:uiPriority w:val="0"/>
    <w:rPr>
      <w:rFonts w:ascii="Arial" w:hAnsi="Arial" w:eastAsia="宋体" w:cs="Arial"/>
      <w:vanish/>
      <w:sz w:val="16"/>
      <w:szCs w:val="16"/>
    </w:rPr>
  </w:style>
  <w:style w:type="character" w:customStyle="1" w:styleId="166">
    <w:name w:val="标题 5 Char"/>
    <w:link w:val="6"/>
    <w:qFormat/>
    <w:uiPriority w:val="0"/>
    <w:rPr>
      <w:rFonts w:ascii="Times New Roman" w:hAnsi="Times New Roman" w:eastAsia="宋体" w:cs="Times New Roman"/>
      <w:b/>
      <w:bCs/>
      <w:kern w:val="2"/>
      <w:sz w:val="28"/>
      <w:szCs w:val="28"/>
      <w:lang w:val="en-US" w:eastAsia="zh-CN" w:bidi="ar-SA"/>
    </w:rPr>
  </w:style>
  <w:style w:type="character" w:customStyle="1" w:styleId="167">
    <w:name w:val="Char Char11"/>
    <w:qFormat/>
    <w:uiPriority w:val="0"/>
    <w:rPr>
      <w:rFonts w:ascii="Arial" w:hAnsi="Arial" w:eastAsia="黑体" w:cs="Times New Roman"/>
      <w:sz w:val="24"/>
      <w:szCs w:val="24"/>
      <w:lang w:val="en-US" w:eastAsia="zh-CN" w:bidi="ar-SA"/>
    </w:rPr>
  </w:style>
  <w:style w:type="character" w:customStyle="1" w:styleId="168">
    <w:name w:val="z-窗体底端 Char1"/>
    <w:qFormat/>
    <w:uiPriority w:val="99"/>
    <w:rPr>
      <w:rFonts w:ascii="Arial" w:hAnsi="Arial" w:eastAsia="宋体" w:cs="Arial"/>
      <w:vanish/>
      <w:kern w:val="2"/>
      <w:sz w:val="16"/>
      <w:szCs w:val="16"/>
    </w:rPr>
  </w:style>
  <w:style w:type="character" w:customStyle="1" w:styleId="169">
    <w:name w:val="标题 4 Char1 Char Char"/>
    <w:qFormat/>
    <w:uiPriority w:val="0"/>
    <w:rPr>
      <w:rFonts w:ascii="宋体" w:hAnsi="宋体" w:eastAsia="宋体" w:cs="Times New Roman"/>
      <w:b/>
      <w:kern w:val="2"/>
      <w:sz w:val="28"/>
      <w:lang w:val="en-US" w:eastAsia="zh-CN"/>
    </w:rPr>
  </w:style>
  <w:style w:type="character" w:customStyle="1" w:styleId="170">
    <w:name w:val="z-窗体底端 Char"/>
    <w:link w:val="171"/>
    <w:qFormat/>
    <w:uiPriority w:val="0"/>
    <w:rPr>
      <w:rFonts w:ascii="Arial" w:hAnsi="Arial" w:eastAsia="宋体" w:cs="Arial"/>
      <w:vanish/>
      <w:kern w:val="2"/>
      <w:sz w:val="16"/>
      <w:szCs w:val="16"/>
    </w:rPr>
  </w:style>
  <w:style w:type="paragraph" w:customStyle="1" w:styleId="171">
    <w:name w:val="z-窗体底端1"/>
    <w:basedOn w:val="1"/>
    <w:next w:val="1"/>
    <w:link w:val="170"/>
    <w:qFormat/>
    <w:uiPriority w:val="0"/>
    <w:pPr>
      <w:widowControl/>
      <w:pBdr>
        <w:top w:val="single" w:color="auto" w:sz="6" w:space="1"/>
      </w:pBdr>
      <w:jc w:val="center"/>
    </w:pPr>
    <w:rPr>
      <w:rFonts w:ascii="Arial" w:hAnsi="Arial"/>
      <w:vanish/>
      <w:sz w:val="16"/>
      <w:szCs w:val="16"/>
    </w:rPr>
  </w:style>
  <w:style w:type="character" w:customStyle="1" w:styleId="172">
    <w:name w:val="hui3"/>
    <w:qFormat/>
    <w:uiPriority w:val="0"/>
    <w:rPr>
      <w:rFonts w:ascii="Times New Roman" w:hAnsi="Times New Roman" w:eastAsia="宋体" w:cs="Times New Roman"/>
      <w:color w:val="auto"/>
    </w:rPr>
  </w:style>
  <w:style w:type="character" w:customStyle="1" w:styleId="173">
    <w:name w:val="Char Char7"/>
    <w:qFormat/>
    <w:uiPriority w:val="0"/>
    <w:rPr>
      <w:rFonts w:ascii="Times New Roman" w:hAnsi="Times New Roman" w:eastAsia="宋体" w:cs="Times New Roman"/>
      <w:sz w:val="18"/>
    </w:rPr>
  </w:style>
  <w:style w:type="character" w:customStyle="1" w:styleId="174">
    <w:name w:val="标题 1 Char1"/>
    <w:link w:val="2"/>
    <w:qFormat/>
    <w:uiPriority w:val="0"/>
    <w:rPr>
      <w:rFonts w:ascii="宋体" w:hAnsi="Times New Roman" w:eastAsia="宋体" w:cs="宋体"/>
      <w:b/>
      <w:bCs/>
      <w:kern w:val="2"/>
      <w:sz w:val="28"/>
      <w:szCs w:val="28"/>
      <w:lang w:val="en-US" w:eastAsia="zh-CN" w:bidi="ar-SA"/>
    </w:rPr>
  </w:style>
  <w:style w:type="character" w:customStyle="1" w:styleId="175">
    <w:name w:val="标题 3 Char"/>
    <w:qFormat/>
    <w:uiPriority w:val="0"/>
    <w:rPr>
      <w:rFonts w:ascii="Times New Roman" w:hAnsi="Times New Roman" w:eastAsia="宋体" w:cs="Times New Roman"/>
      <w:b/>
      <w:sz w:val="32"/>
    </w:rPr>
  </w:style>
  <w:style w:type="character" w:customStyle="1" w:styleId="176">
    <w:name w:val="font61"/>
    <w:qFormat/>
    <w:uiPriority w:val="0"/>
    <w:rPr>
      <w:rFonts w:hint="eastAsia" w:ascii="宋体" w:hAnsi="宋体" w:eastAsia="宋体" w:cs="宋体"/>
      <w:color w:val="000000"/>
      <w:sz w:val="24"/>
      <w:szCs w:val="24"/>
      <w:u w:val="none"/>
    </w:rPr>
  </w:style>
  <w:style w:type="character" w:customStyle="1" w:styleId="177">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78">
    <w:name w:val="Char Char2"/>
    <w:qFormat/>
    <w:uiPriority w:val="0"/>
    <w:rPr>
      <w:rFonts w:ascii="Times New Roman" w:hAnsi="Times New Roman" w:eastAsia="宋体" w:cs="Times New Roman"/>
      <w:sz w:val="24"/>
    </w:rPr>
  </w:style>
  <w:style w:type="character" w:customStyle="1" w:styleId="179">
    <w:name w:val="HTML 预设格式 Char1"/>
    <w:qFormat/>
    <w:uiPriority w:val="99"/>
    <w:rPr>
      <w:rFonts w:ascii="Courier New" w:hAnsi="Courier New" w:eastAsia="宋体" w:cs="Times New Roman"/>
      <w:kern w:val="2"/>
    </w:rPr>
  </w:style>
  <w:style w:type="character" w:customStyle="1" w:styleId="180">
    <w:name w:val="标题1 Char"/>
    <w:link w:val="181"/>
    <w:qFormat/>
    <w:uiPriority w:val="0"/>
    <w:rPr>
      <w:rFonts w:ascii="黑体" w:hAnsi="宋体" w:eastAsia="黑体"/>
      <w:spacing w:val="6"/>
      <w:kern w:val="44"/>
      <w:sz w:val="36"/>
      <w:szCs w:val="36"/>
    </w:rPr>
  </w:style>
  <w:style w:type="paragraph" w:customStyle="1" w:styleId="181">
    <w:name w:val="标题1"/>
    <w:basedOn w:val="2"/>
    <w:link w:val="180"/>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82">
    <w:name w:val="Char Char15"/>
    <w:qFormat/>
    <w:uiPriority w:val="0"/>
    <w:rPr>
      <w:rFonts w:ascii="Arial" w:hAnsi="Arial" w:eastAsia="黑体" w:cs="Times New Roman"/>
      <w:b/>
      <w:bCs/>
      <w:kern w:val="2"/>
      <w:sz w:val="28"/>
      <w:szCs w:val="28"/>
      <w:lang w:val="en-US" w:eastAsia="zh-CN" w:bidi="ar-SA"/>
    </w:rPr>
  </w:style>
  <w:style w:type="character" w:customStyle="1" w:styleId="183">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4">
    <w:name w:val="标题 7 Char"/>
    <w:link w:val="8"/>
    <w:qFormat/>
    <w:uiPriority w:val="0"/>
    <w:rPr>
      <w:b/>
      <w:bCs/>
      <w:kern w:val="2"/>
      <w:sz w:val="24"/>
      <w:szCs w:val="24"/>
    </w:rPr>
  </w:style>
  <w:style w:type="character" w:customStyle="1" w:styleId="185">
    <w:name w:val="文档结构图 Char"/>
    <w:link w:val="14"/>
    <w:qFormat/>
    <w:uiPriority w:val="0"/>
    <w:rPr>
      <w:rFonts w:ascii="Times New Roman" w:hAnsi="Times New Roman" w:eastAsia="宋体" w:cs="Times New Roman"/>
      <w:kern w:val="2"/>
      <w:sz w:val="21"/>
      <w:szCs w:val="21"/>
      <w:lang w:val="en-US" w:eastAsia="zh-CN" w:bidi="ar-SA"/>
    </w:rPr>
  </w:style>
  <w:style w:type="character" w:customStyle="1" w:styleId="186">
    <w:name w:val="msonormal"/>
    <w:qFormat/>
    <w:uiPriority w:val="0"/>
    <w:rPr>
      <w:rFonts w:ascii="Times New Roman" w:hAnsi="Times New Roman" w:eastAsia="宋体" w:cs="Times New Roman"/>
    </w:rPr>
  </w:style>
  <w:style w:type="character" w:customStyle="1" w:styleId="187">
    <w:name w:val="列出段落 Char"/>
    <w:link w:val="188"/>
    <w:qFormat/>
    <w:uiPriority w:val="34"/>
    <w:rPr>
      <w:rFonts w:ascii="Times New Roman" w:hAnsi="Times New Roman" w:eastAsia="宋体" w:cs="Times New Roman"/>
      <w:kern w:val="2"/>
      <w:sz w:val="24"/>
      <w:lang w:val="en-US" w:eastAsia="zh-CN" w:bidi="ar-SA"/>
    </w:rPr>
  </w:style>
  <w:style w:type="paragraph" w:customStyle="1" w:styleId="188">
    <w:name w:val="List Paragraph1"/>
    <w:basedOn w:val="1"/>
    <w:link w:val="187"/>
    <w:qFormat/>
    <w:uiPriority w:val="0"/>
    <w:pPr>
      <w:spacing w:line="360" w:lineRule="auto"/>
      <w:ind w:firstLine="420" w:firstLineChars="200"/>
    </w:pPr>
    <w:rPr>
      <w:sz w:val="24"/>
      <w:szCs w:val="20"/>
    </w:rPr>
  </w:style>
  <w:style w:type="character" w:customStyle="1" w:styleId="189">
    <w:name w:val="apple-style-span"/>
    <w:qFormat/>
    <w:uiPriority w:val="0"/>
    <w:rPr>
      <w:rFonts w:ascii="Times New Roman" w:hAnsi="Times New Roman" w:eastAsia="宋体" w:cs="Times New Roman"/>
    </w:rPr>
  </w:style>
  <w:style w:type="character" w:customStyle="1" w:styleId="190">
    <w:name w:val="纯文本 Char"/>
    <w:qFormat/>
    <w:uiPriority w:val="0"/>
    <w:rPr>
      <w:rFonts w:ascii="宋体" w:hAnsi="宋体" w:eastAsia="宋体" w:cs="Times New Roman"/>
      <w:color w:val="000000"/>
      <w:sz w:val="24"/>
      <w:szCs w:val="24"/>
      <w:lang w:val="en-US" w:eastAsia="zh-CN" w:bidi="ar-SA"/>
    </w:rPr>
  </w:style>
  <w:style w:type="character" w:customStyle="1" w:styleId="191">
    <w:name w:val="正文文本缩进 3 Char"/>
    <w:link w:val="36"/>
    <w:qFormat/>
    <w:uiPriority w:val="0"/>
    <w:rPr>
      <w:rFonts w:ascii="宋体" w:hAnsi="Times New Roman" w:eastAsia="宋体" w:cs="宋体"/>
      <w:kern w:val="2"/>
      <w:sz w:val="24"/>
      <w:szCs w:val="24"/>
      <w:lang w:val="en-US" w:eastAsia="zh-CN" w:bidi="ar-SA"/>
    </w:rPr>
  </w:style>
  <w:style w:type="character" w:customStyle="1" w:styleId="192">
    <w:name w:val="_列表 Char"/>
    <w:qFormat/>
    <w:uiPriority w:val="0"/>
    <w:rPr>
      <w:rFonts w:ascii="Times New Roman" w:hAnsi="Times New Roman" w:eastAsia="宋体" w:cs="Times New Roman"/>
      <w:kern w:val="2"/>
      <w:sz w:val="24"/>
      <w:szCs w:val="24"/>
    </w:rPr>
  </w:style>
  <w:style w:type="character" w:customStyle="1" w:styleId="193">
    <w:name w:val="缺省文本 Char"/>
    <w:qFormat/>
    <w:uiPriority w:val="0"/>
    <w:rPr>
      <w:rFonts w:ascii="Times New Roman" w:hAnsi="Times New Roman" w:eastAsia="宋体" w:cs="Times New Roman"/>
      <w:sz w:val="24"/>
      <w:lang w:val="en-US" w:eastAsia="zh-CN" w:bidi="ar-SA"/>
    </w:rPr>
  </w:style>
  <w:style w:type="character" w:customStyle="1" w:styleId="194">
    <w:name w:val="正文文本 Char"/>
    <w:qFormat/>
    <w:uiPriority w:val="0"/>
    <w:rPr>
      <w:rFonts w:ascii="Times New Roman" w:hAnsi="Times New Roman" w:eastAsia="宋体" w:cs="Times New Roman"/>
      <w:sz w:val="24"/>
    </w:rPr>
  </w:style>
  <w:style w:type="character" w:customStyle="1" w:styleId="195">
    <w:name w:val="标题 3 Char1"/>
    <w:qFormat/>
    <w:uiPriority w:val="0"/>
    <w:rPr>
      <w:rFonts w:ascii="Arial" w:hAnsi="Arial" w:eastAsia="黑体" w:cs="Times New Roman"/>
      <w:color w:val="auto"/>
      <w:kern w:val="2"/>
      <w:sz w:val="32"/>
      <w:lang w:val="en-US" w:eastAsia="zh-CN"/>
    </w:rPr>
  </w:style>
  <w:style w:type="character" w:customStyle="1" w:styleId="196">
    <w:name w:val="普通文字 Char2"/>
    <w:qFormat/>
    <w:uiPriority w:val="0"/>
    <w:rPr>
      <w:rFonts w:ascii="宋体" w:hAnsi="Courier New" w:eastAsia="宋体" w:cs="Times New Roman"/>
      <w:kern w:val="2"/>
      <w:sz w:val="21"/>
    </w:rPr>
  </w:style>
  <w:style w:type="character" w:customStyle="1" w:styleId="197">
    <w:name w:val="批注文字 Char"/>
    <w:link w:val="15"/>
    <w:qFormat/>
    <w:uiPriority w:val="0"/>
    <w:rPr>
      <w:rFonts w:ascii="Times New Roman" w:hAnsi="Times New Roman" w:eastAsia="宋体" w:cs="Times New Roman"/>
      <w:kern w:val="2"/>
      <w:sz w:val="21"/>
      <w:szCs w:val="21"/>
      <w:lang w:val="en-US" w:eastAsia="zh-CN" w:bidi="ar-SA"/>
    </w:rPr>
  </w:style>
  <w:style w:type="character" w:customStyle="1" w:styleId="198">
    <w:name w:val="z-窗体顶端 Char"/>
    <w:link w:val="199"/>
    <w:qFormat/>
    <w:uiPriority w:val="0"/>
    <w:rPr>
      <w:rFonts w:ascii="Arial" w:hAnsi="Arial" w:eastAsia="宋体" w:cs="Arial"/>
      <w:vanish/>
      <w:kern w:val="2"/>
      <w:sz w:val="16"/>
      <w:szCs w:val="16"/>
    </w:rPr>
  </w:style>
  <w:style w:type="paragraph" w:customStyle="1" w:styleId="199">
    <w:name w:val="z-窗体顶端1"/>
    <w:basedOn w:val="1"/>
    <w:next w:val="1"/>
    <w:link w:val="198"/>
    <w:qFormat/>
    <w:uiPriority w:val="0"/>
    <w:pPr>
      <w:widowControl/>
      <w:pBdr>
        <w:bottom w:val="single" w:color="auto" w:sz="6" w:space="1"/>
      </w:pBdr>
      <w:jc w:val="center"/>
    </w:pPr>
    <w:rPr>
      <w:rFonts w:ascii="Arial" w:hAnsi="Arial"/>
      <w:vanish/>
      <w:sz w:val="16"/>
      <w:szCs w:val="16"/>
    </w:rPr>
  </w:style>
  <w:style w:type="character" w:customStyle="1" w:styleId="200">
    <w:name w:val="4级标题 Char"/>
    <w:link w:val="201"/>
    <w:qFormat/>
    <w:uiPriority w:val="0"/>
    <w:rPr>
      <w:rFonts w:ascii="黑体" w:hAnsi="黑体" w:eastAsia="黑体"/>
      <w:sz w:val="24"/>
      <w:lang w:eastAsia="en-US"/>
    </w:rPr>
  </w:style>
  <w:style w:type="paragraph" w:customStyle="1" w:styleId="201">
    <w:name w:val="4级标题"/>
    <w:basedOn w:val="188"/>
    <w:link w:val="200"/>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202">
    <w:name w:val="jianju1"/>
    <w:qFormat/>
    <w:uiPriority w:val="0"/>
    <w:rPr>
      <w:rFonts w:ascii="Times New Roman" w:hAnsi="Times New Roman" w:eastAsia="宋体" w:cs="Times New Roman"/>
      <w:color w:val="000000"/>
      <w:sz w:val="21"/>
      <w:szCs w:val="21"/>
      <w:u w:val="none"/>
    </w:rPr>
  </w:style>
  <w:style w:type="character" w:customStyle="1" w:styleId="203">
    <w:name w:val="表格非标题文字 Char"/>
    <w:link w:val="204"/>
    <w:qFormat/>
    <w:uiPriority w:val="0"/>
    <w:rPr>
      <w:rFonts w:ascii="Arial" w:hAnsi="Arial" w:eastAsia="Times New Roman"/>
      <w:sz w:val="18"/>
      <w:lang w:val="en-US" w:eastAsia="zh-CN" w:bidi="ar-SA"/>
    </w:rPr>
  </w:style>
  <w:style w:type="paragraph" w:customStyle="1" w:styleId="204">
    <w:name w:val="表格非标题文字"/>
    <w:link w:val="203"/>
    <w:qFormat/>
    <w:uiPriority w:val="0"/>
    <w:pPr>
      <w:snapToGrid w:val="0"/>
      <w:spacing w:before="80" w:after="40"/>
    </w:pPr>
    <w:rPr>
      <w:rFonts w:ascii="Arial" w:hAnsi="Arial" w:eastAsia="Times New Roman" w:cs="Times New Roman"/>
      <w:sz w:val="18"/>
      <w:lang w:val="en-US" w:eastAsia="zh-CN" w:bidi="ar-SA"/>
    </w:rPr>
  </w:style>
  <w:style w:type="character" w:customStyle="1" w:styleId="205">
    <w:name w:val="方案标题2 Char"/>
    <w:qFormat/>
    <w:uiPriority w:val="0"/>
    <w:rPr>
      <w:rFonts w:ascii="Arial" w:hAnsi="Arial" w:eastAsia="宋体" w:cs="Times New Roman"/>
      <w:b/>
      <w:snapToGrid w:val="0"/>
      <w:spacing w:val="14"/>
      <w:sz w:val="32"/>
      <w:lang w:val="en-US" w:eastAsia="zh-CN"/>
    </w:rPr>
  </w:style>
  <w:style w:type="character" w:customStyle="1" w:styleId="206">
    <w:name w:val="标题 8 Char"/>
    <w:link w:val="9"/>
    <w:qFormat/>
    <w:uiPriority w:val="0"/>
    <w:rPr>
      <w:rFonts w:ascii="Arial" w:hAnsi="Arial" w:eastAsia="黑体"/>
      <w:kern w:val="2"/>
      <w:sz w:val="24"/>
      <w:szCs w:val="24"/>
    </w:rPr>
  </w:style>
  <w:style w:type="character" w:customStyle="1" w:styleId="207">
    <w:name w:val="日期 Char"/>
    <w:link w:val="25"/>
    <w:qFormat/>
    <w:uiPriority w:val="0"/>
    <w:rPr>
      <w:rFonts w:ascii="宋体" w:hAnsi="Times New Roman" w:eastAsia="宋体" w:cs="宋体"/>
      <w:sz w:val="24"/>
      <w:szCs w:val="24"/>
      <w:lang w:val="en-US" w:eastAsia="zh-CN" w:bidi="ar-SA"/>
    </w:rPr>
  </w:style>
  <w:style w:type="character" w:customStyle="1" w:styleId="208">
    <w:name w:val="font01"/>
    <w:qFormat/>
    <w:uiPriority w:val="0"/>
    <w:rPr>
      <w:rFonts w:hint="eastAsia" w:ascii="宋体" w:hAnsi="宋体" w:eastAsia="宋体" w:cs="宋体"/>
      <w:color w:val="FF0000"/>
      <w:sz w:val="24"/>
      <w:szCs w:val="24"/>
      <w:u w:val="none"/>
    </w:rPr>
  </w:style>
  <w:style w:type="character" w:customStyle="1" w:styleId="209">
    <w:name w:val="图 Char"/>
    <w:qFormat/>
    <w:uiPriority w:val="0"/>
    <w:rPr>
      <w:rFonts w:ascii="Times New Roman" w:hAnsi="Times New Roman" w:eastAsia="黑体" w:cs="Times New Roman"/>
      <w:b/>
      <w:sz w:val="24"/>
      <w:lang w:val="en-US" w:eastAsia="zh-CN" w:bidi="ar-SA"/>
    </w:rPr>
  </w:style>
  <w:style w:type="character" w:customStyle="1" w:styleId="210">
    <w:name w:val="文档正文 Char"/>
    <w:link w:val="211"/>
    <w:qFormat/>
    <w:uiPriority w:val="0"/>
    <w:rPr>
      <w:rFonts w:ascii="宋体" w:hAnsi="宋体" w:eastAsia="宋体" w:cs="Times New Roman"/>
      <w:kern w:val="2"/>
      <w:sz w:val="24"/>
      <w:lang w:bidi="ar-SA"/>
    </w:rPr>
  </w:style>
  <w:style w:type="paragraph" w:customStyle="1" w:styleId="211">
    <w:name w:val="文档正文"/>
    <w:basedOn w:val="1"/>
    <w:link w:val="210"/>
    <w:qFormat/>
    <w:uiPriority w:val="0"/>
    <w:pPr>
      <w:widowControl/>
      <w:spacing w:beforeLines="50" w:afterAutospacing="1" w:line="360" w:lineRule="auto"/>
      <w:jc w:val="left"/>
    </w:pPr>
    <w:rPr>
      <w:rFonts w:ascii="宋体" w:hAnsi="宋体"/>
      <w:sz w:val="24"/>
      <w:szCs w:val="20"/>
    </w:rPr>
  </w:style>
  <w:style w:type="character" w:customStyle="1" w:styleId="212">
    <w:name w:val="Char Char13"/>
    <w:qFormat/>
    <w:uiPriority w:val="0"/>
    <w:rPr>
      <w:rFonts w:ascii="Arial" w:hAnsi="Arial" w:eastAsia="黑体" w:cs="Times New Roman"/>
      <w:b/>
      <w:bCs/>
      <w:kern w:val="2"/>
      <w:sz w:val="24"/>
      <w:szCs w:val="24"/>
      <w:lang w:val="en-US" w:eastAsia="zh-CN" w:bidi="ar-SA"/>
    </w:rPr>
  </w:style>
  <w:style w:type="character" w:customStyle="1" w:styleId="213">
    <w:name w:val="普通文字1 Char1"/>
    <w:qFormat/>
    <w:uiPriority w:val="0"/>
    <w:rPr>
      <w:rFonts w:ascii="宋体" w:hAnsi="Courier New" w:eastAsia="宋体" w:cs="Times New Roman"/>
      <w:kern w:val="2"/>
      <w:sz w:val="24"/>
    </w:rPr>
  </w:style>
  <w:style w:type="character" w:customStyle="1" w:styleId="214">
    <w:name w:val="标题 4 Char"/>
    <w:qFormat/>
    <w:uiPriority w:val="0"/>
    <w:rPr>
      <w:rFonts w:ascii="Cambria" w:hAnsi="Cambria" w:eastAsia="宋体" w:cs="Times New Roman"/>
      <w:b/>
      <w:sz w:val="28"/>
    </w:rPr>
  </w:style>
  <w:style w:type="character" w:customStyle="1" w:styleId="215">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6">
    <w:name w:val="普通文字1 Char"/>
    <w:qFormat/>
    <w:uiPriority w:val="0"/>
    <w:rPr>
      <w:rFonts w:ascii="宋体" w:hAnsi="Courier New" w:eastAsia="宋体" w:cs="Courier New"/>
      <w:kern w:val="2"/>
      <w:sz w:val="21"/>
      <w:szCs w:val="21"/>
      <w:lang w:val="en-US" w:eastAsia="zh-CN" w:bidi="ar-SA"/>
    </w:rPr>
  </w:style>
  <w:style w:type="character" w:customStyle="1" w:styleId="217">
    <w:name w:val="正文首行缩进 Char1"/>
    <w:qFormat/>
    <w:uiPriority w:val="99"/>
    <w:rPr>
      <w:rFonts w:ascii="仿宋_GB2312" w:hAnsi="Times New Roman" w:eastAsia="仿宋_GB2312" w:cs="Times New Roman"/>
      <w:sz w:val="24"/>
      <w:lang w:val="en-US" w:eastAsia="zh-CN"/>
    </w:rPr>
  </w:style>
  <w:style w:type="character" w:customStyle="1" w:styleId="218">
    <w:name w:val="tw4winMark"/>
    <w:qFormat/>
    <w:uiPriority w:val="0"/>
    <w:rPr>
      <w:rFonts w:ascii="Courier New" w:hAnsi="Courier New" w:eastAsia="宋体" w:cs="Courier New"/>
      <w:vanish/>
      <w:color w:val="800080"/>
      <w:vertAlign w:val="subscript"/>
    </w:rPr>
  </w:style>
  <w:style w:type="character" w:customStyle="1" w:styleId="219">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20">
    <w:name w:val="标题 2 Char1"/>
    <w:qFormat/>
    <w:uiPriority w:val="0"/>
    <w:rPr>
      <w:rFonts w:ascii="宋体" w:hAnsi="宋体" w:eastAsia="宋体" w:cs="宋体"/>
      <w:b/>
      <w:bCs/>
      <w:kern w:val="2"/>
      <w:sz w:val="21"/>
      <w:szCs w:val="21"/>
      <w:lang w:val="en-US" w:eastAsia="zh-CN" w:bidi="ar-SA"/>
    </w:rPr>
  </w:style>
  <w:style w:type="character" w:customStyle="1" w:styleId="221">
    <w:name w:val="标题2 Char"/>
    <w:qFormat/>
    <w:uiPriority w:val="0"/>
    <w:rPr>
      <w:rFonts w:ascii="Cambria" w:hAnsi="Cambria" w:eastAsia="黑体" w:cs="Times New Roman"/>
      <w:b/>
      <w:sz w:val="30"/>
    </w:rPr>
  </w:style>
  <w:style w:type="character" w:customStyle="1" w:styleId="222">
    <w:name w:val="Char Char17"/>
    <w:qFormat/>
    <w:uiPriority w:val="0"/>
    <w:rPr>
      <w:rFonts w:ascii="Arial" w:hAnsi="Arial" w:eastAsia="黑体" w:cs="Times New Roman"/>
      <w:b/>
      <w:sz w:val="32"/>
    </w:rPr>
  </w:style>
  <w:style w:type="character" w:customStyle="1" w:styleId="223">
    <w:name w:val="普通文字 Char Char3"/>
    <w:qFormat/>
    <w:uiPriority w:val="0"/>
    <w:rPr>
      <w:rFonts w:ascii="宋体" w:hAnsi="宋体" w:eastAsia="宋体" w:cs="Times New Roman"/>
      <w:color w:val="000000"/>
      <w:sz w:val="24"/>
      <w:lang w:val="en-US" w:eastAsia="zh-CN"/>
    </w:rPr>
  </w:style>
  <w:style w:type="character" w:customStyle="1" w:styleId="224">
    <w:name w:val="Char Char8"/>
    <w:qFormat/>
    <w:uiPriority w:val="0"/>
    <w:rPr>
      <w:rFonts w:ascii="宋体" w:hAnsi="宋体" w:eastAsia="宋体" w:cs="Times New Roman"/>
      <w:color w:val="000000"/>
      <w:sz w:val="24"/>
      <w:lang w:val="en-US" w:eastAsia="zh-CN"/>
    </w:rPr>
  </w:style>
  <w:style w:type="paragraph" w:customStyle="1" w:styleId="225">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6">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7">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9">
    <w:name w:val="_标题5"/>
    <w:basedOn w:val="6"/>
    <w:next w:val="230"/>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30">
    <w:name w:val="_正文段落"/>
    <w:basedOn w:val="1"/>
    <w:qFormat/>
    <w:uiPriority w:val="0"/>
    <w:pPr>
      <w:spacing w:beforeLines="15" w:afterLines="15" w:line="360" w:lineRule="auto"/>
      <w:ind w:firstLine="200" w:firstLineChars="200"/>
    </w:pPr>
    <w:rPr>
      <w:szCs w:val="24"/>
    </w:rPr>
  </w:style>
  <w:style w:type="paragraph" w:customStyle="1" w:styleId="231">
    <w:name w:val="Default"/>
    <w:next w:val="232"/>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4">
    <w:name w:val="font8"/>
    <w:basedOn w:val="1"/>
    <w:qFormat/>
    <w:uiPriority w:val="0"/>
    <w:pPr>
      <w:widowControl/>
      <w:spacing w:before="100" w:beforeAutospacing="1" w:after="100" w:afterAutospacing="1"/>
      <w:jc w:val="left"/>
    </w:pPr>
    <w:rPr>
      <w:kern w:val="0"/>
      <w:sz w:val="22"/>
      <w:szCs w:val="22"/>
    </w:rPr>
  </w:style>
  <w:style w:type="paragraph" w:customStyle="1" w:styleId="235">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6">
    <w:name w:val="Char11"/>
    <w:basedOn w:val="1"/>
    <w:qFormat/>
    <w:uiPriority w:val="0"/>
    <w:pPr>
      <w:tabs>
        <w:tab w:val="left" w:pos="1200"/>
      </w:tabs>
      <w:ind w:left="1200" w:hanging="720"/>
    </w:pPr>
    <w:rPr>
      <w:sz w:val="24"/>
      <w:szCs w:val="24"/>
    </w:rPr>
  </w:style>
  <w:style w:type="paragraph" w:customStyle="1" w:styleId="237">
    <w:name w:val="_标题2"/>
    <w:basedOn w:val="3"/>
    <w:next w:val="230"/>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8">
    <w:name w:val="p19"/>
    <w:basedOn w:val="1"/>
    <w:qFormat/>
    <w:uiPriority w:val="0"/>
    <w:pPr>
      <w:widowControl/>
      <w:spacing w:line="360" w:lineRule="auto"/>
      <w:ind w:firstLine="420"/>
    </w:pPr>
    <w:rPr>
      <w:kern w:val="0"/>
      <w:sz w:val="24"/>
      <w:szCs w:val="24"/>
    </w:rPr>
  </w:style>
  <w:style w:type="paragraph" w:customStyle="1" w:styleId="239">
    <w:name w:val="Pa10"/>
    <w:basedOn w:val="231"/>
    <w:next w:val="231"/>
    <w:qFormat/>
    <w:uiPriority w:val="0"/>
    <w:pPr>
      <w:spacing w:line="181" w:lineRule="atLeast"/>
    </w:pPr>
    <w:rPr>
      <w:rFonts w:ascii="文鼎" w:eastAsia="文鼎" w:cs="文鼎"/>
      <w:color w:val="auto"/>
    </w:rPr>
  </w:style>
  <w:style w:type="paragraph" w:customStyle="1" w:styleId="240">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1">
    <w:name w:val="Char Char Char Char Char Char Char Char Char Char Char Char Char Char Char Char"/>
    <w:basedOn w:val="1"/>
    <w:qFormat/>
    <w:uiPriority w:val="0"/>
    <w:rPr>
      <w:sz w:val="24"/>
      <w:szCs w:val="24"/>
    </w:rPr>
  </w:style>
  <w:style w:type="paragraph" w:customStyle="1" w:styleId="242">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43">
    <w:name w:val="正文编码"/>
    <w:basedOn w:val="45"/>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44">
    <w:name w:val="标题 11"/>
    <w:basedOn w:val="1"/>
    <w:qFormat/>
    <w:uiPriority w:val="0"/>
    <w:pPr>
      <w:spacing w:afterLines="100" w:line="360" w:lineRule="auto"/>
    </w:pPr>
    <w:rPr>
      <w:sz w:val="24"/>
      <w:szCs w:val="24"/>
    </w:rPr>
  </w:style>
  <w:style w:type="paragraph" w:customStyle="1" w:styleId="245">
    <w:name w:val="图格式"/>
    <w:basedOn w:val="1"/>
    <w:qFormat/>
    <w:uiPriority w:val="0"/>
    <w:pPr>
      <w:jc w:val="center"/>
    </w:pPr>
    <w:rPr>
      <w:rFonts w:ascii="Arial" w:hAnsi="Arial" w:eastAsia="微软雅黑" w:cs="Arial"/>
    </w:rPr>
  </w:style>
  <w:style w:type="paragraph" w:customStyle="1" w:styleId="246">
    <w:name w:val="_正文段落加粗"/>
    <w:basedOn w:val="230"/>
    <w:qFormat/>
    <w:uiPriority w:val="0"/>
    <w:pPr>
      <w:spacing w:beforeLines="0" w:afterLines="0"/>
      <w:ind w:firstLine="480"/>
    </w:pPr>
    <w:rPr>
      <w:b/>
    </w:rPr>
  </w:style>
  <w:style w:type="paragraph" w:customStyle="1" w:styleId="247">
    <w:name w:val="正文 居中"/>
    <w:basedOn w:val="1"/>
    <w:qFormat/>
    <w:uiPriority w:val="0"/>
    <w:pPr>
      <w:spacing w:line="360" w:lineRule="auto"/>
      <w:jc w:val="center"/>
    </w:pPr>
    <w:rPr>
      <w:sz w:val="24"/>
      <w:szCs w:val="24"/>
    </w:rPr>
  </w:style>
  <w:style w:type="paragraph" w:customStyle="1" w:styleId="248">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53">
    <w:name w:val="Item List"/>
    <w:basedOn w:val="1"/>
    <w:qFormat/>
    <w:uiPriority w:val="0"/>
    <w:pPr>
      <w:tabs>
        <w:tab w:val="left" w:pos="700"/>
      </w:tabs>
      <w:spacing w:before="120"/>
      <w:ind w:firstLine="340"/>
      <w:jc w:val="left"/>
    </w:pPr>
    <w:rPr>
      <w:kern w:val="0"/>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6">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7">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8">
    <w:name w:val="_Style 6"/>
    <w:basedOn w:val="1"/>
    <w:qFormat/>
    <w:uiPriority w:val="0"/>
    <w:pPr>
      <w:ind w:firstLine="420"/>
    </w:pPr>
  </w:style>
  <w:style w:type="paragraph" w:customStyle="1" w:styleId="259">
    <w:name w:val="CM37"/>
    <w:basedOn w:val="231"/>
    <w:next w:val="231"/>
    <w:qFormat/>
    <w:uiPriority w:val="0"/>
    <w:pPr>
      <w:spacing w:after="533" w:line="360" w:lineRule="auto"/>
      <w:ind w:firstLine="578"/>
    </w:pPr>
    <w:rPr>
      <w:rFonts w:ascii="宋体" w:eastAsia="宋体" w:cs="Times New Roman"/>
      <w:color w:val="auto"/>
    </w:rPr>
  </w:style>
  <w:style w:type="paragraph" w:customStyle="1" w:styleId="2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61">
    <w:name w:val="*正文"/>
    <w:basedOn w:val="1"/>
    <w:qFormat/>
    <w:uiPriority w:val="0"/>
    <w:pPr>
      <w:widowControl/>
      <w:ind w:firstLine="200" w:firstLineChars="200"/>
    </w:pPr>
    <w:rPr>
      <w:rFonts w:ascii="仿宋_GB2312" w:eastAsia="仿宋_GB2312" w:cs="仿宋_GB2312"/>
      <w:sz w:val="24"/>
      <w:szCs w:val="24"/>
    </w:rPr>
  </w:style>
  <w:style w:type="paragraph" w:customStyle="1" w:styleId="262">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4">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5">
    <w:name w:val="Char Char1 Char Char Char Char"/>
    <w:basedOn w:val="1"/>
    <w:qFormat/>
    <w:uiPriority w:val="0"/>
    <w:rPr>
      <w:rFonts w:ascii="Tahoma" w:hAnsi="Tahoma" w:cs="Tahoma"/>
      <w:sz w:val="24"/>
      <w:szCs w:val="24"/>
    </w:rPr>
  </w:style>
  <w:style w:type="paragraph" w:customStyle="1" w:styleId="266">
    <w:name w:val="公文行文"/>
    <w:basedOn w:val="1"/>
    <w:qFormat/>
    <w:uiPriority w:val="0"/>
    <w:pPr>
      <w:spacing w:line="360" w:lineRule="auto"/>
      <w:ind w:firstLine="200" w:firstLineChars="200"/>
    </w:pPr>
    <w:rPr>
      <w:rFonts w:eastAsia="仿宋_GB2312"/>
      <w:sz w:val="28"/>
      <w:szCs w:val="24"/>
    </w:rPr>
  </w:style>
  <w:style w:type="paragraph" w:customStyle="1" w:styleId="267">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8">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9">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70">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71">
    <w:name w:val="图表"/>
    <w:basedOn w:val="1"/>
    <w:qFormat/>
    <w:uiPriority w:val="0"/>
    <w:pPr>
      <w:spacing w:line="360" w:lineRule="auto"/>
      <w:jc w:val="center"/>
    </w:pPr>
    <w:rPr>
      <w:rFonts w:ascii="Calibri" w:hAnsi="Calibri" w:cs="Calibri"/>
    </w:rPr>
  </w:style>
  <w:style w:type="paragraph" w:customStyle="1" w:styleId="272">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73">
    <w:name w:val="Char Char Char Char Char Char Char Char Char Char"/>
    <w:basedOn w:val="1"/>
    <w:qFormat/>
    <w:uiPriority w:val="0"/>
    <w:pPr>
      <w:widowControl/>
      <w:spacing w:after="160" w:line="240" w:lineRule="exact"/>
      <w:jc w:val="left"/>
    </w:pPr>
  </w:style>
  <w:style w:type="paragraph" w:customStyle="1" w:styleId="2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6">
    <w:name w:val="Char2"/>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277">
    <w:name w:val="Pa9"/>
    <w:basedOn w:val="231"/>
    <w:next w:val="231"/>
    <w:qFormat/>
    <w:uiPriority w:val="0"/>
    <w:pPr>
      <w:spacing w:line="201" w:lineRule="atLeast"/>
    </w:pPr>
    <w:rPr>
      <w:rFonts w:ascii="文鼎" w:eastAsia="文鼎" w:cs="文鼎"/>
      <w:color w:val="auto"/>
    </w:rPr>
  </w:style>
  <w:style w:type="paragraph" w:customStyle="1" w:styleId="278">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8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2">
    <w:name w:val="Body Text First Indent 21"/>
    <w:basedOn w:val="1"/>
    <w:qFormat/>
    <w:uiPriority w:val="0"/>
    <w:pPr>
      <w:ind w:left="420" w:leftChars="200" w:firstLine="420"/>
    </w:pPr>
  </w:style>
  <w:style w:type="paragraph" w:customStyle="1" w:styleId="283">
    <w:name w:val="图"/>
    <w:basedOn w:val="1"/>
    <w:next w:val="211"/>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84">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5">
    <w:name w:val="编号，小四"/>
    <w:basedOn w:val="1"/>
    <w:qFormat/>
    <w:uiPriority w:val="0"/>
    <w:pPr>
      <w:spacing w:line="360" w:lineRule="auto"/>
      <w:ind w:left="420"/>
    </w:pPr>
    <w:rPr>
      <w:rFonts w:ascii="Arial" w:hAnsi="Arial" w:cs="Arial"/>
      <w:sz w:val="24"/>
      <w:szCs w:val="24"/>
    </w:rPr>
  </w:style>
  <w:style w:type="paragraph" w:customStyle="1" w:styleId="286">
    <w:name w:val="列出段落2"/>
    <w:basedOn w:val="1"/>
    <w:qFormat/>
    <w:uiPriority w:val="0"/>
    <w:pPr>
      <w:ind w:firstLine="420"/>
    </w:pPr>
    <w:rPr>
      <w:kern w:val="0"/>
    </w:rPr>
  </w:style>
  <w:style w:type="paragraph" w:customStyle="1" w:styleId="287">
    <w:name w:val="Table Paragraph"/>
    <w:basedOn w:val="1"/>
    <w:qFormat/>
    <w:uiPriority w:val="0"/>
    <w:pPr>
      <w:autoSpaceDE w:val="0"/>
      <w:autoSpaceDN w:val="0"/>
      <w:adjustRightInd w:val="0"/>
      <w:jc w:val="left"/>
    </w:pPr>
    <w:rPr>
      <w:kern w:val="0"/>
      <w:sz w:val="24"/>
      <w:szCs w:val="24"/>
    </w:rPr>
  </w:style>
  <w:style w:type="paragraph" w:customStyle="1" w:styleId="288">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9">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1">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92">
    <w:name w:val="样式 标题 5口H5PIM 5h5Level 3 - iheading 51.1.1.1.1标题 5标ghfhg..."/>
    <w:basedOn w:val="6"/>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4">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9">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1">
    <w:name w:val="默认段落字体 Para Char Char Char Char Char Char Char Char Char Char"/>
    <w:basedOn w:val="1"/>
    <w:qFormat/>
    <w:uiPriority w:val="0"/>
    <w:rPr>
      <w:rFonts w:ascii="Tahoma" w:hAnsi="Tahoma" w:cs="Tahoma"/>
      <w:sz w:val="24"/>
      <w:szCs w:val="24"/>
    </w:rPr>
  </w:style>
  <w:style w:type="paragraph" w:customStyle="1" w:styleId="30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Char Char1 Char"/>
    <w:basedOn w:val="1"/>
    <w:qFormat/>
    <w:uiPriority w:val="0"/>
    <w:pPr>
      <w:spacing w:line="360" w:lineRule="auto"/>
    </w:pPr>
    <w:rPr>
      <w:rFonts w:ascii="Tahoma" w:hAnsi="Tahoma"/>
      <w:sz w:val="24"/>
      <w:szCs w:val="20"/>
    </w:rPr>
  </w:style>
  <w:style w:type="paragraph" w:customStyle="1" w:styleId="304">
    <w:name w:val="四级条标题"/>
    <w:basedOn w:val="305"/>
    <w:next w:val="1"/>
    <w:qFormat/>
    <w:uiPriority w:val="0"/>
    <w:pPr>
      <w:tabs>
        <w:tab w:val="left" w:pos="360"/>
      </w:tabs>
      <w:outlineLvl w:val="5"/>
    </w:pPr>
  </w:style>
  <w:style w:type="paragraph" w:customStyle="1" w:styleId="305">
    <w:name w:val="三级条标题"/>
    <w:basedOn w:val="306"/>
    <w:next w:val="1"/>
    <w:qFormat/>
    <w:uiPriority w:val="0"/>
    <w:pPr>
      <w:tabs>
        <w:tab w:val="left" w:pos="360"/>
      </w:tabs>
      <w:outlineLvl w:val="4"/>
    </w:pPr>
  </w:style>
  <w:style w:type="paragraph" w:customStyle="1" w:styleId="306">
    <w:name w:val="二级条标题"/>
    <w:basedOn w:val="307"/>
    <w:next w:val="1"/>
    <w:qFormat/>
    <w:uiPriority w:val="0"/>
    <w:pPr>
      <w:tabs>
        <w:tab w:val="left" w:pos="360"/>
      </w:tabs>
      <w:outlineLvl w:val="3"/>
    </w:pPr>
  </w:style>
  <w:style w:type="paragraph" w:customStyle="1" w:styleId="307">
    <w:name w:val="一级条标题"/>
    <w:basedOn w:val="267"/>
    <w:next w:val="1"/>
    <w:qFormat/>
    <w:uiPriority w:val="0"/>
    <w:pPr>
      <w:spacing w:beforeLines="0" w:afterLines="0"/>
      <w:outlineLvl w:val="2"/>
    </w:pPr>
    <w:rPr>
      <w:rFonts w:ascii="Times New Roman" w:eastAsia="宋体"/>
    </w:rPr>
  </w:style>
  <w:style w:type="paragraph" w:customStyle="1" w:styleId="308">
    <w:name w:val="_表格标题"/>
    <w:basedOn w:val="309"/>
    <w:qFormat/>
    <w:uiPriority w:val="0"/>
    <w:pPr>
      <w:spacing w:beforeLines="30" w:afterLines="30"/>
      <w:jc w:val="center"/>
    </w:pPr>
    <w:rPr>
      <w:b/>
      <w:sz w:val="24"/>
    </w:rPr>
  </w:style>
  <w:style w:type="paragraph" w:customStyle="1" w:styleId="309">
    <w:name w:val="_表格文字"/>
    <w:basedOn w:val="1"/>
    <w:qFormat/>
    <w:uiPriority w:val="0"/>
    <w:pPr>
      <w:spacing w:beforeLines="10" w:afterLines="10"/>
    </w:pPr>
    <w:rPr>
      <w:szCs w:val="24"/>
    </w:rPr>
  </w:style>
  <w:style w:type="paragraph" w:customStyle="1" w:styleId="31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2">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13">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5">
    <w:name w:val="标题 21"/>
    <w:basedOn w:val="1"/>
    <w:qFormat/>
    <w:uiPriority w:val="0"/>
    <w:pPr>
      <w:spacing w:afterLines="100" w:line="360" w:lineRule="auto"/>
    </w:pPr>
    <w:rPr>
      <w:sz w:val="24"/>
      <w:szCs w:val="24"/>
    </w:rPr>
  </w:style>
  <w:style w:type="paragraph" w:customStyle="1" w:styleId="3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7">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20">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4">
    <w:name w:val="默认段落字体 Para Char Char Char Char Char Char Char Char Char1 Char Char Char Char"/>
    <w:basedOn w:val="1"/>
    <w:qFormat/>
    <w:uiPriority w:val="0"/>
    <w:rPr>
      <w:rFonts w:ascii="Tahoma" w:hAnsi="Tahoma" w:cs="Tahoma"/>
      <w:sz w:val="24"/>
      <w:szCs w:val="24"/>
    </w:rPr>
  </w:style>
  <w:style w:type="paragraph" w:customStyle="1" w:styleId="325">
    <w:name w:val="_标题1"/>
    <w:basedOn w:val="2"/>
    <w:next w:val="230"/>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6">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7">
    <w:name w:val="List Paragraph"/>
    <w:basedOn w:val="1"/>
    <w:qFormat/>
    <w:uiPriority w:val="34"/>
    <w:pPr>
      <w:ind w:left="420" w:firstLine="420" w:firstLineChars="200"/>
    </w:pPr>
    <w:rPr>
      <w:rFonts w:ascii="Calibri" w:hAnsi="Calibri"/>
      <w:szCs w:val="22"/>
    </w:rPr>
  </w:style>
  <w:style w:type="paragraph" w:customStyle="1" w:styleId="3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9">
    <w:name w:val="符号 2"/>
    <w:basedOn w:val="330"/>
    <w:qFormat/>
    <w:uiPriority w:val="0"/>
    <w:pPr>
      <w:tabs>
        <w:tab w:val="left" w:pos="900"/>
        <w:tab w:val="left" w:pos="1320"/>
      </w:tabs>
    </w:pPr>
  </w:style>
  <w:style w:type="paragraph" w:customStyle="1" w:styleId="330">
    <w:name w:val="符号 1"/>
    <w:basedOn w:val="18"/>
    <w:qFormat/>
    <w:uiPriority w:val="0"/>
    <w:pPr>
      <w:tabs>
        <w:tab w:val="left" w:pos="900"/>
      </w:tabs>
      <w:spacing w:line="360" w:lineRule="auto"/>
      <w:ind w:left="1200" w:hanging="720"/>
    </w:pPr>
    <w:rPr>
      <w:rFonts w:eastAsia="宋体"/>
      <w:kern w:val="28"/>
    </w:rPr>
  </w:style>
  <w:style w:type="paragraph" w:customStyle="1" w:styleId="331">
    <w:name w:val="表"/>
    <w:basedOn w:val="1"/>
    <w:next w:val="2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3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3">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34">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5">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6">
    <w:name w:val="样式6"/>
    <w:basedOn w:val="1"/>
    <w:qFormat/>
    <w:uiPriority w:val="0"/>
    <w:pPr>
      <w:spacing w:line="360" w:lineRule="auto"/>
      <w:ind w:firstLine="200" w:firstLineChars="200"/>
      <w:jc w:val="left"/>
    </w:pPr>
    <w:rPr>
      <w:rFonts w:ascii="Calibri" w:hAnsi="Calibri"/>
      <w:sz w:val="24"/>
      <w:szCs w:val="24"/>
    </w:rPr>
  </w:style>
  <w:style w:type="paragraph" w:customStyle="1" w:styleId="337">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9">
    <w:name w:val="默认段落字体 Para Char"/>
    <w:basedOn w:val="1"/>
    <w:qFormat/>
    <w:uiPriority w:val="0"/>
    <w:rPr>
      <w:rFonts w:ascii="Tahoma" w:hAnsi="Tahoma"/>
      <w:sz w:val="24"/>
      <w:szCs w:val="20"/>
    </w:rPr>
  </w:style>
  <w:style w:type="paragraph" w:customStyle="1" w:styleId="340">
    <w:name w:val="p15"/>
    <w:basedOn w:val="1"/>
    <w:qFormat/>
    <w:uiPriority w:val="0"/>
    <w:pPr>
      <w:widowControl/>
      <w:snapToGrid w:val="0"/>
      <w:ind w:firstLine="420"/>
      <w:jc w:val="left"/>
    </w:pPr>
    <w:rPr>
      <w:kern w:val="0"/>
    </w:rPr>
  </w:style>
  <w:style w:type="paragraph" w:customStyle="1" w:styleId="341">
    <w:name w:val="图片标注"/>
    <w:qFormat/>
    <w:uiPriority w:val="0"/>
    <w:rPr>
      <w:rFonts w:ascii="Times New Roman" w:hAnsi="Times New Roman" w:eastAsia="宋体" w:cs="Times New Roman"/>
      <w:lang w:val="en-US" w:eastAsia="zh-CN" w:bidi="ar-SA"/>
    </w:rPr>
  </w:style>
  <w:style w:type="paragraph" w:customStyle="1" w:styleId="342">
    <w:name w:val="列出段落11"/>
    <w:basedOn w:val="1"/>
    <w:qFormat/>
    <w:uiPriority w:val="0"/>
    <w:pPr>
      <w:ind w:firstLine="420" w:firstLineChars="200"/>
    </w:pPr>
  </w:style>
  <w:style w:type="paragraph" w:customStyle="1" w:styleId="343">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44">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6">
    <w:name w:val="_标题3"/>
    <w:basedOn w:val="4"/>
    <w:next w:val="230"/>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7">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8">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49">
    <w:name w:val="正文-带编号1)"/>
    <w:basedOn w:val="1"/>
    <w:qFormat/>
    <w:uiPriority w:val="0"/>
    <w:pPr>
      <w:tabs>
        <w:tab w:val="left" w:pos="840"/>
      </w:tabs>
      <w:spacing w:line="400" w:lineRule="exact"/>
      <w:ind w:left="840"/>
    </w:pPr>
    <w:rPr>
      <w:rFonts w:ascii="Arial" w:hAnsi="Arial" w:cs="Arial"/>
    </w:rPr>
  </w:style>
  <w:style w:type="paragraph" w:customStyle="1" w:styleId="3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p18"/>
    <w:basedOn w:val="1"/>
    <w:qFormat/>
    <w:uiPriority w:val="0"/>
    <w:pPr>
      <w:widowControl/>
      <w:ind w:firstLine="420"/>
    </w:pPr>
    <w:rPr>
      <w:rFonts w:ascii="宋体" w:hAnsi="宋体" w:cs="宋体"/>
      <w:kern w:val="0"/>
    </w:rPr>
  </w:style>
  <w:style w:type="paragraph" w:customStyle="1" w:styleId="35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54">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5">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6">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8">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1">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62">
    <w:name w:val="bodytext"/>
    <w:basedOn w:val="1"/>
    <w:qFormat/>
    <w:uiPriority w:val="0"/>
    <w:pPr>
      <w:widowControl/>
      <w:spacing w:before="140" w:line="360" w:lineRule="auto"/>
      <w:ind w:firstLine="420"/>
      <w:jc w:val="left"/>
    </w:pPr>
    <w:rPr>
      <w:rFonts w:ascii="宋体" w:hAnsi="宋体"/>
      <w:kern w:val="0"/>
    </w:rPr>
  </w:style>
  <w:style w:type="paragraph" w:customStyle="1" w:styleId="36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4">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5">
    <w:name w:val="数字条目"/>
    <w:basedOn w:val="1"/>
    <w:qFormat/>
    <w:uiPriority w:val="0"/>
    <w:pPr>
      <w:tabs>
        <w:tab w:val="left" w:pos="1287"/>
      </w:tabs>
      <w:spacing w:line="360" w:lineRule="auto"/>
      <w:ind w:left="840"/>
    </w:pPr>
    <w:rPr>
      <w:rFonts w:ascii="Arial" w:hAnsi="Arial" w:cs="Arial"/>
    </w:rPr>
  </w:style>
  <w:style w:type="paragraph" w:customStyle="1" w:styleId="3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7">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8">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9">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7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72">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7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4">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5">
    <w:name w:val="标题 31"/>
    <w:basedOn w:val="1"/>
    <w:qFormat/>
    <w:uiPriority w:val="0"/>
    <w:pPr>
      <w:spacing w:afterLines="100" w:line="360" w:lineRule="auto"/>
    </w:pPr>
    <w:rPr>
      <w:sz w:val="24"/>
      <w:szCs w:val="24"/>
    </w:rPr>
  </w:style>
  <w:style w:type="paragraph" w:customStyle="1" w:styleId="376">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7">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8">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79">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80">
    <w:name w:val="_Style 269"/>
    <w:basedOn w:val="1"/>
    <w:qFormat/>
    <w:uiPriority w:val="0"/>
  </w:style>
  <w:style w:type="paragraph" w:customStyle="1" w:styleId="381">
    <w:name w:val="默认段落字体 Para Char Char Char Char Char Char Char"/>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382">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83">
    <w:name w:val="Pa6"/>
    <w:basedOn w:val="231"/>
    <w:next w:val="231"/>
    <w:qFormat/>
    <w:uiPriority w:val="0"/>
    <w:pPr>
      <w:spacing w:line="201" w:lineRule="atLeast"/>
    </w:pPr>
    <w:rPr>
      <w:rFonts w:ascii="文鼎" w:eastAsia="文鼎" w:cs="文鼎"/>
      <w:color w:val="auto"/>
    </w:rPr>
  </w:style>
  <w:style w:type="paragraph" w:customStyle="1" w:styleId="3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5">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6">
    <w:name w:val="正文－恩普"/>
    <w:basedOn w:val="12"/>
    <w:qFormat/>
    <w:uiPriority w:val="0"/>
    <w:pPr>
      <w:widowControl/>
      <w:spacing w:line="360" w:lineRule="auto"/>
      <w:ind w:firstLine="480"/>
      <w:jc w:val="left"/>
    </w:pPr>
    <w:rPr>
      <w:kern w:val="0"/>
    </w:rPr>
  </w:style>
  <w:style w:type="paragraph" w:customStyle="1" w:styleId="387">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8">
    <w:name w:val="_标题6"/>
    <w:basedOn w:val="7"/>
    <w:next w:val="230"/>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90">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91">
    <w:name w:val="程序段"/>
    <w:basedOn w:val="1"/>
    <w:qFormat/>
    <w:uiPriority w:val="0"/>
    <w:pPr>
      <w:ind w:firstLine="420" w:firstLineChars="200"/>
    </w:pPr>
    <w:rPr>
      <w:rFonts w:ascii="Courier" w:hAnsi="Courier"/>
      <w:szCs w:val="24"/>
    </w:rPr>
  </w:style>
  <w:style w:type="paragraph" w:customStyle="1" w:styleId="39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93">
    <w:name w:val="缺省文本"/>
    <w:basedOn w:val="1"/>
    <w:qFormat/>
    <w:uiPriority w:val="0"/>
    <w:pPr>
      <w:autoSpaceDE w:val="0"/>
      <w:autoSpaceDN w:val="0"/>
      <w:adjustRightInd w:val="0"/>
      <w:ind w:firstLine="454"/>
    </w:pPr>
    <w:rPr>
      <w:sz w:val="24"/>
      <w:szCs w:val="24"/>
    </w:rPr>
  </w:style>
  <w:style w:type="paragraph" w:customStyle="1" w:styleId="394">
    <w:name w:val="列出段落3"/>
    <w:basedOn w:val="1"/>
    <w:qFormat/>
    <w:uiPriority w:val="0"/>
    <w:pPr>
      <w:ind w:firstLine="420" w:firstLineChars="200"/>
    </w:pPr>
    <w:rPr>
      <w:rFonts w:ascii="Calibri" w:hAnsi="Calibri"/>
      <w:szCs w:val="22"/>
    </w:rPr>
  </w:style>
  <w:style w:type="paragraph" w:customStyle="1" w:styleId="3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6">
    <w:name w:val="CM13"/>
    <w:basedOn w:val="231"/>
    <w:next w:val="231"/>
    <w:qFormat/>
    <w:uiPriority w:val="0"/>
    <w:pPr>
      <w:spacing w:line="468" w:lineRule="atLeast"/>
      <w:ind w:firstLine="578"/>
    </w:pPr>
    <w:rPr>
      <w:rFonts w:ascii="宋体" w:eastAsia="宋体" w:cs="Times New Roman"/>
      <w:color w:val="auto"/>
    </w:rPr>
  </w:style>
  <w:style w:type="paragraph" w:customStyle="1" w:styleId="397">
    <w:name w:val="_标题4"/>
    <w:basedOn w:val="5"/>
    <w:next w:val="230"/>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8">
    <w:name w:val="标题 2 华文中宋"/>
    <w:basedOn w:val="3"/>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9">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0">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40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正文首行缩进两字符"/>
    <w:basedOn w:val="1"/>
    <w:qFormat/>
    <w:uiPriority w:val="0"/>
    <w:pPr>
      <w:spacing w:line="300" w:lineRule="auto"/>
      <w:ind w:firstLine="200" w:firstLineChars="200"/>
    </w:pPr>
    <w:rPr>
      <w:rFonts w:ascii="Arial" w:hAnsi="Arial"/>
      <w:sz w:val="24"/>
      <w:szCs w:val="24"/>
    </w:rPr>
  </w:style>
  <w:style w:type="paragraph" w:customStyle="1" w:styleId="403">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404">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5">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6">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7">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8">
    <w:name w:val="图片"/>
    <w:basedOn w:val="1"/>
    <w:qFormat/>
    <w:uiPriority w:val="0"/>
    <w:pPr>
      <w:jc w:val="center"/>
    </w:pPr>
  </w:style>
  <w:style w:type="paragraph" w:customStyle="1" w:styleId="409">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10">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2">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13">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14">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9">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20">
    <w:name w:val="indent"/>
    <w:basedOn w:val="1"/>
    <w:qFormat/>
    <w:uiPriority w:val="0"/>
    <w:pPr>
      <w:widowControl/>
      <w:spacing w:before="60"/>
      <w:jc w:val="left"/>
    </w:pPr>
    <w:rPr>
      <w:rFonts w:ascii="Verdana" w:hAnsi="Verdana" w:cs="宋体"/>
      <w:color w:val="000000"/>
      <w:kern w:val="0"/>
      <w:sz w:val="18"/>
      <w:szCs w:val="18"/>
    </w:rPr>
  </w:style>
  <w:style w:type="paragraph" w:customStyle="1" w:styleId="42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2">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3">
    <w:name w:val="标题 22"/>
    <w:basedOn w:val="1"/>
    <w:qFormat/>
    <w:uiPriority w:val="0"/>
    <w:pPr>
      <w:spacing w:afterLines="100" w:line="360" w:lineRule="auto"/>
    </w:pPr>
    <w:rPr>
      <w:sz w:val="24"/>
      <w:szCs w:val="24"/>
    </w:rPr>
  </w:style>
  <w:style w:type="paragraph" w:customStyle="1" w:styleId="424">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5">
    <w:name w:val="模板普通正文"/>
    <w:basedOn w:val="18"/>
    <w:qFormat/>
    <w:uiPriority w:val="0"/>
    <w:pPr>
      <w:spacing w:beforeLines="50" w:after="120" w:line="360" w:lineRule="auto"/>
      <w:ind w:firstLine="490" w:firstLineChars="175"/>
      <w:jc w:val="left"/>
    </w:pPr>
    <w:rPr>
      <w:rFonts w:eastAsia="宋体"/>
    </w:rPr>
  </w:style>
  <w:style w:type="paragraph" w:customStyle="1" w:styleId="426">
    <w:name w:val="Main Title"/>
    <w:basedOn w:val="1"/>
    <w:qFormat/>
    <w:uiPriority w:val="0"/>
    <w:pPr>
      <w:spacing w:before="480" w:afterLines="50"/>
      <w:jc w:val="center"/>
    </w:pPr>
    <w:rPr>
      <w:rFonts w:ascii="Arial" w:hAnsi="Arial"/>
      <w:b/>
      <w:kern w:val="28"/>
      <w:sz w:val="32"/>
      <w:szCs w:val="20"/>
      <w:lang w:eastAsia="en-US"/>
    </w:rPr>
  </w:style>
  <w:style w:type="paragraph" w:customStyle="1" w:styleId="427">
    <w:name w:val="正文2"/>
    <w:basedOn w:val="1"/>
    <w:link w:val="527"/>
    <w:qFormat/>
    <w:uiPriority w:val="0"/>
    <w:pPr>
      <w:spacing w:beforeLines="50" w:afterLines="50" w:line="360" w:lineRule="auto"/>
      <w:ind w:firstLine="480" w:firstLineChars="200"/>
    </w:pPr>
    <w:rPr>
      <w:rFonts w:ascii="宋体" w:hAnsi="宋体" w:cs="宋体"/>
      <w:sz w:val="24"/>
      <w:szCs w:val="24"/>
    </w:rPr>
  </w:style>
  <w:style w:type="paragraph" w:customStyle="1" w:styleId="428">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30">
    <w:name w:val="图名"/>
    <w:basedOn w:val="1"/>
    <w:qFormat/>
    <w:uiPriority w:val="0"/>
    <w:pPr>
      <w:spacing w:line="360" w:lineRule="auto"/>
      <w:jc w:val="center"/>
    </w:pPr>
    <w:rPr>
      <w:rFonts w:ascii="黑体" w:eastAsia="黑体"/>
      <w:b/>
      <w:sz w:val="32"/>
      <w:szCs w:val="32"/>
    </w:rPr>
  </w:style>
  <w:style w:type="paragraph" w:customStyle="1" w:styleId="431">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32">
    <w:name w:val="TOC 标题1"/>
    <w:basedOn w:val="2"/>
    <w:next w:val="1"/>
    <w:qFormat/>
    <w:uiPriority w:val="39"/>
    <w:pPr>
      <w:keepLines/>
      <w:spacing w:before="340" w:after="330" w:line="578" w:lineRule="auto"/>
      <w:jc w:val="both"/>
      <w:outlineLvl w:val="9"/>
    </w:pPr>
    <w:rPr>
      <w:rFonts w:ascii="Times New Roman" w:cs="Times New Roman"/>
      <w:kern w:val="44"/>
      <w:sz w:val="44"/>
      <w:szCs w:val="44"/>
    </w:rPr>
  </w:style>
  <w:style w:type="paragraph" w:customStyle="1" w:styleId="433">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34">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5">
    <w:name w:val="小四"/>
    <w:basedOn w:val="1"/>
    <w:qFormat/>
    <w:uiPriority w:val="0"/>
    <w:pPr>
      <w:spacing w:line="480" w:lineRule="auto"/>
      <w:ind w:firstLine="250" w:firstLineChars="250"/>
    </w:pPr>
    <w:rPr>
      <w:rFonts w:ascii="宋体" w:hAnsi="宋体" w:cs="宋体"/>
      <w:sz w:val="24"/>
      <w:szCs w:val="24"/>
    </w:rPr>
  </w:style>
  <w:style w:type="paragraph" w:customStyle="1" w:styleId="4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8">
    <w:name w:val="标准小四"/>
    <w:basedOn w:val="1"/>
    <w:qFormat/>
    <w:uiPriority w:val="0"/>
    <w:pPr>
      <w:spacing w:line="360" w:lineRule="auto"/>
      <w:ind w:firstLine="480" w:firstLineChars="200"/>
    </w:pPr>
    <w:rPr>
      <w:rFonts w:ascii="Arial" w:hAnsi="Arial" w:cs="Arial"/>
      <w:sz w:val="24"/>
      <w:szCs w:val="24"/>
    </w:rPr>
  </w:style>
  <w:style w:type="paragraph" w:customStyle="1" w:styleId="43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4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1">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42">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43">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44">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5">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6">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9">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50">
    <w:name w:val="正文-1"/>
    <w:basedOn w:val="1"/>
    <w:qFormat/>
    <w:uiPriority w:val="0"/>
    <w:pPr>
      <w:autoSpaceDE w:val="0"/>
      <w:autoSpaceDN w:val="0"/>
      <w:adjustRightInd w:val="0"/>
      <w:ind w:firstLine="420"/>
      <w:jc w:val="left"/>
    </w:pPr>
    <w:rPr>
      <w:kern w:val="0"/>
    </w:rPr>
  </w:style>
  <w:style w:type="paragraph" w:customStyle="1" w:styleId="451">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53">
    <w:name w:val="项目"/>
    <w:basedOn w:val="230"/>
    <w:qFormat/>
    <w:uiPriority w:val="0"/>
    <w:pPr>
      <w:spacing w:beforeLines="0" w:afterLines="0"/>
      <w:ind w:firstLine="0" w:firstLineChars="0"/>
    </w:pPr>
    <w:rPr>
      <w:rFonts w:ascii="宋体" w:hAnsi="宋体"/>
      <w:sz w:val="24"/>
    </w:rPr>
  </w:style>
  <w:style w:type="paragraph" w:customStyle="1" w:styleId="454">
    <w:name w:val="插图"/>
    <w:basedOn w:val="24"/>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5">
    <w:name w:val="正文段"/>
    <w:basedOn w:val="1"/>
    <w:qFormat/>
    <w:uiPriority w:val="0"/>
    <w:pPr>
      <w:widowControl/>
      <w:snapToGrid w:val="0"/>
      <w:spacing w:afterLines="50"/>
      <w:ind w:firstLine="200" w:firstLineChars="200"/>
    </w:pPr>
    <w:rPr>
      <w:kern w:val="0"/>
      <w:sz w:val="24"/>
      <w:szCs w:val="24"/>
    </w:rPr>
  </w:style>
  <w:style w:type="paragraph" w:customStyle="1" w:styleId="456">
    <w:name w:val="Char1"/>
    <w:basedOn w:val="1"/>
    <w:qFormat/>
    <w:uiPriority w:val="0"/>
    <w:rPr>
      <w:rFonts w:ascii="仿宋_GB2312" w:eastAsia="仿宋_GB2312" w:cs="仿宋_GB2312"/>
      <w:b/>
      <w:bCs/>
      <w:sz w:val="32"/>
      <w:szCs w:val="32"/>
    </w:rPr>
  </w:style>
  <w:style w:type="paragraph" w:customStyle="1" w:styleId="45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8">
    <w:name w:val="方案标题3"/>
    <w:basedOn w:val="400"/>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9">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60">
    <w:name w:val="正文文本缩进 + 四号"/>
    <w:basedOn w:val="18"/>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61">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62">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3">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64">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5">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6">
    <w:name w:val="Char Char Char Char Char Char Char Char Char Char Char Char1 Char"/>
    <w:basedOn w:val="14"/>
    <w:qFormat/>
    <w:uiPriority w:val="0"/>
    <w:rPr>
      <w:rFonts w:ascii="Tahoma" w:hAnsi="Tahoma"/>
      <w:sz w:val="24"/>
      <w:szCs w:val="24"/>
    </w:rPr>
  </w:style>
  <w:style w:type="paragraph" w:customStyle="1" w:styleId="467">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9">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70">
    <w:name w:val="五级条标题"/>
    <w:basedOn w:val="304"/>
    <w:next w:val="1"/>
    <w:qFormat/>
    <w:uiPriority w:val="0"/>
    <w:pPr>
      <w:outlineLvl w:val="6"/>
    </w:pPr>
  </w:style>
  <w:style w:type="paragraph" w:customStyle="1" w:styleId="471">
    <w:name w:val="标题 12"/>
    <w:basedOn w:val="1"/>
    <w:qFormat/>
    <w:uiPriority w:val="0"/>
    <w:pPr>
      <w:spacing w:afterLines="100" w:line="360" w:lineRule="auto"/>
    </w:pPr>
    <w:rPr>
      <w:sz w:val="24"/>
      <w:szCs w:val="24"/>
    </w:rPr>
  </w:style>
  <w:style w:type="paragraph" w:customStyle="1" w:styleId="47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73">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74">
    <w:name w:val="Pa7"/>
    <w:basedOn w:val="231"/>
    <w:next w:val="231"/>
    <w:qFormat/>
    <w:uiPriority w:val="0"/>
    <w:pPr>
      <w:spacing w:line="181" w:lineRule="atLeast"/>
    </w:pPr>
    <w:rPr>
      <w:rFonts w:ascii="文鼎" w:eastAsia="文鼎" w:cs="文鼎"/>
      <w:color w:val="auto"/>
    </w:rPr>
  </w:style>
  <w:style w:type="paragraph" w:customStyle="1" w:styleId="475">
    <w:name w:val="Char Char Char Char Char Char"/>
    <w:basedOn w:val="1"/>
    <w:qFormat/>
    <w:uiPriority w:val="0"/>
    <w:rPr>
      <w:rFonts w:ascii="Tahoma" w:hAnsi="Tahoma"/>
      <w:sz w:val="24"/>
      <w:szCs w:val="20"/>
    </w:rPr>
  </w:style>
  <w:style w:type="paragraph" w:customStyle="1" w:styleId="476">
    <w:name w:val="_列表"/>
    <w:basedOn w:val="230"/>
    <w:qFormat/>
    <w:uiPriority w:val="0"/>
    <w:pPr>
      <w:spacing w:beforeLines="0" w:afterLines="0"/>
    </w:pPr>
    <w:rPr>
      <w:sz w:val="24"/>
    </w:rPr>
  </w:style>
  <w:style w:type="paragraph" w:customStyle="1" w:styleId="477">
    <w:name w:val="Body Text Indent1"/>
    <w:basedOn w:val="1"/>
    <w:qFormat/>
    <w:uiPriority w:val="0"/>
    <w:pPr>
      <w:spacing w:after="120"/>
      <w:ind w:left="420" w:leftChars="200"/>
    </w:pPr>
  </w:style>
  <w:style w:type="paragraph" w:customStyle="1" w:styleId="478">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80">
    <w:name w:val="标准正文"/>
    <w:basedOn w:val="1"/>
    <w:qFormat/>
    <w:uiPriority w:val="0"/>
    <w:pPr>
      <w:adjustRightInd w:val="0"/>
      <w:spacing w:line="360" w:lineRule="auto"/>
      <w:ind w:firstLine="480" w:firstLineChars="200"/>
    </w:pPr>
    <w:rPr>
      <w:kern w:val="0"/>
      <w:sz w:val="24"/>
      <w:szCs w:val="24"/>
    </w:rPr>
  </w:style>
  <w:style w:type="paragraph" w:customStyle="1" w:styleId="481">
    <w:name w:val="_图片"/>
    <w:basedOn w:val="1"/>
    <w:next w:val="230"/>
    <w:qFormat/>
    <w:uiPriority w:val="0"/>
    <w:pPr>
      <w:spacing w:before="46" w:line="360" w:lineRule="auto"/>
      <w:jc w:val="center"/>
    </w:pPr>
    <w:rPr>
      <w:sz w:val="18"/>
      <w:szCs w:val="24"/>
    </w:rPr>
  </w:style>
  <w:style w:type="paragraph" w:customStyle="1" w:styleId="482">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83">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84">
    <w:name w:val="_题注"/>
    <w:basedOn w:val="13"/>
    <w:qFormat/>
    <w:uiPriority w:val="0"/>
    <w:pPr>
      <w:spacing w:before="0" w:afterLines="100"/>
      <w:jc w:val="center"/>
    </w:pPr>
    <w:rPr>
      <w:rFonts w:ascii="Times New Roman" w:hAnsi="Times New Roman" w:eastAsia="宋体" w:cs="Times New Roman"/>
      <w:sz w:val="21"/>
      <w:szCs w:val="24"/>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7">
    <w:name w:val="font10"/>
    <w:basedOn w:val="1"/>
    <w:qFormat/>
    <w:uiPriority w:val="0"/>
    <w:pPr>
      <w:widowControl/>
      <w:spacing w:before="100" w:beforeAutospacing="1" w:after="100" w:afterAutospacing="1"/>
      <w:jc w:val="left"/>
    </w:pPr>
    <w:rPr>
      <w:kern w:val="0"/>
    </w:rPr>
  </w:style>
  <w:style w:type="paragraph" w:customStyle="1" w:styleId="4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9">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90">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91">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9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93">
    <w:name w:val="标题 32"/>
    <w:basedOn w:val="1"/>
    <w:qFormat/>
    <w:uiPriority w:val="0"/>
    <w:pPr>
      <w:spacing w:afterLines="100" w:line="360" w:lineRule="auto"/>
    </w:pPr>
    <w:rPr>
      <w:sz w:val="24"/>
      <w:szCs w:val="24"/>
    </w:rPr>
  </w:style>
  <w:style w:type="paragraph" w:customStyle="1" w:styleId="494">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5">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6">
    <w:name w:val="表格文字"/>
    <w:basedOn w:val="1"/>
    <w:qFormat/>
    <w:uiPriority w:val="0"/>
    <w:pPr>
      <w:spacing w:beforeLines="25" w:afterLines="25"/>
      <w:jc w:val="left"/>
    </w:pPr>
    <w:rPr>
      <w:spacing w:val="10"/>
      <w:sz w:val="24"/>
      <w:szCs w:val="24"/>
    </w:rPr>
  </w:style>
  <w:style w:type="paragraph" w:customStyle="1" w:styleId="497">
    <w:name w:val="投标文件 正文首行缩进"/>
    <w:basedOn w:val="46"/>
    <w:qFormat/>
    <w:uiPriority w:val="0"/>
    <w:pPr>
      <w:spacing w:after="220"/>
      <w:ind w:left="0" w:leftChars="0" w:firstLine="200"/>
    </w:pPr>
    <w:rPr>
      <w:rFonts w:ascii="Arial" w:hAnsi="Arial"/>
      <w:sz w:val="21"/>
    </w:rPr>
  </w:style>
  <w:style w:type="paragraph" w:customStyle="1" w:styleId="498">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500">
    <w:name w:val="样式 标题 5 + 右侧:  -0.18 字符"/>
    <w:basedOn w:val="1"/>
    <w:qFormat/>
    <w:uiPriority w:val="0"/>
    <w:pPr>
      <w:tabs>
        <w:tab w:val="left" w:pos="1008"/>
      </w:tabs>
      <w:ind w:left="1008" w:hanging="1008"/>
    </w:pPr>
    <w:rPr>
      <w:szCs w:val="24"/>
    </w:rPr>
  </w:style>
  <w:style w:type="paragraph" w:customStyle="1" w:styleId="50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502">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03">
    <w:name w:val="bookmark-item"/>
    <w:basedOn w:val="49"/>
    <w:qFormat/>
    <w:uiPriority w:val="0"/>
    <w:rPr>
      <w:rFonts w:ascii="Times New Roman" w:hAnsi="Times New Roman" w:eastAsia="宋体" w:cs="Times New Roman"/>
    </w:rPr>
  </w:style>
  <w:style w:type="character" w:customStyle="1" w:styleId="504">
    <w:name w:val="op-map-singlepoint-info-right"/>
    <w:basedOn w:val="49"/>
    <w:qFormat/>
    <w:uiPriority w:val="0"/>
    <w:rPr>
      <w:rFonts w:ascii="Times New Roman" w:hAnsi="Times New Roman" w:eastAsia="宋体" w:cs="Times New Roman"/>
    </w:rPr>
  </w:style>
  <w:style w:type="character" w:customStyle="1" w:styleId="505">
    <w:name w:val="标题 Char"/>
    <w:link w:val="43"/>
    <w:qFormat/>
    <w:uiPriority w:val="0"/>
    <w:rPr>
      <w:rFonts w:ascii="Arial" w:hAnsi="Arial" w:eastAsia="仿宋_GB2312"/>
      <w:b/>
      <w:bCs/>
      <w:sz w:val="36"/>
      <w:szCs w:val="32"/>
    </w:rPr>
  </w:style>
  <w:style w:type="character" w:customStyle="1" w:styleId="506">
    <w:name w:val="标题 Char1"/>
    <w:qFormat/>
    <w:uiPriority w:val="10"/>
    <w:rPr>
      <w:rFonts w:ascii="Cambria" w:hAnsi="Cambria" w:eastAsia="宋体" w:cs="Times New Roman"/>
      <w:b/>
      <w:bCs/>
      <w:kern w:val="2"/>
      <w:sz w:val="32"/>
      <w:szCs w:val="32"/>
    </w:rPr>
  </w:style>
  <w:style w:type="paragraph" w:customStyle="1" w:styleId="50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508">
    <w:name w:val="纯文本 Char1"/>
    <w:link w:val="24"/>
    <w:qFormat/>
    <w:uiPriority w:val="99"/>
    <w:rPr>
      <w:rFonts w:ascii="宋体" w:hAnsi="宋体"/>
      <w:color w:val="000000"/>
      <w:sz w:val="24"/>
      <w:szCs w:val="24"/>
    </w:rPr>
  </w:style>
  <w:style w:type="character" w:customStyle="1" w:styleId="509">
    <w:name w:val="font21"/>
    <w:basedOn w:val="49"/>
    <w:qFormat/>
    <w:uiPriority w:val="0"/>
    <w:rPr>
      <w:rFonts w:hint="eastAsia" w:ascii="宋体" w:hAnsi="宋体" w:eastAsia="宋体" w:cs="宋体"/>
      <w:color w:val="000000"/>
      <w:sz w:val="20"/>
      <w:szCs w:val="20"/>
      <w:u w:val="none"/>
    </w:rPr>
  </w:style>
  <w:style w:type="character" w:customStyle="1" w:styleId="510">
    <w:name w:val="纯文本 Char2"/>
    <w:qFormat/>
    <w:uiPriority w:val="0"/>
    <w:rPr>
      <w:rFonts w:ascii="宋体" w:hAnsi="Courier New"/>
      <w:sz w:val="24"/>
      <w:szCs w:val="24"/>
    </w:rPr>
  </w:style>
  <w:style w:type="character" w:customStyle="1" w:styleId="511">
    <w:name w:val="font71"/>
    <w:qFormat/>
    <w:uiPriority w:val="0"/>
    <w:rPr>
      <w:rFonts w:hint="eastAsia" w:ascii="宋体" w:hAnsi="宋体" w:eastAsia="宋体" w:cs="宋体"/>
      <w:color w:val="000000"/>
      <w:sz w:val="21"/>
      <w:szCs w:val="21"/>
      <w:u w:val="none"/>
    </w:rPr>
  </w:style>
  <w:style w:type="character" w:customStyle="1" w:styleId="512">
    <w:name w:val="font51"/>
    <w:qFormat/>
    <w:uiPriority w:val="0"/>
    <w:rPr>
      <w:rFonts w:ascii="宋体" w:hAnsi="宋体" w:eastAsia="宋体"/>
      <w:color w:val="0066CC"/>
      <w:sz w:val="20"/>
      <w:u w:val="none"/>
    </w:rPr>
  </w:style>
  <w:style w:type="paragraph" w:customStyle="1" w:styleId="513">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14">
    <w:name w:val="批注框文本 Char1"/>
    <w:semiHidden/>
    <w:qFormat/>
    <w:uiPriority w:val="99"/>
    <w:rPr>
      <w:rFonts w:ascii="Times New Roman" w:hAnsi="Times New Roman" w:eastAsia="宋体" w:cs="Times New Roman"/>
      <w:sz w:val="18"/>
      <w:szCs w:val="18"/>
    </w:rPr>
  </w:style>
  <w:style w:type="character" w:customStyle="1" w:styleId="515">
    <w:name w:val="批注文字 Char1"/>
    <w:semiHidden/>
    <w:qFormat/>
    <w:uiPriority w:val="99"/>
    <w:rPr>
      <w:rFonts w:ascii="Times New Roman" w:hAnsi="Times New Roman" w:eastAsia="宋体" w:cs="Times New Roman"/>
      <w:szCs w:val="24"/>
    </w:rPr>
  </w:style>
  <w:style w:type="character" w:customStyle="1" w:styleId="516">
    <w:name w:val="正文文本缩进 3 Char1"/>
    <w:semiHidden/>
    <w:qFormat/>
    <w:uiPriority w:val="99"/>
    <w:rPr>
      <w:rFonts w:ascii="Times New Roman" w:hAnsi="Times New Roman" w:eastAsia="宋体" w:cs="Times New Roman"/>
      <w:sz w:val="16"/>
      <w:szCs w:val="16"/>
    </w:rPr>
  </w:style>
  <w:style w:type="character" w:customStyle="1" w:styleId="517">
    <w:name w:val="正文文本缩进 2 Char1"/>
    <w:semiHidden/>
    <w:qFormat/>
    <w:uiPriority w:val="99"/>
    <w:rPr>
      <w:rFonts w:ascii="Times New Roman" w:hAnsi="Times New Roman" w:eastAsia="宋体" w:cs="Times New Roman"/>
      <w:szCs w:val="24"/>
    </w:rPr>
  </w:style>
  <w:style w:type="character" w:customStyle="1" w:styleId="518">
    <w:name w:val="正文文本 2 Char1"/>
    <w:semiHidden/>
    <w:qFormat/>
    <w:uiPriority w:val="99"/>
    <w:rPr>
      <w:rFonts w:ascii="Times New Roman" w:hAnsi="Times New Roman" w:eastAsia="宋体" w:cs="Times New Roman"/>
      <w:szCs w:val="24"/>
    </w:rPr>
  </w:style>
  <w:style w:type="character" w:customStyle="1" w:styleId="519">
    <w:name w:val="日期 Char1"/>
    <w:semiHidden/>
    <w:qFormat/>
    <w:uiPriority w:val="99"/>
    <w:rPr>
      <w:rFonts w:ascii="Times New Roman" w:hAnsi="Times New Roman" w:eastAsia="宋体" w:cs="Times New Roman"/>
      <w:szCs w:val="24"/>
    </w:rPr>
  </w:style>
  <w:style w:type="character" w:customStyle="1" w:styleId="520">
    <w:name w:val="HTML 预设格式 Char2"/>
    <w:semiHidden/>
    <w:qFormat/>
    <w:uiPriority w:val="99"/>
    <w:rPr>
      <w:rFonts w:ascii="Courier New" w:hAnsi="Courier New" w:eastAsia="宋体" w:cs="Courier New"/>
      <w:sz w:val="20"/>
      <w:szCs w:val="20"/>
    </w:rPr>
  </w:style>
  <w:style w:type="character" w:customStyle="1" w:styleId="521">
    <w:name w:val="正文文本 3 Char1"/>
    <w:semiHidden/>
    <w:qFormat/>
    <w:uiPriority w:val="99"/>
    <w:rPr>
      <w:rFonts w:ascii="Times New Roman" w:hAnsi="Times New Roman" w:eastAsia="宋体" w:cs="Times New Roman"/>
      <w:sz w:val="16"/>
      <w:szCs w:val="16"/>
    </w:rPr>
  </w:style>
  <w:style w:type="character" w:customStyle="1" w:styleId="522">
    <w:name w:val="文档结构图 Char1"/>
    <w:semiHidden/>
    <w:qFormat/>
    <w:uiPriority w:val="99"/>
    <w:rPr>
      <w:rFonts w:ascii="宋体" w:hAnsi="Times New Roman" w:eastAsia="宋体" w:cs="Times New Roman"/>
      <w:sz w:val="18"/>
      <w:szCs w:val="18"/>
    </w:rPr>
  </w:style>
  <w:style w:type="character" w:customStyle="1" w:styleId="523">
    <w:name w:val="批注主题 Char1"/>
    <w:semiHidden/>
    <w:qFormat/>
    <w:uiPriority w:val="99"/>
    <w:rPr>
      <w:rFonts w:ascii="Times New Roman" w:hAnsi="Times New Roman" w:eastAsia="宋体" w:cs="Times New Roman"/>
      <w:b/>
      <w:bCs/>
      <w:szCs w:val="24"/>
    </w:rPr>
  </w:style>
  <w:style w:type="paragraph" w:customStyle="1" w:styleId="52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525">
    <w:name w:val="table_lines"/>
    <w:basedOn w:val="1"/>
    <w:qFormat/>
    <w:uiPriority w:val="0"/>
    <w:pPr>
      <w:widowControl/>
      <w:jc w:val="left"/>
    </w:pPr>
    <w:rPr>
      <w:rFonts w:eastAsia="MS Mincho"/>
      <w:kern w:val="0"/>
      <w:sz w:val="20"/>
      <w:szCs w:val="20"/>
      <w:lang w:val="de-DE" w:eastAsia="de-DE"/>
    </w:rPr>
  </w:style>
  <w:style w:type="character" w:customStyle="1" w:styleId="526">
    <w:name w:val="3zw1"/>
    <w:qFormat/>
    <w:uiPriority w:val="0"/>
    <w:rPr>
      <w:color w:val="000000"/>
      <w:sz w:val="21"/>
      <w:szCs w:val="21"/>
    </w:rPr>
  </w:style>
  <w:style w:type="character" w:customStyle="1" w:styleId="527">
    <w:name w:val="正文2 Char Char"/>
    <w:link w:val="427"/>
    <w:qFormat/>
    <w:uiPriority w:val="0"/>
    <w:rPr>
      <w:rFonts w:ascii="宋体" w:hAnsi="宋体" w:cs="宋体"/>
      <w:kern w:val="2"/>
      <w:sz w:val="24"/>
      <w:szCs w:val="24"/>
    </w:rPr>
  </w:style>
  <w:style w:type="character" w:customStyle="1" w:styleId="528">
    <w:name w:val="font101"/>
    <w:qFormat/>
    <w:uiPriority w:val="0"/>
    <w:rPr>
      <w:rFonts w:hint="default" w:ascii="Times New Roman" w:hAnsi="Times New Roman" w:cs="Times New Roman"/>
      <w:color w:val="000000"/>
      <w:sz w:val="21"/>
      <w:szCs w:val="21"/>
      <w:u w:val="none"/>
    </w:rPr>
  </w:style>
  <w:style w:type="character" w:customStyle="1" w:styleId="529">
    <w:name w:val="页脚 字符"/>
    <w:qFormat/>
    <w:uiPriority w:val="0"/>
  </w:style>
  <w:style w:type="character" w:customStyle="1" w:styleId="530">
    <w:name w:val="param-name1"/>
    <w:qFormat/>
    <w:uiPriority w:val="0"/>
    <w:rPr>
      <w:rFonts w:cs="Times New Roman"/>
      <w:b/>
    </w:rPr>
  </w:style>
  <w:style w:type="character" w:customStyle="1" w:styleId="531">
    <w:name w:val="font91"/>
    <w:qFormat/>
    <w:uiPriority w:val="0"/>
    <w:rPr>
      <w:rFonts w:hint="eastAsia" w:ascii="宋体" w:hAnsi="宋体" w:eastAsia="宋体" w:cs="宋体"/>
      <w:color w:val="000000"/>
      <w:sz w:val="21"/>
      <w:szCs w:val="21"/>
      <w:u w:val="none"/>
    </w:rPr>
  </w:style>
  <w:style w:type="character" w:customStyle="1" w:styleId="532">
    <w:name w:val="15"/>
    <w:qFormat/>
    <w:uiPriority w:val="0"/>
    <w:rPr>
      <w:rFonts w:hint="eastAsia" w:ascii="宋体" w:hAnsi="宋体" w:eastAsia="宋体" w:cs="宋体"/>
      <w:color w:val="000000"/>
      <w:sz w:val="22"/>
      <w:szCs w:val="22"/>
    </w:rPr>
  </w:style>
  <w:style w:type="character" w:customStyle="1" w:styleId="533">
    <w:name w:val="font161"/>
    <w:qFormat/>
    <w:uiPriority w:val="0"/>
    <w:rPr>
      <w:rFonts w:hint="default" w:ascii="Times New Roman" w:hAnsi="Times New Roman" w:cs="Times New Roman"/>
      <w:color w:val="000000"/>
      <w:sz w:val="18"/>
      <w:szCs w:val="18"/>
      <w:u w:val="none"/>
    </w:rPr>
  </w:style>
  <w:style w:type="character" w:customStyle="1" w:styleId="534">
    <w:name w:val="font41"/>
    <w:qFormat/>
    <w:uiPriority w:val="0"/>
    <w:rPr>
      <w:rFonts w:hint="eastAsia" w:ascii="宋体" w:hAnsi="宋体" w:eastAsia="宋体" w:cs="宋体"/>
      <w:color w:val="FF0000"/>
      <w:sz w:val="28"/>
      <w:szCs w:val="28"/>
      <w:u w:val="none"/>
    </w:rPr>
  </w:style>
  <w:style w:type="character" w:customStyle="1" w:styleId="535">
    <w:name w:val="font151"/>
    <w:qFormat/>
    <w:uiPriority w:val="0"/>
    <w:rPr>
      <w:rFonts w:hint="default" w:ascii="Times New Roman" w:hAnsi="Times New Roman" w:cs="Times New Roman"/>
      <w:color w:val="000000"/>
      <w:sz w:val="21"/>
      <w:szCs w:val="21"/>
      <w:u w:val="none"/>
    </w:rPr>
  </w:style>
  <w:style w:type="paragraph" w:customStyle="1" w:styleId="536">
    <w:name w:val="Fließtext"/>
    <w:basedOn w:val="1"/>
    <w:qFormat/>
    <w:uiPriority w:val="0"/>
    <w:pPr>
      <w:overflowPunct w:val="0"/>
      <w:autoSpaceDE w:val="0"/>
      <w:autoSpaceDN w:val="0"/>
      <w:adjustRightInd w:val="0"/>
      <w:textAlignment w:val="baseline"/>
    </w:pPr>
    <w:rPr>
      <w:kern w:val="28"/>
      <w:szCs w:val="20"/>
    </w:rPr>
  </w:style>
  <w:style w:type="paragraph" w:customStyle="1" w:styleId="537">
    <w:name w:val="项目编号"/>
    <w:basedOn w:val="1"/>
    <w:qFormat/>
    <w:uiPriority w:val="0"/>
    <w:pPr>
      <w:tabs>
        <w:tab w:val="left" w:pos="1440"/>
      </w:tabs>
      <w:spacing w:line="360" w:lineRule="auto"/>
      <w:ind w:left="735" w:firstLine="200" w:firstLineChars="200"/>
    </w:pPr>
    <w:rPr>
      <w:rFonts w:ascii="仿宋_GB2312" w:eastAsia="仿宋_GB2312"/>
      <w:sz w:val="24"/>
      <w:szCs w:val="24"/>
    </w:rPr>
  </w:style>
  <w:style w:type="paragraph" w:customStyle="1" w:styleId="538">
    <w:name w:val="D&amp;L"/>
    <w:basedOn w:val="29"/>
    <w:qFormat/>
    <w:uiPriority w:val="0"/>
    <w:pPr>
      <w:pBdr>
        <w:bottom w:val="thinThickSmallGap" w:color="auto" w:sz="18" w:space="1"/>
      </w:pBdr>
      <w:tabs>
        <w:tab w:val="center" w:pos="4153"/>
        <w:tab w:val="right" w:pos="8306"/>
        <w:tab w:val="clear" w:pos="4140"/>
        <w:tab w:val="clear" w:pos="8300"/>
      </w:tabs>
      <w:adjustRightInd w:val="0"/>
      <w:snapToGrid/>
      <w:spacing w:line="240" w:lineRule="atLeast"/>
      <w:textAlignment w:val="baseline"/>
    </w:pPr>
    <w:rPr>
      <w:rFonts w:ascii="@仿宋_GB2312" w:hAnsi="@仿宋_GB2312" w:eastAsia="@仿宋_GB2312" w:cs="@仿宋_GB2312"/>
      <w:kern w:val="0"/>
      <w:sz w:val="24"/>
      <w:szCs w:val="20"/>
    </w:rPr>
  </w:style>
  <w:style w:type="table" w:customStyle="1" w:styleId="539">
    <w:name w:val="网格型1"/>
    <w:basedOn w:val="4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0">
    <w:name w:val="Char Char Char Char Char Char Char1 Char"/>
    <w:basedOn w:val="1"/>
    <w:qFormat/>
    <w:uiPriority w:val="0"/>
    <w:rPr>
      <w:rFonts w:ascii="Arial" w:hAnsi="Arial" w:cs="Arial"/>
      <w:sz w:val="24"/>
      <w:szCs w:val="20"/>
    </w:rPr>
  </w:style>
  <w:style w:type="paragraph" w:customStyle="1" w:styleId="541">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2">
    <w:name w:val="此正文"/>
    <w:basedOn w:val="1"/>
    <w:qFormat/>
    <w:uiPriority w:val="0"/>
    <w:pPr>
      <w:spacing w:line="360" w:lineRule="auto"/>
      <w:ind w:firstLine="200" w:firstLineChars="200"/>
    </w:pPr>
    <w:rPr>
      <w:sz w:val="24"/>
      <w:szCs w:val="24"/>
    </w:rPr>
  </w:style>
  <w:style w:type="paragraph" w:customStyle="1" w:styleId="543">
    <w:name w:val="p20"/>
    <w:basedOn w:val="1"/>
    <w:qFormat/>
    <w:uiPriority w:val="0"/>
    <w:pPr>
      <w:spacing w:line="360" w:lineRule="auto"/>
    </w:pPr>
    <w:rPr>
      <w:kern w:val="0"/>
    </w:rPr>
  </w:style>
  <w:style w:type="paragraph" w:customStyle="1" w:styleId="544">
    <w:name w:val="p16"/>
    <w:basedOn w:val="1"/>
    <w:qFormat/>
    <w:uiPriority w:val="0"/>
    <w:rPr>
      <w:kern w:val="0"/>
    </w:rPr>
  </w:style>
  <w:style w:type="paragraph" w:customStyle="1" w:styleId="545">
    <w:name w:val="正文（首行缩进2字符）"/>
    <w:basedOn w:val="1"/>
    <w:qFormat/>
    <w:uiPriority w:val="0"/>
    <w:pPr>
      <w:snapToGrid w:val="0"/>
      <w:ind w:firstLine="461" w:firstLineChars="192"/>
    </w:pPr>
    <w:rPr>
      <w:kern w:val="0"/>
      <w:sz w:val="24"/>
      <w:szCs w:val="28"/>
    </w:rPr>
  </w:style>
  <w:style w:type="paragraph" w:customStyle="1" w:styleId="546">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47">
    <w:name w:val="列出段落 Char1"/>
    <w:qFormat/>
    <w:locked/>
    <w:uiPriority w:val="34"/>
    <w:rPr>
      <w:rFonts w:ascii="Times New Roman" w:hAnsi="Times New Roman" w:cs="Times New Roman"/>
      <w:kern w:val="2"/>
      <w:sz w:val="21"/>
      <w:szCs w:val="24"/>
    </w:rPr>
  </w:style>
  <w:style w:type="character" w:customStyle="1" w:styleId="548">
    <w:name w:val="列出段落 字符"/>
    <w:qFormat/>
    <w:locked/>
    <w:uiPriority w:val="34"/>
    <w:rPr>
      <w:rFonts w:ascii="Calibri" w:hAnsi="Calibri" w:eastAsia="宋体" w:cs="Times New Roman"/>
      <w:kern w:val="2"/>
      <w:sz w:val="21"/>
      <w:szCs w:val="22"/>
    </w:rPr>
  </w:style>
  <w:style w:type="character" w:customStyle="1" w:styleId="549">
    <w:name w:val="正文缩进 字符1"/>
    <w:qFormat/>
    <w:uiPriority w:val="99"/>
    <w:rPr>
      <w:rFonts w:ascii="Arial" w:hAnsi="Arial" w:eastAsia="宋体" w:cs="Times New Roman"/>
      <w:kern w:val="2"/>
      <w:sz w:val="24"/>
    </w:rPr>
  </w:style>
  <w:style w:type="character" w:customStyle="1" w:styleId="550">
    <w:name w:val="Hyperlink.0"/>
    <w:qFormat/>
    <w:uiPriority w:val="0"/>
    <w:rPr>
      <w:rFonts w:ascii="宋体" w:hAnsi="宋体" w:eastAsia="宋体" w:cs="宋体"/>
      <w:lang w:val="zh-TW" w:eastAsia="zh-TW"/>
    </w:rPr>
  </w:style>
  <w:style w:type="paragraph" w:customStyle="1" w:styleId="551">
    <w:name w:val="wgy正文"/>
    <w:basedOn w:val="1"/>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552">
    <w:name w:val="题注 Char"/>
    <w:link w:val="13"/>
    <w:qFormat/>
    <w:uiPriority w:val="35"/>
    <w:rPr>
      <w:rFonts w:ascii="Arial" w:hAnsi="Arial" w:eastAsia="黑体" w:cs="Arial"/>
      <w:kern w:val="2"/>
    </w:rPr>
  </w:style>
  <w:style w:type="character" w:customStyle="1" w:styleId="553">
    <w:name w:val="标题 5 Char1"/>
    <w:qFormat/>
    <w:uiPriority w:val="0"/>
    <w:rPr>
      <w:rFonts w:ascii="Times New Roman" w:hAnsi="Times New Roman" w:eastAsia="宋体" w:cs="Times New Roman"/>
      <w:b/>
      <w:bCs/>
      <w:sz w:val="28"/>
      <w:szCs w:val="28"/>
    </w:rPr>
  </w:style>
  <w:style w:type="paragraph" w:customStyle="1" w:styleId="554">
    <w:name w:val="Normal_1"/>
    <w:qFormat/>
    <w:uiPriority w:val="0"/>
    <w:pPr>
      <w:widowControl w:val="0"/>
      <w:jc w:val="both"/>
    </w:pPr>
    <w:rPr>
      <w:rFonts w:ascii="Calibri" w:hAnsi="Calibri" w:eastAsia="宋体" w:cs="Times New Roman"/>
      <w:lang w:val="en-US" w:eastAsia="zh-CN" w:bidi="ar-SA"/>
    </w:rPr>
  </w:style>
  <w:style w:type="paragraph" w:customStyle="1" w:styleId="555">
    <w:name w:val="正文 二"/>
    <w:qFormat/>
    <w:uiPriority w:val="0"/>
    <w:pPr>
      <w:widowControl w:val="0"/>
      <w:autoSpaceDE w:val="0"/>
      <w:autoSpaceDN w:val="0"/>
      <w:adjustRightInd w:val="0"/>
      <w:spacing w:line="312" w:lineRule="atLeast"/>
      <w:ind w:firstLine="408"/>
      <w:jc w:val="both"/>
    </w:pPr>
    <w:rPr>
      <w:rFonts w:ascii="方正细黑一简体" w:hAnsi="Times New Roman" w:eastAsia="方正细黑一简体" w:cs="方正细黑一简体"/>
      <w:color w:val="000000"/>
      <w:sz w:val="19"/>
      <w:szCs w:val="19"/>
      <w:lang w:val="en-US" w:eastAsia="zh-CN" w:bidi="ar-SA"/>
    </w:rPr>
  </w:style>
  <w:style w:type="paragraph" w:customStyle="1" w:styleId="556">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paragraph" w:customStyle="1" w:styleId="557">
    <w:name w:val="列表段落1"/>
    <w:basedOn w:val="1"/>
    <w:qFormat/>
    <w:uiPriority w:val="34"/>
    <w:pPr>
      <w:ind w:firstLine="420" w:firstLineChars="200"/>
    </w:pPr>
    <w:rPr>
      <w:szCs w:val="24"/>
    </w:rPr>
  </w:style>
  <w:style w:type="character" w:customStyle="1" w:styleId="558">
    <w:name w:val="suporsub"/>
    <w:qFormat/>
    <w:uiPriority w:val="99"/>
  </w:style>
  <w:style w:type="paragraph" w:customStyle="1" w:styleId="55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paragraph" w:customStyle="1" w:styleId="560">
    <w:name w:val="正文缩进1"/>
    <w:basedOn w:val="1"/>
    <w:next w:val="18"/>
    <w:qFormat/>
    <w:uiPriority w:val="0"/>
    <w:pPr>
      <w:autoSpaceDE w:val="0"/>
      <w:autoSpaceDN w:val="0"/>
      <w:snapToGrid w:val="0"/>
      <w:spacing w:after="120" w:line="360" w:lineRule="auto"/>
      <w:ind w:left="200" w:leftChars="200" w:firstLine="200" w:firstLineChars="200"/>
    </w:pPr>
    <w:rPr>
      <w:sz w:val="24"/>
    </w:rPr>
  </w:style>
  <w:style w:type="paragraph" w:customStyle="1" w:styleId="561">
    <w:name w:val="索引 11"/>
    <w:basedOn w:val="1"/>
    <w:next w:val="1"/>
    <w:qFormat/>
    <w:uiPriority w:val="0"/>
    <w:pPr>
      <w:adjustRightInd/>
      <w:spacing w:line="360" w:lineRule="auto"/>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C5357-DDF8-4631-B7F6-1FAA637F69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14779</Words>
  <Characters>15989</Characters>
  <Lines>63</Lines>
  <Paragraphs>115</Paragraphs>
  <TotalTime>0</TotalTime>
  <ScaleCrop>false</ScaleCrop>
  <LinksUpToDate>false</LinksUpToDate>
  <CharactersWithSpaces>16499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2021-03-29T01:58:00Z</dcterms:created>
  <dc:creator>LeYJ</dc:creator>
  <cp:lastModifiedBy>星空</cp:lastModifiedBy>
  <cp:lastPrinted>2022-07-20T08:28:00Z</cp:lastPrinted>
  <dcterms:modified xsi:type="dcterms:W3CDTF">2025-04-15T06:43:08Z</dcterms:modified>
  <dc:title>宁波市北仑区人民检察院食堂外包项目</dc:title>
  <cp:revision>5290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DA0CB03C58C2442DBAF6B6F7AD07EC05_13</vt:lpwstr>
  </property>
  <property fmtid="{D5CDD505-2E9C-101B-9397-08002B2CF9AE}" pid="4" name="KSOTemplateDocerSaveRecord">
    <vt:lpwstr>eyJoZGlkIjoiNGUzNGU0ZjQ2MDZkMzQ4ODM0MzZkMGM0NTdiYzg4ODUiLCJ1c2VySWQiOiI0MTgzMzExODEifQ==</vt:lpwstr>
  </property>
</Properties>
</file>