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4640">
      <w:pPr>
        <w:tabs>
          <w:tab w:val="left" w:pos="426"/>
        </w:tabs>
        <w:spacing w:line="360" w:lineRule="auto"/>
        <w:jc w:val="center"/>
        <w:rPr>
          <w:rFonts w:hint="eastAsia" w:ascii="宋体" w:hAnsi="宋体"/>
          <w:b/>
          <w:bCs/>
          <w:color w:val="auto"/>
          <w:sz w:val="48"/>
          <w:szCs w:val="48"/>
          <w:highlight w:val="none"/>
        </w:rPr>
      </w:pPr>
      <w:bookmarkStart w:id="80" w:name="_GoBack"/>
    </w:p>
    <w:p w14:paraId="7654B9D5">
      <w:pPr>
        <w:tabs>
          <w:tab w:val="left" w:pos="426"/>
        </w:tabs>
        <w:spacing w:line="360" w:lineRule="auto"/>
        <w:jc w:val="center"/>
        <w:rPr>
          <w:rFonts w:ascii="宋体" w:hAnsi="宋体"/>
          <w:color w:val="auto"/>
          <w:sz w:val="36"/>
          <w:szCs w:val="36"/>
          <w:highlight w:val="none"/>
        </w:rPr>
      </w:pPr>
      <w:bookmarkStart w:id="0" w:name="_Hlk105515615"/>
      <w:r>
        <w:rPr>
          <w:rFonts w:hint="eastAsia" w:ascii="宋体" w:hAnsi="宋体"/>
          <w:color w:val="auto"/>
          <w:sz w:val="36"/>
          <w:szCs w:val="36"/>
          <w:highlight w:val="none"/>
          <w:lang w:eastAsia="zh-CN"/>
        </w:rPr>
        <w:t>生态环境数字化指挥平台</w:t>
      </w:r>
      <w:r>
        <w:rPr>
          <w:rFonts w:hint="eastAsia" w:ascii="宋体" w:hAnsi="宋体"/>
          <w:color w:val="auto"/>
          <w:sz w:val="36"/>
          <w:szCs w:val="36"/>
          <w:highlight w:val="none"/>
        </w:rPr>
        <w:t>项目</w:t>
      </w:r>
      <w:bookmarkEnd w:id="0"/>
    </w:p>
    <w:p w14:paraId="45035865">
      <w:pPr>
        <w:spacing w:after="120"/>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ascii="宋体" w:hAnsi="宋体" w:cs="宋体"/>
          <w:color w:val="auto"/>
          <w:sz w:val="32"/>
          <w:szCs w:val="32"/>
          <w:highlight w:val="none"/>
        </w:rPr>
        <w:t>NBMC-</w:t>
      </w:r>
      <w:r>
        <w:rPr>
          <w:rFonts w:hint="eastAsia" w:ascii="宋体" w:hAnsi="宋体" w:cs="宋体"/>
          <w:color w:val="auto"/>
          <w:sz w:val="32"/>
          <w:szCs w:val="32"/>
          <w:highlight w:val="none"/>
          <w:lang w:eastAsia="zh-CN"/>
        </w:rPr>
        <w:t>202490</w:t>
      </w:r>
      <w:r>
        <w:rPr>
          <w:rFonts w:hint="eastAsia" w:ascii="宋体" w:hAnsi="宋体" w:cs="宋体"/>
          <w:color w:val="auto"/>
          <w:sz w:val="32"/>
          <w:szCs w:val="32"/>
          <w:highlight w:val="none"/>
          <w:lang w:val="en-US" w:eastAsia="zh-CN"/>
        </w:rPr>
        <w:t>59</w:t>
      </w:r>
      <w:r>
        <w:rPr>
          <w:rFonts w:hint="eastAsia" w:ascii="宋体" w:hAnsi="宋体" w:cs="宋体"/>
          <w:color w:val="auto"/>
          <w:sz w:val="32"/>
          <w:szCs w:val="32"/>
          <w:highlight w:val="none"/>
          <w:lang w:eastAsia="zh-CN"/>
        </w:rPr>
        <w:t>G</w:t>
      </w:r>
    </w:p>
    <w:p w14:paraId="53FB47C2">
      <w:pPr>
        <w:spacing w:after="120"/>
        <w:jc w:val="center"/>
        <w:rPr>
          <w:rFonts w:ascii="宋体" w:hAnsi="宋体" w:cs="宋体"/>
          <w:b/>
          <w:bCs/>
          <w:color w:val="auto"/>
          <w:sz w:val="32"/>
          <w:szCs w:val="32"/>
          <w:highlight w:val="none"/>
        </w:rPr>
      </w:pPr>
    </w:p>
    <w:p w14:paraId="007C4F7D">
      <w:pPr>
        <w:spacing w:after="120"/>
        <w:jc w:val="center"/>
        <w:rPr>
          <w:rFonts w:ascii="宋体" w:hAnsi="宋体" w:cs="宋体"/>
          <w:b/>
          <w:bCs/>
          <w:color w:val="auto"/>
          <w:sz w:val="32"/>
          <w:szCs w:val="32"/>
          <w:highlight w:val="none"/>
        </w:rPr>
      </w:pPr>
    </w:p>
    <w:p w14:paraId="2BE83337">
      <w:pPr>
        <w:spacing w:after="120"/>
        <w:jc w:val="center"/>
        <w:rPr>
          <w:rFonts w:ascii="宋体" w:hAnsi="宋体" w:cs="宋体"/>
          <w:b/>
          <w:bCs/>
          <w:color w:val="auto"/>
          <w:sz w:val="32"/>
          <w:szCs w:val="32"/>
          <w:highlight w:val="none"/>
        </w:rPr>
      </w:pPr>
    </w:p>
    <w:p w14:paraId="787DF913">
      <w:pPr>
        <w:spacing w:after="2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14:paraId="18FCAA6A">
      <w:pPr>
        <w:spacing w:after="240"/>
        <w:jc w:val="center"/>
        <w:rPr>
          <w:rFonts w:ascii="宋体" w:hAnsi="宋体"/>
          <w:color w:val="auto"/>
          <w:sz w:val="32"/>
          <w:szCs w:val="32"/>
          <w:highlight w:val="none"/>
        </w:rPr>
      </w:pPr>
      <w:r>
        <w:rPr>
          <w:rFonts w:hint="eastAsia" w:ascii="宋体" w:hAnsi="宋体"/>
          <w:color w:val="auto"/>
          <w:sz w:val="32"/>
          <w:szCs w:val="32"/>
          <w:highlight w:val="none"/>
        </w:rPr>
        <w:t>（政府采购电子交易项目</w:t>
      </w:r>
      <w:r>
        <w:rPr>
          <w:rFonts w:hint="eastAsia" w:asciiTheme="minorEastAsia" w:hAnsiTheme="minorEastAsia" w:eastAsiaTheme="minorEastAsia"/>
          <w:color w:val="auto"/>
          <w:sz w:val="32"/>
          <w:szCs w:val="32"/>
          <w:highlight w:val="none"/>
        </w:rPr>
        <w:t>·服务类</w:t>
      </w:r>
      <w:r>
        <w:rPr>
          <w:rFonts w:hint="eastAsia" w:ascii="宋体" w:hAnsi="宋体"/>
          <w:color w:val="auto"/>
          <w:sz w:val="32"/>
          <w:szCs w:val="32"/>
          <w:highlight w:val="none"/>
        </w:rPr>
        <w:t>）</w:t>
      </w:r>
    </w:p>
    <w:p w14:paraId="3CD2169B">
      <w:pPr>
        <w:spacing w:after="120" w:afterLines="50" w:line="480" w:lineRule="exact"/>
        <w:jc w:val="center"/>
        <w:outlineLvl w:val="0"/>
        <w:rPr>
          <w:rFonts w:ascii="宋体" w:hAnsi="宋体"/>
          <w:b/>
          <w:bCs/>
          <w:color w:val="auto"/>
          <w:sz w:val="44"/>
          <w:szCs w:val="44"/>
          <w:highlight w:val="none"/>
        </w:rPr>
      </w:pPr>
    </w:p>
    <w:p w14:paraId="343397CB">
      <w:pPr>
        <w:spacing w:after="120" w:afterLines="50" w:line="480" w:lineRule="exact"/>
        <w:jc w:val="center"/>
        <w:outlineLvl w:val="0"/>
        <w:rPr>
          <w:rFonts w:ascii="宋体" w:hAnsi="宋体"/>
          <w:b/>
          <w:bCs/>
          <w:color w:val="auto"/>
          <w:sz w:val="44"/>
          <w:szCs w:val="44"/>
          <w:highlight w:val="none"/>
        </w:rPr>
      </w:pPr>
    </w:p>
    <w:p w14:paraId="5B69FA76">
      <w:pPr>
        <w:spacing w:after="120" w:afterLines="50" w:line="480" w:lineRule="exact"/>
        <w:jc w:val="center"/>
        <w:outlineLvl w:val="0"/>
        <w:rPr>
          <w:rFonts w:ascii="宋体" w:hAnsi="宋体"/>
          <w:b/>
          <w:bCs/>
          <w:color w:val="auto"/>
          <w:sz w:val="44"/>
          <w:szCs w:val="44"/>
          <w:highlight w:val="none"/>
        </w:rPr>
      </w:pPr>
    </w:p>
    <w:p w14:paraId="607C122B">
      <w:pPr>
        <w:spacing w:after="120" w:afterLines="50" w:line="480" w:lineRule="exact"/>
        <w:jc w:val="center"/>
        <w:outlineLvl w:val="0"/>
        <w:rPr>
          <w:rFonts w:ascii="宋体" w:hAnsi="宋体"/>
          <w:b/>
          <w:bCs/>
          <w:color w:val="auto"/>
          <w:sz w:val="44"/>
          <w:szCs w:val="44"/>
          <w:highlight w:val="none"/>
        </w:rPr>
      </w:pPr>
    </w:p>
    <w:p w14:paraId="037D90F0">
      <w:pPr>
        <w:spacing w:after="120" w:afterLines="50" w:line="480" w:lineRule="exact"/>
        <w:jc w:val="center"/>
        <w:outlineLvl w:val="0"/>
        <w:rPr>
          <w:rFonts w:ascii="宋体" w:hAnsi="宋体"/>
          <w:b/>
          <w:bCs/>
          <w:color w:val="auto"/>
          <w:sz w:val="44"/>
          <w:szCs w:val="44"/>
          <w:highlight w:val="none"/>
        </w:rPr>
      </w:pPr>
    </w:p>
    <w:p w14:paraId="7F617FC4">
      <w:pPr>
        <w:spacing w:after="120" w:afterLines="50" w:line="480" w:lineRule="exact"/>
        <w:jc w:val="center"/>
        <w:outlineLvl w:val="0"/>
        <w:rPr>
          <w:rFonts w:ascii="宋体" w:hAnsi="宋体"/>
          <w:b/>
          <w:bCs/>
          <w:color w:val="auto"/>
          <w:sz w:val="44"/>
          <w:szCs w:val="44"/>
          <w:highlight w:val="none"/>
        </w:rPr>
      </w:pPr>
    </w:p>
    <w:p w14:paraId="07090B79">
      <w:pPr>
        <w:spacing w:after="120" w:afterLines="50" w:line="480" w:lineRule="exact"/>
        <w:jc w:val="center"/>
        <w:outlineLvl w:val="0"/>
        <w:rPr>
          <w:rFonts w:ascii="宋体" w:hAnsi="宋体"/>
          <w:b/>
          <w:bCs/>
          <w:color w:val="auto"/>
          <w:sz w:val="44"/>
          <w:szCs w:val="44"/>
          <w:highlight w:val="none"/>
        </w:rPr>
      </w:pPr>
    </w:p>
    <w:p w14:paraId="777FAD31">
      <w:pPr>
        <w:spacing w:after="120" w:afterLines="50" w:line="480" w:lineRule="exact"/>
        <w:jc w:val="center"/>
        <w:outlineLvl w:val="0"/>
        <w:rPr>
          <w:rFonts w:ascii="宋体" w:hAnsi="宋体"/>
          <w:b/>
          <w:bCs/>
          <w:color w:val="auto"/>
          <w:sz w:val="44"/>
          <w:szCs w:val="44"/>
          <w:highlight w:val="none"/>
        </w:rPr>
      </w:pPr>
    </w:p>
    <w:p w14:paraId="46EBB4B8">
      <w:pPr>
        <w:jc w:val="center"/>
        <w:outlineLvl w:val="0"/>
        <w:rPr>
          <w:rFonts w:ascii="宋体" w:hAnsi="宋体"/>
          <w:b/>
          <w:bCs/>
          <w:color w:val="auto"/>
          <w:sz w:val="44"/>
          <w:szCs w:val="44"/>
          <w:highlight w:val="none"/>
        </w:rPr>
      </w:pPr>
    </w:p>
    <w:p w14:paraId="28CC4A40">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采购人：</w:t>
      </w:r>
      <w:r>
        <w:rPr>
          <w:rFonts w:hint="eastAsia" w:ascii="宋体" w:hAnsi="宋体"/>
          <w:color w:val="auto"/>
          <w:sz w:val="32"/>
          <w:szCs w:val="32"/>
          <w:highlight w:val="none"/>
          <w:lang w:eastAsia="zh-CN"/>
        </w:rPr>
        <w:t>宁波市生态环境局</w:t>
      </w:r>
    </w:p>
    <w:p w14:paraId="3765938D">
      <w:pPr>
        <w:jc w:val="center"/>
        <w:rPr>
          <w:rFonts w:ascii="宋体" w:hAnsi="宋体"/>
          <w:color w:val="auto"/>
          <w:sz w:val="32"/>
          <w:szCs w:val="32"/>
          <w:highlight w:val="none"/>
        </w:rPr>
      </w:pPr>
      <w:r>
        <w:rPr>
          <w:rFonts w:hint="eastAsia" w:ascii="宋体" w:hAnsi="宋体"/>
          <w:color w:val="auto"/>
          <w:sz w:val="32"/>
          <w:szCs w:val="32"/>
          <w:highlight w:val="none"/>
        </w:rPr>
        <w:t>代理机构：宁波名诚招标代理有限公司</w:t>
      </w:r>
    </w:p>
    <w:p w14:paraId="2B2CCB6E">
      <w:pPr>
        <w:jc w:val="center"/>
        <w:rPr>
          <w:rFonts w:ascii="宋体" w:hAnsi="宋体"/>
          <w:color w:val="auto"/>
          <w:sz w:val="32"/>
          <w:szCs w:val="32"/>
          <w:highlight w:val="none"/>
        </w:rPr>
      </w:pPr>
      <w:r>
        <w:rPr>
          <w:rFonts w:hint="eastAsia" w:ascii="宋体" w:hAnsi="宋体"/>
          <w:color w:val="auto"/>
          <w:sz w:val="32"/>
          <w:szCs w:val="32"/>
          <w:highlight w:val="none"/>
        </w:rPr>
        <w:t>编制日期：</w:t>
      </w:r>
      <w:r>
        <w:rPr>
          <w:rFonts w:hint="eastAsia" w:ascii="宋体" w:hAnsi="宋体"/>
          <w:color w:val="auto"/>
          <w:sz w:val="32"/>
          <w:szCs w:val="32"/>
          <w:highlight w:val="none"/>
          <w:lang w:val="en-US" w:eastAsia="zh-CN"/>
        </w:rPr>
        <w:t>2024</w:t>
      </w:r>
      <w:r>
        <w:rPr>
          <w:rFonts w:ascii="宋体" w:hAnsi="宋体"/>
          <w:color w:val="auto"/>
          <w:sz w:val="32"/>
          <w:szCs w:val="32"/>
          <w:highlight w:val="none"/>
        </w:rPr>
        <w:t>年</w:t>
      </w:r>
      <w:r>
        <w:rPr>
          <w:rFonts w:hint="eastAsia" w:ascii="宋体" w:hAnsi="宋体"/>
          <w:color w:val="auto"/>
          <w:sz w:val="32"/>
          <w:szCs w:val="32"/>
          <w:highlight w:val="none"/>
          <w:lang w:val="en-US" w:eastAsia="zh-CN"/>
        </w:rPr>
        <w:t>10</w:t>
      </w:r>
      <w:r>
        <w:rPr>
          <w:rFonts w:ascii="宋体" w:hAnsi="宋体"/>
          <w:color w:val="auto"/>
          <w:sz w:val="32"/>
          <w:szCs w:val="32"/>
          <w:highlight w:val="none"/>
        </w:rPr>
        <w:t>月</w:t>
      </w:r>
    </w:p>
    <w:p w14:paraId="6BC235D8">
      <w:pPr>
        <w:jc w:val="center"/>
        <w:rPr>
          <w:rFonts w:ascii="宋体" w:hAnsi="宋体"/>
          <w:color w:val="auto"/>
          <w:sz w:val="32"/>
          <w:szCs w:val="32"/>
          <w:highlight w:val="none"/>
        </w:rPr>
      </w:pPr>
    </w:p>
    <w:p w14:paraId="5D5A2661">
      <w:pPr>
        <w:spacing w:line="360" w:lineRule="auto"/>
        <w:rPr>
          <w:rFonts w:hAnsi="宋体"/>
          <w:color w:val="auto"/>
          <w:highlight w:val="none"/>
        </w:rPr>
      </w:pPr>
    </w:p>
    <w:p w14:paraId="1F897B5B">
      <w:pPr>
        <w:pStyle w:val="24"/>
        <w:spacing w:beforeLines="0" w:afterLines="0" w:line="360" w:lineRule="auto"/>
        <w:jc w:val="center"/>
        <w:rPr>
          <w:rFonts w:hAnsi="宋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610" w:header="851" w:footer="851" w:gutter="0"/>
          <w:cols w:space="720" w:num="1"/>
          <w:titlePg/>
          <w:docGrid w:linePitch="312" w:charSpace="0"/>
        </w:sectPr>
      </w:pPr>
    </w:p>
    <w:p w14:paraId="610D69B1">
      <w:pPr>
        <w:pStyle w:val="279"/>
        <w:spacing w:before="0" w:after="0" w:line="360" w:lineRule="auto"/>
        <w:jc w:val="center"/>
        <w:rPr>
          <w:rFonts w:ascii="宋体" w:hAnsi="宋体"/>
          <w:color w:val="auto"/>
          <w:sz w:val="28"/>
          <w:szCs w:val="28"/>
          <w:highlight w:val="none"/>
        </w:rPr>
      </w:pPr>
      <w:r>
        <w:rPr>
          <w:rFonts w:ascii="宋体" w:hAnsi="宋体"/>
          <w:color w:val="auto"/>
          <w:sz w:val="28"/>
          <w:szCs w:val="28"/>
          <w:highlight w:val="none"/>
        </w:rPr>
        <w:t>目录</w:t>
      </w:r>
    </w:p>
    <w:p w14:paraId="24B390F7">
      <w:pPr>
        <w:pStyle w:val="30"/>
        <w:tabs>
          <w:tab w:val="right" w:leader="dot" w:pos="8856"/>
        </w:tabs>
        <w:spacing w:line="480" w:lineRule="auto"/>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_Toc4087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第一章  投标邀请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_Toc4087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ascii="宋体" w:hAnsi="宋体"/>
          <w:color w:val="auto"/>
          <w:sz w:val="24"/>
          <w:szCs w:val="24"/>
          <w:highlight w:val="none"/>
        </w:rPr>
        <w:fldChar w:fldCharType="end"/>
      </w:r>
    </w:p>
    <w:p w14:paraId="4804CF7B">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_Toc19078 </w:instrText>
      </w:r>
      <w:r>
        <w:rPr>
          <w:rFonts w:ascii="宋体" w:hAnsi="宋体"/>
          <w:bCs/>
          <w:color w:val="auto"/>
          <w:sz w:val="24"/>
          <w:szCs w:val="24"/>
          <w:highlight w:val="none"/>
          <w:lang w:val="zh-CN"/>
        </w:rPr>
        <w:fldChar w:fldCharType="separate"/>
      </w:r>
      <w:r>
        <w:rPr>
          <w:rFonts w:hint="eastAsia" w:ascii="宋体" w:hAnsi="宋体" w:eastAsia="宋体"/>
          <w:color w:val="auto"/>
          <w:sz w:val="24"/>
          <w:szCs w:val="24"/>
          <w:highlight w:val="none"/>
        </w:rPr>
        <w:t>第二章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_Toc19078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ascii="宋体" w:hAnsi="宋体"/>
          <w:bCs/>
          <w:color w:val="auto"/>
          <w:sz w:val="24"/>
          <w:szCs w:val="24"/>
          <w:highlight w:val="none"/>
          <w:lang w:val="zh-CN"/>
        </w:rPr>
        <w:fldChar w:fldCharType="end"/>
      </w:r>
    </w:p>
    <w:p w14:paraId="300685CB">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_Toc8655 </w:instrText>
      </w:r>
      <w:r>
        <w:rPr>
          <w:rFonts w:ascii="宋体" w:hAnsi="宋体"/>
          <w:bCs/>
          <w:color w:val="auto"/>
          <w:sz w:val="24"/>
          <w:szCs w:val="24"/>
          <w:highlight w:val="none"/>
          <w:lang w:val="zh-CN"/>
        </w:rPr>
        <w:fldChar w:fldCharType="separate"/>
      </w:r>
      <w:r>
        <w:rPr>
          <w:rFonts w:hint="eastAsia" w:ascii="宋体" w:hAnsi="宋体" w:eastAsia="宋体"/>
          <w:color w:val="auto"/>
          <w:sz w:val="24"/>
          <w:szCs w:val="24"/>
          <w:highlight w:val="none"/>
        </w:rPr>
        <w:t>第三章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_Toc8655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ascii="宋体" w:hAnsi="宋体"/>
          <w:bCs/>
          <w:color w:val="auto"/>
          <w:sz w:val="24"/>
          <w:szCs w:val="24"/>
          <w:highlight w:val="none"/>
          <w:lang w:val="zh-CN"/>
        </w:rPr>
        <w:fldChar w:fldCharType="end"/>
      </w:r>
    </w:p>
    <w:p w14:paraId="6C858928">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_Toc10951 </w:instrText>
      </w:r>
      <w:r>
        <w:rPr>
          <w:rFonts w:ascii="宋体" w:hAnsi="宋体"/>
          <w:bCs/>
          <w:color w:val="auto"/>
          <w:sz w:val="24"/>
          <w:szCs w:val="24"/>
          <w:highlight w:val="none"/>
          <w:lang w:val="zh-CN"/>
        </w:rPr>
        <w:fldChar w:fldCharType="separate"/>
      </w:r>
      <w:r>
        <w:rPr>
          <w:rFonts w:hint="eastAsia" w:ascii="宋体" w:hAnsi="宋体" w:eastAsia="宋体"/>
          <w:color w:val="auto"/>
          <w:sz w:val="24"/>
          <w:szCs w:val="24"/>
          <w:highlight w:val="none"/>
        </w:rPr>
        <w:t xml:space="preserve">第四章  </w:t>
      </w:r>
      <w:r>
        <w:rPr>
          <w:rFonts w:ascii="宋体" w:hAnsi="宋体" w:eastAsia="宋体"/>
          <w:color w:val="auto"/>
          <w:sz w:val="24"/>
          <w:szCs w:val="24"/>
          <w:highlight w:val="none"/>
        </w:rPr>
        <w:t>评标</w:t>
      </w:r>
      <w:r>
        <w:rPr>
          <w:rFonts w:hint="eastAsia" w:ascii="宋体" w:hAnsi="宋体" w:eastAsia="宋体"/>
          <w:color w:val="auto"/>
          <w:sz w:val="24"/>
          <w:szCs w:val="24"/>
          <w:highlight w:val="none"/>
        </w:rPr>
        <w:t>方法</w:t>
      </w:r>
      <w:r>
        <w:rPr>
          <w:rFonts w:ascii="宋体" w:hAnsi="宋体" w:eastAsia="宋体"/>
          <w:color w:val="auto"/>
          <w:sz w:val="24"/>
          <w:szCs w:val="24"/>
          <w:highlight w:val="none"/>
        </w:rPr>
        <w:t>及</w:t>
      </w:r>
      <w:r>
        <w:rPr>
          <w:rFonts w:hint="eastAsia" w:ascii="宋体" w:hAnsi="宋体" w:eastAsia="宋体"/>
          <w:color w:val="auto"/>
          <w:sz w:val="24"/>
          <w:szCs w:val="24"/>
          <w:highlight w:val="none"/>
        </w:rPr>
        <w:t>评标</w:t>
      </w:r>
      <w:r>
        <w:rPr>
          <w:rFonts w:ascii="宋体" w:hAnsi="宋体" w:eastAsia="宋体"/>
          <w:color w:val="auto"/>
          <w:sz w:val="24"/>
          <w:szCs w:val="24"/>
          <w:highlight w:val="none"/>
        </w:rPr>
        <w:t>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_Toc10951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rFonts w:ascii="宋体" w:hAnsi="宋体"/>
          <w:bCs/>
          <w:color w:val="auto"/>
          <w:sz w:val="24"/>
          <w:szCs w:val="24"/>
          <w:highlight w:val="none"/>
          <w:lang w:val="zh-CN"/>
        </w:rPr>
        <w:fldChar w:fldCharType="end"/>
      </w:r>
    </w:p>
    <w:p w14:paraId="44B0660C">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_Toc14429 </w:instrText>
      </w:r>
      <w:r>
        <w:rPr>
          <w:rFonts w:ascii="宋体" w:hAnsi="宋体"/>
          <w:bCs/>
          <w:color w:val="auto"/>
          <w:sz w:val="24"/>
          <w:szCs w:val="24"/>
          <w:highlight w:val="none"/>
          <w:lang w:val="zh-CN"/>
        </w:rPr>
        <w:fldChar w:fldCharType="separate"/>
      </w:r>
      <w:r>
        <w:rPr>
          <w:rFonts w:hint="eastAsia" w:ascii="宋体" w:hAnsi="宋体" w:eastAsia="宋体"/>
          <w:color w:val="auto"/>
          <w:sz w:val="24"/>
          <w:szCs w:val="24"/>
          <w:highlight w:val="none"/>
        </w:rPr>
        <w:t>第五章  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_Toc14429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ascii="宋体" w:hAnsi="宋体"/>
          <w:bCs/>
          <w:color w:val="auto"/>
          <w:sz w:val="24"/>
          <w:szCs w:val="24"/>
          <w:highlight w:val="none"/>
          <w:lang w:val="zh-CN"/>
        </w:rPr>
        <w:fldChar w:fldCharType="end"/>
      </w:r>
    </w:p>
    <w:p w14:paraId="1A83E55B">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_Toc22350 </w:instrText>
      </w:r>
      <w:r>
        <w:rPr>
          <w:rFonts w:ascii="宋体" w:hAnsi="宋体"/>
          <w:bCs/>
          <w:color w:val="auto"/>
          <w:sz w:val="24"/>
          <w:szCs w:val="24"/>
          <w:highlight w:val="none"/>
          <w:lang w:val="zh-CN"/>
        </w:rPr>
        <w:fldChar w:fldCharType="separate"/>
      </w:r>
      <w:r>
        <w:rPr>
          <w:rFonts w:hint="eastAsia" w:ascii="宋体" w:hAnsi="宋体" w:eastAsia="宋体"/>
          <w:color w:val="auto"/>
          <w:sz w:val="24"/>
          <w:szCs w:val="24"/>
          <w:highlight w:val="none"/>
          <w:lang w:val="en-US" w:eastAsia="zh-CN"/>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_Toc22350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ascii="宋体" w:hAnsi="宋体"/>
          <w:bCs/>
          <w:color w:val="auto"/>
          <w:sz w:val="24"/>
          <w:szCs w:val="24"/>
          <w:highlight w:val="none"/>
          <w:lang w:val="zh-CN"/>
        </w:rPr>
        <w:fldChar w:fldCharType="end"/>
      </w:r>
    </w:p>
    <w:p w14:paraId="6F846E63">
      <w:pPr>
        <w:spacing w:line="480" w:lineRule="auto"/>
        <w:rPr>
          <w:rFonts w:ascii="宋体" w:hAnsi="宋体"/>
          <w:color w:val="auto"/>
          <w:highlight w:val="none"/>
        </w:rPr>
      </w:pPr>
      <w:r>
        <w:rPr>
          <w:rFonts w:ascii="宋体" w:hAnsi="宋体"/>
          <w:bCs/>
          <w:color w:val="auto"/>
          <w:sz w:val="24"/>
          <w:szCs w:val="24"/>
          <w:highlight w:val="none"/>
          <w:lang w:val="zh-CN"/>
        </w:rPr>
        <w:fldChar w:fldCharType="end"/>
      </w:r>
    </w:p>
    <w:p w14:paraId="1999E807">
      <w:pPr>
        <w:pStyle w:val="24"/>
        <w:snapToGrid w:val="0"/>
        <w:spacing w:beforeLines="0" w:afterLines="0" w:line="360" w:lineRule="auto"/>
        <w:jc w:val="center"/>
        <w:outlineLvl w:val="0"/>
        <w:rPr>
          <w:rFonts w:hAnsi="宋体"/>
          <w:color w:val="auto"/>
          <w:sz w:val="28"/>
          <w:szCs w:val="28"/>
          <w:highlight w:val="none"/>
        </w:rPr>
      </w:pPr>
    </w:p>
    <w:p w14:paraId="3B203C8A">
      <w:pPr>
        <w:pStyle w:val="24"/>
        <w:snapToGrid w:val="0"/>
        <w:spacing w:beforeLines="0" w:afterLines="0" w:line="360" w:lineRule="auto"/>
        <w:jc w:val="center"/>
        <w:outlineLvl w:val="0"/>
        <w:rPr>
          <w:rFonts w:hAnsi="宋体"/>
          <w:color w:val="auto"/>
          <w:sz w:val="28"/>
          <w:szCs w:val="28"/>
          <w:highlight w:val="none"/>
        </w:rPr>
      </w:pPr>
    </w:p>
    <w:p w14:paraId="52ABE2C1">
      <w:pPr>
        <w:pStyle w:val="24"/>
        <w:snapToGrid w:val="0"/>
        <w:spacing w:beforeLines="0" w:afterLines="0" w:line="360" w:lineRule="auto"/>
        <w:jc w:val="center"/>
        <w:outlineLvl w:val="0"/>
        <w:rPr>
          <w:rFonts w:hAnsi="宋体"/>
          <w:color w:val="auto"/>
          <w:sz w:val="28"/>
          <w:szCs w:val="28"/>
          <w:highlight w:val="none"/>
        </w:rPr>
      </w:pPr>
    </w:p>
    <w:p w14:paraId="516B2D05">
      <w:pPr>
        <w:pStyle w:val="24"/>
        <w:snapToGrid w:val="0"/>
        <w:spacing w:beforeLines="0" w:afterLines="0" w:line="360" w:lineRule="auto"/>
        <w:jc w:val="center"/>
        <w:outlineLvl w:val="0"/>
        <w:rPr>
          <w:rFonts w:hAnsi="宋体"/>
          <w:color w:val="auto"/>
          <w:sz w:val="28"/>
          <w:szCs w:val="28"/>
          <w:highlight w:val="none"/>
        </w:rPr>
        <w:sectPr>
          <w:footerReference r:id="rId10" w:type="first"/>
          <w:footerReference r:id="rId9" w:type="default"/>
          <w:pgSz w:w="11906" w:h="16838"/>
          <w:pgMar w:top="1440" w:right="1440" w:bottom="1440" w:left="1610" w:header="851" w:footer="851" w:gutter="0"/>
          <w:pgNumType w:start="1"/>
          <w:cols w:space="720" w:num="1"/>
          <w:docGrid w:linePitch="312" w:charSpace="0"/>
        </w:sectPr>
      </w:pPr>
    </w:p>
    <w:p w14:paraId="0E402C88">
      <w:pPr>
        <w:pStyle w:val="40"/>
        <w:spacing w:line="360" w:lineRule="auto"/>
        <w:rPr>
          <w:rFonts w:ascii="宋体" w:hAnsi="宋体" w:eastAsia="宋体"/>
          <w:color w:val="auto"/>
          <w:sz w:val="24"/>
          <w:highlight w:val="none"/>
        </w:rPr>
      </w:pPr>
      <w:bookmarkStart w:id="1" w:name="_Toc4087"/>
      <w:r>
        <w:rPr>
          <w:rFonts w:hint="eastAsia" w:ascii="宋体" w:hAnsi="宋体" w:eastAsia="宋体"/>
          <w:color w:val="auto"/>
          <w:sz w:val="24"/>
          <w:highlight w:val="none"/>
        </w:rPr>
        <w:t>第一章  投标邀请</w:t>
      </w:r>
      <w:bookmarkEnd w:id="1"/>
    </w:p>
    <w:p w14:paraId="14AB610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8"/>
          <w:highlight w:val="none"/>
        </w:rPr>
      </w:pPr>
      <w:r>
        <w:rPr>
          <w:rFonts w:hint="eastAsia" w:ascii="宋体" w:hAnsi="宋体"/>
          <w:color w:val="auto"/>
          <w:szCs w:val="28"/>
          <w:highlight w:val="none"/>
        </w:rPr>
        <w:t>项目概况</w:t>
      </w:r>
    </w:p>
    <w:p w14:paraId="74B9048A">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highlight w:val="none"/>
        </w:rPr>
      </w:pPr>
      <w:bookmarkStart w:id="2" w:name="_Hlk105579763"/>
      <w:r>
        <w:rPr>
          <w:rFonts w:hint="eastAsia" w:ascii="宋体" w:hAnsi="宋体"/>
          <w:color w:val="auto"/>
          <w:szCs w:val="28"/>
          <w:highlight w:val="none"/>
          <w:u w:val="single"/>
          <w:lang w:eastAsia="zh-CN"/>
        </w:rPr>
        <w:t>生态环境数字化指挥平台</w:t>
      </w:r>
      <w:r>
        <w:rPr>
          <w:rFonts w:hint="eastAsia" w:ascii="宋体" w:hAnsi="宋体"/>
          <w:color w:val="auto"/>
          <w:szCs w:val="28"/>
          <w:highlight w:val="none"/>
          <w:u w:val="single"/>
        </w:rPr>
        <w:t>项目</w:t>
      </w:r>
      <w:bookmarkEnd w:id="2"/>
      <w:r>
        <w:rPr>
          <w:rFonts w:hint="eastAsia" w:ascii="宋体" w:hAnsi="宋体"/>
          <w:color w:val="auto"/>
          <w:szCs w:val="28"/>
          <w:highlight w:val="none"/>
        </w:rPr>
        <w:t>招标项目的潜在投标人应在</w:t>
      </w:r>
      <w:r>
        <w:rPr>
          <w:rFonts w:hint="eastAsia" w:ascii="宋体" w:hAnsi="宋体"/>
          <w:color w:val="auto"/>
          <w:highlight w:val="none"/>
          <w:u w:val="single"/>
        </w:rPr>
        <w:t>政采云平台（https://www.zcygov.cn）</w:t>
      </w:r>
      <w:r>
        <w:rPr>
          <w:rFonts w:hint="eastAsia" w:ascii="宋体" w:hAnsi="宋体"/>
          <w:color w:val="auto"/>
          <w:szCs w:val="28"/>
          <w:highlight w:val="none"/>
        </w:rPr>
        <w:t>获取招标文件，并于</w:t>
      </w:r>
      <w:r>
        <w:rPr>
          <w:rFonts w:hint="eastAsia" w:ascii="宋体" w:hAnsi="宋体"/>
          <w:color w:val="auto"/>
          <w:szCs w:val="28"/>
          <w:highlight w:val="none"/>
          <w:u w:val="single"/>
          <w:lang w:val="en-US" w:eastAsia="zh-CN"/>
        </w:rPr>
        <w:t>2024</w:t>
      </w:r>
      <w:r>
        <w:rPr>
          <w:rFonts w:hint="eastAsia" w:ascii="宋体" w:hAnsi="宋体"/>
          <w:bCs/>
          <w:color w:val="auto"/>
          <w:szCs w:val="28"/>
          <w:highlight w:val="none"/>
          <w:u w:val="single"/>
        </w:rPr>
        <w:t>年</w:t>
      </w:r>
      <w:r>
        <w:rPr>
          <w:rFonts w:hint="eastAsia" w:ascii="宋体" w:hAnsi="宋体"/>
          <w:bCs/>
          <w:color w:val="auto"/>
          <w:szCs w:val="28"/>
          <w:highlight w:val="none"/>
          <w:u w:val="single"/>
          <w:lang w:val="en-US" w:eastAsia="zh-CN"/>
        </w:rPr>
        <w:t>10</w:t>
      </w:r>
      <w:r>
        <w:rPr>
          <w:rFonts w:hint="eastAsia" w:ascii="宋体" w:hAnsi="宋体"/>
          <w:bCs/>
          <w:color w:val="auto"/>
          <w:szCs w:val="28"/>
          <w:highlight w:val="none"/>
          <w:u w:val="single"/>
        </w:rPr>
        <w:t>月</w:t>
      </w:r>
      <w:r>
        <w:rPr>
          <w:rFonts w:hint="eastAsia" w:ascii="宋体" w:hAnsi="宋体"/>
          <w:bCs/>
          <w:color w:val="auto"/>
          <w:szCs w:val="28"/>
          <w:highlight w:val="none"/>
          <w:u w:val="single"/>
          <w:lang w:val="en-US" w:eastAsia="zh-CN"/>
        </w:rPr>
        <w:t>31</w:t>
      </w:r>
      <w:r>
        <w:rPr>
          <w:rFonts w:hint="eastAsia" w:ascii="宋体" w:hAnsi="宋体"/>
          <w:bCs/>
          <w:color w:val="auto"/>
          <w:szCs w:val="28"/>
          <w:highlight w:val="none"/>
          <w:u w:val="single"/>
        </w:rPr>
        <w:t>日</w:t>
      </w:r>
      <w:r>
        <w:rPr>
          <w:rFonts w:hint="eastAsia" w:ascii="宋体" w:hAnsi="宋体"/>
          <w:bCs/>
          <w:color w:val="auto"/>
          <w:szCs w:val="28"/>
          <w:highlight w:val="none"/>
          <w:u w:val="single"/>
          <w:lang w:val="en-US" w:eastAsia="zh-CN"/>
        </w:rPr>
        <w:t>09</w:t>
      </w:r>
      <w:r>
        <w:rPr>
          <w:rFonts w:hint="eastAsia" w:ascii="宋体" w:hAnsi="宋体"/>
          <w:bCs/>
          <w:color w:val="auto"/>
          <w:szCs w:val="28"/>
          <w:highlight w:val="none"/>
          <w:u w:val="single"/>
        </w:rPr>
        <w:t>点</w:t>
      </w:r>
      <w:r>
        <w:rPr>
          <w:rFonts w:hint="eastAsia" w:ascii="宋体" w:hAnsi="宋体"/>
          <w:bCs/>
          <w:color w:val="auto"/>
          <w:szCs w:val="28"/>
          <w:highlight w:val="none"/>
          <w:u w:val="single"/>
          <w:lang w:val="en-US" w:eastAsia="zh-CN"/>
        </w:rPr>
        <w:t>30</w:t>
      </w:r>
      <w:r>
        <w:rPr>
          <w:rFonts w:hint="eastAsia" w:ascii="宋体" w:hAnsi="宋体"/>
          <w:bCs/>
          <w:color w:val="auto"/>
          <w:szCs w:val="28"/>
          <w:highlight w:val="none"/>
          <w:u w:val="single"/>
        </w:rPr>
        <w:t>分</w:t>
      </w:r>
      <w:r>
        <w:rPr>
          <w:rFonts w:hint="eastAsia" w:ascii="宋体" w:hAnsi="宋体"/>
          <w:bCs/>
          <w:color w:val="auto"/>
          <w:szCs w:val="28"/>
          <w:highlight w:val="none"/>
        </w:rPr>
        <w:t>（北京时间）前递交投标</w:t>
      </w:r>
      <w:r>
        <w:rPr>
          <w:rFonts w:ascii="宋体" w:hAnsi="宋体"/>
          <w:bCs/>
          <w:color w:val="auto"/>
          <w:szCs w:val="28"/>
          <w:highlight w:val="none"/>
        </w:rPr>
        <w:t>文件</w:t>
      </w:r>
      <w:r>
        <w:rPr>
          <w:rFonts w:hint="eastAsia" w:ascii="宋体" w:hAnsi="宋体"/>
          <w:color w:val="auto"/>
          <w:szCs w:val="28"/>
          <w:highlight w:val="none"/>
        </w:rPr>
        <w:t>。</w:t>
      </w:r>
    </w:p>
    <w:p w14:paraId="04E02D5A">
      <w:pPr>
        <w:snapToGrid w:val="0"/>
        <w:spacing w:line="400" w:lineRule="exact"/>
        <w:rPr>
          <w:rFonts w:ascii="宋体" w:hAnsi="宋体" w:cs="Arial"/>
          <w:color w:val="auto"/>
          <w:szCs w:val="21"/>
          <w:highlight w:val="none"/>
        </w:rPr>
      </w:pPr>
      <w:bookmarkStart w:id="3" w:name="_Toc28359079"/>
      <w:bookmarkStart w:id="4" w:name="_Toc35393621"/>
      <w:bookmarkStart w:id="5" w:name="_Toc35393790"/>
      <w:bookmarkStart w:id="6" w:name="_Toc28359002"/>
      <w:bookmarkStart w:id="7" w:name="_Hlk24379207"/>
      <w:r>
        <w:rPr>
          <w:rFonts w:hint="eastAsia" w:ascii="宋体" w:hAnsi="宋体" w:cs="Arial"/>
          <w:color w:val="auto"/>
          <w:szCs w:val="21"/>
          <w:highlight w:val="none"/>
        </w:rPr>
        <w:t>一、项目基本情况</w:t>
      </w:r>
      <w:bookmarkEnd w:id="3"/>
      <w:bookmarkEnd w:id="4"/>
      <w:bookmarkEnd w:id="5"/>
      <w:bookmarkEnd w:id="6"/>
    </w:p>
    <w:p w14:paraId="31B9D184">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项目编号：NBMC-</w:t>
      </w:r>
      <w:r>
        <w:rPr>
          <w:rFonts w:hint="eastAsia" w:ascii="宋体" w:hAnsi="宋体"/>
          <w:color w:val="auto"/>
          <w:szCs w:val="21"/>
          <w:highlight w:val="none"/>
          <w:lang w:eastAsia="zh-CN"/>
        </w:rPr>
        <w:t>20249059G</w:t>
      </w:r>
    </w:p>
    <w:p w14:paraId="516E0E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生态环境数字化指挥平台</w:t>
      </w:r>
      <w:r>
        <w:rPr>
          <w:rFonts w:hint="eastAsia" w:ascii="宋体" w:hAnsi="宋体"/>
          <w:color w:val="auto"/>
          <w:szCs w:val="21"/>
          <w:highlight w:val="none"/>
        </w:rPr>
        <w:t>项目</w:t>
      </w:r>
    </w:p>
    <w:bookmarkEnd w:id="7"/>
    <w:p w14:paraId="2C9E2FC3">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预算金额（元）：7645</w:t>
      </w:r>
      <w:r>
        <w:rPr>
          <w:rFonts w:hint="eastAsia" w:ascii="宋体" w:hAnsi="宋体"/>
          <w:color w:val="auto"/>
          <w:szCs w:val="21"/>
          <w:highlight w:val="none"/>
          <w:lang w:val="en-US" w:eastAsia="zh-CN"/>
        </w:rPr>
        <w:t>000.00元</w:t>
      </w:r>
    </w:p>
    <w:p w14:paraId="0D21676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最高限价（元）：7645</w:t>
      </w:r>
      <w:r>
        <w:rPr>
          <w:rFonts w:hint="eastAsia" w:ascii="宋体" w:hAnsi="宋体"/>
          <w:color w:val="auto"/>
          <w:szCs w:val="21"/>
          <w:highlight w:val="none"/>
          <w:lang w:val="en-US" w:eastAsia="zh-CN"/>
        </w:rPr>
        <w:t>000.00元</w:t>
      </w:r>
    </w:p>
    <w:p w14:paraId="69CC706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标的名称：</w:t>
      </w:r>
      <w:r>
        <w:rPr>
          <w:rFonts w:hint="eastAsia" w:ascii="宋体" w:hAnsi="宋体"/>
          <w:color w:val="auto"/>
          <w:szCs w:val="21"/>
          <w:highlight w:val="none"/>
          <w:lang w:eastAsia="zh-CN"/>
        </w:rPr>
        <w:t>生态环境数字化指挥平台</w:t>
      </w:r>
      <w:r>
        <w:rPr>
          <w:rFonts w:hint="eastAsia" w:ascii="宋体" w:hAnsi="宋体"/>
          <w:color w:val="auto"/>
          <w:szCs w:val="21"/>
          <w:highlight w:val="none"/>
        </w:rPr>
        <w:t>项目</w:t>
      </w:r>
    </w:p>
    <w:p w14:paraId="5BE807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数量：1项</w:t>
      </w:r>
    </w:p>
    <w:p w14:paraId="4D7C31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简要技术需求或服务要求：</w:t>
      </w: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val="en-US" w:eastAsia="zh-CN"/>
        </w:rPr>
        <w:t>要求</w:t>
      </w:r>
      <w:r>
        <w:rPr>
          <w:rFonts w:hint="eastAsia" w:ascii="宋体" w:hAnsi="宋体" w:cs="宋体"/>
          <w:color w:val="auto"/>
          <w:sz w:val="21"/>
          <w:szCs w:val="21"/>
          <w:highlight w:val="none"/>
        </w:rPr>
        <w:t>坚持以问题为导向，以“赋能、减负、增效、促改”为总体纲领，以探索打造生态环境数字化指挥中心“宁波样板”为指引，通过打造“环境问题闭环，环境指挥调度、决策支撑服务”的生态环境数字化指挥平台，实现对生态环境相关业务领域问题全生命周期管理，为市、区（县、市）两级指挥联动及指挥中心与前线工作人员协同调度提供数字化支撑，助力我市生态环境高水平保护与“美丽宁波”示范先行，为全省构建整体智治、高效协同的生态环境数字化指挥平台提供宁波模式。项目建设内容包括指挥中心应用软件开发、应用支撑建设、数据资源体系建设</w:t>
      </w:r>
      <w:r>
        <w:rPr>
          <w:rFonts w:hint="eastAsia" w:ascii="宋体" w:hAnsi="宋体" w:cs="宋体"/>
          <w:color w:val="auto"/>
          <w:sz w:val="21"/>
          <w:szCs w:val="21"/>
          <w:highlight w:val="none"/>
          <w:lang w:val="en-US" w:eastAsia="zh-CN"/>
        </w:rPr>
        <w:t>等部分</w:t>
      </w:r>
      <w:r>
        <w:rPr>
          <w:rFonts w:hint="eastAsia" w:ascii="宋体" w:hAnsi="宋体" w:cs="宋体"/>
          <w:color w:val="auto"/>
          <w:sz w:val="21"/>
          <w:szCs w:val="21"/>
          <w:highlight w:val="none"/>
        </w:rPr>
        <w:t>。详细内容要求详见招标文件“第二章 采购需求”。</w:t>
      </w:r>
    </w:p>
    <w:p w14:paraId="4756A6E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14:paraId="62CC4D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s="宋体"/>
          <w:color w:val="auto"/>
          <w:sz w:val="21"/>
          <w:szCs w:val="21"/>
          <w:highlight w:val="none"/>
        </w:rPr>
        <w:t>项目签订合同后</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个月内完成系统部署测试、系统培训等工作，组织项目初步验收并上线试运行，试运行3个月后</w:t>
      </w:r>
      <w:r>
        <w:rPr>
          <w:rFonts w:hint="eastAsia" w:ascii="宋体" w:hAnsi="宋体" w:cs="宋体"/>
          <w:color w:val="auto"/>
          <w:sz w:val="21"/>
          <w:szCs w:val="21"/>
          <w:highlight w:val="none"/>
          <w:lang w:val="en-US" w:eastAsia="zh-CN"/>
        </w:rPr>
        <w:t>完成合同</w:t>
      </w:r>
      <w:r>
        <w:rPr>
          <w:rFonts w:hint="eastAsia" w:ascii="宋体" w:hAnsi="宋体" w:cs="宋体"/>
          <w:color w:val="auto"/>
          <w:sz w:val="21"/>
          <w:szCs w:val="21"/>
          <w:highlight w:val="none"/>
        </w:rPr>
        <w:t>验收；</w:t>
      </w:r>
      <w:r>
        <w:rPr>
          <w:rFonts w:hint="eastAsia" w:ascii="宋体" w:hAnsi="宋体" w:cs="宋体"/>
          <w:color w:val="auto"/>
          <w:sz w:val="21"/>
          <w:szCs w:val="21"/>
          <w:highlight w:val="none"/>
          <w:lang w:val="en-US" w:eastAsia="zh-CN"/>
        </w:rPr>
        <w:t>运维</w:t>
      </w:r>
      <w:r>
        <w:rPr>
          <w:rFonts w:hint="eastAsia" w:ascii="宋体" w:hAnsi="宋体" w:cs="宋体"/>
          <w:color w:val="auto"/>
          <w:sz w:val="21"/>
          <w:szCs w:val="21"/>
          <w:highlight w:val="none"/>
        </w:rPr>
        <w:t>服务期一年。</w:t>
      </w:r>
    </w:p>
    <w:p w14:paraId="37C2791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本项目（否）接受联合体投标。</w:t>
      </w:r>
    </w:p>
    <w:p w14:paraId="52C1C68D">
      <w:pPr>
        <w:snapToGrid w:val="0"/>
        <w:spacing w:line="400" w:lineRule="exact"/>
        <w:rPr>
          <w:rFonts w:ascii="宋体" w:hAnsi="宋体" w:cs="Arial"/>
          <w:color w:val="auto"/>
          <w:szCs w:val="21"/>
          <w:highlight w:val="none"/>
        </w:rPr>
      </w:pPr>
      <w:bookmarkStart w:id="8" w:name="_Toc35393622"/>
      <w:bookmarkStart w:id="9" w:name="_Toc35393791"/>
      <w:bookmarkStart w:id="10" w:name="_Toc28359080"/>
      <w:bookmarkStart w:id="11" w:name="_Toc28359003"/>
      <w:r>
        <w:rPr>
          <w:rFonts w:hint="eastAsia" w:ascii="宋体" w:hAnsi="宋体" w:cs="Arial"/>
          <w:color w:val="auto"/>
          <w:szCs w:val="21"/>
          <w:highlight w:val="none"/>
        </w:rPr>
        <w:t>二、申请人的资格要求：</w:t>
      </w:r>
      <w:bookmarkEnd w:id="8"/>
      <w:bookmarkEnd w:id="9"/>
      <w:bookmarkEnd w:id="10"/>
      <w:bookmarkEnd w:id="11"/>
    </w:p>
    <w:p w14:paraId="0D1D10F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w:t>
      </w:r>
      <w:r>
        <w:rPr>
          <w:rFonts w:hint="eastAsia" w:ascii="宋体" w:hAnsi="宋体"/>
          <w:color w:val="auto"/>
          <w:highlight w:val="none"/>
        </w:rPr>
        <w:t>第一款的</w:t>
      </w:r>
      <w:r>
        <w:rPr>
          <w:rFonts w:hint="eastAsia" w:ascii="宋体" w:hAnsi="宋体"/>
          <w:color w:val="auto"/>
          <w:szCs w:val="21"/>
          <w:highlight w:val="none"/>
        </w:rPr>
        <w:t>规定；</w:t>
      </w:r>
    </w:p>
    <w:p w14:paraId="3C6D3BF2">
      <w:pPr>
        <w:spacing w:line="400" w:lineRule="exact"/>
        <w:ind w:firstLine="420" w:firstLineChars="200"/>
        <w:rPr>
          <w:rFonts w:ascii="宋体" w:hAnsi="宋体"/>
          <w:color w:val="auto"/>
          <w:highlight w:val="none"/>
        </w:rPr>
      </w:pPr>
      <w:r>
        <w:rPr>
          <w:rFonts w:hint="eastAsia" w:ascii="宋体" w:hAnsi="宋体"/>
          <w:color w:val="auto"/>
          <w:szCs w:val="21"/>
          <w:highlight w:val="none"/>
        </w:rPr>
        <w:t>2.</w:t>
      </w:r>
      <w:r>
        <w:rPr>
          <w:rFonts w:hint="eastAsia" w:ascii="宋体" w:hAnsi="宋体"/>
          <w:color w:val="auto"/>
          <w:highlight w:val="none"/>
        </w:rPr>
        <w:t>未被“信用中国”网站</w:t>
      </w:r>
      <w:r>
        <w:rPr>
          <w:rFonts w:ascii="宋体" w:hAnsi="宋体"/>
          <w:color w:val="auto"/>
          <w:highlight w:val="none"/>
        </w:rPr>
        <w:t xml:space="preserve">(www.creditchina.gov.cn) </w:t>
      </w:r>
      <w:r>
        <w:rPr>
          <w:rFonts w:hint="eastAsia" w:ascii="宋体" w:hAnsi="宋体"/>
          <w:color w:val="auto"/>
          <w:highlight w:val="none"/>
        </w:rPr>
        <w:t>列入“失信被执行人或重大税收违法案件当事人名单或政府采购严重违法失信行为记录名单”；未被中国政府采购网</w:t>
      </w:r>
      <w:r>
        <w:rPr>
          <w:rFonts w:ascii="宋体" w:hAnsi="宋体"/>
          <w:color w:val="auto"/>
          <w:highlight w:val="none"/>
        </w:rPr>
        <w:t>(www.ccgp.gov.cn)“政府采购严重违法失信行为信息记录”中列入禁止参加政府采购活动期间。</w:t>
      </w:r>
    </w:p>
    <w:p w14:paraId="4219A956">
      <w:pPr>
        <w:spacing w:line="400" w:lineRule="exact"/>
        <w:ind w:firstLine="420" w:firstLineChars="200"/>
        <w:rPr>
          <w:rFonts w:ascii="宋体" w:hAnsi="宋体"/>
          <w:iCs/>
          <w:color w:val="auto"/>
          <w:szCs w:val="21"/>
          <w:highlight w:val="none"/>
          <w:u w:val="single"/>
        </w:rPr>
      </w:pPr>
      <w:bookmarkStart w:id="12" w:name="_Toc28359004"/>
      <w:bookmarkStart w:id="13" w:name="_Toc28359081"/>
      <w:r>
        <w:rPr>
          <w:rFonts w:ascii="宋体" w:hAnsi="宋体"/>
          <w:color w:val="auto"/>
          <w:szCs w:val="21"/>
          <w:highlight w:val="none"/>
        </w:rPr>
        <w:t>3</w:t>
      </w:r>
      <w:r>
        <w:rPr>
          <w:rFonts w:hint="eastAsia" w:ascii="宋体" w:hAnsi="宋体"/>
          <w:color w:val="auto"/>
          <w:szCs w:val="21"/>
          <w:highlight w:val="none"/>
        </w:rPr>
        <w:t>.落实政府采购政策需满足的资格要求：无。</w:t>
      </w:r>
    </w:p>
    <w:p w14:paraId="28442FBB">
      <w:pPr>
        <w:spacing w:line="400" w:lineRule="exact"/>
        <w:ind w:firstLine="420" w:firstLineChars="200"/>
        <w:rPr>
          <w:rFonts w:ascii="宋体" w:hAnsi="宋体"/>
          <w:iCs/>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w:t>
      </w:r>
      <w:r>
        <w:rPr>
          <w:rFonts w:hint="eastAsia" w:ascii="宋体" w:hAnsi="宋体" w:cs="宋体"/>
          <w:color w:val="auto"/>
          <w:sz w:val="21"/>
          <w:szCs w:val="21"/>
          <w:highlight w:val="none"/>
        </w:rPr>
        <w:t>承接本项目监理服务的供应商</w:t>
      </w:r>
      <w:r>
        <w:rPr>
          <w:rFonts w:hint="eastAsia" w:ascii="宋体" w:hAnsi="宋体" w:cs="宋体"/>
          <w:color w:val="auto"/>
          <w:sz w:val="21"/>
          <w:szCs w:val="21"/>
          <w:highlight w:val="none"/>
          <w:lang w:val="en-US" w:eastAsia="zh-CN"/>
        </w:rPr>
        <w:t>不得</w:t>
      </w:r>
      <w:r>
        <w:rPr>
          <w:rFonts w:hint="eastAsia" w:ascii="宋体" w:hAnsi="宋体" w:cs="宋体"/>
          <w:color w:val="auto"/>
          <w:sz w:val="21"/>
          <w:szCs w:val="21"/>
          <w:highlight w:val="none"/>
        </w:rPr>
        <w:t>参与本项目的投标</w:t>
      </w:r>
      <w:r>
        <w:rPr>
          <w:rFonts w:hint="eastAsia" w:ascii="宋体" w:hAnsi="宋体"/>
          <w:iCs/>
          <w:color w:val="auto"/>
          <w:szCs w:val="21"/>
          <w:highlight w:val="none"/>
        </w:rPr>
        <w:t>。</w:t>
      </w:r>
    </w:p>
    <w:p w14:paraId="68AEF537">
      <w:pPr>
        <w:snapToGrid w:val="0"/>
        <w:spacing w:line="400" w:lineRule="exact"/>
        <w:rPr>
          <w:rFonts w:ascii="宋体" w:hAnsi="宋体" w:cs="Arial"/>
          <w:color w:val="auto"/>
          <w:szCs w:val="21"/>
          <w:highlight w:val="none"/>
        </w:rPr>
      </w:pPr>
      <w:bookmarkStart w:id="14" w:name="_Toc35393792"/>
      <w:bookmarkStart w:id="15" w:name="_Toc35393623"/>
      <w:r>
        <w:rPr>
          <w:rFonts w:hint="eastAsia" w:ascii="宋体" w:hAnsi="宋体" w:cs="Arial"/>
          <w:color w:val="auto"/>
          <w:szCs w:val="21"/>
          <w:highlight w:val="none"/>
        </w:rPr>
        <w:t>三、获取招标文件</w:t>
      </w:r>
      <w:bookmarkEnd w:id="12"/>
      <w:bookmarkEnd w:id="13"/>
      <w:bookmarkEnd w:id="14"/>
      <w:bookmarkEnd w:id="15"/>
    </w:p>
    <w:p w14:paraId="507AD8CB">
      <w:pPr>
        <w:snapToGrid w:val="0"/>
        <w:spacing w:line="400" w:lineRule="exact"/>
        <w:ind w:firstLine="411" w:firstLineChars="196"/>
        <w:rPr>
          <w:rFonts w:ascii="宋体" w:hAnsi="宋体" w:cs="宋体"/>
          <w:b/>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日至</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w:t>
      </w:r>
    </w:p>
    <w:p w14:paraId="09A9F46A">
      <w:pPr>
        <w:snapToGrid w:val="0"/>
        <w:spacing w:line="400" w:lineRule="exact"/>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政采云平台（https://www.zcygov.cn）</w:t>
      </w:r>
    </w:p>
    <w:p w14:paraId="5673DC09">
      <w:pPr>
        <w:snapToGrid w:val="0"/>
        <w:spacing w:line="400" w:lineRule="exact"/>
        <w:ind w:firstLine="411" w:firstLineChars="196"/>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依法</w:t>
      </w:r>
      <w:r>
        <w:rPr>
          <w:rFonts w:asciiTheme="minorEastAsia" w:hAnsiTheme="minorEastAsia" w:eastAsiaTheme="minorEastAsia"/>
          <w:color w:val="auto"/>
          <w:szCs w:val="21"/>
          <w:highlight w:val="none"/>
        </w:rPr>
        <w:t>获取</w:t>
      </w:r>
      <w:r>
        <w:rPr>
          <w:rFonts w:hint="eastAsia" w:asciiTheme="minorEastAsia" w:hAnsiTheme="minorEastAsia" w:eastAsiaTheme="minorEastAsia"/>
          <w:color w:val="auto"/>
          <w:szCs w:val="21"/>
          <w:highlight w:val="none"/>
        </w:rPr>
        <w:t>本项目招标文件的</w:t>
      </w:r>
      <w:r>
        <w:rPr>
          <w:rFonts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为</w:t>
      </w:r>
      <w:r>
        <w:rPr>
          <w:rFonts w:hint="eastAsia" w:cs="Arial" w:asciiTheme="minorEastAsia" w:hAnsiTheme="minorEastAsia" w:eastAsiaTheme="minorEastAsia"/>
          <w:color w:val="auto"/>
          <w:szCs w:val="21"/>
          <w:highlight w:val="none"/>
        </w:rPr>
        <w:t>潜在投标人</w:t>
      </w:r>
      <w:r>
        <w:rPr>
          <w:rFonts w:hint="eastAsia" w:cs="Arial" w:asciiTheme="minorEastAsia" w:hAnsiTheme="minorEastAsia" w:eastAsiaTheme="minorEastAsia"/>
          <w:color w:val="auto"/>
          <w:szCs w:val="21"/>
          <w:highlight w:val="none"/>
          <w:lang w:val="en-US" w:eastAsia="zh-CN"/>
        </w:rPr>
        <w:t>登录</w:t>
      </w:r>
      <w:r>
        <w:rPr>
          <w:rFonts w:hint="eastAsia" w:cs="Arial" w:asciiTheme="minorEastAsia" w:hAnsiTheme="minorEastAsia" w:eastAsiaTheme="minorEastAsia"/>
          <w:color w:val="auto"/>
          <w:szCs w:val="21"/>
          <w:highlight w:val="none"/>
        </w:rPr>
        <w:t>政采云平台，根据政采云平台的规定步骤进行操作并在线申请获取招标文件。仅需浏览招标文件的只需点击“游客，浏览采购文件”直接下载招标文件进行浏览。</w:t>
      </w:r>
    </w:p>
    <w:p w14:paraId="7D512B13">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1EB6DC2E">
      <w:pPr>
        <w:spacing w:line="400" w:lineRule="exact"/>
        <w:ind w:firstLine="540"/>
        <w:rPr>
          <w:rFonts w:ascii="宋体" w:hAnsi="宋体" w:cs="宋体"/>
          <w:color w:val="auto"/>
          <w:szCs w:val="21"/>
          <w:highlight w:val="none"/>
        </w:rPr>
      </w:pPr>
      <w:r>
        <w:rPr>
          <w:rFonts w:hint="eastAsia" w:ascii="宋体" w:hAnsi="宋体" w:cs="宋体"/>
          <w:color w:val="auto"/>
          <w:szCs w:val="21"/>
          <w:highlight w:val="none"/>
        </w:rPr>
        <w:t>售价：0元</w:t>
      </w:r>
    </w:p>
    <w:p w14:paraId="6D2E0A4C">
      <w:pPr>
        <w:snapToGrid w:val="0"/>
        <w:spacing w:line="400" w:lineRule="exact"/>
        <w:rPr>
          <w:rFonts w:ascii="宋体" w:hAnsi="宋体" w:cs="Arial"/>
          <w:color w:val="auto"/>
          <w:szCs w:val="21"/>
          <w:highlight w:val="none"/>
        </w:rPr>
      </w:pPr>
      <w:bookmarkStart w:id="16" w:name="_Toc28359005"/>
      <w:bookmarkStart w:id="17" w:name="_Toc28359082"/>
      <w:bookmarkStart w:id="18" w:name="_Toc35393624"/>
      <w:bookmarkStart w:id="19" w:name="_Toc35393793"/>
      <w:r>
        <w:rPr>
          <w:rFonts w:hint="eastAsia" w:ascii="宋体" w:hAnsi="宋体" w:cs="Arial"/>
          <w:color w:val="auto"/>
          <w:szCs w:val="21"/>
          <w:highlight w:val="none"/>
        </w:rPr>
        <w:t>四、提交投标文件</w:t>
      </w:r>
      <w:bookmarkEnd w:id="16"/>
      <w:bookmarkEnd w:id="17"/>
      <w:r>
        <w:rPr>
          <w:rFonts w:hint="eastAsia" w:ascii="宋体" w:hAnsi="宋体" w:cs="Arial"/>
          <w:color w:val="auto"/>
          <w:szCs w:val="21"/>
          <w:highlight w:val="none"/>
        </w:rPr>
        <w:t>截止时间、开标时间和地点</w:t>
      </w:r>
      <w:bookmarkEnd w:id="18"/>
      <w:bookmarkEnd w:id="19"/>
    </w:p>
    <w:p w14:paraId="46E897A7">
      <w:pPr>
        <w:spacing w:line="400" w:lineRule="exact"/>
        <w:ind w:firstLine="420" w:firstLineChars="200"/>
        <w:rPr>
          <w:rFonts w:ascii="宋体" w:hAnsi="宋体"/>
          <w:bCs/>
          <w:color w:val="auto"/>
          <w:szCs w:val="21"/>
          <w:highlight w:val="none"/>
        </w:rPr>
      </w:pPr>
      <w:r>
        <w:rPr>
          <w:rFonts w:hint="eastAsia" w:ascii="宋体" w:hAnsi="宋体" w:cs="Arial"/>
          <w:color w:val="auto"/>
          <w:szCs w:val="21"/>
          <w:highlight w:val="none"/>
        </w:rPr>
        <w:t>提交投标文件截止时间：</w:t>
      </w:r>
      <w:r>
        <w:rPr>
          <w:rFonts w:hint="eastAsia" w:ascii="宋体" w:hAnsi="宋体"/>
          <w:color w:val="auto"/>
          <w:szCs w:val="28"/>
          <w:highlight w:val="none"/>
          <w:u w:val="single"/>
          <w:lang w:val="en-US" w:eastAsia="zh-CN"/>
        </w:rPr>
        <w:t>2024</w:t>
      </w:r>
      <w:r>
        <w:rPr>
          <w:rFonts w:hint="eastAsia" w:ascii="宋体" w:hAnsi="宋体"/>
          <w:bCs/>
          <w:color w:val="auto"/>
          <w:szCs w:val="28"/>
          <w:highlight w:val="none"/>
          <w:u w:val="single"/>
        </w:rPr>
        <w:t>年</w:t>
      </w:r>
      <w:r>
        <w:rPr>
          <w:rFonts w:hint="eastAsia" w:ascii="宋体" w:hAnsi="宋体"/>
          <w:bCs/>
          <w:color w:val="auto"/>
          <w:szCs w:val="28"/>
          <w:highlight w:val="none"/>
          <w:u w:val="single"/>
          <w:lang w:val="en-US" w:eastAsia="zh-CN"/>
        </w:rPr>
        <w:t>10</w:t>
      </w:r>
      <w:r>
        <w:rPr>
          <w:rFonts w:hint="eastAsia" w:ascii="宋体" w:hAnsi="宋体"/>
          <w:bCs/>
          <w:color w:val="auto"/>
          <w:szCs w:val="28"/>
          <w:highlight w:val="none"/>
          <w:u w:val="single"/>
        </w:rPr>
        <w:t>月</w:t>
      </w:r>
      <w:r>
        <w:rPr>
          <w:rFonts w:hint="eastAsia" w:ascii="宋体" w:hAnsi="宋体"/>
          <w:bCs/>
          <w:color w:val="auto"/>
          <w:szCs w:val="28"/>
          <w:highlight w:val="none"/>
          <w:u w:val="single"/>
          <w:lang w:val="en-US" w:eastAsia="zh-CN"/>
        </w:rPr>
        <w:t>31</w:t>
      </w:r>
      <w:r>
        <w:rPr>
          <w:rFonts w:hint="eastAsia" w:ascii="宋体" w:hAnsi="宋体"/>
          <w:bCs/>
          <w:color w:val="auto"/>
          <w:szCs w:val="28"/>
          <w:highlight w:val="none"/>
          <w:u w:val="single"/>
        </w:rPr>
        <w:t>日</w:t>
      </w:r>
      <w:r>
        <w:rPr>
          <w:rFonts w:hint="eastAsia" w:ascii="宋体" w:hAnsi="宋体"/>
          <w:bCs/>
          <w:color w:val="auto"/>
          <w:szCs w:val="28"/>
          <w:highlight w:val="none"/>
          <w:u w:val="single"/>
          <w:lang w:val="en-US" w:eastAsia="zh-CN"/>
        </w:rPr>
        <w:t>09</w:t>
      </w:r>
      <w:r>
        <w:rPr>
          <w:rFonts w:hint="eastAsia" w:ascii="宋体" w:hAnsi="宋体"/>
          <w:bCs/>
          <w:color w:val="auto"/>
          <w:szCs w:val="28"/>
          <w:highlight w:val="none"/>
          <w:u w:val="single"/>
        </w:rPr>
        <w:t>点</w:t>
      </w:r>
      <w:r>
        <w:rPr>
          <w:rFonts w:hint="eastAsia" w:ascii="宋体" w:hAnsi="宋体"/>
          <w:bCs/>
          <w:color w:val="auto"/>
          <w:szCs w:val="28"/>
          <w:highlight w:val="none"/>
          <w:u w:val="single"/>
          <w:lang w:val="en-US" w:eastAsia="zh-CN"/>
        </w:rPr>
        <w:t>30</w:t>
      </w:r>
      <w:r>
        <w:rPr>
          <w:rFonts w:hint="eastAsia" w:ascii="宋体" w:hAnsi="宋体"/>
          <w:bCs/>
          <w:color w:val="auto"/>
          <w:szCs w:val="28"/>
          <w:highlight w:val="none"/>
          <w:u w:val="single"/>
        </w:rPr>
        <w:t>分</w:t>
      </w:r>
      <w:r>
        <w:rPr>
          <w:rFonts w:hint="eastAsia" w:ascii="宋体" w:hAnsi="宋体"/>
          <w:bCs/>
          <w:color w:val="auto"/>
          <w:szCs w:val="21"/>
          <w:highlight w:val="none"/>
        </w:rPr>
        <w:t>（北京时间）</w:t>
      </w:r>
    </w:p>
    <w:p w14:paraId="350FDCEC">
      <w:pPr>
        <w:spacing w:line="400" w:lineRule="exact"/>
        <w:ind w:firstLine="420" w:firstLineChars="200"/>
        <w:rPr>
          <w:rFonts w:ascii="宋体" w:hAnsi="宋体"/>
          <w:bCs/>
          <w:color w:val="auto"/>
          <w:szCs w:val="21"/>
          <w:highlight w:val="none"/>
        </w:rPr>
      </w:pPr>
      <w:r>
        <w:rPr>
          <w:rFonts w:hint="eastAsia" w:ascii="宋体" w:hAnsi="宋体" w:cs="Arial"/>
          <w:color w:val="auto"/>
          <w:szCs w:val="21"/>
          <w:highlight w:val="none"/>
        </w:rPr>
        <w:t>提交投标文件</w:t>
      </w:r>
      <w:r>
        <w:rPr>
          <w:rFonts w:hint="eastAsia" w:ascii="宋体" w:hAnsi="宋体"/>
          <w:bCs/>
          <w:color w:val="auto"/>
          <w:szCs w:val="21"/>
          <w:highlight w:val="none"/>
        </w:rPr>
        <w:t>地点（网址）：</w:t>
      </w:r>
      <w:r>
        <w:rPr>
          <w:rFonts w:cs="Arial" w:asciiTheme="minorEastAsia" w:hAnsiTheme="minorEastAsia" w:eastAsiaTheme="minorEastAsia"/>
          <w:color w:val="auto"/>
          <w:szCs w:val="21"/>
          <w:highlight w:val="none"/>
        </w:rPr>
        <w:t>本项目通过“政府采购云平台（www.zcygov.cn）”实行在线提交投标文件（电子投标）</w:t>
      </w:r>
      <w:r>
        <w:rPr>
          <w:rFonts w:hint="eastAsia" w:cs="Arial" w:asciiTheme="minorEastAsia" w:hAnsiTheme="minorEastAsia" w:eastAsiaTheme="minorEastAsia"/>
          <w:color w:val="auto"/>
          <w:szCs w:val="21"/>
          <w:highlight w:val="none"/>
        </w:rPr>
        <w:t>。</w:t>
      </w:r>
    </w:p>
    <w:p w14:paraId="06466FC9">
      <w:pPr>
        <w:spacing w:line="400" w:lineRule="exact"/>
        <w:ind w:firstLine="420" w:firstLineChars="200"/>
        <w:rPr>
          <w:rFonts w:ascii="宋体" w:hAnsi="宋体"/>
          <w:bCs/>
          <w:color w:val="auto"/>
          <w:szCs w:val="21"/>
          <w:highlight w:val="none"/>
          <w:u w:val="none"/>
        </w:rPr>
      </w:pPr>
      <w:r>
        <w:rPr>
          <w:rFonts w:hint="eastAsia" w:ascii="宋体" w:hAnsi="宋体"/>
          <w:bCs/>
          <w:color w:val="auto"/>
          <w:szCs w:val="21"/>
          <w:highlight w:val="none"/>
        </w:rPr>
        <w:t>开标时间：</w:t>
      </w:r>
      <w:r>
        <w:rPr>
          <w:rFonts w:hint="eastAsia" w:ascii="宋体" w:hAnsi="宋体"/>
          <w:color w:val="auto"/>
          <w:szCs w:val="28"/>
          <w:highlight w:val="none"/>
          <w:u w:val="single"/>
          <w:lang w:val="en-US" w:eastAsia="zh-CN"/>
        </w:rPr>
        <w:t>2024</w:t>
      </w:r>
      <w:r>
        <w:rPr>
          <w:rFonts w:hint="eastAsia" w:ascii="宋体" w:hAnsi="宋体"/>
          <w:bCs/>
          <w:color w:val="auto"/>
          <w:szCs w:val="28"/>
          <w:highlight w:val="none"/>
          <w:u w:val="single"/>
        </w:rPr>
        <w:t>年</w:t>
      </w:r>
      <w:r>
        <w:rPr>
          <w:rFonts w:hint="eastAsia" w:ascii="宋体" w:hAnsi="宋体"/>
          <w:bCs/>
          <w:color w:val="auto"/>
          <w:szCs w:val="28"/>
          <w:highlight w:val="none"/>
          <w:u w:val="single"/>
          <w:lang w:val="en-US" w:eastAsia="zh-CN"/>
        </w:rPr>
        <w:t>10</w:t>
      </w:r>
      <w:r>
        <w:rPr>
          <w:rFonts w:hint="eastAsia" w:ascii="宋体" w:hAnsi="宋体"/>
          <w:bCs/>
          <w:color w:val="auto"/>
          <w:szCs w:val="28"/>
          <w:highlight w:val="none"/>
          <w:u w:val="single"/>
        </w:rPr>
        <w:t>月</w:t>
      </w:r>
      <w:r>
        <w:rPr>
          <w:rFonts w:hint="eastAsia" w:ascii="宋体" w:hAnsi="宋体"/>
          <w:bCs/>
          <w:color w:val="auto"/>
          <w:szCs w:val="28"/>
          <w:highlight w:val="none"/>
          <w:u w:val="single"/>
          <w:lang w:val="en-US" w:eastAsia="zh-CN"/>
        </w:rPr>
        <w:t>31</w:t>
      </w:r>
      <w:r>
        <w:rPr>
          <w:rFonts w:hint="eastAsia" w:ascii="宋体" w:hAnsi="宋体"/>
          <w:bCs/>
          <w:color w:val="auto"/>
          <w:szCs w:val="28"/>
          <w:highlight w:val="none"/>
          <w:u w:val="single"/>
        </w:rPr>
        <w:t>日</w:t>
      </w:r>
      <w:r>
        <w:rPr>
          <w:rFonts w:hint="eastAsia" w:ascii="宋体" w:hAnsi="宋体"/>
          <w:bCs/>
          <w:color w:val="auto"/>
          <w:szCs w:val="28"/>
          <w:highlight w:val="none"/>
          <w:u w:val="single"/>
          <w:lang w:val="en-US" w:eastAsia="zh-CN"/>
        </w:rPr>
        <w:t>09</w:t>
      </w:r>
      <w:r>
        <w:rPr>
          <w:rFonts w:hint="eastAsia" w:ascii="宋体" w:hAnsi="宋体"/>
          <w:bCs/>
          <w:color w:val="auto"/>
          <w:szCs w:val="28"/>
          <w:highlight w:val="none"/>
          <w:u w:val="single"/>
        </w:rPr>
        <w:t>点</w:t>
      </w:r>
      <w:r>
        <w:rPr>
          <w:rFonts w:hint="eastAsia" w:ascii="宋体" w:hAnsi="宋体"/>
          <w:bCs/>
          <w:color w:val="auto"/>
          <w:szCs w:val="28"/>
          <w:highlight w:val="none"/>
          <w:u w:val="single"/>
          <w:lang w:val="en-US" w:eastAsia="zh-CN"/>
        </w:rPr>
        <w:t>30</w:t>
      </w:r>
      <w:r>
        <w:rPr>
          <w:rFonts w:hint="eastAsia" w:ascii="宋体" w:hAnsi="宋体"/>
          <w:bCs/>
          <w:color w:val="auto"/>
          <w:szCs w:val="28"/>
          <w:highlight w:val="none"/>
          <w:u w:val="single"/>
        </w:rPr>
        <w:t>分</w:t>
      </w:r>
      <w:r>
        <w:rPr>
          <w:rFonts w:hint="eastAsia" w:ascii="宋体" w:hAnsi="宋体"/>
          <w:bCs/>
          <w:color w:val="auto"/>
          <w:szCs w:val="21"/>
          <w:highlight w:val="none"/>
          <w:u w:val="none"/>
        </w:rPr>
        <w:t>（北京时间）</w:t>
      </w:r>
    </w:p>
    <w:p w14:paraId="3C79E9D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开标地点（网址）：</w:t>
      </w:r>
      <w:bookmarkStart w:id="20" w:name="_Toc35393625"/>
      <w:bookmarkStart w:id="21" w:name="_Toc28359084"/>
      <w:bookmarkStart w:id="22" w:name="_Toc35393794"/>
      <w:bookmarkStart w:id="23" w:name="_Toc28359007"/>
      <w:r>
        <w:rPr>
          <w:rFonts w:hint="eastAsia" w:cs="Arial" w:asciiTheme="minorEastAsia" w:hAnsiTheme="minorEastAsia" w:eastAsiaTheme="minorEastAsia"/>
          <w:color w:val="auto"/>
          <w:szCs w:val="21"/>
          <w:highlight w:val="none"/>
        </w:rPr>
        <w:t>本项目通过</w:t>
      </w:r>
      <w:r>
        <w:rPr>
          <w:rFonts w:hint="eastAsia" w:asciiTheme="minorEastAsia" w:hAnsiTheme="minorEastAsia" w:eastAsiaTheme="minorEastAsia"/>
          <w:color w:val="auto"/>
          <w:highlight w:val="none"/>
          <w:u w:val="single"/>
        </w:rPr>
        <w:t>政采云平台（https://www.zcygov.cn）</w:t>
      </w:r>
      <w:r>
        <w:rPr>
          <w:rFonts w:hint="eastAsia" w:asciiTheme="minorEastAsia" w:hAnsiTheme="minorEastAsia" w:eastAsiaTheme="minorEastAsia"/>
          <w:color w:val="auto"/>
          <w:highlight w:val="none"/>
        </w:rPr>
        <w:t>实行线上开标。</w:t>
      </w:r>
    </w:p>
    <w:p w14:paraId="757697CE">
      <w:pPr>
        <w:snapToGrid w:val="0"/>
        <w:spacing w:line="400" w:lineRule="exact"/>
        <w:rPr>
          <w:rFonts w:ascii="宋体" w:hAnsi="宋体" w:cs="Arial"/>
          <w:color w:val="auto"/>
          <w:szCs w:val="21"/>
          <w:highlight w:val="none"/>
        </w:rPr>
      </w:pPr>
      <w:r>
        <w:rPr>
          <w:rFonts w:hint="eastAsia" w:ascii="宋体" w:hAnsi="宋体" w:cs="Arial"/>
          <w:color w:val="auto"/>
          <w:szCs w:val="21"/>
          <w:highlight w:val="none"/>
        </w:rPr>
        <w:t>五、公告期限</w:t>
      </w:r>
      <w:bookmarkEnd w:id="20"/>
      <w:bookmarkEnd w:id="21"/>
      <w:bookmarkEnd w:id="22"/>
      <w:bookmarkEnd w:id="23"/>
    </w:p>
    <w:p w14:paraId="34D48403">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869BD5F">
      <w:pPr>
        <w:snapToGrid w:val="0"/>
        <w:spacing w:line="400" w:lineRule="exact"/>
        <w:rPr>
          <w:rFonts w:ascii="宋体" w:hAnsi="宋体" w:cs="Arial"/>
          <w:color w:val="auto"/>
          <w:szCs w:val="21"/>
          <w:highlight w:val="none"/>
        </w:rPr>
      </w:pPr>
      <w:bookmarkStart w:id="24" w:name="_Toc35393626"/>
      <w:bookmarkStart w:id="25" w:name="_Toc35393795"/>
      <w:r>
        <w:rPr>
          <w:rFonts w:hint="eastAsia" w:ascii="宋体" w:hAnsi="宋体" w:cs="Arial"/>
          <w:color w:val="auto"/>
          <w:szCs w:val="21"/>
          <w:highlight w:val="none"/>
        </w:rPr>
        <w:t>六、其他补充事宜</w:t>
      </w:r>
      <w:bookmarkEnd w:id="24"/>
      <w:bookmarkEnd w:id="25"/>
    </w:p>
    <w:p w14:paraId="5F6108CD">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86DC8B6">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CEA004">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03A1B7">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.其他事项：</w:t>
      </w:r>
    </w:p>
    <w:p w14:paraId="4C053FD3">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color w:val="auto"/>
          <w:szCs w:val="21"/>
          <w:highlight w:val="none"/>
        </w:rPr>
        <w:t>http://zfcg.czt.zj.gov.cn/</w:t>
      </w:r>
      <w:r>
        <w:rPr>
          <w:rFonts w:hint="eastAsia" w:cs="Arial" w:asciiTheme="minorEastAsia" w:hAnsiTheme="minorEastAsia" w:eastAsiaTheme="minorEastAsia"/>
          <w:color w:val="auto"/>
          <w:szCs w:val="21"/>
          <w:highlight w:val="none"/>
        </w:rPr>
        <w:t>)”政采云平台注册登记。中标人必须成为注册供应商，未注册的投标人，请注意注册所需时间，由此产生的后果自行承担。</w:t>
      </w:r>
    </w:p>
    <w:p w14:paraId="57A285DD">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14:paraId="363FC06B">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1）供应商注册（入驻）：https://middle.zcygov.cn/v-settle-front/registry；</w:t>
      </w:r>
    </w:p>
    <w:p w14:paraId="55BF8E40">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）浙江省“电子交易/不见面开评标”学习专题（网址https://edu.zcygov.cn/luban/e-biding）</w:t>
      </w:r>
    </w:p>
    <w:p w14:paraId="57DC6351">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3）“政府采购云平台”服务热线电话：</w:t>
      </w:r>
      <w:r>
        <w:rPr>
          <w:rFonts w:hint="eastAsia" w:cs="Arial" w:asciiTheme="minorEastAsia" w:hAnsiTheme="minorEastAsia" w:eastAsiaTheme="minorEastAsia"/>
          <w:color w:val="auto"/>
          <w:szCs w:val="21"/>
          <w:highlight w:val="none"/>
          <w:lang w:val="en-US" w:eastAsia="zh-CN"/>
        </w:rPr>
        <w:t>95763</w:t>
      </w:r>
      <w:r>
        <w:rPr>
          <w:rFonts w:hint="eastAsia" w:cs="Arial" w:asciiTheme="minorEastAsia" w:hAnsiTheme="minorEastAsia" w:eastAsiaTheme="minorEastAsia"/>
          <w:color w:val="auto"/>
          <w:szCs w:val="21"/>
          <w:highlight w:val="none"/>
        </w:rPr>
        <w:t>。</w:t>
      </w:r>
    </w:p>
    <w:p w14:paraId="0EBE6F5E">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.3</w:t>
      </w:r>
      <w:r>
        <w:rPr>
          <w:rFonts w:hint="eastAsia" w:cs="Arial" w:asciiTheme="minorEastAsia" w:hAnsiTheme="minorEastAsia" w:eastAsiaTheme="minorEastAsia"/>
          <w:color w:val="auto"/>
          <w:szCs w:val="21"/>
          <w:highlight w:val="none"/>
        </w:rPr>
        <w:t>对符合财政扶持政策的中小企业（小型、微型）、残疾人福利性单位给予价格优惠，执行扶持不发达地区和少数民族地区政府采购政策。</w:t>
      </w:r>
    </w:p>
    <w:p w14:paraId="78AF46E5">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.4</w:t>
      </w:r>
      <w:r>
        <w:rPr>
          <w:rFonts w:hint="eastAsia" w:cs="Arial" w:asciiTheme="minorEastAsia" w:hAnsiTheme="minorEastAsia" w:eastAsiaTheme="minorEastAsia"/>
          <w:color w:val="auto"/>
          <w:szCs w:val="21"/>
          <w:highlight w:val="none"/>
        </w:rPr>
        <w:t>电子投标注意事项</w:t>
      </w:r>
    </w:p>
    <w:p w14:paraId="158AF1C3">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1）投标人应于提交投标文件截止时间前将电子加密投标文件上传到政府采购云平台（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，未按规定上传电子加密投标文件，视为投标人放弃投标。</w:t>
      </w:r>
    </w:p>
    <w:p w14:paraId="2ACB9D7E">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2）投标人在“政府采购云平台”完成“电子加密投标文件”的上传提交之外，还可以在投标截止时间前提交以U盘为介质存储的备份投标文件，备份投标文件递交可采用现场或</w:t>
      </w:r>
      <w:r>
        <w:rPr>
          <w:rFonts w:hint="eastAsia" w:cs="宋体" w:asciiTheme="minorEastAsia" w:hAnsiTheme="minorEastAsia" w:eastAsiaTheme="minorEastAsia"/>
          <w:color w:val="auto"/>
          <w:szCs w:val="21"/>
          <w:highlight w:val="none"/>
          <w:lang w:eastAsia="zh-CN"/>
        </w:rPr>
        <w:t>寄递</w:t>
      </w:r>
      <w:r>
        <w:rPr>
          <w:rFonts w:hint="eastAsia" w:cs="宋体" w:asciiTheme="minorEastAsia" w:hAnsiTheme="minorEastAsia" w:eastAsiaTheme="minorEastAsia"/>
          <w:color w:val="auto"/>
          <w:szCs w:val="21"/>
          <w:highlight w:val="none"/>
        </w:rPr>
        <w:t>递交的方式，但此项并非强制要求。</w:t>
      </w:r>
    </w:p>
    <w:p w14:paraId="35164E0E">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color w:val="auto"/>
          <w:szCs w:val="21"/>
          <w:highlight w:val="none"/>
        </w:rPr>
        <w:t>视为投标人放弃投标</w:t>
      </w:r>
      <w:r>
        <w:rPr>
          <w:rFonts w:hint="eastAsia" w:asciiTheme="minorEastAsia" w:hAnsiTheme="minorEastAsia" w:eastAsiaTheme="minorEastAsia"/>
          <w:color w:val="auto"/>
          <w:szCs w:val="21"/>
          <w:highlight w:val="none"/>
        </w:rPr>
        <w:t>，因此产生的后果投标人自行承担</w:t>
      </w:r>
      <w:r>
        <w:rPr>
          <w:rFonts w:hint="eastAsia" w:cs="宋体" w:asciiTheme="minorEastAsia" w:hAnsiTheme="minorEastAsia" w:eastAsiaTheme="minorEastAsia"/>
          <w:color w:val="auto"/>
          <w:szCs w:val="21"/>
          <w:highlight w:val="none"/>
        </w:rPr>
        <w:t>。</w:t>
      </w:r>
    </w:p>
    <w:p w14:paraId="6909AA0B">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电子加密投标文件按时解密的，备份投标文件自动失效。</w:t>
      </w:r>
    </w:p>
    <w:p w14:paraId="46129A88">
      <w:pPr>
        <w:snapToGrid w:val="0"/>
        <w:spacing w:line="400" w:lineRule="exact"/>
        <w:ind w:firstLine="413"/>
        <w:rPr>
          <w:rFonts w:ascii="宋体" w:hAnsi="宋体" w:cs="Arial"/>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.5</w:t>
      </w:r>
      <w:r>
        <w:rPr>
          <w:rFonts w:hint="eastAsia" w:cs="Arial" w:asciiTheme="minorEastAsia" w:hAnsiTheme="minorEastAsia" w:eastAsiaTheme="minorEastAsia"/>
          <w:color w:val="auto"/>
          <w:szCs w:val="21"/>
          <w:highlight w:val="none"/>
        </w:rPr>
        <w:t>本次政府采购活动有关信息在浙江政府采购网、宁波政府采购网网站上公布，发布信息视同送达所有潜在供应商，参加投标的供应商有义务在采购活动期间浏览公告发布网站。</w:t>
      </w:r>
    </w:p>
    <w:p w14:paraId="59C9F813">
      <w:pPr>
        <w:snapToGrid w:val="0"/>
        <w:spacing w:line="400" w:lineRule="exact"/>
        <w:rPr>
          <w:rFonts w:ascii="宋体" w:hAnsi="宋体" w:cs="Arial"/>
          <w:color w:val="auto"/>
          <w:szCs w:val="21"/>
          <w:highlight w:val="none"/>
        </w:rPr>
      </w:pPr>
      <w:bookmarkStart w:id="26" w:name="_Toc28359008"/>
      <w:bookmarkStart w:id="27" w:name="_Toc28359085"/>
      <w:bookmarkStart w:id="28" w:name="_Toc35393627"/>
      <w:bookmarkStart w:id="29" w:name="_Toc35393796"/>
      <w:r>
        <w:rPr>
          <w:rFonts w:hint="eastAsia" w:ascii="宋体" w:hAnsi="宋体" w:cs="Arial"/>
          <w:color w:val="auto"/>
          <w:szCs w:val="21"/>
          <w:highlight w:val="none"/>
        </w:rPr>
        <w:t>七、对本次招标提出询问，请按</w:t>
      </w:r>
      <w:r>
        <w:rPr>
          <w:rFonts w:ascii="宋体" w:hAnsi="宋体" w:cs="Arial"/>
          <w:color w:val="auto"/>
          <w:szCs w:val="21"/>
          <w:highlight w:val="none"/>
        </w:rPr>
        <w:t>以下方式</w:t>
      </w:r>
      <w:r>
        <w:rPr>
          <w:rFonts w:hint="eastAsia" w:ascii="宋体" w:hAnsi="宋体" w:cs="Arial"/>
          <w:color w:val="auto"/>
          <w:szCs w:val="21"/>
          <w:highlight w:val="none"/>
        </w:rPr>
        <w:t>联系。</w:t>
      </w:r>
      <w:bookmarkEnd w:id="26"/>
      <w:bookmarkEnd w:id="27"/>
      <w:bookmarkEnd w:id="28"/>
      <w:bookmarkEnd w:id="29"/>
    </w:p>
    <w:p w14:paraId="0E7A8822">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1.采购人信息</w:t>
      </w:r>
    </w:p>
    <w:p w14:paraId="3E5A0CCC">
      <w:pPr>
        <w:snapToGrid w:val="0"/>
        <w:spacing w:line="400" w:lineRule="exact"/>
        <w:ind w:firstLine="411" w:firstLineChars="196"/>
        <w:rPr>
          <w:rFonts w:hint="eastAsia" w:ascii="宋体" w:hAnsi="宋体" w:cs="宋体"/>
          <w:color w:val="auto"/>
          <w:sz w:val="21"/>
          <w:szCs w:val="21"/>
          <w:highlight w:val="none"/>
        </w:rPr>
      </w:pPr>
      <w:bookmarkStart w:id="30" w:name="_Toc28359009"/>
      <w:bookmarkStart w:id="31" w:name="_Toc28359086"/>
      <w:r>
        <w:rPr>
          <w:rFonts w:hint="eastAsia" w:ascii="宋体" w:hAnsi="宋体" w:cs="宋体"/>
          <w:color w:val="auto"/>
          <w:sz w:val="21"/>
          <w:szCs w:val="21"/>
          <w:highlight w:val="none"/>
        </w:rPr>
        <w:t>名称：宁波市</w:t>
      </w:r>
      <w:r>
        <w:rPr>
          <w:rFonts w:hint="eastAsia" w:ascii="宋体" w:hAnsi="宋体" w:cs="宋体"/>
          <w:color w:val="auto"/>
          <w:sz w:val="21"/>
          <w:szCs w:val="21"/>
          <w:highlight w:val="none"/>
          <w:lang w:eastAsia="zh-Hans"/>
        </w:rPr>
        <w:t>生态环境局</w:t>
      </w:r>
    </w:p>
    <w:p w14:paraId="04739C1D">
      <w:pPr>
        <w:snapToGrid w:val="0"/>
        <w:spacing w:line="400" w:lineRule="exact"/>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地址：宁波市鄞州区和济街117号宁波市行政中心8号楼B座8-9层</w:t>
      </w:r>
    </w:p>
    <w:p w14:paraId="40DCE59A">
      <w:pPr>
        <w:snapToGrid w:val="0"/>
        <w:spacing w:line="400" w:lineRule="exact"/>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val="en-US" w:eastAsia="zh-CN"/>
        </w:rPr>
        <w:t>阚</w:t>
      </w:r>
      <w:r>
        <w:rPr>
          <w:rFonts w:hint="eastAsia" w:ascii="宋体" w:hAnsi="宋体" w:cs="宋体"/>
          <w:color w:val="auto"/>
          <w:sz w:val="21"/>
          <w:szCs w:val="21"/>
          <w:highlight w:val="none"/>
        </w:rPr>
        <w:t>老师</w:t>
      </w:r>
    </w:p>
    <w:p w14:paraId="5886CA76">
      <w:pPr>
        <w:snapToGrid w:val="0"/>
        <w:spacing w:line="400" w:lineRule="exact"/>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联系方式：0574-87207680</w:t>
      </w:r>
    </w:p>
    <w:p w14:paraId="146C878B">
      <w:pPr>
        <w:snapToGrid w:val="0"/>
        <w:spacing w:line="400" w:lineRule="exact"/>
        <w:ind w:firstLine="411" w:firstLineChars="196"/>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质疑联系人：王老师</w:t>
      </w:r>
    </w:p>
    <w:p w14:paraId="270ECC74">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质疑联系人电话：0574-87259944</w:t>
      </w:r>
    </w:p>
    <w:p w14:paraId="1A15629D">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2.采购代理机构信息</w:t>
      </w:r>
      <w:bookmarkEnd w:id="30"/>
      <w:bookmarkEnd w:id="31"/>
    </w:p>
    <w:p w14:paraId="7549A65F">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名称：宁波名诚招标代理有限公司</w:t>
      </w:r>
    </w:p>
    <w:p w14:paraId="6F112AB5">
      <w:pPr>
        <w:snapToGrid w:val="0"/>
        <w:spacing w:line="400" w:lineRule="exact"/>
        <w:ind w:firstLine="411" w:firstLineChars="196"/>
        <w:rPr>
          <w:rFonts w:hint="eastAsia" w:ascii="宋体" w:hAnsi="宋体" w:eastAsia="宋体"/>
          <w:color w:val="auto"/>
          <w:szCs w:val="21"/>
          <w:highlight w:val="none"/>
          <w:lang w:eastAsia="zh-CN"/>
        </w:rPr>
      </w:pPr>
      <w:bookmarkStart w:id="32" w:name="_Toc28359010"/>
      <w:bookmarkStart w:id="33" w:name="_Toc28359087"/>
      <w:r>
        <w:rPr>
          <w:rFonts w:hint="eastAsia" w:ascii="宋体" w:hAnsi="宋体"/>
          <w:color w:val="auto"/>
          <w:szCs w:val="21"/>
          <w:highlight w:val="none"/>
        </w:rPr>
        <w:t>地址：</w:t>
      </w:r>
      <w:r>
        <w:rPr>
          <w:rFonts w:hint="eastAsia" w:ascii="宋体" w:hAnsi="宋体"/>
          <w:color w:val="auto"/>
          <w:szCs w:val="21"/>
          <w:highlight w:val="none"/>
          <w:lang w:eastAsia="zh-CN"/>
        </w:rPr>
        <w:t>宁波市海曙区江汇城496号姚江时代14幢3楼</w:t>
      </w:r>
    </w:p>
    <w:p w14:paraId="16223450">
      <w:pPr>
        <w:snapToGrid w:val="0"/>
        <w:spacing w:line="400" w:lineRule="exact"/>
        <w:ind w:firstLine="411" w:firstLineChars="196"/>
        <w:rPr>
          <w:color w:val="auto"/>
          <w:szCs w:val="21"/>
          <w:highlight w:val="none"/>
          <w:shd w:val="clear" w:color="auto" w:fill="FFFFFF"/>
        </w:rPr>
      </w:pPr>
      <w:r>
        <w:rPr>
          <w:color w:val="auto"/>
          <w:szCs w:val="21"/>
          <w:highlight w:val="none"/>
          <w:shd w:val="clear" w:color="auto" w:fill="FFFFFF"/>
        </w:rPr>
        <w:t>项目联系人（询问）：万修文、</w:t>
      </w:r>
      <w:r>
        <w:rPr>
          <w:rFonts w:hint="eastAsia"/>
          <w:color w:val="auto"/>
          <w:szCs w:val="21"/>
          <w:highlight w:val="none"/>
          <w:shd w:val="clear" w:color="auto" w:fill="FFFFFF"/>
        </w:rPr>
        <w:t>王裕挺</w:t>
      </w:r>
    </w:p>
    <w:p w14:paraId="103F564D">
      <w:pPr>
        <w:snapToGrid w:val="0"/>
        <w:spacing w:line="400" w:lineRule="exact"/>
        <w:ind w:firstLine="411" w:firstLineChars="196"/>
        <w:rPr>
          <w:rFonts w:ascii="宋体" w:hAnsi="宋体" w:cs="Arial"/>
          <w:color w:val="auto"/>
          <w:szCs w:val="21"/>
          <w:highlight w:val="none"/>
        </w:rPr>
      </w:pPr>
      <w:r>
        <w:rPr>
          <w:color w:val="auto"/>
          <w:szCs w:val="21"/>
          <w:highlight w:val="none"/>
          <w:shd w:val="clear" w:color="auto" w:fill="FFFFFF"/>
        </w:rPr>
        <w:t>项目联系方式（询问）：</w:t>
      </w:r>
      <w:r>
        <w:rPr>
          <w:rFonts w:ascii="宋体" w:hAnsi="宋体" w:cs="Arial"/>
          <w:color w:val="auto"/>
          <w:szCs w:val="21"/>
          <w:highlight w:val="none"/>
        </w:rPr>
        <w:t>0574-</w:t>
      </w:r>
      <w:r>
        <w:rPr>
          <w:rFonts w:hint="eastAsia" w:ascii="宋体" w:hAnsi="宋体" w:cs="Arial"/>
          <w:color w:val="auto"/>
          <w:szCs w:val="21"/>
          <w:highlight w:val="none"/>
        </w:rPr>
        <w:t>83860503</w:t>
      </w:r>
    </w:p>
    <w:p w14:paraId="2328D55C">
      <w:pPr>
        <w:snapToGrid w:val="0"/>
        <w:spacing w:line="400" w:lineRule="exact"/>
        <w:ind w:firstLine="411" w:firstLineChars="196"/>
        <w:rPr>
          <w:rFonts w:ascii="宋体" w:hAnsi="宋体"/>
          <w:bCs/>
          <w:color w:val="auto"/>
          <w:szCs w:val="21"/>
          <w:highlight w:val="none"/>
        </w:rPr>
      </w:pPr>
      <w:r>
        <w:rPr>
          <w:rFonts w:hint="eastAsia" w:ascii="宋体" w:hAnsi="宋体"/>
          <w:bCs/>
          <w:color w:val="auto"/>
          <w:szCs w:val="21"/>
          <w:highlight w:val="none"/>
        </w:rPr>
        <w:t>质疑联系人：方芳</w:t>
      </w:r>
    </w:p>
    <w:p w14:paraId="0F06C177">
      <w:pPr>
        <w:snapToGrid w:val="0"/>
        <w:spacing w:line="400" w:lineRule="exact"/>
        <w:ind w:firstLine="411" w:firstLineChars="196"/>
        <w:rPr>
          <w:rFonts w:ascii="宋体" w:hAnsi="宋体"/>
          <w:bCs/>
          <w:color w:val="auto"/>
          <w:szCs w:val="21"/>
          <w:highlight w:val="none"/>
        </w:rPr>
      </w:pPr>
      <w:r>
        <w:rPr>
          <w:rFonts w:hint="eastAsia" w:ascii="宋体" w:hAnsi="宋体"/>
          <w:bCs/>
          <w:color w:val="auto"/>
          <w:szCs w:val="21"/>
          <w:highlight w:val="none"/>
        </w:rPr>
        <w:t>质疑联系人电话：0574-87101271</w:t>
      </w:r>
    </w:p>
    <w:p w14:paraId="5D486C83">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w:t>
      </w:r>
      <w:bookmarkEnd w:id="32"/>
      <w:bookmarkEnd w:id="33"/>
      <w:r>
        <w:rPr>
          <w:rFonts w:hint="eastAsia" w:ascii="宋体" w:hAnsi="宋体" w:cs="宋体"/>
          <w:color w:val="auto"/>
          <w:szCs w:val="21"/>
          <w:highlight w:val="none"/>
        </w:rPr>
        <w:t xml:space="preserve"> 同级政府采购监督管理部门</w:t>
      </w:r>
    </w:p>
    <w:p w14:paraId="60922A71">
      <w:pPr>
        <w:snapToGrid w:val="0"/>
        <w:spacing w:line="400" w:lineRule="exact"/>
        <w:ind w:firstLine="411" w:firstLineChars="196"/>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名称：宁波市财政局政府采购监管处 </w:t>
      </w:r>
    </w:p>
    <w:p w14:paraId="35A1581F">
      <w:pPr>
        <w:snapToGrid w:val="0"/>
        <w:spacing w:line="400" w:lineRule="exact"/>
        <w:ind w:firstLine="411" w:firstLineChars="196"/>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地址：宁波市海曙区中山西路19号</w:t>
      </w:r>
    </w:p>
    <w:p w14:paraId="7B0069E1">
      <w:pPr>
        <w:snapToGrid w:val="0"/>
        <w:spacing w:line="400" w:lineRule="exact"/>
        <w:ind w:firstLine="411" w:firstLineChars="196"/>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p>
    <w:p w14:paraId="4071131B">
      <w:pPr>
        <w:snapToGrid w:val="0"/>
        <w:spacing w:line="400" w:lineRule="exact"/>
        <w:ind w:firstLine="411" w:firstLineChars="196"/>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联系人：李老师</w:t>
      </w:r>
    </w:p>
    <w:p w14:paraId="0185B0C2">
      <w:pPr>
        <w:snapToGrid w:val="0"/>
        <w:spacing w:line="400" w:lineRule="exact"/>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监督投诉电话：0574-89388042</w:t>
      </w:r>
    </w:p>
    <w:p w14:paraId="5CFF977F">
      <w:pPr>
        <w:spacing w:line="400" w:lineRule="exact"/>
        <w:ind w:firstLine="315" w:firstLineChars="150"/>
        <w:rPr>
          <w:color w:val="auto"/>
          <w:szCs w:val="21"/>
          <w:highlight w:val="none"/>
          <w:shd w:val="clear" w:color="auto" w:fill="FFFFFF"/>
        </w:rPr>
      </w:pPr>
      <w:r>
        <w:rPr>
          <w:color w:val="auto"/>
          <w:szCs w:val="21"/>
          <w:highlight w:val="none"/>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14:paraId="512762DC">
      <w:pPr>
        <w:snapToGrid w:val="0"/>
        <w:spacing w:line="400" w:lineRule="exact"/>
        <w:ind w:firstLine="411" w:firstLineChars="196"/>
        <w:rPr>
          <w:rFonts w:ascii="宋体" w:hAnsi="宋体"/>
          <w:color w:val="auto"/>
          <w:szCs w:val="21"/>
          <w:highlight w:val="none"/>
          <w:u w:val="single"/>
        </w:rPr>
      </w:pPr>
      <w:r>
        <w:rPr>
          <w:color w:val="auto"/>
          <w:szCs w:val="21"/>
          <w:highlight w:val="none"/>
          <w:shd w:val="clear" w:color="auto" w:fill="FFFFFF"/>
        </w:rPr>
        <w:t>CA问题联系电话（人工）：汇信CA 400-888-4636；天谷CA 400-087-8198。</w:t>
      </w:r>
    </w:p>
    <w:p w14:paraId="182F6059">
      <w:pPr>
        <w:rPr>
          <w:rFonts w:ascii="宋体" w:hAnsi="宋体"/>
          <w:color w:val="auto"/>
          <w:sz w:val="24"/>
          <w:highlight w:val="none"/>
        </w:rPr>
      </w:pPr>
      <w:r>
        <w:rPr>
          <w:rFonts w:hint="eastAsia" w:ascii="宋体" w:hAnsi="宋体"/>
          <w:color w:val="auto"/>
          <w:sz w:val="24"/>
          <w:highlight w:val="none"/>
        </w:rPr>
        <w:br w:type="page"/>
      </w:r>
    </w:p>
    <w:p w14:paraId="431AF4DF">
      <w:pPr>
        <w:pStyle w:val="40"/>
        <w:spacing w:line="360" w:lineRule="auto"/>
        <w:rPr>
          <w:rFonts w:ascii="宋体" w:hAnsi="宋体" w:eastAsia="宋体"/>
          <w:color w:val="auto"/>
          <w:sz w:val="32"/>
          <w:highlight w:val="none"/>
        </w:rPr>
      </w:pPr>
      <w:bookmarkStart w:id="34" w:name="_Toc19078"/>
      <w:r>
        <w:rPr>
          <w:rFonts w:hint="eastAsia" w:ascii="宋体" w:hAnsi="宋体" w:eastAsia="宋体"/>
          <w:color w:val="auto"/>
          <w:sz w:val="24"/>
          <w:highlight w:val="none"/>
        </w:rPr>
        <w:t>第二章  采购需求</w:t>
      </w:r>
      <w:bookmarkEnd w:id="34"/>
    </w:p>
    <w:p w14:paraId="46289933">
      <w:pPr>
        <w:spacing w:line="360" w:lineRule="auto"/>
        <w:rPr>
          <w:rFonts w:ascii="宋体" w:hAnsi="宋体"/>
          <w:b/>
          <w:color w:val="auto"/>
          <w:kern w:val="1"/>
          <w:szCs w:val="21"/>
          <w:highlight w:val="none"/>
        </w:rPr>
      </w:pPr>
      <w:r>
        <w:rPr>
          <w:rFonts w:hint="eastAsia" w:ascii="宋体" w:hAnsi="宋体"/>
          <w:b/>
          <w:color w:val="auto"/>
          <w:kern w:val="1"/>
          <w:szCs w:val="21"/>
          <w:highlight w:val="none"/>
        </w:rPr>
        <w:t>一、技术需求</w:t>
      </w:r>
    </w:p>
    <w:p w14:paraId="34D56869">
      <w:pPr>
        <w:spacing w:line="360" w:lineRule="auto"/>
        <w:rPr>
          <w:rFonts w:hint="default" w:ascii="宋体" w:hAnsi="宋体" w:eastAsia="宋体" w:cs="宋体"/>
          <w:b/>
          <w:bCs/>
          <w:color w:val="auto"/>
          <w:sz w:val="21"/>
          <w:szCs w:val="21"/>
          <w:highlight w:val="none"/>
          <w:lang w:val="en-US" w:eastAsia="zh-CN"/>
        </w:rPr>
      </w:pPr>
      <w:bookmarkStart w:id="35" w:name="_Toc192"/>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项目背景</w:t>
      </w:r>
      <w:r>
        <w:rPr>
          <w:rFonts w:hint="eastAsia" w:ascii="宋体" w:hAnsi="宋体" w:eastAsia="宋体" w:cs="宋体"/>
          <w:b/>
          <w:bCs/>
          <w:color w:val="auto"/>
          <w:sz w:val="21"/>
          <w:szCs w:val="21"/>
          <w:highlight w:val="none"/>
          <w:lang w:val="en-US" w:eastAsia="zh-CN"/>
        </w:rPr>
        <w:t>和现状介绍</w:t>
      </w:r>
    </w:p>
    <w:p w14:paraId="58890779">
      <w:pPr>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党的十八大以来，以习近平同志为核心的党中央把生态文明建设作为统筹推进“五位一体”总体布局和协调推进“四个全面”战略布局的重要内容，以前所未有的力度抓生态文明建设。党的十九大把“污染防治攻坚战”列为决胜全面建成小康社会的三大攻坚战之一。党的二十大报告中深刻阐明中国式现代化是人与自然和谐共生的现代化，对推动绿色发展、促进人与自然和谐共生作出重大安排部署，为推进美丽中国建设指明了前进方向。</w:t>
      </w:r>
    </w:p>
    <w:p w14:paraId="1BF096AF">
      <w:pPr>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近年来，我市生态环境保护面临诸多新任务、新困难、新挑战。现有的信息化平台已无法满足一体化指挥调度需求，与环境治理手段的数字化、智能化需要也存在较大差距，尤其是对于问题的预测预警、全流程管理以及生态环境事件中心-现场联动指挥、协同处置能力均亟待提升。因此，需要在宁波市生态环境已有的数字化应用基础上，启动生态环境数字化指挥平台项目建设，进一步夯实数据资源支撑能力，强化问题发现、处置以及协同指挥能力，支撑我市生态环境高水平保护与“美丽宁波”示范先行。</w:t>
      </w:r>
    </w:p>
    <w:p w14:paraId="6D898841">
      <w:pPr>
        <w:spacing w:line="360" w:lineRule="auto"/>
        <w:ind w:firstLine="482"/>
        <w:rPr>
          <w:rFonts w:hint="eastAsia" w:ascii="宋体" w:hAnsi="宋体" w:eastAsia="宋体" w:cs="宋体"/>
          <w:color w:val="auto"/>
          <w:sz w:val="21"/>
          <w:szCs w:val="21"/>
          <w:highlight w:val="none"/>
        </w:rPr>
      </w:pPr>
      <w:r>
        <w:rPr>
          <w:rFonts w:hint="eastAsia" w:ascii="宋体" w:hAnsi="宋体" w:cs="宋体"/>
          <w:color w:val="auto"/>
          <w:szCs w:val="21"/>
          <w:highlight w:val="none"/>
        </w:rPr>
        <w:t>市生态环境局信息化建设起步较早，目前已初步建立较为完备的环境监测监控网络，以及宁波市生态环境综合监管与协同平台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宁波市“无废城市”集成建设场景应用等项目建设，同时为了保障宁波市生态环境系统的业务信息系统安全,依照省生态环境厅全省商用密码应用服务体系和宁波市生态环境商用密码应用体系总体设计，市生态环境局于2022开始建设商用密码服务平台，保障数据资源安全。</w:t>
      </w:r>
    </w:p>
    <w:p w14:paraId="29C6890B">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2.总体需求</w:t>
      </w:r>
    </w:p>
    <w:p w14:paraId="65D29BC4">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eastAsia="zh-CN"/>
        </w:rPr>
        <w:t>项目建设目标</w:t>
      </w:r>
      <w:bookmarkEnd w:id="35"/>
    </w:p>
    <w:p w14:paraId="74EA00FF">
      <w:pPr>
        <w:spacing w:line="360" w:lineRule="auto"/>
        <w:ind w:firstLine="48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以问题为导向，以“赋能、减负、增效、促改”为总体纲领，以探索打造生态环境数字化指挥中心“宁波样板”为指引，通过打造“环境问题闭环，环境指挥调度、决策支撑服务”的生态环境数字化指挥平台，实现对生态环境相关业务领域问题全生命周期管理，为市、区（县、市）两级指挥联动及指挥中心与前线工作人员协同调度提供数字化支撑，助力我市生态环境高水平保护与“美丽宁波”示范先行，为全省构建整体智治、高效协同的生态环境数字化指挥平台提供宁波模式。</w:t>
      </w:r>
      <w:r>
        <w:rPr>
          <w:rFonts w:hint="eastAsia" w:ascii="宋体" w:hAnsi="宋体" w:cs="宋体"/>
          <w:color w:val="auto"/>
          <w:sz w:val="21"/>
          <w:szCs w:val="21"/>
          <w:highlight w:val="none"/>
          <w:lang w:val="en-US" w:eastAsia="zh-CN"/>
        </w:rPr>
        <w:t>具体目标为：</w:t>
      </w:r>
      <w:r>
        <w:rPr>
          <w:rFonts w:hint="eastAsia" w:ascii="宋体" w:hAnsi="宋体" w:eastAsia="宋体" w:cs="宋体"/>
          <w:color w:val="auto"/>
          <w:sz w:val="21"/>
          <w:szCs w:val="21"/>
          <w:highlight w:val="none"/>
        </w:rPr>
        <w:t>提升环境问题闭环管理水平</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打造环境事件高效指挥调度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夯实环境大数据体系建设基础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加强环境问题提前发现能力</w:t>
      </w:r>
      <w:r>
        <w:rPr>
          <w:rFonts w:hint="eastAsia" w:ascii="宋体" w:hAnsi="宋体" w:cs="宋体"/>
          <w:color w:val="auto"/>
          <w:sz w:val="21"/>
          <w:szCs w:val="21"/>
          <w:highlight w:val="none"/>
          <w:lang w:eastAsia="zh-CN"/>
        </w:rPr>
        <w:t>。</w:t>
      </w:r>
    </w:p>
    <w:p w14:paraId="021B8C6C">
      <w:pPr>
        <w:spacing w:line="360" w:lineRule="auto"/>
        <w:rPr>
          <w:rFonts w:hint="eastAsia" w:ascii="宋体" w:hAnsi="宋体" w:eastAsia="宋体" w:cs="宋体"/>
          <w:b/>
          <w:bCs/>
          <w:color w:val="auto"/>
          <w:sz w:val="21"/>
          <w:szCs w:val="21"/>
          <w:highlight w:val="none"/>
          <w:lang w:eastAsia="zh-CN"/>
        </w:rPr>
      </w:pPr>
      <w:bookmarkStart w:id="36" w:name="_Toc4763"/>
      <w:bookmarkEnd w:id="36"/>
      <w:bookmarkStart w:id="37" w:name="_Toc30996"/>
      <w:bookmarkEnd w:id="37"/>
      <w:bookmarkStart w:id="38" w:name="_Toc7338"/>
      <w:r>
        <w:rPr>
          <w:rFonts w:hint="eastAsia" w:ascii="宋体" w:hAnsi="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eastAsia="zh-CN"/>
        </w:rPr>
        <w:t>项目建设内容</w:t>
      </w:r>
      <w:bookmarkEnd w:id="38"/>
    </w:p>
    <w:p w14:paraId="4450B1DA">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尽最大可能提高生态环境问题数字化管理能力，提升生态环境指挥调度智能化水平，围绕“环境问题闭环平台、执法处突指挥中枢、综合业务调度中心、服企惠民桥梁纽带、科学决策重要支撑”数字化指挥调度体系建设要求，构建生态环境数字化指挥平台，实现生态环境问题的全生命周期管理，建立高效、协同的市、区（县、市）两级生态环境指挥调度体系，为“美丽宁波”建设和营商环境优化提供有力支撑。</w:t>
      </w:r>
    </w:p>
    <w:p w14:paraId="648C6ADE">
      <w:pPr>
        <w:spacing w:line="360" w:lineRule="auto"/>
        <w:ind w:firstLine="482"/>
        <w:rPr>
          <w:rFonts w:hint="eastAsia" w:ascii="宋体" w:hAnsi="宋体" w:eastAsia="宋体" w:cs="宋体"/>
          <w:color w:val="auto"/>
          <w:sz w:val="21"/>
          <w:szCs w:val="21"/>
          <w:highlight w:val="none"/>
        </w:rPr>
      </w:pPr>
      <w:bookmarkStart w:id="39" w:name="OLE_LINK18"/>
      <w:r>
        <w:rPr>
          <w:rFonts w:hint="eastAsia" w:ascii="宋体" w:hAnsi="宋体" w:eastAsia="宋体" w:cs="宋体"/>
          <w:color w:val="auto"/>
          <w:sz w:val="21"/>
          <w:szCs w:val="21"/>
          <w:highlight w:val="none"/>
        </w:rPr>
        <w:t>项目主要建设内容包括指挥中心应用场景开发、应用支撑建设、数据资源体系建设和国产化软件采购等。业务应用开发包括环境问题闭环管理、环境指挥调度和生态环境整体态势，应用支撑建设包括决策支撑服务、污染源标签管理、系统日志管理；数据资源建设包括生态环境数据库设计、数据采集、数据治理、环境监测数据质控(数据有效性处理)、生态环境数据资产管理等；国产化软件采购包括商业密码应用相关证书采购等。</w:t>
      </w:r>
    </w:p>
    <w:p w14:paraId="5A5C87D0">
      <w:pPr>
        <w:spacing w:line="360" w:lineRule="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2.3.项目建设需求</w:t>
      </w:r>
    </w:p>
    <w:p w14:paraId="7BDA3FBB">
      <w:pPr>
        <w:spacing w:line="360" w:lineRule="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2.3.1.应用软件开发</w:t>
      </w:r>
    </w:p>
    <w:p w14:paraId="69EF81F2">
      <w:pPr>
        <w:spacing w:line="360" w:lineRule="auto"/>
        <w:ind w:firstLine="48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指挥中心应用场景</w:t>
      </w:r>
    </w:p>
    <w:p w14:paraId="54A7EF3D">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1）环境问题闭环</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rPr>
        <w:t>。聚焦环境问题全流程管理需求，将企业环境问题、各系统现有问题进行统一汇聚，并结合问题研判分析情况进行问题分发、处置、反馈，形成全市生态环境问题闭环管理，主要建设内容包括企业环境问题管理、环境问题监管、环境问题督办、环境问题分析视图。</w:t>
      </w:r>
    </w:p>
    <w:p w14:paraId="165F104A">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指挥调度。以智信通联为基础工具，提供集沙盘指挥、调度协同于一体的智能化指挥调度能力，为各级生态环境工作人员在线解决问题提供平战结合的技术手段，实现环境事件统一调度、高效响应。主要建设内容包括作战指挥沙盘、日常调度、重大事件调度、</w:t>
      </w:r>
      <w:r>
        <w:rPr>
          <w:rFonts w:hint="eastAsia" w:ascii="宋体" w:hAnsi="宋体" w:cs="宋体"/>
          <w:color w:val="auto"/>
          <w:szCs w:val="21"/>
          <w:highlight w:val="none"/>
        </w:rPr>
        <w:t>环境应急指挥</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智信通联、</w:t>
      </w:r>
      <w:r>
        <w:rPr>
          <w:rFonts w:hint="eastAsia" w:ascii="宋体" w:hAnsi="宋体" w:cs="宋体"/>
          <w:color w:val="auto"/>
          <w:szCs w:val="21"/>
          <w:highlight w:val="none"/>
        </w:rPr>
        <w:t>指挥中心值守值班</w:t>
      </w:r>
      <w:r>
        <w:rPr>
          <w:rFonts w:hint="eastAsia" w:ascii="宋体" w:hAnsi="宋体" w:eastAsia="宋体" w:cs="宋体"/>
          <w:color w:val="auto"/>
          <w:sz w:val="21"/>
          <w:szCs w:val="21"/>
          <w:highlight w:val="none"/>
        </w:rPr>
        <w:t>、考核任务调度、调度统计分析视图。</w:t>
      </w:r>
    </w:p>
    <w:p w14:paraId="1D287DB8">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态环境整体态势。结合宁波市地图，以大屏的形式直观展示环境质量考核目标结果、生态环境基础数据、预警问题分级分类及分布信息、智能问题发现详情、问题处置节点及结果信息和评估结果等信息，实现全市环境问题的全部信息一屏呈现，为领导决策提供可视化支撑。主要建设内容包括数字化指挥调度态势、环境质量态势。</w:t>
      </w:r>
    </w:p>
    <w:p w14:paraId="477CDA38">
      <w:pPr>
        <w:spacing w:line="360" w:lineRule="auto"/>
        <w:ind w:firstLine="482"/>
        <w:rPr>
          <w:rFonts w:hint="eastAsia" w:ascii="宋体" w:hAnsi="宋体" w:cs="宋体"/>
          <w:color w:val="auto"/>
          <w:sz w:val="21"/>
          <w:szCs w:val="21"/>
          <w:highlight w:val="none"/>
          <w:lang w:eastAsia="zh-CN"/>
        </w:rPr>
      </w:pPr>
      <w:r>
        <w:rPr>
          <w:rFonts w:hint="eastAsia" w:ascii="宋体" w:hAnsi="宋体" w:cs="宋体"/>
          <w:color w:val="auto"/>
          <w:szCs w:val="21"/>
          <w:highlight w:val="none"/>
        </w:rPr>
        <w:t>4）数字化指挥平台两端应用：通过监管端（浙政钉）、</w:t>
      </w:r>
      <w:bookmarkStart w:id="40" w:name="OLE_LINK11"/>
      <w:r>
        <w:rPr>
          <w:rFonts w:hint="eastAsia" w:ascii="宋体" w:hAnsi="宋体" w:cs="宋体"/>
          <w:color w:val="auto"/>
          <w:szCs w:val="21"/>
          <w:highlight w:val="none"/>
        </w:rPr>
        <w:t>服务端（浙里办）</w:t>
      </w:r>
      <w:bookmarkEnd w:id="40"/>
      <w:r>
        <w:rPr>
          <w:rFonts w:hint="eastAsia" w:ascii="宋体" w:hAnsi="宋体" w:cs="宋体"/>
          <w:color w:val="auto"/>
          <w:szCs w:val="21"/>
          <w:highlight w:val="none"/>
        </w:rPr>
        <w:t>为管理用户、企业提供便捷应用支撑。监管端(浙政钉)具体功能包括问题上报、问题交办处置、问题督办查询反馈、问题统计分析、污染源画像管理；服务端（浙里办）具体功能包括信息查询、任务管理、企业日常自查、企业赋码查看。</w:t>
      </w:r>
    </w:p>
    <w:p w14:paraId="06FC474A">
      <w:pPr>
        <w:spacing w:line="360" w:lineRule="auto"/>
        <w:ind w:firstLine="482"/>
        <w:rPr>
          <w:rFonts w:hint="eastAsia" w:ascii="宋体" w:hAnsi="宋体" w:cs="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应用支撑层建设</w:t>
      </w:r>
    </w:p>
    <w:p w14:paraId="462E235C">
      <w:pPr>
        <w:spacing w:line="360" w:lineRule="auto"/>
        <w:ind w:firstLine="482"/>
        <w:rPr>
          <w:rFonts w:hint="eastAsia" w:ascii="宋体" w:hAnsi="宋体" w:eastAsia="宋体" w:cs="宋体"/>
          <w:color w:val="auto"/>
          <w:sz w:val="21"/>
          <w:szCs w:val="21"/>
          <w:highlight w:val="none"/>
        </w:rPr>
      </w:pPr>
      <w:r>
        <w:rPr>
          <w:rFonts w:hint="eastAsia" w:ascii="宋体" w:hAnsi="宋体" w:cs="宋体"/>
          <w:color w:val="auto"/>
          <w:szCs w:val="21"/>
          <w:highlight w:val="none"/>
        </w:rPr>
        <w:t>1）决策支撑服务。在现有生态环境问题预警规则基础上，构建规则管理模块建设，新增5类11条预警规则配置，包括问题预警规则管理、在线监测违法违规识别模型、突出环境问题智能识别模型、车辆排放检验全流程管控模型。为企业可能存在的相关违规行为识别提供技术支撑，进一步加强企业违规行为的发现能力。</w:t>
      </w:r>
    </w:p>
    <w:p w14:paraId="7984BED7">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污染源标签管理。污染源标签管理能够提供用户快速定义企业标签并进行精细化的标签管理，通过建立覆盖全面、涵盖9大类型的标签体系，为日常检查及相关企业筛选提供精细化的标签支撑，提升环境监管执法的精准性、高效性。主要建设内容包括污染源标签主题管理、污染源标签对象管理、污染源标签维护、污染源标签标注、污染源标签查询、污染源标签统计。</w:t>
      </w:r>
    </w:p>
    <w:p w14:paraId="22996FB9">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生态环境数据资产管理。根据《关于开展全国一体化生态环境大数据体系建设试点工作的函》有关要求，建立生态环境数据资产管理，全貌展示全市环境数据资产情况，实现环境数据资源内部审核及与全国平台目录级联管理。</w:t>
      </w:r>
      <w:r>
        <w:rPr>
          <w:rFonts w:hint="eastAsia" w:ascii="宋体" w:hAnsi="宋体" w:cs="宋体"/>
          <w:color w:val="auto"/>
          <w:szCs w:val="21"/>
          <w:highlight w:val="none"/>
        </w:rPr>
        <w:t>主要建设内容包括数据资源概况、数据资源调度、数据分级结果审核。</w:t>
      </w:r>
    </w:p>
    <w:p w14:paraId="50A74F20">
      <w:pPr>
        <w:spacing w:line="360" w:lineRule="auto"/>
        <w:ind w:firstLine="482"/>
        <w:rPr>
          <w:rFonts w:hint="eastAsia" w:ascii="宋体" w:hAnsi="宋体" w:cs="宋体"/>
          <w:color w:val="auto"/>
          <w:sz w:val="21"/>
          <w:szCs w:val="21"/>
          <w:highlight w:val="none"/>
          <w:lang w:eastAsia="zh-CN"/>
        </w:rPr>
      </w:pPr>
      <w:r>
        <w:rPr>
          <w:rFonts w:hint="eastAsia" w:ascii="宋体" w:hAnsi="宋体" w:cs="宋体"/>
          <w:color w:val="auto"/>
          <w:szCs w:val="21"/>
          <w:highlight w:val="none"/>
        </w:rPr>
        <w:t>4）系统管理：包括日志管理、权限管理功能。系统支持用户的操作日志信息记录，记录操作人员、日志类型、操作时间等信息，并支持查询功能，同时赋予不同职能的用户（市生态环境局、区（县、市）分局等）以及不同角色用户设置。</w:t>
      </w:r>
    </w:p>
    <w:p w14:paraId="12CEAFE8">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2.3.2.</w:t>
      </w:r>
      <w:r>
        <w:rPr>
          <w:rFonts w:hint="eastAsia"/>
          <w:b/>
          <w:bCs/>
          <w:color w:val="auto"/>
          <w:highlight w:val="none"/>
        </w:rPr>
        <w:t>智能视频分析服务采购</w:t>
      </w:r>
    </w:p>
    <w:p w14:paraId="21395B71">
      <w:pPr>
        <w:spacing w:line="360" w:lineRule="auto"/>
        <w:ind w:firstLine="482"/>
        <w:rPr>
          <w:rFonts w:hint="eastAsia" w:ascii="宋体" w:hAnsi="宋体" w:eastAsia="宋体" w:cs="宋体"/>
          <w:color w:val="auto"/>
          <w:sz w:val="21"/>
          <w:szCs w:val="21"/>
          <w:highlight w:val="none"/>
        </w:rPr>
      </w:pPr>
      <w:r>
        <w:rPr>
          <w:rFonts w:hint="eastAsia" w:ascii="宋体" w:hAnsi="宋体" w:cs="宋体"/>
          <w:color w:val="auto"/>
          <w:szCs w:val="21"/>
          <w:highlight w:val="none"/>
        </w:rPr>
        <w:t>购买100路秸秆识别服务，单价</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为900元/路/年，合计</w:t>
      </w:r>
      <w:r>
        <w:rPr>
          <w:rFonts w:hint="eastAsia" w:ascii="宋体" w:hAnsi="宋体" w:cs="宋体"/>
          <w:color w:val="auto"/>
          <w:szCs w:val="21"/>
          <w:highlight w:val="none"/>
          <w:lang w:val="en-US" w:eastAsia="zh-CN"/>
        </w:rPr>
        <w:t>最高限价为</w:t>
      </w:r>
      <w:r>
        <w:rPr>
          <w:rFonts w:hint="eastAsia" w:ascii="宋体" w:hAnsi="宋体" w:cs="宋体"/>
          <w:color w:val="auto"/>
          <w:szCs w:val="21"/>
          <w:highlight w:val="none"/>
        </w:rPr>
        <w:t>9万元/年</w:t>
      </w:r>
      <w:r>
        <w:rPr>
          <w:rFonts w:hint="eastAsia" w:ascii="宋体" w:hAnsi="宋体" w:cs="宋体"/>
          <w:color w:val="auto"/>
          <w:szCs w:val="21"/>
          <w:highlight w:val="none"/>
          <w:lang w:eastAsia="zh-CN"/>
        </w:rPr>
        <w:t>；</w:t>
      </w:r>
      <w:r>
        <w:rPr>
          <w:rFonts w:hint="eastAsia" w:ascii="宋体" w:hAnsi="宋体" w:cs="宋体"/>
          <w:color w:val="auto"/>
          <w:szCs w:val="21"/>
          <w:highlight w:val="none"/>
        </w:rPr>
        <w:t>150路重点污染源企业疑似造假行为监测服务，单价</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为1100元/路/年，合计</w:t>
      </w:r>
      <w:r>
        <w:rPr>
          <w:rFonts w:hint="eastAsia" w:ascii="宋体" w:hAnsi="宋体" w:cs="宋体"/>
          <w:color w:val="auto"/>
          <w:szCs w:val="21"/>
          <w:highlight w:val="none"/>
          <w:lang w:val="en-US" w:eastAsia="zh-CN"/>
        </w:rPr>
        <w:t>最高限价为</w:t>
      </w:r>
      <w:r>
        <w:rPr>
          <w:rFonts w:hint="eastAsia" w:ascii="宋体" w:hAnsi="宋体" w:cs="宋体"/>
          <w:color w:val="auto"/>
          <w:szCs w:val="21"/>
          <w:highlight w:val="none"/>
        </w:rPr>
        <w:t>16.5万元/年</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服务周期为1年。</w:t>
      </w:r>
    </w:p>
    <w:p w14:paraId="12EC6389">
      <w:pPr>
        <w:pStyle w:val="2"/>
        <w:ind w:left="0" w:leftChars="0" w:firstLine="0" w:firstLineChars="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2.3.3.</w:t>
      </w:r>
      <w:r>
        <w:rPr>
          <w:rFonts w:hint="eastAsia"/>
          <w:b/>
          <w:bCs/>
          <w:color w:val="auto"/>
          <w:highlight w:val="none"/>
        </w:rPr>
        <w:t>数据资源建设</w:t>
      </w:r>
    </w:p>
    <w:p w14:paraId="0C7AB1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数据库设计包括生态环境基础库、生态环境业务主题库、数字化指挥中心专题库设计以及涉及的近 300张表的数据建模；数据治理包括对本次项目涉及的 12亿条数据开展数据清洗、清洗效果校验等工作；数据目录梳理包括新增海洋环境、噪声环境、排污许可、信访投诉、环境执法、环境应急、高空瞭望,督察在线等近14种生态环境行业资源目录编目实施；环境监测数据质控管理包括手工监测数据质控、自动监测数据质控；数据服务安全包括数据脱敏、数据加密、数据水印、数据分级分类。</w:t>
      </w:r>
    </w:p>
    <w:p w14:paraId="3AFBFB43">
      <w:pPr>
        <w:pStyle w:val="2"/>
        <w:ind w:left="0" w:leftChars="0" w:firstLine="0" w:firstLine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2.3.4.系统对接</w:t>
      </w:r>
    </w:p>
    <w:p w14:paraId="77551EBD">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浙江省生态环境领域“大脑”应用、宁波市生态环境综合监管与协同平台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、宁波市“无废城市”集成建设场景应用对接。</w:t>
      </w:r>
    </w:p>
    <w:p w14:paraId="270FE611">
      <w:pPr>
        <w:pStyle w:val="2"/>
        <w:ind w:left="0" w:leftChars="0" w:firstLine="0" w:firstLine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2.3.5.国产化软件采购</w:t>
      </w:r>
    </w:p>
    <w:p w14:paraId="697765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包括密码运算服务、SM2数字证书、RSA数字证书、智能密码钥匙。</w:t>
      </w:r>
    </w:p>
    <w:tbl>
      <w:tblPr>
        <w:tblStyle w:val="44"/>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587"/>
        <w:gridCol w:w="1590"/>
        <w:gridCol w:w="625"/>
        <w:gridCol w:w="738"/>
        <w:gridCol w:w="5532"/>
      </w:tblGrid>
      <w:tr w14:paraId="0B1CEA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6C8BD87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序号</w:t>
            </w:r>
          </w:p>
        </w:tc>
        <w:tc>
          <w:tcPr>
            <w:tcW w:w="1590" w:type="dxa"/>
            <w:tcBorders>
              <w:tl2br w:val="nil"/>
              <w:tr2bl w:val="nil"/>
            </w:tcBorders>
            <w:shd w:val="clear" w:color="auto" w:fill="auto"/>
            <w:vAlign w:val="center"/>
          </w:tcPr>
          <w:p w14:paraId="3095F32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国产化软件采购</w:t>
            </w:r>
          </w:p>
        </w:tc>
        <w:tc>
          <w:tcPr>
            <w:tcW w:w="625" w:type="dxa"/>
            <w:tcBorders>
              <w:tl2br w:val="nil"/>
              <w:tr2bl w:val="nil"/>
            </w:tcBorders>
            <w:shd w:val="clear" w:color="auto" w:fill="auto"/>
            <w:vAlign w:val="center"/>
          </w:tcPr>
          <w:p w14:paraId="26BBCD1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738" w:type="dxa"/>
            <w:tcBorders>
              <w:tl2br w:val="nil"/>
              <w:tr2bl w:val="nil"/>
            </w:tcBorders>
            <w:shd w:val="clear" w:color="auto" w:fill="auto"/>
            <w:vAlign w:val="center"/>
          </w:tcPr>
          <w:p w14:paraId="6627936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5532" w:type="dxa"/>
            <w:tcBorders>
              <w:tl2br w:val="nil"/>
              <w:tr2bl w:val="nil"/>
            </w:tcBorders>
            <w:shd w:val="clear" w:color="auto" w:fill="auto"/>
            <w:vAlign w:val="center"/>
          </w:tcPr>
          <w:p w14:paraId="1D6DC074">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备注</w:t>
            </w:r>
          </w:p>
        </w:tc>
      </w:tr>
      <w:tr w14:paraId="433C2F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3188882C">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p>
        </w:tc>
        <w:tc>
          <w:tcPr>
            <w:tcW w:w="1590" w:type="dxa"/>
            <w:tcBorders>
              <w:tl2br w:val="nil"/>
              <w:tr2bl w:val="nil"/>
            </w:tcBorders>
            <w:shd w:val="clear" w:color="auto" w:fill="auto"/>
            <w:vAlign w:val="center"/>
          </w:tcPr>
          <w:p w14:paraId="48C102E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密码运算服务</w:t>
            </w:r>
          </w:p>
        </w:tc>
        <w:tc>
          <w:tcPr>
            <w:tcW w:w="625" w:type="dxa"/>
            <w:tcBorders>
              <w:tl2br w:val="nil"/>
              <w:tr2bl w:val="nil"/>
            </w:tcBorders>
            <w:shd w:val="clear" w:color="auto" w:fill="auto"/>
            <w:vAlign w:val="center"/>
          </w:tcPr>
          <w:p w14:paraId="43575D7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38" w:type="dxa"/>
            <w:tcBorders>
              <w:tl2br w:val="nil"/>
              <w:tr2bl w:val="nil"/>
            </w:tcBorders>
            <w:shd w:val="clear" w:color="auto" w:fill="auto"/>
            <w:vAlign w:val="center"/>
          </w:tcPr>
          <w:p w14:paraId="60B5B425">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32" w:type="dxa"/>
            <w:tcBorders>
              <w:tl2br w:val="nil"/>
              <w:tr2bl w:val="nil"/>
            </w:tcBorders>
            <w:shd w:val="clear" w:color="auto" w:fill="auto"/>
            <w:vAlign w:val="center"/>
          </w:tcPr>
          <w:p w14:paraId="5282C1C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商用密码服务平台的密码运算服务所需的授权，供1个系统使用</w:t>
            </w:r>
          </w:p>
        </w:tc>
      </w:tr>
      <w:tr w14:paraId="33312E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2D0654A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w:t>
            </w:r>
          </w:p>
        </w:tc>
        <w:tc>
          <w:tcPr>
            <w:tcW w:w="1590" w:type="dxa"/>
            <w:tcBorders>
              <w:tl2br w:val="nil"/>
              <w:tr2bl w:val="nil"/>
            </w:tcBorders>
            <w:shd w:val="clear" w:color="auto" w:fill="auto"/>
            <w:vAlign w:val="center"/>
          </w:tcPr>
          <w:p w14:paraId="5DE3F345">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SM2数字证书</w:t>
            </w:r>
          </w:p>
        </w:tc>
        <w:tc>
          <w:tcPr>
            <w:tcW w:w="625" w:type="dxa"/>
            <w:tcBorders>
              <w:tl2br w:val="nil"/>
              <w:tr2bl w:val="nil"/>
            </w:tcBorders>
            <w:shd w:val="clear" w:color="auto" w:fill="auto"/>
            <w:vAlign w:val="center"/>
          </w:tcPr>
          <w:p w14:paraId="365AED5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38" w:type="dxa"/>
            <w:tcBorders>
              <w:tl2br w:val="nil"/>
              <w:tr2bl w:val="nil"/>
            </w:tcBorders>
            <w:shd w:val="clear" w:color="auto" w:fill="auto"/>
            <w:vAlign w:val="center"/>
          </w:tcPr>
          <w:p w14:paraId="40A99647">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5532" w:type="dxa"/>
            <w:tcBorders>
              <w:tl2br w:val="nil"/>
              <w:tr2bl w:val="nil"/>
            </w:tcBorders>
            <w:shd w:val="clear" w:color="auto" w:fill="auto"/>
            <w:vAlign w:val="center"/>
          </w:tcPr>
          <w:p w14:paraId="4F2ABD7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张/年，配置电子政务外网业务访问通道的 TLCP 协议使用，由浙江 CA 颁发</w:t>
            </w:r>
          </w:p>
        </w:tc>
      </w:tr>
      <w:tr w14:paraId="4FDFA3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373BDAC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w:t>
            </w:r>
          </w:p>
        </w:tc>
        <w:tc>
          <w:tcPr>
            <w:tcW w:w="1590" w:type="dxa"/>
            <w:tcBorders>
              <w:tl2br w:val="nil"/>
              <w:tr2bl w:val="nil"/>
            </w:tcBorders>
            <w:shd w:val="clear" w:color="auto" w:fill="auto"/>
            <w:vAlign w:val="center"/>
          </w:tcPr>
          <w:p w14:paraId="676CD983">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RSA数字证书</w:t>
            </w:r>
          </w:p>
        </w:tc>
        <w:tc>
          <w:tcPr>
            <w:tcW w:w="625" w:type="dxa"/>
            <w:tcBorders>
              <w:tl2br w:val="nil"/>
              <w:tr2bl w:val="nil"/>
            </w:tcBorders>
            <w:shd w:val="clear" w:color="auto" w:fill="auto"/>
            <w:vAlign w:val="center"/>
          </w:tcPr>
          <w:p w14:paraId="3885934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38" w:type="dxa"/>
            <w:tcBorders>
              <w:tl2br w:val="nil"/>
              <w:tr2bl w:val="nil"/>
            </w:tcBorders>
            <w:shd w:val="clear" w:color="auto" w:fill="auto"/>
            <w:vAlign w:val="center"/>
          </w:tcPr>
          <w:p w14:paraId="2A8B4F36">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5532" w:type="dxa"/>
            <w:tcBorders>
              <w:tl2br w:val="nil"/>
              <w:tr2bl w:val="nil"/>
            </w:tcBorders>
            <w:shd w:val="clear" w:color="auto" w:fill="auto"/>
            <w:vAlign w:val="center"/>
          </w:tcPr>
          <w:p w14:paraId="0619AA9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张/年，配置互联网业务访问通道的TLCP 协议使用，由沃通 CA 颁发</w:t>
            </w:r>
          </w:p>
        </w:tc>
      </w:tr>
      <w:tr w14:paraId="0D3B89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28766D6A">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w:t>
            </w:r>
          </w:p>
        </w:tc>
        <w:tc>
          <w:tcPr>
            <w:tcW w:w="1590" w:type="dxa"/>
            <w:tcBorders>
              <w:tl2br w:val="nil"/>
              <w:tr2bl w:val="nil"/>
            </w:tcBorders>
            <w:shd w:val="clear" w:color="auto" w:fill="auto"/>
            <w:vAlign w:val="center"/>
          </w:tcPr>
          <w:p w14:paraId="60C0C2C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智能密码钥匙</w:t>
            </w:r>
          </w:p>
        </w:tc>
        <w:tc>
          <w:tcPr>
            <w:tcW w:w="625" w:type="dxa"/>
            <w:tcBorders>
              <w:tl2br w:val="nil"/>
              <w:tr2bl w:val="nil"/>
            </w:tcBorders>
            <w:shd w:val="clear" w:color="auto" w:fill="auto"/>
            <w:vAlign w:val="center"/>
          </w:tcPr>
          <w:p w14:paraId="1EDE49C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38" w:type="dxa"/>
            <w:tcBorders>
              <w:tl2br w:val="nil"/>
              <w:tr2bl w:val="nil"/>
            </w:tcBorders>
            <w:shd w:val="clear" w:color="auto" w:fill="auto"/>
            <w:vAlign w:val="center"/>
          </w:tcPr>
          <w:p w14:paraId="2498A5D5">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32" w:type="dxa"/>
            <w:tcBorders>
              <w:tl2br w:val="nil"/>
              <w:tr2bl w:val="nil"/>
            </w:tcBorders>
            <w:shd w:val="clear" w:color="auto" w:fill="auto"/>
            <w:vAlign w:val="center"/>
          </w:tcPr>
          <w:p w14:paraId="53F5C03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10个，管理员身份鉴别使用</w:t>
            </w:r>
          </w:p>
        </w:tc>
      </w:tr>
    </w:tbl>
    <w:p w14:paraId="00F83225">
      <w:pPr>
        <w:pStyle w:val="2"/>
        <w:ind w:left="0" w:leftChars="0" w:firstLine="0" w:firstLineChars="0"/>
        <w:rPr>
          <w:rFonts w:hint="eastAsia" w:ascii="宋体" w:hAnsi="宋体" w:cs="宋体"/>
          <w:b/>
          <w:bCs/>
          <w:color w:val="auto"/>
          <w:sz w:val="21"/>
          <w:szCs w:val="21"/>
          <w:highlight w:val="none"/>
          <w:lang w:val="en-US" w:eastAsia="zh-CN"/>
        </w:rPr>
      </w:pPr>
    </w:p>
    <w:p w14:paraId="5A935F32">
      <w:pPr>
        <w:pStyle w:val="2"/>
        <w:ind w:left="0" w:leftChars="0" w:firstLine="0" w:firstLineChars="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2.3.6.系统需求</w:t>
      </w:r>
    </w:p>
    <w:p w14:paraId="441B71FF">
      <w:pPr>
        <w:spacing w:line="360" w:lineRule="auto"/>
        <w:ind w:firstLine="420" w:firstLineChars="200"/>
        <w:rPr>
          <w:color w:val="auto"/>
          <w:highlight w:val="none"/>
        </w:rPr>
      </w:pPr>
      <w:r>
        <w:rPr>
          <w:rFonts w:hint="eastAsia"/>
          <w:color w:val="auto"/>
          <w:highlight w:val="none"/>
        </w:rPr>
        <w:t>（1）系统性能需求</w:t>
      </w:r>
    </w:p>
    <w:p w14:paraId="6EEA8685">
      <w:pPr>
        <w:spacing w:line="360" w:lineRule="auto"/>
        <w:ind w:firstLine="420" w:firstLineChars="200"/>
        <w:rPr>
          <w:color w:val="auto"/>
          <w:highlight w:val="none"/>
        </w:rPr>
      </w:pPr>
      <w:r>
        <w:rPr>
          <w:rFonts w:hint="eastAsia"/>
          <w:color w:val="auto"/>
          <w:highlight w:val="none"/>
        </w:rPr>
        <w:t>在线查询信息的平均时间要求不超过3秒。</w:t>
      </w:r>
    </w:p>
    <w:p w14:paraId="10AC536D">
      <w:pPr>
        <w:spacing w:line="360" w:lineRule="auto"/>
        <w:ind w:firstLine="420" w:firstLineChars="200"/>
        <w:rPr>
          <w:color w:val="auto"/>
          <w:highlight w:val="none"/>
        </w:rPr>
      </w:pPr>
      <w:r>
        <w:rPr>
          <w:rFonts w:hint="eastAsia"/>
          <w:color w:val="auto"/>
          <w:highlight w:val="none"/>
        </w:rPr>
        <w:t>系统不同网络环境下提供良好的业务响应时间、后台处理的匹配关系，每次业务处理时间应在 3秒内完成。</w:t>
      </w:r>
    </w:p>
    <w:p w14:paraId="50D93D4A">
      <w:pPr>
        <w:spacing w:line="360" w:lineRule="auto"/>
        <w:ind w:firstLine="420" w:firstLineChars="200"/>
        <w:rPr>
          <w:color w:val="auto"/>
          <w:highlight w:val="none"/>
        </w:rPr>
      </w:pPr>
      <w:r>
        <w:rPr>
          <w:rFonts w:hint="eastAsia"/>
          <w:color w:val="auto"/>
          <w:highlight w:val="none"/>
        </w:rPr>
        <w:t>系统应能支持兆级规模数据的快速存储，其中，千条数据以内的数据加载和存储，平均响应时间在1秒之内；千条数据以内的统计，平均响应时间在3秒之内。</w:t>
      </w:r>
    </w:p>
    <w:p w14:paraId="07A05888">
      <w:pPr>
        <w:spacing w:line="360" w:lineRule="auto"/>
        <w:ind w:firstLine="420" w:firstLineChars="200"/>
        <w:rPr>
          <w:color w:val="auto"/>
          <w:highlight w:val="none"/>
        </w:rPr>
      </w:pPr>
      <w:r>
        <w:rPr>
          <w:rFonts w:hint="eastAsia"/>
          <w:color w:val="auto"/>
          <w:highlight w:val="none"/>
        </w:rPr>
        <w:t>常用报表及汇总分析响应时间不超过5秒, 复杂报表及汇总分析响应时间不超过10秒。</w:t>
      </w:r>
    </w:p>
    <w:p w14:paraId="5D1AFE32">
      <w:pPr>
        <w:spacing w:line="360" w:lineRule="auto"/>
        <w:ind w:firstLine="420" w:firstLineChars="200"/>
        <w:rPr>
          <w:color w:val="auto"/>
          <w:highlight w:val="none"/>
        </w:rPr>
      </w:pPr>
      <w:r>
        <w:rPr>
          <w:rFonts w:hint="eastAsia"/>
          <w:color w:val="auto"/>
          <w:highlight w:val="none"/>
        </w:rPr>
        <w:t>系统故障率：系统能够稳定地运行，平均故障间隔时间不少于6个月。</w:t>
      </w:r>
    </w:p>
    <w:p w14:paraId="49B7D364">
      <w:pPr>
        <w:spacing w:line="360" w:lineRule="auto"/>
        <w:ind w:firstLine="420" w:firstLineChars="200"/>
        <w:rPr>
          <w:color w:val="auto"/>
          <w:highlight w:val="none"/>
        </w:rPr>
      </w:pPr>
      <w:r>
        <w:rPr>
          <w:rFonts w:hint="eastAsia"/>
          <w:color w:val="auto"/>
          <w:highlight w:val="none"/>
        </w:rPr>
        <w:t>平均修复时间：数据库恢复不超过5小时，但是不能丢失数据；相关应用服务恢复不超过2小时。</w:t>
      </w:r>
    </w:p>
    <w:p w14:paraId="359396D7">
      <w:pPr>
        <w:spacing w:line="360" w:lineRule="auto"/>
        <w:ind w:firstLine="420" w:firstLineChars="200"/>
        <w:rPr>
          <w:color w:val="auto"/>
          <w:highlight w:val="none"/>
        </w:rPr>
      </w:pPr>
      <w:r>
        <w:rPr>
          <w:rFonts w:hint="eastAsia"/>
          <w:color w:val="auto"/>
          <w:highlight w:val="none"/>
        </w:rPr>
        <w:t>（2）开发需求</w:t>
      </w:r>
    </w:p>
    <w:p w14:paraId="5FB06B63">
      <w:pPr>
        <w:spacing w:line="360" w:lineRule="auto"/>
        <w:ind w:firstLine="420" w:firstLineChars="200"/>
        <w:rPr>
          <w:color w:val="auto"/>
          <w:highlight w:val="none"/>
        </w:rPr>
      </w:pPr>
      <w:r>
        <w:rPr>
          <w:rFonts w:hint="eastAsia"/>
          <w:color w:val="auto"/>
          <w:highlight w:val="none"/>
        </w:rPr>
        <w:t>本次项目必须按照国家对信创的要求完成系统的开发部署，系统必须适配主要国产化终端和主流浏览器，确保系统稳定高效的运行。</w:t>
      </w:r>
    </w:p>
    <w:p w14:paraId="70E004B0">
      <w:pPr>
        <w:spacing w:line="360" w:lineRule="auto"/>
        <w:ind w:firstLine="420" w:firstLineChars="200"/>
        <w:rPr>
          <w:color w:val="auto"/>
          <w:highlight w:val="none"/>
        </w:rPr>
      </w:pPr>
      <w:r>
        <w:rPr>
          <w:rFonts w:hint="eastAsia"/>
          <w:color w:val="auto"/>
          <w:highlight w:val="none"/>
        </w:rPr>
        <w:t>本项目基于宁波市政务云进行部署，应基于信创环境下进行 ，开展生态环境数字化指挥平台应用相关数据资源存储及应用场景部署，供应商应负责相关对接工作，确保系统稳定高效的运行。</w:t>
      </w:r>
    </w:p>
    <w:p w14:paraId="50C187B5">
      <w:pPr>
        <w:spacing w:line="360" w:lineRule="auto"/>
        <w:ind w:firstLine="420" w:firstLineChars="200"/>
        <w:rPr>
          <w:color w:val="auto"/>
          <w:highlight w:val="none"/>
        </w:rPr>
      </w:pPr>
      <w:r>
        <w:rPr>
          <w:rFonts w:hint="eastAsia"/>
          <w:color w:val="auto"/>
          <w:highlight w:val="none"/>
        </w:rPr>
        <w:t>稳定性</w:t>
      </w:r>
    </w:p>
    <w:p w14:paraId="44323A2D">
      <w:pPr>
        <w:spacing w:line="360" w:lineRule="auto"/>
        <w:ind w:firstLine="420" w:firstLineChars="200"/>
        <w:rPr>
          <w:color w:val="auto"/>
          <w:highlight w:val="none"/>
        </w:rPr>
      </w:pPr>
      <w:r>
        <w:rPr>
          <w:rFonts w:hint="eastAsia"/>
          <w:color w:val="auto"/>
          <w:highlight w:val="none"/>
        </w:rPr>
        <w:t>各应用系统对用户的操作顺序、输入的数据进行正确性检查，并以显著方式提示错误信息。</w:t>
      </w:r>
    </w:p>
    <w:p w14:paraId="5C9C9B49">
      <w:pPr>
        <w:spacing w:line="360" w:lineRule="auto"/>
        <w:ind w:firstLine="420" w:firstLineChars="200"/>
        <w:rPr>
          <w:color w:val="auto"/>
          <w:highlight w:val="none"/>
        </w:rPr>
      </w:pPr>
      <w:r>
        <w:rPr>
          <w:rFonts w:hint="eastAsia"/>
          <w:color w:val="auto"/>
          <w:highlight w:val="none"/>
        </w:rPr>
        <w:t>系统需有出错处理机制，当系统运行过程中发生错误时，系统将明确提示错误信息并指导用户按照系统错误处理手册进行处理。</w:t>
      </w:r>
    </w:p>
    <w:p w14:paraId="78393701">
      <w:pPr>
        <w:spacing w:line="360" w:lineRule="auto"/>
        <w:ind w:firstLine="420" w:firstLineChars="200"/>
        <w:rPr>
          <w:color w:val="auto"/>
          <w:highlight w:val="none"/>
        </w:rPr>
      </w:pPr>
      <w:r>
        <w:rPr>
          <w:rFonts w:hint="eastAsia"/>
          <w:color w:val="auto"/>
          <w:highlight w:val="none"/>
        </w:rPr>
        <w:t>系统应提供运行监视和故障恢复机制，建立系统运行日志文件，能跟踪系统的所有操作。</w:t>
      </w:r>
    </w:p>
    <w:p w14:paraId="363B8506">
      <w:pPr>
        <w:spacing w:line="360" w:lineRule="auto"/>
        <w:ind w:firstLine="420" w:firstLineChars="200"/>
        <w:rPr>
          <w:color w:val="auto"/>
          <w:highlight w:val="none"/>
        </w:rPr>
      </w:pPr>
      <w:r>
        <w:rPr>
          <w:rFonts w:hint="eastAsia"/>
          <w:color w:val="auto"/>
          <w:highlight w:val="none"/>
        </w:rPr>
        <w:t>系统配备软件异常处理措施。</w:t>
      </w:r>
    </w:p>
    <w:p w14:paraId="70188478">
      <w:pPr>
        <w:spacing w:line="360" w:lineRule="auto"/>
        <w:ind w:firstLine="420" w:firstLineChars="200"/>
        <w:rPr>
          <w:color w:val="auto"/>
          <w:highlight w:val="none"/>
        </w:rPr>
      </w:pPr>
      <w:r>
        <w:rPr>
          <w:rFonts w:hint="eastAsia"/>
          <w:color w:val="auto"/>
          <w:highlight w:val="none"/>
        </w:rPr>
        <w:t>易用性</w:t>
      </w:r>
    </w:p>
    <w:p w14:paraId="2ED0C360">
      <w:pPr>
        <w:spacing w:line="360" w:lineRule="auto"/>
        <w:ind w:firstLine="420" w:firstLineChars="200"/>
        <w:rPr>
          <w:color w:val="auto"/>
          <w:highlight w:val="none"/>
        </w:rPr>
      </w:pPr>
      <w:r>
        <w:rPr>
          <w:rFonts w:hint="eastAsia"/>
          <w:color w:val="auto"/>
          <w:highlight w:val="none"/>
        </w:rPr>
        <w:t>系统操作简单、界面简洁、容易上手，具有良好的UI接口、界面操作方式一致、复杂操作有注释、出错处理有人性化提示等。</w:t>
      </w:r>
    </w:p>
    <w:p w14:paraId="42577933">
      <w:pPr>
        <w:spacing w:line="360" w:lineRule="auto"/>
        <w:ind w:firstLine="420" w:firstLineChars="200"/>
        <w:rPr>
          <w:color w:val="auto"/>
          <w:highlight w:val="none"/>
        </w:rPr>
      </w:pPr>
      <w:r>
        <w:rPr>
          <w:rFonts w:hint="eastAsia"/>
          <w:color w:val="auto"/>
          <w:highlight w:val="none"/>
        </w:rPr>
        <w:t>可维护性要求</w:t>
      </w:r>
    </w:p>
    <w:p w14:paraId="51A3FA9D">
      <w:pPr>
        <w:spacing w:line="360" w:lineRule="auto"/>
        <w:ind w:firstLine="420" w:firstLineChars="200"/>
        <w:rPr>
          <w:color w:val="auto"/>
          <w:highlight w:val="none"/>
        </w:rPr>
      </w:pPr>
      <w:r>
        <w:rPr>
          <w:rFonts w:hint="eastAsia"/>
          <w:color w:val="auto"/>
          <w:highlight w:val="none"/>
        </w:rPr>
        <w:t>平台需要提供易于维护的功能，通过简单设置即可实现强大稳定的负载均衡服务，提升业务对外服务能力，操作简单、安全可靠。</w:t>
      </w:r>
    </w:p>
    <w:p w14:paraId="328FFC64">
      <w:pPr>
        <w:spacing w:line="360" w:lineRule="auto"/>
        <w:ind w:firstLine="420" w:firstLineChars="200"/>
        <w:rPr>
          <w:color w:val="auto"/>
          <w:highlight w:val="none"/>
        </w:rPr>
      </w:pPr>
      <w:r>
        <w:rPr>
          <w:rFonts w:hint="eastAsia"/>
          <w:color w:val="auto"/>
          <w:highlight w:val="none"/>
        </w:rPr>
        <w:t>可扩展性</w:t>
      </w:r>
    </w:p>
    <w:p w14:paraId="5A8AEDEC">
      <w:pPr>
        <w:spacing w:line="360" w:lineRule="auto"/>
        <w:ind w:firstLine="420" w:firstLineChars="200"/>
        <w:rPr>
          <w:color w:val="auto"/>
          <w:highlight w:val="none"/>
        </w:rPr>
      </w:pPr>
      <w:r>
        <w:rPr>
          <w:rFonts w:hint="eastAsia"/>
          <w:color w:val="auto"/>
          <w:highlight w:val="none"/>
        </w:rPr>
        <w:t>系统具有良好的可扩展性、开放性，能够满足业务不断变化的需求要求，为系统后期功能的增强提供良好的支持。</w:t>
      </w:r>
    </w:p>
    <w:p w14:paraId="3838A1A4">
      <w:pPr>
        <w:spacing w:line="360" w:lineRule="auto"/>
        <w:ind w:firstLine="420" w:firstLineChars="200"/>
        <w:rPr>
          <w:color w:val="auto"/>
          <w:highlight w:val="none"/>
        </w:rPr>
      </w:pPr>
      <w:r>
        <w:rPr>
          <w:rFonts w:hint="eastAsia"/>
          <w:color w:val="auto"/>
          <w:highlight w:val="none"/>
        </w:rPr>
        <w:t>（3）测试环境要求</w:t>
      </w:r>
    </w:p>
    <w:p w14:paraId="435F3221">
      <w:pPr>
        <w:spacing w:line="360" w:lineRule="auto"/>
        <w:ind w:firstLine="420" w:firstLineChars="200"/>
        <w:rPr>
          <w:color w:val="auto"/>
          <w:highlight w:val="none"/>
        </w:rPr>
      </w:pPr>
      <w:r>
        <w:rPr>
          <w:rFonts w:hint="eastAsia"/>
          <w:color w:val="auto"/>
          <w:highlight w:val="none"/>
        </w:rPr>
        <w:t>要求搭建测试环境，在测试环境中搭建目标应用的基础结构，并准备好源应用的样本数据。基于典型使用场景设计测试用例，包括正常操作、异常情况、边界条件等，确保覆盖系统的各个方面，保证本系统风格与界面统一，保证各系统连接正确，数据传输正常。</w:t>
      </w:r>
    </w:p>
    <w:p w14:paraId="3A9978CE">
      <w:pPr>
        <w:spacing w:line="360" w:lineRule="auto"/>
        <w:ind w:firstLine="482"/>
        <w:rPr>
          <w:color w:val="auto"/>
          <w:highlight w:val="none"/>
        </w:rPr>
      </w:pPr>
      <w:r>
        <w:rPr>
          <w:rFonts w:hint="eastAsia"/>
          <w:color w:val="auto"/>
          <w:highlight w:val="none"/>
        </w:rPr>
        <w:t>（4）网络需求</w:t>
      </w:r>
    </w:p>
    <w:p w14:paraId="62E39013">
      <w:pPr>
        <w:spacing w:line="360" w:lineRule="auto"/>
        <w:ind w:firstLine="482"/>
        <w:rPr>
          <w:rFonts w:hint="eastAsia" w:ascii="宋体" w:hAnsi="宋体" w:cs="宋体"/>
          <w:color w:val="auto"/>
          <w:szCs w:val="21"/>
          <w:highlight w:val="none"/>
        </w:rPr>
      </w:pPr>
      <w:r>
        <w:rPr>
          <w:rFonts w:hint="eastAsia" w:eastAsiaTheme="minorEastAsia"/>
          <w:color w:val="auto"/>
          <w:highlight w:val="none"/>
        </w:rPr>
        <w:t>场景部署分为资源共享区和公众服务区两部分，资源共享区相关应用主要是为市、区（县、市）生态环境相关部门用户提供应用服务；公众服务区相关应用主要面向生态环境一线工作人员及涉污企业用户，通过接入互联网网络环境访问相关应用场景的数据服务和应用服务。</w:t>
      </w:r>
    </w:p>
    <w:p w14:paraId="2F0E8635">
      <w:pPr>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color w:val="auto"/>
          <w:highlight w:val="none"/>
        </w:rPr>
        <w:t>安全</w:t>
      </w:r>
      <w:r>
        <w:rPr>
          <w:rFonts w:hint="eastAsia" w:ascii="宋体" w:hAnsi="宋体" w:cs="宋体"/>
          <w:color w:val="auto"/>
          <w:szCs w:val="21"/>
          <w:highlight w:val="none"/>
        </w:rPr>
        <w:t>需求</w:t>
      </w:r>
    </w:p>
    <w:p w14:paraId="14BF376B">
      <w:pPr>
        <w:spacing w:line="360" w:lineRule="auto"/>
        <w:ind w:firstLine="482"/>
        <w:rPr>
          <w:rFonts w:eastAsiaTheme="minorEastAsia"/>
          <w:color w:val="auto"/>
          <w:highlight w:val="none"/>
        </w:rPr>
      </w:pPr>
      <w:r>
        <w:rPr>
          <w:rFonts w:hint="eastAsia" w:eastAsiaTheme="minorEastAsia"/>
          <w:color w:val="auto"/>
          <w:highlight w:val="none"/>
        </w:rPr>
        <w:t>本项目建设需满足信息安全等级保护 2.0二级要求。等保所需安全能力由政务云平台提供支撑。</w:t>
      </w:r>
    </w:p>
    <w:p w14:paraId="4B34C0B7">
      <w:pPr>
        <w:spacing w:line="360" w:lineRule="auto"/>
        <w:ind w:firstLine="482"/>
        <w:rPr>
          <w:rFonts w:eastAsiaTheme="minorEastAsia"/>
          <w:color w:val="auto"/>
          <w:highlight w:val="none"/>
        </w:rPr>
      </w:pPr>
      <w:r>
        <w:rPr>
          <w:rFonts w:hint="eastAsia" w:eastAsiaTheme="minorEastAsia"/>
          <w:color w:val="auto"/>
          <w:highlight w:val="none"/>
        </w:rPr>
        <w:t>数据安全需求：从数据加密、数据脱敏、使用留痕、分级分类等方面加强数据安全。结合生态环境业务管理要求，对数据进行分级分类实施管理。并具备敏感数据识别、数据资源分类分级矫正、数据生命周期管理等能力。</w:t>
      </w:r>
    </w:p>
    <w:p w14:paraId="340C33C7">
      <w:pPr>
        <w:spacing w:line="360" w:lineRule="auto"/>
        <w:ind w:firstLine="482"/>
        <w:rPr>
          <w:rFonts w:hint="eastAsia" w:ascii="宋体" w:hAnsi="宋体" w:eastAsia="宋体" w:cs="宋体"/>
          <w:color w:val="auto"/>
          <w:sz w:val="21"/>
          <w:szCs w:val="21"/>
          <w:highlight w:val="none"/>
        </w:rPr>
      </w:pPr>
      <w:r>
        <w:rPr>
          <w:rFonts w:hint="eastAsia" w:eastAsiaTheme="minorEastAsia"/>
          <w:color w:val="auto"/>
          <w:highlight w:val="none"/>
        </w:rPr>
        <w:t>密码应用安全需求:根据本系统的部署方式和实现业务功能，在满足设计原则的基础上，通过部署智能密码钥匙、密码运算模块等密码产品，并正确配置部署，以满足本系统的密码应用要求。</w:t>
      </w:r>
    </w:p>
    <w:bookmarkEnd w:id="39"/>
    <w:p w14:paraId="2E5F40A0">
      <w:pPr>
        <w:spacing w:line="360" w:lineRule="auto"/>
        <w:ind w:firstLine="482"/>
        <w:rPr>
          <w:rFonts w:hint="eastAsia" w:eastAsiaTheme="minorEastAsia"/>
          <w:color w:val="auto"/>
          <w:highlight w:val="none"/>
          <w:lang w:val="en-US" w:eastAsia="zh-CN"/>
        </w:rPr>
      </w:pPr>
    </w:p>
    <w:p w14:paraId="39C42FC5">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3.采购要求概要</w:t>
      </w:r>
    </w:p>
    <w:p w14:paraId="652F9EA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建设规模</w:t>
      </w:r>
    </w:p>
    <w:p w14:paraId="528D44FF">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使用区域：项目使用区域覆盖宁波全市。</w:t>
      </w:r>
    </w:p>
    <w:p w14:paraId="20E5112F">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使用范围：包括市本级、区（县、市）两级生态环境相关部门以及纳入本项目的约5万家排污企业。</w:t>
      </w:r>
    </w:p>
    <w:p w14:paraId="48DFE1BC">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建设地点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宁波市。</w:t>
      </w:r>
    </w:p>
    <w:p w14:paraId="4B4EBDC2">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建设</w:t>
      </w:r>
      <w:r>
        <w:rPr>
          <w:rFonts w:hint="eastAsia" w:ascii="宋体" w:hAnsi="宋体" w:cs="宋体"/>
          <w:color w:val="auto"/>
          <w:sz w:val="21"/>
          <w:szCs w:val="21"/>
          <w:highlight w:val="none"/>
          <w:lang w:val="en-US" w:eastAsia="zh-CN"/>
        </w:rPr>
        <w:t>周期</w:t>
      </w:r>
    </w:p>
    <w:p w14:paraId="237E8C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项目签订合同后9个月内完成系统部署测试、系统培训等工作，组织项目初步验收并上线试运行，试运行3个月后完成合同验收；运维服务期一年。</w:t>
      </w:r>
    </w:p>
    <w:p w14:paraId="04C50EC1">
      <w:pPr>
        <w:tabs>
          <w:tab w:val="left" w:pos="979"/>
        </w:tabs>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项目建设层级、建设模式</w:t>
      </w:r>
    </w:p>
    <w:p w14:paraId="52D51ADE">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项目建设层级：市级、初次建设。</w:t>
      </w:r>
    </w:p>
    <w:p w14:paraId="0EC4DD54">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项目建设模式：本项目由市生态环境局统筹建设，区（县、市）相关部门作为本项目用户进行统一使用。</w:t>
      </w:r>
    </w:p>
    <w:p w14:paraId="042D71B0">
      <w:pPr>
        <w:tabs>
          <w:tab w:val="left" w:pos="979"/>
        </w:tabs>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3.5项目建设内容包括应用软件开发、智能视频分析服务采购、数据资源建设、系统对接、国产化软件采购等</w:t>
      </w:r>
      <w:r>
        <w:rPr>
          <w:rFonts w:hint="eastAsia" w:ascii="宋体" w:hAnsi="宋体" w:eastAsia="宋体" w:cs="宋体"/>
          <w:color w:val="auto"/>
          <w:sz w:val="21"/>
          <w:szCs w:val="21"/>
          <w:highlight w:val="none"/>
        </w:rPr>
        <w:t>。</w:t>
      </w:r>
    </w:p>
    <w:p w14:paraId="74E83F3F">
      <w:pPr>
        <w:tabs>
          <w:tab w:val="left" w:pos="979"/>
        </w:tabs>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3.6生态环境数字化指挥平台需求清单及报价最高限价</w:t>
      </w:r>
    </w:p>
    <w:tbl>
      <w:tblPr>
        <w:tblStyle w:val="44"/>
        <w:tblW w:w="4997"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2683"/>
        <w:gridCol w:w="633"/>
        <w:gridCol w:w="610"/>
        <w:gridCol w:w="1295"/>
        <w:gridCol w:w="2997"/>
      </w:tblGrid>
      <w:tr w14:paraId="6478E9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trPr>
        <w:tc>
          <w:tcPr>
            <w:tcW w:w="468" w:type="pct"/>
            <w:tcBorders>
              <w:tl2br w:val="nil"/>
              <w:tr2bl w:val="nil"/>
            </w:tcBorders>
            <w:shd w:val="clear" w:color="auto" w:fill="auto"/>
            <w:vAlign w:val="center"/>
          </w:tcPr>
          <w:p w14:paraId="381CBFB7">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79" w:type="pct"/>
            <w:tcBorders>
              <w:tl2br w:val="nil"/>
              <w:tr2bl w:val="nil"/>
            </w:tcBorders>
            <w:shd w:val="clear" w:color="auto" w:fill="auto"/>
            <w:vAlign w:val="center"/>
          </w:tcPr>
          <w:p w14:paraId="33A4642C">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需求名称</w:t>
            </w:r>
          </w:p>
        </w:tc>
        <w:tc>
          <w:tcPr>
            <w:tcW w:w="349" w:type="pct"/>
            <w:tcBorders>
              <w:tl2br w:val="nil"/>
              <w:tr2bl w:val="nil"/>
            </w:tcBorders>
            <w:shd w:val="clear" w:color="auto" w:fill="auto"/>
            <w:vAlign w:val="center"/>
          </w:tcPr>
          <w:p w14:paraId="068248AE">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336" w:type="pct"/>
            <w:tcBorders>
              <w:tl2br w:val="nil"/>
              <w:tr2bl w:val="nil"/>
            </w:tcBorders>
            <w:shd w:val="clear" w:color="auto" w:fill="auto"/>
            <w:vAlign w:val="center"/>
          </w:tcPr>
          <w:p w14:paraId="1EE1A60F">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714" w:type="pct"/>
            <w:tcBorders>
              <w:tl2br w:val="nil"/>
              <w:tr2bl w:val="nil"/>
            </w:tcBorders>
            <w:shd w:val="clear" w:color="auto" w:fill="auto"/>
            <w:vAlign w:val="center"/>
          </w:tcPr>
          <w:p w14:paraId="0DB5348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最高限价（万元）</w:t>
            </w:r>
          </w:p>
        </w:tc>
        <w:tc>
          <w:tcPr>
            <w:tcW w:w="1652" w:type="pct"/>
            <w:tcBorders>
              <w:tl2br w:val="nil"/>
              <w:tr2bl w:val="nil"/>
            </w:tcBorders>
            <w:shd w:val="clear" w:color="auto" w:fill="auto"/>
            <w:vAlign w:val="center"/>
          </w:tcPr>
          <w:p w14:paraId="3F03D8D0">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14:paraId="5ADE91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36628864">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一</w:t>
            </w:r>
          </w:p>
        </w:tc>
        <w:tc>
          <w:tcPr>
            <w:tcW w:w="1479" w:type="pct"/>
            <w:tcBorders>
              <w:tl2br w:val="nil"/>
              <w:tr2bl w:val="nil"/>
            </w:tcBorders>
            <w:shd w:val="clear" w:color="auto" w:fill="auto"/>
            <w:vAlign w:val="center"/>
          </w:tcPr>
          <w:p w14:paraId="58F68356">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应用软件开发</w:t>
            </w:r>
          </w:p>
        </w:tc>
        <w:tc>
          <w:tcPr>
            <w:tcW w:w="349" w:type="pct"/>
            <w:tcBorders>
              <w:tl2br w:val="nil"/>
              <w:tr2bl w:val="nil"/>
            </w:tcBorders>
            <w:shd w:val="clear" w:color="auto" w:fill="auto"/>
            <w:vAlign w:val="center"/>
          </w:tcPr>
          <w:p w14:paraId="797EB6CC">
            <w:pPr>
              <w:widowControl/>
              <w:spacing w:line="288" w:lineRule="auto"/>
              <w:jc w:val="center"/>
              <w:rPr>
                <w:rFonts w:hint="eastAsia" w:ascii="宋体" w:hAnsi="宋体" w:cs="宋体"/>
                <w:color w:val="auto"/>
                <w:szCs w:val="21"/>
                <w:highlight w:val="none"/>
              </w:rPr>
            </w:pPr>
          </w:p>
        </w:tc>
        <w:tc>
          <w:tcPr>
            <w:tcW w:w="336" w:type="pct"/>
            <w:tcBorders>
              <w:tl2br w:val="nil"/>
              <w:tr2bl w:val="nil"/>
            </w:tcBorders>
            <w:shd w:val="clear" w:color="auto" w:fill="auto"/>
            <w:vAlign w:val="center"/>
          </w:tcPr>
          <w:p w14:paraId="0F792CB2">
            <w:pPr>
              <w:widowControl/>
              <w:spacing w:line="288" w:lineRule="auto"/>
              <w:jc w:val="center"/>
              <w:rPr>
                <w:rFonts w:hint="eastAsia" w:ascii="宋体" w:hAnsi="宋体" w:cs="宋体"/>
                <w:color w:val="auto"/>
                <w:szCs w:val="21"/>
                <w:highlight w:val="none"/>
              </w:rPr>
            </w:pPr>
          </w:p>
        </w:tc>
        <w:tc>
          <w:tcPr>
            <w:tcW w:w="714" w:type="pct"/>
            <w:tcBorders>
              <w:tl2br w:val="nil"/>
              <w:tr2bl w:val="nil"/>
            </w:tcBorders>
            <w:shd w:val="clear" w:color="auto" w:fill="auto"/>
            <w:vAlign w:val="center"/>
          </w:tcPr>
          <w:p w14:paraId="047C6111">
            <w:pPr>
              <w:widowControl/>
              <w:spacing w:line="288"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550.4</w:t>
            </w:r>
          </w:p>
        </w:tc>
        <w:tc>
          <w:tcPr>
            <w:tcW w:w="1652" w:type="pct"/>
            <w:tcBorders>
              <w:tl2br w:val="nil"/>
              <w:tr2bl w:val="nil"/>
            </w:tcBorders>
            <w:shd w:val="clear" w:color="auto" w:fill="auto"/>
            <w:vAlign w:val="center"/>
          </w:tcPr>
          <w:p w14:paraId="2C15CF16">
            <w:pPr>
              <w:widowControl/>
              <w:spacing w:line="288"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详细内容见采购具体需求内容</w:t>
            </w:r>
          </w:p>
        </w:tc>
      </w:tr>
      <w:tr w14:paraId="74FCBD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4C40404F">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（一）</w:t>
            </w:r>
          </w:p>
        </w:tc>
        <w:tc>
          <w:tcPr>
            <w:tcW w:w="1479" w:type="pct"/>
            <w:tcBorders>
              <w:tl2br w:val="nil"/>
              <w:tr2bl w:val="nil"/>
            </w:tcBorders>
            <w:shd w:val="clear" w:color="auto" w:fill="auto"/>
            <w:vAlign w:val="center"/>
          </w:tcPr>
          <w:p w14:paraId="5284B6B7">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指挥中心应用场景</w:t>
            </w:r>
          </w:p>
        </w:tc>
        <w:tc>
          <w:tcPr>
            <w:tcW w:w="349" w:type="pct"/>
            <w:tcBorders>
              <w:tl2br w:val="nil"/>
              <w:tr2bl w:val="nil"/>
            </w:tcBorders>
            <w:shd w:val="clear" w:color="auto" w:fill="auto"/>
            <w:vAlign w:val="center"/>
          </w:tcPr>
          <w:p w14:paraId="600A4037">
            <w:pPr>
              <w:widowControl/>
              <w:spacing w:line="288" w:lineRule="auto"/>
              <w:jc w:val="center"/>
              <w:rPr>
                <w:rFonts w:hint="eastAsia" w:ascii="宋体" w:hAnsi="宋体" w:cs="宋体"/>
                <w:color w:val="auto"/>
                <w:szCs w:val="21"/>
                <w:highlight w:val="none"/>
              </w:rPr>
            </w:pPr>
          </w:p>
        </w:tc>
        <w:tc>
          <w:tcPr>
            <w:tcW w:w="336" w:type="pct"/>
            <w:tcBorders>
              <w:tl2br w:val="nil"/>
              <w:tr2bl w:val="nil"/>
            </w:tcBorders>
            <w:shd w:val="clear" w:color="auto" w:fill="auto"/>
            <w:vAlign w:val="center"/>
          </w:tcPr>
          <w:p w14:paraId="19252098">
            <w:pPr>
              <w:widowControl/>
              <w:spacing w:line="288" w:lineRule="auto"/>
              <w:jc w:val="center"/>
              <w:rPr>
                <w:rFonts w:hint="eastAsia" w:ascii="宋体" w:hAnsi="宋体" w:cs="宋体"/>
                <w:color w:val="auto"/>
                <w:szCs w:val="21"/>
                <w:highlight w:val="none"/>
              </w:rPr>
            </w:pPr>
          </w:p>
        </w:tc>
        <w:tc>
          <w:tcPr>
            <w:tcW w:w="714" w:type="pct"/>
            <w:tcBorders>
              <w:tl2br w:val="nil"/>
              <w:tr2bl w:val="nil"/>
            </w:tcBorders>
            <w:shd w:val="clear" w:color="auto" w:fill="auto"/>
            <w:vAlign w:val="center"/>
          </w:tcPr>
          <w:p w14:paraId="1FC627D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288</w:t>
            </w:r>
          </w:p>
        </w:tc>
        <w:tc>
          <w:tcPr>
            <w:tcW w:w="1652" w:type="pct"/>
            <w:tcBorders>
              <w:tl2br w:val="nil"/>
              <w:tr2bl w:val="nil"/>
            </w:tcBorders>
            <w:shd w:val="clear" w:color="auto" w:fill="auto"/>
            <w:vAlign w:val="center"/>
          </w:tcPr>
          <w:p w14:paraId="601D8754">
            <w:pPr>
              <w:widowControl/>
              <w:spacing w:line="288" w:lineRule="auto"/>
              <w:jc w:val="center"/>
              <w:rPr>
                <w:rFonts w:hint="eastAsia" w:ascii="宋体" w:hAnsi="宋体" w:cs="宋体"/>
                <w:color w:val="auto"/>
                <w:szCs w:val="21"/>
                <w:highlight w:val="none"/>
              </w:rPr>
            </w:pPr>
          </w:p>
        </w:tc>
      </w:tr>
      <w:tr w14:paraId="15C86A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3661A42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79" w:type="pct"/>
            <w:tcBorders>
              <w:tl2br w:val="nil"/>
              <w:tr2bl w:val="nil"/>
            </w:tcBorders>
            <w:shd w:val="clear" w:color="auto" w:fill="auto"/>
            <w:vAlign w:val="center"/>
          </w:tcPr>
          <w:p w14:paraId="04291A3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环境问题闭环管理</w:t>
            </w:r>
          </w:p>
        </w:tc>
        <w:tc>
          <w:tcPr>
            <w:tcW w:w="349" w:type="pct"/>
            <w:tcBorders>
              <w:tl2br w:val="nil"/>
              <w:tr2bl w:val="nil"/>
            </w:tcBorders>
            <w:shd w:val="clear" w:color="auto" w:fill="auto"/>
            <w:vAlign w:val="center"/>
          </w:tcPr>
          <w:p w14:paraId="4268B7D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46F8573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restart"/>
            <w:tcBorders>
              <w:tl2br w:val="nil"/>
              <w:tr2bl w:val="nil"/>
            </w:tcBorders>
            <w:shd w:val="clear" w:color="auto" w:fill="auto"/>
            <w:vAlign w:val="center"/>
          </w:tcPr>
          <w:p w14:paraId="18C0373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1652" w:type="pct"/>
            <w:tcBorders>
              <w:tl2br w:val="nil"/>
              <w:tr2bl w:val="nil"/>
            </w:tcBorders>
            <w:shd w:val="clear" w:color="auto" w:fill="auto"/>
            <w:vAlign w:val="center"/>
          </w:tcPr>
          <w:p w14:paraId="1FE2473B">
            <w:pPr>
              <w:widowControl/>
              <w:spacing w:line="288" w:lineRule="auto"/>
              <w:jc w:val="center"/>
              <w:rPr>
                <w:rFonts w:hint="eastAsia" w:ascii="宋体" w:hAnsi="宋体" w:cs="宋体"/>
                <w:color w:val="auto"/>
                <w:szCs w:val="21"/>
                <w:highlight w:val="none"/>
              </w:rPr>
            </w:pPr>
          </w:p>
        </w:tc>
      </w:tr>
      <w:tr w14:paraId="1BC8B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24CEEBB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479" w:type="pct"/>
            <w:tcBorders>
              <w:tl2br w:val="nil"/>
              <w:tr2bl w:val="nil"/>
            </w:tcBorders>
            <w:shd w:val="clear" w:color="auto" w:fill="auto"/>
            <w:vAlign w:val="center"/>
          </w:tcPr>
          <w:p w14:paraId="3635EF8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企业环境问题管理</w:t>
            </w:r>
          </w:p>
        </w:tc>
        <w:tc>
          <w:tcPr>
            <w:tcW w:w="349" w:type="pct"/>
            <w:tcBorders>
              <w:tl2br w:val="nil"/>
              <w:tr2bl w:val="nil"/>
            </w:tcBorders>
            <w:shd w:val="clear" w:color="auto" w:fill="auto"/>
            <w:vAlign w:val="center"/>
          </w:tcPr>
          <w:p w14:paraId="49B7BF1F">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2A571FE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205DBA78">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42B427E4">
            <w:pPr>
              <w:widowControl/>
              <w:spacing w:line="288" w:lineRule="auto"/>
              <w:jc w:val="center"/>
              <w:textAlignment w:val="center"/>
              <w:rPr>
                <w:rFonts w:hint="eastAsia" w:ascii="宋体" w:hAnsi="宋体" w:cs="宋体"/>
                <w:color w:val="auto"/>
                <w:szCs w:val="21"/>
                <w:highlight w:val="none"/>
              </w:rPr>
            </w:pPr>
          </w:p>
        </w:tc>
      </w:tr>
      <w:tr w14:paraId="2A680D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2D33A3A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479" w:type="pct"/>
            <w:tcBorders>
              <w:tl2br w:val="nil"/>
              <w:tr2bl w:val="nil"/>
            </w:tcBorders>
            <w:shd w:val="clear" w:color="auto" w:fill="auto"/>
            <w:vAlign w:val="center"/>
          </w:tcPr>
          <w:p w14:paraId="1240B33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环境问题监管</w:t>
            </w:r>
          </w:p>
        </w:tc>
        <w:tc>
          <w:tcPr>
            <w:tcW w:w="349" w:type="pct"/>
            <w:tcBorders>
              <w:tl2br w:val="nil"/>
              <w:tr2bl w:val="nil"/>
            </w:tcBorders>
            <w:shd w:val="clear" w:color="auto" w:fill="auto"/>
            <w:vAlign w:val="center"/>
          </w:tcPr>
          <w:p w14:paraId="4A052BB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4B19C7E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674F2C6E">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151F4553">
            <w:pPr>
              <w:widowControl/>
              <w:spacing w:line="288" w:lineRule="auto"/>
              <w:jc w:val="center"/>
              <w:textAlignment w:val="center"/>
              <w:rPr>
                <w:rFonts w:hint="eastAsia" w:ascii="宋体" w:hAnsi="宋体" w:cs="宋体"/>
                <w:color w:val="auto"/>
                <w:szCs w:val="21"/>
                <w:highlight w:val="none"/>
              </w:rPr>
            </w:pPr>
          </w:p>
        </w:tc>
      </w:tr>
      <w:tr w14:paraId="792E6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2C97EBD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479" w:type="pct"/>
            <w:tcBorders>
              <w:tl2br w:val="nil"/>
              <w:tr2bl w:val="nil"/>
            </w:tcBorders>
            <w:shd w:val="clear" w:color="auto" w:fill="auto"/>
            <w:vAlign w:val="center"/>
          </w:tcPr>
          <w:p w14:paraId="51094A8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环境问题督办</w:t>
            </w:r>
          </w:p>
        </w:tc>
        <w:tc>
          <w:tcPr>
            <w:tcW w:w="349" w:type="pct"/>
            <w:tcBorders>
              <w:tl2br w:val="nil"/>
              <w:tr2bl w:val="nil"/>
            </w:tcBorders>
            <w:shd w:val="clear" w:color="auto" w:fill="auto"/>
            <w:vAlign w:val="center"/>
          </w:tcPr>
          <w:p w14:paraId="41BFD861">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19577A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7FEBFA2F">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4E541A0C">
            <w:pPr>
              <w:widowControl/>
              <w:spacing w:line="288" w:lineRule="auto"/>
              <w:jc w:val="center"/>
              <w:textAlignment w:val="center"/>
              <w:rPr>
                <w:rFonts w:hint="eastAsia" w:ascii="宋体" w:hAnsi="宋体" w:cs="宋体"/>
                <w:color w:val="auto"/>
                <w:szCs w:val="21"/>
                <w:highlight w:val="none"/>
              </w:rPr>
            </w:pPr>
          </w:p>
        </w:tc>
      </w:tr>
      <w:tr w14:paraId="15718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2F06E1A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479" w:type="pct"/>
            <w:tcBorders>
              <w:tl2br w:val="nil"/>
              <w:tr2bl w:val="nil"/>
            </w:tcBorders>
            <w:shd w:val="clear" w:color="auto" w:fill="auto"/>
            <w:vAlign w:val="center"/>
          </w:tcPr>
          <w:p w14:paraId="38EDA61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环境问题分析视图</w:t>
            </w:r>
          </w:p>
        </w:tc>
        <w:tc>
          <w:tcPr>
            <w:tcW w:w="349" w:type="pct"/>
            <w:tcBorders>
              <w:tl2br w:val="nil"/>
              <w:tr2bl w:val="nil"/>
            </w:tcBorders>
            <w:shd w:val="clear" w:color="auto" w:fill="auto"/>
            <w:vAlign w:val="center"/>
          </w:tcPr>
          <w:p w14:paraId="7E5550A4">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69256AF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31858146">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4DC3115E">
            <w:pPr>
              <w:widowControl/>
              <w:spacing w:line="288" w:lineRule="auto"/>
              <w:jc w:val="center"/>
              <w:textAlignment w:val="center"/>
              <w:rPr>
                <w:rFonts w:hint="eastAsia" w:ascii="宋体" w:hAnsi="宋体" w:cs="宋体"/>
                <w:color w:val="auto"/>
                <w:szCs w:val="21"/>
                <w:highlight w:val="none"/>
              </w:rPr>
            </w:pPr>
          </w:p>
        </w:tc>
      </w:tr>
      <w:tr w14:paraId="7C7B2D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0532D5E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479" w:type="pct"/>
            <w:tcBorders>
              <w:tl2br w:val="nil"/>
              <w:tr2bl w:val="nil"/>
            </w:tcBorders>
            <w:shd w:val="clear" w:color="auto" w:fill="auto"/>
            <w:vAlign w:val="center"/>
          </w:tcPr>
          <w:p w14:paraId="5A74887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指挥调度</w:t>
            </w:r>
          </w:p>
        </w:tc>
        <w:tc>
          <w:tcPr>
            <w:tcW w:w="349" w:type="pct"/>
            <w:tcBorders>
              <w:tl2br w:val="nil"/>
              <w:tr2bl w:val="nil"/>
            </w:tcBorders>
            <w:shd w:val="clear" w:color="auto" w:fill="auto"/>
            <w:vAlign w:val="center"/>
          </w:tcPr>
          <w:p w14:paraId="35FECA01">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85DA8A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restart"/>
            <w:tcBorders>
              <w:tl2br w:val="nil"/>
              <w:tr2bl w:val="nil"/>
            </w:tcBorders>
            <w:shd w:val="clear" w:color="auto" w:fill="auto"/>
            <w:vAlign w:val="center"/>
          </w:tcPr>
          <w:p w14:paraId="7C531B89">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128</w:t>
            </w:r>
          </w:p>
        </w:tc>
        <w:tc>
          <w:tcPr>
            <w:tcW w:w="1652" w:type="pct"/>
            <w:tcBorders>
              <w:tl2br w:val="nil"/>
              <w:tr2bl w:val="nil"/>
            </w:tcBorders>
            <w:shd w:val="clear" w:color="auto" w:fill="auto"/>
            <w:vAlign w:val="center"/>
          </w:tcPr>
          <w:p w14:paraId="1B531D04">
            <w:pPr>
              <w:widowControl/>
              <w:spacing w:line="288" w:lineRule="auto"/>
              <w:jc w:val="center"/>
              <w:rPr>
                <w:rFonts w:hint="eastAsia" w:ascii="宋体" w:hAnsi="宋体" w:cs="宋体"/>
                <w:color w:val="auto"/>
                <w:szCs w:val="21"/>
                <w:highlight w:val="none"/>
              </w:rPr>
            </w:pPr>
          </w:p>
        </w:tc>
      </w:tr>
      <w:tr w14:paraId="3BF8D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47B5F9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479" w:type="pct"/>
            <w:tcBorders>
              <w:tl2br w:val="nil"/>
              <w:tr2bl w:val="nil"/>
            </w:tcBorders>
            <w:shd w:val="clear" w:color="auto" w:fill="auto"/>
            <w:vAlign w:val="center"/>
          </w:tcPr>
          <w:p w14:paraId="18DDC33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作战指挥沙盘</w:t>
            </w:r>
          </w:p>
        </w:tc>
        <w:tc>
          <w:tcPr>
            <w:tcW w:w="349" w:type="pct"/>
            <w:tcBorders>
              <w:tl2br w:val="nil"/>
              <w:tr2bl w:val="nil"/>
            </w:tcBorders>
            <w:shd w:val="clear" w:color="auto" w:fill="auto"/>
            <w:vAlign w:val="center"/>
          </w:tcPr>
          <w:p w14:paraId="3BAA94B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55A1BF1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2C79E1D9">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23236D1B">
            <w:pPr>
              <w:widowControl/>
              <w:spacing w:line="288" w:lineRule="auto"/>
              <w:jc w:val="center"/>
              <w:textAlignment w:val="center"/>
              <w:rPr>
                <w:rFonts w:hint="eastAsia" w:ascii="宋体" w:hAnsi="宋体" w:cs="宋体"/>
                <w:color w:val="auto"/>
                <w:szCs w:val="21"/>
                <w:highlight w:val="none"/>
              </w:rPr>
            </w:pPr>
          </w:p>
        </w:tc>
      </w:tr>
      <w:tr w14:paraId="5A7F2F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4A241078">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479" w:type="pct"/>
            <w:tcBorders>
              <w:tl2br w:val="nil"/>
              <w:tr2bl w:val="nil"/>
            </w:tcBorders>
            <w:shd w:val="clear" w:color="auto" w:fill="auto"/>
            <w:vAlign w:val="center"/>
          </w:tcPr>
          <w:p w14:paraId="230A81A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日常调度</w:t>
            </w:r>
          </w:p>
        </w:tc>
        <w:tc>
          <w:tcPr>
            <w:tcW w:w="349" w:type="pct"/>
            <w:tcBorders>
              <w:tl2br w:val="nil"/>
              <w:tr2bl w:val="nil"/>
            </w:tcBorders>
            <w:shd w:val="clear" w:color="auto" w:fill="auto"/>
            <w:vAlign w:val="center"/>
          </w:tcPr>
          <w:p w14:paraId="6082152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782E7AC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70C321E3">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00C8ED34">
            <w:pPr>
              <w:widowControl/>
              <w:spacing w:line="288" w:lineRule="auto"/>
              <w:jc w:val="center"/>
              <w:textAlignment w:val="center"/>
              <w:rPr>
                <w:rFonts w:hint="eastAsia" w:ascii="宋体" w:hAnsi="宋体" w:cs="宋体"/>
                <w:color w:val="auto"/>
                <w:szCs w:val="21"/>
                <w:highlight w:val="none"/>
              </w:rPr>
            </w:pPr>
          </w:p>
        </w:tc>
      </w:tr>
      <w:tr w14:paraId="2C059E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E7D6E0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479" w:type="pct"/>
            <w:tcBorders>
              <w:tl2br w:val="nil"/>
              <w:tr2bl w:val="nil"/>
            </w:tcBorders>
            <w:shd w:val="clear" w:color="auto" w:fill="auto"/>
            <w:vAlign w:val="center"/>
          </w:tcPr>
          <w:p w14:paraId="310B162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重大事件调度</w:t>
            </w:r>
          </w:p>
        </w:tc>
        <w:tc>
          <w:tcPr>
            <w:tcW w:w="349" w:type="pct"/>
            <w:tcBorders>
              <w:tl2br w:val="nil"/>
              <w:tr2bl w:val="nil"/>
            </w:tcBorders>
            <w:shd w:val="clear" w:color="auto" w:fill="auto"/>
            <w:vAlign w:val="center"/>
          </w:tcPr>
          <w:p w14:paraId="59BB1EA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5B5D7C9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52A22632">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0BB8C63E">
            <w:pPr>
              <w:widowControl/>
              <w:spacing w:line="288" w:lineRule="auto"/>
              <w:jc w:val="center"/>
              <w:textAlignment w:val="center"/>
              <w:rPr>
                <w:rFonts w:hint="eastAsia" w:ascii="宋体" w:hAnsi="宋体" w:cs="宋体"/>
                <w:color w:val="auto"/>
                <w:szCs w:val="21"/>
                <w:highlight w:val="none"/>
              </w:rPr>
            </w:pPr>
          </w:p>
        </w:tc>
      </w:tr>
      <w:tr w14:paraId="35DC4D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E0E29C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479" w:type="pct"/>
            <w:tcBorders>
              <w:tl2br w:val="nil"/>
              <w:tr2bl w:val="nil"/>
            </w:tcBorders>
            <w:shd w:val="clear" w:color="auto" w:fill="auto"/>
            <w:vAlign w:val="center"/>
          </w:tcPr>
          <w:p w14:paraId="7C65776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环境应急指挥</w:t>
            </w:r>
          </w:p>
        </w:tc>
        <w:tc>
          <w:tcPr>
            <w:tcW w:w="349" w:type="pct"/>
            <w:tcBorders>
              <w:tl2br w:val="nil"/>
              <w:tr2bl w:val="nil"/>
            </w:tcBorders>
            <w:shd w:val="clear" w:color="auto" w:fill="auto"/>
            <w:vAlign w:val="center"/>
          </w:tcPr>
          <w:p w14:paraId="75FE41CF">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3820F65F">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242CA521">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44F5FD0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复用省级应用</w:t>
            </w:r>
          </w:p>
        </w:tc>
      </w:tr>
      <w:tr w14:paraId="04264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0E7F428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479" w:type="pct"/>
            <w:tcBorders>
              <w:tl2br w:val="nil"/>
              <w:tr2bl w:val="nil"/>
            </w:tcBorders>
            <w:shd w:val="clear" w:color="auto" w:fill="auto"/>
            <w:vAlign w:val="center"/>
          </w:tcPr>
          <w:p w14:paraId="506ABE1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智信通联</w:t>
            </w:r>
          </w:p>
        </w:tc>
        <w:tc>
          <w:tcPr>
            <w:tcW w:w="349" w:type="pct"/>
            <w:tcBorders>
              <w:tl2br w:val="nil"/>
              <w:tr2bl w:val="nil"/>
            </w:tcBorders>
            <w:shd w:val="clear" w:color="auto" w:fill="auto"/>
            <w:vAlign w:val="center"/>
          </w:tcPr>
          <w:p w14:paraId="656540C0">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544FC8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2D2ADDB2">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5AA71BB2">
            <w:pPr>
              <w:widowControl/>
              <w:spacing w:line="288" w:lineRule="auto"/>
              <w:jc w:val="center"/>
              <w:textAlignment w:val="center"/>
              <w:rPr>
                <w:rFonts w:hint="eastAsia" w:ascii="宋体" w:hAnsi="宋体" w:cs="宋体"/>
                <w:color w:val="auto"/>
                <w:szCs w:val="21"/>
                <w:highlight w:val="none"/>
              </w:rPr>
            </w:pPr>
          </w:p>
        </w:tc>
      </w:tr>
      <w:tr w14:paraId="6C7B86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74289E58">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479" w:type="pct"/>
            <w:tcBorders>
              <w:tl2br w:val="nil"/>
              <w:tr2bl w:val="nil"/>
            </w:tcBorders>
            <w:shd w:val="clear" w:color="auto" w:fill="auto"/>
            <w:vAlign w:val="center"/>
          </w:tcPr>
          <w:p w14:paraId="16F1162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指挥中心值守值班</w:t>
            </w:r>
          </w:p>
        </w:tc>
        <w:tc>
          <w:tcPr>
            <w:tcW w:w="349" w:type="pct"/>
            <w:tcBorders>
              <w:tl2br w:val="nil"/>
              <w:tr2bl w:val="nil"/>
            </w:tcBorders>
            <w:shd w:val="clear" w:color="auto" w:fill="auto"/>
            <w:vAlign w:val="center"/>
          </w:tcPr>
          <w:p w14:paraId="7980E2D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6B69690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59E3C12C">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08E99FF4">
            <w:pPr>
              <w:widowControl/>
              <w:spacing w:line="288" w:lineRule="auto"/>
              <w:jc w:val="center"/>
              <w:textAlignment w:val="center"/>
              <w:rPr>
                <w:rFonts w:hint="eastAsia" w:ascii="宋体" w:hAnsi="宋体" w:cs="宋体"/>
                <w:color w:val="auto"/>
                <w:szCs w:val="21"/>
                <w:highlight w:val="none"/>
              </w:rPr>
            </w:pPr>
          </w:p>
        </w:tc>
      </w:tr>
      <w:tr w14:paraId="2F225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7FDCFB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479" w:type="pct"/>
            <w:tcBorders>
              <w:tl2br w:val="nil"/>
              <w:tr2bl w:val="nil"/>
            </w:tcBorders>
            <w:shd w:val="clear" w:color="auto" w:fill="auto"/>
            <w:vAlign w:val="center"/>
          </w:tcPr>
          <w:p w14:paraId="017EE0A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考核任务调度</w:t>
            </w:r>
          </w:p>
        </w:tc>
        <w:tc>
          <w:tcPr>
            <w:tcW w:w="349" w:type="pct"/>
            <w:tcBorders>
              <w:tl2br w:val="nil"/>
              <w:tr2bl w:val="nil"/>
            </w:tcBorders>
            <w:shd w:val="clear" w:color="auto" w:fill="auto"/>
            <w:vAlign w:val="center"/>
          </w:tcPr>
          <w:p w14:paraId="0BBCA354">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6442791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2BEF6824">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14953F0D">
            <w:pPr>
              <w:widowControl/>
              <w:spacing w:line="288" w:lineRule="auto"/>
              <w:jc w:val="center"/>
              <w:textAlignment w:val="center"/>
              <w:rPr>
                <w:rFonts w:hint="eastAsia" w:ascii="宋体" w:hAnsi="宋体" w:cs="宋体"/>
                <w:color w:val="auto"/>
                <w:szCs w:val="21"/>
                <w:highlight w:val="none"/>
              </w:rPr>
            </w:pPr>
          </w:p>
        </w:tc>
      </w:tr>
      <w:tr w14:paraId="534259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4FA14AC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479" w:type="pct"/>
            <w:tcBorders>
              <w:tl2br w:val="nil"/>
              <w:tr2bl w:val="nil"/>
            </w:tcBorders>
            <w:shd w:val="clear" w:color="auto" w:fill="auto"/>
            <w:vAlign w:val="center"/>
          </w:tcPr>
          <w:p w14:paraId="477A5BE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调度统计分析视图</w:t>
            </w:r>
          </w:p>
        </w:tc>
        <w:tc>
          <w:tcPr>
            <w:tcW w:w="349" w:type="pct"/>
            <w:tcBorders>
              <w:tl2br w:val="nil"/>
              <w:tr2bl w:val="nil"/>
            </w:tcBorders>
            <w:shd w:val="clear" w:color="auto" w:fill="auto"/>
            <w:vAlign w:val="center"/>
          </w:tcPr>
          <w:p w14:paraId="74571D6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3FE7603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16250DA3">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4AC11CD0">
            <w:pPr>
              <w:widowControl/>
              <w:spacing w:line="288" w:lineRule="auto"/>
              <w:jc w:val="center"/>
              <w:textAlignment w:val="center"/>
              <w:rPr>
                <w:rFonts w:hint="eastAsia" w:ascii="宋体" w:hAnsi="宋体" w:cs="宋体"/>
                <w:color w:val="auto"/>
                <w:szCs w:val="21"/>
                <w:highlight w:val="none"/>
              </w:rPr>
            </w:pPr>
          </w:p>
        </w:tc>
      </w:tr>
      <w:tr w14:paraId="3180E2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CAD6D4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479" w:type="pct"/>
            <w:tcBorders>
              <w:tl2br w:val="nil"/>
              <w:tr2bl w:val="nil"/>
            </w:tcBorders>
            <w:shd w:val="clear" w:color="auto" w:fill="auto"/>
            <w:vAlign w:val="center"/>
          </w:tcPr>
          <w:p w14:paraId="5368FBC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生态环境整体态势</w:t>
            </w:r>
          </w:p>
        </w:tc>
        <w:tc>
          <w:tcPr>
            <w:tcW w:w="349" w:type="pct"/>
            <w:tcBorders>
              <w:tl2br w:val="nil"/>
              <w:tr2bl w:val="nil"/>
            </w:tcBorders>
            <w:shd w:val="clear" w:color="auto" w:fill="auto"/>
            <w:vAlign w:val="center"/>
          </w:tcPr>
          <w:p w14:paraId="0433C08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37E3E87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restart"/>
            <w:tcBorders>
              <w:tl2br w:val="nil"/>
              <w:tr2bl w:val="nil"/>
            </w:tcBorders>
            <w:shd w:val="clear" w:color="auto" w:fill="auto"/>
            <w:vAlign w:val="center"/>
          </w:tcPr>
          <w:p w14:paraId="65C758CF">
            <w:pPr>
              <w:widowControl/>
              <w:spacing w:line="288" w:lineRule="auto"/>
              <w:jc w:val="center"/>
              <w:rPr>
                <w:rFonts w:hint="eastAsia" w:ascii="宋体" w:hAnsi="宋体" w:cs="宋体"/>
                <w:color w:val="auto"/>
                <w:szCs w:val="21"/>
                <w:highlight w:val="none"/>
              </w:rPr>
            </w:pPr>
          </w:p>
          <w:p w14:paraId="736AEF3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52" w:type="pct"/>
            <w:tcBorders>
              <w:tl2br w:val="nil"/>
              <w:tr2bl w:val="nil"/>
            </w:tcBorders>
            <w:shd w:val="clear" w:color="auto" w:fill="auto"/>
            <w:vAlign w:val="center"/>
          </w:tcPr>
          <w:p w14:paraId="57B14A23">
            <w:pPr>
              <w:widowControl/>
              <w:spacing w:line="288" w:lineRule="auto"/>
              <w:jc w:val="center"/>
              <w:rPr>
                <w:rFonts w:hint="eastAsia" w:ascii="宋体" w:hAnsi="宋体" w:cs="宋体"/>
                <w:color w:val="auto"/>
                <w:szCs w:val="21"/>
                <w:highlight w:val="none"/>
              </w:rPr>
            </w:pPr>
          </w:p>
        </w:tc>
      </w:tr>
      <w:tr w14:paraId="430CB7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0783D51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479" w:type="pct"/>
            <w:tcBorders>
              <w:tl2br w:val="nil"/>
              <w:tr2bl w:val="nil"/>
            </w:tcBorders>
            <w:shd w:val="clear" w:color="auto" w:fill="auto"/>
            <w:vAlign w:val="center"/>
          </w:tcPr>
          <w:p w14:paraId="04003A38">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数字化指挥调度态势</w:t>
            </w:r>
          </w:p>
        </w:tc>
        <w:tc>
          <w:tcPr>
            <w:tcW w:w="349" w:type="pct"/>
            <w:tcBorders>
              <w:tl2br w:val="nil"/>
              <w:tr2bl w:val="nil"/>
            </w:tcBorders>
            <w:shd w:val="clear" w:color="auto" w:fill="auto"/>
            <w:vAlign w:val="center"/>
          </w:tcPr>
          <w:p w14:paraId="45EEB59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2A60B8A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1CCA0A0C">
            <w:pPr>
              <w:widowControl/>
              <w:spacing w:line="288" w:lineRule="auto"/>
              <w:jc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2FFC7109">
            <w:pPr>
              <w:widowControl/>
              <w:spacing w:line="288" w:lineRule="auto"/>
              <w:jc w:val="center"/>
              <w:rPr>
                <w:rFonts w:hint="eastAsia" w:ascii="宋体" w:hAnsi="宋体" w:cs="宋体"/>
                <w:color w:val="auto"/>
                <w:szCs w:val="21"/>
                <w:highlight w:val="none"/>
              </w:rPr>
            </w:pPr>
          </w:p>
        </w:tc>
      </w:tr>
      <w:tr w14:paraId="5AC9BE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734BF28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479" w:type="pct"/>
            <w:tcBorders>
              <w:tl2br w:val="nil"/>
              <w:tr2bl w:val="nil"/>
            </w:tcBorders>
            <w:shd w:val="clear" w:color="auto" w:fill="auto"/>
            <w:vAlign w:val="center"/>
          </w:tcPr>
          <w:p w14:paraId="6BE1D33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环境质量态势</w:t>
            </w:r>
          </w:p>
        </w:tc>
        <w:tc>
          <w:tcPr>
            <w:tcW w:w="349" w:type="pct"/>
            <w:tcBorders>
              <w:tl2br w:val="nil"/>
              <w:tr2bl w:val="nil"/>
            </w:tcBorders>
            <w:shd w:val="clear" w:color="auto" w:fill="auto"/>
            <w:vAlign w:val="center"/>
          </w:tcPr>
          <w:p w14:paraId="5C7DD7F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5C577DB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03B01DCF">
            <w:pPr>
              <w:widowControl/>
              <w:spacing w:line="288" w:lineRule="auto"/>
              <w:jc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5CC9E172">
            <w:pPr>
              <w:widowControl/>
              <w:spacing w:line="288" w:lineRule="auto"/>
              <w:jc w:val="center"/>
              <w:rPr>
                <w:rFonts w:hint="eastAsia" w:ascii="宋体" w:hAnsi="宋体" w:cs="宋体"/>
                <w:color w:val="auto"/>
                <w:szCs w:val="21"/>
                <w:highlight w:val="none"/>
              </w:rPr>
            </w:pPr>
          </w:p>
        </w:tc>
      </w:tr>
      <w:tr w14:paraId="6ED939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7411508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479" w:type="pct"/>
            <w:tcBorders>
              <w:tl2br w:val="nil"/>
              <w:tr2bl w:val="nil"/>
            </w:tcBorders>
            <w:shd w:val="clear" w:color="auto" w:fill="auto"/>
            <w:vAlign w:val="center"/>
          </w:tcPr>
          <w:p w14:paraId="716FDC0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数字化指挥平台两端应用</w:t>
            </w:r>
          </w:p>
        </w:tc>
        <w:tc>
          <w:tcPr>
            <w:tcW w:w="349" w:type="pct"/>
            <w:tcBorders>
              <w:tl2br w:val="nil"/>
              <w:tr2bl w:val="nil"/>
            </w:tcBorders>
            <w:shd w:val="clear" w:color="auto" w:fill="auto"/>
            <w:vAlign w:val="center"/>
          </w:tcPr>
          <w:p w14:paraId="10BC14F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56621C0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restart"/>
            <w:tcBorders>
              <w:tl2br w:val="nil"/>
              <w:tr2bl w:val="nil"/>
            </w:tcBorders>
            <w:shd w:val="clear" w:color="auto" w:fill="auto"/>
            <w:vAlign w:val="center"/>
          </w:tcPr>
          <w:p w14:paraId="5415015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1652" w:type="pct"/>
            <w:tcBorders>
              <w:tl2br w:val="nil"/>
              <w:tr2bl w:val="nil"/>
            </w:tcBorders>
            <w:shd w:val="clear" w:color="auto" w:fill="auto"/>
            <w:vAlign w:val="center"/>
          </w:tcPr>
          <w:p w14:paraId="3A8516EB">
            <w:pPr>
              <w:widowControl/>
              <w:spacing w:line="288" w:lineRule="auto"/>
              <w:jc w:val="center"/>
              <w:rPr>
                <w:rFonts w:hint="eastAsia" w:ascii="宋体" w:hAnsi="宋体" w:cs="宋体"/>
                <w:color w:val="auto"/>
                <w:szCs w:val="21"/>
                <w:highlight w:val="none"/>
              </w:rPr>
            </w:pPr>
          </w:p>
        </w:tc>
      </w:tr>
      <w:tr w14:paraId="35F7EA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375FA9A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479" w:type="pct"/>
            <w:tcBorders>
              <w:tl2br w:val="nil"/>
              <w:tr2bl w:val="nil"/>
            </w:tcBorders>
            <w:shd w:val="clear" w:color="auto" w:fill="auto"/>
            <w:vAlign w:val="center"/>
          </w:tcPr>
          <w:p w14:paraId="2832816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监管端（浙政钉）</w:t>
            </w:r>
          </w:p>
        </w:tc>
        <w:tc>
          <w:tcPr>
            <w:tcW w:w="349" w:type="pct"/>
            <w:tcBorders>
              <w:tl2br w:val="nil"/>
              <w:tr2bl w:val="nil"/>
            </w:tcBorders>
            <w:shd w:val="clear" w:color="auto" w:fill="auto"/>
            <w:vAlign w:val="center"/>
          </w:tcPr>
          <w:p w14:paraId="070E808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9A75D3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123FA76E">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38B184EE">
            <w:pPr>
              <w:widowControl/>
              <w:spacing w:line="288" w:lineRule="auto"/>
              <w:jc w:val="center"/>
              <w:textAlignment w:val="center"/>
              <w:rPr>
                <w:rFonts w:hint="eastAsia" w:ascii="宋体" w:hAnsi="宋体" w:cs="宋体"/>
                <w:color w:val="auto"/>
                <w:szCs w:val="21"/>
                <w:highlight w:val="none"/>
              </w:rPr>
            </w:pPr>
          </w:p>
        </w:tc>
      </w:tr>
      <w:tr w14:paraId="6C68D1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E921CA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479" w:type="pct"/>
            <w:tcBorders>
              <w:tl2br w:val="nil"/>
              <w:tr2bl w:val="nil"/>
            </w:tcBorders>
            <w:shd w:val="clear" w:color="auto" w:fill="auto"/>
            <w:vAlign w:val="center"/>
          </w:tcPr>
          <w:p w14:paraId="263490B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服务端（浙里办）</w:t>
            </w:r>
          </w:p>
        </w:tc>
        <w:tc>
          <w:tcPr>
            <w:tcW w:w="349" w:type="pct"/>
            <w:tcBorders>
              <w:tl2br w:val="nil"/>
              <w:tr2bl w:val="nil"/>
            </w:tcBorders>
            <w:shd w:val="clear" w:color="auto" w:fill="auto"/>
            <w:vAlign w:val="center"/>
          </w:tcPr>
          <w:p w14:paraId="06900DA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3B63B89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vMerge w:val="continue"/>
            <w:tcBorders>
              <w:tl2br w:val="nil"/>
              <w:tr2bl w:val="nil"/>
            </w:tcBorders>
            <w:shd w:val="clear" w:color="auto" w:fill="auto"/>
            <w:vAlign w:val="center"/>
          </w:tcPr>
          <w:p w14:paraId="1F380FE3">
            <w:pPr>
              <w:widowControl/>
              <w:spacing w:line="288" w:lineRule="auto"/>
              <w:jc w:val="center"/>
              <w:textAlignment w:val="center"/>
              <w:rPr>
                <w:rFonts w:hint="eastAsia" w:ascii="宋体" w:hAnsi="宋体" w:cs="宋体"/>
                <w:color w:val="auto"/>
                <w:szCs w:val="21"/>
                <w:highlight w:val="none"/>
              </w:rPr>
            </w:pPr>
          </w:p>
        </w:tc>
        <w:tc>
          <w:tcPr>
            <w:tcW w:w="1652" w:type="pct"/>
            <w:tcBorders>
              <w:tl2br w:val="nil"/>
              <w:tr2bl w:val="nil"/>
            </w:tcBorders>
            <w:shd w:val="clear" w:color="auto" w:fill="auto"/>
            <w:vAlign w:val="center"/>
          </w:tcPr>
          <w:p w14:paraId="263D9114">
            <w:pPr>
              <w:widowControl/>
              <w:spacing w:line="288" w:lineRule="auto"/>
              <w:jc w:val="center"/>
              <w:textAlignment w:val="center"/>
              <w:rPr>
                <w:rFonts w:hint="eastAsia" w:ascii="宋体" w:hAnsi="宋体" w:cs="宋体"/>
                <w:color w:val="auto"/>
                <w:szCs w:val="21"/>
                <w:highlight w:val="none"/>
              </w:rPr>
            </w:pPr>
          </w:p>
        </w:tc>
      </w:tr>
      <w:tr w14:paraId="2E54F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2265AF2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w:t>
            </w:r>
          </w:p>
        </w:tc>
        <w:tc>
          <w:tcPr>
            <w:tcW w:w="1479" w:type="pct"/>
            <w:tcBorders>
              <w:tl2br w:val="nil"/>
              <w:tr2bl w:val="nil"/>
            </w:tcBorders>
            <w:shd w:val="clear" w:color="auto" w:fill="auto"/>
            <w:vAlign w:val="center"/>
          </w:tcPr>
          <w:p w14:paraId="48606004">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应用支撑层建设</w:t>
            </w:r>
          </w:p>
        </w:tc>
        <w:tc>
          <w:tcPr>
            <w:tcW w:w="349" w:type="pct"/>
            <w:tcBorders>
              <w:tl2br w:val="nil"/>
              <w:tr2bl w:val="nil"/>
            </w:tcBorders>
            <w:shd w:val="clear" w:color="auto" w:fill="auto"/>
            <w:vAlign w:val="center"/>
          </w:tcPr>
          <w:p w14:paraId="41388805">
            <w:pPr>
              <w:widowControl/>
              <w:spacing w:line="288" w:lineRule="auto"/>
              <w:jc w:val="center"/>
              <w:rPr>
                <w:rFonts w:hint="eastAsia" w:ascii="宋体" w:hAnsi="宋体" w:cs="宋体"/>
                <w:color w:val="auto"/>
                <w:szCs w:val="21"/>
                <w:highlight w:val="none"/>
              </w:rPr>
            </w:pPr>
          </w:p>
        </w:tc>
        <w:tc>
          <w:tcPr>
            <w:tcW w:w="336" w:type="pct"/>
            <w:tcBorders>
              <w:tl2br w:val="nil"/>
              <w:tr2bl w:val="nil"/>
            </w:tcBorders>
            <w:shd w:val="clear" w:color="auto" w:fill="auto"/>
            <w:vAlign w:val="center"/>
          </w:tcPr>
          <w:p w14:paraId="4FE99DC7">
            <w:pPr>
              <w:widowControl/>
              <w:spacing w:line="288" w:lineRule="auto"/>
              <w:jc w:val="center"/>
              <w:rPr>
                <w:rFonts w:hint="eastAsia" w:ascii="宋体" w:hAnsi="宋体" w:cs="宋体"/>
                <w:color w:val="auto"/>
                <w:szCs w:val="21"/>
                <w:highlight w:val="none"/>
              </w:rPr>
            </w:pPr>
          </w:p>
        </w:tc>
        <w:tc>
          <w:tcPr>
            <w:tcW w:w="714" w:type="pct"/>
            <w:tcBorders>
              <w:tl2br w:val="nil"/>
              <w:tr2bl w:val="nil"/>
            </w:tcBorders>
            <w:shd w:val="clear" w:color="auto" w:fill="auto"/>
            <w:vAlign w:val="center"/>
          </w:tcPr>
          <w:p w14:paraId="1B3064D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262.4</w:t>
            </w:r>
          </w:p>
        </w:tc>
        <w:tc>
          <w:tcPr>
            <w:tcW w:w="1652" w:type="pct"/>
            <w:tcBorders>
              <w:tl2br w:val="nil"/>
              <w:tr2bl w:val="nil"/>
            </w:tcBorders>
            <w:shd w:val="clear" w:color="auto" w:fill="auto"/>
            <w:vAlign w:val="center"/>
          </w:tcPr>
          <w:p w14:paraId="398C35B9">
            <w:pPr>
              <w:widowControl/>
              <w:spacing w:line="288" w:lineRule="auto"/>
              <w:jc w:val="center"/>
              <w:rPr>
                <w:rFonts w:hint="eastAsia" w:ascii="宋体" w:hAnsi="宋体" w:cs="宋体"/>
                <w:color w:val="auto"/>
                <w:szCs w:val="21"/>
                <w:highlight w:val="none"/>
              </w:rPr>
            </w:pPr>
          </w:p>
        </w:tc>
      </w:tr>
      <w:tr w14:paraId="46218B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37E6B2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79" w:type="pct"/>
            <w:tcBorders>
              <w:tl2br w:val="nil"/>
              <w:tr2bl w:val="nil"/>
            </w:tcBorders>
            <w:shd w:val="clear" w:color="auto" w:fill="auto"/>
            <w:vAlign w:val="center"/>
          </w:tcPr>
          <w:p w14:paraId="50144C0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决策支撑服务</w:t>
            </w:r>
          </w:p>
        </w:tc>
        <w:tc>
          <w:tcPr>
            <w:tcW w:w="349" w:type="pct"/>
            <w:tcBorders>
              <w:tl2br w:val="nil"/>
              <w:tr2bl w:val="nil"/>
            </w:tcBorders>
            <w:shd w:val="clear" w:color="auto" w:fill="auto"/>
            <w:vAlign w:val="center"/>
          </w:tcPr>
          <w:p w14:paraId="2E28219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30680DE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37834F3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219</w:t>
            </w:r>
          </w:p>
        </w:tc>
        <w:tc>
          <w:tcPr>
            <w:tcW w:w="1652" w:type="pct"/>
            <w:tcBorders>
              <w:tl2br w:val="nil"/>
              <w:tr2bl w:val="nil"/>
            </w:tcBorders>
            <w:shd w:val="clear" w:color="auto" w:fill="auto"/>
            <w:vAlign w:val="center"/>
          </w:tcPr>
          <w:p w14:paraId="668B6941">
            <w:pPr>
              <w:widowControl/>
              <w:spacing w:line="288" w:lineRule="auto"/>
              <w:jc w:val="center"/>
              <w:textAlignment w:val="center"/>
              <w:rPr>
                <w:rFonts w:hint="eastAsia" w:ascii="宋体" w:hAnsi="宋体" w:cs="宋体"/>
                <w:color w:val="auto"/>
                <w:szCs w:val="21"/>
                <w:highlight w:val="none"/>
              </w:rPr>
            </w:pPr>
          </w:p>
        </w:tc>
      </w:tr>
      <w:tr w14:paraId="75A89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E4DE53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479" w:type="pct"/>
            <w:tcBorders>
              <w:tl2br w:val="nil"/>
              <w:tr2bl w:val="nil"/>
            </w:tcBorders>
            <w:shd w:val="clear" w:color="auto" w:fill="auto"/>
            <w:vAlign w:val="center"/>
          </w:tcPr>
          <w:p w14:paraId="5BE3983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污染源标签管理</w:t>
            </w:r>
          </w:p>
        </w:tc>
        <w:tc>
          <w:tcPr>
            <w:tcW w:w="349" w:type="pct"/>
            <w:tcBorders>
              <w:tl2br w:val="nil"/>
              <w:tr2bl w:val="nil"/>
            </w:tcBorders>
            <w:shd w:val="clear" w:color="auto" w:fill="auto"/>
            <w:vAlign w:val="center"/>
          </w:tcPr>
          <w:p w14:paraId="426B86B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14702E8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16D52D0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1652" w:type="pct"/>
            <w:tcBorders>
              <w:tl2br w:val="nil"/>
              <w:tr2bl w:val="nil"/>
            </w:tcBorders>
            <w:shd w:val="clear" w:color="auto" w:fill="auto"/>
            <w:vAlign w:val="center"/>
          </w:tcPr>
          <w:p w14:paraId="5788B382">
            <w:pPr>
              <w:widowControl/>
              <w:spacing w:line="288" w:lineRule="auto"/>
              <w:jc w:val="center"/>
              <w:textAlignment w:val="center"/>
              <w:rPr>
                <w:rFonts w:hint="eastAsia" w:ascii="宋体" w:hAnsi="宋体" w:cs="宋体"/>
                <w:color w:val="auto"/>
                <w:szCs w:val="21"/>
                <w:highlight w:val="none"/>
              </w:rPr>
            </w:pPr>
          </w:p>
        </w:tc>
      </w:tr>
      <w:tr w14:paraId="3B6260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29D0AA6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479" w:type="pct"/>
            <w:tcBorders>
              <w:tl2br w:val="nil"/>
              <w:tr2bl w:val="nil"/>
            </w:tcBorders>
            <w:shd w:val="clear" w:color="auto" w:fill="auto"/>
            <w:vAlign w:val="center"/>
          </w:tcPr>
          <w:p w14:paraId="2EBD01A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生态环境数据资产管理</w:t>
            </w:r>
          </w:p>
        </w:tc>
        <w:tc>
          <w:tcPr>
            <w:tcW w:w="349" w:type="pct"/>
            <w:tcBorders>
              <w:tl2br w:val="nil"/>
              <w:tr2bl w:val="nil"/>
            </w:tcBorders>
            <w:shd w:val="clear" w:color="auto" w:fill="auto"/>
            <w:vAlign w:val="center"/>
          </w:tcPr>
          <w:p w14:paraId="41BC015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12BFF0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30D8D2A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52" w:type="pct"/>
            <w:tcBorders>
              <w:tl2br w:val="nil"/>
              <w:tr2bl w:val="nil"/>
            </w:tcBorders>
            <w:shd w:val="clear" w:color="auto" w:fill="auto"/>
            <w:vAlign w:val="center"/>
          </w:tcPr>
          <w:p w14:paraId="18518C00">
            <w:pPr>
              <w:widowControl/>
              <w:spacing w:line="288" w:lineRule="auto"/>
              <w:jc w:val="center"/>
              <w:textAlignment w:val="center"/>
              <w:rPr>
                <w:rFonts w:hint="eastAsia" w:ascii="宋体" w:hAnsi="宋体" w:cs="宋体"/>
                <w:color w:val="auto"/>
                <w:szCs w:val="21"/>
                <w:highlight w:val="none"/>
              </w:rPr>
            </w:pPr>
          </w:p>
        </w:tc>
      </w:tr>
      <w:tr w14:paraId="440D5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0484A0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479" w:type="pct"/>
            <w:tcBorders>
              <w:tl2br w:val="nil"/>
              <w:tr2bl w:val="nil"/>
            </w:tcBorders>
            <w:shd w:val="clear" w:color="auto" w:fill="auto"/>
            <w:vAlign w:val="center"/>
          </w:tcPr>
          <w:p w14:paraId="10883D3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系统管理</w:t>
            </w:r>
          </w:p>
        </w:tc>
        <w:tc>
          <w:tcPr>
            <w:tcW w:w="349" w:type="pct"/>
            <w:tcBorders>
              <w:tl2br w:val="nil"/>
              <w:tr2bl w:val="nil"/>
            </w:tcBorders>
            <w:shd w:val="clear" w:color="auto" w:fill="auto"/>
            <w:vAlign w:val="center"/>
          </w:tcPr>
          <w:p w14:paraId="0485B33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12BE467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02F91E9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5.4</w:t>
            </w:r>
          </w:p>
        </w:tc>
        <w:tc>
          <w:tcPr>
            <w:tcW w:w="1652" w:type="pct"/>
            <w:tcBorders>
              <w:tl2br w:val="nil"/>
              <w:tr2bl w:val="nil"/>
            </w:tcBorders>
            <w:shd w:val="clear" w:color="auto" w:fill="auto"/>
            <w:vAlign w:val="center"/>
          </w:tcPr>
          <w:p w14:paraId="06E7C0E9">
            <w:pPr>
              <w:widowControl/>
              <w:spacing w:line="288" w:lineRule="auto"/>
              <w:jc w:val="center"/>
              <w:textAlignment w:val="center"/>
              <w:rPr>
                <w:rFonts w:hint="eastAsia" w:ascii="宋体" w:hAnsi="宋体" w:cs="宋体"/>
                <w:color w:val="auto"/>
                <w:szCs w:val="21"/>
                <w:highlight w:val="none"/>
              </w:rPr>
            </w:pPr>
          </w:p>
        </w:tc>
      </w:tr>
      <w:tr w14:paraId="6400ED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38F6E5A7">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w:t>
            </w:r>
          </w:p>
        </w:tc>
        <w:tc>
          <w:tcPr>
            <w:tcW w:w="1479" w:type="pct"/>
            <w:tcBorders>
              <w:tl2br w:val="nil"/>
              <w:tr2bl w:val="nil"/>
            </w:tcBorders>
            <w:shd w:val="clear" w:color="auto" w:fill="auto"/>
            <w:vAlign w:val="center"/>
          </w:tcPr>
          <w:p w14:paraId="560B1C6C">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智能视频分析服务采购</w:t>
            </w:r>
          </w:p>
        </w:tc>
        <w:tc>
          <w:tcPr>
            <w:tcW w:w="349" w:type="pct"/>
            <w:tcBorders>
              <w:tl2br w:val="nil"/>
              <w:tr2bl w:val="nil"/>
            </w:tcBorders>
            <w:shd w:val="clear" w:color="auto" w:fill="auto"/>
            <w:vAlign w:val="center"/>
          </w:tcPr>
          <w:p w14:paraId="1A653954">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36" w:type="pct"/>
            <w:tcBorders>
              <w:tl2br w:val="nil"/>
              <w:tr2bl w:val="nil"/>
            </w:tcBorders>
            <w:shd w:val="clear" w:color="auto" w:fill="auto"/>
            <w:vAlign w:val="center"/>
          </w:tcPr>
          <w:p w14:paraId="2A9F10A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4DB3E58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25.5</w:t>
            </w:r>
          </w:p>
        </w:tc>
        <w:tc>
          <w:tcPr>
            <w:tcW w:w="1652" w:type="pct"/>
            <w:tcBorders>
              <w:tl2br w:val="nil"/>
              <w:tr2bl w:val="nil"/>
            </w:tcBorders>
            <w:shd w:val="clear" w:color="auto" w:fill="auto"/>
            <w:vAlign w:val="center"/>
          </w:tcPr>
          <w:p w14:paraId="2AF72721">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购买100路秸秆识别服务，单价</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为900元/路/年，合计</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9万元/年</w:t>
            </w:r>
            <w:r>
              <w:rPr>
                <w:rFonts w:hint="eastAsia" w:ascii="宋体" w:hAnsi="宋体" w:cs="宋体"/>
                <w:color w:val="auto"/>
                <w:szCs w:val="21"/>
                <w:highlight w:val="none"/>
                <w:lang w:eastAsia="zh-CN"/>
              </w:rPr>
              <w:t>；</w:t>
            </w:r>
            <w:r>
              <w:rPr>
                <w:rFonts w:hint="eastAsia" w:ascii="宋体" w:hAnsi="宋体" w:cs="宋体"/>
                <w:color w:val="auto"/>
                <w:szCs w:val="21"/>
                <w:highlight w:val="none"/>
              </w:rPr>
              <w:t>150路重点污染源企业疑似造假行为监测服务，单价</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为1100元/路/年，合计</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16.5万元/年</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服务周期为1年</w:t>
            </w:r>
            <w:r>
              <w:rPr>
                <w:rFonts w:hint="eastAsia" w:ascii="宋体" w:hAnsi="宋体" w:cs="宋体"/>
                <w:color w:val="auto"/>
                <w:szCs w:val="21"/>
                <w:highlight w:val="none"/>
                <w:lang w:eastAsia="zh-CN"/>
              </w:rPr>
              <w:t>。</w:t>
            </w:r>
          </w:p>
        </w:tc>
      </w:tr>
      <w:tr w14:paraId="06E9B1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A6B2AEC">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三</w:t>
            </w:r>
          </w:p>
        </w:tc>
        <w:tc>
          <w:tcPr>
            <w:tcW w:w="1479" w:type="pct"/>
            <w:tcBorders>
              <w:tl2br w:val="nil"/>
              <w:tr2bl w:val="nil"/>
            </w:tcBorders>
            <w:shd w:val="clear" w:color="auto" w:fill="auto"/>
            <w:vAlign w:val="center"/>
          </w:tcPr>
          <w:p w14:paraId="4681A5DB">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数据资源建设</w:t>
            </w:r>
          </w:p>
        </w:tc>
        <w:tc>
          <w:tcPr>
            <w:tcW w:w="349" w:type="pct"/>
            <w:tcBorders>
              <w:tl2br w:val="nil"/>
              <w:tr2bl w:val="nil"/>
            </w:tcBorders>
            <w:shd w:val="clear" w:color="auto" w:fill="auto"/>
            <w:vAlign w:val="center"/>
          </w:tcPr>
          <w:p w14:paraId="0E9D63B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143F1B3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4A91EB3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154</w:t>
            </w:r>
          </w:p>
        </w:tc>
        <w:tc>
          <w:tcPr>
            <w:tcW w:w="1652" w:type="pct"/>
            <w:tcBorders>
              <w:tl2br w:val="nil"/>
              <w:tr2bl w:val="nil"/>
            </w:tcBorders>
            <w:shd w:val="clear" w:color="auto" w:fill="auto"/>
            <w:vAlign w:val="center"/>
          </w:tcPr>
          <w:p w14:paraId="76DDFA87">
            <w:pPr>
              <w:widowControl/>
              <w:spacing w:line="288" w:lineRule="auto"/>
              <w:jc w:val="center"/>
              <w:rPr>
                <w:rFonts w:hint="eastAsia" w:ascii="宋体" w:hAnsi="宋体" w:cs="宋体"/>
                <w:color w:val="auto"/>
                <w:szCs w:val="21"/>
                <w:highlight w:val="none"/>
              </w:rPr>
            </w:pPr>
          </w:p>
        </w:tc>
      </w:tr>
      <w:tr w14:paraId="4DB6B5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0A613F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79" w:type="pct"/>
            <w:tcBorders>
              <w:tl2br w:val="nil"/>
              <w:tr2bl w:val="nil"/>
            </w:tcBorders>
            <w:shd w:val="clear" w:color="auto" w:fill="auto"/>
            <w:vAlign w:val="center"/>
          </w:tcPr>
          <w:p w14:paraId="7F8DC8F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数据库设计</w:t>
            </w:r>
          </w:p>
        </w:tc>
        <w:tc>
          <w:tcPr>
            <w:tcW w:w="349" w:type="pct"/>
            <w:tcBorders>
              <w:tl2br w:val="nil"/>
              <w:tr2bl w:val="nil"/>
            </w:tcBorders>
            <w:shd w:val="clear" w:color="auto" w:fill="auto"/>
            <w:vAlign w:val="center"/>
          </w:tcPr>
          <w:p w14:paraId="3603694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50EE936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77B817B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1652" w:type="pct"/>
            <w:tcBorders>
              <w:tl2br w:val="nil"/>
              <w:tr2bl w:val="nil"/>
            </w:tcBorders>
            <w:shd w:val="clear" w:color="auto" w:fill="auto"/>
            <w:vAlign w:val="center"/>
          </w:tcPr>
          <w:p w14:paraId="6B611DD1">
            <w:pPr>
              <w:widowControl/>
              <w:spacing w:line="288" w:lineRule="auto"/>
              <w:jc w:val="center"/>
              <w:textAlignment w:val="center"/>
              <w:rPr>
                <w:rFonts w:hint="eastAsia" w:ascii="宋体" w:hAnsi="宋体" w:cs="宋体"/>
                <w:color w:val="auto"/>
                <w:szCs w:val="21"/>
                <w:highlight w:val="none"/>
              </w:rPr>
            </w:pPr>
          </w:p>
        </w:tc>
      </w:tr>
      <w:tr w14:paraId="2E91AA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1EB7057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479" w:type="pct"/>
            <w:tcBorders>
              <w:tl2br w:val="nil"/>
              <w:tr2bl w:val="nil"/>
            </w:tcBorders>
            <w:shd w:val="clear" w:color="auto" w:fill="auto"/>
            <w:vAlign w:val="center"/>
          </w:tcPr>
          <w:p w14:paraId="5DBAF61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数据治理</w:t>
            </w:r>
          </w:p>
        </w:tc>
        <w:tc>
          <w:tcPr>
            <w:tcW w:w="349" w:type="pct"/>
            <w:tcBorders>
              <w:tl2br w:val="nil"/>
              <w:tr2bl w:val="nil"/>
            </w:tcBorders>
            <w:shd w:val="clear" w:color="auto" w:fill="auto"/>
            <w:vAlign w:val="center"/>
          </w:tcPr>
          <w:p w14:paraId="08923EE1">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18F1FD6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0495640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1652" w:type="pct"/>
            <w:tcBorders>
              <w:tl2br w:val="nil"/>
              <w:tr2bl w:val="nil"/>
            </w:tcBorders>
            <w:shd w:val="clear" w:color="auto" w:fill="auto"/>
            <w:vAlign w:val="center"/>
          </w:tcPr>
          <w:p w14:paraId="3CEBA9DB">
            <w:pPr>
              <w:widowControl/>
              <w:spacing w:line="288" w:lineRule="auto"/>
              <w:jc w:val="center"/>
              <w:textAlignment w:val="center"/>
              <w:rPr>
                <w:rFonts w:hint="eastAsia" w:ascii="宋体" w:hAnsi="宋体" w:cs="宋体"/>
                <w:color w:val="auto"/>
                <w:szCs w:val="21"/>
                <w:highlight w:val="none"/>
              </w:rPr>
            </w:pPr>
          </w:p>
        </w:tc>
      </w:tr>
      <w:tr w14:paraId="65DBC3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71EB1E9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479" w:type="pct"/>
            <w:tcBorders>
              <w:tl2br w:val="nil"/>
              <w:tr2bl w:val="nil"/>
            </w:tcBorders>
            <w:shd w:val="clear" w:color="auto" w:fill="auto"/>
            <w:vAlign w:val="center"/>
          </w:tcPr>
          <w:p w14:paraId="2A4655F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数据目录梳理</w:t>
            </w:r>
          </w:p>
        </w:tc>
        <w:tc>
          <w:tcPr>
            <w:tcW w:w="349" w:type="pct"/>
            <w:tcBorders>
              <w:tl2br w:val="nil"/>
              <w:tr2bl w:val="nil"/>
            </w:tcBorders>
            <w:shd w:val="clear" w:color="auto" w:fill="auto"/>
            <w:vAlign w:val="center"/>
          </w:tcPr>
          <w:p w14:paraId="2B2D95A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ED7DE7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3B8B489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52" w:type="pct"/>
            <w:tcBorders>
              <w:tl2br w:val="nil"/>
              <w:tr2bl w:val="nil"/>
            </w:tcBorders>
            <w:shd w:val="clear" w:color="auto" w:fill="auto"/>
            <w:vAlign w:val="center"/>
          </w:tcPr>
          <w:p w14:paraId="691C1E57">
            <w:pPr>
              <w:widowControl/>
              <w:spacing w:line="288" w:lineRule="auto"/>
              <w:jc w:val="center"/>
              <w:textAlignment w:val="center"/>
              <w:rPr>
                <w:rFonts w:hint="eastAsia" w:ascii="宋体" w:hAnsi="宋体" w:cs="宋体"/>
                <w:color w:val="auto"/>
                <w:szCs w:val="21"/>
                <w:highlight w:val="none"/>
              </w:rPr>
            </w:pPr>
          </w:p>
        </w:tc>
      </w:tr>
      <w:tr w14:paraId="49349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46530E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479" w:type="pct"/>
            <w:tcBorders>
              <w:tl2br w:val="nil"/>
              <w:tr2bl w:val="nil"/>
            </w:tcBorders>
            <w:shd w:val="clear" w:color="auto" w:fill="auto"/>
            <w:vAlign w:val="center"/>
          </w:tcPr>
          <w:p w14:paraId="5CB401D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环境监测数据质控管理</w:t>
            </w:r>
          </w:p>
        </w:tc>
        <w:tc>
          <w:tcPr>
            <w:tcW w:w="349" w:type="pct"/>
            <w:tcBorders>
              <w:tl2br w:val="nil"/>
              <w:tr2bl w:val="nil"/>
            </w:tcBorders>
            <w:shd w:val="clear" w:color="auto" w:fill="auto"/>
            <w:vAlign w:val="center"/>
          </w:tcPr>
          <w:p w14:paraId="766E4B7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18F2F2A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049A636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1652" w:type="pct"/>
            <w:tcBorders>
              <w:tl2br w:val="nil"/>
              <w:tr2bl w:val="nil"/>
            </w:tcBorders>
            <w:shd w:val="clear" w:color="auto" w:fill="auto"/>
            <w:vAlign w:val="center"/>
          </w:tcPr>
          <w:p w14:paraId="3DB8D960">
            <w:pPr>
              <w:widowControl/>
              <w:spacing w:line="288" w:lineRule="auto"/>
              <w:jc w:val="center"/>
              <w:textAlignment w:val="center"/>
              <w:rPr>
                <w:rFonts w:hint="eastAsia" w:ascii="宋体" w:hAnsi="宋体" w:cs="宋体"/>
                <w:color w:val="auto"/>
                <w:szCs w:val="21"/>
                <w:highlight w:val="none"/>
              </w:rPr>
            </w:pPr>
          </w:p>
        </w:tc>
      </w:tr>
      <w:tr w14:paraId="300B19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3399937D">
            <w:pPr>
              <w:widowControl/>
              <w:spacing w:line="288" w:lineRule="auto"/>
              <w:jc w:val="center"/>
              <w:textAlignment w:val="center"/>
              <w:rPr>
                <w:rFonts w:hint="eastAsia" w:ascii="宋体" w:hAnsi="宋体" w:cs="宋体"/>
                <w:color w:val="auto"/>
                <w:szCs w:val="21"/>
                <w:highlight w:val="none"/>
              </w:rPr>
            </w:pPr>
            <w:bookmarkStart w:id="41" w:name="OLE_LINK8" w:colFirst="2" w:colLast="3"/>
            <w:r>
              <w:rPr>
                <w:rFonts w:hint="eastAsia" w:ascii="宋体" w:hAnsi="宋体" w:cs="宋体"/>
                <w:color w:val="auto"/>
                <w:kern w:val="0"/>
                <w:szCs w:val="21"/>
                <w:highlight w:val="none"/>
                <w:lang w:bidi="ar"/>
              </w:rPr>
              <w:t>5</w:t>
            </w:r>
          </w:p>
        </w:tc>
        <w:tc>
          <w:tcPr>
            <w:tcW w:w="1479" w:type="pct"/>
            <w:tcBorders>
              <w:tl2br w:val="nil"/>
              <w:tr2bl w:val="nil"/>
            </w:tcBorders>
            <w:shd w:val="clear" w:color="auto" w:fill="auto"/>
            <w:vAlign w:val="center"/>
          </w:tcPr>
          <w:p w14:paraId="0E52409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数据服务安全</w:t>
            </w:r>
          </w:p>
        </w:tc>
        <w:tc>
          <w:tcPr>
            <w:tcW w:w="349" w:type="pct"/>
            <w:tcBorders>
              <w:tl2br w:val="nil"/>
              <w:tr2bl w:val="nil"/>
            </w:tcBorders>
            <w:shd w:val="clear" w:color="auto" w:fill="auto"/>
            <w:vAlign w:val="center"/>
          </w:tcPr>
          <w:p w14:paraId="5322594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03016D3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3C0B4C79">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39</w:t>
            </w:r>
          </w:p>
        </w:tc>
        <w:tc>
          <w:tcPr>
            <w:tcW w:w="1652" w:type="pct"/>
            <w:tcBorders>
              <w:tl2br w:val="nil"/>
              <w:tr2bl w:val="nil"/>
            </w:tcBorders>
            <w:shd w:val="clear" w:color="auto" w:fill="auto"/>
            <w:vAlign w:val="center"/>
          </w:tcPr>
          <w:p w14:paraId="7E13F26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包含数据脱敏、数据加密、数据水印、数据分级分类</w:t>
            </w:r>
          </w:p>
        </w:tc>
      </w:tr>
      <w:bookmarkEnd w:id="41"/>
      <w:tr w14:paraId="09E811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143D6FB">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四</w:t>
            </w:r>
          </w:p>
        </w:tc>
        <w:tc>
          <w:tcPr>
            <w:tcW w:w="1479" w:type="pct"/>
            <w:tcBorders>
              <w:tl2br w:val="nil"/>
              <w:tr2bl w:val="nil"/>
            </w:tcBorders>
            <w:shd w:val="clear" w:color="auto" w:fill="auto"/>
            <w:vAlign w:val="center"/>
          </w:tcPr>
          <w:p w14:paraId="1E38D707">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系统对接</w:t>
            </w:r>
          </w:p>
        </w:tc>
        <w:tc>
          <w:tcPr>
            <w:tcW w:w="349" w:type="pct"/>
            <w:tcBorders>
              <w:tl2br w:val="nil"/>
              <w:tr2bl w:val="nil"/>
            </w:tcBorders>
            <w:shd w:val="clear" w:color="auto" w:fill="auto"/>
            <w:vAlign w:val="center"/>
          </w:tcPr>
          <w:p w14:paraId="22F7A53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 w:type="pct"/>
            <w:tcBorders>
              <w:tl2br w:val="nil"/>
              <w:tr2bl w:val="nil"/>
            </w:tcBorders>
            <w:shd w:val="clear" w:color="auto" w:fill="auto"/>
            <w:vAlign w:val="center"/>
          </w:tcPr>
          <w:p w14:paraId="29F5966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14" w:type="pct"/>
            <w:tcBorders>
              <w:tl2br w:val="nil"/>
              <w:tr2bl w:val="nil"/>
            </w:tcBorders>
            <w:shd w:val="clear" w:color="auto" w:fill="auto"/>
            <w:vAlign w:val="center"/>
          </w:tcPr>
          <w:p w14:paraId="691A649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652" w:type="pct"/>
            <w:tcBorders>
              <w:tl2br w:val="nil"/>
              <w:tr2bl w:val="nil"/>
            </w:tcBorders>
            <w:shd w:val="clear" w:color="auto" w:fill="auto"/>
            <w:vAlign w:val="center"/>
          </w:tcPr>
          <w:p w14:paraId="54C54A0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包含浙江省生态环境领域“大脑”应用、宁波市生态环境综合监管与协同平台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、宁波市“无废城市”集成建设场景应用对接</w:t>
            </w:r>
          </w:p>
        </w:tc>
      </w:tr>
      <w:tr w14:paraId="18FB5F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7E9028BD">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五</w:t>
            </w:r>
          </w:p>
        </w:tc>
        <w:tc>
          <w:tcPr>
            <w:tcW w:w="1479" w:type="pct"/>
            <w:tcBorders>
              <w:tl2br w:val="nil"/>
              <w:tr2bl w:val="nil"/>
            </w:tcBorders>
            <w:shd w:val="clear" w:color="auto" w:fill="auto"/>
            <w:vAlign w:val="center"/>
          </w:tcPr>
          <w:p w14:paraId="4DE767B7">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国产化软件采购</w:t>
            </w:r>
          </w:p>
        </w:tc>
        <w:tc>
          <w:tcPr>
            <w:tcW w:w="349" w:type="pct"/>
            <w:tcBorders>
              <w:tl2br w:val="nil"/>
              <w:tr2bl w:val="nil"/>
            </w:tcBorders>
            <w:shd w:val="clear" w:color="auto" w:fill="auto"/>
            <w:vAlign w:val="center"/>
          </w:tcPr>
          <w:p w14:paraId="4314266F">
            <w:pPr>
              <w:widowControl/>
              <w:spacing w:line="288" w:lineRule="auto"/>
              <w:jc w:val="center"/>
              <w:rPr>
                <w:rFonts w:hint="eastAsia" w:ascii="宋体" w:hAnsi="宋体" w:cs="宋体"/>
                <w:color w:val="auto"/>
                <w:szCs w:val="21"/>
                <w:highlight w:val="none"/>
              </w:rPr>
            </w:pPr>
          </w:p>
        </w:tc>
        <w:tc>
          <w:tcPr>
            <w:tcW w:w="336" w:type="pct"/>
            <w:tcBorders>
              <w:tl2br w:val="nil"/>
              <w:tr2bl w:val="nil"/>
            </w:tcBorders>
            <w:shd w:val="clear" w:color="auto" w:fill="auto"/>
            <w:vAlign w:val="center"/>
          </w:tcPr>
          <w:p w14:paraId="15D1B011">
            <w:pPr>
              <w:widowControl/>
              <w:spacing w:line="288" w:lineRule="auto"/>
              <w:jc w:val="center"/>
              <w:rPr>
                <w:rFonts w:hint="eastAsia" w:ascii="宋体" w:hAnsi="宋体" w:cs="宋体"/>
                <w:color w:val="auto"/>
                <w:szCs w:val="21"/>
                <w:highlight w:val="none"/>
              </w:rPr>
            </w:pPr>
          </w:p>
        </w:tc>
        <w:tc>
          <w:tcPr>
            <w:tcW w:w="714" w:type="pct"/>
            <w:tcBorders>
              <w:tl2br w:val="nil"/>
              <w:tr2bl w:val="nil"/>
            </w:tcBorders>
            <w:shd w:val="clear" w:color="auto" w:fill="auto"/>
            <w:vAlign w:val="center"/>
          </w:tcPr>
          <w:p w14:paraId="27AC9C6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6.6</w:t>
            </w:r>
          </w:p>
        </w:tc>
        <w:tc>
          <w:tcPr>
            <w:tcW w:w="1652" w:type="pct"/>
            <w:tcBorders>
              <w:tl2br w:val="nil"/>
              <w:tr2bl w:val="nil"/>
            </w:tcBorders>
            <w:shd w:val="clear" w:color="auto" w:fill="auto"/>
            <w:vAlign w:val="center"/>
          </w:tcPr>
          <w:p w14:paraId="180169B4">
            <w:pPr>
              <w:widowControl/>
              <w:spacing w:line="288" w:lineRule="auto"/>
              <w:jc w:val="center"/>
              <w:textAlignment w:val="center"/>
              <w:rPr>
                <w:rFonts w:hint="eastAsia" w:ascii="宋体" w:hAnsi="宋体" w:cs="宋体"/>
                <w:color w:val="auto"/>
                <w:szCs w:val="21"/>
                <w:highlight w:val="none"/>
              </w:rPr>
            </w:pPr>
          </w:p>
        </w:tc>
      </w:tr>
      <w:tr w14:paraId="51F5BC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67FDA5F4">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p>
        </w:tc>
        <w:tc>
          <w:tcPr>
            <w:tcW w:w="1479" w:type="pct"/>
            <w:tcBorders>
              <w:tl2br w:val="nil"/>
              <w:tr2bl w:val="nil"/>
            </w:tcBorders>
            <w:shd w:val="clear" w:color="auto" w:fill="auto"/>
            <w:vAlign w:val="center"/>
          </w:tcPr>
          <w:p w14:paraId="348731BF">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密码运算服务</w:t>
            </w:r>
          </w:p>
        </w:tc>
        <w:tc>
          <w:tcPr>
            <w:tcW w:w="349" w:type="pct"/>
            <w:tcBorders>
              <w:tl2br w:val="nil"/>
              <w:tr2bl w:val="nil"/>
            </w:tcBorders>
            <w:shd w:val="clear" w:color="auto" w:fill="auto"/>
            <w:vAlign w:val="center"/>
          </w:tcPr>
          <w:p w14:paraId="29A3C3F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36" w:type="pct"/>
            <w:tcBorders>
              <w:tl2br w:val="nil"/>
              <w:tr2bl w:val="nil"/>
            </w:tcBorders>
            <w:shd w:val="clear" w:color="auto" w:fill="auto"/>
            <w:vAlign w:val="center"/>
          </w:tcPr>
          <w:p w14:paraId="6CAF737F">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14" w:type="pct"/>
            <w:tcBorders>
              <w:tl2br w:val="nil"/>
              <w:tr2bl w:val="nil"/>
            </w:tcBorders>
            <w:shd w:val="clear" w:color="auto" w:fill="auto"/>
            <w:vAlign w:val="center"/>
          </w:tcPr>
          <w:p w14:paraId="4586DBA1">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1652" w:type="pct"/>
            <w:tcBorders>
              <w:tl2br w:val="nil"/>
              <w:tr2bl w:val="nil"/>
            </w:tcBorders>
            <w:shd w:val="clear" w:color="auto" w:fill="auto"/>
            <w:vAlign w:val="center"/>
          </w:tcPr>
          <w:p w14:paraId="5E565BB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商用密码服务平台的密码运算服务所需的授权，供1个系统使用</w:t>
            </w:r>
          </w:p>
        </w:tc>
      </w:tr>
      <w:tr w14:paraId="5BCF7D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0A38CDE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w:t>
            </w:r>
          </w:p>
        </w:tc>
        <w:tc>
          <w:tcPr>
            <w:tcW w:w="1479" w:type="pct"/>
            <w:tcBorders>
              <w:tl2br w:val="nil"/>
              <w:tr2bl w:val="nil"/>
            </w:tcBorders>
            <w:shd w:val="clear" w:color="auto" w:fill="auto"/>
            <w:vAlign w:val="center"/>
          </w:tcPr>
          <w:p w14:paraId="2FC12517">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SM2数字证书</w:t>
            </w:r>
          </w:p>
        </w:tc>
        <w:tc>
          <w:tcPr>
            <w:tcW w:w="349" w:type="pct"/>
            <w:tcBorders>
              <w:tl2br w:val="nil"/>
              <w:tr2bl w:val="nil"/>
            </w:tcBorders>
            <w:shd w:val="clear" w:color="auto" w:fill="auto"/>
            <w:vAlign w:val="center"/>
          </w:tcPr>
          <w:p w14:paraId="118B788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36" w:type="pct"/>
            <w:tcBorders>
              <w:tl2br w:val="nil"/>
              <w:tr2bl w:val="nil"/>
            </w:tcBorders>
            <w:shd w:val="clear" w:color="auto" w:fill="auto"/>
            <w:vAlign w:val="center"/>
          </w:tcPr>
          <w:p w14:paraId="6B8D50A8">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714" w:type="pct"/>
            <w:tcBorders>
              <w:tl2br w:val="nil"/>
              <w:tr2bl w:val="nil"/>
            </w:tcBorders>
            <w:shd w:val="clear" w:color="auto" w:fill="auto"/>
            <w:vAlign w:val="center"/>
          </w:tcPr>
          <w:p w14:paraId="3E1FE93A">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0.47</w:t>
            </w:r>
          </w:p>
        </w:tc>
        <w:tc>
          <w:tcPr>
            <w:tcW w:w="1652" w:type="pct"/>
            <w:tcBorders>
              <w:tl2br w:val="nil"/>
              <w:tr2bl w:val="nil"/>
            </w:tcBorders>
            <w:shd w:val="clear" w:color="auto" w:fill="auto"/>
            <w:vAlign w:val="center"/>
          </w:tcPr>
          <w:p w14:paraId="20FF07A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张/年，配置电子政务外网业务访问通道的 TLCP 协议使用，由浙江 CA 颁发</w:t>
            </w:r>
          </w:p>
        </w:tc>
      </w:tr>
      <w:tr w14:paraId="23E77F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58BF1CBE">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w:t>
            </w:r>
          </w:p>
        </w:tc>
        <w:tc>
          <w:tcPr>
            <w:tcW w:w="1479" w:type="pct"/>
            <w:tcBorders>
              <w:tl2br w:val="nil"/>
              <w:tr2bl w:val="nil"/>
            </w:tcBorders>
            <w:shd w:val="clear" w:color="auto" w:fill="auto"/>
            <w:vAlign w:val="center"/>
          </w:tcPr>
          <w:p w14:paraId="3FC4921D">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RSA数字证书</w:t>
            </w:r>
          </w:p>
        </w:tc>
        <w:tc>
          <w:tcPr>
            <w:tcW w:w="349" w:type="pct"/>
            <w:tcBorders>
              <w:tl2br w:val="nil"/>
              <w:tr2bl w:val="nil"/>
            </w:tcBorders>
            <w:shd w:val="clear" w:color="auto" w:fill="auto"/>
            <w:vAlign w:val="center"/>
          </w:tcPr>
          <w:p w14:paraId="22107FE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36" w:type="pct"/>
            <w:tcBorders>
              <w:tl2br w:val="nil"/>
              <w:tr2bl w:val="nil"/>
            </w:tcBorders>
            <w:shd w:val="clear" w:color="auto" w:fill="auto"/>
            <w:vAlign w:val="center"/>
          </w:tcPr>
          <w:p w14:paraId="5C418332">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714" w:type="pct"/>
            <w:tcBorders>
              <w:tl2br w:val="nil"/>
              <w:tr2bl w:val="nil"/>
            </w:tcBorders>
            <w:shd w:val="clear" w:color="auto" w:fill="auto"/>
            <w:vAlign w:val="center"/>
          </w:tcPr>
          <w:p w14:paraId="4F167C09">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0.1</w:t>
            </w:r>
          </w:p>
        </w:tc>
        <w:tc>
          <w:tcPr>
            <w:tcW w:w="1652" w:type="pct"/>
            <w:tcBorders>
              <w:tl2br w:val="nil"/>
              <w:tr2bl w:val="nil"/>
            </w:tcBorders>
            <w:shd w:val="clear" w:color="auto" w:fill="auto"/>
            <w:vAlign w:val="center"/>
          </w:tcPr>
          <w:p w14:paraId="0195280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张/年，配置互联网业务访问通道的TLCP 协议使用，由沃通 CA 颁发</w:t>
            </w:r>
          </w:p>
        </w:tc>
      </w:tr>
      <w:tr w14:paraId="261FBB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468" w:type="pct"/>
            <w:tcBorders>
              <w:tl2br w:val="nil"/>
              <w:tr2bl w:val="nil"/>
            </w:tcBorders>
            <w:shd w:val="clear" w:color="auto" w:fill="auto"/>
            <w:vAlign w:val="center"/>
          </w:tcPr>
          <w:p w14:paraId="4994143E">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w:t>
            </w:r>
          </w:p>
        </w:tc>
        <w:tc>
          <w:tcPr>
            <w:tcW w:w="1479" w:type="pct"/>
            <w:tcBorders>
              <w:tl2br w:val="nil"/>
              <w:tr2bl w:val="nil"/>
            </w:tcBorders>
            <w:shd w:val="clear" w:color="auto" w:fill="auto"/>
            <w:vAlign w:val="center"/>
          </w:tcPr>
          <w:p w14:paraId="33FFCD6C">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智能密码钥匙</w:t>
            </w:r>
          </w:p>
        </w:tc>
        <w:tc>
          <w:tcPr>
            <w:tcW w:w="349" w:type="pct"/>
            <w:tcBorders>
              <w:tl2br w:val="nil"/>
              <w:tr2bl w:val="nil"/>
            </w:tcBorders>
            <w:shd w:val="clear" w:color="auto" w:fill="auto"/>
            <w:vAlign w:val="center"/>
          </w:tcPr>
          <w:p w14:paraId="34DC3D4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336" w:type="pct"/>
            <w:tcBorders>
              <w:tl2br w:val="nil"/>
              <w:tr2bl w:val="nil"/>
            </w:tcBorders>
            <w:shd w:val="clear" w:color="auto" w:fill="auto"/>
            <w:vAlign w:val="center"/>
          </w:tcPr>
          <w:p w14:paraId="6EF7F756">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14" w:type="pct"/>
            <w:tcBorders>
              <w:tl2br w:val="nil"/>
              <w:tr2bl w:val="nil"/>
            </w:tcBorders>
            <w:shd w:val="clear" w:color="auto" w:fill="auto"/>
            <w:vAlign w:val="center"/>
          </w:tcPr>
          <w:p w14:paraId="47C84D49">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0.03</w:t>
            </w:r>
          </w:p>
        </w:tc>
        <w:tc>
          <w:tcPr>
            <w:tcW w:w="1652" w:type="pct"/>
            <w:tcBorders>
              <w:tl2br w:val="nil"/>
              <w:tr2bl w:val="nil"/>
            </w:tcBorders>
            <w:shd w:val="clear" w:color="auto" w:fill="auto"/>
            <w:vAlign w:val="center"/>
          </w:tcPr>
          <w:p w14:paraId="70437AD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10个，管理员身份鉴别使用</w:t>
            </w:r>
          </w:p>
        </w:tc>
      </w:tr>
    </w:tbl>
    <w:p w14:paraId="3F8E9695">
      <w:pPr>
        <w:pageBreakBefore w:val="0"/>
        <w:kinsoku/>
        <w:wordWrap/>
        <w:overflowPunct/>
        <w:topLinePunct w:val="0"/>
        <w:autoSpaceDE/>
        <w:autoSpaceDN/>
        <w:bidi w:val="0"/>
        <w:adjustRightInd w:val="0"/>
        <w:snapToGrid w:val="0"/>
        <w:spacing w:line="312" w:lineRule="auto"/>
        <w:textAlignment w:val="auto"/>
        <w:rPr>
          <w:rFonts w:hint="default" w:ascii="宋体" w:hAnsi="宋体" w:cs="宋体"/>
          <w:b/>
          <w:bCs/>
          <w:color w:val="auto"/>
          <w:sz w:val="21"/>
          <w:szCs w:val="21"/>
          <w:highlight w:val="none"/>
          <w:lang w:val="en-US" w:eastAsia="zh-CN"/>
        </w:rPr>
      </w:pPr>
    </w:p>
    <w:p w14:paraId="290F15F9">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4.详细</w:t>
      </w:r>
      <w:r>
        <w:rPr>
          <w:rFonts w:hint="eastAsia"/>
          <w:b/>
          <w:bCs/>
          <w:color w:val="auto"/>
          <w:highlight w:val="none"/>
        </w:rPr>
        <w:t>技术</w:t>
      </w:r>
      <w:r>
        <w:rPr>
          <w:rFonts w:hint="eastAsia"/>
          <w:b/>
          <w:bCs/>
          <w:color w:val="auto"/>
          <w:highlight w:val="none"/>
          <w:lang w:val="en-US" w:eastAsia="zh-CN"/>
        </w:rPr>
        <w:t>要求</w:t>
      </w:r>
    </w:p>
    <w:p w14:paraId="54A50534">
      <w:pPr>
        <w:pStyle w:val="8"/>
        <w:pageBreakBefore w:val="0"/>
        <w:tabs>
          <w:tab w:val="left" w:pos="420"/>
          <w:tab w:val="left" w:pos="1050"/>
        </w:tabs>
        <w:kinsoku/>
        <w:wordWrap/>
        <w:overflowPunct/>
        <w:topLinePunct w:val="0"/>
        <w:autoSpaceDE/>
        <w:autoSpaceDN/>
        <w:bidi w:val="0"/>
        <w:adjustRightInd w:val="0"/>
        <w:snapToGrid w:val="0"/>
        <w:spacing w:before="0"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应用软件开发</w:t>
      </w:r>
    </w:p>
    <w:p w14:paraId="0B8FB5FB">
      <w:pPr>
        <w:pStyle w:val="7"/>
        <w:pageBreakBefore w:val="0"/>
        <w:numPr>
          <w:ilvl w:val="0"/>
          <w:numId w:val="0"/>
        </w:numPr>
        <w:kinsoku/>
        <w:wordWrap/>
        <w:overflowPunct/>
        <w:topLinePunct w:val="0"/>
        <w:autoSpaceDE/>
        <w:autoSpaceDN/>
        <w:bidi w:val="0"/>
        <w:adjustRightInd w:val="0"/>
        <w:snapToGrid w:val="0"/>
        <w:spacing w:before="0" w:after="0" w:line="312" w:lineRule="auto"/>
        <w:ind w:left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4.1.1.指挥中心应用场景</w:t>
      </w:r>
    </w:p>
    <w:p w14:paraId="6C3D5B82">
      <w:pPr>
        <w:pStyle w:val="7"/>
        <w:pageBreakBefore w:val="0"/>
        <w:numPr>
          <w:ilvl w:val="0"/>
          <w:numId w:val="0"/>
        </w:numPr>
        <w:kinsoku/>
        <w:wordWrap/>
        <w:overflowPunct/>
        <w:topLinePunct w:val="0"/>
        <w:autoSpaceDE/>
        <w:autoSpaceDN/>
        <w:bidi w:val="0"/>
        <w:adjustRightInd w:val="0"/>
        <w:snapToGrid w:val="0"/>
        <w:spacing w:before="0" w:after="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4.1.1.1.</w:t>
      </w:r>
      <w:r>
        <w:rPr>
          <w:rFonts w:hint="eastAsia" w:ascii="宋体" w:hAnsi="宋体" w:eastAsia="宋体" w:cs="宋体"/>
          <w:color w:val="auto"/>
          <w:sz w:val="21"/>
          <w:szCs w:val="21"/>
          <w:highlight w:val="none"/>
        </w:rPr>
        <w:t>环境问题闭环管理</w:t>
      </w:r>
    </w:p>
    <w:p w14:paraId="0F97F6DA">
      <w:pPr>
        <w:pStyle w:val="8"/>
        <w:pageBreakBefore w:val="0"/>
        <w:tabs>
          <w:tab w:val="left" w:pos="420"/>
          <w:tab w:val="left" w:pos="1050"/>
        </w:tabs>
        <w:kinsoku/>
        <w:wordWrap/>
        <w:overflowPunct/>
        <w:topLinePunct w:val="0"/>
        <w:autoSpaceDE/>
        <w:autoSpaceDN/>
        <w:bidi w:val="0"/>
        <w:adjustRightInd w:val="0"/>
        <w:snapToGrid w:val="0"/>
        <w:spacing w:before="0"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4.1.1.1.1.</w:t>
      </w:r>
      <w:r>
        <w:rPr>
          <w:rFonts w:hint="eastAsia" w:ascii="宋体" w:hAnsi="宋体" w:eastAsia="宋体" w:cs="宋体"/>
          <w:color w:val="auto"/>
          <w:sz w:val="21"/>
          <w:szCs w:val="21"/>
          <w:highlight w:val="none"/>
        </w:rPr>
        <w:t>企业环境问题管理</w:t>
      </w:r>
    </w:p>
    <w:p w14:paraId="5BCFD8DB">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包括企业环境问题自查管理、企业产治排设施监控、环境问题三色赋码管理、企业环境问题整改管控、信息推送管理。</w:t>
      </w:r>
    </w:p>
    <w:p w14:paraId="19A38FB9">
      <w:pPr>
        <w:adjustRightInd w:val="0"/>
        <w:snapToGrid w:val="0"/>
        <w:spacing w:line="312" w:lineRule="auto"/>
        <w:ind w:firstLine="482"/>
        <w:rPr>
          <w:rFonts w:hint="eastAsia" w:ascii="宋体" w:hAnsi="宋体" w:cs="宋体"/>
          <w:color w:val="auto"/>
          <w:szCs w:val="21"/>
          <w:highlight w:val="none"/>
        </w:rPr>
      </w:pPr>
      <w:bookmarkStart w:id="42" w:name="OLE_LINK2"/>
      <w:r>
        <w:rPr>
          <w:rFonts w:hint="eastAsia" w:ascii="宋体" w:hAnsi="宋体" w:cs="宋体"/>
          <w:color w:val="auto"/>
          <w:szCs w:val="21"/>
          <w:highlight w:val="none"/>
        </w:rPr>
        <w:t>具体功能包括需求如下：</w:t>
      </w:r>
      <w:bookmarkEnd w:id="42"/>
    </w:p>
    <w:p w14:paraId="31E2D2F3">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企业环境问题自查管理：环境问题自查表单配置功能允许管理员对现有表单进行编辑、修改和更新，以满足不断变化的业务需求。</w:t>
      </w:r>
    </w:p>
    <w:p w14:paraId="1E3D0B9F">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企业产治排设施监控：充分运用大数据分析、云计算、移动互联网、物联网技术，对企业生产设备与环保治理设备用电数据、运行工况进行 24 小时不间断监控。</w:t>
      </w:r>
    </w:p>
    <w:p w14:paraId="71D69B3D">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环境问题三色赋码管理：结合地图服务，融合赋码管理功能应用，将全市赋码动态进行实时地图展示。</w:t>
      </w:r>
    </w:p>
    <w:p w14:paraId="11E0098B">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企业环境问题整改管控:对问题企业，提供分类管控功能，定期输出企业的日常管理问题情况，针对性地进行分类分级差异化管控措施。</w:t>
      </w:r>
    </w:p>
    <w:p w14:paraId="35C288DC">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信息推送管理：为企业提供更多具有行业需求服务，实时同步相关政策法规文件。</w:t>
      </w:r>
    </w:p>
    <w:p w14:paraId="0BD5B23E">
      <w:pPr>
        <w:adjustRightInd w:val="0"/>
        <w:snapToGrid w:val="0"/>
        <w:spacing w:line="312" w:lineRule="auto"/>
        <w:rPr>
          <w:rFonts w:hint="eastAsia" w:ascii="宋体" w:hAnsi="宋体" w:cs="宋体"/>
          <w:b/>
          <w:bCs/>
          <w:color w:val="auto"/>
          <w:szCs w:val="21"/>
          <w:highlight w:val="none"/>
        </w:rPr>
      </w:pPr>
      <w:bookmarkStart w:id="43" w:name="_Toc81"/>
      <w:r>
        <w:rPr>
          <w:rFonts w:hint="eastAsia" w:ascii="宋体" w:hAnsi="宋体" w:cs="宋体"/>
          <w:b/>
          <w:bCs/>
          <w:color w:val="auto"/>
          <w:szCs w:val="21"/>
          <w:highlight w:val="none"/>
          <w:lang w:val="en-US" w:eastAsia="zh-CN"/>
        </w:rPr>
        <w:t>4.1.1.1.2.</w:t>
      </w:r>
      <w:r>
        <w:rPr>
          <w:rFonts w:hint="eastAsia" w:ascii="宋体" w:hAnsi="宋体" w:cs="宋体"/>
          <w:b/>
          <w:bCs/>
          <w:color w:val="auto"/>
          <w:szCs w:val="21"/>
          <w:highlight w:val="none"/>
        </w:rPr>
        <w:t>环境问题监管</w:t>
      </w:r>
    </w:p>
    <w:p w14:paraId="20F89314">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包括环境问题发现管理、环境问题交办处置。</w:t>
      </w:r>
    </w:p>
    <w:p w14:paraId="416385CE">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具体功能需求如下：</w:t>
      </w:r>
    </w:p>
    <w:p w14:paraId="24E1098D">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环境问题发现管理：对智能发现、人工登记进行管理，并接入已有系统问题进行整体展示。</w:t>
      </w:r>
    </w:p>
    <w:p w14:paraId="42B2A652">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环境问题交办处置：基于环境问题发现线索清单，对人工登记及智能发现类问题处置流程进行规范化管理。</w:t>
      </w:r>
    </w:p>
    <w:p w14:paraId="41B5DEEE">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4.1.1.1.3.</w:t>
      </w:r>
      <w:r>
        <w:rPr>
          <w:rFonts w:hint="eastAsia" w:ascii="宋体" w:hAnsi="宋体" w:cs="宋体"/>
          <w:b/>
          <w:bCs/>
          <w:color w:val="auto"/>
          <w:szCs w:val="21"/>
          <w:highlight w:val="none"/>
        </w:rPr>
        <w:t>环境问题督办</w:t>
      </w:r>
    </w:p>
    <w:p w14:paraId="2107392A">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包括督办规则管理、督办模板管理、督办管理。</w:t>
      </w:r>
    </w:p>
    <w:p w14:paraId="2E37D699">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具体功能需求如下：</w:t>
      </w:r>
    </w:p>
    <w:p w14:paraId="419EEE64">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督办规则管理：对待发起督办规则进行定义，能够对规则定义内容进行增、删、改、查。</w:t>
      </w:r>
    </w:p>
    <w:p w14:paraId="69358683">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督办模板管理：预警规则设置、规则计算、删除督办规则、导出督办规则。</w:t>
      </w:r>
    </w:p>
    <w:p w14:paraId="79A17D98">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督办管理：督办管理为管理人员提供有效的问题督办的手段，构建问题督办管理流程，有效提高问题的处置效率，包括发起督办、督办星级设置、答复督办、督办意见查看以及问题催办功能。</w:t>
      </w:r>
    </w:p>
    <w:p w14:paraId="35E44AA2">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4.1.1.1.4</w:t>
      </w:r>
      <w:r>
        <w:rPr>
          <w:rFonts w:hint="eastAsia" w:ascii="宋体" w:hAnsi="宋体" w:cs="宋体"/>
          <w:b/>
          <w:bCs/>
          <w:color w:val="auto"/>
          <w:szCs w:val="21"/>
          <w:highlight w:val="none"/>
        </w:rPr>
        <w:t>环境问题分析视图</w:t>
      </w:r>
    </w:p>
    <w:p w14:paraId="6417E1F1">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具体功能需求如下：</w:t>
      </w:r>
    </w:p>
    <w:p w14:paraId="394A4B06">
      <w:pPr>
        <w:adjustRightInd w:val="0"/>
        <w:snapToGrid w:val="0"/>
        <w:spacing w:line="312" w:lineRule="auto"/>
        <w:ind w:firstLine="482"/>
        <w:rPr>
          <w:rFonts w:hint="eastAsia" w:ascii="宋体" w:hAnsi="宋体" w:cs="宋体"/>
          <w:color w:val="auto"/>
          <w:szCs w:val="21"/>
          <w:highlight w:val="none"/>
        </w:rPr>
      </w:pPr>
      <w:r>
        <w:rPr>
          <w:rFonts w:hint="eastAsia" w:ascii="宋体" w:hAnsi="宋体" w:cs="宋体"/>
          <w:color w:val="auto"/>
          <w:szCs w:val="21"/>
          <w:highlight w:val="none"/>
        </w:rPr>
        <w:t>环境问题综合查询：支持多个维度对环境问题进行检索，搜索结果通过列表形式展示，用户可查看相关信息。</w:t>
      </w:r>
    </w:p>
    <w:p w14:paraId="68F81267">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环境问题数据统计：问题类型统计、污染源统计、行政区域问题统计、问题督办统计。</w:t>
      </w:r>
    </w:p>
    <w:p w14:paraId="6D9F39BA">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环境问题数据分析：结合数据分析以及文本挖掘模型从固定时间线、问题产生率、问题处置率等多维度分析发现隐藏的数据规律，辅助科学管理。</w:t>
      </w:r>
    </w:p>
    <w:p w14:paraId="02DE7A80">
      <w:pPr>
        <w:pStyle w:val="7"/>
        <w:pageBreakBefore w:val="0"/>
        <w:numPr>
          <w:ilvl w:val="0"/>
          <w:numId w:val="0"/>
        </w:numPr>
        <w:kinsoku/>
        <w:wordWrap/>
        <w:overflowPunct/>
        <w:topLinePunct w:val="0"/>
        <w:autoSpaceDE/>
        <w:autoSpaceDN/>
        <w:bidi w:val="0"/>
        <w:adjustRightInd w:val="0"/>
        <w:snapToGrid w:val="0"/>
        <w:spacing w:before="0" w:after="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4.1.1.2</w:t>
      </w:r>
      <w:r>
        <w:rPr>
          <w:rFonts w:hint="eastAsia" w:ascii="宋体" w:hAnsi="宋体" w:eastAsia="宋体" w:cs="宋体"/>
          <w:color w:val="auto"/>
          <w:sz w:val="21"/>
          <w:szCs w:val="21"/>
          <w:highlight w:val="none"/>
        </w:rPr>
        <w:t>指挥调度</w:t>
      </w:r>
    </w:p>
    <w:p w14:paraId="7E3C68D3">
      <w:pPr>
        <w:pStyle w:val="8"/>
        <w:pageBreakBefore w:val="0"/>
        <w:numPr>
          <w:ilvl w:val="0"/>
          <w:numId w:val="0"/>
        </w:numPr>
        <w:tabs>
          <w:tab w:val="left" w:pos="420"/>
          <w:tab w:val="left" w:pos="1050"/>
        </w:tabs>
        <w:kinsoku/>
        <w:wordWrap/>
        <w:overflowPunct/>
        <w:topLinePunct w:val="0"/>
        <w:autoSpaceDE/>
        <w:autoSpaceDN/>
        <w:bidi w:val="0"/>
        <w:adjustRightInd w:val="0"/>
        <w:snapToGrid w:val="0"/>
        <w:spacing w:before="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4.1.1.2.1</w:t>
      </w:r>
      <w:r>
        <w:rPr>
          <w:rFonts w:hint="eastAsia" w:ascii="宋体" w:hAnsi="宋体" w:eastAsia="宋体" w:cs="宋体"/>
          <w:color w:val="auto"/>
          <w:sz w:val="21"/>
          <w:szCs w:val="21"/>
          <w:highlight w:val="none"/>
        </w:rPr>
        <w:t>作战指挥沙盘</w:t>
      </w:r>
    </w:p>
    <w:p w14:paraId="159E820D">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环境基础设施专题：</w:t>
      </w:r>
      <w:r>
        <w:rPr>
          <w:rFonts w:hint="eastAsia" w:ascii="宋体" w:hAnsi="宋体" w:eastAsia="宋体" w:cs="宋体"/>
          <w:color w:val="auto"/>
          <w:sz w:val="21"/>
          <w:szCs w:val="21"/>
          <w:highlight w:val="none"/>
        </w:rPr>
        <w:t>基于地图展示全市环境基础设施相关信息。</w:t>
      </w:r>
    </w:p>
    <w:p w14:paraId="1EDF2E5B">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生态环境预警专题：</w:t>
      </w:r>
      <w:r>
        <w:rPr>
          <w:rFonts w:hint="eastAsia" w:ascii="宋体" w:hAnsi="宋体" w:eastAsia="宋体" w:cs="宋体"/>
          <w:color w:val="auto"/>
          <w:sz w:val="21"/>
          <w:szCs w:val="21"/>
          <w:highlight w:val="none"/>
        </w:rPr>
        <w:t>基于地图展示各类预警问题和问题详细信息，包括预警问题分布情况、问题列表、问题发现实时调度。</w:t>
      </w:r>
    </w:p>
    <w:p w14:paraId="1D8AFE2C">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环境信访热力图：</w:t>
      </w:r>
      <w:r>
        <w:rPr>
          <w:rFonts w:hint="eastAsia" w:ascii="宋体" w:hAnsi="宋体" w:eastAsia="宋体" w:cs="宋体"/>
          <w:color w:val="auto"/>
          <w:sz w:val="21"/>
          <w:szCs w:val="21"/>
          <w:highlight w:val="none"/>
        </w:rPr>
        <w:t>根据区域信息，结合时间维度将信访数量分布情况在地图上渲染展示。</w:t>
      </w:r>
    </w:p>
    <w:p w14:paraId="6E2E21D6">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自动监测专题：</w:t>
      </w:r>
      <w:r>
        <w:rPr>
          <w:rFonts w:hint="eastAsia" w:ascii="宋体" w:hAnsi="宋体" w:eastAsia="宋体" w:cs="宋体"/>
          <w:color w:val="auto"/>
          <w:sz w:val="21"/>
          <w:szCs w:val="21"/>
          <w:highlight w:val="none"/>
        </w:rPr>
        <w:t>基于地图，集成展示预警问题周边的大气环境监测、地表水监测、噪声监测、地下水监测、降水监测、降尘监测等信息。</w:t>
      </w:r>
    </w:p>
    <w:p w14:paraId="0699B231">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污染源专题：</w:t>
      </w:r>
      <w:r>
        <w:rPr>
          <w:rFonts w:hint="eastAsia" w:ascii="宋体" w:hAnsi="宋体" w:eastAsia="宋体" w:cs="宋体"/>
          <w:color w:val="auto"/>
          <w:sz w:val="21"/>
          <w:szCs w:val="21"/>
          <w:highlight w:val="none"/>
        </w:rPr>
        <w:t>基于地图分类展示本地区的所有污染源信息。</w:t>
      </w:r>
    </w:p>
    <w:p w14:paraId="16A2CC3A">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敏感目标专题：</w:t>
      </w:r>
      <w:r>
        <w:rPr>
          <w:rFonts w:hint="eastAsia" w:ascii="宋体" w:hAnsi="宋体" w:eastAsia="宋体" w:cs="宋体"/>
          <w:color w:val="auto"/>
          <w:sz w:val="21"/>
          <w:szCs w:val="21"/>
          <w:highlight w:val="none"/>
        </w:rPr>
        <w:t>基于地图，展示预警问题周边敏感目标分布位置及目标详细信息。</w:t>
      </w:r>
    </w:p>
    <w:p w14:paraId="6CFF9530">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物资装备专题：</w:t>
      </w:r>
      <w:r>
        <w:rPr>
          <w:rFonts w:hint="eastAsia" w:ascii="宋体" w:hAnsi="宋体" w:eastAsia="宋体" w:cs="宋体"/>
          <w:color w:val="auto"/>
          <w:sz w:val="21"/>
          <w:szCs w:val="21"/>
          <w:highlight w:val="none"/>
        </w:rPr>
        <w:t>物资装备包含应急物资装备及日常物资装备，本模块基于地图功能，展示物资装备分布位置及物资装备详细信息，并能够进行物资装备快捷调度。</w:t>
      </w:r>
    </w:p>
    <w:p w14:paraId="26FBFA11">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组织队伍专题：</w:t>
      </w:r>
      <w:r>
        <w:rPr>
          <w:rFonts w:hint="eastAsia" w:ascii="宋体" w:hAnsi="宋体" w:eastAsia="宋体" w:cs="宋体"/>
          <w:color w:val="auto"/>
          <w:sz w:val="21"/>
          <w:szCs w:val="21"/>
          <w:highlight w:val="none"/>
        </w:rPr>
        <w:t>基于地图，展示周边可调度组织队伍分布情况及组织队伍详细信息，并提供组织队伍快捷调度功能。</w:t>
      </w:r>
    </w:p>
    <w:p w14:paraId="7A37EA9E">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生态环境遥感专题：</w:t>
      </w:r>
      <w:r>
        <w:rPr>
          <w:rFonts w:hint="eastAsia" w:ascii="宋体" w:hAnsi="宋体" w:eastAsia="宋体" w:cs="宋体"/>
          <w:color w:val="auto"/>
          <w:sz w:val="21"/>
          <w:szCs w:val="21"/>
          <w:highlight w:val="none"/>
        </w:rPr>
        <w:t>基于生态环境部每年提供的遥感地图，提供生态环境遥感问题一图可览。</w:t>
      </w:r>
    </w:p>
    <w:p w14:paraId="1011BBA9">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物资快捷调度：本模块提供生态环境队伍、装备等相关资源的快捷调度功能，可以实时连线相关管理人员，及时安排资源调度事项，并在地图中标记调度任务。</w:t>
      </w:r>
    </w:p>
    <w:p w14:paraId="39AA44F2">
      <w:pPr>
        <w:pStyle w:val="8"/>
        <w:pageBreakBefore w:val="0"/>
        <w:numPr>
          <w:ilvl w:val="0"/>
          <w:numId w:val="0"/>
        </w:numPr>
        <w:tabs>
          <w:tab w:val="left" w:pos="420"/>
          <w:tab w:val="left" w:pos="1050"/>
        </w:tabs>
        <w:kinsoku/>
        <w:wordWrap/>
        <w:overflowPunct/>
        <w:topLinePunct w:val="0"/>
        <w:autoSpaceDE/>
        <w:autoSpaceDN/>
        <w:bidi w:val="0"/>
        <w:adjustRightInd w:val="0"/>
        <w:snapToGrid w:val="0"/>
        <w:spacing w:before="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4.1.1.2.2.</w:t>
      </w:r>
      <w:r>
        <w:rPr>
          <w:rFonts w:hint="eastAsia" w:ascii="宋体" w:hAnsi="宋体" w:eastAsia="宋体" w:cs="宋体"/>
          <w:color w:val="auto"/>
          <w:sz w:val="21"/>
          <w:szCs w:val="21"/>
          <w:highlight w:val="none"/>
        </w:rPr>
        <w:t>日常调度</w:t>
      </w:r>
    </w:p>
    <w:p w14:paraId="49DDDACC">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日常检查调度：</w:t>
      </w:r>
      <w:r>
        <w:rPr>
          <w:rFonts w:hint="eastAsia" w:ascii="宋体" w:hAnsi="宋体" w:eastAsia="宋体" w:cs="宋体"/>
          <w:color w:val="auto"/>
          <w:sz w:val="21"/>
          <w:szCs w:val="21"/>
          <w:highlight w:val="none"/>
        </w:rPr>
        <w:t>构建日常执法检查功能，通过构建检查任务发起、派发等管理功能，为执法人员日常检查任务提供支撑。</w:t>
      </w:r>
    </w:p>
    <w:p w14:paraId="1F7FB0B3">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综合业务协同联动：</w:t>
      </w:r>
      <w:r>
        <w:rPr>
          <w:rFonts w:hint="eastAsia" w:ascii="宋体" w:hAnsi="宋体" w:eastAsia="宋体" w:cs="宋体"/>
          <w:color w:val="auto"/>
          <w:sz w:val="21"/>
          <w:szCs w:val="21"/>
          <w:highlight w:val="none"/>
        </w:rPr>
        <w:t>面向局内常态化、高频率环境基础数据调度需求，构建总额和业务协同联动功能。</w:t>
      </w:r>
    </w:p>
    <w:p w14:paraId="42B4D755">
      <w:pPr>
        <w:pStyle w:val="8"/>
        <w:pageBreakBefore w:val="0"/>
        <w:numPr>
          <w:ilvl w:val="0"/>
          <w:numId w:val="0"/>
        </w:numPr>
        <w:tabs>
          <w:tab w:val="left" w:pos="420"/>
          <w:tab w:val="left" w:pos="1050"/>
        </w:tabs>
        <w:kinsoku/>
        <w:wordWrap/>
        <w:overflowPunct/>
        <w:topLinePunct w:val="0"/>
        <w:autoSpaceDE/>
        <w:autoSpaceDN/>
        <w:bidi w:val="0"/>
        <w:adjustRightInd w:val="0"/>
        <w:snapToGrid w:val="0"/>
        <w:spacing w:before="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4.1.1.2.3.</w:t>
      </w:r>
      <w:r>
        <w:rPr>
          <w:rFonts w:hint="eastAsia" w:ascii="宋体" w:hAnsi="宋体" w:eastAsia="宋体" w:cs="宋体"/>
          <w:color w:val="auto"/>
          <w:sz w:val="21"/>
          <w:szCs w:val="21"/>
          <w:highlight w:val="none"/>
        </w:rPr>
        <w:t>重大事件调度</w:t>
      </w:r>
    </w:p>
    <w:p w14:paraId="6BEA0C78">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任务指派：</w:t>
      </w:r>
      <w:r>
        <w:rPr>
          <w:rFonts w:hint="eastAsia" w:ascii="宋体" w:hAnsi="宋体" w:eastAsia="宋体" w:cs="宋体"/>
          <w:color w:val="auto"/>
          <w:sz w:val="21"/>
          <w:szCs w:val="21"/>
          <w:highlight w:val="none"/>
        </w:rPr>
        <w:t>提供任务灵活配置流程功能。</w:t>
      </w:r>
    </w:p>
    <w:p w14:paraId="0D43CB17">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智能预案调用：</w:t>
      </w:r>
      <w:r>
        <w:rPr>
          <w:rFonts w:hint="eastAsia" w:ascii="宋体" w:hAnsi="宋体" w:eastAsia="宋体" w:cs="宋体"/>
          <w:color w:val="auto"/>
          <w:sz w:val="21"/>
          <w:szCs w:val="21"/>
          <w:highlight w:val="none"/>
        </w:rPr>
        <w:t>预案优化、预案调度、预案申请。</w:t>
      </w:r>
    </w:p>
    <w:p w14:paraId="2BF3C887">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督办提醒：</w:t>
      </w:r>
      <w:r>
        <w:rPr>
          <w:rFonts w:hint="eastAsia" w:ascii="宋体" w:hAnsi="宋体" w:eastAsia="宋体" w:cs="宋体"/>
          <w:color w:val="auto"/>
          <w:sz w:val="21"/>
          <w:szCs w:val="21"/>
          <w:highlight w:val="none"/>
        </w:rPr>
        <w:t>任务接收人在线签收任务后，可以查看问题线索详情及任务办理限期要求等内容，并根据要求开展具体工作功能。</w:t>
      </w:r>
    </w:p>
    <w:p w14:paraId="4A5494CC">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结果反馈：</w:t>
      </w:r>
      <w:r>
        <w:rPr>
          <w:rFonts w:hint="eastAsia" w:ascii="宋体" w:hAnsi="宋体" w:eastAsia="宋体" w:cs="宋体"/>
          <w:color w:val="auto"/>
          <w:sz w:val="21"/>
          <w:szCs w:val="21"/>
          <w:highlight w:val="none"/>
        </w:rPr>
        <w:t>任务接收方可以根据问题预警级别，在线反馈问题溯源处置情况功能。</w:t>
      </w:r>
    </w:p>
    <w:p w14:paraId="6E9E9578">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问题再调度：</w:t>
      </w:r>
      <w:r>
        <w:rPr>
          <w:rFonts w:hint="eastAsia" w:ascii="宋体" w:hAnsi="宋体" w:eastAsia="宋体" w:cs="宋体"/>
          <w:color w:val="auto"/>
          <w:sz w:val="21"/>
          <w:szCs w:val="21"/>
          <w:highlight w:val="none"/>
        </w:rPr>
        <w:t>对于反复出现或调度后未彻底解决的问题，本模块支持进行多轮调度，并自动同步历史办理过程信息，以供工作人员调度时查询浏览。</w:t>
      </w:r>
    </w:p>
    <w:p w14:paraId="5336049A">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任务销号：</w:t>
      </w:r>
      <w:r>
        <w:rPr>
          <w:rFonts w:hint="eastAsia" w:ascii="宋体" w:hAnsi="宋体" w:eastAsia="宋体" w:cs="宋体"/>
          <w:color w:val="auto"/>
          <w:sz w:val="21"/>
          <w:szCs w:val="21"/>
          <w:highlight w:val="none"/>
        </w:rPr>
        <w:t>工作人员在完成任务处置后，向上提起任务销号申请。</w:t>
      </w:r>
    </w:p>
    <w:p w14:paraId="1435A0DF">
      <w:pPr>
        <w:pStyle w:val="8"/>
        <w:pageBreakBefore w:val="0"/>
        <w:numPr>
          <w:ilvl w:val="0"/>
          <w:numId w:val="0"/>
        </w:numPr>
        <w:tabs>
          <w:tab w:val="left" w:pos="420"/>
          <w:tab w:val="left" w:pos="1050"/>
        </w:tabs>
        <w:kinsoku/>
        <w:wordWrap/>
        <w:overflowPunct/>
        <w:topLinePunct w:val="0"/>
        <w:autoSpaceDE/>
        <w:autoSpaceDN/>
        <w:bidi w:val="0"/>
        <w:adjustRightInd w:val="0"/>
        <w:snapToGrid w:val="0"/>
        <w:spacing w:before="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4.1.1.2.4.</w:t>
      </w:r>
      <w:r>
        <w:rPr>
          <w:rFonts w:hint="eastAsia" w:ascii="宋体" w:hAnsi="宋体" w:eastAsia="宋体" w:cs="宋体"/>
          <w:color w:val="auto"/>
          <w:sz w:val="21"/>
          <w:szCs w:val="21"/>
          <w:highlight w:val="none"/>
        </w:rPr>
        <w:t>环境应急指挥（复用省级应用）</w:t>
      </w:r>
    </w:p>
    <w:p w14:paraId="08010C28">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将</w:t>
      </w:r>
      <w:r>
        <w:rPr>
          <w:rFonts w:hint="eastAsia" w:ascii="宋体" w:hAnsi="宋体" w:eastAsia="宋体" w:cs="宋体"/>
          <w:b w:val="0"/>
          <w:bCs w:val="0"/>
          <w:color w:val="auto"/>
          <w:sz w:val="21"/>
          <w:szCs w:val="21"/>
          <w:highlight w:val="none"/>
        </w:rPr>
        <w:t>浙江省环境应急指挥管理系统</w:t>
      </w:r>
      <w:r>
        <w:rPr>
          <w:rFonts w:hint="eastAsia" w:ascii="宋体" w:hAnsi="宋体" w:cs="宋体"/>
          <w:b w:val="0"/>
          <w:bCs w:val="0"/>
          <w:color w:val="auto"/>
          <w:sz w:val="21"/>
          <w:szCs w:val="21"/>
          <w:highlight w:val="none"/>
          <w:lang w:val="en-US" w:eastAsia="zh-CN"/>
        </w:rPr>
        <w:t>部分功能</w:t>
      </w:r>
      <w:r>
        <w:rPr>
          <w:rFonts w:hint="eastAsia" w:ascii="宋体" w:hAnsi="宋体" w:eastAsia="宋体" w:cs="宋体"/>
          <w:b w:val="0"/>
          <w:bCs w:val="0"/>
          <w:color w:val="auto"/>
          <w:sz w:val="21"/>
          <w:szCs w:val="21"/>
          <w:highlight w:val="none"/>
          <w:lang w:val="en-US" w:eastAsia="zh-CN"/>
        </w:rPr>
        <w:t>进行本地化部署，</w:t>
      </w:r>
      <w:r>
        <w:rPr>
          <w:rFonts w:hint="eastAsia" w:ascii="宋体" w:hAnsi="宋体" w:eastAsia="宋体" w:cs="宋体"/>
          <w:b w:val="0"/>
          <w:bCs w:val="0"/>
          <w:color w:val="auto"/>
          <w:sz w:val="21"/>
          <w:szCs w:val="21"/>
          <w:highlight w:val="none"/>
        </w:rPr>
        <w:t>为突发环境</w:t>
      </w:r>
      <w:r>
        <w:rPr>
          <w:rFonts w:hint="eastAsia" w:ascii="宋体" w:hAnsi="宋体" w:eastAsia="宋体" w:cs="宋体"/>
          <w:b w:val="0"/>
          <w:bCs w:val="0"/>
          <w:color w:val="auto"/>
          <w:sz w:val="21"/>
          <w:szCs w:val="21"/>
          <w:highlight w:val="none"/>
          <w:lang w:val="en-US" w:eastAsia="zh-CN"/>
        </w:rPr>
        <w:t>应急</w:t>
      </w:r>
      <w:r>
        <w:rPr>
          <w:rFonts w:hint="eastAsia" w:ascii="宋体" w:hAnsi="宋体" w:eastAsia="宋体" w:cs="宋体"/>
          <w:b w:val="0"/>
          <w:bCs w:val="0"/>
          <w:color w:val="auto"/>
          <w:sz w:val="21"/>
          <w:szCs w:val="21"/>
          <w:highlight w:val="none"/>
        </w:rPr>
        <w:t>事件指挥决策提供核心支撑。</w:t>
      </w:r>
      <w:r>
        <w:rPr>
          <w:rFonts w:hint="eastAsia" w:ascii="宋体" w:hAnsi="宋体" w:cs="宋体"/>
          <w:b w:val="0"/>
          <w:bCs w:val="0"/>
          <w:color w:val="auto"/>
          <w:sz w:val="21"/>
          <w:szCs w:val="21"/>
          <w:highlight w:val="none"/>
          <w:lang w:val="en-US" w:eastAsia="zh-CN"/>
        </w:rPr>
        <w:t>具体复用功能要求如下：</w:t>
      </w:r>
    </w:p>
    <w:p w14:paraId="60DB1188">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三库一队信息管理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复用</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三库一队信息包括应急预案库、应急知识库、应急装备库以及应急团队库。支持用户在线查看、维护相关应急资源。</w:t>
      </w:r>
    </w:p>
    <w:p w14:paraId="6F48DB3F">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风险源管控</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复用</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实现风险源、敏感源管理，对环境安全隐患排查工作信息的动态查询、编辑、新增、删除。</w:t>
      </w:r>
    </w:p>
    <w:p w14:paraId="275E3A3A">
      <w:pPr>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应急处置闭环</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复用</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按照“应急接警-启动预案-发起视频-处置方案-资源调度-应急监测-终止应急”一套流程，推动市-县协同对应急事件进行快速处理。</w:t>
      </w:r>
    </w:p>
    <w:p w14:paraId="2D14832B">
      <w:pPr>
        <w:pStyle w:val="8"/>
        <w:pageBreakBefore w:val="0"/>
        <w:numPr>
          <w:ilvl w:val="0"/>
          <w:numId w:val="0"/>
        </w:numPr>
        <w:tabs>
          <w:tab w:val="left" w:pos="420"/>
          <w:tab w:val="left" w:pos="1050"/>
        </w:tabs>
        <w:kinsoku/>
        <w:wordWrap/>
        <w:overflowPunct/>
        <w:topLinePunct w:val="0"/>
        <w:autoSpaceDE/>
        <w:autoSpaceDN/>
        <w:bidi w:val="0"/>
        <w:adjustRightInd w:val="0"/>
        <w:snapToGrid w:val="0"/>
        <w:spacing w:before="0" w:line="312" w:lineRule="auto"/>
        <w:ind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4.1.1.2.5.</w:t>
      </w:r>
      <w:r>
        <w:rPr>
          <w:rFonts w:hint="eastAsia" w:ascii="宋体" w:hAnsi="宋体" w:eastAsia="宋体" w:cs="宋体"/>
          <w:color w:val="auto"/>
          <w:sz w:val="21"/>
          <w:szCs w:val="21"/>
          <w:highlight w:val="none"/>
        </w:rPr>
        <w:t>智信通联</w:t>
      </w:r>
    </w:p>
    <w:p w14:paraId="6D9958A4">
      <w:pPr>
        <w:pStyle w:val="19"/>
        <w:pageBreakBefore w:val="0"/>
        <w:kinsoku/>
        <w:wordWrap/>
        <w:overflowPunct/>
        <w:topLinePunct w:val="0"/>
        <w:autoSpaceDE/>
        <w:autoSpaceDN/>
        <w:bidi w:val="0"/>
        <w:adjustRightInd w:val="0"/>
        <w:snapToGrid w:val="0"/>
        <w:spacing w:after="0" w:line="312"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构建全渠道消息管理的智信通联模块，</w:t>
      </w:r>
      <w:r>
        <w:rPr>
          <w:rFonts w:hint="eastAsia" w:ascii="宋体" w:hAnsi="宋体" w:eastAsia="宋体" w:cs="宋体"/>
          <w:color w:val="auto"/>
          <w:kern w:val="2"/>
          <w:sz w:val="21"/>
          <w:szCs w:val="21"/>
          <w:highlight w:val="none"/>
          <w:lang w:bidi="ar"/>
        </w:rPr>
        <w:t>借助运营商现有的核心网络服务能力实现远端视频、语音、短信消息、钉消息等多渠道现场联动，接入现场巡查视频、共享电脑屏幕、定位人员位置、录制</w:t>
      </w:r>
      <w:r>
        <w:rPr>
          <w:rFonts w:hint="eastAsia" w:ascii="宋体" w:hAnsi="宋体" w:eastAsia="宋体" w:cs="宋体"/>
          <w:b w:val="0"/>
          <w:bCs w:val="0"/>
          <w:color w:val="auto"/>
          <w:kern w:val="2"/>
          <w:sz w:val="21"/>
          <w:szCs w:val="21"/>
          <w:highlight w:val="none"/>
          <w:lang w:bidi="ar"/>
        </w:rPr>
        <w:t>并回传视频和现场情况</w:t>
      </w:r>
      <w:r>
        <w:rPr>
          <w:rFonts w:hint="eastAsia" w:ascii="宋体" w:hAnsi="宋体" w:eastAsia="宋体" w:cs="宋体"/>
          <w:b w:val="0"/>
          <w:bCs w:val="0"/>
          <w:color w:val="auto"/>
          <w:kern w:val="2"/>
          <w:sz w:val="21"/>
          <w:szCs w:val="21"/>
          <w:highlight w:val="none"/>
        </w:rPr>
        <w:t>。具体功能包括通讯录管理、语音/视频连线、会议协商、同屏协作、实时截图、录音录像、通话定位。</w:t>
      </w:r>
    </w:p>
    <w:bookmarkEnd w:id="43"/>
    <w:p w14:paraId="5CA24452">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4.1.1.2.6.</w:t>
      </w:r>
      <w:r>
        <w:rPr>
          <w:rFonts w:hint="eastAsia" w:ascii="宋体" w:hAnsi="宋体" w:cs="宋体"/>
          <w:b/>
          <w:bCs/>
          <w:color w:val="auto"/>
          <w:szCs w:val="21"/>
          <w:highlight w:val="none"/>
        </w:rPr>
        <w:t>指挥中心值守值班</w:t>
      </w:r>
    </w:p>
    <w:p w14:paraId="06C360A5">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管理宁波市生态环境数字化指挥中心组织机构，支持根据机构职能、责任清单对值班点、值班人员、排班、值班等信息进行管理。具体功能包括值班点管理、值班人员管理、排班管理、值班管理、值班指南。</w:t>
      </w:r>
    </w:p>
    <w:p w14:paraId="7C8D63AC">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4.1.1.2.7.</w:t>
      </w:r>
      <w:r>
        <w:rPr>
          <w:rFonts w:hint="eastAsia" w:ascii="宋体" w:hAnsi="宋体" w:cs="宋体"/>
          <w:b/>
          <w:bCs/>
          <w:color w:val="auto"/>
          <w:szCs w:val="21"/>
          <w:highlight w:val="none"/>
        </w:rPr>
        <w:t>考核任务调度</w:t>
      </w:r>
    </w:p>
    <w:p w14:paraId="01221D6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包括考核标准管理、指标计算器、考核结果核算、考核结果晾晒功能。</w:t>
      </w:r>
    </w:p>
    <w:p w14:paraId="690379E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考核标准管理：考核标准管理主要包含有标准类别设置、标准名称设置、标准说明设置以及标准权重管理。</w:t>
      </w:r>
    </w:p>
    <w:p w14:paraId="0210B9AA">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指标计算器：根据不同指标项赋予的权重值</w:t>
      </w:r>
      <w:r>
        <w:rPr>
          <w:rFonts w:hint="eastAsia" w:ascii="宋体" w:hAnsi="宋体" w:cs="宋体"/>
          <w:color w:val="auto"/>
          <w:szCs w:val="21"/>
          <w:highlight w:val="none"/>
          <w:lang w:val="zh-CN"/>
        </w:rPr>
        <w:t>，</w:t>
      </w:r>
      <w:r>
        <w:rPr>
          <w:rFonts w:hint="eastAsia" w:ascii="宋体" w:hAnsi="宋体" w:cs="宋体"/>
          <w:color w:val="auto"/>
          <w:szCs w:val="21"/>
          <w:highlight w:val="none"/>
        </w:rPr>
        <w:t>系统</w:t>
      </w:r>
      <w:r>
        <w:rPr>
          <w:rFonts w:hint="eastAsia" w:ascii="宋体" w:hAnsi="宋体" w:cs="宋体"/>
          <w:color w:val="auto"/>
          <w:szCs w:val="21"/>
          <w:highlight w:val="none"/>
          <w:lang w:val="zh-CN"/>
        </w:rPr>
        <w:t>能根据相关规则自动计算出该指标的评价得分。</w:t>
      </w:r>
    </w:p>
    <w:p w14:paraId="6EA48AA8">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考核结果核算：包括综合评分、等级划分、结果审核。</w:t>
      </w:r>
    </w:p>
    <w:p w14:paraId="5230DB7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考核结果晾晒：根据各区（县、市）的考核评价得分结果，按照月度、季度、年度实时进行排名以及支持按照历年查询各项关键指标的同比和环比数据，提供折线图、分析表等</w:t>
      </w:r>
    </w:p>
    <w:p w14:paraId="2AC4DFD6">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4.1.1.2.8.</w:t>
      </w:r>
      <w:r>
        <w:rPr>
          <w:rFonts w:hint="eastAsia" w:ascii="宋体" w:hAnsi="宋体" w:cs="宋体"/>
          <w:b/>
          <w:bCs/>
          <w:color w:val="auto"/>
          <w:szCs w:val="21"/>
          <w:highlight w:val="none"/>
        </w:rPr>
        <w:t>调度统计分析视图</w:t>
      </w:r>
    </w:p>
    <w:p w14:paraId="588EB68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任务指令类型结构统计：按照问题类型、区域、时间等自定义条件，对各类调度任务指令的数量、总体占比进行统计计算，统计结果以可视化图表形式展示。</w:t>
      </w:r>
    </w:p>
    <w:p w14:paraId="687C415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指令办理进度统计：按照调度任务执行状态、区域、时间等自定义条件，对各类调度任务指令的执行进度进行统计。</w:t>
      </w:r>
    </w:p>
    <w:p w14:paraId="22BEA4F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指挥调度流程展示：系统需内置监管预警指挥调度工作流程，以可视化图形进行动态模拟与展示。</w:t>
      </w:r>
    </w:p>
    <w:p w14:paraId="68270251">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系统提供调度统计分析视图，工作人员可以总体查看调度任务指令的类型结构、办理进度、完结率以及指挥调度业务流程图等信息。</w:t>
      </w:r>
    </w:p>
    <w:p w14:paraId="51E17398">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4.1.1.3.</w:t>
      </w:r>
      <w:r>
        <w:rPr>
          <w:rFonts w:hint="eastAsia" w:ascii="宋体" w:hAnsi="宋体" w:cs="宋体"/>
          <w:b/>
          <w:bCs/>
          <w:color w:val="auto"/>
          <w:szCs w:val="21"/>
          <w:highlight w:val="none"/>
        </w:rPr>
        <w:t>生态环境整体态势</w:t>
      </w:r>
    </w:p>
    <w:p w14:paraId="1CF58D0E">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4.1.1.3.1.</w:t>
      </w:r>
      <w:r>
        <w:rPr>
          <w:rFonts w:hint="eastAsia" w:ascii="宋体" w:hAnsi="宋体" w:cs="宋体"/>
          <w:b/>
          <w:bCs/>
          <w:color w:val="auto"/>
          <w:szCs w:val="21"/>
          <w:highlight w:val="none"/>
        </w:rPr>
        <w:t>数字化指挥调度态势</w:t>
      </w:r>
    </w:p>
    <w:p w14:paraId="675D575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基于GIS地图，综合直观展示宁波市生态环境</w:t>
      </w:r>
      <w:r>
        <w:rPr>
          <w:rFonts w:hint="eastAsia" w:ascii="宋体" w:hAnsi="宋体" w:cs="宋体"/>
          <w:color w:val="auto"/>
          <w:szCs w:val="21"/>
          <w:highlight w:val="none"/>
          <w:lang w:val="en-US" w:eastAsia="zh-CN"/>
        </w:rPr>
        <w:t>数字化指挥调度</w:t>
      </w:r>
      <w:r>
        <w:rPr>
          <w:rFonts w:hint="eastAsia" w:ascii="宋体" w:hAnsi="宋体" w:cs="宋体"/>
          <w:color w:val="auto"/>
          <w:szCs w:val="21"/>
          <w:highlight w:val="none"/>
        </w:rPr>
        <w:t>工作成效。</w:t>
      </w:r>
      <w:r>
        <w:rPr>
          <w:rFonts w:hint="eastAsia" w:ascii="宋体" w:hAnsi="宋体" w:cs="宋体"/>
          <w:color w:val="auto"/>
          <w:szCs w:val="21"/>
          <w:highlight w:val="none"/>
          <w:lang w:val="en-US" w:eastAsia="zh-CN"/>
        </w:rPr>
        <w:t>包括问题闭环、指挥调度等。</w:t>
      </w:r>
    </w:p>
    <w:p w14:paraId="4C899DC7">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4.1.1.3.2.</w:t>
      </w:r>
      <w:r>
        <w:rPr>
          <w:rFonts w:hint="eastAsia" w:ascii="宋体" w:hAnsi="宋体" w:cs="宋体"/>
          <w:b/>
          <w:bCs/>
          <w:color w:val="auto"/>
          <w:szCs w:val="21"/>
          <w:highlight w:val="none"/>
        </w:rPr>
        <w:t>环境质量态势</w:t>
      </w:r>
    </w:p>
    <w:p w14:paraId="1B7E71C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综合管控宁波市空气环境、水环境各监测指标的现状、目标以及同比变化情况。</w:t>
      </w:r>
    </w:p>
    <w:p w14:paraId="48A170C1">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4.1.1.4.</w:t>
      </w:r>
      <w:r>
        <w:rPr>
          <w:rFonts w:hint="eastAsia" w:ascii="宋体" w:hAnsi="宋体" w:cs="宋体"/>
          <w:b/>
          <w:bCs/>
          <w:color w:val="auto"/>
          <w:szCs w:val="21"/>
          <w:highlight w:val="none"/>
        </w:rPr>
        <w:t>数字化指挥平台两端应用</w:t>
      </w:r>
    </w:p>
    <w:p w14:paraId="2AF645F6">
      <w:pPr>
        <w:adjustRightInd w:val="0"/>
        <w:snapToGrid w:val="0"/>
        <w:spacing w:line="312" w:lineRule="auto"/>
        <w:rPr>
          <w:rFonts w:hint="eastAsia" w:ascii="宋体" w:hAnsi="宋体" w:cs="宋体"/>
          <w:b/>
          <w:bCs/>
          <w:color w:val="auto"/>
          <w:szCs w:val="21"/>
          <w:highlight w:val="none"/>
        </w:rPr>
      </w:pPr>
      <w:bookmarkStart w:id="44" w:name="OLE_LINK3"/>
      <w:r>
        <w:rPr>
          <w:rFonts w:hint="eastAsia" w:ascii="宋体" w:hAnsi="宋体" w:cs="宋体"/>
          <w:b/>
          <w:bCs/>
          <w:color w:val="auto"/>
          <w:szCs w:val="21"/>
          <w:highlight w:val="none"/>
          <w:lang w:val="en-US" w:eastAsia="zh-CN"/>
        </w:rPr>
        <w:t>4.1.1.4.1.</w:t>
      </w:r>
      <w:r>
        <w:rPr>
          <w:rFonts w:hint="eastAsia" w:ascii="宋体" w:hAnsi="宋体" w:cs="宋体"/>
          <w:b/>
          <w:bCs/>
          <w:color w:val="auto"/>
          <w:szCs w:val="21"/>
          <w:highlight w:val="none"/>
        </w:rPr>
        <w:t>监管端（浙政钉）</w:t>
      </w:r>
    </w:p>
    <w:p w14:paraId="45BCB71E">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通过浙政钉为管理用户便捷应用支撑，包括问题上报、问题交办处置、问题督办查询反馈、问题统计分析、污染源画像管理功能。</w:t>
      </w:r>
    </w:p>
    <w:bookmarkEnd w:id="44"/>
    <w:p w14:paraId="41A8CE3D">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4.1.1.4.2.</w:t>
      </w:r>
      <w:r>
        <w:rPr>
          <w:rFonts w:hint="eastAsia" w:ascii="宋体" w:hAnsi="宋体" w:cs="宋体"/>
          <w:b/>
          <w:bCs/>
          <w:color w:val="auto"/>
          <w:szCs w:val="21"/>
          <w:highlight w:val="none"/>
        </w:rPr>
        <w:t>服务端（浙里办）</w:t>
      </w:r>
    </w:p>
    <w:p w14:paraId="35D326C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通过浙里办为企业用户便捷应用支撑，包括信息查询、任务管理、企业日常自查、企业赋码查看功能。</w:t>
      </w:r>
    </w:p>
    <w:p w14:paraId="19A4AC9C">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w:t>
      </w:r>
      <w:r>
        <w:rPr>
          <w:rFonts w:hint="eastAsia" w:ascii="宋体" w:hAnsi="宋体" w:cs="宋体"/>
          <w:b/>
          <w:bCs/>
          <w:color w:val="auto"/>
          <w:szCs w:val="21"/>
          <w:highlight w:val="none"/>
        </w:rPr>
        <w:t>应用支撑层建设</w:t>
      </w:r>
    </w:p>
    <w:p w14:paraId="6BC675BA">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4.1.2.1.</w:t>
      </w:r>
      <w:r>
        <w:rPr>
          <w:rFonts w:hint="eastAsia" w:ascii="宋体" w:hAnsi="宋体" w:cs="宋体"/>
          <w:b/>
          <w:bCs/>
          <w:color w:val="auto"/>
          <w:szCs w:val="21"/>
          <w:highlight w:val="none"/>
        </w:rPr>
        <w:t>决策支撑服务</w:t>
      </w:r>
    </w:p>
    <w:p w14:paraId="3020434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进一步梳理生态环境问题预警规则，构建5类在线监测违法违规识别模型以及车辆排放检验全流程管控模型开发。</w:t>
      </w:r>
    </w:p>
    <w:p w14:paraId="2F453A03">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4.1.2.1.1.</w:t>
      </w:r>
      <w:r>
        <w:rPr>
          <w:rFonts w:hint="eastAsia" w:ascii="宋体" w:hAnsi="宋体" w:cs="宋体"/>
          <w:b/>
          <w:bCs/>
          <w:color w:val="auto"/>
          <w:szCs w:val="21"/>
          <w:highlight w:val="none"/>
        </w:rPr>
        <w:t>问题预警规则管理</w:t>
      </w:r>
    </w:p>
    <w:p w14:paraId="2A067C37">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通过数字化构建人的判断逻辑，完成快速建立各项数据之间的关联关系、标准关系和规则关系，实现数据异常、超标等情况的及时预警告知。</w:t>
      </w:r>
    </w:p>
    <w:p w14:paraId="3CD070DC">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基础管理功能：</w:t>
      </w:r>
      <w:r>
        <w:rPr>
          <w:rFonts w:hint="eastAsia" w:ascii="宋体" w:hAnsi="宋体" w:cs="宋体"/>
          <w:color w:val="auto"/>
          <w:szCs w:val="21"/>
          <w:highlight w:val="none"/>
        </w:rPr>
        <w:t>通过实际业务情况，配置相关预警规则，支持对规则进行增、删、改、查询以及阈值设置等操作。</w:t>
      </w:r>
    </w:p>
    <w:p w14:paraId="414BB896">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预警规则配置：</w:t>
      </w:r>
      <w:r>
        <w:rPr>
          <w:rFonts w:hint="eastAsia" w:ascii="宋体" w:hAnsi="宋体" w:cs="宋体"/>
          <w:color w:val="auto"/>
          <w:szCs w:val="21"/>
          <w:highlight w:val="none"/>
        </w:rPr>
        <w:t>结合业务需求梳理，新增11条问题预警规则，涵盖在线监控、排污许可、执法等业务，用于多方位发现环境风险问题。</w:t>
      </w:r>
    </w:p>
    <w:p w14:paraId="499906B1">
      <w:pPr>
        <w:rPr>
          <w:color w:val="auto"/>
          <w:highlight w:val="none"/>
        </w:rPr>
      </w:pP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1"/>
        <w:gridCol w:w="5699"/>
      </w:tblGrid>
      <w:tr w14:paraId="4079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46458F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41" w:type="pct"/>
            <w:vAlign w:val="center"/>
          </w:tcPr>
          <w:p w14:paraId="6A56F59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问题预警规则小类</w:t>
            </w:r>
          </w:p>
        </w:tc>
      </w:tr>
      <w:tr w14:paraId="6B15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161171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41" w:type="pct"/>
            <w:vAlign w:val="center"/>
          </w:tcPr>
          <w:p w14:paraId="7FCE41C8">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废气连续6小时、12小时超标</w:t>
            </w:r>
          </w:p>
        </w:tc>
      </w:tr>
      <w:tr w14:paraId="04AC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181A5B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41" w:type="pct"/>
            <w:vAlign w:val="center"/>
          </w:tcPr>
          <w:p w14:paraId="6B2D7C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废水连续6小时、12小时超标</w:t>
            </w:r>
          </w:p>
        </w:tc>
      </w:tr>
      <w:tr w14:paraId="715F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4FA961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141" w:type="pct"/>
            <w:vAlign w:val="center"/>
          </w:tcPr>
          <w:p w14:paraId="02C197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排污许可证到期报警</w:t>
            </w:r>
          </w:p>
        </w:tc>
      </w:tr>
      <w:tr w14:paraId="4409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4B5206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141" w:type="pct"/>
            <w:vAlign w:val="center"/>
          </w:tcPr>
          <w:p w14:paraId="0E17714E">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排污单位环境管理台账临期申报预警</w:t>
            </w:r>
          </w:p>
        </w:tc>
      </w:tr>
      <w:tr w14:paraId="47CF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56200F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141" w:type="pct"/>
            <w:vAlign w:val="center"/>
          </w:tcPr>
          <w:p w14:paraId="6B608E30">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排污单位环境管理台账超期申报报警</w:t>
            </w:r>
          </w:p>
        </w:tc>
      </w:tr>
      <w:tr w14:paraId="2164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1FAF98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141" w:type="pct"/>
            <w:vAlign w:val="center"/>
          </w:tcPr>
          <w:p w14:paraId="3036D2EA">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排污许可证执行报告临期申报预警</w:t>
            </w:r>
          </w:p>
        </w:tc>
      </w:tr>
      <w:tr w14:paraId="1B51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0AFA84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3141" w:type="pct"/>
            <w:vAlign w:val="center"/>
          </w:tcPr>
          <w:p w14:paraId="53F1EC58">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排污许可证执行报告超期申报报警</w:t>
            </w:r>
          </w:p>
        </w:tc>
      </w:tr>
      <w:tr w14:paraId="1CAF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61A2D6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3141" w:type="pct"/>
            <w:vAlign w:val="center"/>
          </w:tcPr>
          <w:p w14:paraId="2816BEAE">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任务超期预警</w:t>
            </w:r>
          </w:p>
        </w:tc>
      </w:tr>
      <w:tr w14:paraId="61D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2619B45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41" w:type="pct"/>
            <w:vAlign w:val="center"/>
          </w:tcPr>
          <w:p w14:paraId="0CB53C57">
            <w:pPr>
              <w:widowControl/>
              <w:adjustRightInd w:val="0"/>
              <w:snapToGrid w:val="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疑似问题未上报</w:t>
            </w:r>
          </w:p>
        </w:tc>
      </w:tr>
      <w:tr w14:paraId="2A9F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191744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3141" w:type="pct"/>
            <w:vAlign w:val="center"/>
          </w:tcPr>
          <w:p w14:paraId="1C25B54F">
            <w:pPr>
              <w:widowControl/>
              <w:adjustRightInd w:val="0"/>
              <w:snapToGri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bidi="ar"/>
              </w:rPr>
              <w:t>有立案但超期实施处罚</w:t>
            </w:r>
          </w:p>
        </w:tc>
      </w:tr>
      <w:tr w14:paraId="6227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pct"/>
            <w:vAlign w:val="center"/>
          </w:tcPr>
          <w:p w14:paraId="0129F4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3141" w:type="pct"/>
            <w:vAlign w:val="center"/>
          </w:tcPr>
          <w:p w14:paraId="68BF5955">
            <w:pPr>
              <w:widowControl/>
              <w:adjustRightInd w:val="0"/>
              <w:snapToGri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bidi="ar"/>
              </w:rPr>
              <w:t>自由裁量处罚金额异常</w:t>
            </w:r>
          </w:p>
        </w:tc>
      </w:tr>
    </w:tbl>
    <w:p w14:paraId="3ED972DE">
      <w:pPr>
        <w:spacing w:line="360" w:lineRule="auto"/>
        <w:ind w:firstLine="482"/>
        <w:rPr>
          <w:rFonts w:hint="eastAsia" w:ascii="宋体" w:hAnsi="宋体" w:cs="宋体"/>
          <w:color w:val="auto"/>
          <w:szCs w:val="21"/>
          <w:highlight w:val="none"/>
        </w:rPr>
      </w:pPr>
    </w:p>
    <w:p w14:paraId="3449323A">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4.1.2.1.2.</w:t>
      </w:r>
      <w:r>
        <w:rPr>
          <w:rFonts w:hint="eastAsia" w:ascii="宋体" w:hAnsi="宋体" w:cs="宋体"/>
          <w:b/>
          <w:bCs/>
          <w:color w:val="auto"/>
          <w:szCs w:val="21"/>
          <w:highlight w:val="none"/>
        </w:rPr>
        <w:t>在线监测违法违规识别模型</w:t>
      </w:r>
    </w:p>
    <w:p w14:paraId="32CECEF8">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针对全市宁波电镀、铝氧化、涂装、石化化工、印染等1200多家重点排污单位的重点工艺、监测因子进行数据训练，实现区域企业违法违规行为可能性的定量判断、具体企业违法违规问题定位包括内容：</w:t>
      </w:r>
    </w:p>
    <w:p w14:paraId="34AD5581">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虚假标记运维、停运状态：</w:t>
      </w:r>
      <w:r>
        <w:rPr>
          <w:rFonts w:hint="eastAsia" w:ascii="宋体" w:hAnsi="宋体" w:cs="宋体"/>
          <w:color w:val="auto"/>
          <w:szCs w:val="21"/>
          <w:highlight w:val="none"/>
        </w:rPr>
        <w:t>结合在线监测数据进行研判，发现不符合标记状态的排污数据特征，识别虚假标记状态的违法问题。</w:t>
      </w:r>
    </w:p>
    <w:p w14:paraId="21A6382A">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量程上限设置不合理：</w:t>
      </w:r>
      <w:r>
        <w:rPr>
          <w:rFonts w:hint="eastAsia" w:ascii="宋体" w:hAnsi="宋体" w:cs="宋体"/>
          <w:color w:val="auto"/>
          <w:szCs w:val="21"/>
          <w:highlight w:val="none"/>
        </w:rPr>
        <w:t>融合分析在线监测数据，发现在线监测数据一段时间区间内某因子分钟数据出现最大值且不同时段最大值重复出现多次等异常现象。</w:t>
      </w:r>
    </w:p>
    <w:p w14:paraId="08C2BF28">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临近超标时人工干扰分析：</w:t>
      </w:r>
      <w:r>
        <w:rPr>
          <w:rFonts w:hint="eastAsia" w:ascii="宋体" w:hAnsi="宋体" w:cs="宋体"/>
          <w:color w:val="auto"/>
          <w:szCs w:val="21"/>
          <w:highlight w:val="none"/>
        </w:rPr>
        <w:t>发现异常期间监测浓度数据变化规律与模拟自动做样周期不符，识别出明显人为对分析仪干扰行为。</w:t>
      </w:r>
    </w:p>
    <w:p w14:paraId="2BE19CDA">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超标人为断电行为识别：</w:t>
      </w:r>
      <w:r>
        <w:rPr>
          <w:rFonts w:hint="eastAsia" w:ascii="宋体" w:hAnsi="宋体" w:cs="宋体"/>
          <w:color w:val="auto"/>
          <w:szCs w:val="21"/>
          <w:highlight w:val="none"/>
        </w:rPr>
        <w:t>捕捉人工断电的行为，使在线数据失真。</w:t>
      </w:r>
    </w:p>
    <w:p w14:paraId="16D37CEF">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废水稀释排放识别：</w:t>
      </w:r>
      <w:r>
        <w:rPr>
          <w:rFonts w:hint="eastAsia" w:ascii="宋体" w:hAnsi="宋体" w:cs="宋体"/>
          <w:color w:val="auto"/>
          <w:szCs w:val="21"/>
          <w:highlight w:val="none"/>
        </w:rPr>
        <w:t>实时分析在线监测数据，有效识别企业在污染物排放过程中可能进行的稀释行为。</w:t>
      </w:r>
    </w:p>
    <w:p w14:paraId="7DE56CE1">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4.1.2.1.3.</w:t>
      </w:r>
      <w:r>
        <w:rPr>
          <w:rFonts w:hint="eastAsia" w:ascii="宋体" w:hAnsi="宋体" w:cs="宋体"/>
          <w:b/>
          <w:bCs/>
          <w:color w:val="auto"/>
          <w:szCs w:val="21"/>
          <w:highlight w:val="none"/>
        </w:rPr>
        <w:t>突出环境问题智能识别模型</w:t>
      </w:r>
    </w:p>
    <w:p w14:paraId="0D3CEFF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通过相关算法模型可以从大量的信访投诉、预警问题线索中快速提取企业、文本、情感以及其他文字信息，识别宁波市突出问题企业、突出问题线索以及信访方向，帮助生态环境管理部门快速定位问题。</w:t>
      </w:r>
    </w:p>
    <w:p w14:paraId="7FC84E73">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关键信息提取模型(企业、地址)：</w:t>
      </w:r>
      <w:r>
        <w:rPr>
          <w:rFonts w:hint="eastAsia" w:ascii="宋体" w:hAnsi="宋体" w:cs="宋体"/>
          <w:color w:val="auto"/>
          <w:szCs w:val="21"/>
          <w:highlight w:val="none"/>
        </w:rPr>
        <w:t>生成线索中的投诉企业、投诉地址、投诉片区等信息，应用于问题闭环-统计分析，以及AI能力中心-信访投诉预警。</w:t>
      </w:r>
    </w:p>
    <w:p w14:paraId="6CE2F32F">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问题线索文本相似度分析模型：</w:t>
      </w:r>
      <w:r>
        <w:rPr>
          <w:rFonts w:hint="eastAsia" w:ascii="宋体" w:hAnsi="宋体" w:cs="宋体"/>
          <w:color w:val="auto"/>
          <w:szCs w:val="21"/>
          <w:highlight w:val="none"/>
        </w:rPr>
        <w:t>生成重复线索清单，应用于问题闭环-统计分析，以及AI能力中心-信访投诉预警。。</w:t>
      </w:r>
    </w:p>
    <w:p w14:paraId="46A2A481">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问题线索情感分析模型：</w:t>
      </w:r>
      <w:r>
        <w:rPr>
          <w:rFonts w:hint="eastAsia" w:ascii="宋体" w:hAnsi="宋体" w:cs="宋体"/>
          <w:color w:val="auto"/>
          <w:szCs w:val="21"/>
          <w:highlight w:val="none"/>
        </w:rPr>
        <w:t>识别出群众投诉情绪不满、愤怒，继续投诉将会引起焦点问题的投诉线索，应用于问题闭环-统计分析，以及AI能力中心-信访投诉预警。</w:t>
      </w:r>
    </w:p>
    <w:p w14:paraId="6565CF06">
      <w:pPr>
        <w:adjustRightInd w:val="0"/>
        <w:snapToGrid w:val="0"/>
        <w:spacing w:line="312"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问题线索文本摘要提取模型：</w:t>
      </w:r>
      <w:r>
        <w:rPr>
          <w:rFonts w:hint="eastAsia" w:ascii="宋体" w:hAnsi="宋体" w:cs="宋体"/>
          <w:color w:val="auto"/>
          <w:szCs w:val="21"/>
          <w:highlight w:val="none"/>
        </w:rPr>
        <w:t>提取出线索概述情况，应用于问题闭环-统计分析，以及AI能力中心-信访投诉预警。</w:t>
      </w:r>
    </w:p>
    <w:p w14:paraId="4BF6BA76">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4.1.2.1.4.</w:t>
      </w:r>
      <w:r>
        <w:rPr>
          <w:rFonts w:hint="eastAsia" w:ascii="宋体" w:hAnsi="宋体" w:cs="宋体"/>
          <w:b/>
          <w:bCs/>
          <w:color w:val="auto"/>
          <w:szCs w:val="21"/>
          <w:highlight w:val="none"/>
        </w:rPr>
        <w:t>车辆排放检验全流程管控模型</w:t>
      </w:r>
    </w:p>
    <w:p w14:paraId="7D5289C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检测全流程管控中四个环节“检测设备自检·检测登记·外观查验·OBD检查·上线尾气检测”所涉及的风险问题进行汇总分类，通过对各类管控规则输入指标和输出指标的配置，将车辆排放检验数据输入到适合的模型后，自动输出配置的结果。</w:t>
      </w:r>
    </w:p>
    <w:p w14:paraId="6BEFCE5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检测缺项分布特征分析模型：通过对检测缺项分布特征，可以反映出检验机构在监管上是否存在监管不到位、某个外检员操作不规范的情况。</w:t>
      </w:r>
    </w:p>
    <w:p w14:paraId="5B49B747">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检测标准降低特征分析模型：通过对检测缺项分布特征，可以反映出检验机构在监管上是否存在监管不到位、某个外检员操作违规的情况。</w:t>
      </w:r>
    </w:p>
    <w:p w14:paraId="5AEE36F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检测不合规特征分析模型：通过对检测不合规分布特征，可以反映出检验机构在检测过程中是否存在操作不规范，检测软件的检测厂商在软件设计上的缺陷，也可以分析OBD诊断仪品牌在车辆对接协议上的不规范。</w:t>
      </w:r>
    </w:p>
    <w:p w14:paraId="2B054389">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检测不规范特征分析模型：通过对检测不规范分布特征，可以反映出宁波某家检验机构、检测线在检测过程中是否存在操作不规范，检测软件的检测厂商在软件设计上的缺陷。</w:t>
      </w:r>
    </w:p>
    <w:p w14:paraId="184B595B">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4.1.2.2.</w:t>
      </w:r>
      <w:r>
        <w:rPr>
          <w:rFonts w:hint="eastAsia" w:ascii="宋体" w:hAnsi="宋体" w:cs="宋体"/>
          <w:b/>
          <w:bCs/>
          <w:color w:val="auto"/>
          <w:szCs w:val="21"/>
          <w:highlight w:val="none"/>
        </w:rPr>
        <w:t>污染源标签管理</w:t>
      </w:r>
    </w:p>
    <w:p w14:paraId="7A8EC17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建立污染源标签管理功能，实现对全市5万家污染源企业数据标准的快速定义，提升环境监管执法的精准性、高效性。</w:t>
      </w:r>
    </w:p>
    <w:p w14:paraId="1D89D3B8">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4.1.2.2.1.</w:t>
      </w:r>
      <w:r>
        <w:rPr>
          <w:rFonts w:hint="eastAsia" w:ascii="宋体" w:hAnsi="宋体" w:cs="宋体"/>
          <w:b/>
          <w:bCs/>
          <w:color w:val="auto"/>
          <w:szCs w:val="21"/>
          <w:highlight w:val="none"/>
        </w:rPr>
        <w:t>污染源标签主题管理</w:t>
      </w:r>
    </w:p>
    <w:p w14:paraId="3C0A13B3">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根据生态环境管理业务特点，提供污染源标签主题定义功能。</w:t>
      </w:r>
    </w:p>
    <w:p w14:paraId="24BB33E9">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4.1.2.2.2.污染源标签对象管理</w:t>
      </w:r>
    </w:p>
    <w:p w14:paraId="3E58FF8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根据生态环境管理业务特点，能够对各类污染源标签对象进行标签化管理。</w:t>
      </w:r>
    </w:p>
    <w:p w14:paraId="41EDBCD8">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4.1.2.2.3.污染源标签维护</w:t>
      </w:r>
    </w:p>
    <w:p w14:paraId="5F2551B8">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系统提供污染源标签维护功能，包括标签名称、编号、选择方式等等。</w:t>
      </w:r>
    </w:p>
    <w:p w14:paraId="7B335BA3">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4.1.2.2.4.污染源标签标注</w:t>
      </w:r>
    </w:p>
    <w:p w14:paraId="616CF50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提供多种污染源标签标注功能。</w:t>
      </w:r>
    </w:p>
    <w:p w14:paraId="7B06F653">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4.1.2.2.5.污染源标签查询</w:t>
      </w:r>
    </w:p>
    <w:p w14:paraId="493752BE">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根据标签对象及标签名称对标签值进行精确搜索，查询结果关联到各实体档案信息。</w:t>
      </w:r>
    </w:p>
    <w:p w14:paraId="7F1F7E5E">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4.1.2.2.6.污染源标签统计</w:t>
      </w:r>
    </w:p>
    <w:p w14:paraId="3F0EDFC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可以根据对象、标签名称统计出各标签值的数量及清单。</w:t>
      </w:r>
    </w:p>
    <w:p w14:paraId="16F5DECD">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4.1.2.3.生态环境数据资产管理</w:t>
      </w:r>
    </w:p>
    <w:p w14:paraId="2FE7DB9E">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建立生态环境数据资产管理，全貌展示全市环境数据资产情况。</w:t>
      </w:r>
    </w:p>
    <w:p w14:paraId="1B2D78AC">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4.1.2.3.1.</w:t>
      </w:r>
      <w:r>
        <w:rPr>
          <w:rFonts w:hint="eastAsia" w:ascii="宋体" w:hAnsi="宋体" w:cs="宋体"/>
          <w:b/>
          <w:bCs/>
          <w:color w:val="auto"/>
          <w:szCs w:val="21"/>
          <w:highlight w:val="none"/>
        </w:rPr>
        <w:t>数据资源概况</w:t>
      </w:r>
    </w:p>
    <w:p w14:paraId="2A47146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数据资源概览作为默认展示页，为用户提供数据共享服务的门户窗口。</w:t>
      </w:r>
    </w:p>
    <w:p w14:paraId="6A1BA2D4">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4.1.2.3.2.</w:t>
      </w:r>
      <w:r>
        <w:rPr>
          <w:rFonts w:hint="eastAsia" w:ascii="宋体" w:hAnsi="宋体" w:cs="宋体"/>
          <w:b/>
          <w:bCs/>
          <w:color w:val="auto"/>
          <w:szCs w:val="21"/>
          <w:highlight w:val="none"/>
        </w:rPr>
        <w:t>数据资源调度</w:t>
      </w:r>
    </w:p>
    <w:p w14:paraId="1E3EB1C6">
      <w:pPr>
        <w:adjustRightInd w:val="0"/>
        <w:snapToGrid w:val="0"/>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数据洽理监控</w:t>
      </w:r>
    </w:p>
    <w:p w14:paraId="5BA6CE0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展示操作性数据库数据集中至中间数据库后总数据量及数据库存储的数据表数量。</w:t>
      </w:r>
    </w:p>
    <w:p w14:paraId="2871829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全链路监控：从数据源、数据开发、数据消费三方面对相关指标进行监测。</w:t>
      </w:r>
    </w:p>
    <w:p w14:paraId="6166A19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作业监控：列表中以作业的维度展示异常任务信息，展示所有状态的作业流程，作业列表支持分页。</w:t>
      </w:r>
    </w:p>
    <w:p w14:paraId="702C3355">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调度管理：通过调度管理对平台所有作业进行集中管理，提供统一调度和管控。</w:t>
      </w:r>
    </w:p>
    <w:p w14:paraId="2FAEDA48">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作业地图：以图形化方式呈现运行中、等待资源的作业分布。</w:t>
      </w:r>
    </w:p>
    <w:p w14:paraId="28739B73">
      <w:pPr>
        <w:adjustRightInd w:val="0"/>
        <w:snapToGrid w:val="0"/>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目录级联管理</w:t>
      </w:r>
    </w:p>
    <w:p w14:paraId="559A19FE">
      <w:pPr>
        <w:adjustRightInd w:val="0"/>
        <w:snapToGrid w:val="0"/>
        <w:spacing w:line="312" w:lineRule="auto"/>
        <w:ind w:firstLine="420" w:firstLineChars="200"/>
        <w:rPr>
          <w:rFonts w:hint="eastAsia"/>
          <w:color w:val="auto"/>
          <w:highlight w:val="none"/>
        </w:rPr>
      </w:pPr>
      <w:r>
        <w:rPr>
          <w:rFonts w:hint="eastAsia" w:ascii="宋体" w:hAnsi="宋体" w:cs="宋体"/>
          <w:color w:val="auto"/>
          <w:szCs w:val="21"/>
          <w:highlight w:val="none"/>
        </w:rPr>
        <w:t>构建目录级联能力，提供目录级联管理功能，实现跨层级、跨地域的部省市三级数据目录</w:t>
      </w:r>
      <w:r>
        <w:rPr>
          <w:rFonts w:hint="eastAsia" w:ascii="宋体" w:hAnsi="宋体" w:cs="宋体"/>
          <w:color w:val="auto"/>
          <w:szCs w:val="21"/>
          <w:highlight w:val="none"/>
          <w:lang w:val="en-US" w:eastAsia="zh-CN"/>
        </w:rPr>
        <w:t>一体化。包含目录同步管理、目录映射与关联、目录版本控制、级联权限管理。</w:t>
      </w:r>
    </w:p>
    <w:p w14:paraId="181CFA47">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4.1.2.3.3.</w:t>
      </w:r>
      <w:r>
        <w:rPr>
          <w:rFonts w:hint="eastAsia" w:ascii="宋体" w:hAnsi="宋体" w:cs="宋体"/>
          <w:b/>
          <w:bCs/>
          <w:color w:val="auto"/>
          <w:szCs w:val="21"/>
          <w:highlight w:val="none"/>
        </w:rPr>
        <w:t>数据分级结果审核</w:t>
      </w:r>
    </w:p>
    <w:p w14:paraId="2CD4D025">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对于数据分级的结果通过数据表格导入或数据库对接方式推送至对应业务处室，对分级结果进行最终的审核。包括资产访问授权审核、申请审核管理、数据分级结果审核。</w:t>
      </w:r>
    </w:p>
    <w:p w14:paraId="24D9FAB1">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4.1.2.4.</w:t>
      </w:r>
      <w:r>
        <w:rPr>
          <w:rFonts w:hint="eastAsia" w:ascii="宋体" w:hAnsi="宋体" w:cs="宋体"/>
          <w:b/>
          <w:bCs/>
          <w:color w:val="auto"/>
          <w:szCs w:val="21"/>
          <w:highlight w:val="none"/>
        </w:rPr>
        <w:t>系统管理</w:t>
      </w:r>
    </w:p>
    <w:p w14:paraId="10E6854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包括日志管理、权限管理。</w:t>
      </w:r>
    </w:p>
    <w:p w14:paraId="315FC77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应用日志：系统支持用户的操作日志信息记录，记录操作人员、日志类型、操作时间等信息，并支持查询功能。</w:t>
      </w:r>
    </w:p>
    <w:p w14:paraId="527FD966">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日志采集：对用户行为和操作数据进行采集，采集字段包括用户标识、用户类型、地区编码、操作类型、操作标识、操作时间、操作时长、操作状态等。</w:t>
      </w:r>
    </w:p>
    <w:p w14:paraId="57681E30">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日志分析：对产生的日志实现简要的日志统计分析，方便平台管理人员更直观发现日志特点或问题。</w:t>
      </w:r>
    </w:p>
    <w:p w14:paraId="1A42914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日志告警：日志数据可以帮助运维人员监控数据在出现异常或问题时及时通知相关人员。</w:t>
      </w:r>
    </w:p>
    <w:p w14:paraId="2C9E10A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权限管理模块主要赋予不同职能的用户（市生态环境局、区（县、市）分局等）以及不同角色用户设置不一样的功能模块，使用体验感更流畅。</w:t>
      </w:r>
    </w:p>
    <w:p w14:paraId="34679A7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用户权限管理：为用户分配角色、设置用户的操作权限和访问权限等。</w:t>
      </w:r>
    </w:p>
    <w:p w14:paraId="1766E62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数据权限管理：支持数据级别的权限管理，即管理员可以设置用户对不同数据的访问权限。</w:t>
      </w:r>
    </w:p>
    <w:p w14:paraId="0CD025F0">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角色管理：支持角色的创建和管理。管理员可以根据用户的职责和权限需求，创建不同的角色，并将权限分配给这些角色。</w:t>
      </w:r>
    </w:p>
    <w:p w14:paraId="33F7B739">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4.2</w:t>
      </w:r>
      <w:r>
        <w:rPr>
          <w:rFonts w:hint="eastAsia" w:ascii="宋体" w:hAnsi="宋体" w:cs="宋体"/>
          <w:b/>
          <w:bCs/>
          <w:color w:val="auto"/>
          <w:szCs w:val="21"/>
          <w:highlight w:val="none"/>
        </w:rPr>
        <w:t>智能视频分析服务采购</w:t>
      </w:r>
    </w:p>
    <w:p w14:paraId="67B4F0A6">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包含购买 100 路秸秆识别服务,单价为 900 元/路/年，合计9万元/年以及150路重点污染源企业疑似造假行为监测服务，单价为1100元/路/年，合计16.5万元/年;服务周期为1年。智能视频分析服务是在现有的污染源视频平台基础上，旁路部署相应服务来获取视频流，以实现对视频数据中违规异常行为的主动发现、快速汇总、智能分析、自动报警等问题，能够实时感知视频画面中的异常事件，为解决传统视频及时性差、人力成本高、管理效率低的难痛点提供技术支撑。其中包括以下服务：</w:t>
      </w:r>
    </w:p>
    <w:p w14:paraId="7947734F">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4.2.1.</w:t>
      </w:r>
      <w:r>
        <w:rPr>
          <w:rFonts w:hint="eastAsia" w:ascii="宋体" w:hAnsi="宋体" w:cs="宋体"/>
          <w:b/>
          <w:bCs/>
          <w:color w:val="auto"/>
          <w:szCs w:val="21"/>
          <w:highlight w:val="none"/>
        </w:rPr>
        <w:t>PH探头位置移动监测</w:t>
      </w:r>
    </w:p>
    <w:p w14:paraId="74A646D3">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判断识别PH探头是否存在人为移动行为，在PH探头固定区域设置虚拟警戒线，监视探头所在区域是否存在人员。</w:t>
      </w:r>
    </w:p>
    <w:p w14:paraId="6121F906">
      <w:pPr>
        <w:adjustRightInd w:val="0"/>
        <w:snapToGrid w:val="0"/>
        <w:spacing w:line="312" w:lineRule="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4.2.2.</w:t>
      </w:r>
      <w:r>
        <w:rPr>
          <w:rFonts w:hint="eastAsia" w:ascii="宋体" w:hAnsi="宋体" w:cs="宋体"/>
          <w:b/>
          <w:bCs/>
          <w:color w:val="auto"/>
          <w:szCs w:val="21"/>
          <w:highlight w:val="none"/>
        </w:rPr>
        <w:t>污水处理池水体异常识别</w:t>
      </w:r>
    </w:p>
    <w:p w14:paraId="1B030468">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重点污染源企业排污出水口排放识别服务，自动分析给定图像，监测排污水口是否存在泡沫等异常情况。</w:t>
      </w:r>
    </w:p>
    <w:p w14:paraId="19D49B64">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4.2.3.</w:t>
      </w:r>
      <w:r>
        <w:rPr>
          <w:rFonts w:hint="eastAsia" w:ascii="宋体" w:hAnsi="宋体" w:cs="宋体"/>
          <w:b/>
          <w:bCs/>
          <w:color w:val="auto"/>
          <w:szCs w:val="21"/>
          <w:highlight w:val="none"/>
        </w:rPr>
        <w:t>站房异常操作行为监测</w:t>
      </w:r>
    </w:p>
    <w:p w14:paraId="11915981">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识别是否存在人员非法闯入站房以及异常开关柜门等行为。</w:t>
      </w:r>
    </w:p>
    <w:p w14:paraId="28718E05">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4.2.4.</w:t>
      </w:r>
      <w:r>
        <w:rPr>
          <w:rFonts w:hint="eastAsia" w:ascii="宋体" w:hAnsi="宋体" w:cs="宋体"/>
          <w:b/>
          <w:bCs/>
          <w:color w:val="auto"/>
          <w:szCs w:val="21"/>
          <w:highlight w:val="none"/>
        </w:rPr>
        <w:t>秸秆焚烧识别</w:t>
      </w:r>
    </w:p>
    <w:p w14:paraId="2B0682F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实时监测乡村、田野等监控区域，当检测到因秸秆燃烧产生的烟雾、火焰等异常事件。</w:t>
      </w:r>
    </w:p>
    <w:p w14:paraId="3C2E1A69">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数据资源建设</w:t>
      </w:r>
    </w:p>
    <w:p w14:paraId="1E2A01C0">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需满足生态环境部信息中心印发的《关于开展全国一体化生态环境大数据体系建设试点工作的函》（环信函〔2024〕5号）中对宁波试点的建设要求。基于宁波市生态环境局现有数据资源现状，遵循省生态环境厅、市生态环境局数据标准规范要求，梳理数据采集清单、加强数据治理能力具体包括以下功能：</w:t>
      </w:r>
    </w:p>
    <w:p w14:paraId="5000082B">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4.3.1.</w:t>
      </w:r>
      <w:r>
        <w:rPr>
          <w:rFonts w:hint="eastAsia" w:ascii="宋体" w:hAnsi="宋体" w:cs="宋体"/>
          <w:b/>
          <w:bCs/>
          <w:color w:val="auto"/>
          <w:szCs w:val="21"/>
          <w:highlight w:val="none"/>
        </w:rPr>
        <w:t>数据库设计</w:t>
      </w:r>
    </w:p>
    <w:p w14:paraId="419277E6">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包括生态环境基础库、生态环境业务主题库、数字化指挥中心专题库设计以及涉及的近 300张表的数据建模。</w:t>
      </w:r>
    </w:p>
    <w:p w14:paraId="7320AB28">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4.3.1.1.</w:t>
      </w:r>
      <w:r>
        <w:rPr>
          <w:rFonts w:hint="eastAsia" w:ascii="宋体" w:hAnsi="宋体" w:cs="宋体"/>
          <w:b/>
          <w:bCs/>
          <w:color w:val="auto"/>
          <w:szCs w:val="21"/>
          <w:highlight w:val="none"/>
        </w:rPr>
        <w:t>生态环境基础库</w:t>
      </w:r>
    </w:p>
    <w:p w14:paraId="38E076E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通过对现有数据资源进行梳理，本次生态环境基础库建设将采用基于现有库表信息升级以及新建库表等方式进行数据库的设计。</w:t>
      </w:r>
    </w:p>
    <w:p w14:paraId="0B47B846">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具体包括大气环境监测基础库、水环境监测基础库、海洋环境监测基础库、自然生态保护基础库、噪声监测基础库、污染源基础库、核与辐射安全监管基础库、环境空间信息基础库。</w:t>
      </w:r>
    </w:p>
    <w:p w14:paraId="5081D652">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4.3.1.2.</w:t>
      </w:r>
      <w:r>
        <w:rPr>
          <w:rFonts w:hint="eastAsia" w:ascii="宋体" w:hAnsi="宋体" w:cs="宋体"/>
          <w:b/>
          <w:bCs/>
          <w:color w:val="auto"/>
          <w:szCs w:val="21"/>
          <w:highlight w:val="none"/>
        </w:rPr>
        <w:t>生态环境业务主题库</w:t>
      </w:r>
    </w:p>
    <w:p w14:paraId="412D65E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基于现有的数据资源情况，本次生态环境业务主题库建设将采用复用其他项目库表、基于现有库表信息升级以及新建库表等方式进行数据库的设计。</w:t>
      </w:r>
    </w:p>
    <w:p w14:paraId="4897325A">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包括大气污染防治业务主题库、生态保护红线管理主题库、固体废物与化学品生态环境主题库、水环境质量业务主题库、污染源监管业务主题库、核与辐射安全监管主题库、环境督察执法主题库、环境业务综合管理主题库、环境空间卫星影像服务主题库。</w:t>
      </w:r>
    </w:p>
    <w:p w14:paraId="3B11E331">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4.3.1.3.</w:t>
      </w:r>
      <w:r>
        <w:rPr>
          <w:rFonts w:hint="eastAsia" w:ascii="宋体" w:hAnsi="宋体" w:cs="宋体"/>
          <w:b/>
          <w:bCs/>
          <w:color w:val="auto"/>
          <w:szCs w:val="21"/>
          <w:highlight w:val="none"/>
        </w:rPr>
        <w:t>数字化指挥中心专题库设计</w:t>
      </w:r>
    </w:p>
    <w:p w14:paraId="3A184F15">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基于数字化指挥平台场景使用需求，构建环境问题闭环、环境指挥调度等相关业务场景主题库。</w:t>
      </w:r>
    </w:p>
    <w:p w14:paraId="207B7C0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具体包括环境问题闭环专题库、环境指挥调度专题库、生态环境模型算法专题库。</w:t>
      </w:r>
    </w:p>
    <w:p w14:paraId="56E45E69">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4.3.2.</w:t>
      </w:r>
      <w:r>
        <w:rPr>
          <w:rFonts w:hint="eastAsia" w:ascii="宋体" w:hAnsi="宋体" w:cs="宋体"/>
          <w:b/>
          <w:bCs/>
          <w:color w:val="auto"/>
          <w:szCs w:val="21"/>
          <w:highlight w:val="none"/>
        </w:rPr>
        <w:t>数据治理</w:t>
      </w:r>
    </w:p>
    <w:p w14:paraId="3F94F723">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对本次项目涉及的 12 亿条数据开展数据清洗、清洗效果校验等工作。</w:t>
      </w:r>
    </w:p>
    <w:p w14:paraId="61325F6D">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4.3.2.1.分析数据特点</w:t>
      </w:r>
    </w:p>
    <w:p w14:paraId="7DDAD900">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归纳和总结数据特点，为清洗规则做好准备</w:t>
      </w:r>
    </w:p>
    <w:p w14:paraId="56F7767B">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4.3.2.2.数据清洗</w:t>
      </w:r>
    </w:p>
    <w:p w14:paraId="04FFC10A">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包含对本次项目涉及的数据开展数据清洗，以人工校验+系统校验的方式完成数据清洗。</w:t>
      </w:r>
    </w:p>
    <w:p w14:paraId="724AD6CF">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4.3.2.3.校验清洗效果</w:t>
      </w:r>
    </w:p>
    <w:p w14:paraId="69800E0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根据清洗报告查询数据清洗情况，发现清洗过程中存在的问题，对程序不能处理的问题进行人工处理，评估清洗效果，对不满足清洗要求的规则和算法进行优化。</w:t>
      </w:r>
    </w:p>
    <w:p w14:paraId="46792ECE">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4.3.3.数据目录梳理</w:t>
      </w:r>
    </w:p>
    <w:p w14:paraId="4B370DEE">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新增海洋环境、噪声环境、排污许可、信访投诉、环境执法、环境应急、高空瞭望、督察在线等近14种生态环境行业资源目录编目实施。依托宁波市一体化智能化公共数据平台数据目录管理组件，编制形成《宁波市生态环境信息资源目录清单》。规定宁波市生态环境数据分类及其分类代码，适用于生态环境大数据采集、交换、加工、使用以及生态环境大数据的管理工作。</w:t>
      </w:r>
    </w:p>
    <w:p w14:paraId="36E9A707">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4.3.4.</w:t>
      </w:r>
      <w:r>
        <w:rPr>
          <w:rFonts w:hint="eastAsia" w:ascii="宋体" w:hAnsi="宋体" w:cs="宋体"/>
          <w:b/>
          <w:bCs/>
          <w:color w:val="auto"/>
          <w:szCs w:val="21"/>
          <w:highlight w:val="none"/>
        </w:rPr>
        <w:t>环境监测数据质控管理</w:t>
      </w:r>
    </w:p>
    <w:p w14:paraId="1AE1FF69">
      <w:pPr>
        <w:adjustRightInd w:val="0"/>
        <w:snapToGrid w:val="0"/>
        <w:spacing w:line="312" w:lineRule="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4.3.4.1.手工监测数据质控</w:t>
      </w:r>
    </w:p>
    <w:p w14:paraId="1FFB6FE4">
      <w:pPr>
        <w:adjustRightInd w:val="0"/>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通用监测数据质控规则校验：设置通用数据质控规则用于手工监测数据的第一步审核，重点审核站点手工监测信息是否存在数据格式问题</w:t>
      </w:r>
      <w:r>
        <w:rPr>
          <w:rFonts w:hint="eastAsia" w:ascii="宋体" w:hAnsi="宋体" w:cs="宋体"/>
          <w:color w:val="auto"/>
          <w:szCs w:val="21"/>
          <w:highlight w:val="none"/>
          <w:lang w:eastAsia="zh-CN"/>
        </w:rPr>
        <w:t>。</w:t>
      </w:r>
    </w:p>
    <w:p w14:paraId="19F8F5B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环境监测数据可信度评估规则：设置数据可信度评估规则，用于手工监测数据的第二道自动审核。根据数据可信度评估规则发现数据可信度可能存在的问题，并将相关问题提示给人工审核人员。</w:t>
      </w:r>
    </w:p>
    <w:p w14:paraId="7E783DD9">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4.3.4.2.自动监测数据质控</w:t>
      </w:r>
    </w:p>
    <w:p w14:paraId="6EFA676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自动监测数据由运维单位审核后实现归集，随后进行自动监测分级质控规则的审核。</w:t>
      </w:r>
    </w:p>
    <w:p w14:paraId="101F5104">
      <w:pPr>
        <w:adjustRightInd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4.3.5.</w:t>
      </w:r>
      <w:r>
        <w:rPr>
          <w:rFonts w:hint="eastAsia" w:ascii="宋体" w:hAnsi="宋体" w:cs="宋体"/>
          <w:b/>
          <w:bCs/>
          <w:color w:val="auto"/>
          <w:szCs w:val="21"/>
          <w:highlight w:val="none"/>
        </w:rPr>
        <w:t>数据服务安全</w:t>
      </w:r>
    </w:p>
    <w:p w14:paraId="72D047CF">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4.3.5.1.数据脱敏</w:t>
      </w:r>
    </w:p>
    <w:p w14:paraId="0218996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为保障数据隐私，对不同密级的数据资源进行必要的脱密处理。</w:t>
      </w:r>
    </w:p>
    <w:p w14:paraId="4F93A3F8">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4.3.5.2.数据加密</w:t>
      </w:r>
    </w:p>
    <w:p w14:paraId="1B3479C9">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结合符合《中华人民共和国密码法》的国家商用密码高强标准加密算法，为数据加密提供高效的密码运算和加解密能力，保证敏感数据的机密性、真实性、完整性。</w:t>
      </w:r>
    </w:p>
    <w:p w14:paraId="5083AC0C">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4.3.5.3.数据水印</w:t>
      </w:r>
    </w:p>
    <w:p w14:paraId="3DAF3B1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通过部署数据水印溯源实现自动化发现识别源数据中的数据类型最大限度地保证和真实数的特征、逻辑及各类数据间的一般性、业务性关联。</w:t>
      </w:r>
    </w:p>
    <w:p w14:paraId="1C959AA5">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4.3.5.4.数据分级分类</w:t>
      </w:r>
    </w:p>
    <w:p w14:paraId="53399CA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按照《浙江省公共数据分级分类指南（试行）》要求，结合生态环境业务管理要求，对数据进行分级分类管理及数据生命周期管理。</w:t>
      </w:r>
    </w:p>
    <w:p w14:paraId="5A4352F9">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数据分类分级：根据数据的性质、用途、来源等因素，对数据源进行分类。</w:t>
      </w:r>
    </w:p>
    <w:p w14:paraId="068A928A">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数据敏感类型识别：结合生态环境行业要求，通过行业数据敏感规则，判断数据的敏感性。</w:t>
      </w:r>
    </w:p>
    <w:p w14:paraId="1A12D068">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数据资源分类分级矫正：根据行业数据分级分类要求，对数据分级分类进行人工校验，以便后续管理和使用。</w:t>
      </w:r>
    </w:p>
    <w:p w14:paraId="08637BD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生命周期管理：根据《浙江省公共数据开放与安全管理暂行办法》《浙江省公共数据分类分级指南(试行)》及生态环境数据分类分级相关要求，在数据的生命周期内，根据数据的级别和防护策略，实施相应的管控措施，确保数据的安全性和完整性。</w:t>
      </w:r>
    </w:p>
    <w:p w14:paraId="4DBECEF2">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4.4系统对接</w:t>
      </w:r>
    </w:p>
    <w:p w14:paraId="5E03687E">
      <w:pPr>
        <w:adjustRightInd w:val="0"/>
        <w:snapToGrid w:val="0"/>
        <w:spacing w:line="312" w:lineRule="auto"/>
        <w:ind w:firstLine="420" w:firstLineChars="200"/>
        <w:rPr>
          <w:rFonts w:hint="eastAsia" w:ascii="宋体" w:hAnsi="宋体" w:cs="宋体"/>
          <w:color w:val="auto"/>
          <w:szCs w:val="21"/>
          <w:highlight w:val="none"/>
        </w:rPr>
      </w:pPr>
      <w:bookmarkStart w:id="45" w:name="OLE_LINK22"/>
      <w:r>
        <w:rPr>
          <w:rFonts w:hint="eastAsia" w:ascii="宋体" w:hAnsi="宋体" w:cs="宋体"/>
          <w:color w:val="auto"/>
          <w:szCs w:val="21"/>
          <w:highlight w:val="none"/>
        </w:rPr>
        <w:t>设计合适的接口来实现系统间的数据和功能交互包括浙江省生态环境领域“大脑”应用、</w:t>
      </w:r>
      <w:bookmarkEnd w:id="45"/>
      <w:r>
        <w:rPr>
          <w:rFonts w:hint="eastAsia" w:ascii="宋体" w:hAnsi="宋体" w:cs="宋体"/>
          <w:color w:val="auto"/>
          <w:szCs w:val="21"/>
          <w:highlight w:val="none"/>
        </w:rPr>
        <w:t>宁波市生态环境综合监管与协同平台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、宁波市“无废城市”集成建设场景应用对接。</w:t>
      </w:r>
    </w:p>
    <w:p w14:paraId="5480F191">
      <w:pPr>
        <w:adjustRightInd w:val="0"/>
        <w:snapToGrid w:val="0"/>
        <w:spacing w:line="312" w:lineRule="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4.5.国产化软件采购</w:t>
      </w:r>
    </w:p>
    <w:p w14:paraId="06924271">
      <w:pPr>
        <w:adjustRightInd w:val="0"/>
        <w:snapToGrid w:val="0"/>
        <w:spacing w:line="312" w:lineRule="auto"/>
        <w:ind w:firstLine="480"/>
        <w:rPr>
          <w:rFonts w:hint="eastAsia" w:ascii="宋体" w:hAnsi="宋体" w:cs="宋体"/>
          <w:color w:val="auto"/>
          <w:szCs w:val="21"/>
          <w:highlight w:val="none"/>
        </w:rPr>
      </w:pPr>
      <w:r>
        <w:rPr>
          <w:rFonts w:hint="eastAsia" w:ascii="宋体" w:hAnsi="宋体" w:cs="宋体"/>
          <w:color w:val="auto"/>
          <w:szCs w:val="21"/>
          <w:highlight w:val="none"/>
        </w:rPr>
        <w:t>生态环境数字化指挥平台依托宁波市生态环境局已建商用密码应用服务平台的运算和管理能力轻量级对接集成，实现商用密码技术应用。包括</w:t>
      </w:r>
      <w:r>
        <w:rPr>
          <w:rFonts w:ascii="宋体" w:hAnsi="宋体" w:cs="宋体"/>
          <w:color w:val="auto"/>
          <w:szCs w:val="21"/>
          <w:highlight w:val="none"/>
        </w:rPr>
        <w:t>密码运算服务</w:t>
      </w:r>
      <w:r>
        <w:rPr>
          <w:rFonts w:hint="eastAsia" w:ascii="宋体" w:hAnsi="宋体" w:cs="宋体"/>
          <w:color w:val="auto"/>
          <w:szCs w:val="21"/>
          <w:highlight w:val="none"/>
        </w:rPr>
        <w:t>、</w:t>
      </w:r>
      <w:r>
        <w:rPr>
          <w:rFonts w:ascii="宋体" w:hAnsi="宋体" w:cs="宋体"/>
          <w:color w:val="auto"/>
          <w:szCs w:val="21"/>
          <w:highlight w:val="none"/>
        </w:rPr>
        <w:t>SM2 数字证书</w:t>
      </w:r>
      <w:r>
        <w:rPr>
          <w:rFonts w:hint="eastAsia" w:ascii="宋体" w:hAnsi="宋体" w:cs="宋体"/>
          <w:color w:val="auto"/>
          <w:szCs w:val="21"/>
          <w:highlight w:val="none"/>
        </w:rPr>
        <w:t>、</w:t>
      </w:r>
      <w:r>
        <w:rPr>
          <w:rFonts w:ascii="宋体" w:hAnsi="宋体" w:cs="宋体"/>
          <w:color w:val="auto"/>
          <w:szCs w:val="21"/>
          <w:highlight w:val="none"/>
        </w:rPr>
        <w:t>RSA 数字证书</w:t>
      </w:r>
      <w:r>
        <w:rPr>
          <w:rFonts w:hint="eastAsia" w:ascii="宋体" w:hAnsi="宋体" w:cs="宋体"/>
          <w:color w:val="auto"/>
          <w:szCs w:val="21"/>
          <w:highlight w:val="none"/>
        </w:rPr>
        <w:t>和</w:t>
      </w:r>
      <w:r>
        <w:rPr>
          <w:rFonts w:ascii="宋体" w:hAnsi="宋体" w:cs="宋体"/>
          <w:color w:val="auto"/>
          <w:szCs w:val="21"/>
          <w:highlight w:val="none"/>
        </w:rPr>
        <w:t>智能密码钥匙</w:t>
      </w:r>
      <w:r>
        <w:rPr>
          <w:rFonts w:hint="eastAsia" w:ascii="宋体" w:hAnsi="宋体" w:cs="宋体"/>
          <w:color w:val="auto"/>
          <w:szCs w:val="21"/>
          <w:highlight w:val="none"/>
        </w:rPr>
        <w:t>。</w:t>
      </w:r>
    </w:p>
    <w:tbl>
      <w:tblPr>
        <w:tblStyle w:val="44"/>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587"/>
        <w:gridCol w:w="1413"/>
        <w:gridCol w:w="587"/>
        <w:gridCol w:w="665"/>
        <w:gridCol w:w="5820"/>
      </w:tblGrid>
      <w:tr w14:paraId="5EB591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226C1E19">
            <w:pPr>
              <w:widowControl/>
              <w:spacing w:line="288" w:lineRule="auto"/>
              <w:jc w:val="center"/>
              <w:textAlignment w:val="center"/>
              <w:rPr>
                <w:rFonts w:hint="eastAsia" w:ascii="宋体" w:hAnsi="宋体" w:cs="宋体"/>
                <w:b/>
                <w:bCs/>
                <w:color w:val="auto"/>
                <w:kern w:val="0"/>
                <w:szCs w:val="21"/>
                <w:highlight w:val="none"/>
                <w:lang w:bidi="ar"/>
              </w:rPr>
            </w:pPr>
            <w:bookmarkStart w:id="46" w:name="OLE_LINK12" w:colFirst="0" w:colLast="4"/>
            <w:r>
              <w:rPr>
                <w:rFonts w:hint="eastAsia" w:ascii="宋体" w:hAnsi="宋体" w:cs="宋体"/>
                <w:b/>
                <w:bCs/>
                <w:color w:val="auto"/>
                <w:kern w:val="0"/>
                <w:szCs w:val="21"/>
                <w:highlight w:val="none"/>
                <w:lang w:bidi="ar"/>
              </w:rPr>
              <w:t>序号</w:t>
            </w:r>
          </w:p>
        </w:tc>
        <w:tc>
          <w:tcPr>
            <w:tcW w:w="0" w:type="auto"/>
            <w:tcBorders>
              <w:tl2br w:val="nil"/>
              <w:tr2bl w:val="nil"/>
            </w:tcBorders>
            <w:shd w:val="clear" w:color="auto" w:fill="auto"/>
            <w:vAlign w:val="center"/>
          </w:tcPr>
          <w:p w14:paraId="359F4AD5">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国产化软件采购</w:t>
            </w:r>
          </w:p>
        </w:tc>
        <w:tc>
          <w:tcPr>
            <w:tcW w:w="0" w:type="auto"/>
            <w:tcBorders>
              <w:tl2br w:val="nil"/>
              <w:tr2bl w:val="nil"/>
            </w:tcBorders>
            <w:shd w:val="clear" w:color="auto" w:fill="auto"/>
            <w:vAlign w:val="center"/>
          </w:tcPr>
          <w:p w14:paraId="3D5E05A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0" w:type="auto"/>
            <w:tcBorders>
              <w:tl2br w:val="nil"/>
              <w:tr2bl w:val="nil"/>
            </w:tcBorders>
            <w:shd w:val="clear" w:color="auto" w:fill="auto"/>
            <w:vAlign w:val="center"/>
          </w:tcPr>
          <w:p w14:paraId="209F19EB">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0" w:type="auto"/>
            <w:tcBorders>
              <w:tl2br w:val="nil"/>
              <w:tr2bl w:val="nil"/>
            </w:tcBorders>
            <w:shd w:val="clear" w:color="auto" w:fill="auto"/>
            <w:vAlign w:val="center"/>
          </w:tcPr>
          <w:p w14:paraId="15DBD48B">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备注</w:t>
            </w:r>
          </w:p>
        </w:tc>
      </w:tr>
      <w:bookmarkEnd w:id="46"/>
      <w:tr w14:paraId="167FFA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3AF421F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p>
        </w:tc>
        <w:tc>
          <w:tcPr>
            <w:tcW w:w="0" w:type="auto"/>
            <w:tcBorders>
              <w:tl2br w:val="nil"/>
              <w:tr2bl w:val="nil"/>
            </w:tcBorders>
            <w:shd w:val="clear" w:color="auto" w:fill="auto"/>
            <w:vAlign w:val="center"/>
          </w:tcPr>
          <w:p w14:paraId="5F78A6ED">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密码运算服务</w:t>
            </w:r>
          </w:p>
        </w:tc>
        <w:tc>
          <w:tcPr>
            <w:tcW w:w="0" w:type="auto"/>
            <w:tcBorders>
              <w:tl2br w:val="nil"/>
              <w:tr2bl w:val="nil"/>
            </w:tcBorders>
            <w:shd w:val="clear" w:color="auto" w:fill="auto"/>
            <w:vAlign w:val="center"/>
          </w:tcPr>
          <w:p w14:paraId="0913D5D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l2br w:val="nil"/>
              <w:tr2bl w:val="nil"/>
            </w:tcBorders>
            <w:shd w:val="clear" w:color="auto" w:fill="auto"/>
            <w:vAlign w:val="center"/>
          </w:tcPr>
          <w:p w14:paraId="63ADE7E1">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0" w:type="auto"/>
            <w:tcBorders>
              <w:tl2br w:val="nil"/>
              <w:tr2bl w:val="nil"/>
            </w:tcBorders>
            <w:shd w:val="clear" w:color="auto" w:fill="auto"/>
            <w:vAlign w:val="center"/>
          </w:tcPr>
          <w:p w14:paraId="499EDB7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商用密码服务平台的密码运算服务所需的授权，供1个系统使用</w:t>
            </w:r>
          </w:p>
        </w:tc>
      </w:tr>
      <w:tr w14:paraId="3FCEDF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36CFF85B">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w:t>
            </w:r>
          </w:p>
        </w:tc>
        <w:tc>
          <w:tcPr>
            <w:tcW w:w="0" w:type="auto"/>
            <w:tcBorders>
              <w:tl2br w:val="nil"/>
              <w:tr2bl w:val="nil"/>
            </w:tcBorders>
            <w:shd w:val="clear" w:color="auto" w:fill="auto"/>
            <w:vAlign w:val="center"/>
          </w:tcPr>
          <w:p w14:paraId="13E06A7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SM2数字证书</w:t>
            </w:r>
          </w:p>
        </w:tc>
        <w:tc>
          <w:tcPr>
            <w:tcW w:w="0" w:type="auto"/>
            <w:tcBorders>
              <w:tl2br w:val="nil"/>
              <w:tr2bl w:val="nil"/>
            </w:tcBorders>
            <w:shd w:val="clear" w:color="auto" w:fill="auto"/>
            <w:vAlign w:val="center"/>
          </w:tcPr>
          <w:p w14:paraId="4909F6E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l2br w:val="nil"/>
              <w:tr2bl w:val="nil"/>
            </w:tcBorders>
            <w:shd w:val="clear" w:color="auto" w:fill="auto"/>
            <w:vAlign w:val="center"/>
          </w:tcPr>
          <w:p w14:paraId="64903276">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0" w:type="auto"/>
            <w:tcBorders>
              <w:tl2br w:val="nil"/>
              <w:tr2bl w:val="nil"/>
            </w:tcBorders>
            <w:shd w:val="clear" w:color="auto" w:fill="auto"/>
            <w:vAlign w:val="center"/>
          </w:tcPr>
          <w:p w14:paraId="7D0F3F7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张/年，配置电子政务外网业务访问通道的 TLCP 协议使用，由浙江 CA 颁发</w:t>
            </w:r>
          </w:p>
        </w:tc>
      </w:tr>
      <w:tr w14:paraId="1FBB86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1B0EBD5D">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w:t>
            </w:r>
          </w:p>
        </w:tc>
        <w:tc>
          <w:tcPr>
            <w:tcW w:w="0" w:type="auto"/>
            <w:tcBorders>
              <w:tl2br w:val="nil"/>
              <w:tr2bl w:val="nil"/>
            </w:tcBorders>
            <w:shd w:val="clear" w:color="auto" w:fill="auto"/>
            <w:vAlign w:val="center"/>
          </w:tcPr>
          <w:p w14:paraId="0006FB84">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RSA数字证书</w:t>
            </w:r>
          </w:p>
        </w:tc>
        <w:tc>
          <w:tcPr>
            <w:tcW w:w="0" w:type="auto"/>
            <w:tcBorders>
              <w:tl2br w:val="nil"/>
              <w:tr2bl w:val="nil"/>
            </w:tcBorders>
            <w:shd w:val="clear" w:color="auto" w:fill="auto"/>
            <w:vAlign w:val="center"/>
          </w:tcPr>
          <w:p w14:paraId="7DB45AF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l2br w:val="nil"/>
              <w:tr2bl w:val="nil"/>
            </w:tcBorders>
            <w:shd w:val="clear" w:color="auto" w:fill="auto"/>
            <w:vAlign w:val="center"/>
          </w:tcPr>
          <w:p w14:paraId="108A7084">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0" w:type="auto"/>
            <w:tcBorders>
              <w:tl2br w:val="nil"/>
              <w:tr2bl w:val="nil"/>
            </w:tcBorders>
            <w:shd w:val="clear" w:color="auto" w:fill="auto"/>
            <w:vAlign w:val="center"/>
          </w:tcPr>
          <w:p w14:paraId="1184453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张/年，配置互联网业务访问通道的TLCP 协议使用，由沃通 CA 颁发</w:t>
            </w:r>
          </w:p>
        </w:tc>
      </w:tr>
      <w:tr w14:paraId="4199A3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14:paraId="60B728CE">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w:t>
            </w:r>
          </w:p>
        </w:tc>
        <w:tc>
          <w:tcPr>
            <w:tcW w:w="0" w:type="auto"/>
            <w:tcBorders>
              <w:tl2br w:val="nil"/>
              <w:tr2bl w:val="nil"/>
            </w:tcBorders>
            <w:shd w:val="clear" w:color="auto" w:fill="auto"/>
            <w:vAlign w:val="center"/>
          </w:tcPr>
          <w:p w14:paraId="15EFC17F">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智能密码钥匙</w:t>
            </w:r>
          </w:p>
        </w:tc>
        <w:tc>
          <w:tcPr>
            <w:tcW w:w="0" w:type="auto"/>
            <w:tcBorders>
              <w:tl2br w:val="nil"/>
              <w:tr2bl w:val="nil"/>
            </w:tcBorders>
            <w:shd w:val="clear" w:color="auto" w:fill="auto"/>
            <w:vAlign w:val="center"/>
          </w:tcPr>
          <w:p w14:paraId="3EC2B299">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0" w:type="auto"/>
            <w:tcBorders>
              <w:tl2br w:val="nil"/>
              <w:tr2bl w:val="nil"/>
            </w:tcBorders>
            <w:shd w:val="clear" w:color="auto" w:fill="auto"/>
            <w:vAlign w:val="center"/>
          </w:tcPr>
          <w:p w14:paraId="39053B1A">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0" w:type="auto"/>
            <w:tcBorders>
              <w:tl2br w:val="nil"/>
              <w:tr2bl w:val="nil"/>
            </w:tcBorders>
            <w:shd w:val="clear" w:color="auto" w:fill="auto"/>
            <w:vAlign w:val="center"/>
          </w:tcPr>
          <w:p w14:paraId="741EBFA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10个，管理员身份鉴别使用</w:t>
            </w:r>
          </w:p>
        </w:tc>
      </w:tr>
    </w:tbl>
    <w:p w14:paraId="095447FA">
      <w:pPr>
        <w:spacing w:line="360" w:lineRule="auto"/>
        <w:rPr>
          <w:rFonts w:hint="eastAsia" w:ascii="宋体" w:hAnsi="宋体" w:cs="宋体"/>
          <w:b/>
          <w:bCs/>
          <w:color w:val="auto"/>
          <w:sz w:val="21"/>
          <w:szCs w:val="21"/>
          <w:highlight w:val="none"/>
          <w:lang w:val="en-US" w:eastAsia="zh-CN"/>
        </w:rPr>
      </w:pPr>
    </w:p>
    <w:p w14:paraId="41341306">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4.6.平台系统</w:t>
      </w:r>
    </w:p>
    <w:p w14:paraId="1F211142">
      <w:pPr>
        <w:adjustRightInd w:val="0"/>
        <w:snapToGrid w:val="0"/>
        <w:spacing w:line="312"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平台系统技术要求以本章中“2.3.6.系统需求”的要求为准。</w:t>
      </w:r>
    </w:p>
    <w:p w14:paraId="3BE1A35D">
      <w:pPr>
        <w:spacing w:line="360" w:lineRule="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5.项目管理及人员要求</w:t>
      </w:r>
    </w:p>
    <w:p w14:paraId="13F7F979">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参与</w:t>
      </w:r>
      <w:r>
        <w:rPr>
          <w:rFonts w:hint="eastAsia" w:ascii="宋体" w:hAnsi="宋体" w:cs="宋体"/>
          <w:color w:val="auto"/>
          <w:sz w:val="21"/>
          <w:szCs w:val="21"/>
          <w:highlight w:val="none"/>
          <w:lang w:val="en-US" w:eastAsia="zh-CN"/>
        </w:rPr>
        <w:t>本项目组团队</w:t>
      </w:r>
      <w:r>
        <w:rPr>
          <w:rFonts w:hint="eastAsia" w:ascii="宋体" w:hAnsi="宋体" w:eastAsia="宋体" w:cs="宋体"/>
          <w:color w:val="auto"/>
          <w:sz w:val="21"/>
          <w:szCs w:val="21"/>
          <w:highlight w:val="none"/>
        </w:rPr>
        <w:t>人员需具有承担过相同类型项目的经验，能够与用户进行良好的沟通，掌握相关领域的相关基础知识，本项目开发期间至少配备5人技术团队驻场，日常运维期间不少于2人。</w:t>
      </w:r>
    </w:p>
    <w:p w14:paraId="670A616A">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（2）需配备专门的项目</w:t>
      </w:r>
      <w:r>
        <w:rPr>
          <w:rFonts w:hint="eastAsia" w:ascii="宋体" w:hAnsi="宋体" w:eastAsia="宋体" w:cs="宋体"/>
          <w:color w:val="auto"/>
          <w:sz w:val="21"/>
          <w:szCs w:val="21"/>
          <w:highlight w:val="none"/>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技术负责人员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运维负责人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且不兼任。</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掌握专业项目管理、信息系统规划及管理等相关领域知识体系，具备充分信息系统技术开发经验，具有丰富的生产、技术管理工作实践经验且能够指导项目组成员工作和学习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技术负责人员</w:t>
      </w:r>
      <w:r>
        <w:rPr>
          <w:rFonts w:hint="eastAsia" w:ascii="宋体" w:hAnsi="宋体" w:cs="宋体"/>
          <w:color w:val="auto"/>
          <w:sz w:val="21"/>
          <w:szCs w:val="21"/>
          <w:highlight w:val="none"/>
          <w:lang w:val="en-US" w:eastAsia="zh-CN"/>
        </w:rPr>
        <w:t>需具有丰富的系统架构设计以及软件开发的项目经验，能够在软件开发过程中进行安全管理；</w:t>
      </w:r>
      <w:r>
        <w:rPr>
          <w:rFonts w:hint="eastAsia" w:ascii="宋体" w:hAnsi="宋体" w:eastAsia="宋体" w:cs="宋体"/>
          <w:color w:val="auto"/>
          <w:sz w:val="21"/>
          <w:szCs w:val="21"/>
          <w:highlight w:val="none"/>
        </w:rPr>
        <w:t>运维负责人</w:t>
      </w:r>
      <w:r>
        <w:rPr>
          <w:rFonts w:hint="eastAsia" w:ascii="宋体" w:hAnsi="宋体" w:cs="宋体"/>
          <w:color w:val="auto"/>
          <w:sz w:val="21"/>
          <w:szCs w:val="21"/>
          <w:highlight w:val="none"/>
          <w:lang w:val="en-US" w:eastAsia="zh-CN"/>
        </w:rPr>
        <w:t>需掌握数据通信专业、信息安全、信息系统项目管理相关领域知识，具备</w:t>
      </w:r>
      <w:r>
        <w:rPr>
          <w:rFonts w:hint="eastAsia" w:ascii="宋体" w:hAnsi="宋体" w:eastAsia="宋体" w:cs="宋体"/>
          <w:color w:val="auto"/>
          <w:sz w:val="21"/>
          <w:szCs w:val="21"/>
          <w:highlight w:val="none"/>
        </w:rPr>
        <w:t>充分信息系统</w:t>
      </w:r>
      <w:r>
        <w:rPr>
          <w:rFonts w:hint="eastAsia" w:ascii="宋体" w:hAnsi="宋体" w:cs="宋体"/>
          <w:color w:val="auto"/>
          <w:sz w:val="21"/>
          <w:szCs w:val="21"/>
          <w:highlight w:val="none"/>
          <w:lang w:val="en-US" w:eastAsia="zh-CN"/>
        </w:rPr>
        <w:t>维护</w:t>
      </w:r>
      <w:r>
        <w:rPr>
          <w:rFonts w:hint="eastAsia" w:ascii="宋体" w:hAnsi="宋体" w:eastAsia="宋体" w:cs="宋体"/>
          <w:color w:val="auto"/>
          <w:sz w:val="21"/>
          <w:szCs w:val="21"/>
          <w:highlight w:val="none"/>
        </w:rPr>
        <w:t>经验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能够指导项目组成员工作和学习</w:t>
      </w:r>
      <w:r>
        <w:rPr>
          <w:rFonts w:hint="eastAsia" w:ascii="宋体" w:hAnsi="宋体" w:cs="宋体"/>
          <w:color w:val="auto"/>
          <w:sz w:val="21"/>
          <w:szCs w:val="21"/>
          <w:highlight w:val="none"/>
          <w:lang w:eastAsia="zh-CN"/>
        </w:rPr>
        <w:t>。</w:t>
      </w:r>
    </w:p>
    <w:p w14:paraId="65AA106C">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（3）供应商</w:t>
      </w:r>
      <w:r>
        <w:rPr>
          <w:rFonts w:hint="eastAsia" w:ascii="宋体" w:hAnsi="宋体" w:eastAsia="宋体" w:cs="宋体"/>
          <w:color w:val="auto"/>
          <w:sz w:val="21"/>
          <w:szCs w:val="21"/>
          <w:highlight w:val="none"/>
        </w:rPr>
        <w:t>在项目合同签订后，需组织相关实施人员在该项目招标需求的基础上进行深入调研，编制需求规格说明书。</w:t>
      </w:r>
    </w:p>
    <w:p w14:paraId="4C4FDC3C">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在各阶段及时提供相应的项目管理文档、开发类文档及实施类文档，以便采购人方及时了解项目进展情况。</w:t>
      </w:r>
    </w:p>
    <w:p w14:paraId="1AEE3860">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对上述安排</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应列出详细实施方案，包括但不限于项目管理计划、项目进度计划、项目验收计划、项目组织结构（人员姓名以及在本项目中的职责分工等）等。</w:t>
      </w:r>
    </w:p>
    <w:p w14:paraId="0DD0F23F">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维护期间人员要求：项目运维期内，有固定的维护技术支持团队，保障项目在全市范围内正常运行。</w:t>
      </w:r>
    </w:p>
    <w:p w14:paraId="044A89C9">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（7）供应商需</w:t>
      </w:r>
      <w:r>
        <w:rPr>
          <w:rFonts w:hint="eastAsia" w:ascii="宋体" w:hAnsi="宋体" w:eastAsia="宋体" w:cs="宋体"/>
          <w:color w:val="auto"/>
          <w:sz w:val="21"/>
          <w:szCs w:val="21"/>
          <w:highlight w:val="none"/>
        </w:rPr>
        <w:t>按照《信息安全技术网络安全等级保护定级指南》二级的要求建设项目。</w:t>
      </w:r>
    </w:p>
    <w:p w14:paraId="1BB4CB62">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（8）供应商</w:t>
      </w:r>
      <w:r>
        <w:rPr>
          <w:rFonts w:hint="eastAsia" w:ascii="宋体" w:hAnsi="宋体" w:eastAsia="宋体" w:cs="宋体"/>
          <w:color w:val="auto"/>
          <w:sz w:val="21"/>
          <w:szCs w:val="21"/>
          <w:highlight w:val="none"/>
        </w:rPr>
        <w:t>应当对以下信息承担保密义务，未经采购人书面同意，不得提供、泄露给他方（包括中标单位的分支机构、子公司、受托人、顾问专家、合作伙伴，及本协议签订主体之外的任何自然人、法人或其他组织），亦不得为本合作项目之外的用途自行利用、使用：（1）为采购人调研、咨询、开发、维护等过程中获取或知悉的技术信息（包括但不限于沟通文件、技术资料、技术数据、技术方案等）及采购人服务器上的数据和实施过程中产生的新的技术信息；（2）未公开的政府信息、数据；（3）作为采购人行政管理对象的经营主体的商业秘密（包括技术信息和经营信息）；（4）国家秘密；（5）</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应予合理注意并采取保密措施的其他未公开信息。</w:t>
      </w:r>
    </w:p>
    <w:p w14:paraId="5C345D7D">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6.运维要求</w:t>
      </w:r>
    </w:p>
    <w:p w14:paraId="2ACE842F">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需为本项目提供一年运维服务，运维服务期为</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验收通过后一年。</w:t>
      </w:r>
    </w:p>
    <w:p w14:paraId="2D789D87">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由于本项目信息系统的特殊性，因此，在接到系统故障通知后，投标单位需在30分钟内响应。对于影响系统正常运行的严重故障（包括由系统原因引起的），投标单位的相关技术人员需在接到故障通知后2小时内赶到现场，查找原因，提出解决方案，并工作直至故障修妥完全恢复正常工作为止，一般要求保证系统在24小时之内修复，并需要提供确保承诺实现的措施。</w:t>
      </w:r>
    </w:p>
    <w:p w14:paraId="5CE537B4">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软件实施期间需专人定点进行实施，运维期间内也需专人定期或不定期参加日常维护工作。</w:t>
      </w:r>
    </w:p>
    <w:p w14:paraId="0274BDA9">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（4）供应商</w:t>
      </w:r>
      <w:r>
        <w:rPr>
          <w:rFonts w:hint="eastAsia" w:ascii="宋体" w:hAnsi="宋体" w:eastAsia="宋体" w:cs="宋体"/>
          <w:color w:val="auto"/>
          <w:sz w:val="21"/>
          <w:szCs w:val="21"/>
          <w:highlight w:val="none"/>
        </w:rPr>
        <w:t>需做出无推诿承诺。即</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应提供特殊措施，无论由于哪一方产生的问题而使系统发生不正常情况时，并在得到</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通知后，</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立即派遣工程师到场，使系统尽快恢复正常。</w:t>
      </w:r>
    </w:p>
    <w:p w14:paraId="22201081">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7.培训要求</w:t>
      </w:r>
    </w:p>
    <w:p w14:paraId="0F99A109">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培训工作是整个系统得以正常运行的关键，除了对普通业务人员的专项培训以外，应对系统维护人员进行系统维护的培训。具体培训要求如下：</w:t>
      </w:r>
    </w:p>
    <w:p w14:paraId="51DF1D2F">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应在投标文件中提出培训计划，计划包括培训项目、人数、地点、日程、资料、其它等详细内容。</w:t>
      </w:r>
    </w:p>
    <w:p w14:paraId="10492462">
      <w:pPr>
        <w:pStyle w:val="403"/>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技术培训的内容</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zh-CN"/>
        </w:rPr>
        <w:t>包含软件的日常操作和管理维护，以及基本的故障诊断与排错。</w:t>
      </w:r>
    </w:p>
    <w:p w14:paraId="759FFE95">
      <w:pPr>
        <w:pStyle w:val="404"/>
        <w:pageBreakBefore w:val="0"/>
        <w:widowControl w:val="0"/>
        <w:kinsoku/>
        <w:wordWrap/>
        <w:overflowPunct/>
        <w:topLinePunct w:val="0"/>
        <w:bidi w:val="0"/>
        <w:adjustRightInd w:val="0"/>
        <w:snapToGrid w:val="0"/>
        <w:spacing w:before="120" w:line="312" w:lineRule="auto"/>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3</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培训人员</w:t>
      </w:r>
      <w:r>
        <w:rPr>
          <w:rFonts w:hint="eastAsia" w:ascii="宋体" w:hAnsi="宋体" w:eastAsia="宋体" w:cs="宋体"/>
          <w:color w:val="auto"/>
          <w:sz w:val="21"/>
          <w:szCs w:val="21"/>
          <w:highlight w:val="none"/>
          <w:lang w:val="en-US"/>
        </w:rPr>
        <w:t>需</w:t>
      </w:r>
      <w:r>
        <w:rPr>
          <w:rFonts w:hint="eastAsia" w:ascii="宋体" w:hAnsi="宋体" w:eastAsia="宋体" w:cs="宋体"/>
          <w:color w:val="auto"/>
          <w:sz w:val="21"/>
          <w:szCs w:val="21"/>
          <w:highlight w:val="none"/>
        </w:rPr>
        <w:t>是公司的资深工程师。</w:t>
      </w:r>
    </w:p>
    <w:p w14:paraId="114D32C4">
      <w:pPr>
        <w:spacing w:line="360" w:lineRule="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8.验收要求</w:t>
      </w:r>
    </w:p>
    <w:p w14:paraId="0877E13F">
      <w:pPr>
        <w:pStyle w:val="403"/>
        <w:adjustRightInd w:val="0"/>
        <w:snapToGrid w:val="0"/>
        <w:spacing w:line="312" w:lineRule="auto"/>
        <w:ind w:left="0" w:leftChars="0" w:firstLine="0" w:firstLineChars="0"/>
        <w:rPr>
          <w:rFonts w:hint="eastAsia" w:ascii="宋体" w:hAnsi="宋体" w:cs="宋体"/>
          <w:color w:val="auto"/>
          <w:sz w:val="21"/>
          <w:szCs w:val="21"/>
          <w:highlight w:val="none"/>
          <w:lang w:val="zh-CN" w:eastAsia="zh-CN"/>
        </w:rPr>
      </w:pPr>
      <w:r>
        <w:rPr>
          <w:rFonts w:hint="eastAsia" w:ascii="宋体" w:hAnsi="宋体" w:cs="宋体"/>
          <w:b/>
          <w:bCs/>
          <w:color w:val="auto"/>
          <w:sz w:val="21"/>
          <w:szCs w:val="21"/>
          <w:highlight w:val="none"/>
          <w:lang w:val="en-US" w:eastAsia="zh-CN"/>
        </w:rPr>
        <w:t>8.1</w:t>
      </w:r>
      <w:r>
        <w:rPr>
          <w:rFonts w:hint="eastAsia" w:ascii="宋体" w:hAnsi="宋体" w:cs="宋体"/>
          <w:b/>
          <w:bCs/>
          <w:color w:val="auto"/>
          <w:sz w:val="21"/>
          <w:szCs w:val="21"/>
          <w:highlight w:val="none"/>
          <w:lang w:val="zh-CN" w:eastAsia="zh-CN"/>
        </w:rPr>
        <w:t>初</w:t>
      </w:r>
      <w:r>
        <w:rPr>
          <w:rFonts w:hint="eastAsia" w:ascii="宋体" w:hAnsi="宋体" w:cs="宋体"/>
          <w:b/>
          <w:bCs/>
          <w:color w:val="auto"/>
          <w:sz w:val="21"/>
          <w:szCs w:val="21"/>
          <w:highlight w:val="none"/>
          <w:lang w:val="en-US" w:eastAsia="zh-CN"/>
        </w:rPr>
        <w:t>步</w:t>
      </w:r>
      <w:r>
        <w:rPr>
          <w:rFonts w:hint="eastAsia" w:ascii="宋体" w:hAnsi="宋体" w:cs="宋体"/>
          <w:b/>
          <w:bCs/>
          <w:color w:val="auto"/>
          <w:sz w:val="21"/>
          <w:szCs w:val="21"/>
          <w:highlight w:val="none"/>
          <w:lang w:val="zh-CN" w:eastAsia="zh-CN"/>
        </w:rPr>
        <w:t>验收</w:t>
      </w:r>
    </w:p>
    <w:p w14:paraId="17758F8B">
      <w:pPr>
        <w:pStyle w:val="403"/>
        <w:adjustRightInd w:val="0"/>
        <w:snapToGrid w:val="0"/>
        <w:spacing w:line="312" w:lineRule="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eastAsia="zh-CN"/>
        </w:rPr>
        <w:t>）遵循政府采购验收标准、国家相关标准、行业标准、地方标准或者其它标准、规范。</w:t>
      </w:r>
    </w:p>
    <w:p w14:paraId="74608F01">
      <w:pPr>
        <w:pStyle w:val="403"/>
        <w:adjustRightInd w:val="0"/>
        <w:snapToGrid w:val="0"/>
        <w:spacing w:line="312" w:lineRule="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eastAsia="zh-CN"/>
        </w:rPr>
        <w:t>）项目初步验收时，通过书面形式向</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lang w:val="zh-CN" w:eastAsia="zh-CN"/>
        </w:rPr>
        <w:t>递交初验通知书，</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lang w:val="zh-CN" w:eastAsia="zh-CN"/>
        </w:rPr>
        <w:t>在收到初验通知书的 10 个工作日内，安排人员组织初验，对软件的功能进行检查，初验完成后，由</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lang w:val="zh-CN" w:eastAsia="zh-CN"/>
        </w:rPr>
        <w:t>出具相关</w:t>
      </w:r>
      <w:r>
        <w:rPr>
          <w:rFonts w:hint="eastAsia" w:ascii="宋体" w:hAnsi="宋体" w:cs="宋体"/>
          <w:color w:val="auto"/>
          <w:sz w:val="21"/>
          <w:szCs w:val="21"/>
          <w:highlight w:val="none"/>
          <w:lang w:val="en-US" w:eastAsia="zh-CN"/>
        </w:rPr>
        <w:t>初步验收</w:t>
      </w:r>
      <w:r>
        <w:rPr>
          <w:rFonts w:hint="eastAsia" w:ascii="宋体" w:hAnsi="宋体" w:cs="宋体"/>
          <w:color w:val="auto"/>
          <w:sz w:val="21"/>
          <w:szCs w:val="21"/>
          <w:highlight w:val="none"/>
          <w:lang w:val="zh-CN" w:eastAsia="zh-CN"/>
        </w:rPr>
        <w:t>报告。</w:t>
      </w:r>
    </w:p>
    <w:p w14:paraId="626C5F5C">
      <w:pPr>
        <w:pStyle w:val="403"/>
        <w:adjustRightInd w:val="0"/>
        <w:snapToGrid w:val="0"/>
        <w:spacing w:line="312" w:lineRule="auto"/>
        <w:ind w:left="0" w:leftChars="0" w:firstLine="0" w:firstLineChars="0"/>
        <w:rPr>
          <w:rFonts w:hint="eastAsia" w:ascii="宋体" w:hAnsi="宋体" w:cs="宋体"/>
          <w:b/>
          <w:bCs/>
          <w:color w:val="auto"/>
          <w:sz w:val="21"/>
          <w:szCs w:val="21"/>
          <w:highlight w:val="none"/>
          <w:lang w:val="zh-CN" w:eastAsia="zh-CN"/>
        </w:rPr>
      </w:pPr>
      <w:r>
        <w:rPr>
          <w:rFonts w:hint="eastAsia" w:ascii="宋体" w:hAnsi="宋体" w:cs="宋体"/>
          <w:b/>
          <w:bCs/>
          <w:color w:val="auto"/>
          <w:sz w:val="21"/>
          <w:szCs w:val="21"/>
          <w:highlight w:val="none"/>
          <w:lang w:val="en-US" w:eastAsia="zh-CN"/>
        </w:rPr>
        <w:t>8.2</w:t>
      </w:r>
      <w:r>
        <w:rPr>
          <w:rFonts w:hint="eastAsia" w:ascii="宋体" w:hAnsi="宋体" w:cs="宋体"/>
          <w:b/>
          <w:bCs/>
          <w:color w:val="auto"/>
          <w:sz w:val="21"/>
          <w:szCs w:val="21"/>
          <w:highlight w:val="none"/>
          <w:lang w:val="zh-CN" w:eastAsia="zh-CN"/>
        </w:rPr>
        <w:t>系统试运行</w:t>
      </w:r>
    </w:p>
    <w:p w14:paraId="4704E215">
      <w:pPr>
        <w:pStyle w:val="403"/>
        <w:adjustRightInd w:val="0"/>
        <w:snapToGrid w:val="0"/>
        <w:spacing w:line="312" w:lineRule="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自项目初验通过之日起，试运行</w:t>
      </w:r>
      <w:r>
        <w:rPr>
          <w:rFonts w:hint="eastAsia" w:ascii="宋体" w:hAnsi="宋体" w:cs="宋体"/>
          <w:color w:val="auto"/>
          <w:sz w:val="21"/>
          <w:szCs w:val="21"/>
          <w:highlight w:val="none"/>
          <w:lang w:val="en-US" w:eastAsia="zh-CN"/>
        </w:rPr>
        <w:t>3个月</w:t>
      </w:r>
      <w:r>
        <w:rPr>
          <w:rFonts w:hint="eastAsia" w:ascii="宋体" w:hAnsi="宋体" w:cs="宋体"/>
          <w:color w:val="auto"/>
          <w:sz w:val="21"/>
          <w:szCs w:val="21"/>
          <w:highlight w:val="none"/>
          <w:lang w:val="zh-CN" w:eastAsia="zh-CN"/>
        </w:rPr>
        <w:t>。试运行期间，</w:t>
      </w:r>
      <w:r>
        <w:rPr>
          <w:rFonts w:hint="eastAsia" w:ascii="宋体" w:hAnsi="宋体" w:cs="宋体"/>
          <w:color w:val="auto"/>
          <w:sz w:val="21"/>
          <w:szCs w:val="21"/>
          <w:highlight w:val="none"/>
          <w:lang w:val="en-US" w:eastAsia="zh-CN"/>
        </w:rPr>
        <w:t>供应商需根据采购人要求</w:t>
      </w:r>
      <w:r>
        <w:rPr>
          <w:rFonts w:hint="eastAsia" w:ascii="宋体" w:hAnsi="宋体" w:cs="宋体"/>
          <w:color w:val="auto"/>
          <w:sz w:val="21"/>
          <w:szCs w:val="21"/>
          <w:highlight w:val="none"/>
          <w:lang w:val="zh-CN" w:eastAsia="zh-CN"/>
        </w:rPr>
        <w:t>及时针对初验和试运行中发现的问题进行整改和升级，</w:t>
      </w:r>
      <w:r>
        <w:rPr>
          <w:rFonts w:hint="eastAsia" w:ascii="宋体" w:hAnsi="宋体" w:cs="宋体"/>
          <w:color w:val="auto"/>
          <w:sz w:val="21"/>
          <w:szCs w:val="21"/>
          <w:highlight w:val="none"/>
          <w:lang w:val="en-US" w:eastAsia="zh-CN"/>
        </w:rPr>
        <w:t>同时</w:t>
      </w:r>
      <w:bookmarkStart w:id="47" w:name="OLE_LINK4"/>
      <w:r>
        <w:rPr>
          <w:rFonts w:hint="eastAsia" w:ascii="宋体" w:hAnsi="宋体" w:cs="宋体"/>
          <w:color w:val="auto"/>
          <w:sz w:val="21"/>
          <w:szCs w:val="21"/>
          <w:highlight w:val="none"/>
          <w:lang w:val="en-US" w:eastAsia="zh-CN"/>
        </w:rPr>
        <w:t>配合采购方完成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第三方软件测试(含安全）、项目代码审计等工作</w:t>
      </w:r>
      <w:bookmarkEnd w:id="47"/>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宋体" w:hAnsi="宋体" w:cs="宋体"/>
          <w:color w:val="auto"/>
          <w:sz w:val="21"/>
          <w:szCs w:val="21"/>
          <w:highlight w:val="none"/>
          <w:lang w:val="en-US" w:eastAsia="zh-CN"/>
        </w:rPr>
        <w:t>项目试运行稳定无异常后，供应商提交相关验收资料，经采购人确认后合格。</w:t>
      </w:r>
    </w:p>
    <w:p w14:paraId="754B8276">
      <w:pPr>
        <w:spacing w:line="400" w:lineRule="exact"/>
        <w:contextualSpacing/>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8.3合同</w:t>
      </w:r>
      <w:r>
        <w:rPr>
          <w:rFonts w:hint="eastAsia" w:ascii="宋体" w:hAnsi="宋体" w:cs="宋体"/>
          <w:b/>
          <w:bCs/>
          <w:color w:val="auto"/>
          <w:szCs w:val="21"/>
          <w:highlight w:val="none"/>
        </w:rPr>
        <w:t>验收</w:t>
      </w:r>
    </w:p>
    <w:p w14:paraId="4FECB314">
      <w:pPr>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lang w:val="en-US" w:eastAsia="zh-CN"/>
        </w:rPr>
        <w:t>系统</w:t>
      </w:r>
      <w:r>
        <w:rPr>
          <w:rFonts w:hint="eastAsia" w:ascii="宋体" w:hAnsi="宋体" w:cs="宋体"/>
          <w:color w:val="auto"/>
          <w:szCs w:val="21"/>
          <w:highlight w:val="none"/>
        </w:rPr>
        <w:t>试运行完成后，</w:t>
      </w:r>
      <w:r>
        <w:rPr>
          <w:rFonts w:hint="eastAsia" w:ascii="宋体" w:hAnsi="宋体" w:cs="宋体"/>
          <w:color w:val="auto"/>
          <w:sz w:val="21"/>
          <w:szCs w:val="21"/>
          <w:highlight w:val="none"/>
          <w:lang w:val="en-US" w:eastAsia="zh-CN"/>
        </w:rPr>
        <w:t>采购人</w:t>
      </w:r>
      <w:r>
        <w:rPr>
          <w:rFonts w:hint="eastAsia" w:ascii="宋体" w:hAnsi="宋体" w:cs="宋体"/>
          <w:color w:val="auto"/>
          <w:szCs w:val="21"/>
          <w:highlight w:val="none"/>
        </w:rPr>
        <w:t>按规定进行验收。</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以书面形式向</w:t>
      </w:r>
      <w:r>
        <w:rPr>
          <w:rFonts w:hint="eastAsia" w:ascii="宋体" w:hAnsi="宋体" w:cs="宋体"/>
          <w:color w:val="auto"/>
          <w:szCs w:val="21"/>
          <w:highlight w:val="none"/>
          <w:lang w:val="en-US" w:eastAsia="zh-CN"/>
        </w:rPr>
        <w:t>业主单位</w:t>
      </w:r>
      <w:r>
        <w:rPr>
          <w:rFonts w:hint="eastAsia" w:ascii="宋体" w:hAnsi="宋体" w:cs="宋体"/>
          <w:color w:val="auto"/>
          <w:szCs w:val="21"/>
          <w:highlight w:val="none"/>
        </w:rPr>
        <w:t>递交验收通知书，</w:t>
      </w:r>
      <w:r>
        <w:rPr>
          <w:rFonts w:hint="eastAsia" w:ascii="宋体" w:hAnsi="宋体" w:cs="宋体"/>
          <w:color w:val="auto"/>
          <w:szCs w:val="21"/>
          <w:highlight w:val="none"/>
          <w:lang w:val="en-US" w:eastAsia="zh-CN"/>
        </w:rPr>
        <w:t>业主单位</w:t>
      </w:r>
      <w:r>
        <w:rPr>
          <w:rFonts w:hint="eastAsia" w:ascii="宋体" w:hAnsi="宋体" w:cs="宋体"/>
          <w:color w:val="auto"/>
          <w:szCs w:val="21"/>
          <w:highlight w:val="none"/>
        </w:rPr>
        <w:t>在收到验收通知书的</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个工作日内，安排具体日期，由双方按照本合同的规定完成</w:t>
      </w:r>
      <w:r>
        <w:rPr>
          <w:rFonts w:hint="eastAsia" w:ascii="宋体" w:hAnsi="宋体" w:cs="宋体"/>
          <w:color w:val="auto"/>
          <w:szCs w:val="21"/>
          <w:highlight w:val="none"/>
          <w:lang w:val="en-US" w:eastAsia="zh-CN"/>
        </w:rPr>
        <w:t>项目合同</w:t>
      </w: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合同验收通过</w:t>
      </w:r>
      <w:r>
        <w:rPr>
          <w:rFonts w:hint="eastAsia" w:ascii="宋体" w:hAnsi="宋体" w:cs="宋体"/>
          <w:color w:val="auto"/>
          <w:szCs w:val="21"/>
          <w:highlight w:val="none"/>
        </w:rPr>
        <w:t>后进入运维期。</w:t>
      </w:r>
    </w:p>
    <w:p w14:paraId="55A81D80">
      <w:pPr>
        <w:spacing w:line="400" w:lineRule="exact"/>
        <w:ind w:left="0" w:leftChars="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如属于</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原因致使未通过</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验收，</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应排除故障，并可在</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Cs w:val="21"/>
          <w:highlight w:val="none"/>
        </w:rPr>
        <w:t>的同意下，适当延长试运行期限，直至完全符合</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验收标准。</w:t>
      </w:r>
    </w:p>
    <w:p w14:paraId="3C6841CA">
      <w:pPr>
        <w:spacing w:line="400" w:lineRule="exact"/>
        <w:ind w:firstLine="420" w:firstLineChars="200"/>
        <w:contextualSpacing/>
        <w:rPr>
          <w:rFonts w:hint="eastAsia" w:ascii="宋体" w:hAnsi="宋体" w:cs="宋体"/>
          <w:color w:val="auto"/>
          <w:sz w:val="21"/>
          <w:szCs w:val="21"/>
          <w:highlight w:val="none"/>
          <w:lang w:val="zh-CN" w:eastAsia="zh-CN"/>
        </w:rPr>
      </w:pPr>
      <w:r>
        <w:rPr>
          <w:rFonts w:hint="eastAsia" w:ascii="宋体" w:hAnsi="宋体" w:cs="宋体"/>
          <w:color w:val="auto"/>
          <w:szCs w:val="21"/>
          <w:highlight w:val="none"/>
        </w:rPr>
        <w:t>如属于</w:t>
      </w:r>
      <w:r>
        <w:rPr>
          <w:rFonts w:hint="eastAsia" w:ascii="宋体" w:hAnsi="宋体" w:cs="宋体"/>
          <w:color w:val="auto"/>
          <w:sz w:val="21"/>
          <w:szCs w:val="21"/>
          <w:highlight w:val="none"/>
          <w:lang w:val="en-US" w:eastAsia="zh-CN"/>
        </w:rPr>
        <w:t>采购人</w:t>
      </w:r>
      <w:r>
        <w:rPr>
          <w:rFonts w:hint="eastAsia" w:ascii="宋体" w:hAnsi="宋体" w:cs="宋体"/>
          <w:color w:val="auto"/>
          <w:szCs w:val="21"/>
          <w:highlight w:val="none"/>
        </w:rPr>
        <w:t>原因致使未通过</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验收，如属</w:t>
      </w:r>
      <w:r>
        <w:rPr>
          <w:rFonts w:hint="eastAsia" w:ascii="宋体" w:hAnsi="宋体" w:cs="宋体"/>
          <w:color w:val="auto"/>
          <w:sz w:val="21"/>
          <w:szCs w:val="21"/>
          <w:highlight w:val="none"/>
          <w:lang w:val="en-US" w:eastAsia="zh-CN"/>
        </w:rPr>
        <w:t>采购人</w:t>
      </w:r>
      <w:r>
        <w:rPr>
          <w:rFonts w:hint="eastAsia" w:ascii="宋体" w:hAnsi="宋体" w:cs="宋体"/>
          <w:color w:val="auto"/>
          <w:szCs w:val="21"/>
          <w:highlight w:val="none"/>
        </w:rPr>
        <w:t>原有计算机系统故障等原因，</w:t>
      </w:r>
      <w:r>
        <w:rPr>
          <w:rFonts w:hint="eastAsia" w:ascii="宋体" w:hAnsi="宋体" w:cs="宋体"/>
          <w:color w:val="auto"/>
          <w:szCs w:val="21"/>
          <w:highlight w:val="none"/>
          <w:lang w:val="en-US" w:eastAsia="zh-CN"/>
        </w:rPr>
        <w:t>供应商应配合</w:t>
      </w:r>
      <w:r>
        <w:rPr>
          <w:rFonts w:hint="eastAsia" w:ascii="宋体" w:hAnsi="宋体" w:cs="宋体"/>
          <w:color w:val="auto"/>
          <w:sz w:val="21"/>
          <w:szCs w:val="21"/>
          <w:highlight w:val="none"/>
          <w:lang w:val="en-US" w:eastAsia="zh-CN"/>
        </w:rPr>
        <w:t>采购人</w:t>
      </w:r>
      <w:r>
        <w:rPr>
          <w:rFonts w:hint="eastAsia" w:ascii="宋体" w:hAnsi="宋体" w:cs="宋体"/>
          <w:color w:val="auto"/>
          <w:szCs w:val="21"/>
          <w:highlight w:val="none"/>
        </w:rPr>
        <w:t>在合理时间内排除故障，再进行</w:t>
      </w:r>
      <w:r>
        <w:rPr>
          <w:rFonts w:hint="eastAsia" w:ascii="宋体" w:hAnsi="宋体" w:eastAsia="宋体" w:cs="宋体"/>
          <w:color w:val="auto"/>
          <w:szCs w:val="21"/>
          <w:highlight w:val="none"/>
          <w:lang w:val="en-US" w:eastAsia="zh-CN"/>
        </w:rPr>
        <w:t>合同</w:t>
      </w: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供应商、</w:t>
      </w:r>
      <w:r>
        <w:rPr>
          <w:rFonts w:hint="eastAsia" w:ascii="宋体" w:hAnsi="宋体" w:cs="宋体"/>
          <w:color w:val="auto"/>
          <w:sz w:val="21"/>
          <w:szCs w:val="21"/>
          <w:highlight w:val="none"/>
          <w:lang w:val="en-US" w:eastAsia="zh-CN"/>
        </w:rPr>
        <w:t>采购人均</w:t>
      </w:r>
      <w:r>
        <w:rPr>
          <w:rFonts w:hint="eastAsia" w:ascii="宋体" w:hAnsi="宋体" w:cs="宋体"/>
          <w:color w:val="auto"/>
          <w:szCs w:val="21"/>
          <w:highlight w:val="none"/>
        </w:rPr>
        <w:t>无需承担违约责任。</w:t>
      </w:r>
      <w:r>
        <w:rPr>
          <w:rFonts w:ascii="宋体" w:hAnsi="宋体" w:cs="宋体"/>
          <w:color w:val="auto"/>
          <w:szCs w:val="21"/>
          <w:highlight w:val="none"/>
        </w:rPr>
        <w:t xml:space="preserve"> </w:t>
      </w:r>
    </w:p>
    <w:p w14:paraId="657F4621">
      <w:pPr>
        <w:spacing w:line="400" w:lineRule="exact"/>
        <w:ind w:firstLine="420" w:firstLineChars="200"/>
        <w:contextualSpacing/>
        <w:rPr>
          <w:rFonts w:ascii="宋体" w:hAnsi="宋体" w:cs="宋体"/>
          <w:color w:val="auto"/>
          <w:kern w:val="0"/>
          <w:szCs w:val="21"/>
          <w:highlight w:val="none"/>
        </w:rPr>
      </w:pPr>
      <w:r>
        <w:rPr>
          <w:rFonts w:hint="eastAsia" w:ascii="宋体" w:hAnsi="宋体" w:eastAsia="宋体" w:cs="宋体"/>
          <w:color w:val="auto"/>
          <w:szCs w:val="21"/>
          <w:highlight w:val="none"/>
          <w:lang w:val="en-US" w:eastAsia="zh-CN"/>
        </w:rPr>
        <w:t>合同验收结束后</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配合</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Cs w:val="21"/>
          <w:highlight w:val="none"/>
          <w:lang w:val="en-US" w:eastAsia="zh-CN"/>
        </w:rPr>
        <w:t>完成市信息化项目建设决策咨询领导小组联合验收。</w:t>
      </w:r>
    </w:p>
    <w:p w14:paraId="20E242AE">
      <w:pPr>
        <w:rPr>
          <w:rFonts w:ascii="宋体" w:hAnsi="宋体"/>
          <w:b/>
          <w:color w:val="auto"/>
          <w:kern w:val="1"/>
          <w:szCs w:val="21"/>
          <w:highlight w:val="none"/>
        </w:rPr>
      </w:pPr>
      <w:r>
        <w:rPr>
          <w:rFonts w:hint="eastAsia" w:ascii="宋体" w:hAnsi="宋体"/>
          <w:b/>
          <w:color w:val="auto"/>
          <w:kern w:val="1"/>
          <w:szCs w:val="21"/>
          <w:highlight w:val="none"/>
        </w:rPr>
        <w:br w:type="page"/>
      </w:r>
    </w:p>
    <w:p w14:paraId="0513D6A1">
      <w:pPr>
        <w:widowControl/>
        <w:tabs>
          <w:tab w:val="left" w:pos="420"/>
          <w:tab w:val="left" w:pos="851"/>
        </w:tabs>
        <w:spacing w:line="360" w:lineRule="auto"/>
        <w:ind w:firstLine="424" w:firstLineChars="201"/>
        <w:jc w:val="left"/>
        <w:rPr>
          <w:rFonts w:ascii="宋体" w:hAnsi="宋体"/>
          <w:b/>
          <w:color w:val="auto"/>
          <w:kern w:val="1"/>
          <w:szCs w:val="21"/>
          <w:highlight w:val="none"/>
        </w:rPr>
      </w:pPr>
      <w:r>
        <w:rPr>
          <w:rFonts w:hint="eastAsia" w:ascii="宋体" w:hAnsi="宋体"/>
          <w:b/>
          <w:color w:val="auto"/>
          <w:kern w:val="1"/>
          <w:szCs w:val="21"/>
          <w:highlight w:val="none"/>
        </w:rPr>
        <w:t>二</w:t>
      </w:r>
      <w:r>
        <w:rPr>
          <w:rFonts w:ascii="宋体" w:hAnsi="宋体"/>
          <w:b/>
          <w:color w:val="auto"/>
          <w:kern w:val="1"/>
          <w:szCs w:val="21"/>
          <w:highlight w:val="none"/>
        </w:rPr>
        <w:t>、商务要求</w:t>
      </w:r>
    </w:p>
    <w:tbl>
      <w:tblPr>
        <w:tblStyle w:val="44"/>
        <w:tblW w:w="8222" w:type="dxa"/>
        <w:tblInd w:w="108" w:type="dxa"/>
        <w:tblLayout w:type="fixed"/>
        <w:tblCellMar>
          <w:top w:w="0" w:type="dxa"/>
          <w:left w:w="108" w:type="dxa"/>
          <w:bottom w:w="0" w:type="dxa"/>
          <w:right w:w="108" w:type="dxa"/>
        </w:tblCellMar>
      </w:tblPr>
      <w:tblGrid>
        <w:gridCol w:w="1560"/>
        <w:gridCol w:w="6662"/>
      </w:tblGrid>
      <w:tr w14:paraId="10E10CA9">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74CBAB7F">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w:t>
            </w:r>
          </w:p>
        </w:tc>
        <w:tc>
          <w:tcPr>
            <w:tcW w:w="6662" w:type="dxa"/>
            <w:tcBorders>
              <w:top w:val="single" w:color="000000" w:sz="4" w:space="0"/>
              <w:left w:val="single" w:color="000000" w:sz="4" w:space="0"/>
              <w:bottom w:val="single" w:color="000000" w:sz="4" w:space="0"/>
              <w:right w:val="single" w:color="000000" w:sz="4" w:space="0"/>
            </w:tcBorders>
            <w:vAlign w:val="center"/>
          </w:tcPr>
          <w:p w14:paraId="22950C6B">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要求</w:t>
            </w:r>
          </w:p>
        </w:tc>
      </w:tr>
      <w:tr w14:paraId="2CB3D738">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20D9BF6A">
            <w:pPr>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服务期限</w:t>
            </w:r>
          </w:p>
        </w:tc>
        <w:tc>
          <w:tcPr>
            <w:tcW w:w="6662" w:type="dxa"/>
            <w:tcBorders>
              <w:top w:val="single" w:color="000000" w:sz="4" w:space="0"/>
              <w:left w:val="single" w:color="000000" w:sz="4" w:space="0"/>
              <w:bottom w:val="single" w:color="000000" w:sz="4" w:space="0"/>
              <w:right w:val="single" w:color="000000" w:sz="4" w:space="0"/>
            </w:tcBorders>
            <w:vAlign w:val="center"/>
          </w:tcPr>
          <w:p w14:paraId="22C7D4FE">
            <w:pPr>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项目签订合同后</w:t>
            </w:r>
            <w:r>
              <w:rPr>
                <w:rFonts w:hint="eastAsia" w:asciiTheme="minorEastAsia" w:hAnsiTheme="minorEastAsia" w:eastAsiaTheme="minorEastAsia"/>
                <w:color w:val="auto"/>
                <w:szCs w:val="21"/>
                <w:highlight w:val="none"/>
                <w:lang w:val="en-US" w:eastAsia="zh-CN"/>
              </w:rPr>
              <w:t>9</w:t>
            </w:r>
            <w:r>
              <w:rPr>
                <w:rFonts w:hint="eastAsia" w:asciiTheme="minorEastAsia" w:hAnsiTheme="minorEastAsia" w:eastAsiaTheme="minorEastAsia"/>
                <w:color w:val="auto"/>
                <w:szCs w:val="21"/>
                <w:highlight w:val="none"/>
              </w:rPr>
              <w:t>个月内完成系统部署测试、系统培训等工作，组织项目初步验收并上线试运行，试运行3个月后完成合同验收；运维服务期一年。</w:t>
            </w:r>
          </w:p>
        </w:tc>
      </w:tr>
      <w:tr w14:paraId="1AF53586">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2ADA6C37">
            <w:pPr>
              <w:spacing w:line="360" w:lineRule="auto"/>
              <w:jc w:val="left"/>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成果交付地点</w:t>
            </w:r>
          </w:p>
        </w:tc>
        <w:tc>
          <w:tcPr>
            <w:tcW w:w="6662" w:type="dxa"/>
            <w:tcBorders>
              <w:top w:val="single" w:color="000000" w:sz="4" w:space="0"/>
              <w:left w:val="single" w:color="000000" w:sz="4" w:space="0"/>
              <w:bottom w:val="single" w:color="000000" w:sz="4" w:space="0"/>
              <w:right w:val="single" w:color="000000" w:sz="4" w:space="0"/>
            </w:tcBorders>
            <w:vAlign w:val="center"/>
          </w:tcPr>
          <w:p w14:paraId="25D29BBA">
            <w:pPr>
              <w:spacing w:line="360" w:lineRule="auto"/>
              <w:jc w:val="left"/>
              <w:rPr>
                <w:rFonts w:asciiTheme="minorEastAsia" w:hAnsiTheme="minorEastAsia" w:eastAsiaTheme="minorEastAsia"/>
                <w:color w:val="auto"/>
                <w:kern w:val="1"/>
                <w:szCs w:val="21"/>
                <w:highlight w:val="none"/>
              </w:rPr>
            </w:pPr>
            <w:r>
              <w:rPr>
                <w:rFonts w:hint="eastAsia" w:asciiTheme="minorEastAsia" w:hAnsiTheme="minorEastAsia" w:eastAsiaTheme="minorEastAsia"/>
                <w:color w:val="auto"/>
                <w:kern w:val="1"/>
                <w:szCs w:val="21"/>
                <w:highlight w:val="none"/>
              </w:rPr>
              <w:t>招标人指定地点。</w:t>
            </w:r>
          </w:p>
        </w:tc>
      </w:tr>
      <w:tr w14:paraId="659089AA">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285C0872">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w:t>
            </w:r>
          </w:p>
        </w:tc>
        <w:tc>
          <w:tcPr>
            <w:tcW w:w="6662" w:type="dxa"/>
            <w:tcBorders>
              <w:top w:val="single" w:color="000000" w:sz="4" w:space="0"/>
              <w:left w:val="single" w:color="000000" w:sz="4" w:space="0"/>
              <w:bottom w:val="single" w:color="000000" w:sz="4" w:space="0"/>
              <w:right w:val="single" w:color="000000" w:sz="4" w:space="0"/>
            </w:tcBorders>
            <w:vAlign w:val="center"/>
          </w:tcPr>
          <w:p w14:paraId="0148A77B">
            <w:pPr>
              <w:spacing w:line="360" w:lineRule="auto"/>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highlight w:val="none"/>
              </w:rPr>
              <w:t>具有</w:t>
            </w:r>
            <w:r>
              <w:rPr>
                <w:rFonts w:hint="eastAsia" w:asciiTheme="minorEastAsia" w:hAnsiTheme="minorEastAsia" w:eastAsiaTheme="minorEastAsia"/>
                <w:color w:val="auto"/>
                <w:kern w:val="1"/>
                <w:szCs w:val="21"/>
                <w:highlight w:val="none"/>
              </w:rPr>
              <w:t>其他标准及规范的，按照最新的标准及规范执行。</w:t>
            </w:r>
          </w:p>
        </w:tc>
      </w:tr>
      <w:tr w14:paraId="2DC5E525">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7FD224E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w:t>
            </w:r>
          </w:p>
        </w:tc>
        <w:tc>
          <w:tcPr>
            <w:tcW w:w="6662" w:type="dxa"/>
            <w:tcBorders>
              <w:top w:val="single" w:color="000000" w:sz="4" w:space="0"/>
              <w:left w:val="single" w:color="000000" w:sz="4" w:space="0"/>
              <w:bottom w:val="single" w:color="000000" w:sz="4" w:space="0"/>
              <w:right w:val="single" w:color="000000" w:sz="4" w:space="0"/>
            </w:tcBorders>
            <w:vAlign w:val="center"/>
          </w:tcPr>
          <w:p w14:paraId="7E0433D7">
            <w:pPr>
              <w:spacing w:line="360" w:lineRule="auto"/>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中标通知书发出之日起30日内签订合同，具体签约时间以招标人通知为准。</w:t>
            </w:r>
          </w:p>
        </w:tc>
      </w:tr>
      <w:tr w14:paraId="5D71F72A">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747ED17A">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合同款项支付条件及方式</w:t>
            </w:r>
          </w:p>
        </w:tc>
        <w:tc>
          <w:tcPr>
            <w:tcW w:w="6662" w:type="dxa"/>
            <w:tcBorders>
              <w:top w:val="single" w:color="000000" w:sz="4" w:space="0"/>
              <w:left w:val="single" w:color="000000" w:sz="4" w:space="0"/>
              <w:bottom w:val="single" w:color="000000" w:sz="4" w:space="0"/>
              <w:right w:val="single" w:color="000000" w:sz="4" w:space="0"/>
            </w:tcBorders>
            <w:vAlign w:val="center"/>
          </w:tcPr>
          <w:p w14:paraId="0CF4DBE9">
            <w:pPr>
              <w:spacing w:line="360" w:lineRule="auto"/>
              <w:jc w:val="left"/>
              <w:rPr>
                <w:rFonts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采用分段式支付。</w:t>
            </w:r>
          </w:p>
          <w:p w14:paraId="0C2D57CD">
            <w:pPr>
              <w:spacing w:line="360" w:lineRule="auto"/>
              <w:jc w:val="left"/>
              <w:rPr>
                <w:rFonts w:hint="default"/>
                <w:color w:val="auto"/>
                <w:highlight w:val="none"/>
              </w:rPr>
            </w:pPr>
            <w:r>
              <w:rPr>
                <w:rFonts w:hint="eastAsia"/>
                <w:color w:val="auto"/>
                <w:highlight w:val="none"/>
                <w:lang w:val="en-US" w:eastAsia="zh-CN"/>
              </w:rPr>
              <w:t>1、合同签订生效，并具备支付条件后7个工作日内支付预付款。若中标人为中小微企业的，预付款金额为合同总金额的 40%；若为大型企业（或不进行企业划型的单位）的，预付款金额为合同总金额的 35%（在签订合同时，供应商明确表示无需预付款或者主动要求降低预付款比例的，以最终签订的合同为准）。</w:t>
            </w:r>
          </w:p>
          <w:p w14:paraId="573D604E">
            <w:pPr>
              <w:pStyle w:val="5"/>
              <w:adjustRightInd w:val="0"/>
              <w:snapToGrid w:val="0"/>
              <w:spacing w:line="312" w:lineRule="auto"/>
              <w:ind w:firstLine="0"/>
              <w:rPr>
                <w:color w:val="auto"/>
                <w:highlight w:val="none"/>
              </w:rPr>
            </w:pPr>
            <w:r>
              <w:rPr>
                <w:rFonts w:hint="eastAsia"/>
                <w:color w:val="auto"/>
                <w:highlight w:val="none"/>
                <w:lang w:val="en-US" w:eastAsia="zh-CN"/>
              </w:rPr>
              <w:t>2、</w:t>
            </w:r>
            <w:r>
              <w:rPr>
                <w:rFonts w:hint="eastAsia"/>
                <w:color w:val="auto"/>
                <w:highlight w:val="none"/>
              </w:rPr>
              <w:t>项目系统上线并通过采购人初步验收</w:t>
            </w:r>
            <w:r>
              <w:rPr>
                <w:rFonts w:hint="eastAsia"/>
                <w:color w:val="auto"/>
                <w:highlight w:val="none"/>
                <w:lang w:eastAsia="zh-CN"/>
              </w:rPr>
              <w:t>，</w:t>
            </w:r>
            <w:r>
              <w:rPr>
                <w:rFonts w:hint="eastAsia"/>
                <w:color w:val="auto"/>
                <w:highlight w:val="none"/>
              </w:rPr>
              <w:t>支付</w:t>
            </w:r>
            <w:r>
              <w:rPr>
                <w:rFonts w:hint="eastAsia"/>
                <w:color w:val="auto"/>
                <w:highlight w:val="none"/>
                <w:lang w:val="en-US" w:eastAsia="zh-CN"/>
              </w:rPr>
              <w:t>至</w:t>
            </w:r>
            <w:r>
              <w:rPr>
                <w:rFonts w:hint="eastAsia"/>
                <w:color w:val="auto"/>
                <w:highlight w:val="none"/>
              </w:rPr>
              <w:t>合同总金额的</w:t>
            </w:r>
            <w:r>
              <w:rPr>
                <w:rFonts w:hint="eastAsia"/>
                <w:color w:val="auto"/>
                <w:highlight w:val="none"/>
                <w:lang w:val="en-US" w:eastAsia="zh-CN"/>
              </w:rPr>
              <w:t>70</w:t>
            </w:r>
            <w:r>
              <w:rPr>
                <w:rFonts w:hint="eastAsia"/>
                <w:color w:val="auto"/>
                <w:highlight w:val="none"/>
              </w:rPr>
              <w:t>%；</w:t>
            </w:r>
          </w:p>
          <w:p w14:paraId="062966DA">
            <w:pPr>
              <w:adjustRightInd w:val="0"/>
              <w:snapToGrid w:val="0"/>
              <w:spacing w:line="312" w:lineRule="auto"/>
              <w:jc w:val="left"/>
              <w:rPr>
                <w:rFonts w:asciiTheme="minorEastAsia" w:hAnsiTheme="minorEastAsia"/>
                <w:bCs/>
                <w:color w:val="auto"/>
                <w:kern w:val="1"/>
                <w:szCs w:val="21"/>
                <w:highlight w:val="none"/>
              </w:rPr>
            </w:pPr>
            <w:r>
              <w:rPr>
                <w:rFonts w:hint="eastAsia"/>
                <w:color w:val="auto"/>
                <w:highlight w:val="none"/>
                <w:lang w:val="en-US" w:eastAsia="zh-CN"/>
              </w:rPr>
              <w:t>3、</w:t>
            </w:r>
            <w:r>
              <w:rPr>
                <w:rFonts w:hint="eastAsia"/>
                <w:color w:val="auto"/>
                <w:highlight w:val="none"/>
              </w:rPr>
              <w:t>项目完成试运行，并通过</w:t>
            </w:r>
            <w:r>
              <w:rPr>
                <w:rFonts w:hint="eastAsia"/>
                <w:color w:val="auto"/>
                <w:highlight w:val="none"/>
                <w:lang w:val="en-US" w:eastAsia="zh-CN"/>
              </w:rPr>
              <w:t>合同</w:t>
            </w:r>
            <w:r>
              <w:rPr>
                <w:rFonts w:hint="eastAsia"/>
                <w:color w:val="auto"/>
                <w:highlight w:val="none"/>
              </w:rPr>
              <w:t>验收</w:t>
            </w:r>
            <w:r>
              <w:rPr>
                <w:rFonts w:hint="eastAsia"/>
                <w:color w:val="auto"/>
                <w:highlight w:val="none"/>
                <w:lang w:eastAsia="zh-CN"/>
              </w:rPr>
              <w:t>，</w:t>
            </w:r>
            <w:r>
              <w:rPr>
                <w:rFonts w:hint="eastAsia"/>
                <w:color w:val="auto"/>
                <w:highlight w:val="none"/>
                <w:lang w:val="en-US" w:eastAsia="zh-CN"/>
              </w:rPr>
              <w:t>具备实施条件</w:t>
            </w:r>
            <w:r>
              <w:rPr>
                <w:rFonts w:hint="eastAsia"/>
                <w:color w:val="auto"/>
                <w:highlight w:val="none"/>
              </w:rPr>
              <w:t>后7个工作日内付清余款。</w:t>
            </w:r>
          </w:p>
        </w:tc>
      </w:tr>
      <w:tr w14:paraId="73D50123">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6E6D043">
            <w:pPr>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发票要求</w:t>
            </w:r>
          </w:p>
        </w:tc>
        <w:tc>
          <w:tcPr>
            <w:tcW w:w="6662" w:type="dxa"/>
            <w:tcBorders>
              <w:top w:val="single" w:color="000000" w:sz="4" w:space="0"/>
              <w:left w:val="single" w:color="000000" w:sz="4" w:space="0"/>
              <w:bottom w:val="single" w:color="000000" w:sz="4" w:space="0"/>
              <w:right w:val="single" w:color="000000" w:sz="4" w:space="0"/>
            </w:tcBorders>
            <w:vAlign w:val="center"/>
          </w:tcPr>
          <w:p w14:paraId="1ECFDC9E">
            <w:pPr>
              <w:spacing w:line="360" w:lineRule="auto"/>
              <w:ind w:right="34" w:rightChars="1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1）中标人应在招标人支付费用前，依据相应的金额，先行向招标人提供足额且符合税法规定的发票</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否则招标人有权延迟支付相应费用而不被视为违约，亦无须承担任何违约责任。</w:t>
            </w:r>
          </w:p>
          <w:p w14:paraId="14313E51">
            <w:pPr>
              <w:spacing w:line="360" w:lineRule="auto"/>
              <w:ind w:right="34" w:rightChars="16"/>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14:paraId="278A66CB">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6FF32DB0">
            <w:pPr>
              <w:spacing w:line="360"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6662" w:type="dxa"/>
            <w:tcBorders>
              <w:top w:val="single" w:color="000000" w:sz="4" w:space="0"/>
              <w:left w:val="single" w:color="000000" w:sz="4" w:space="0"/>
              <w:bottom w:val="single" w:color="000000" w:sz="4" w:space="0"/>
              <w:right w:val="single" w:color="000000" w:sz="4" w:space="0"/>
            </w:tcBorders>
            <w:vAlign w:val="center"/>
          </w:tcPr>
          <w:p w14:paraId="0051A7BB">
            <w:pPr>
              <w:spacing w:line="360" w:lineRule="auto"/>
              <w:ind w:right="34" w:rightChars="16"/>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kern w:val="1"/>
                <w:szCs w:val="21"/>
                <w:highlight w:val="none"/>
              </w:rPr>
              <w:t>本项目无需递交履约保证金。</w:t>
            </w:r>
          </w:p>
        </w:tc>
      </w:tr>
      <w:tr w14:paraId="323F4DAB">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527B106">
            <w:pPr>
              <w:spacing w:line="360" w:lineRule="auto"/>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运维服务要求</w:t>
            </w:r>
          </w:p>
        </w:tc>
        <w:tc>
          <w:tcPr>
            <w:tcW w:w="6662" w:type="dxa"/>
            <w:tcBorders>
              <w:top w:val="single" w:color="000000" w:sz="4" w:space="0"/>
              <w:left w:val="single" w:color="000000" w:sz="4" w:space="0"/>
              <w:bottom w:val="single" w:color="000000" w:sz="4" w:space="0"/>
              <w:right w:val="single" w:color="000000" w:sz="4" w:space="0"/>
            </w:tcBorders>
            <w:vAlign w:val="center"/>
          </w:tcPr>
          <w:p w14:paraId="030D30DE">
            <w:pPr>
              <w:spacing w:line="360" w:lineRule="auto"/>
              <w:ind w:right="34" w:rightChars="16"/>
              <w:jc w:val="left"/>
              <w:rPr>
                <w:rFonts w:hint="eastAsia" w:asciiTheme="minorEastAsia" w:hAnsiTheme="minorEastAsia" w:eastAsiaTheme="minorEastAsia"/>
                <w:bCs/>
                <w:color w:val="auto"/>
                <w:kern w:val="1"/>
                <w:szCs w:val="21"/>
                <w:highlight w:val="none"/>
              </w:rPr>
            </w:pP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rPr>
              <w:t>验收通过后</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供应商需提供不少于1年的运维服务。</w:t>
            </w:r>
          </w:p>
        </w:tc>
      </w:tr>
      <w:tr w14:paraId="304EE37B">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99B59F4">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6662" w:type="dxa"/>
            <w:tcBorders>
              <w:top w:val="single" w:color="000000" w:sz="4" w:space="0"/>
              <w:left w:val="single" w:color="000000" w:sz="4" w:space="0"/>
              <w:bottom w:val="single" w:color="000000" w:sz="4" w:space="0"/>
              <w:right w:val="single" w:color="000000" w:sz="4" w:space="0"/>
            </w:tcBorders>
            <w:vAlign w:val="center"/>
          </w:tcPr>
          <w:p w14:paraId="7B0EFE48">
            <w:pPr>
              <w:spacing w:line="360" w:lineRule="auto"/>
              <w:ind w:right="34" w:rightChars="16"/>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在合同执行过程中，中标人应承担由于其行为所造成的招标人或第三人的人身伤害、财产损失或损坏的责任，无论何种原因所造成，招标人均不负责。</w:t>
            </w:r>
          </w:p>
        </w:tc>
      </w:tr>
    </w:tbl>
    <w:p w14:paraId="7C8FB41E">
      <w:pPr>
        <w:pStyle w:val="40"/>
        <w:spacing w:before="0" w:after="0" w:line="360" w:lineRule="auto"/>
        <w:rPr>
          <w:rFonts w:ascii="宋体" w:hAnsi="宋体" w:eastAsia="宋体"/>
          <w:color w:val="auto"/>
          <w:sz w:val="32"/>
          <w:highlight w:val="none"/>
        </w:rPr>
      </w:pPr>
      <w:r>
        <w:rPr>
          <w:rFonts w:ascii="宋体" w:hAnsi="宋体" w:eastAsia="宋体"/>
          <w:color w:val="auto"/>
          <w:highlight w:val="none"/>
        </w:rPr>
        <w:br w:type="page"/>
      </w:r>
      <w:bookmarkStart w:id="48" w:name="_Toc8655"/>
      <w:r>
        <w:rPr>
          <w:rFonts w:hint="eastAsia" w:ascii="宋体" w:hAnsi="宋体" w:eastAsia="宋体"/>
          <w:color w:val="auto"/>
          <w:sz w:val="24"/>
          <w:highlight w:val="none"/>
        </w:rPr>
        <w:t>第三章  投标人须知</w:t>
      </w:r>
      <w:bookmarkEnd w:id="48"/>
    </w:p>
    <w:p w14:paraId="561167C9">
      <w:pPr>
        <w:spacing w:line="360" w:lineRule="auto"/>
        <w:jc w:val="center"/>
        <w:rPr>
          <w:rFonts w:ascii="宋体" w:hAnsi="宋体"/>
          <w:b/>
          <w:color w:val="auto"/>
          <w:szCs w:val="21"/>
          <w:highlight w:val="none"/>
        </w:rPr>
      </w:pPr>
      <w:r>
        <w:rPr>
          <w:rFonts w:hint="eastAsia" w:ascii="宋体" w:hAnsi="宋体"/>
          <w:b/>
          <w:color w:val="auto"/>
          <w:szCs w:val="21"/>
          <w:highlight w:val="none"/>
        </w:rPr>
        <w:t>《投标人须知前附表》</w:t>
      </w:r>
    </w:p>
    <w:p w14:paraId="30469AC1">
      <w:pPr>
        <w:spacing w:line="360" w:lineRule="auto"/>
        <w:ind w:firstLine="424" w:firstLineChars="202"/>
        <w:jc w:val="left"/>
        <w:rPr>
          <w:rFonts w:ascii="宋体" w:hAnsi="宋体"/>
          <w:color w:val="auto"/>
          <w:szCs w:val="22"/>
          <w:highlight w:val="none"/>
        </w:rPr>
      </w:pPr>
      <w:r>
        <w:rPr>
          <w:rStyle w:val="389"/>
          <w:rFonts w:hint="default"/>
          <w:color w:val="auto"/>
          <w:sz w:val="21"/>
          <w:highlight w:val="none"/>
        </w:rPr>
        <w:t>说明：</w:t>
      </w:r>
      <w:r>
        <w:rPr>
          <w:rStyle w:val="389"/>
          <w:rFonts w:hint="default"/>
          <w:color w:val="auto"/>
          <w:highlight w:val="none"/>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14:paraId="64168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8DDF044">
            <w:pPr>
              <w:spacing w:line="288"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4A9C9CEA">
            <w:pPr>
              <w:spacing w:line="288"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721" w:type="dxa"/>
            <w:tcBorders>
              <w:top w:val="single" w:color="auto" w:sz="4" w:space="0"/>
              <w:left w:val="single" w:color="auto" w:sz="4" w:space="0"/>
              <w:bottom w:val="single" w:color="auto" w:sz="4" w:space="0"/>
              <w:right w:val="single" w:color="auto" w:sz="4" w:space="0"/>
            </w:tcBorders>
            <w:vAlign w:val="center"/>
          </w:tcPr>
          <w:p w14:paraId="0F23FEF5">
            <w:pPr>
              <w:spacing w:line="288"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14:paraId="153534EA">
            <w:pPr>
              <w:spacing w:line="288"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14:paraId="00D21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903E262">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7D328607">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721" w:type="dxa"/>
            <w:tcBorders>
              <w:top w:val="single" w:color="auto" w:sz="4" w:space="0"/>
              <w:left w:val="single" w:color="auto" w:sz="4" w:space="0"/>
              <w:bottom w:val="single" w:color="auto" w:sz="4" w:space="0"/>
              <w:right w:val="single" w:color="auto" w:sz="4" w:space="0"/>
            </w:tcBorders>
            <w:vAlign w:val="center"/>
          </w:tcPr>
          <w:p w14:paraId="75F176B5">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582" w:type="dxa"/>
            <w:tcBorders>
              <w:top w:val="single" w:color="auto" w:sz="4" w:space="0"/>
              <w:left w:val="single" w:color="auto" w:sz="4" w:space="0"/>
              <w:bottom w:val="single" w:color="auto" w:sz="4" w:space="0"/>
              <w:right w:val="single" w:color="auto" w:sz="4" w:space="0"/>
            </w:tcBorders>
            <w:vAlign w:val="center"/>
          </w:tcPr>
          <w:p w14:paraId="017357E6">
            <w:pPr>
              <w:spacing w:line="288" w:lineRule="auto"/>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宁波市生态环境局</w:t>
            </w:r>
          </w:p>
        </w:tc>
      </w:tr>
      <w:tr w14:paraId="51F20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EE42612">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420A2A6F">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721" w:type="dxa"/>
            <w:tcBorders>
              <w:top w:val="single" w:color="auto" w:sz="4" w:space="0"/>
              <w:left w:val="single" w:color="auto" w:sz="4" w:space="0"/>
              <w:bottom w:val="single" w:color="auto" w:sz="4" w:space="0"/>
              <w:right w:val="single" w:color="auto" w:sz="4" w:space="0"/>
            </w:tcBorders>
            <w:vAlign w:val="center"/>
          </w:tcPr>
          <w:p w14:paraId="50F1E96D">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14:paraId="4BC63FAC">
            <w:pPr>
              <w:spacing w:line="288"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14:paraId="3E9C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0FEE729">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425038AC">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721" w:type="dxa"/>
            <w:tcBorders>
              <w:top w:val="single" w:color="auto" w:sz="4" w:space="0"/>
              <w:left w:val="single" w:color="auto" w:sz="4" w:space="0"/>
              <w:bottom w:val="single" w:color="auto" w:sz="4" w:space="0"/>
              <w:right w:val="single" w:color="auto" w:sz="4" w:space="0"/>
            </w:tcBorders>
            <w:vAlign w:val="center"/>
          </w:tcPr>
          <w:p w14:paraId="32AA1FFC">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14:paraId="0387968E">
            <w:pPr>
              <w:spacing w:line="288"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宁波市财政局政府采购监管处</w:t>
            </w:r>
          </w:p>
        </w:tc>
      </w:tr>
      <w:tr w14:paraId="665C4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D6C29BF">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38B428B6">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3.4（4）</w:t>
            </w:r>
          </w:p>
        </w:tc>
        <w:tc>
          <w:tcPr>
            <w:tcW w:w="1721" w:type="dxa"/>
            <w:tcBorders>
              <w:top w:val="single" w:color="auto" w:sz="4" w:space="0"/>
              <w:left w:val="single" w:color="auto" w:sz="4" w:space="0"/>
              <w:bottom w:val="single" w:color="auto" w:sz="4" w:space="0"/>
              <w:right w:val="single" w:color="auto" w:sz="4" w:space="0"/>
            </w:tcBorders>
            <w:vAlign w:val="center"/>
          </w:tcPr>
          <w:p w14:paraId="0BD832A4">
            <w:pPr>
              <w:pStyle w:val="326"/>
              <w:widowControl w:val="0"/>
              <w:spacing w:before="0" w:beforeAutospacing="0" w:afterAutospacing="0" w:line="288" w:lineRule="auto"/>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14:paraId="3FDB9BF0">
            <w:pPr>
              <w:pStyle w:val="326"/>
              <w:widowControl w:val="0"/>
              <w:tabs>
                <w:tab w:val="left" w:pos="507"/>
              </w:tabs>
              <w:spacing w:before="0" w:beforeAutospacing="0" w:afterAutospacing="0" w:line="288" w:lineRule="auto"/>
              <w:jc w:val="both"/>
              <w:rPr>
                <w:rFonts w:asciiTheme="minorEastAsia" w:hAnsiTheme="minorEastAsia" w:eastAsiaTheme="minorEastAsia"/>
                <w:b/>
                <w:bCs/>
                <w:color w:val="auto"/>
                <w:sz w:val="21"/>
                <w:szCs w:val="21"/>
                <w:highlight w:val="none"/>
              </w:rPr>
            </w:pPr>
            <w:r>
              <w:rPr>
                <w:rFonts w:hint="eastAsia" w:asciiTheme="minorEastAsia" w:hAnsiTheme="minorEastAsia" w:eastAsiaTheme="minorEastAsia"/>
                <w:color w:val="auto"/>
                <w:sz w:val="21"/>
                <w:szCs w:val="21"/>
                <w:highlight w:val="none"/>
              </w:rPr>
              <w:t>否</w:t>
            </w:r>
          </w:p>
        </w:tc>
      </w:tr>
      <w:tr w14:paraId="6A594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76B5CD9">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38CD4752">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721" w:type="dxa"/>
            <w:tcBorders>
              <w:top w:val="single" w:color="auto" w:sz="4" w:space="0"/>
              <w:left w:val="single" w:color="auto" w:sz="4" w:space="0"/>
              <w:bottom w:val="single" w:color="auto" w:sz="4" w:space="0"/>
              <w:right w:val="single" w:color="auto" w:sz="4" w:space="0"/>
            </w:tcBorders>
            <w:vAlign w:val="center"/>
          </w:tcPr>
          <w:p w14:paraId="0959E728">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14:paraId="275CB2A9">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14:paraId="459EB52E">
            <w:pPr>
              <w:pStyle w:val="326"/>
              <w:widowControl w:val="0"/>
              <w:spacing w:before="0" w:beforeAutospacing="0" w:afterAutospacing="0" w:line="288" w:lineRule="auto"/>
              <w:jc w:val="both"/>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14:paraId="7F9DC254">
            <w:pPr>
              <w:pStyle w:val="326"/>
              <w:widowControl w:val="0"/>
              <w:spacing w:before="0" w:beforeAutospacing="0" w:afterAutospacing="0" w:line="288" w:lineRule="auto"/>
              <w:jc w:val="both"/>
              <w:rPr>
                <w:rFonts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14:paraId="6B537E85">
            <w:pPr>
              <w:spacing w:line="288" w:lineRule="auto"/>
              <w:ind w:firstLine="29" w:firstLineChars="14"/>
              <w:jc w:val="left"/>
              <w:rPr>
                <w:rFonts w:hint="eastAsia" w:asciiTheme="minorEastAsia" w:hAnsiTheme="minorEastAsia" w:eastAsiaTheme="minorEastAsia"/>
                <w:bCs/>
                <w:color w:val="auto"/>
                <w:szCs w:val="21"/>
                <w:highlight w:val="none"/>
                <w:lang w:eastAsia="zh-CN"/>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zCs w:val="21"/>
                <w:highlight w:val="none"/>
                <w:u w:val="single"/>
                <w:lang w:eastAsia="zh-CN"/>
              </w:rPr>
              <w:t>宁波市海曙区江汇城496号姚江时代14幢3楼</w:t>
            </w:r>
          </w:p>
        </w:tc>
      </w:tr>
      <w:tr w14:paraId="7119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1826740">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63462E24">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721" w:type="dxa"/>
            <w:tcBorders>
              <w:top w:val="single" w:color="auto" w:sz="4" w:space="0"/>
              <w:left w:val="single" w:color="auto" w:sz="4" w:space="0"/>
              <w:bottom w:val="single" w:color="auto" w:sz="4" w:space="0"/>
              <w:right w:val="single" w:color="auto" w:sz="4" w:space="0"/>
            </w:tcBorders>
            <w:vAlign w:val="center"/>
          </w:tcPr>
          <w:p w14:paraId="1495E0EA">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14:paraId="12EC45FE">
            <w:pPr>
              <w:spacing w:line="288" w:lineRule="auto"/>
              <w:ind w:firstLine="29" w:firstLineChars="14"/>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1.根据国家发改委发改办价格[2003]857号通知和原国家计委计价格[2002]1980号文件规定的收费费率</w:t>
            </w:r>
            <w:r>
              <w:rPr>
                <w:rFonts w:hint="eastAsia" w:asciiTheme="minorEastAsia" w:hAnsiTheme="minorEastAsia" w:eastAsiaTheme="minorEastAsia"/>
                <w:bCs/>
                <w:color w:val="auto"/>
                <w:highlight w:val="none"/>
                <w:lang w:val="en-US" w:eastAsia="zh-CN"/>
              </w:rPr>
              <w:t>打八折</w:t>
            </w:r>
            <w:r>
              <w:rPr>
                <w:rFonts w:hint="eastAsia" w:asciiTheme="minorEastAsia" w:hAnsiTheme="minorEastAsia" w:eastAsiaTheme="minorEastAsia"/>
                <w:bCs/>
                <w:color w:val="auto"/>
                <w:highlight w:val="none"/>
              </w:rPr>
              <w:t>为取费标准。</w:t>
            </w:r>
          </w:p>
          <w:p w14:paraId="5D68850A">
            <w:pPr>
              <w:spacing w:line="288" w:lineRule="auto"/>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2.以中标通知书确定的中标总金额为计算基数，结合上述费率标准计算本项目的代理服务费用。</w:t>
            </w:r>
          </w:p>
        </w:tc>
      </w:tr>
      <w:tr w14:paraId="51FB5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52AB0E7">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765B25A7">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721" w:type="dxa"/>
            <w:tcBorders>
              <w:top w:val="single" w:color="auto" w:sz="4" w:space="0"/>
              <w:left w:val="single" w:color="auto" w:sz="4" w:space="0"/>
              <w:bottom w:val="single" w:color="auto" w:sz="4" w:space="0"/>
              <w:right w:val="single" w:color="auto" w:sz="4" w:space="0"/>
            </w:tcBorders>
            <w:vAlign w:val="center"/>
          </w:tcPr>
          <w:p w14:paraId="5848792F">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14:paraId="0CE9304F">
            <w:pPr>
              <w:spacing w:line="288" w:lineRule="auto"/>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本项目代理服务费由中标人支付，中标人在领取中标通知书时一次性全额支付，代理服务费金额为固定金额，不随项目合同金额的增减而浮动。</w:t>
            </w:r>
          </w:p>
        </w:tc>
      </w:tr>
      <w:tr w14:paraId="707AA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0460F70">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14:paraId="7F890A2C">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1721" w:type="dxa"/>
            <w:tcBorders>
              <w:top w:val="single" w:color="auto" w:sz="4" w:space="0"/>
              <w:left w:val="single" w:color="auto" w:sz="4" w:space="0"/>
              <w:bottom w:val="single" w:color="auto" w:sz="4" w:space="0"/>
              <w:right w:val="single" w:color="auto" w:sz="4" w:space="0"/>
            </w:tcBorders>
            <w:vAlign w:val="center"/>
          </w:tcPr>
          <w:p w14:paraId="41C41F84">
            <w:pPr>
              <w:pStyle w:val="326"/>
              <w:widowControl w:val="0"/>
              <w:spacing w:before="0" w:beforeAutospacing="0" w:afterAutospacing="0" w:line="288" w:lineRule="auto"/>
              <w:jc w:val="left"/>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color w:val="auto"/>
                <w:sz w:val="21"/>
                <w:szCs w:val="21"/>
                <w:highlight w:val="none"/>
              </w:rPr>
              <w:t>现场</w:t>
            </w:r>
            <w:r>
              <w:rPr>
                <w:rFonts w:hint="eastAsia" w:asciiTheme="minorEastAsia" w:hAnsiTheme="minorEastAsia" w:eastAsiaTheme="minorEastAsia"/>
                <w:color w:val="auto"/>
                <w:sz w:val="21"/>
                <w:szCs w:val="21"/>
                <w:highlight w:val="none"/>
                <w:lang w:val="en-US" w:eastAsia="zh-CN"/>
              </w:rPr>
              <w:t>踏勘</w:t>
            </w:r>
          </w:p>
        </w:tc>
        <w:tc>
          <w:tcPr>
            <w:tcW w:w="5582" w:type="dxa"/>
            <w:tcBorders>
              <w:top w:val="single" w:color="auto" w:sz="4" w:space="0"/>
              <w:left w:val="single" w:color="auto" w:sz="4" w:space="0"/>
              <w:bottom w:val="single" w:color="auto" w:sz="4" w:space="0"/>
              <w:right w:val="single" w:color="auto" w:sz="4" w:space="0"/>
            </w:tcBorders>
            <w:vAlign w:val="center"/>
          </w:tcPr>
          <w:p w14:paraId="1F3CD546">
            <w:pPr>
              <w:spacing w:line="288"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不组织集中踏勘，潜在供应商视需要自行踏勘，风险自担。</w:t>
            </w:r>
          </w:p>
        </w:tc>
      </w:tr>
      <w:tr w14:paraId="00B45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6EE2C2EB">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vMerge w:val="restart"/>
            <w:tcBorders>
              <w:top w:val="single" w:color="auto" w:sz="4" w:space="0"/>
              <w:left w:val="single" w:color="auto" w:sz="4" w:space="0"/>
              <w:right w:val="single" w:color="auto" w:sz="4" w:space="0"/>
            </w:tcBorders>
            <w:vAlign w:val="center"/>
          </w:tcPr>
          <w:p w14:paraId="05518C22">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721" w:type="dxa"/>
            <w:tcBorders>
              <w:top w:val="single" w:color="auto" w:sz="4" w:space="0"/>
              <w:left w:val="single" w:color="auto" w:sz="4" w:space="0"/>
              <w:right w:val="single" w:color="auto" w:sz="4" w:space="0"/>
            </w:tcBorders>
            <w:vAlign w:val="center"/>
          </w:tcPr>
          <w:p w14:paraId="2A6F34BE">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582" w:type="dxa"/>
            <w:tcBorders>
              <w:top w:val="single" w:color="auto" w:sz="4" w:space="0"/>
              <w:left w:val="single" w:color="auto" w:sz="4" w:space="0"/>
              <w:right w:val="single" w:color="auto" w:sz="4" w:space="0"/>
            </w:tcBorders>
            <w:vAlign w:val="center"/>
          </w:tcPr>
          <w:p w14:paraId="011D4BA6">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1.投标人资格声明函；</w:t>
            </w:r>
          </w:p>
          <w:p w14:paraId="31FBD576">
            <w:pPr>
              <w:spacing w:line="288"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2.法人或者其他组织的营业执照等登记证明文件复印件</w:t>
            </w:r>
            <w:r>
              <w:rPr>
                <w:rFonts w:hint="eastAsia" w:asciiTheme="minorEastAsia" w:hAnsiTheme="minorEastAsia" w:eastAsiaTheme="minorEastAsia"/>
                <w:bCs/>
                <w:color w:val="auto"/>
                <w:szCs w:val="21"/>
                <w:highlight w:val="none"/>
              </w:rPr>
              <w:t>；</w:t>
            </w:r>
          </w:p>
          <w:p w14:paraId="561CFF12">
            <w:pPr>
              <w:spacing w:line="288" w:lineRule="auto"/>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3.其他资格证明材料。</w:t>
            </w:r>
          </w:p>
        </w:tc>
      </w:tr>
      <w:tr w14:paraId="3ADA3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714B98E1">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14:paraId="7EFD207C">
            <w:pPr>
              <w:spacing w:line="288" w:lineRule="auto"/>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14:paraId="4827F15C">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582" w:type="dxa"/>
            <w:tcBorders>
              <w:top w:val="single" w:color="auto" w:sz="4" w:space="0"/>
              <w:left w:val="single" w:color="auto" w:sz="4" w:space="0"/>
              <w:right w:val="single" w:color="auto" w:sz="4" w:space="0"/>
            </w:tcBorders>
            <w:vAlign w:val="center"/>
          </w:tcPr>
          <w:p w14:paraId="53BD6156">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w:t>
            </w:r>
          </w:p>
          <w:p w14:paraId="46B76BC1">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2.法定代表人身份证复印件（双面）或法定代表人授权委托书及其附件；</w:t>
            </w:r>
          </w:p>
          <w:p w14:paraId="194807E2">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3.评委打分索引表；</w:t>
            </w:r>
          </w:p>
          <w:p w14:paraId="4EFC6258">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商务要求</w:t>
            </w:r>
            <w:r>
              <w:rPr>
                <w:rFonts w:hint="eastAsia" w:asciiTheme="minorEastAsia" w:hAnsiTheme="minorEastAsia" w:eastAsiaTheme="minorEastAsia"/>
                <w:color w:val="auto"/>
                <w:szCs w:val="21"/>
                <w:highlight w:val="none"/>
              </w:rPr>
              <w:t>响应表；</w:t>
            </w:r>
          </w:p>
          <w:p w14:paraId="5F8BF8AB">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5.技术要求响应表；</w:t>
            </w:r>
          </w:p>
          <w:p w14:paraId="3C53115C">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项目实施方案</w:t>
            </w:r>
          </w:p>
          <w:p w14:paraId="4DB3D19F">
            <w:pPr>
              <w:spacing w:line="288"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.项目实施人员情况表；</w:t>
            </w:r>
          </w:p>
          <w:p w14:paraId="4ED8C879">
            <w:pPr>
              <w:spacing w:line="288"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.类似项目业绩一览表</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并按要求提供附件证明材料</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t>
            </w:r>
          </w:p>
          <w:p w14:paraId="62BA5B21">
            <w:pPr>
              <w:spacing w:line="288"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.与项目评审及合同实施有关的其他资料。</w:t>
            </w:r>
          </w:p>
        </w:tc>
      </w:tr>
      <w:tr w14:paraId="4CA9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3810A677">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14:paraId="78C1BFDF">
            <w:pPr>
              <w:spacing w:line="288" w:lineRule="auto"/>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14:paraId="24C2BAD9">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582" w:type="dxa"/>
            <w:tcBorders>
              <w:top w:val="single" w:color="auto" w:sz="4" w:space="0"/>
              <w:left w:val="single" w:color="auto" w:sz="4" w:space="0"/>
              <w:right w:val="single" w:color="auto" w:sz="4" w:space="0"/>
            </w:tcBorders>
            <w:vAlign w:val="center"/>
          </w:tcPr>
          <w:p w14:paraId="3BFA49F7">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开标一览表；</w:t>
            </w:r>
          </w:p>
          <w:p w14:paraId="7DF6031C">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bookmarkStart w:id="49" w:name="_Hlk104213143"/>
            <w:r>
              <w:rPr>
                <w:rFonts w:hint="eastAsia" w:asciiTheme="minorEastAsia" w:hAnsiTheme="minorEastAsia" w:eastAsiaTheme="minorEastAsia"/>
                <w:color w:val="auto"/>
                <w:szCs w:val="21"/>
                <w:highlight w:val="none"/>
              </w:rPr>
              <w:t>投标报价组成明细表</w:t>
            </w:r>
            <w:bookmarkEnd w:id="49"/>
            <w:r>
              <w:rPr>
                <w:rFonts w:hint="eastAsia" w:asciiTheme="minorEastAsia" w:hAnsiTheme="minorEastAsia" w:eastAsiaTheme="minorEastAsia"/>
                <w:color w:val="auto"/>
                <w:szCs w:val="21"/>
                <w:highlight w:val="none"/>
              </w:rPr>
              <w:t>；</w:t>
            </w:r>
          </w:p>
          <w:p w14:paraId="5FA1C6FD">
            <w:pPr>
              <w:spacing w:line="288"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.中小企业声明函；</w:t>
            </w:r>
          </w:p>
          <w:p w14:paraId="757EDB5D">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4.残疾人福利性单位声明函（残疾人福利性单位视同小微企业，如不符合，可不提供）。</w:t>
            </w:r>
          </w:p>
        </w:tc>
      </w:tr>
      <w:tr w14:paraId="574DA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24E6549E">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tcBorders>
              <w:top w:val="single" w:color="auto" w:sz="4" w:space="0"/>
              <w:left w:val="single" w:color="auto" w:sz="4" w:space="0"/>
              <w:right w:val="single" w:color="auto" w:sz="4" w:space="0"/>
            </w:tcBorders>
            <w:vAlign w:val="center"/>
          </w:tcPr>
          <w:p w14:paraId="4FC833C0">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w:t>
            </w:r>
          </w:p>
        </w:tc>
        <w:tc>
          <w:tcPr>
            <w:tcW w:w="1721" w:type="dxa"/>
            <w:tcBorders>
              <w:top w:val="single" w:color="auto" w:sz="4" w:space="0"/>
              <w:left w:val="single" w:color="auto" w:sz="4" w:space="0"/>
              <w:right w:val="single" w:color="auto" w:sz="4" w:space="0"/>
            </w:tcBorders>
            <w:vAlign w:val="center"/>
          </w:tcPr>
          <w:p w14:paraId="78341631">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投标文件的份数</w:t>
            </w:r>
          </w:p>
        </w:tc>
        <w:tc>
          <w:tcPr>
            <w:tcW w:w="5582" w:type="dxa"/>
            <w:tcBorders>
              <w:top w:val="single" w:color="auto" w:sz="4" w:space="0"/>
              <w:left w:val="single" w:color="auto" w:sz="4" w:space="0"/>
              <w:right w:val="single" w:color="auto" w:sz="4" w:space="0"/>
            </w:tcBorders>
            <w:vAlign w:val="center"/>
          </w:tcPr>
          <w:p w14:paraId="460C050A">
            <w:pPr>
              <w:spacing w:line="288" w:lineRule="auto"/>
              <w:jc w:val="left"/>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1.电子加密投标文件：1份；</w:t>
            </w:r>
          </w:p>
          <w:p w14:paraId="53B9406E">
            <w:pPr>
              <w:spacing w:line="288"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2.备份投标文件：1份，以U盘存储（不强制要求提供）。</w:t>
            </w:r>
          </w:p>
        </w:tc>
      </w:tr>
      <w:tr w14:paraId="5F988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0B8B108">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14:paraId="2C8C82EE">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27.1</w:t>
            </w:r>
          </w:p>
        </w:tc>
        <w:tc>
          <w:tcPr>
            <w:tcW w:w="1721" w:type="dxa"/>
            <w:tcBorders>
              <w:top w:val="single" w:color="auto" w:sz="4" w:space="0"/>
              <w:left w:val="single" w:color="auto" w:sz="4" w:space="0"/>
              <w:bottom w:val="single" w:color="auto" w:sz="4" w:space="0"/>
              <w:right w:val="single" w:color="auto" w:sz="4" w:space="0"/>
            </w:tcBorders>
            <w:vAlign w:val="center"/>
          </w:tcPr>
          <w:p w14:paraId="2E60A63F">
            <w:pPr>
              <w:spacing w:line="288"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有效期</w:t>
            </w:r>
          </w:p>
        </w:tc>
        <w:tc>
          <w:tcPr>
            <w:tcW w:w="5582" w:type="dxa"/>
            <w:tcBorders>
              <w:top w:val="single" w:color="auto" w:sz="4" w:space="0"/>
              <w:left w:val="single" w:color="auto" w:sz="4" w:space="0"/>
              <w:bottom w:val="single" w:color="auto" w:sz="4" w:space="0"/>
              <w:right w:val="single" w:color="auto" w:sz="4" w:space="0"/>
            </w:tcBorders>
            <w:vAlign w:val="center"/>
          </w:tcPr>
          <w:p w14:paraId="66E34A7B">
            <w:pPr>
              <w:spacing w:line="288" w:lineRule="auto"/>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14:paraId="051C0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BA7EE7A">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14:paraId="3083D8FE">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w:t>
            </w:r>
          </w:p>
        </w:tc>
        <w:tc>
          <w:tcPr>
            <w:tcW w:w="1721" w:type="dxa"/>
            <w:tcBorders>
              <w:top w:val="single" w:color="auto" w:sz="4" w:space="0"/>
              <w:left w:val="single" w:color="auto" w:sz="4" w:space="0"/>
              <w:bottom w:val="single" w:color="auto" w:sz="4" w:space="0"/>
              <w:right w:val="single" w:color="auto" w:sz="4" w:space="0"/>
            </w:tcBorders>
            <w:vAlign w:val="center"/>
          </w:tcPr>
          <w:p w14:paraId="54882037">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14:paraId="5868342F">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详见投标邀请</w:t>
            </w:r>
          </w:p>
        </w:tc>
      </w:tr>
      <w:tr w14:paraId="18A65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19C5957">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14:paraId="2044EE3A">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721" w:type="dxa"/>
            <w:tcBorders>
              <w:top w:val="single" w:color="auto" w:sz="4" w:space="0"/>
              <w:left w:val="single" w:color="auto" w:sz="4" w:space="0"/>
              <w:bottom w:val="single" w:color="auto" w:sz="4" w:space="0"/>
              <w:right w:val="single" w:color="auto" w:sz="4" w:space="0"/>
            </w:tcBorders>
            <w:vAlign w:val="center"/>
          </w:tcPr>
          <w:p w14:paraId="487DDFAC">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14:paraId="30426791">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解密指令发出后3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14:paraId="4396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99C0A95">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92" w:type="dxa"/>
            <w:vMerge w:val="restart"/>
            <w:tcBorders>
              <w:top w:val="single" w:color="auto" w:sz="4" w:space="0"/>
              <w:left w:val="single" w:color="auto" w:sz="4" w:space="0"/>
              <w:right w:val="single" w:color="auto" w:sz="4" w:space="0"/>
            </w:tcBorders>
            <w:vAlign w:val="center"/>
          </w:tcPr>
          <w:p w14:paraId="1C5AEADA">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w:t>
            </w:r>
          </w:p>
        </w:tc>
        <w:tc>
          <w:tcPr>
            <w:tcW w:w="1721" w:type="dxa"/>
            <w:tcBorders>
              <w:top w:val="single" w:color="auto" w:sz="4" w:space="0"/>
              <w:left w:val="single" w:color="auto" w:sz="4" w:space="0"/>
              <w:bottom w:val="single" w:color="auto" w:sz="4" w:space="0"/>
              <w:right w:val="single" w:color="auto" w:sz="4" w:space="0"/>
            </w:tcBorders>
            <w:vAlign w:val="center"/>
          </w:tcPr>
          <w:p w14:paraId="331B76E6">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14:paraId="327CF019">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r w14:paraId="5CE04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E477806">
            <w:pPr>
              <w:spacing w:line="288"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92" w:type="dxa"/>
            <w:vMerge w:val="continue"/>
            <w:tcBorders>
              <w:left w:val="single" w:color="auto" w:sz="4" w:space="0"/>
              <w:bottom w:val="single" w:color="auto" w:sz="4" w:space="0"/>
              <w:right w:val="single" w:color="auto" w:sz="4" w:space="0"/>
            </w:tcBorders>
            <w:vAlign w:val="center"/>
          </w:tcPr>
          <w:p w14:paraId="5A3AE1BD">
            <w:pPr>
              <w:spacing w:line="288" w:lineRule="auto"/>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3FE04F1">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中标候选</w:t>
            </w:r>
            <w:r>
              <w:rPr>
                <w:rFonts w:hint="eastAsia" w:asciiTheme="minorEastAsia" w:hAnsiTheme="minorEastAsia" w:eastAsiaTheme="minorEastAsia"/>
                <w:color w:val="auto"/>
                <w:sz w:val="21"/>
                <w:szCs w:val="21"/>
                <w:highlight w:val="none"/>
              </w:rPr>
              <w:t>人的</w:t>
            </w:r>
            <w:r>
              <w:rPr>
                <w:rFonts w:asciiTheme="minorEastAsia" w:hAnsiTheme="minorEastAsia" w:eastAsiaTheme="minorEastAsia"/>
                <w:color w:val="auto"/>
                <w:sz w:val="21"/>
                <w:szCs w:val="21"/>
                <w:highlight w:val="none"/>
              </w:rPr>
              <w:t>数量</w:t>
            </w:r>
          </w:p>
        </w:tc>
        <w:tc>
          <w:tcPr>
            <w:tcW w:w="5582" w:type="dxa"/>
            <w:tcBorders>
              <w:top w:val="single" w:color="auto" w:sz="4" w:space="0"/>
              <w:left w:val="single" w:color="auto" w:sz="4" w:space="0"/>
              <w:bottom w:val="single" w:color="auto" w:sz="4" w:space="0"/>
              <w:right w:val="single" w:color="auto" w:sz="4" w:space="0"/>
            </w:tcBorders>
            <w:vAlign w:val="center"/>
          </w:tcPr>
          <w:p w14:paraId="111C4682">
            <w:pPr>
              <w:pStyle w:val="326"/>
              <w:widowControl w:val="0"/>
              <w:spacing w:before="0" w:beforeAutospacing="0" w:afterAutospacing="0" w:line="288" w:lineRule="auto"/>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所有有效的投标人</w:t>
            </w:r>
          </w:p>
        </w:tc>
      </w:tr>
    </w:tbl>
    <w:p w14:paraId="25E39676">
      <w:pPr>
        <w:spacing w:line="360" w:lineRule="auto"/>
        <w:rPr>
          <w:rFonts w:ascii="宋体" w:hAnsi="宋体"/>
          <w:b/>
          <w:color w:val="auto"/>
          <w:szCs w:val="21"/>
          <w:highlight w:val="none"/>
        </w:rPr>
      </w:pPr>
    </w:p>
    <w:p w14:paraId="34324430">
      <w:pPr>
        <w:pStyle w:val="24"/>
        <w:tabs>
          <w:tab w:val="left" w:pos="426"/>
        </w:tabs>
        <w:snapToGrid w:val="0"/>
        <w:spacing w:beforeLines="0" w:afterLines="0" w:line="360" w:lineRule="auto"/>
        <w:jc w:val="center"/>
        <w:rPr>
          <w:rFonts w:hAnsi="宋体"/>
          <w:b/>
          <w:color w:val="auto"/>
          <w:sz w:val="21"/>
          <w:szCs w:val="21"/>
          <w:highlight w:val="none"/>
        </w:rPr>
      </w:pPr>
      <w:r>
        <w:rPr>
          <w:rFonts w:hAnsi="宋体"/>
          <w:b/>
          <w:color w:val="auto"/>
          <w:sz w:val="21"/>
          <w:szCs w:val="21"/>
          <w:highlight w:val="none"/>
        </w:rPr>
        <w:br w:type="page"/>
      </w:r>
      <w:r>
        <w:rPr>
          <w:rFonts w:hint="eastAsia" w:hAnsi="宋体"/>
          <w:b/>
          <w:color w:val="auto"/>
          <w:sz w:val="21"/>
          <w:szCs w:val="21"/>
          <w:highlight w:val="none"/>
        </w:rPr>
        <w:t>一、总  则</w:t>
      </w:r>
    </w:p>
    <w:p w14:paraId="6833B1B0">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14:paraId="351E57A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本招标文件仅适用于本次公开招标所述的服务项目采购。</w:t>
      </w:r>
    </w:p>
    <w:p w14:paraId="74E4DD85">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14:paraId="78371E7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服务：系指除货物和工程以外的其他政府采购对象。</w:t>
      </w:r>
    </w:p>
    <w:p w14:paraId="6C02FDCB">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2.2中标人（中标供应商）：是指经法定采购程序确定并授予合同的投标人。</w:t>
      </w:r>
    </w:p>
    <w:p w14:paraId="17CB63B6">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14:paraId="2E01675C">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的属于招标文件的</w:t>
      </w:r>
      <w:r>
        <w:rPr>
          <w:rFonts w:cs="Arial" w:asciiTheme="minorEastAsia" w:hAnsiTheme="minorEastAsia" w:eastAsiaTheme="minorEastAsia"/>
          <w:color w:val="auto"/>
          <w:szCs w:val="21"/>
          <w:highlight w:val="none"/>
        </w:rPr>
        <w:t>实质性要求条款。</w:t>
      </w:r>
    </w:p>
    <w:p w14:paraId="2C5B8B28">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2.5公章:</w:t>
      </w:r>
      <w:r>
        <w:rPr>
          <w:rFonts w:cs="Arial" w:asciiTheme="minorEastAsia" w:hAnsiTheme="minorEastAsia" w:eastAsiaTheme="minorEastAsia"/>
          <w:color w:val="auto"/>
          <w:szCs w:val="21"/>
          <w:highlight w:val="none"/>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14:paraId="4A27041B">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采购人、采购代理机构及投标人</w:t>
      </w:r>
    </w:p>
    <w:p w14:paraId="5CF6FBEC">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p>
    <w:p w14:paraId="731536B2">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w:t>
      </w:r>
      <w:r>
        <w:rPr>
          <w:rFonts w:hint="eastAsia" w:asciiTheme="minorEastAsia" w:hAnsiTheme="minorEastAsia" w:eastAsiaTheme="minorEastAsia"/>
          <w:color w:val="auto"/>
          <w:szCs w:val="21"/>
          <w:highlight w:val="none"/>
        </w:rPr>
        <w:t>（招标代理公司）</w:t>
      </w:r>
      <w:r>
        <w:rPr>
          <w:rFonts w:asciiTheme="minorEastAsia" w:hAnsiTheme="minorEastAsia" w:eastAsiaTheme="minorEastAsia"/>
          <w:color w:val="auto"/>
          <w:szCs w:val="21"/>
          <w:highlight w:val="none"/>
        </w:rPr>
        <w:t>：是指从事采购代理业务的社会中介机构。本项目的采购代理机构见</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14:paraId="64E17E07">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14:paraId="6DC77651">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.4投标人</w:t>
      </w:r>
      <w:r>
        <w:rPr>
          <w:rFonts w:hint="eastAsia" w:asciiTheme="minorEastAsia" w:hAnsiTheme="minorEastAsia" w:eastAsiaTheme="minorEastAsia"/>
          <w:color w:val="auto"/>
          <w:szCs w:val="21"/>
          <w:highlight w:val="none"/>
        </w:rPr>
        <w:t>（投标供应商、供应商）</w:t>
      </w:r>
      <w:r>
        <w:rPr>
          <w:rFonts w:asciiTheme="minorEastAsia" w:hAnsiTheme="minorEastAsia" w:eastAsiaTheme="minorEastAsia"/>
          <w:color w:val="auto"/>
          <w:szCs w:val="21"/>
          <w:highlight w:val="none"/>
        </w:rPr>
        <w:t>：是指向采购人提供</w:t>
      </w:r>
      <w:r>
        <w:rPr>
          <w:rFonts w:hint="eastAsia" w:asciiTheme="minorEastAsia" w:hAnsiTheme="minorEastAsia" w:eastAsiaTheme="minorEastAsia"/>
          <w:color w:val="auto"/>
          <w:szCs w:val="21"/>
          <w:highlight w:val="none"/>
        </w:rPr>
        <w:t>本项目服务</w:t>
      </w:r>
      <w:r>
        <w:rPr>
          <w:rFonts w:asciiTheme="minorEastAsia" w:hAnsiTheme="minorEastAsia" w:eastAsiaTheme="minorEastAsia"/>
          <w:color w:val="auto"/>
          <w:szCs w:val="21"/>
          <w:highlight w:val="none"/>
        </w:rPr>
        <w:t>的法人、非法人组织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须满足</w:t>
      </w:r>
      <w:r>
        <w:rPr>
          <w:rFonts w:hint="eastAsia" w:asciiTheme="minorEastAsia" w:hAnsiTheme="minorEastAsia" w:eastAsiaTheme="minorEastAsia"/>
          <w:color w:val="auto"/>
          <w:szCs w:val="21"/>
          <w:highlight w:val="none"/>
        </w:rPr>
        <w:t>招标公告（投标邀请）中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r>
        <w:rPr>
          <w:rFonts w:hint="eastAsia"/>
          <w:color w:val="auto"/>
          <w:highlight w:val="none"/>
        </w:rPr>
        <w:t>根据财政部《政府采购法实施条例》释义中关于供应商资格条件的解释，对于银行、保险、石油石化、电力、电信等有行业特殊情况的，采购人允许其分支机构参与投标。但分支机构须具有其总公司（行）授权。本项目接受银行、保险、石油石化、电力、电信行业的分公司（子公司）参加投标，同一总（集团）公司只接受一家分支机构报名（提供分支机构营业执照）参与投标活动。 招标文件中涉及的“法定代表人”在前述特殊行业中即对应为“分支机构负责人”，其投标文件中法定代表人相关事项可由负责人代替；若分公司投标的须提供总公司的授权委托书。</w:t>
      </w:r>
    </w:p>
    <w:p w14:paraId="7610BD5D">
      <w:pPr>
        <w:spacing w:line="360" w:lineRule="auto"/>
        <w:ind w:firstLine="435"/>
        <w:rPr>
          <w:rFonts w:asciiTheme="minorEastAsia" w:hAnsiTheme="minorEastAsia" w:eastAsiaTheme="minorEastAsia"/>
          <w:color w:val="auto"/>
          <w:szCs w:val="21"/>
          <w:highlight w:val="none"/>
        </w:rPr>
      </w:pPr>
      <w:bookmarkStart w:id="50" w:name="_Hlk60580614"/>
      <w:r>
        <w:rPr>
          <w:rFonts w:asciiTheme="minorEastAsia" w:hAnsiTheme="minorEastAsia" w:eastAsiaTheme="minorEastAsia"/>
          <w:color w:val="auto"/>
          <w:szCs w:val="21"/>
          <w:highlight w:val="none"/>
        </w:rPr>
        <w:t>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w:t>
      </w:r>
      <w:r>
        <w:rPr>
          <w:rFonts w:hint="eastAsia" w:asciiTheme="minorEastAsia" w:hAnsiTheme="minorEastAsia" w:eastAsiaTheme="minorEastAsia"/>
          <w:color w:val="auto"/>
          <w:szCs w:val="21"/>
          <w:highlight w:val="none"/>
        </w:rPr>
        <w:t>明确本项目</w:t>
      </w:r>
      <w:r>
        <w:rPr>
          <w:rFonts w:asciiTheme="minorEastAsia" w:hAnsiTheme="minorEastAsia" w:eastAsiaTheme="minorEastAsia"/>
          <w:color w:val="auto"/>
          <w:szCs w:val="21"/>
          <w:highlight w:val="none"/>
        </w:rPr>
        <w:t>专门面向中小企业采购，</w:t>
      </w:r>
      <w:r>
        <w:rPr>
          <w:rFonts w:hint="eastAsia" w:asciiTheme="minorEastAsia" w:hAnsiTheme="minorEastAsia" w:eastAsiaTheme="minorEastAsia"/>
          <w:color w:val="auto"/>
          <w:szCs w:val="21"/>
          <w:highlight w:val="none"/>
        </w:rPr>
        <w:t>如投标人非中小企业的</w:t>
      </w:r>
      <w:r>
        <w:rPr>
          <w:rFonts w:asciiTheme="minorEastAsia" w:hAnsiTheme="minorEastAsia" w:eastAsiaTheme="minorEastAsia"/>
          <w:color w:val="auto"/>
          <w:szCs w:val="21"/>
          <w:highlight w:val="none"/>
        </w:rPr>
        <w:t>，其投标将被认定为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bookmarkEnd w:id="50"/>
    <w:p w14:paraId="016AC058">
      <w:pPr>
        <w:spacing w:line="360" w:lineRule="auto"/>
        <w:ind w:firstLine="435"/>
        <w:rPr>
          <w:rFonts w:asciiTheme="minorEastAsia" w:hAnsiTheme="minorEastAsia" w:eastAsiaTheme="minorEastAsia"/>
          <w:bCs/>
          <w:color w:val="auto"/>
          <w:kern w:val="0"/>
          <w:szCs w:val="21"/>
          <w:highlight w:val="none"/>
        </w:rPr>
      </w:pPr>
      <w:bookmarkStart w:id="51"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若招标公告（投标邀请）</w:t>
      </w:r>
      <w:r>
        <w:rPr>
          <w:rFonts w:asciiTheme="minorEastAsia" w:hAnsiTheme="minorEastAsia" w:eastAsiaTheme="minorEastAsia"/>
          <w:bCs/>
          <w:color w:val="auto"/>
          <w:kern w:val="0"/>
          <w:szCs w:val="21"/>
          <w:highlight w:val="none"/>
        </w:rPr>
        <w:t>中允许联合体投标，对联合体规定如下：</w:t>
      </w:r>
    </w:p>
    <w:bookmarkEnd w:id="51"/>
    <w:p w14:paraId="5C057A79">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两个以上供应商可以组成一个投标联合体，</w:t>
      </w:r>
      <w:r>
        <w:rPr>
          <w:rFonts w:hint="eastAsia" w:asciiTheme="minorEastAsia" w:hAnsiTheme="minorEastAsia" w:eastAsiaTheme="minorEastAsia"/>
          <w:color w:val="auto"/>
          <w:szCs w:val="21"/>
          <w:highlight w:val="none"/>
        </w:rPr>
        <w:t>以一个投标人的身份共同参加政府采购</w:t>
      </w:r>
      <w:r>
        <w:rPr>
          <w:rFonts w:asciiTheme="minorEastAsia" w:hAnsiTheme="minorEastAsia" w:eastAsiaTheme="minorEastAsia"/>
          <w:color w:val="auto"/>
          <w:szCs w:val="21"/>
          <w:highlight w:val="none"/>
        </w:rPr>
        <w:t>。</w:t>
      </w:r>
    </w:p>
    <w:p w14:paraId="72ACF2B1">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联合体各方均应符合《中华人民共和国政府采购法》第二十二条规定的条件。</w:t>
      </w:r>
    </w:p>
    <w:p w14:paraId="6908B3F6">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联合体各方应签订</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，明确约定联合体各方承担的工作和相应的责任，并将</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作为投标文件</w:t>
      </w:r>
      <w:r>
        <w:rPr>
          <w:rFonts w:hint="eastAsia" w:asciiTheme="minorEastAsia" w:hAnsiTheme="minorEastAsia" w:eastAsiaTheme="minorEastAsia"/>
          <w:color w:val="auto"/>
          <w:szCs w:val="21"/>
          <w:highlight w:val="none"/>
        </w:rPr>
        <w:t>的组成</w:t>
      </w:r>
      <w:r>
        <w:rPr>
          <w:rFonts w:asciiTheme="minorEastAsia" w:hAnsiTheme="minorEastAsia" w:eastAsiaTheme="minorEastAsia"/>
          <w:color w:val="auto"/>
          <w:szCs w:val="21"/>
          <w:highlight w:val="none"/>
        </w:rPr>
        <w:t>提交。</w:t>
      </w:r>
    </w:p>
    <w:p w14:paraId="18A983AC">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（4）联合体中有同类资质的供应商按照联合体分工承担相同工作的，</w:t>
      </w:r>
      <w:r>
        <w:rPr>
          <w:rFonts w:asciiTheme="minorEastAsia" w:hAnsiTheme="minorEastAsia" w:eastAsiaTheme="minorEastAsia"/>
          <w:color w:val="auto"/>
          <w:szCs w:val="21"/>
          <w:highlight w:val="none"/>
        </w:rPr>
        <w:t>按照</w:t>
      </w:r>
      <w:r>
        <w:rPr>
          <w:rFonts w:hint="eastAsia" w:asciiTheme="minorEastAsia" w:hAnsiTheme="minorEastAsia" w:eastAsiaTheme="minorEastAsia"/>
          <w:color w:val="auto"/>
          <w:szCs w:val="21"/>
          <w:highlight w:val="none"/>
        </w:rPr>
        <w:t>资质等级较低的供应商确定资质等级。</w:t>
      </w:r>
    </w:p>
    <w:p w14:paraId="22EE5D98">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color w:val="auto"/>
          <w:szCs w:val="21"/>
          <w:highlight w:val="none"/>
        </w:rPr>
        <w:t>均</w:t>
      </w:r>
      <w:r>
        <w:rPr>
          <w:rFonts w:asciiTheme="minorEastAsia" w:hAnsiTheme="minorEastAsia" w:eastAsiaTheme="minorEastAsia"/>
          <w:color w:val="auto"/>
          <w:szCs w:val="21"/>
          <w:highlight w:val="none"/>
        </w:rPr>
        <w:t>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14:paraId="36EEAA42">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对联合体投标的其他资格要求见</w:t>
      </w:r>
      <w:r>
        <w:rPr>
          <w:rFonts w:hint="eastAsia" w:asciiTheme="minorEastAsia" w:hAnsiTheme="minorEastAsia" w:eastAsiaTheme="minorEastAsia"/>
          <w:bCs/>
          <w:color w:val="auto"/>
          <w:kern w:val="0"/>
          <w:szCs w:val="21"/>
          <w:highlight w:val="none"/>
          <w:u w:val="single"/>
        </w:rPr>
        <w:t>招标公告（投标邀请）</w:t>
      </w:r>
      <w:r>
        <w:rPr>
          <w:rFonts w:asciiTheme="minorEastAsia" w:hAnsiTheme="minorEastAsia" w:eastAsiaTheme="minorEastAsia"/>
          <w:color w:val="auto"/>
          <w:szCs w:val="21"/>
          <w:highlight w:val="none"/>
        </w:rPr>
        <w:t>。</w:t>
      </w:r>
    </w:p>
    <w:p w14:paraId="4E8DECEC">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不得参加同一合同项下的政府采购活动。否则其投标将被认定为</w:t>
      </w:r>
      <w:r>
        <w:rPr>
          <w:rFonts w:hint="eastAsia" w:asciiTheme="minorEastAsia" w:hAnsiTheme="minorEastAsia" w:eastAsiaTheme="minorEastAsia"/>
          <w:b/>
          <w:bCs/>
          <w:color w:val="auto"/>
          <w:szCs w:val="21"/>
          <w:highlight w:val="none"/>
        </w:rPr>
        <w:t>投标无效</w:t>
      </w:r>
      <w:r>
        <w:rPr>
          <w:rFonts w:hint="eastAsia" w:asciiTheme="minorEastAsia" w:hAnsiTheme="minorEastAsia" w:eastAsiaTheme="minorEastAsia"/>
          <w:color w:val="auto"/>
          <w:szCs w:val="21"/>
          <w:highlight w:val="none"/>
        </w:rPr>
        <w:t>。</w:t>
      </w:r>
    </w:p>
    <w:p w14:paraId="2406009D">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52" w:name="_Hlk13431092"/>
      <w:r>
        <w:rPr>
          <w:rFonts w:asciiTheme="minorEastAsia" w:hAnsiTheme="minorEastAsia" w:eastAsiaTheme="minorEastAsia"/>
          <w:color w:val="auto"/>
          <w:szCs w:val="21"/>
          <w:highlight w:val="none"/>
        </w:rPr>
        <w:t>否则其投标将被认定为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bookmarkEnd w:id="52"/>
    </w:p>
    <w:p w14:paraId="7FDAE56A">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14:paraId="30615582">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本项目的采购人已获得足以支付本次招标后所签订的合同项下的资金。</w:t>
      </w:r>
    </w:p>
    <w:p w14:paraId="4C7FE5E9">
      <w:pPr>
        <w:spacing w:line="360" w:lineRule="auto"/>
        <w:ind w:firstLine="435"/>
        <w:rPr>
          <w:rFonts w:asciiTheme="minorEastAsia" w:hAnsiTheme="minorEastAsia" w:eastAsiaTheme="minorEastAsia"/>
          <w:color w:val="auto"/>
          <w:szCs w:val="21"/>
          <w:highlight w:val="none"/>
        </w:rPr>
      </w:pPr>
      <w:bookmarkStart w:id="53" w:name="_Hlk11702998"/>
      <w:r>
        <w:rPr>
          <w:rFonts w:hint="eastAsia" w:asciiTheme="minorEastAsia" w:hAnsiTheme="minorEastAsia" w:eastAsiaTheme="minorEastAsia"/>
          <w:color w:val="auto"/>
          <w:szCs w:val="21"/>
          <w:highlight w:val="none"/>
        </w:rPr>
        <w:t>4.2项目预算金额和分项（或分包）最高限价见</w:t>
      </w:r>
      <w:r>
        <w:rPr>
          <w:rFonts w:hint="eastAsia" w:asciiTheme="minorEastAsia" w:hAnsiTheme="minorEastAsia" w:eastAsiaTheme="minorEastAsia"/>
          <w:color w:val="auto"/>
          <w:szCs w:val="21"/>
          <w:highlight w:val="none"/>
          <w:u w:val="single"/>
        </w:rPr>
        <w:t>投标邀请</w:t>
      </w:r>
      <w:r>
        <w:rPr>
          <w:rFonts w:hint="eastAsia" w:asciiTheme="minorEastAsia" w:hAnsiTheme="minorEastAsia" w:eastAsiaTheme="minorEastAsia"/>
          <w:color w:val="auto"/>
          <w:szCs w:val="21"/>
          <w:highlight w:val="none"/>
        </w:rPr>
        <w:t>。</w:t>
      </w:r>
    </w:p>
    <w:bookmarkEnd w:id="53"/>
    <w:p w14:paraId="046203BE">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5.投标委托</w:t>
      </w:r>
    </w:p>
    <w:p w14:paraId="0D31FF4B">
      <w:pPr>
        <w:pStyle w:val="292"/>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14:paraId="6ABD20AA">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6.投标费用</w:t>
      </w:r>
    </w:p>
    <w:p w14:paraId="0F680D06">
      <w:pPr>
        <w:pStyle w:val="292"/>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不论投标的结果如何，投标人自行承担所有与准备和参加投标有关的费用。</w:t>
      </w:r>
    </w:p>
    <w:p w14:paraId="6CE2D7D6">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14:paraId="52852100">
      <w:pPr>
        <w:pStyle w:val="292"/>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6C2E9BD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14:paraId="131C44F9">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投标人应保证在本项目使用的任何产品（包括部分使用），不会产生因第三方提出侵犯其</w:t>
      </w:r>
      <w:r>
        <w:rPr>
          <w:rFonts w:hint="eastAsia" w:asciiTheme="minorEastAsia" w:hAnsiTheme="minorEastAsia" w:eastAsiaTheme="minorEastAsia"/>
          <w:color w:val="auto"/>
          <w:sz w:val="21"/>
          <w:szCs w:val="21"/>
          <w:highlight w:val="none"/>
        </w:rPr>
        <w:t>著作权、</w:t>
      </w:r>
      <w:r>
        <w:rPr>
          <w:rFonts w:asciiTheme="minorEastAsia" w:hAnsiTheme="minorEastAsia" w:eastAsiaTheme="minorEastAsia"/>
          <w:color w:val="auto"/>
          <w:sz w:val="21"/>
          <w:szCs w:val="21"/>
          <w:highlight w:val="none"/>
        </w:rPr>
        <w:t>专利权、商标权</w:t>
      </w:r>
      <w:r>
        <w:rPr>
          <w:rFonts w:hint="eastAsia" w:asciiTheme="minorEastAsia" w:hAnsiTheme="minorEastAsia" w:eastAsiaTheme="minorEastAsia"/>
          <w:color w:val="auto"/>
          <w:sz w:val="21"/>
          <w:szCs w:val="21"/>
          <w:highlight w:val="none"/>
        </w:rPr>
        <w:t>等</w:t>
      </w:r>
      <w:r>
        <w:rPr>
          <w:rFonts w:asciiTheme="minorEastAsia" w:hAnsiTheme="minorEastAsia" w:eastAsiaTheme="minorEastAsia"/>
          <w:color w:val="auto"/>
          <w:sz w:val="21"/>
          <w:szCs w:val="21"/>
          <w:highlight w:val="none"/>
        </w:rPr>
        <w:t>知识产权而引起</w:t>
      </w:r>
      <w:r>
        <w:rPr>
          <w:rFonts w:hint="eastAsia" w:asciiTheme="minorEastAsia" w:hAnsiTheme="minorEastAsia" w:eastAsiaTheme="minorEastAsia"/>
          <w:color w:val="auto"/>
          <w:sz w:val="21"/>
          <w:szCs w:val="21"/>
          <w:highlight w:val="none"/>
        </w:rPr>
        <w:t>法律或经济纠纷。</w:t>
      </w:r>
      <w:r>
        <w:rPr>
          <w:rFonts w:asciiTheme="minorEastAsia" w:hAnsiTheme="minorEastAsia" w:eastAsiaTheme="minorEastAsia"/>
          <w:color w:val="auto"/>
          <w:sz w:val="21"/>
          <w:szCs w:val="21"/>
          <w:highlight w:val="none"/>
        </w:rPr>
        <w:t>如果任何第三方提出侵权</w:t>
      </w:r>
      <w:r>
        <w:rPr>
          <w:rFonts w:hint="eastAsia" w:asciiTheme="minorEastAsia" w:hAnsiTheme="minorEastAsia" w:eastAsiaTheme="minorEastAsia"/>
          <w:color w:val="auto"/>
          <w:sz w:val="21"/>
          <w:szCs w:val="21"/>
          <w:highlight w:val="none"/>
        </w:rPr>
        <w:t>指控，由投标人</w:t>
      </w:r>
      <w:r>
        <w:rPr>
          <w:rFonts w:asciiTheme="minorEastAsia" w:hAnsiTheme="minorEastAsia" w:eastAsiaTheme="minorEastAsia"/>
          <w:color w:val="auto"/>
          <w:sz w:val="21"/>
          <w:szCs w:val="21"/>
          <w:highlight w:val="none"/>
        </w:rPr>
        <w:t>与该第三方交涉并承担由此发生的一切责任、费用和赔偿</w:t>
      </w:r>
      <w:r>
        <w:rPr>
          <w:rFonts w:hint="eastAsia" w:asciiTheme="minorEastAsia" w:hAnsiTheme="minorEastAsia" w:eastAsiaTheme="minorEastAsia"/>
          <w:color w:val="auto"/>
          <w:sz w:val="21"/>
          <w:szCs w:val="21"/>
          <w:highlight w:val="none"/>
        </w:rPr>
        <w:t>。</w:t>
      </w:r>
    </w:p>
    <w:p w14:paraId="448666DD">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投标人如采用自身所不拥有的知识产权，无论投标人是否在投标报价中单独列明，采购人均视为投标人的投标报价已包含投标人合法获取该知识产权的相关费用。</w:t>
      </w:r>
    </w:p>
    <w:p w14:paraId="45D4FF02">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w:t>
      </w:r>
    </w:p>
    <w:p w14:paraId="15030091">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本项目不允许转包</w:t>
      </w:r>
      <w:r>
        <w:rPr>
          <w:rFonts w:hint="eastAsia" w:cs="Arial" w:asciiTheme="minorEastAsia" w:hAnsiTheme="minorEastAsia" w:eastAsiaTheme="minorEastAsia"/>
          <w:color w:val="auto"/>
          <w:szCs w:val="21"/>
          <w:highlight w:val="none"/>
        </w:rPr>
        <w:t>。</w:t>
      </w:r>
    </w:p>
    <w:p w14:paraId="522EC522">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10.分包</w:t>
      </w:r>
    </w:p>
    <w:p w14:paraId="2C04217A">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hAnsi="宋体"/>
          <w:color w:val="auto"/>
          <w:szCs w:val="21"/>
          <w:highlight w:val="none"/>
          <w:lang w:val="en-US" w:eastAsia="zh-CN"/>
        </w:rPr>
        <w:t>项目非主体工作内容，</w:t>
      </w:r>
      <w:r>
        <w:rPr>
          <w:rFonts w:hint="eastAsia" w:hAnsi="宋体"/>
          <w:color w:val="auto"/>
          <w:szCs w:val="21"/>
          <w:highlight w:val="none"/>
        </w:rPr>
        <w:t>经采购人同意后，</w:t>
      </w:r>
      <w:r>
        <w:rPr>
          <w:rFonts w:hint="eastAsia" w:hAnsi="宋体"/>
          <w:color w:val="auto"/>
          <w:szCs w:val="21"/>
          <w:highlight w:val="none"/>
          <w:lang w:val="en-US" w:eastAsia="zh-CN"/>
        </w:rPr>
        <w:t>允许分包。</w:t>
      </w:r>
      <w:r>
        <w:rPr>
          <w:rFonts w:hint="eastAsia" w:hAnsi="宋体"/>
          <w:color w:val="auto"/>
          <w:szCs w:val="21"/>
          <w:highlight w:val="none"/>
        </w:rPr>
        <w:t>政府采购合同分包履行的，</w:t>
      </w:r>
      <w:r>
        <w:rPr>
          <w:rFonts w:hint="eastAsia" w:hAnsi="宋体"/>
          <w:color w:val="auto"/>
          <w:szCs w:val="21"/>
          <w:highlight w:val="none"/>
          <w:lang w:val="en-US" w:eastAsia="zh-CN"/>
        </w:rPr>
        <w:t>中标单位</w:t>
      </w:r>
      <w:r>
        <w:rPr>
          <w:rFonts w:hint="eastAsia" w:hAnsi="宋体"/>
          <w:color w:val="auto"/>
          <w:szCs w:val="21"/>
          <w:highlight w:val="none"/>
        </w:rPr>
        <w:t>就采购项目和分包项目向</w:t>
      </w:r>
      <w:r>
        <w:rPr>
          <w:rFonts w:hint="eastAsia" w:hAnsi="宋体"/>
          <w:color w:val="auto"/>
          <w:szCs w:val="21"/>
          <w:highlight w:val="none"/>
          <w:lang w:val="en-US" w:eastAsia="zh-CN"/>
        </w:rPr>
        <w:t>采购人</w:t>
      </w:r>
      <w:r>
        <w:rPr>
          <w:rFonts w:hint="eastAsia" w:hAnsi="宋体"/>
          <w:color w:val="auto"/>
          <w:szCs w:val="21"/>
          <w:highlight w:val="none"/>
        </w:rPr>
        <w:t>负责，分包供应商就分包项目承担责任。</w:t>
      </w:r>
    </w:p>
    <w:p w14:paraId="57D00C3A">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11.</w:t>
      </w:r>
      <w:r>
        <w:rPr>
          <w:rFonts w:cs="宋体" w:asciiTheme="minorEastAsia" w:hAnsiTheme="minorEastAsia" w:eastAsiaTheme="minorEastAsia"/>
          <w:b/>
          <w:color w:val="auto"/>
          <w:kern w:val="0"/>
          <w:szCs w:val="21"/>
          <w:highlight w:val="none"/>
        </w:rPr>
        <w:t>质疑和投诉</w:t>
      </w:r>
    </w:p>
    <w:p w14:paraId="0B6C39A3">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11.1投标人认为招标文件、招标过程和中标结果使自己的权益受到损害的，可以在知道或者应知其权益受到损害之日起七个工作日内，以书面形式向采购人或其委托的采购代理机构提出质疑。</w:t>
      </w:r>
    </w:p>
    <w:p w14:paraId="4395AFAD">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11.2投标人应在法定质疑期内一次性提出针对同一采购程序环节的质疑。</w:t>
      </w:r>
    </w:p>
    <w:p w14:paraId="7049C3E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.3采购代理机构质疑函接收部门、联系电话和通讯地址：见《投标人须知前附表》。</w:t>
      </w:r>
    </w:p>
    <w:p w14:paraId="5840D2A6">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11.4质疑投标人对采购人或采购代理机构的答复不满意或者采购人或采购代理机构未在规定的时间内作出答复的，可以在答复期满后十五个工作日内向同级政府采购监督管理部门投诉。</w:t>
      </w:r>
    </w:p>
    <w:p w14:paraId="304FB2BF">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11.5</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均须</w:t>
      </w:r>
      <w:r>
        <w:rPr>
          <w:rFonts w:cs="Arial" w:asciiTheme="minorEastAsia" w:hAnsiTheme="minorEastAsia" w:eastAsiaTheme="minorEastAsia"/>
          <w:color w:val="auto"/>
          <w:szCs w:val="21"/>
          <w:highlight w:val="none"/>
        </w:rPr>
        <w:t>采用书面形式，质疑、投诉</w:t>
      </w:r>
      <w:r>
        <w:rPr>
          <w:rFonts w:hint="eastAsia" w:cs="Arial" w:asciiTheme="minorEastAsia" w:hAnsiTheme="minorEastAsia" w:eastAsiaTheme="minorEastAsia"/>
          <w:color w:val="auto"/>
          <w:szCs w:val="21"/>
          <w:highlight w:val="none"/>
        </w:rPr>
        <w:t>资料</w:t>
      </w:r>
      <w:r>
        <w:rPr>
          <w:rFonts w:cs="Arial" w:asciiTheme="minorEastAsia" w:hAnsiTheme="minorEastAsia" w:eastAsiaTheme="minorEastAsia"/>
          <w:color w:val="auto"/>
          <w:szCs w:val="21"/>
          <w:highlight w:val="none"/>
        </w:rPr>
        <w:t>均应明确阐述</w:t>
      </w:r>
      <w:r>
        <w:rPr>
          <w:rFonts w:hint="eastAsia" w:cs="Arial" w:asciiTheme="minorEastAsia" w:hAnsiTheme="minorEastAsia" w:eastAsiaTheme="minorEastAsia"/>
          <w:color w:val="auto"/>
          <w:szCs w:val="21"/>
          <w:highlight w:val="none"/>
        </w:rPr>
        <w:t>自身</w:t>
      </w:r>
      <w:r>
        <w:rPr>
          <w:rFonts w:cs="Arial" w:asciiTheme="minorEastAsia" w:hAnsiTheme="minorEastAsia" w:eastAsiaTheme="minorEastAsia"/>
          <w:color w:val="auto"/>
          <w:szCs w:val="21"/>
          <w:highlight w:val="none"/>
        </w:rPr>
        <w:t>合法权益受到损害的实质性内容，提供相关事实、依据和证据及其来源或线索，便于调查、答复和处理</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文件具体格式在浙江政府采购网下载专区进行下载。</w:t>
      </w:r>
    </w:p>
    <w:p w14:paraId="5C82B499">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12.信用记录查询及使用</w:t>
      </w:r>
    </w:p>
    <w:p w14:paraId="31303B05">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r>
        <w:rPr>
          <w:rFonts w:asciiTheme="minorEastAsia" w:hAnsiTheme="minorEastAsia" w:eastAsiaTheme="minorEastAsia"/>
          <w:color w:val="auto"/>
          <w:sz w:val="21"/>
          <w:szCs w:val="21"/>
          <w:highlight w:val="none"/>
        </w:rPr>
        <w:t>投标人信用信息查询渠道</w:t>
      </w:r>
      <w:r>
        <w:rPr>
          <w:rFonts w:hint="eastAsia" w:asciiTheme="minorEastAsia" w:hAnsiTheme="minorEastAsia" w:eastAsiaTheme="minorEastAsia"/>
          <w:color w:val="auto"/>
          <w:sz w:val="21"/>
          <w:szCs w:val="21"/>
          <w:highlight w:val="none"/>
        </w:rPr>
        <w:t>：通过“信用中国”网站（www.creditchina.gov.cn）、中国政府采购网（www.ccgp.gov.cn）查询本项目投标人的信用记录。</w:t>
      </w:r>
    </w:p>
    <w:p w14:paraId="3B70149D">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r>
        <w:rPr>
          <w:rFonts w:asciiTheme="minorEastAsia" w:hAnsiTheme="minorEastAsia" w:eastAsiaTheme="minorEastAsia"/>
          <w:color w:val="auto"/>
          <w:sz w:val="21"/>
          <w:szCs w:val="21"/>
          <w:highlight w:val="none"/>
        </w:rPr>
        <w:t>信息查询截止时点</w:t>
      </w:r>
      <w:r>
        <w:rPr>
          <w:rFonts w:hint="eastAsia" w:asciiTheme="minorEastAsia" w:hAnsiTheme="minorEastAsia" w:eastAsiaTheme="minorEastAsia"/>
          <w:color w:val="auto"/>
          <w:sz w:val="21"/>
          <w:szCs w:val="21"/>
          <w:highlight w:val="none"/>
        </w:rPr>
        <w:t>：投标截止时间后至评审结束前。</w:t>
      </w:r>
    </w:p>
    <w:p w14:paraId="2174FDBA">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工作人员将查询网页打印、签字并与其他采购文件一并存档备查。</w:t>
      </w:r>
    </w:p>
    <w:p w14:paraId="5B369B62">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54"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招标文件规定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54"/>
      <w:r>
        <w:rPr>
          <w:rFonts w:hint="eastAsia" w:asciiTheme="minorEastAsia" w:hAnsiTheme="minorEastAsia" w:eastAsiaTheme="minorEastAsia"/>
          <w:color w:val="auto"/>
          <w:sz w:val="21"/>
          <w:szCs w:val="21"/>
          <w:highlight w:val="none"/>
        </w:rPr>
        <w:t>投标人自行提供的网站查询结果材料亦不作为资格审查依据。</w:t>
      </w:r>
    </w:p>
    <w:p w14:paraId="18ABDDC0">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w:t>
      </w:r>
    </w:p>
    <w:p w14:paraId="3B905FEE">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14:paraId="6BF73B50">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以联合体形式参加投标的，联合体任何成员存在以上不良信用记录的，联合体投标将被认定为</w:t>
      </w:r>
      <w:r>
        <w:rPr>
          <w:rFonts w:hint="eastAsia" w:asciiTheme="minorEastAsia" w:hAnsiTheme="minorEastAsia" w:eastAsiaTheme="minorEastAsia"/>
          <w:b/>
          <w:color w:val="auto"/>
          <w:szCs w:val="21"/>
          <w:highlight w:val="none"/>
        </w:rPr>
        <w:t>投标无效</w:t>
      </w:r>
      <w:r>
        <w:rPr>
          <w:rFonts w:hint="eastAsia" w:asciiTheme="minorEastAsia" w:hAnsiTheme="minorEastAsia" w:eastAsiaTheme="minorEastAsia"/>
          <w:color w:val="auto"/>
          <w:szCs w:val="21"/>
          <w:highlight w:val="none"/>
        </w:rPr>
        <w:t>。</w:t>
      </w:r>
    </w:p>
    <w:p w14:paraId="28161066">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13.政府采购信息发布媒体</w:t>
      </w:r>
    </w:p>
    <w:p w14:paraId="0B05B6AE">
      <w:pPr>
        <w:pStyle w:val="20"/>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详见第一章（投标邀请）。</w:t>
      </w:r>
    </w:p>
    <w:p w14:paraId="2A70B34F">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14:paraId="5916768A">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代理服务费用的收取标准：详见《投标人须知前附表》。</w:t>
      </w:r>
    </w:p>
    <w:p w14:paraId="734B2F72">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代理服务费的支付：详见《投标人须知前附表》。</w:t>
      </w:r>
    </w:p>
    <w:p w14:paraId="2168C0B1">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代理服务费收款账户信息：</w:t>
      </w:r>
    </w:p>
    <w:p w14:paraId="6DF9C11C">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开户银行：宁波银行海曙支行</w:t>
      </w:r>
    </w:p>
    <w:p w14:paraId="32F05BCE">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户名：宁波名诚招标代理有限公司</w:t>
      </w:r>
    </w:p>
    <w:p w14:paraId="66F8B7D7">
      <w:pPr>
        <w:pStyle w:val="20"/>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账号：20010122000443166</w:t>
      </w:r>
    </w:p>
    <w:p w14:paraId="48495ED5">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15.其他</w:t>
      </w:r>
    </w:p>
    <w:p w14:paraId="18990A16">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15.1招标文件的标题和序号只是为了查阅方便，不影响对招标文件的理解。</w:t>
      </w:r>
    </w:p>
    <w:p w14:paraId="4603B1C5">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15.2投标人提交的投标文件针对招标文件同一条款出现不同表述（响应）的，按照不利于投标人的标准进行认定；在合同签订或履行中发现存在上述情形的，按照有利于采购人的标准执行。</w:t>
      </w:r>
    </w:p>
    <w:p w14:paraId="60E99FC8">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15.3招标文件要求携带原件备查的资料，如果该资料可以通过互联网或者相关信息系统查询的，投标人能够当场提供账号、网址等进行查询、核实资料真伪及有关数据的，视同提供了原件。</w:t>
      </w:r>
    </w:p>
    <w:p w14:paraId="0744DFF6">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、招标</w:t>
      </w:r>
      <w:r>
        <w:rPr>
          <w:rFonts w:asciiTheme="minorEastAsia" w:hAnsiTheme="minorEastAsia" w:eastAsiaTheme="minorEastAsia"/>
          <w:b/>
          <w:color w:val="auto"/>
          <w:sz w:val="21"/>
          <w:szCs w:val="21"/>
          <w:highlight w:val="none"/>
        </w:rPr>
        <w:t>文件</w:t>
      </w:r>
    </w:p>
    <w:p w14:paraId="419650A9">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16.招标文件的编制依据与构成</w:t>
      </w:r>
    </w:p>
    <w:p w14:paraId="64EE6EFC">
      <w:pPr>
        <w:pStyle w:val="24"/>
        <w:snapToGrid w:val="0"/>
        <w:spacing w:beforeLines="0" w:afterLines="0" w:line="360" w:lineRule="auto"/>
        <w:ind w:firstLine="420"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16.1本招标文件根据《中华人民共和国政府采购法》《中华人民共和国政府采购法实施条例》《政府采购货物和服务招标投标管理办法》等政府采购法律法规的规定编制。</w:t>
      </w:r>
    </w:p>
    <w:p w14:paraId="24E2D01B">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16.2本项目要求提供的服务及伴随的货物和工程、招标过程和合同条件在招标文件中均有说明。</w:t>
      </w:r>
    </w:p>
    <w:p w14:paraId="5DA4488E">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16.3招标文件以中文文字编写，共六章。由下列文件以及在招标过程中发出的澄清或修改文件和补充文件组成，内容如下：</w:t>
      </w:r>
    </w:p>
    <w:p w14:paraId="726EC626">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投标邀请</w:t>
      </w:r>
    </w:p>
    <w:p w14:paraId="585FD958">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14:paraId="1C32C8A4">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投标人须知</w:t>
      </w:r>
    </w:p>
    <w:p w14:paraId="64473FF2">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评标</w:t>
      </w:r>
      <w:r>
        <w:rPr>
          <w:rFonts w:hint="eastAsia" w:asciiTheme="minorEastAsia" w:hAnsiTheme="minorEastAsia" w:eastAsiaTheme="minorEastAsia"/>
          <w:color w:val="auto"/>
          <w:sz w:val="21"/>
          <w:szCs w:val="21"/>
          <w:highlight w:val="none"/>
        </w:rPr>
        <w:t>方法</w:t>
      </w:r>
      <w:r>
        <w:rPr>
          <w:rFonts w:asciiTheme="minorEastAsia" w:hAnsiTheme="minorEastAsia" w:eastAsiaTheme="minorEastAsia"/>
          <w:color w:val="auto"/>
          <w:sz w:val="21"/>
          <w:szCs w:val="21"/>
          <w:highlight w:val="none"/>
        </w:rPr>
        <w:t>及</w:t>
      </w:r>
      <w:r>
        <w:rPr>
          <w:rFonts w:hint="eastAsia" w:asciiTheme="minorEastAsia" w:hAnsiTheme="minorEastAsia" w:eastAsiaTheme="minorEastAsia"/>
          <w:color w:val="auto"/>
          <w:sz w:val="21"/>
          <w:szCs w:val="21"/>
          <w:highlight w:val="none"/>
        </w:rPr>
        <w:t>评标</w:t>
      </w:r>
      <w:r>
        <w:rPr>
          <w:rFonts w:asciiTheme="minorEastAsia" w:hAnsiTheme="minorEastAsia" w:eastAsiaTheme="minorEastAsia"/>
          <w:color w:val="auto"/>
          <w:sz w:val="21"/>
          <w:szCs w:val="21"/>
          <w:highlight w:val="none"/>
        </w:rPr>
        <w:t>标准</w:t>
      </w:r>
    </w:p>
    <w:p w14:paraId="249E6907">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合同文本</w:t>
      </w:r>
    </w:p>
    <w:p w14:paraId="7B4E939B">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投标文件格式</w:t>
      </w:r>
    </w:p>
    <w:p w14:paraId="63B87EDF">
      <w:pPr>
        <w:pStyle w:val="14"/>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17.招标文件的询问、澄清和修改</w:t>
      </w:r>
    </w:p>
    <w:p w14:paraId="02C95C44">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14:paraId="522B8B08">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投标人</w:t>
      </w:r>
      <w:r>
        <w:rPr>
          <w:rFonts w:hint="eastAsia" w:asciiTheme="minorEastAsia" w:hAnsiTheme="minorEastAsia" w:eastAsiaTheme="minorEastAsia"/>
          <w:bCs/>
          <w:color w:val="auto"/>
          <w:sz w:val="21"/>
          <w:szCs w:val="21"/>
          <w:highlight w:val="none"/>
        </w:rPr>
        <w:t>对招标文件有疑问，可以向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对潜在投标人</w:t>
      </w:r>
      <w:r>
        <w:rPr>
          <w:rFonts w:hint="eastAsia" w:asciiTheme="minorEastAsia" w:hAnsiTheme="minorEastAsia" w:eastAsiaTheme="minorEastAsia"/>
          <w:color w:val="auto"/>
          <w:sz w:val="21"/>
          <w:szCs w:val="21"/>
          <w:highlight w:val="none"/>
        </w:rPr>
        <w:t>的询问作出答复。</w:t>
      </w:r>
    </w:p>
    <w:p w14:paraId="1586266D">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17.2澄清和修改</w:t>
      </w:r>
    </w:p>
    <w:p w14:paraId="3ED7A1E7">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可以</w:t>
      </w:r>
      <w:r>
        <w:rPr>
          <w:rFonts w:hint="eastAsia" w:asciiTheme="minorEastAsia" w:hAnsiTheme="minorEastAsia" w:eastAsiaTheme="minorEastAsia"/>
          <w:bCs/>
          <w:color w:val="auto"/>
          <w:sz w:val="21"/>
          <w:szCs w:val="21"/>
          <w:highlight w:val="none"/>
        </w:rPr>
        <w:t>主动的或在解答投标人提出的问题时</w:t>
      </w:r>
      <w:r>
        <w:rPr>
          <w:rFonts w:asciiTheme="minorEastAsia" w:hAnsiTheme="minorEastAsia" w:eastAsiaTheme="minorEastAsia"/>
          <w:bCs/>
          <w:color w:val="auto"/>
          <w:sz w:val="21"/>
          <w:szCs w:val="21"/>
          <w:highlight w:val="none"/>
        </w:rPr>
        <w:t>对已发出的招标文件进行必要的澄清或者修改。澄清或者修改</w:t>
      </w:r>
      <w:r>
        <w:rPr>
          <w:rFonts w:hint="eastAsia" w:asciiTheme="minorEastAsia" w:hAnsiTheme="minorEastAsia" w:eastAsiaTheme="minorEastAsia"/>
          <w:bCs/>
          <w:color w:val="auto"/>
          <w:sz w:val="21"/>
          <w:szCs w:val="21"/>
          <w:highlight w:val="none"/>
        </w:rPr>
        <w:t>将</w:t>
      </w:r>
      <w:r>
        <w:rPr>
          <w:rFonts w:asciiTheme="minorEastAsia" w:hAnsiTheme="minorEastAsia" w:eastAsiaTheme="minorEastAsia"/>
          <w:bCs/>
          <w:color w:val="auto"/>
          <w:sz w:val="21"/>
          <w:szCs w:val="21"/>
          <w:highlight w:val="none"/>
        </w:rPr>
        <w:t>在原</w:t>
      </w:r>
      <w:r>
        <w:rPr>
          <w:rFonts w:hint="eastAsia" w:asciiTheme="minorEastAsia" w:hAnsiTheme="minorEastAsia" w:eastAsiaTheme="minorEastAsia"/>
          <w:bCs/>
          <w:color w:val="auto"/>
          <w:sz w:val="21"/>
          <w:szCs w:val="21"/>
          <w:highlight w:val="none"/>
        </w:rPr>
        <w:t>招标</w:t>
      </w:r>
      <w:r>
        <w:rPr>
          <w:rFonts w:asciiTheme="minorEastAsia" w:hAnsiTheme="minorEastAsia" w:eastAsiaTheme="minorEastAsia"/>
          <w:bCs/>
          <w:color w:val="auto"/>
          <w:sz w:val="21"/>
          <w:szCs w:val="21"/>
          <w:highlight w:val="none"/>
        </w:rPr>
        <w:t>公告发布媒体发布</w:t>
      </w:r>
      <w:r>
        <w:rPr>
          <w:rFonts w:hint="eastAsia" w:asciiTheme="minorEastAsia" w:hAnsiTheme="minorEastAsia" w:eastAsiaTheme="minorEastAsia"/>
          <w:bCs/>
          <w:color w:val="auto"/>
          <w:sz w:val="21"/>
          <w:szCs w:val="21"/>
          <w:highlight w:val="none"/>
        </w:rPr>
        <w:t>更正</w:t>
      </w:r>
      <w:r>
        <w:rPr>
          <w:rFonts w:asciiTheme="minorEastAsia" w:hAnsiTheme="minorEastAsia" w:eastAsiaTheme="minorEastAsia"/>
          <w:bCs/>
          <w:color w:val="auto"/>
          <w:sz w:val="21"/>
          <w:szCs w:val="21"/>
          <w:highlight w:val="none"/>
        </w:rPr>
        <w:t>公告</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澄清或者修改的内容为招标文件的组成部分</w:t>
      </w:r>
      <w:r>
        <w:rPr>
          <w:rFonts w:hint="eastAsia" w:asciiTheme="minorEastAsia" w:hAnsiTheme="minorEastAsia" w:eastAsiaTheme="minorEastAsia"/>
          <w:bCs/>
          <w:color w:val="auto"/>
          <w:sz w:val="21"/>
          <w:szCs w:val="21"/>
          <w:highlight w:val="none"/>
        </w:rPr>
        <w:t>，对投标人起约束作用</w:t>
      </w:r>
      <w:r>
        <w:rPr>
          <w:rFonts w:asciiTheme="minorEastAsia" w:hAnsiTheme="minorEastAsia" w:eastAsiaTheme="minorEastAsia"/>
          <w:bCs/>
          <w:color w:val="auto"/>
          <w:sz w:val="21"/>
          <w:szCs w:val="21"/>
          <w:highlight w:val="none"/>
        </w:rPr>
        <w:t>。</w:t>
      </w:r>
    </w:p>
    <w:p w14:paraId="2B3F313B">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（2）潜在</w:t>
      </w:r>
      <w:r>
        <w:rPr>
          <w:rFonts w:asciiTheme="minorEastAsia" w:hAnsiTheme="minorEastAsia" w:eastAsiaTheme="minorEastAsia"/>
          <w:bCs/>
          <w:color w:val="auto"/>
          <w:sz w:val="21"/>
          <w:szCs w:val="21"/>
          <w:highlight w:val="none"/>
        </w:rPr>
        <w:t>投标人在收到书面形式通知后，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影响投标文件编制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为潜在</w:t>
      </w:r>
      <w:r>
        <w:rPr>
          <w:rFonts w:asciiTheme="minorEastAsia" w:hAnsiTheme="minorEastAsia" w:eastAsiaTheme="minorEastAsia"/>
          <w:bCs/>
          <w:color w:val="auto"/>
          <w:sz w:val="21"/>
          <w:szCs w:val="21"/>
          <w:highlight w:val="none"/>
        </w:rPr>
        <w:t>投标人完全接受澄清或者修改的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投标</w:t>
      </w:r>
      <w:r>
        <w:rPr>
          <w:rFonts w:asciiTheme="minorEastAsia" w:hAnsiTheme="minorEastAsia" w:eastAsiaTheme="minorEastAsia"/>
          <w:bCs/>
          <w:color w:val="auto"/>
          <w:sz w:val="21"/>
          <w:szCs w:val="21"/>
          <w:highlight w:val="none"/>
        </w:rPr>
        <w:t>文件编制。</w:t>
      </w:r>
    </w:p>
    <w:p w14:paraId="76E0DAEE">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（3）潜在</w:t>
      </w:r>
      <w:r>
        <w:rPr>
          <w:rFonts w:asciiTheme="minorEastAsia" w:hAnsiTheme="minorEastAsia" w:eastAsiaTheme="minorEastAsia"/>
          <w:bCs/>
          <w:color w:val="auto"/>
          <w:sz w:val="21"/>
          <w:szCs w:val="21"/>
          <w:highlight w:val="none"/>
        </w:rPr>
        <w:t>投标人要求澄清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14:paraId="24C91260">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（4）</w:t>
      </w:r>
      <w:r>
        <w:rPr>
          <w:rFonts w:asciiTheme="minorEastAsia" w:hAnsiTheme="minorEastAsia" w:eastAsiaTheme="minorEastAsia"/>
          <w:bCs/>
          <w:color w:val="auto"/>
          <w:sz w:val="21"/>
          <w:szCs w:val="21"/>
          <w:highlight w:val="none"/>
        </w:rPr>
        <w:t>当招标文件与</w:t>
      </w:r>
      <w:r>
        <w:rPr>
          <w:rFonts w:hint="eastAsia" w:asciiTheme="minorEastAsia" w:hAnsiTheme="minorEastAsia" w:eastAsiaTheme="minorEastAsia"/>
          <w:bCs/>
          <w:color w:val="auto"/>
          <w:sz w:val="21"/>
          <w:szCs w:val="21"/>
          <w:highlight w:val="none"/>
        </w:rPr>
        <w:t>补充文件（包含</w:t>
      </w:r>
      <w:r>
        <w:rPr>
          <w:rFonts w:asciiTheme="minorEastAsia" w:hAnsiTheme="minorEastAsia" w:eastAsiaTheme="minorEastAsia"/>
          <w:bCs/>
          <w:color w:val="auto"/>
          <w:sz w:val="21"/>
          <w:szCs w:val="21"/>
          <w:highlight w:val="none"/>
        </w:rPr>
        <w:t>澄清或修改</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就同一内容的表述不一致时，以最后发出的</w:t>
      </w:r>
      <w:r>
        <w:rPr>
          <w:rFonts w:hint="eastAsia" w:asciiTheme="minorEastAsia" w:hAnsiTheme="minorEastAsia" w:eastAsiaTheme="minorEastAsia"/>
          <w:bCs/>
          <w:color w:val="auto"/>
          <w:sz w:val="21"/>
          <w:szCs w:val="21"/>
          <w:highlight w:val="none"/>
        </w:rPr>
        <w:t>补充</w:t>
      </w:r>
      <w:r>
        <w:rPr>
          <w:rFonts w:asciiTheme="minorEastAsia" w:hAnsiTheme="minorEastAsia" w:eastAsiaTheme="minorEastAsia"/>
          <w:bCs/>
          <w:color w:val="auto"/>
          <w:sz w:val="21"/>
          <w:szCs w:val="21"/>
          <w:highlight w:val="none"/>
        </w:rPr>
        <w:t>文件为准。</w:t>
      </w:r>
    </w:p>
    <w:p w14:paraId="22ACA25C">
      <w:pPr>
        <w:pStyle w:val="24"/>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（5）潜在投标人必须保证获取招标文件时提供资料的真实、准确，并确保联系方式的畅通，否则，由此导致采购人或采购代理机构无法及时通知有关事项造成的后果由投标人自行承担。</w:t>
      </w:r>
    </w:p>
    <w:p w14:paraId="12195D1A">
      <w:pPr>
        <w:pStyle w:val="24"/>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18.现场考察及标前答疑会</w:t>
      </w:r>
    </w:p>
    <w:p w14:paraId="62D6B0E7">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18.1采购代理机构可以在招标文件提供期限截止后，组织已获取招标文件的潜在投标人现场考察或者召开开标前答疑会。</w:t>
      </w:r>
    </w:p>
    <w:p w14:paraId="2CA1FDCC">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18.2招标文件中未载明现场考察或者召开开标前答疑会的，在招标文件提供期限截止后以书面形式通知所有获取招标文件的潜在投标人。</w:t>
      </w:r>
    </w:p>
    <w:p w14:paraId="77692911">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18.3</w:t>
      </w:r>
      <w:r>
        <w:rPr>
          <w:rFonts w:asciiTheme="minorEastAsia" w:hAnsiTheme="minorEastAsia" w:eastAsiaTheme="minorEastAsia"/>
          <w:color w:val="auto"/>
          <w:sz w:val="21"/>
          <w:szCs w:val="21"/>
          <w:highlight w:val="none"/>
        </w:rPr>
        <w:t>潜在投标人</w:t>
      </w:r>
      <w:r>
        <w:rPr>
          <w:rFonts w:hint="eastAsia" w:asciiTheme="minorEastAsia" w:hAnsiTheme="minorEastAsia" w:eastAsiaTheme="minorEastAsia"/>
          <w:color w:val="auto"/>
          <w:sz w:val="21"/>
          <w:szCs w:val="21"/>
          <w:highlight w:val="none"/>
        </w:rPr>
        <w:t>应当在通知的时间准时参加现场考察或答疑会，否则自行承担未及时参加造成的后果。</w:t>
      </w:r>
    </w:p>
    <w:p w14:paraId="79DF1472">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18.4除采购人的原因外，投标人自行负责现场考察或参加开标前答疑会造成的自身或第三人的人身伤害、财产损失或损坏的责任。</w:t>
      </w:r>
    </w:p>
    <w:p w14:paraId="1D242053">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三、投标文件的编制</w:t>
      </w:r>
    </w:p>
    <w:p w14:paraId="6CCB42D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19.投标范围</w:t>
      </w:r>
    </w:p>
    <w:p w14:paraId="5D8EDDAB">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.1项目有</w:t>
      </w:r>
      <w:r>
        <w:rPr>
          <w:rFonts w:hint="eastAsia" w:asciiTheme="minorEastAsia" w:hAnsiTheme="minorEastAsia" w:eastAsiaTheme="minorEastAsia"/>
          <w:color w:val="auto"/>
          <w:szCs w:val="21"/>
          <w:highlight w:val="none"/>
        </w:rPr>
        <w:t>多个标包</w:t>
      </w:r>
      <w:r>
        <w:rPr>
          <w:rFonts w:asciiTheme="minorEastAsia" w:hAnsiTheme="minorEastAsia" w:eastAsiaTheme="minorEastAsia"/>
          <w:color w:val="auto"/>
          <w:szCs w:val="21"/>
          <w:highlight w:val="none"/>
        </w:rPr>
        <w:t>的，投标人</w:t>
      </w:r>
      <w:r>
        <w:rPr>
          <w:rFonts w:hint="eastAsia" w:asciiTheme="minorEastAsia" w:hAnsiTheme="minorEastAsia" w:eastAsiaTheme="minorEastAsia"/>
          <w:color w:val="auto"/>
          <w:szCs w:val="21"/>
          <w:highlight w:val="none"/>
        </w:rPr>
        <w:t>可以</w:t>
      </w:r>
      <w:r>
        <w:rPr>
          <w:rFonts w:asciiTheme="minorEastAsia" w:hAnsiTheme="minorEastAsia" w:eastAsiaTheme="minorEastAsia"/>
          <w:color w:val="auto"/>
          <w:szCs w:val="21"/>
          <w:highlight w:val="none"/>
        </w:rPr>
        <w:t>对招标文件其中某一个或几个</w:t>
      </w:r>
      <w:r>
        <w:rPr>
          <w:rFonts w:hint="eastAsia" w:asciiTheme="minorEastAsia" w:hAnsiTheme="minorEastAsia" w:eastAsiaTheme="minorEastAsia"/>
          <w:color w:val="auto"/>
          <w:szCs w:val="21"/>
          <w:highlight w:val="none"/>
        </w:rPr>
        <w:t>标包</w:t>
      </w:r>
      <w:r>
        <w:rPr>
          <w:rFonts w:asciiTheme="minorEastAsia" w:hAnsiTheme="minorEastAsia" w:eastAsiaTheme="minorEastAsia"/>
          <w:color w:val="auto"/>
          <w:szCs w:val="21"/>
          <w:highlight w:val="none"/>
        </w:rPr>
        <w:t>进行投标。</w:t>
      </w:r>
    </w:p>
    <w:p w14:paraId="185BD4F1">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.2投标人应当对所投</w:t>
      </w:r>
      <w:r>
        <w:rPr>
          <w:rFonts w:hint="eastAsia" w:asciiTheme="minorEastAsia" w:hAnsiTheme="minorEastAsia" w:eastAsiaTheme="minorEastAsia"/>
          <w:color w:val="auto"/>
          <w:szCs w:val="21"/>
          <w:highlight w:val="none"/>
        </w:rPr>
        <w:t>标包的“采购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内容进行投标，如仅响应</w:t>
      </w:r>
      <w:r>
        <w:rPr>
          <w:rFonts w:hint="eastAsia" w:asciiTheme="minorEastAsia" w:hAnsiTheme="minorEastAsia" w:eastAsiaTheme="minorEastAsia"/>
          <w:color w:val="auto"/>
          <w:szCs w:val="21"/>
          <w:highlight w:val="none"/>
        </w:rPr>
        <w:t>所投标包</w:t>
      </w:r>
      <w:r>
        <w:rPr>
          <w:rFonts w:asciiTheme="minorEastAsia" w:hAnsiTheme="minorEastAsia" w:eastAsiaTheme="minorEastAsia"/>
          <w:color w:val="auto"/>
          <w:szCs w:val="21"/>
          <w:highlight w:val="none"/>
        </w:rPr>
        <w:t>中的部分内容，其</w:t>
      </w:r>
      <w:r>
        <w:rPr>
          <w:rFonts w:hint="eastAsia" w:asciiTheme="minorEastAsia" w:hAnsiTheme="minorEastAsia" w:eastAsiaTheme="minorEastAsia"/>
          <w:color w:val="auto"/>
          <w:szCs w:val="21"/>
          <w:highlight w:val="none"/>
        </w:rPr>
        <w:t>对该标包的</w:t>
      </w:r>
      <w:r>
        <w:rPr>
          <w:rFonts w:asciiTheme="minorEastAsia" w:hAnsiTheme="minorEastAsia" w:eastAsiaTheme="minorEastAsia"/>
          <w:color w:val="auto"/>
          <w:szCs w:val="21"/>
          <w:highlight w:val="none"/>
        </w:rPr>
        <w:t>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14:paraId="46EED94D">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20.投标文件中标准和计量单位的使用</w:t>
      </w:r>
    </w:p>
    <w:p w14:paraId="539DEC0B">
      <w:pPr>
        <w:spacing w:line="360" w:lineRule="auto"/>
        <w:ind w:firstLine="435"/>
        <w:rPr>
          <w:rFonts w:asciiTheme="minorEastAsia" w:hAnsiTheme="minorEastAsia" w:eastAsiaTheme="minorEastAsia"/>
          <w:color w:val="auto"/>
          <w:szCs w:val="21"/>
          <w:highlight w:val="none"/>
        </w:rPr>
      </w:pPr>
      <w:bookmarkStart w:id="55" w:name="_Hlk16458980"/>
      <w:r>
        <w:rPr>
          <w:rFonts w:hint="eastAsia" w:asciiTheme="minorEastAsia" w:hAnsiTheme="minorEastAsia" w:eastAsiaTheme="minorEastAsia"/>
          <w:color w:val="auto"/>
          <w:szCs w:val="21"/>
          <w:highlight w:val="none"/>
        </w:rPr>
        <w:t>20.1</w:t>
      </w:r>
      <w:r>
        <w:rPr>
          <w:rFonts w:asciiTheme="minorEastAsia" w:hAnsiTheme="minorEastAsia" w:eastAsiaTheme="minorEastAsia"/>
          <w:color w:val="auto"/>
          <w:szCs w:val="21"/>
          <w:highlight w:val="none"/>
        </w:rPr>
        <w:t>无论招标文件中是否要求，</w:t>
      </w:r>
      <w:r>
        <w:rPr>
          <w:rFonts w:hint="eastAsia" w:asciiTheme="minorEastAsia" w:hAnsiTheme="minorEastAsia" w:eastAsiaTheme="minorEastAsia"/>
          <w:color w:val="auto"/>
          <w:szCs w:val="21"/>
          <w:highlight w:val="none"/>
        </w:rPr>
        <w:t>投标人所投服务及伴随的货物和工程均应符合国家强制性标准。</w:t>
      </w:r>
    </w:p>
    <w:bookmarkEnd w:id="55"/>
    <w:p w14:paraId="506933DA">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w:t>
      </w:r>
      <w:r>
        <w:rPr>
          <w:rFonts w:asciiTheme="minorEastAsia" w:hAnsiTheme="minorEastAsia" w:eastAsiaTheme="minorEastAsia"/>
          <w:color w:val="auto"/>
          <w:sz w:val="21"/>
          <w:szCs w:val="21"/>
          <w:highlight w:val="none"/>
        </w:rPr>
        <w:t>投标人与采购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14:paraId="14CC94B4">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20.3</w:t>
      </w:r>
      <w:r>
        <w:rPr>
          <w:rFonts w:asciiTheme="minorEastAsia" w:hAnsiTheme="minorEastAsia" w:eastAsiaTheme="minorEastAsia"/>
          <w:color w:val="auto"/>
          <w:szCs w:val="21"/>
          <w:highlight w:val="none"/>
        </w:rPr>
        <w:t>除招标文件中有特殊要求外，投标文件中所使用的计量单位，应采用中华人民共和国法定计量单位。</w:t>
      </w:r>
    </w:p>
    <w:p w14:paraId="4151BC90">
      <w:pPr>
        <w:pStyle w:val="24"/>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21.投标文件的形式</w:t>
      </w:r>
    </w:p>
    <w:p w14:paraId="7D9FDD71">
      <w:pPr>
        <w:pStyle w:val="24"/>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本项目投标文件采用电子投标文件形式，为在政采云系统上编制生成的电子加密投标文件及其备份投标文件。</w:t>
      </w:r>
    </w:p>
    <w:p w14:paraId="12CC3263">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21.1电子加密投标文件是指通过“政采云电子投标客户端”完成投标文件编制后生成并加密的数据电文形式的加密标书，后缀名为【.jmbs】。</w:t>
      </w:r>
    </w:p>
    <w:p w14:paraId="61C4EABF">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21.2备份投标文件是指与电子加密投标文件同时生成的数据电文形式的备份标书，后缀名为【.bfbs】。</w:t>
      </w:r>
    </w:p>
    <w:p w14:paraId="4D76B4CC">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22.投标文件内容的构成</w:t>
      </w:r>
    </w:p>
    <w:p w14:paraId="046290D1">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22.1投标人编写的投标文件应包含资格要求响应文件、商务技术文件和报价要求响应文件。</w:t>
      </w:r>
    </w:p>
    <w:p w14:paraId="532B8CE1">
      <w:pPr>
        <w:pStyle w:val="24"/>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上述各文件的组成内容详见《投标人须知前附表》，未列入的内容，投标人认为需要的可以自行提供相关材料。</w:t>
      </w:r>
    </w:p>
    <w:p w14:paraId="65AC524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22.2招标文件明确要求在投标文件中附（提交）证明材料而投标人未在投标文件中提供的，不被认定为对具体条款作出响应。</w:t>
      </w:r>
    </w:p>
    <w:p w14:paraId="374DFA0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23.投标文件的制作</w:t>
      </w:r>
    </w:p>
    <w:p w14:paraId="691C7AC4">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color w:val="auto"/>
          <w:kern w:val="0"/>
          <w:szCs w:val="21"/>
          <w:highlight w:val="none"/>
        </w:rPr>
        <w:t>投标文件的制作应满足以下规定：</w:t>
      </w:r>
    </w:p>
    <w:p w14:paraId="6A61E13E">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w:t>
      </w:r>
      <w:r>
        <w:rPr>
          <w:rFonts w:cs="Arial" w:asciiTheme="minorEastAsia" w:hAnsiTheme="minorEastAsia" w:eastAsiaTheme="minorEastAsia"/>
          <w:color w:val="auto"/>
          <w:kern w:val="0"/>
          <w:szCs w:val="21"/>
          <w:highlight w:val="none"/>
        </w:rPr>
        <w:t>投标文件由投标人使用电子交易系统提供的投标文件制作工具制作生成。</w:t>
      </w:r>
    </w:p>
    <w:p w14:paraId="2BEF566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（2）投标人应完整地填写并提供投标函、开标一览表等招标文件提供的格式文件，招标文件未提供文件格式的，由投标人自行拟定。</w:t>
      </w:r>
    </w:p>
    <w:p w14:paraId="61A576AF">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23.2投标人应准确设置评审关联定位，避免未设置或设置错误导致投标文件被误读、漏读或者查找不到相关内容。</w:t>
      </w:r>
    </w:p>
    <w:p w14:paraId="17F4B2C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24.投标文件的份数、签署及盖章</w:t>
      </w:r>
    </w:p>
    <w:p w14:paraId="328C3565">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24.1投标文件的份数</w:t>
      </w:r>
    </w:p>
    <w:p w14:paraId="4D4F721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投标文件的数量要求详见《投标人须知前附表》。</w:t>
      </w:r>
    </w:p>
    <w:p w14:paraId="2168EDBD">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24.2投标文件的签署及盖章</w:t>
      </w:r>
    </w:p>
    <w:p w14:paraId="4FA3098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（1）招标文件要求签名的应当由投标人的法定代表人或经其正式授权的代表签字或盖章，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因未获取电子姓名签章无法直接在系统中进行法定代表人或其授权代表电子签字操作的，可以线下签字或盖章后扫描后上传。</w:t>
      </w:r>
    </w:p>
    <w:p w14:paraId="3F093D4A">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章投标文件格式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章处，投标人均应加盖</w:t>
      </w:r>
      <w:r>
        <w:rPr>
          <w:rFonts w:hint="eastAsia" w:cs="Arial" w:asciiTheme="minorEastAsia" w:hAnsiTheme="minorEastAsia" w:eastAsiaTheme="minorEastAsia"/>
          <w:color w:val="auto"/>
          <w:kern w:val="0"/>
          <w:szCs w:val="21"/>
          <w:highlight w:val="none"/>
        </w:rPr>
        <w:t>单位公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可使用电子公章在线签章或线下盖单位公章扫描后上传。</w:t>
      </w:r>
      <w:r>
        <w:rPr>
          <w:rFonts w:cs="Arial" w:asciiTheme="minorEastAsia" w:hAnsiTheme="minorEastAsia" w:eastAsiaTheme="minorEastAsia"/>
          <w:color w:val="auto"/>
          <w:kern w:val="0"/>
          <w:szCs w:val="21"/>
          <w:highlight w:val="none"/>
        </w:rPr>
        <w:t>联合体投标的，除联合协议</w:t>
      </w:r>
      <w:r>
        <w:rPr>
          <w:rFonts w:hint="eastAsia" w:cs="Arial" w:asciiTheme="minorEastAsia" w:hAnsiTheme="minorEastAsia" w:eastAsiaTheme="minorEastAsia"/>
          <w:color w:val="auto"/>
          <w:kern w:val="0"/>
          <w:szCs w:val="21"/>
          <w:highlight w:val="none"/>
        </w:rPr>
        <w:t>及联合体各成员单位提供的本单位证明材料</w:t>
      </w:r>
      <w:r>
        <w:rPr>
          <w:rFonts w:cs="Arial" w:asciiTheme="minorEastAsia" w:hAnsiTheme="minorEastAsia" w:eastAsiaTheme="minorEastAsia"/>
          <w:color w:val="auto"/>
          <w:kern w:val="0"/>
          <w:szCs w:val="21"/>
          <w:highlight w:val="none"/>
        </w:rPr>
        <w:t>外，投标文件由联合体牵头人按上述规定加盖联合体牵头人单位</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p>
    <w:p w14:paraId="6A16DE41">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14:paraId="6A6A849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w:t>
      </w:r>
      <w:r>
        <w:rPr>
          <w:rFonts w:asciiTheme="minorEastAsia" w:hAnsiTheme="minorEastAsia" w:eastAsiaTheme="minorEastAsia"/>
          <w:color w:val="auto"/>
          <w:szCs w:val="21"/>
          <w:highlight w:val="none"/>
        </w:rPr>
        <w:t>文件若有错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由投标人的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w:t>
      </w:r>
    </w:p>
    <w:p w14:paraId="6E0A129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.投标报价要求</w:t>
      </w:r>
    </w:p>
    <w:p w14:paraId="4B7191E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25.1投标报价的组成：</w:t>
      </w:r>
      <w:r>
        <w:rPr>
          <w:rFonts w:asciiTheme="minorEastAsia" w:hAnsiTheme="minorEastAsia" w:eastAsiaTheme="minorEastAsia"/>
          <w:color w:val="auto"/>
          <w:szCs w:val="21"/>
          <w:highlight w:val="none"/>
        </w:rPr>
        <w:t>投标人的报价应当包括满足本次招标全部采购需求所应提供的服务</w:t>
      </w:r>
      <w:r>
        <w:rPr>
          <w:rFonts w:hint="eastAsia" w:asciiTheme="minorEastAsia" w:hAnsiTheme="minorEastAsia" w:eastAsiaTheme="minorEastAsia"/>
          <w:color w:val="auto"/>
          <w:szCs w:val="21"/>
          <w:highlight w:val="none"/>
        </w:rPr>
        <w:t>的费用、专家评审费用、招标代理服务费等。</w:t>
      </w:r>
    </w:p>
    <w:p w14:paraId="4152517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25.2所有投标或结算货币均为人民币，针对本项目的投标报价（包含分项报价）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或有附加条件的投标</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14:paraId="2A615AB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25.3</w:t>
      </w:r>
      <w:r>
        <w:rPr>
          <w:rFonts w:hint="eastAsia" w:asciiTheme="minorEastAsia" w:hAnsiTheme="minorEastAsia" w:eastAsiaTheme="minorEastAsia"/>
          <w:b/>
          <w:color w:val="auto"/>
          <w:szCs w:val="21"/>
          <w:highlight w:val="none"/>
        </w:rPr>
        <w:t>投标报价不允许为0元（即赠送），投标报价明细中不允许出现0元的单项报价，否则视同赠送，采购人不予接受，其投标文件按照投标无效处理。</w:t>
      </w:r>
    </w:p>
    <w:p w14:paraId="07C648F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26.投标保证金</w:t>
      </w:r>
    </w:p>
    <w:p w14:paraId="22CBE55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本项目无须投标人缴纳投标保证金。</w:t>
      </w:r>
    </w:p>
    <w:p w14:paraId="4C58F1E9">
      <w:pPr>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27.投标有效期</w:t>
      </w:r>
    </w:p>
    <w:p w14:paraId="2E761BF3">
      <w:pPr>
        <w:pStyle w:val="24"/>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27.1投标有效期为从投标截止之日算起的日历天数，投标有效期详见《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14:paraId="77B90082">
      <w:pPr>
        <w:spacing w:line="360" w:lineRule="auto"/>
        <w:ind w:firstLine="435"/>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kern w:val="0"/>
          <w:szCs w:val="21"/>
          <w:highlight w:val="none"/>
        </w:rPr>
        <w:t>投标无效</w:t>
      </w:r>
      <w:r>
        <w:rPr>
          <w:rFonts w:hint="eastAsia" w:asciiTheme="minorEastAsia" w:hAnsiTheme="minorEastAsia" w:eastAsiaTheme="minorEastAsia"/>
          <w:color w:val="auto"/>
          <w:kern w:val="0"/>
          <w:szCs w:val="21"/>
          <w:highlight w:val="none"/>
        </w:rPr>
        <w:t>。</w:t>
      </w:r>
    </w:p>
    <w:p w14:paraId="5DACA5A6">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14:paraId="71146224">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四、投标文件的提交</w:t>
      </w:r>
    </w:p>
    <w:p w14:paraId="0E0FB9A5">
      <w:pPr>
        <w:pStyle w:val="24"/>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28.电子加密投标文件的提交</w:t>
      </w:r>
    </w:p>
    <w:p w14:paraId="656FF2E4">
      <w:pPr>
        <w:pStyle w:val="24"/>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投标人应当在投标截止时间前将电子加密投标文件上传至政采云平台，成功上传后，投标人可自行打印投标文件接收回执。</w:t>
      </w:r>
    </w:p>
    <w:p w14:paraId="2A9502A3">
      <w:pPr>
        <w:pStyle w:val="24"/>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w:t>
      </w:r>
      <w:r>
        <w:rPr>
          <w:rFonts w:hint="eastAsia" w:cs="宋体" w:asciiTheme="minorEastAsia" w:hAnsiTheme="minorEastAsia" w:eastAsiaTheme="minorEastAsia"/>
          <w:b/>
          <w:color w:val="auto"/>
          <w:sz w:val="21"/>
          <w:szCs w:val="21"/>
          <w:highlight w:val="none"/>
        </w:rPr>
        <w:t>备份投标文件的提交</w:t>
      </w:r>
    </w:p>
    <w:p w14:paraId="6FBA7BD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14:paraId="0595FC3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30.投标截止时间及地点</w:t>
      </w:r>
    </w:p>
    <w:p w14:paraId="7D98648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30.1投标截止时间及地点见投标邀请。</w:t>
      </w:r>
    </w:p>
    <w:p w14:paraId="7E7581B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推迟投标截止时间。在此情况下，采购人、采购代理机构和投标人受投标截止时间约束的所有权利和义务均应延长至新的投标截止时间。</w:t>
      </w:r>
    </w:p>
    <w:p w14:paraId="6CE2D7FE">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31.投标文件的修改和撤回</w:t>
      </w:r>
    </w:p>
    <w:p w14:paraId="3F1A401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w:t>
      </w:r>
      <w:r>
        <w:rPr>
          <w:rFonts w:asciiTheme="minorEastAsia" w:hAnsiTheme="minorEastAsia" w:eastAsiaTheme="minorEastAsia"/>
          <w:color w:val="auto"/>
          <w:szCs w:val="21"/>
          <w:highlight w:val="none"/>
        </w:rPr>
        <w:t>投标人在投标截止时间前，可以对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的投标文件进行补充、修改或者撤回。</w:t>
      </w:r>
    </w:p>
    <w:p w14:paraId="277F6F0A">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电子加密投标文件进行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14:paraId="641F0055">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31.2投标人在投标截止时间前</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电子加密投标文件的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w:t>
      </w:r>
    </w:p>
    <w:p w14:paraId="13B9C90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w:t>
      </w:r>
      <w:r>
        <w:rPr>
          <w:rFonts w:asciiTheme="minorEastAsia" w:hAnsiTheme="minorEastAsia" w:eastAsiaTheme="minorEastAsia"/>
          <w:color w:val="auto"/>
          <w:szCs w:val="21"/>
          <w:highlight w:val="none"/>
        </w:rPr>
        <w:t>投标截止时间后</w:t>
      </w:r>
      <w:r>
        <w:rPr>
          <w:rFonts w:hint="eastAsia" w:asciiTheme="minorEastAsia" w:hAnsiTheme="minorEastAsia" w:eastAsiaTheme="minorEastAsia"/>
          <w:color w:val="auto"/>
          <w:szCs w:val="21"/>
          <w:highlight w:val="none"/>
        </w:rPr>
        <w:t>，投标人不得对其投标文件进行补充、修改</w:t>
      </w:r>
      <w:r>
        <w:rPr>
          <w:rFonts w:asciiTheme="minorEastAsia" w:hAnsiTheme="minorEastAsia" w:eastAsiaTheme="minorEastAsia"/>
          <w:color w:val="auto"/>
          <w:szCs w:val="21"/>
          <w:highlight w:val="none"/>
        </w:rPr>
        <w:t>。</w:t>
      </w:r>
    </w:p>
    <w:p w14:paraId="72A8E78A">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五、开标与评标</w:t>
      </w:r>
    </w:p>
    <w:p w14:paraId="75A2EA27">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32.开标</w:t>
      </w:r>
    </w:p>
    <w:p w14:paraId="4337FC7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32.1采购代理机构按招标文件规定的时间通过电子交易平台组织公开开标，所有投标人均应当准时在线参加</w:t>
      </w:r>
      <w:r>
        <w:rPr>
          <w:rFonts w:asciiTheme="minorEastAsia" w:hAnsiTheme="minorEastAsia" w:eastAsiaTheme="minorEastAsia"/>
          <w:color w:val="auto"/>
          <w:szCs w:val="21"/>
          <w:highlight w:val="none"/>
        </w:rPr>
        <w:t>。</w:t>
      </w:r>
    </w:p>
    <w:p w14:paraId="1C71CBE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32.2开标时，采购代理机构依托电子交易平台发起开始解密指令，</w:t>
      </w:r>
      <w:r>
        <w:rPr>
          <w:rFonts w:asciiTheme="minorEastAsia" w:hAnsiTheme="minorEastAsia" w:eastAsiaTheme="minorEastAsia"/>
          <w:color w:val="auto"/>
          <w:szCs w:val="21"/>
          <w:highlight w:val="none"/>
        </w:rPr>
        <w:t>各投标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）对本单位的投标文件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14:paraId="125E654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32.3</w:t>
      </w:r>
      <w:r>
        <w:rPr>
          <w:rFonts w:asciiTheme="minorEastAsia" w:hAnsiTheme="minorEastAsia" w:eastAsiaTheme="minorEastAsia"/>
          <w:color w:val="auto"/>
          <w:szCs w:val="21"/>
          <w:highlight w:val="none"/>
        </w:rPr>
        <w:t>开标时，采购代理机构将通过网上开标系统公布</w:t>
      </w:r>
      <w:r>
        <w:rPr>
          <w:rFonts w:hint="eastAsia" w:asciiTheme="minorEastAsia" w:hAnsiTheme="minorEastAsia" w:eastAsiaTheme="minorEastAsia"/>
          <w:color w:val="auto"/>
          <w:szCs w:val="21"/>
          <w:highlight w:val="none"/>
        </w:rPr>
        <w:t>开标结果，公布内容包括投标人名称、投标报价及招标文件规定的其他内容。</w:t>
      </w:r>
    </w:p>
    <w:p w14:paraId="742A92E0">
      <w:pPr>
        <w:snapToGri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为一阶段开标。一次性开启所有有效投标人的投标文件，公布投标人的信息和投标报价，待资格审查、符合性审查及商务技术评审结束后，在政采云系统上公布第一阶段无效投标人名单及其他有效投标人的商务技术得分。经评标委员会全部评审完成后在政采云系统上公布投标人的最终得分。</w:t>
      </w:r>
    </w:p>
    <w:p w14:paraId="799593B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32.4投标人如未在线参加开标的，视同认可开标结果，事后不得对开标结果提出异议。同时，投标人因未在线参加开标而导致电子加密投标文件无法按时解密等一切后果由投标人自行承担。</w:t>
      </w:r>
    </w:p>
    <w:p w14:paraId="2228CFD1">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color w:val="auto"/>
          <w:kern w:val="0"/>
          <w:szCs w:val="21"/>
          <w:highlight w:val="none"/>
        </w:rPr>
        <w:t>未按规定提交备份投标文件的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视为撤回投标文件</w:t>
      </w:r>
      <w:r>
        <w:rPr>
          <w:rFonts w:hint="eastAsia" w:asciiTheme="minorEastAsia" w:hAnsiTheme="minorEastAsia" w:eastAsiaTheme="minorEastAsia"/>
          <w:color w:val="auto"/>
          <w:szCs w:val="21"/>
          <w:highlight w:val="none"/>
        </w:rPr>
        <w:t>。</w:t>
      </w:r>
    </w:p>
    <w:p w14:paraId="67DDB9F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电子加密投标文件已按时解密的，备份投标文件自动失效。</w:t>
      </w:r>
    </w:p>
    <w:p w14:paraId="6F050D8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32.6</w:t>
      </w:r>
      <w:r>
        <w:rPr>
          <w:rFonts w:asciiTheme="minorEastAsia" w:hAnsiTheme="minorEastAsia" w:eastAsiaTheme="minorEastAsia"/>
          <w:color w:val="auto"/>
          <w:szCs w:val="21"/>
          <w:highlight w:val="none"/>
        </w:rPr>
        <w:t>开标过程由采购代理机构负责记录，由参加开标的投标人代表和相关工作人员签字确认后随采购文件一并存档。</w:t>
      </w:r>
    </w:p>
    <w:p w14:paraId="3D89CA5B">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投标人代表对开标过程和开标记录有疑义，以及认为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14:paraId="45933CB5">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33.评标</w:t>
      </w:r>
    </w:p>
    <w:p w14:paraId="44B273C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33.1采购代理机构负责组织评标工作，评标委员会负责具体评审。</w:t>
      </w:r>
    </w:p>
    <w:p w14:paraId="1CBA3AF3">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33.2开标结束后，采购人或采购代理机构依据法律法规和招标文件中规定的内容对投标人的资格进行审查，未通过资格审查的投标人不进入评标。</w:t>
      </w:r>
    </w:p>
    <w:p w14:paraId="09AA751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33.3评标委员会由采购人代表和评审专家组成，成员为</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人及以上单数。</w:t>
      </w:r>
    </w:p>
    <w:p w14:paraId="50C5B44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评标委员会成员名单在评标结果公告前保密。评标委员会成员与供应商有下列利害关系之一的，应当回避：</w:t>
      </w:r>
    </w:p>
    <w:p w14:paraId="4DFD822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14:paraId="2474B13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14:paraId="25253D0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14:paraId="1AB2B81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14:paraId="1C1A514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14:paraId="3655D1A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33.4评标委员会应当对符合资格要求的投标人的投标文件进行符合性审查，以确定其是否满足招标文件的实质性要求。</w:t>
      </w:r>
    </w:p>
    <w:p w14:paraId="22FEF9B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33.5对于投标文件中含义不明确、同类问题表述不一致或者有明显文字和计算错误的内容，评标委员会应当以书面形式要求投标人作出必要的澄清、说明或者补正。</w:t>
      </w:r>
    </w:p>
    <w:p w14:paraId="01F6FF1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投标人的澄清、说明或者补正应当采用书面形式并加盖公章，或者由法定代表人或其授权的代表签字或盖章。投标人的澄清、说明或者补正不得超出投标文件的范围或者改变投标文件的实质性内容。</w:t>
      </w:r>
    </w:p>
    <w:p w14:paraId="49FEFD5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14:paraId="6A1A832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33.6评标委员会应当按照招标文件中规定的评标方法和标准，对符合性审查合格的投标文件进行商务和技术评估，综合比较与评价。</w:t>
      </w:r>
    </w:p>
    <w:p w14:paraId="79C2B0A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33.7本项目采用综合评分法，评审程序及评分标准的设置详见《第四章  评标方法及评标标准》。</w:t>
      </w:r>
    </w:p>
    <w:p w14:paraId="0234C1D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E43EE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33.8报价修正</w:t>
      </w:r>
    </w:p>
    <w:p w14:paraId="18684A1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电子交易平台客户端里开标一览表录入的投标报价与报价文件中的开标一览表投标报价不一致的，以报价文件中的投标报价为准。投标文件报价出现前后不一致的，按照下列规定修正：</w:t>
      </w:r>
    </w:p>
    <w:p w14:paraId="6DC268C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（1）投标文件中开标一览表（报价表）内容与投标文件中相应内容不一致的，以开标一览表（报价表）为准；</w:t>
      </w:r>
    </w:p>
    <w:p w14:paraId="5F1A603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（2）大写金额和小写金额不一致的，以大写金额为准；</w:t>
      </w:r>
    </w:p>
    <w:p w14:paraId="52284E5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（3）单价金额小数点或者百分比有明显错位的，以开标一览表的总价为准，并修改单价；</w:t>
      </w:r>
    </w:p>
    <w:p w14:paraId="0CFC4CC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（4）总价金额与按单价汇总金额不一致的，以单价金额计算结果为准。</w:t>
      </w:r>
    </w:p>
    <w:p w14:paraId="56D93BC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color w:val="auto"/>
          <w:szCs w:val="21"/>
          <w:highlight w:val="none"/>
        </w:rPr>
        <w:t>其投标无效</w:t>
      </w:r>
      <w:r>
        <w:rPr>
          <w:rFonts w:hint="eastAsia" w:asciiTheme="minorEastAsia" w:hAnsiTheme="minorEastAsia" w:eastAsiaTheme="minorEastAsia"/>
          <w:color w:val="auto"/>
          <w:szCs w:val="21"/>
          <w:highlight w:val="none"/>
        </w:rPr>
        <w:t>。</w:t>
      </w:r>
    </w:p>
    <w:p w14:paraId="24A4E1E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33.9</w:t>
      </w:r>
      <w:r>
        <w:rPr>
          <w:rFonts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09C48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33.10</w:t>
      </w:r>
      <w:r>
        <w:rPr>
          <w:rFonts w:asciiTheme="minorEastAsia" w:hAnsiTheme="minorEastAsia" w:eastAsiaTheme="minor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60F2F23">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33.11投标人存在下列情况之一的，投标无效:</w:t>
      </w:r>
    </w:p>
    <w:p w14:paraId="69C3F04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（1）投标文件未按招标文件要求签署、盖章影响投标文件效力的；</w:t>
      </w:r>
    </w:p>
    <w:p w14:paraId="2944C65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（2）不具备招标文件中规定的资格要求的（包括未提交有效的资格证明文件）；</w:t>
      </w:r>
    </w:p>
    <w:p w14:paraId="2EDCCBD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（3）未对招标文件的实质性条款作出响应的；</w:t>
      </w:r>
    </w:p>
    <w:p w14:paraId="6E6EDEC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（4）报价超过招标文件中规定的预算金额或者最高限价或单项限价的；</w:t>
      </w:r>
    </w:p>
    <w:p w14:paraId="223E140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（5）投标文件含有采购人不能接受的附加条件的；</w:t>
      </w:r>
    </w:p>
    <w:p w14:paraId="5591B79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（6）投标文件中含有虚假材料的；</w:t>
      </w:r>
    </w:p>
    <w:p w14:paraId="519F335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（7）仅提交备份投标文件的；</w:t>
      </w:r>
    </w:p>
    <w:p w14:paraId="4F9590C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（8）投标人违背诚实信用原则的；</w:t>
      </w:r>
    </w:p>
    <w:p w14:paraId="4245613B">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（9）不同投标人的投标文件出自同一终端设备或在相同Internet主机分配地址（相同IP地址）；</w:t>
      </w:r>
    </w:p>
    <w:p w14:paraId="6E7B708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（10）法律、法规和招标文件规定的其他无效情形。</w:t>
      </w:r>
    </w:p>
    <w:p w14:paraId="6929F18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33.12所有有关人员对评标情况以及在评标过程中获悉的国家秘密、商业秘密负有保密责任。</w:t>
      </w:r>
    </w:p>
    <w:p w14:paraId="5CA23F66">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34.废标的情形</w:t>
      </w:r>
    </w:p>
    <w:p w14:paraId="43513A2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在本项目招标采购中，出现下列情形之一的，应予废标：</w:t>
      </w:r>
    </w:p>
    <w:p w14:paraId="4DA29E4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（1）符合资格要求的投标人或者对招标文件作实质响应的投标人不足三家的；</w:t>
      </w:r>
    </w:p>
    <w:p w14:paraId="31924FD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（2）出现影响采购公正的违法、违规行为的；</w:t>
      </w:r>
    </w:p>
    <w:p w14:paraId="07BD0C3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（3）投标人的报价均超过了采购预算，采购人不能支付的；</w:t>
      </w:r>
    </w:p>
    <w:p w14:paraId="4B565CF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（4）因重大变故，采购任务取消的。</w:t>
      </w:r>
    </w:p>
    <w:p w14:paraId="6DF1BDD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（5）电子交易平台无法正常运行，无法保证电子交易的公平、公正和安全的情况。</w:t>
      </w:r>
    </w:p>
    <w:p w14:paraId="56ED13EF">
      <w:pPr>
        <w:pStyle w:val="24"/>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35.中止电子交易活动的情形</w:t>
      </w:r>
    </w:p>
    <w:p w14:paraId="39CB755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14:paraId="4D762BA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14:paraId="6F4717A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14:paraId="006CCD9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14:paraId="536E2C4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14:paraId="04004A5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14:paraId="2340CE2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出现前款规定情形，不影响采购公平、公正性的，采购组织机构可以待上述情形消除后继续组织电子交易活动；影响或可能影响采购公平、公正性的，将重新采购。</w:t>
      </w:r>
    </w:p>
    <w:p w14:paraId="42F32373">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六、授予合同</w:t>
      </w:r>
    </w:p>
    <w:p w14:paraId="3252A62C">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36.中标人的确定</w:t>
      </w:r>
    </w:p>
    <w:p w14:paraId="02F8D7C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w:t>
      </w: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采购人按评标报告推荐的中标候选人顺序确定排名第一的中标候选人为中标人。</w:t>
      </w:r>
      <w:r>
        <w:rPr>
          <w:rFonts w:asciiTheme="minorEastAsia" w:hAnsiTheme="minorEastAsia" w:eastAsiaTheme="minorEastAsia"/>
          <w:color w:val="auto"/>
          <w:szCs w:val="21"/>
          <w:highlight w:val="none"/>
          <w:shd w:val="clear" w:color="auto" w:fill="FFFFFF"/>
        </w:rPr>
        <w:t>中标候选人并列的，由采购人或者采购人委托评标委员会按照招标文件规定的方式确定中标人；招标文件未规定的，采取随机抽取的方式确定。</w:t>
      </w:r>
    </w:p>
    <w:p w14:paraId="074556E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36.2自中标人确定之日起2个工作日内，采购代理机构在招标公告发布媒体上公告中标结果，在公告中标结果的同时，向中标人发出中标通知书。</w:t>
      </w:r>
    </w:p>
    <w:p w14:paraId="5A84D92D">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36.3因重大变故采购任务取消时，采购人有权拒绝任何投标人中标，且对受影响的投标人不承担任何责任。</w:t>
      </w:r>
    </w:p>
    <w:p w14:paraId="3F2909C8">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37.签订合同</w:t>
      </w:r>
    </w:p>
    <w:p w14:paraId="0A692A9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37.1采购人按照招标文件和中标人投标文件的规定，与中标人签订书面合同。所签订的合同不得对招标文件确定的事项和中标人投标文件作实质性修改。</w:t>
      </w:r>
    </w:p>
    <w:p w14:paraId="792F33AA">
      <w:pPr>
        <w:spacing w:line="360" w:lineRule="auto"/>
        <w:ind w:firstLine="420" w:firstLineChars="200"/>
        <w:rPr>
          <w:rFonts w:ascii="宋体" w:hAnsi="宋体"/>
          <w:color w:val="auto"/>
          <w:szCs w:val="21"/>
          <w:highlight w:val="none"/>
        </w:rPr>
      </w:pPr>
      <w:r>
        <w:rPr>
          <w:rFonts w:hint="eastAsia" w:asciiTheme="minorEastAsia" w:hAnsiTheme="minorEastAsia" w:eastAsiaTheme="minorEastAsia"/>
          <w:color w:val="auto"/>
          <w:szCs w:val="21"/>
          <w:highlight w:val="none"/>
        </w:rPr>
        <w:t>37.2采购人和中标人可以按照招标文件提供的合同文本签订合同，也可以由双方商议后重新拟定，但正式签订的合同应当包括招标文件提供的合同文本中已经确定的实质性条款。</w:t>
      </w:r>
    </w:p>
    <w:p w14:paraId="6BE86C59">
      <w:pPr>
        <w:pStyle w:val="40"/>
        <w:spacing w:line="360" w:lineRule="auto"/>
        <w:rPr>
          <w:rFonts w:ascii="宋体" w:hAnsi="宋体" w:eastAsia="宋体"/>
          <w:color w:val="auto"/>
          <w:sz w:val="32"/>
          <w:highlight w:val="none"/>
        </w:rPr>
      </w:pPr>
      <w:r>
        <w:rPr>
          <w:rFonts w:ascii="宋体" w:hAnsi="宋体" w:eastAsia="宋体"/>
          <w:color w:val="auto"/>
          <w:sz w:val="21"/>
          <w:szCs w:val="21"/>
          <w:highlight w:val="none"/>
        </w:rPr>
        <w:br w:type="page"/>
      </w:r>
      <w:bookmarkStart w:id="56" w:name="_Toc10951"/>
      <w:r>
        <w:rPr>
          <w:rFonts w:hint="eastAsia" w:ascii="宋体" w:hAnsi="宋体" w:eastAsia="宋体"/>
          <w:color w:val="auto"/>
          <w:sz w:val="24"/>
          <w:highlight w:val="none"/>
        </w:rPr>
        <w:t xml:space="preserve">第四章  </w:t>
      </w:r>
      <w:r>
        <w:rPr>
          <w:rFonts w:ascii="宋体" w:hAnsi="宋体" w:eastAsia="宋体"/>
          <w:color w:val="auto"/>
          <w:sz w:val="24"/>
          <w:highlight w:val="none"/>
        </w:rPr>
        <w:t>评标</w:t>
      </w:r>
      <w:r>
        <w:rPr>
          <w:rFonts w:hint="eastAsia" w:ascii="宋体" w:hAnsi="宋体" w:eastAsia="宋体"/>
          <w:color w:val="auto"/>
          <w:sz w:val="24"/>
          <w:highlight w:val="none"/>
        </w:rPr>
        <w:t>方法</w:t>
      </w:r>
      <w:r>
        <w:rPr>
          <w:rFonts w:ascii="宋体" w:hAnsi="宋体" w:eastAsia="宋体"/>
          <w:color w:val="auto"/>
          <w:sz w:val="24"/>
          <w:highlight w:val="none"/>
        </w:rPr>
        <w:t>及</w:t>
      </w:r>
      <w:r>
        <w:rPr>
          <w:rFonts w:hint="eastAsia" w:ascii="宋体" w:hAnsi="宋体" w:eastAsia="宋体"/>
          <w:color w:val="auto"/>
          <w:sz w:val="24"/>
          <w:highlight w:val="none"/>
        </w:rPr>
        <w:t>评标</w:t>
      </w:r>
      <w:r>
        <w:rPr>
          <w:rFonts w:ascii="宋体" w:hAnsi="宋体" w:eastAsia="宋体"/>
          <w:color w:val="auto"/>
          <w:sz w:val="24"/>
          <w:highlight w:val="none"/>
        </w:rPr>
        <w:t>标准</w:t>
      </w:r>
      <w:bookmarkEnd w:id="56"/>
    </w:p>
    <w:p w14:paraId="5CA3E35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一、总则</w:t>
      </w:r>
    </w:p>
    <w:p w14:paraId="69AF0EA8">
      <w:pPr>
        <w:spacing w:line="360" w:lineRule="auto"/>
        <w:ind w:firstLine="420" w:firstLineChars="200"/>
        <w:rPr>
          <w:rFonts w:ascii="宋体" w:hAnsi="宋体"/>
          <w:color w:val="auto"/>
          <w:szCs w:val="21"/>
          <w:highlight w:val="none"/>
        </w:rPr>
      </w:pPr>
      <w:r>
        <w:rPr>
          <w:rFonts w:ascii="宋体" w:hAnsi="宋体"/>
          <w:color w:val="auto"/>
          <w:szCs w:val="21"/>
          <w:highlight w:val="none"/>
        </w:rPr>
        <w:t>遵循公开、公正、公平、择优和诚实信用的原则，评标人员应本着认真、公正、诚实、廉洁的精神进行评标工作，择优推荐中标候选人。</w:t>
      </w:r>
      <w:r>
        <w:rPr>
          <w:rFonts w:hint="eastAsia" w:ascii="宋体" w:hAnsi="宋体"/>
          <w:color w:val="auto"/>
          <w:szCs w:val="21"/>
          <w:highlight w:val="none"/>
        </w:rPr>
        <w:t>评标委员会成员</w:t>
      </w:r>
      <w:r>
        <w:rPr>
          <w:rFonts w:ascii="宋体" w:hAnsi="宋体"/>
          <w:color w:val="auto"/>
          <w:szCs w:val="21"/>
          <w:highlight w:val="none"/>
        </w:rPr>
        <w:t>必须严格遵守保密规定，不得泄露评标的有关情况。</w:t>
      </w:r>
    </w:p>
    <w:p w14:paraId="37F47B3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二、评标方法</w:t>
      </w:r>
    </w:p>
    <w:p w14:paraId="62AA249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1.本项目采用综合评分法。</w:t>
      </w:r>
    </w:p>
    <w:p w14:paraId="2A873C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1.1评标时，评标委员会各成员应当独立对每个投标人的投标文件进行评价，根据评委打分表的</w:t>
      </w:r>
      <w:r>
        <w:rPr>
          <w:rFonts w:ascii="宋体" w:hAnsi="宋体"/>
          <w:color w:val="auto"/>
          <w:szCs w:val="21"/>
          <w:highlight w:val="none"/>
        </w:rPr>
        <w:t>评分标准</w:t>
      </w:r>
      <w:r>
        <w:rPr>
          <w:rFonts w:hint="eastAsia" w:ascii="宋体" w:hAnsi="宋体"/>
          <w:color w:val="auto"/>
          <w:szCs w:val="21"/>
          <w:highlight w:val="none"/>
        </w:rPr>
        <w:t>和评分</w:t>
      </w:r>
      <w:r>
        <w:rPr>
          <w:rFonts w:ascii="宋体" w:hAnsi="宋体"/>
          <w:color w:val="auto"/>
          <w:szCs w:val="21"/>
          <w:highlight w:val="none"/>
        </w:rPr>
        <w:t>范围</w:t>
      </w:r>
      <w:r>
        <w:rPr>
          <w:rFonts w:hint="eastAsia" w:ascii="宋体" w:hAnsi="宋体"/>
          <w:color w:val="auto"/>
          <w:szCs w:val="21"/>
          <w:highlight w:val="none"/>
        </w:rPr>
        <w:t>，逐栏打分并汇总。</w:t>
      </w:r>
    </w:p>
    <w:p w14:paraId="268A37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1.2评分均为小数点后四舍五入保留一位小数。</w:t>
      </w:r>
    </w:p>
    <w:p w14:paraId="5B17C7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1.3评委打分表中分值重复的上限不含本数,下限含本数。</w:t>
      </w:r>
    </w:p>
    <w:p w14:paraId="258A9D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各投标人的</w:t>
      </w:r>
      <w:r>
        <w:rPr>
          <w:rFonts w:hint="eastAsia" w:ascii="宋体" w:hAnsi="宋体"/>
          <w:color w:val="auto"/>
          <w:szCs w:val="21"/>
          <w:highlight w:val="none"/>
        </w:rPr>
        <w:t>最终评标</w:t>
      </w:r>
      <w:r>
        <w:rPr>
          <w:rFonts w:ascii="宋体" w:hAnsi="宋体"/>
          <w:color w:val="auto"/>
          <w:szCs w:val="21"/>
          <w:highlight w:val="none"/>
        </w:rPr>
        <w:t>得分为所有评委</w:t>
      </w:r>
      <w:r>
        <w:rPr>
          <w:rFonts w:hint="eastAsia" w:ascii="宋体" w:hAnsi="宋体"/>
          <w:color w:val="auto"/>
          <w:szCs w:val="21"/>
          <w:highlight w:val="none"/>
        </w:rPr>
        <w:t>评</w:t>
      </w:r>
      <w:r>
        <w:rPr>
          <w:rFonts w:ascii="宋体" w:hAnsi="宋体"/>
          <w:color w:val="auto"/>
          <w:szCs w:val="21"/>
          <w:highlight w:val="none"/>
        </w:rPr>
        <w:t>分的算术平均数</w:t>
      </w:r>
      <w:r>
        <w:rPr>
          <w:rFonts w:hint="eastAsia" w:ascii="宋体" w:hAnsi="宋体"/>
          <w:color w:val="auto"/>
          <w:szCs w:val="21"/>
          <w:highlight w:val="none"/>
        </w:rPr>
        <w:t>，小数点后四舍五入保留二位小数。</w:t>
      </w:r>
    </w:p>
    <w:p w14:paraId="1671080B">
      <w:pPr>
        <w:spacing w:line="360" w:lineRule="auto"/>
        <w:ind w:firstLine="422" w:firstLineChars="200"/>
        <w:rPr>
          <w:rFonts w:ascii="宋体" w:hAnsi="宋体"/>
          <w:b/>
          <w:color w:val="auto"/>
          <w:highlight w:val="none"/>
        </w:rPr>
      </w:pPr>
      <w:r>
        <w:rPr>
          <w:rFonts w:hint="eastAsia" w:ascii="宋体" w:hAnsi="宋体"/>
          <w:b/>
          <w:color w:val="auto"/>
          <w:highlight w:val="none"/>
        </w:rPr>
        <w:t>2.价格扣除（价格优惠）</w:t>
      </w:r>
    </w:p>
    <w:p w14:paraId="34DD3102">
      <w:pPr>
        <w:spacing w:line="360" w:lineRule="auto"/>
        <w:ind w:firstLine="420" w:firstLineChars="200"/>
        <w:rPr>
          <w:rFonts w:ascii="宋体" w:hAnsi="宋体"/>
          <w:color w:val="auto"/>
          <w:highlight w:val="none"/>
        </w:rPr>
      </w:pPr>
      <w:r>
        <w:rPr>
          <w:rFonts w:hint="eastAsia" w:asciiTheme="minorEastAsia" w:hAnsiTheme="minorEastAsia" w:eastAsiaTheme="minorEastAsia"/>
          <w:color w:val="auto"/>
          <w:szCs w:val="21"/>
          <w:highlight w:val="none"/>
        </w:rPr>
        <w:t>对满足价格扣除条件且在投标文件中提交了</w:t>
      </w:r>
      <w:r>
        <w:rPr>
          <w:rFonts w:asciiTheme="minorEastAsia" w:hAnsiTheme="minorEastAsia" w:eastAsiaTheme="minorEastAsia"/>
          <w:color w:val="auto"/>
          <w:szCs w:val="21"/>
          <w:highlight w:val="none"/>
        </w:rPr>
        <w:t>《中小企业声明函》</w:t>
      </w:r>
      <w:r>
        <w:rPr>
          <w:rFonts w:hint="eastAsia" w:asciiTheme="minorEastAsia" w:hAnsiTheme="minorEastAsia" w:eastAsiaTheme="minorEastAsia"/>
          <w:color w:val="auto"/>
          <w:szCs w:val="21"/>
          <w:highlight w:val="none"/>
        </w:rPr>
        <w:t>（声明为小微企业）或</w:t>
      </w:r>
      <w:r>
        <w:rPr>
          <w:rFonts w:asciiTheme="minorEastAsia" w:hAnsiTheme="minorEastAsia" w:eastAsiaTheme="minorEastAsia"/>
          <w:color w:val="auto"/>
          <w:szCs w:val="21"/>
          <w:highlight w:val="none"/>
        </w:rPr>
        <w:t>《残疾人福利性单位声明函》</w:t>
      </w:r>
      <w:r>
        <w:rPr>
          <w:rFonts w:hint="eastAsia" w:asciiTheme="minorEastAsia" w:hAnsiTheme="minorEastAsia" w:eastAsiaTheme="minorEastAsia"/>
          <w:color w:val="auto"/>
          <w:szCs w:val="21"/>
          <w:highlight w:val="none"/>
        </w:rPr>
        <w:t>的供应商，</w:t>
      </w:r>
      <w:r>
        <w:rPr>
          <w:rFonts w:asciiTheme="minorEastAsia" w:hAnsiTheme="minorEastAsia" w:eastAsiaTheme="minorEastAsia"/>
          <w:color w:val="auto"/>
          <w:szCs w:val="21"/>
          <w:highlight w:val="none"/>
        </w:rPr>
        <w:t>对</w:t>
      </w:r>
      <w:r>
        <w:rPr>
          <w:rFonts w:hint="eastAsia" w:asciiTheme="minorEastAsia" w:hAnsiTheme="minorEastAsia" w:eastAsiaTheme="minorEastAsia"/>
          <w:color w:val="auto"/>
          <w:szCs w:val="21"/>
          <w:highlight w:val="none"/>
        </w:rPr>
        <w:t>其投标报价给予</w:t>
      </w:r>
      <w:r>
        <w:rPr>
          <w:rFonts w:hint="eastAsia" w:cs="Arial" w:asciiTheme="minorEastAsia" w:hAnsiTheme="minorEastAsia" w:eastAsiaTheme="minorEastAsia"/>
          <w:color w:val="auto"/>
          <w:szCs w:val="21"/>
          <w:highlight w:val="none"/>
          <w:u w:val="single"/>
        </w:rPr>
        <w:t xml:space="preserve"> 10</w:t>
      </w:r>
      <w:r>
        <w:rPr>
          <w:rFonts w:hint="eastAsia" w:cs="Arial"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扣除；符合政策扶持的其他情况的投标报价给予期适当的价格扣除。</w:t>
      </w:r>
    </w:p>
    <w:p w14:paraId="757D8FC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落实政府采购政策进行价格调整的，以调整后的价格计算评标基准价和投标报价。</w:t>
      </w:r>
    </w:p>
    <w:p w14:paraId="517ED228">
      <w:pPr>
        <w:spacing w:line="360" w:lineRule="auto"/>
        <w:ind w:firstLine="422" w:firstLineChars="200"/>
        <w:rPr>
          <w:rFonts w:ascii="宋体" w:hAnsi="宋体"/>
          <w:b/>
          <w:color w:val="auto"/>
          <w:highlight w:val="none"/>
        </w:rPr>
      </w:pPr>
      <w:r>
        <w:rPr>
          <w:rFonts w:hint="eastAsia" w:ascii="宋体" w:hAnsi="宋体"/>
          <w:b/>
          <w:color w:val="auto"/>
          <w:highlight w:val="none"/>
        </w:rPr>
        <w:t>2.1小型和微型企业产品价格扣除</w:t>
      </w:r>
    </w:p>
    <w:p w14:paraId="68BB2BA1">
      <w:pPr>
        <w:spacing w:line="360" w:lineRule="auto"/>
        <w:ind w:firstLine="420" w:firstLineChars="200"/>
        <w:rPr>
          <w:rFonts w:ascii="宋体" w:hAnsi="宋体"/>
          <w:color w:val="auto"/>
          <w:highlight w:val="none"/>
        </w:rPr>
      </w:pPr>
      <w:r>
        <w:rPr>
          <w:rFonts w:hint="eastAsia" w:ascii="宋体" w:hAnsi="宋体"/>
          <w:color w:val="auto"/>
          <w:highlight w:val="none"/>
        </w:rPr>
        <w:t>小型、微型企业应当同时符合以下条件：</w:t>
      </w:r>
    </w:p>
    <w:p w14:paraId="380F858E">
      <w:pPr>
        <w:spacing w:line="360" w:lineRule="auto"/>
        <w:ind w:firstLine="420" w:firstLineChars="200"/>
        <w:rPr>
          <w:rFonts w:ascii="宋体" w:hAnsi="宋体"/>
          <w:color w:val="auto"/>
          <w:highlight w:val="none"/>
        </w:rPr>
      </w:pPr>
      <w:r>
        <w:rPr>
          <w:rFonts w:hint="eastAsia" w:ascii="宋体" w:hAnsi="宋体"/>
          <w:color w:val="auto"/>
          <w:highlight w:val="none"/>
        </w:rPr>
        <w:t>1）</w:t>
      </w:r>
      <w:r>
        <w:rPr>
          <w:color w:val="auto"/>
          <w:highlight w:val="none"/>
        </w:rPr>
        <w:t>服务由中小企业承接，即提供服务的人员为中小企业依照《中华人民共和国劳动合同法》订立劳动合同的从业人员。</w:t>
      </w:r>
    </w:p>
    <w:p w14:paraId="17989507">
      <w:pPr>
        <w:spacing w:line="360" w:lineRule="auto"/>
        <w:ind w:firstLine="420" w:firstLineChars="200"/>
        <w:rPr>
          <w:rFonts w:ascii="宋体" w:hAnsi="宋体"/>
          <w:color w:val="auto"/>
          <w:highlight w:val="none"/>
        </w:rPr>
      </w:pPr>
      <w:r>
        <w:rPr>
          <w:rFonts w:hint="eastAsia" w:ascii="宋体" w:hAnsi="宋体"/>
          <w:color w:val="auto"/>
          <w:highlight w:val="none"/>
        </w:rPr>
        <w:t>2）</w:t>
      </w:r>
      <w:r>
        <w:rPr>
          <w:color w:val="auto"/>
          <w:highlight w:val="none"/>
        </w:rPr>
        <w:t>在中华人民共和国境内依法设立，依据国务院批准的中小企业划分标准确定的小型企业和微型企业，</w:t>
      </w:r>
      <w:r>
        <w:rPr>
          <w:rFonts w:hint="eastAsia"/>
          <w:color w:val="auto"/>
          <w:highlight w:val="none"/>
        </w:rPr>
        <w:t>且</w:t>
      </w:r>
      <w:r>
        <w:rPr>
          <w:color w:val="auto"/>
          <w:highlight w:val="none"/>
        </w:rPr>
        <w:t>与大企业的负责人</w:t>
      </w:r>
      <w:r>
        <w:rPr>
          <w:rFonts w:hint="eastAsia"/>
          <w:color w:val="auto"/>
          <w:highlight w:val="none"/>
        </w:rPr>
        <w:t>不</w:t>
      </w:r>
      <w:r>
        <w:rPr>
          <w:color w:val="auto"/>
          <w:highlight w:val="none"/>
        </w:rPr>
        <w:t>为同一人，或者与大企业</w:t>
      </w:r>
      <w:r>
        <w:rPr>
          <w:rFonts w:hint="eastAsia"/>
          <w:color w:val="auto"/>
          <w:highlight w:val="none"/>
        </w:rPr>
        <w:t>不</w:t>
      </w:r>
      <w:r>
        <w:rPr>
          <w:color w:val="auto"/>
          <w:highlight w:val="none"/>
        </w:rPr>
        <w:t>存在直接控股、管理关系。</w:t>
      </w:r>
    </w:p>
    <w:p w14:paraId="41AC8C75">
      <w:pPr>
        <w:spacing w:line="360" w:lineRule="auto"/>
        <w:ind w:firstLine="422" w:firstLineChars="200"/>
        <w:rPr>
          <w:rFonts w:hint="eastAsia" w:ascii="宋体" w:hAnsi="宋体" w:eastAsia="宋体"/>
          <w:b/>
          <w:bCs w:val="0"/>
          <w:color w:val="auto"/>
          <w:highlight w:val="none"/>
          <w:lang w:eastAsia="zh-CN"/>
        </w:rPr>
      </w:pPr>
      <w:r>
        <w:rPr>
          <w:rFonts w:hint="eastAsia" w:ascii="宋体" w:hAnsi="宋体"/>
          <w:b/>
          <w:color w:val="auto"/>
          <w:highlight w:val="none"/>
        </w:rPr>
        <w:t>3）</w:t>
      </w:r>
      <w:r>
        <w:rPr>
          <w:rFonts w:hint="eastAsia" w:ascii="宋体" w:hAnsi="宋体"/>
          <w:b/>
          <w:bCs w:val="0"/>
          <w:color w:val="auto"/>
          <w:highlight w:val="none"/>
        </w:rPr>
        <w:t>符合</w:t>
      </w:r>
      <w:r>
        <w:rPr>
          <w:rFonts w:ascii="宋体" w:hAnsi="宋体"/>
          <w:b/>
          <w:bCs w:val="0"/>
          <w:color w:val="auto"/>
          <w:highlight w:val="none"/>
        </w:rPr>
        <w:t>采购标的对应的中小企业划分标准所属行业</w:t>
      </w:r>
      <w:r>
        <w:rPr>
          <w:rFonts w:hint="eastAsia" w:ascii="宋体" w:hAnsi="宋体"/>
          <w:b/>
          <w:bCs w:val="0"/>
          <w:color w:val="auto"/>
          <w:highlight w:val="none"/>
        </w:rPr>
        <w:t>：</w:t>
      </w:r>
      <w:r>
        <w:rPr>
          <w:rFonts w:hint="eastAsia" w:ascii="宋体" w:hAnsi="宋体"/>
          <w:b/>
          <w:bCs w:val="0"/>
          <w:iCs/>
          <w:color w:val="auto"/>
          <w:highlight w:val="none"/>
          <w:u w:val="single"/>
          <w:lang w:eastAsia="zh-CN"/>
        </w:rPr>
        <w:t>生态环境数字化指挥平台</w:t>
      </w:r>
      <w:r>
        <w:rPr>
          <w:rFonts w:hint="eastAsia" w:ascii="宋体" w:hAnsi="宋体"/>
          <w:b/>
          <w:bCs w:val="0"/>
          <w:iCs/>
          <w:color w:val="auto"/>
          <w:highlight w:val="none"/>
          <w:u w:val="single"/>
          <w:lang w:val="en-US" w:eastAsia="zh-CN"/>
        </w:rPr>
        <w:t>建设</w:t>
      </w:r>
      <w:r>
        <w:rPr>
          <w:rFonts w:ascii="宋体" w:hAnsi="宋体"/>
          <w:b/>
          <w:bCs w:val="0"/>
          <w:color w:val="auto"/>
          <w:highlight w:val="none"/>
        </w:rPr>
        <w:t>，属于</w:t>
      </w:r>
      <w:r>
        <w:rPr>
          <w:rFonts w:hint="eastAsia" w:ascii="宋体" w:hAnsi="宋体"/>
          <w:b/>
          <w:bCs w:val="0"/>
          <w:color w:val="auto"/>
          <w:highlight w:val="none"/>
          <w:u w:val="single"/>
        </w:rPr>
        <w:t>软件和信息技术服务业</w:t>
      </w:r>
      <w:r>
        <w:rPr>
          <w:rFonts w:ascii="宋体" w:hAnsi="宋体"/>
          <w:b/>
          <w:bCs w:val="0"/>
          <w:color w:val="auto"/>
          <w:highlight w:val="none"/>
        </w:rPr>
        <w:t>；</w:t>
      </w:r>
      <w:r>
        <w:rPr>
          <w:rFonts w:hint="eastAsia" w:ascii="宋体" w:hAnsi="宋体"/>
          <w:b/>
          <w:bCs w:val="0"/>
          <w:color w:val="auto"/>
          <w:highlight w:val="none"/>
        </w:rPr>
        <w:t>密码运算服务</w:t>
      </w:r>
      <w:r>
        <w:rPr>
          <w:rFonts w:hint="eastAsia" w:ascii="宋体" w:hAnsi="宋体"/>
          <w:b/>
          <w:bCs w:val="0"/>
          <w:color w:val="auto"/>
          <w:highlight w:val="none"/>
          <w:lang w:eastAsia="zh-CN"/>
        </w:rPr>
        <w:t>，</w:t>
      </w:r>
      <w:r>
        <w:rPr>
          <w:rFonts w:ascii="宋体" w:hAnsi="宋体"/>
          <w:b/>
          <w:bCs w:val="0"/>
          <w:color w:val="auto"/>
          <w:highlight w:val="none"/>
        </w:rPr>
        <w:t>属于</w:t>
      </w:r>
      <w:r>
        <w:rPr>
          <w:rFonts w:hint="eastAsia" w:ascii="宋体" w:hAnsi="宋体"/>
          <w:b/>
          <w:bCs w:val="0"/>
          <w:color w:val="auto"/>
          <w:highlight w:val="none"/>
          <w:u w:val="single"/>
        </w:rPr>
        <w:t>软件和信息技术服务业</w:t>
      </w:r>
      <w:r>
        <w:rPr>
          <w:rFonts w:hint="eastAsia" w:ascii="宋体" w:hAnsi="宋体"/>
          <w:b/>
          <w:bCs w:val="0"/>
          <w:color w:val="auto"/>
          <w:highlight w:val="none"/>
          <w:u w:val="single"/>
          <w:lang w:eastAsia="zh-CN"/>
        </w:rPr>
        <w:t>；</w:t>
      </w:r>
      <w:r>
        <w:rPr>
          <w:rFonts w:hint="eastAsia" w:ascii="宋体" w:hAnsi="宋体"/>
          <w:b/>
          <w:bCs w:val="0"/>
          <w:color w:val="auto"/>
          <w:highlight w:val="none"/>
        </w:rPr>
        <w:t>SM2数字证书</w:t>
      </w:r>
      <w:r>
        <w:rPr>
          <w:rFonts w:hint="eastAsia" w:ascii="宋体" w:hAnsi="宋体"/>
          <w:b/>
          <w:bCs w:val="0"/>
          <w:color w:val="auto"/>
          <w:highlight w:val="none"/>
          <w:lang w:eastAsia="zh-CN"/>
        </w:rPr>
        <w:t>，</w:t>
      </w:r>
      <w:r>
        <w:rPr>
          <w:rFonts w:ascii="宋体" w:hAnsi="宋体"/>
          <w:b/>
          <w:bCs w:val="0"/>
          <w:color w:val="auto"/>
          <w:highlight w:val="none"/>
        </w:rPr>
        <w:t>属于</w:t>
      </w:r>
      <w:r>
        <w:rPr>
          <w:rFonts w:hint="eastAsia" w:ascii="宋体" w:hAnsi="宋体"/>
          <w:b/>
          <w:bCs w:val="0"/>
          <w:color w:val="auto"/>
          <w:highlight w:val="none"/>
          <w:u w:val="single"/>
        </w:rPr>
        <w:t>软件和信息技术服务业</w:t>
      </w:r>
      <w:r>
        <w:rPr>
          <w:rFonts w:hint="eastAsia" w:ascii="宋体" w:hAnsi="宋体"/>
          <w:b/>
          <w:bCs w:val="0"/>
          <w:color w:val="auto"/>
          <w:highlight w:val="none"/>
          <w:u w:val="single"/>
          <w:lang w:eastAsia="zh-CN"/>
        </w:rPr>
        <w:t>；</w:t>
      </w:r>
      <w:r>
        <w:rPr>
          <w:rFonts w:hint="eastAsia" w:ascii="宋体" w:hAnsi="宋体"/>
          <w:b/>
          <w:bCs w:val="0"/>
          <w:color w:val="auto"/>
          <w:highlight w:val="none"/>
        </w:rPr>
        <w:t>RSA数字证书</w:t>
      </w:r>
      <w:r>
        <w:rPr>
          <w:rFonts w:hint="eastAsia" w:ascii="宋体" w:hAnsi="宋体"/>
          <w:b/>
          <w:bCs w:val="0"/>
          <w:color w:val="auto"/>
          <w:highlight w:val="none"/>
          <w:lang w:eastAsia="zh-CN"/>
        </w:rPr>
        <w:t>，</w:t>
      </w:r>
      <w:r>
        <w:rPr>
          <w:rFonts w:ascii="宋体" w:hAnsi="宋体"/>
          <w:b/>
          <w:bCs w:val="0"/>
          <w:color w:val="auto"/>
          <w:highlight w:val="none"/>
        </w:rPr>
        <w:t>属于</w:t>
      </w:r>
      <w:r>
        <w:rPr>
          <w:rFonts w:hint="eastAsia" w:ascii="宋体" w:hAnsi="宋体"/>
          <w:b/>
          <w:bCs w:val="0"/>
          <w:color w:val="auto"/>
          <w:highlight w:val="none"/>
          <w:u w:val="single"/>
        </w:rPr>
        <w:t>软件和信息技术服务业</w:t>
      </w:r>
      <w:r>
        <w:rPr>
          <w:rFonts w:hint="eastAsia" w:ascii="宋体" w:hAnsi="宋体"/>
          <w:b/>
          <w:bCs w:val="0"/>
          <w:color w:val="auto"/>
          <w:highlight w:val="none"/>
          <w:u w:val="single"/>
          <w:lang w:eastAsia="zh-CN"/>
        </w:rPr>
        <w:t>；</w:t>
      </w:r>
      <w:r>
        <w:rPr>
          <w:rFonts w:hint="eastAsia" w:ascii="宋体" w:hAnsi="宋体"/>
          <w:b/>
          <w:bCs w:val="0"/>
          <w:color w:val="auto"/>
          <w:highlight w:val="none"/>
        </w:rPr>
        <w:t>智能密码钥匙</w:t>
      </w:r>
      <w:r>
        <w:rPr>
          <w:rFonts w:hint="eastAsia" w:ascii="宋体" w:hAnsi="宋体"/>
          <w:b/>
          <w:bCs w:val="0"/>
          <w:color w:val="auto"/>
          <w:highlight w:val="none"/>
          <w:lang w:eastAsia="zh-CN"/>
        </w:rPr>
        <w:t>，</w:t>
      </w:r>
      <w:r>
        <w:rPr>
          <w:rFonts w:ascii="宋体" w:hAnsi="宋体"/>
          <w:b/>
          <w:bCs w:val="0"/>
          <w:color w:val="auto"/>
          <w:highlight w:val="none"/>
        </w:rPr>
        <w:t>属于</w:t>
      </w:r>
      <w:r>
        <w:rPr>
          <w:rFonts w:hint="eastAsia" w:ascii="宋体" w:hAnsi="宋体"/>
          <w:b/>
          <w:bCs w:val="0"/>
          <w:color w:val="auto"/>
          <w:highlight w:val="none"/>
          <w:u w:val="single"/>
        </w:rPr>
        <w:t>软件和信息技术服务业</w:t>
      </w:r>
      <w:r>
        <w:rPr>
          <w:rFonts w:hint="eastAsia" w:ascii="宋体" w:hAnsi="宋体"/>
          <w:b/>
          <w:bCs w:val="0"/>
          <w:color w:val="auto"/>
          <w:highlight w:val="none"/>
          <w:u w:val="single"/>
          <w:lang w:eastAsia="zh-CN"/>
        </w:rPr>
        <w:t>。</w:t>
      </w:r>
    </w:p>
    <w:p w14:paraId="22D60D4A">
      <w:pPr>
        <w:spacing w:line="360" w:lineRule="auto"/>
        <w:ind w:firstLine="420" w:firstLineChars="200"/>
        <w:rPr>
          <w:rFonts w:ascii="宋体" w:hAnsi="宋体"/>
          <w:color w:val="auto"/>
          <w:highlight w:val="none"/>
        </w:rPr>
      </w:pPr>
      <w:r>
        <w:rPr>
          <w:rFonts w:hint="eastAsia" w:ascii="宋体" w:hAnsi="宋体"/>
          <w:color w:val="auto"/>
          <w:highlight w:val="none"/>
        </w:rPr>
        <w:t>中小企业划分标准以《工业和信息化部、国家统计局、国家发展和改革委员会、财政部关于印发中小企业划型标准规定的通知》（工信部联企业[2011]300号）规定的划分标准为准。</w:t>
      </w:r>
    </w:p>
    <w:p w14:paraId="46E8052B">
      <w:pPr>
        <w:spacing w:line="360" w:lineRule="auto"/>
        <w:ind w:firstLine="420" w:firstLineChars="200"/>
        <w:rPr>
          <w:rFonts w:ascii="宋体" w:hAnsi="宋体"/>
          <w:color w:val="auto"/>
          <w:highlight w:val="none"/>
        </w:rPr>
      </w:pPr>
      <w:r>
        <w:rPr>
          <w:rFonts w:hint="eastAsia" w:ascii="宋体" w:hAnsi="宋体"/>
          <w:color w:val="auto"/>
          <w:highlight w:val="none"/>
        </w:rPr>
        <w:t>参加政府采购活动的</w:t>
      </w:r>
      <w:r>
        <w:rPr>
          <w:rFonts w:hint="eastAsia" w:ascii="宋体" w:hAnsi="宋体"/>
          <w:b/>
          <w:color w:val="auto"/>
          <w:highlight w:val="none"/>
        </w:rPr>
        <w:t>小型企业和微型企业</w:t>
      </w:r>
      <w:r>
        <w:rPr>
          <w:rFonts w:hint="eastAsia" w:ascii="宋体" w:hAnsi="宋体"/>
          <w:color w:val="auto"/>
          <w:highlight w:val="none"/>
        </w:rPr>
        <w:t>应当在投标文件中提供《中小企业声明函》，否则不予认可。</w:t>
      </w:r>
    </w:p>
    <w:p w14:paraId="5494E2FB">
      <w:pPr>
        <w:spacing w:line="360" w:lineRule="auto"/>
        <w:ind w:firstLine="422" w:firstLineChars="200"/>
        <w:rPr>
          <w:rFonts w:ascii="宋体" w:hAnsi="宋体"/>
          <w:b/>
          <w:color w:val="auto"/>
          <w:highlight w:val="none"/>
        </w:rPr>
      </w:pPr>
      <w:r>
        <w:rPr>
          <w:rFonts w:hint="eastAsia" w:ascii="宋体" w:hAnsi="宋体"/>
          <w:b/>
          <w:color w:val="auto"/>
          <w:highlight w:val="none"/>
        </w:rPr>
        <w:t>2.</w:t>
      </w:r>
      <w:r>
        <w:rPr>
          <w:rFonts w:ascii="宋体" w:hAnsi="宋体"/>
          <w:b/>
          <w:color w:val="auto"/>
          <w:highlight w:val="none"/>
        </w:rPr>
        <w:t>2</w:t>
      </w:r>
      <w:r>
        <w:rPr>
          <w:rFonts w:hint="eastAsia" w:ascii="宋体" w:hAnsi="宋体"/>
          <w:b/>
          <w:color w:val="auto"/>
          <w:highlight w:val="none"/>
        </w:rPr>
        <w:t>残疾人福利性单位产品价格扣除</w:t>
      </w:r>
    </w:p>
    <w:p w14:paraId="55E6E9EF">
      <w:pPr>
        <w:spacing w:line="360" w:lineRule="auto"/>
        <w:ind w:firstLine="420" w:firstLineChars="200"/>
        <w:rPr>
          <w:rFonts w:ascii="宋体" w:hAnsi="宋体"/>
          <w:color w:val="auto"/>
          <w:highlight w:val="none"/>
        </w:rPr>
      </w:pPr>
      <w:r>
        <w:rPr>
          <w:rFonts w:hint="eastAsia" w:ascii="宋体" w:hAnsi="宋体"/>
          <w:color w:val="auto"/>
          <w:highlight w:val="none"/>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14:paraId="06D8D2FC">
      <w:pPr>
        <w:spacing w:line="360" w:lineRule="auto"/>
        <w:ind w:firstLine="420" w:firstLineChars="200"/>
        <w:rPr>
          <w:rFonts w:ascii="宋体" w:hAnsi="宋体"/>
          <w:color w:val="auto"/>
          <w:highlight w:val="none"/>
        </w:rPr>
      </w:pPr>
      <w:r>
        <w:rPr>
          <w:rFonts w:hint="eastAsia" w:ascii="宋体" w:hAnsi="宋体"/>
          <w:color w:val="auto"/>
          <w:highlight w:val="none"/>
        </w:rPr>
        <w:t>中标人为残疾人福利性单位的，采购人或采购代理机构随采购结果同时公告其《残疾人福利性单位声明函》，接受社会监督。</w:t>
      </w:r>
    </w:p>
    <w:p w14:paraId="0BE5529D">
      <w:pPr>
        <w:spacing w:line="360" w:lineRule="auto"/>
        <w:ind w:firstLine="420" w:firstLineChars="200"/>
        <w:rPr>
          <w:rFonts w:ascii="宋体" w:hAnsi="宋体"/>
          <w:color w:val="auto"/>
          <w:highlight w:val="none"/>
        </w:rPr>
      </w:pPr>
      <w:r>
        <w:rPr>
          <w:rFonts w:hint="eastAsia" w:ascii="宋体" w:hAnsi="宋体"/>
          <w:color w:val="auto"/>
          <w:highlight w:val="none"/>
        </w:rPr>
        <w:t>投标人提供的《残疾人福利性单位声明函》与事实不符的，依照《政府采购法》第七十七条第一款的规定追究法律责任。</w:t>
      </w:r>
    </w:p>
    <w:p w14:paraId="66584224">
      <w:pPr>
        <w:spacing w:line="360" w:lineRule="auto"/>
        <w:rPr>
          <w:rFonts w:asciiTheme="minorEastAsia" w:hAnsiTheme="minorEastAsia" w:eastAsiaTheme="minorEastAsia"/>
          <w:b/>
          <w:color w:val="auto"/>
          <w:szCs w:val="21"/>
          <w:highlight w:val="none"/>
        </w:rPr>
      </w:pPr>
      <w:r>
        <w:rPr>
          <w:rFonts w:hint="eastAsia" w:ascii="宋体" w:hAnsi="宋体"/>
          <w:b/>
          <w:color w:val="auto"/>
          <w:szCs w:val="21"/>
          <w:highlight w:val="none"/>
        </w:rPr>
        <w:t>三、</w:t>
      </w:r>
      <w:r>
        <w:rPr>
          <w:rFonts w:hint="eastAsia" w:asciiTheme="minorEastAsia" w:hAnsiTheme="minorEastAsia" w:eastAsiaTheme="minorEastAsia"/>
          <w:b/>
          <w:color w:val="auto"/>
          <w:szCs w:val="21"/>
          <w:highlight w:val="none"/>
        </w:rPr>
        <w:t>评审程序</w:t>
      </w:r>
    </w:p>
    <w:p w14:paraId="747AD7EC">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14:paraId="059C6234">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投标人进行资格审查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14:paraId="753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513016C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25" w:type="dxa"/>
            <w:tcBorders>
              <w:bottom w:val="single" w:color="auto" w:sz="4" w:space="0"/>
            </w:tcBorders>
            <w:vAlign w:val="center"/>
          </w:tcPr>
          <w:p w14:paraId="4C195F0E">
            <w:pPr>
              <w:pStyle w:val="393"/>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142" w:type="dxa"/>
            <w:tcBorders>
              <w:bottom w:val="single" w:color="auto" w:sz="4" w:space="0"/>
            </w:tcBorders>
            <w:vAlign w:val="center"/>
          </w:tcPr>
          <w:p w14:paraId="3AEDF37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13" w:type="dxa"/>
            <w:tcBorders>
              <w:bottom w:val="single" w:color="auto" w:sz="4" w:space="0"/>
            </w:tcBorders>
            <w:vAlign w:val="center"/>
          </w:tcPr>
          <w:p w14:paraId="18D8E008">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2C33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3" w:type="dxa"/>
            <w:tcBorders>
              <w:bottom w:val="single" w:color="auto" w:sz="4" w:space="0"/>
            </w:tcBorders>
            <w:vAlign w:val="center"/>
          </w:tcPr>
          <w:p w14:paraId="11B1B20B">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25" w:type="dxa"/>
            <w:vAlign w:val="center"/>
          </w:tcPr>
          <w:p w14:paraId="62440113">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w:t>
            </w:r>
          </w:p>
        </w:tc>
        <w:tc>
          <w:tcPr>
            <w:tcW w:w="3142" w:type="dxa"/>
            <w:vAlign w:val="center"/>
          </w:tcPr>
          <w:p w14:paraId="204F83C1">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合法有效</w:t>
            </w:r>
          </w:p>
        </w:tc>
        <w:tc>
          <w:tcPr>
            <w:tcW w:w="3113" w:type="dxa"/>
            <w:vAlign w:val="center"/>
          </w:tcPr>
          <w:p w14:paraId="449CE5DB">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提供有效的投标人营业执照（或事业单位法人登记证书）的扫描件，应完整的体现出营业执照（或事业单位法人登记证书）的全部内容。</w:t>
            </w:r>
          </w:p>
        </w:tc>
      </w:tr>
      <w:tr w14:paraId="269B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2CF7A1DA">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25" w:type="dxa"/>
            <w:tcBorders>
              <w:bottom w:val="single" w:color="auto" w:sz="4" w:space="0"/>
            </w:tcBorders>
            <w:vAlign w:val="center"/>
          </w:tcPr>
          <w:p w14:paraId="1B016E58">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不良信用记录查询</w:t>
            </w:r>
          </w:p>
        </w:tc>
        <w:tc>
          <w:tcPr>
            <w:tcW w:w="3142" w:type="dxa"/>
            <w:tcBorders>
              <w:bottom w:val="single" w:color="auto" w:sz="4" w:space="0"/>
            </w:tcBorders>
            <w:vAlign w:val="center"/>
          </w:tcPr>
          <w:p w14:paraId="76B0D0CB">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投标人不得存在不良信用记录情形</w:t>
            </w:r>
          </w:p>
        </w:tc>
        <w:tc>
          <w:tcPr>
            <w:tcW w:w="3113" w:type="dxa"/>
            <w:tcBorders>
              <w:bottom w:val="single" w:color="auto" w:sz="4" w:space="0"/>
            </w:tcBorders>
            <w:vAlign w:val="center"/>
          </w:tcPr>
          <w:p w14:paraId="647158A9">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详见投标人须知正文第12条要求</w:t>
            </w:r>
          </w:p>
        </w:tc>
      </w:tr>
      <w:tr w14:paraId="572C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4882FDD6">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25" w:type="dxa"/>
            <w:tcBorders>
              <w:bottom w:val="single" w:color="auto" w:sz="4" w:space="0"/>
            </w:tcBorders>
            <w:vAlign w:val="center"/>
          </w:tcPr>
          <w:p w14:paraId="62DCB9B6">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无重大违法记录</w:t>
            </w:r>
          </w:p>
        </w:tc>
        <w:tc>
          <w:tcPr>
            <w:tcW w:w="3142" w:type="dxa"/>
            <w:tcBorders>
              <w:bottom w:val="single" w:color="auto" w:sz="4" w:space="0"/>
            </w:tcBorders>
            <w:vAlign w:val="center"/>
          </w:tcPr>
          <w:p w14:paraId="419CC32A">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13" w:type="dxa"/>
            <w:tcBorders>
              <w:bottom w:val="single" w:color="auto" w:sz="4" w:space="0"/>
            </w:tcBorders>
            <w:vAlign w:val="center"/>
          </w:tcPr>
          <w:p w14:paraId="29DFFABA">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投标人资格声明函</w:t>
            </w:r>
          </w:p>
        </w:tc>
      </w:tr>
      <w:tr w14:paraId="70E7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65286DA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25" w:type="dxa"/>
            <w:tcBorders>
              <w:bottom w:val="single" w:color="auto" w:sz="4" w:space="0"/>
            </w:tcBorders>
            <w:vAlign w:val="center"/>
          </w:tcPr>
          <w:p w14:paraId="4CA90FED">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联合协议（如允许联合体投标）</w:t>
            </w:r>
          </w:p>
        </w:tc>
        <w:tc>
          <w:tcPr>
            <w:tcW w:w="3142" w:type="dxa"/>
            <w:tcBorders>
              <w:bottom w:val="single" w:color="auto" w:sz="4" w:space="0"/>
            </w:tcBorders>
            <w:vAlign w:val="center"/>
          </w:tcPr>
          <w:p w14:paraId="72DBB1B3">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本项目不接受联合体投标。</w:t>
            </w:r>
          </w:p>
        </w:tc>
        <w:tc>
          <w:tcPr>
            <w:tcW w:w="3113" w:type="dxa"/>
            <w:tcBorders>
              <w:bottom w:val="single" w:color="auto" w:sz="4" w:space="0"/>
            </w:tcBorders>
            <w:vAlign w:val="center"/>
          </w:tcPr>
          <w:p w14:paraId="716E1B89">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若联合体投标的，将被拒绝。</w:t>
            </w:r>
          </w:p>
        </w:tc>
      </w:tr>
      <w:tr w14:paraId="0C1A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3" w:type="dxa"/>
            <w:tcBorders>
              <w:bottom w:val="single" w:color="auto" w:sz="4" w:space="0"/>
            </w:tcBorders>
            <w:vAlign w:val="center"/>
          </w:tcPr>
          <w:p w14:paraId="0DBAA5B0">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25" w:type="dxa"/>
            <w:tcBorders>
              <w:bottom w:val="single" w:color="auto" w:sz="4" w:space="0"/>
            </w:tcBorders>
            <w:vAlign w:val="center"/>
          </w:tcPr>
          <w:p w14:paraId="0DD90861">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投标人特定资质</w:t>
            </w:r>
          </w:p>
        </w:tc>
        <w:tc>
          <w:tcPr>
            <w:tcW w:w="3142" w:type="dxa"/>
            <w:tcBorders>
              <w:bottom w:val="single" w:color="auto" w:sz="4" w:space="0"/>
            </w:tcBorders>
            <w:vAlign w:val="center"/>
          </w:tcPr>
          <w:p w14:paraId="20A3018C">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符合申请人的资格要求</w:t>
            </w:r>
          </w:p>
        </w:tc>
        <w:tc>
          <w:tcPr>
            <w:tcW w:w="3113" w:type="dxa"/>
            <w:tcBorders>
              <w:bottom w:val="single" w:color="auto" w:sz="4" w:space="0"/>
            </w:tcBorders>
            <w:vAlign w:val="center"/>
          </w:tcPr>
          <w:p w14:paraId="6AEDA2CA">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s="宋体"/>
                <w:color w:val="auto"/>
                <w:sz w:val="21"/>
                <w:szCs w:val="21"/>
                <w:highlight w:val="none"/>
              </w:rPr>
              <w:t>承接本项目监理服务的供应商</w:t>
            </w:r>
            <w:r>
              <w:rPr>
                <w:rFonts w:hint="eastAsia" w:ascii="宋体" w:hAnsi="宋体" w:cs="宋体"/>
                <w:color w:val="auto"/>
                <w:sz w:val="21"/>
                <w:szCs w:val="21"/>
                <w:highlight w:val="none"/>
                <w:lang w:val="en-US" w:eastAsia="zh-CN"/>
              </w:rPr>
              <w:t>不得</w:t>
            </w:r>
            <w:r>
              <w:rPr>
                <w:rFonts w:hint="eastAsia" w:ascii="宋体" w:hAnsi="宋体" w:cs="宋体"/>
                <w:color w:val="auto"/>
                <w:sz w:val="21"/>
                <w:szCs w:val="21"/>
                <w:highlight w:val="none"/>
              </w:rPr>
              <w:t>参与本项目的投标</w:t>
            </w:r>
          </w:p>
        </w:tc>
      </w:tr>
    </w:tbl>
    <w:p w14:paraId="47F1CF6A">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投标人必须通过资格审查表中的全部评审指标。</w:t>
      </w:r>
    </w:p>
    <w:p w14:paraId="7C8604BA">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14:paraId="02AC2CD7">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评标委员会对通过资格审查的投标人的投标文件进行符合性审查，以确定其是否满足招标文件的实质性要求。符合性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44"/>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14:paraId="145E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14:paraId="45F4BB7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956" w:type="dxa"/>
            <w:tcBorders>
              <w:bottom w:val="single" w:color="auto" w:sz="4" w:space="0"/>
            </w:tcBorders>
            <w:vAlign w:val="center"/>
          </w:tcPr>
          <w:p w14:paraId="7E80E5D2">
            <w:pPr>
              <w:pStyle w:val="393"/>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002" w:type="dxa"/>
            <w:tcBorders>
              <w:bottom w:val="single" w:color="auto" w:sz="4" w:space="0"/>
            </w:tcBorders>
            <w:vAlign w:val="center"/>
          </w:tcPr>
          <w:p w14:paraId="31FBF29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71" w:type="dxa"/>
            <w:tcBorders>
              <w:bottom w:val="single" w:color="auto" w:sz="4" w:space="0"/>
            </w:tcBorders>
            <w:vAlign w:val="center"/>
          </w:tcPr>
          <w:p w14:paraId="7A1909FD">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6751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F8B3F9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956" w:type="dxa"/>
            <w:vAlign w:val="center"/>
          </w:tcPr>
          <w:p w14:paraId="6025331A">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开标一览表</w:t>
            </w:r>
          </w:p>
        </w:tc>
        <w:tc>
          <w:tcPr>
            <w:tcW w:w="3002" w:type="dxa"/>
            <w:vAlign w:val="center"/>
          </w:tcPr>
          <w:p w14:paraId="162A7E0D">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26EFF8B9">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开标一览表</w:t>
            </w:r>
          </w:p>
        </w:tc>
      </w:tr>
      <w:tr w14:paraId="76BC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FF62C5A">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956" w:type="dxa"/>
            <w:vAlign w:val="center"/>
          </w:tcPr>
          <w:p w14:paraId="313E2015">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c>
          <w:tcPr>
            <w:tcW w:w="3002" w:type="dxa"/>
            <w:vAlign w:val="center"/>
          </w:tcPr>
          <w:p w14:paraId="3C0412B5">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3D3C3899">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r>
      <w:tr w14:paraId="08AA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C1A1FE2">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956" w:type="dxa"/>
            <w:vAlign w:val="center"/>
          </w:tcPr>
          <w:p w14:paraId="141EE3A0">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法定代表人授权委托书及其附件</w:t>
            </w:r>
          </w:p>
        </w:tc>
        <w:tc>
          <w:tcPr>
            <w:tcW w:w="3002" w:type="dxa"/>
            <w:vAlign w:val="center"/>
          </w:tcPr>
          <w:p w14:paraId="05C53B7B">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516A264E">
            <w:pPr>
              <w:adjustRightInd w:val="0"/>
              <w:snapToGrid w:val="0"/>
              <w:ind w:right="-1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授权委托书及其附件；法定代表人参加投标的无需此件，提供身份证正反面复印件即可。</w:t>
            </w:r>
          </w:p>
        </w:tc>
      </w:tr>
      <w:tr w14:paraId="0178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F31DF61">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956" w:type="dxa"/>
            <w:vAlign w:val="center"/>
          </w:tcPr>
          <w:p w14:paraId="0F39868B">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商务要求响应情况</w:t>
            </w:r>
          </w:p>
        </w:tc>
        <w:tc>
          <w:tcPr>
            <w:tcW w:w="3002" w:type="dxa"/>
            <w:vAlign w:val="center"/>
          </w:tcPr>
          <w:p w14:paraId="18EA28CF">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符合招标文件采购需求中明确的商务要求。</w:t>
            </w:r>
          </w:p>
        </w:tc>
        <w:tc>
          <w:tcPr>
            <w:tcW w:w="3171" w:type="dxa"/>
            <w:vAlign w:val="center"/>
          </w:tcPr>
          <w:p w14:paraId="56A2C14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商务要求响应表</w:t>
            </w:r>
          </w:p>
        </w:tc>
      </w:tr>
      <w:tr w14:paraId="6391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FC10AC0">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956" w:type="dxa"/>
            <w:vAlign w:val="center"/>
          </w:tcPr>
          <w:p w14:paraId="49FB80A0">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技术要求响应情况</w:t>
            </w:r>
          </w:p>
        </w:tc>
        <w:tc>
          <w:tcPr>
            <w:tcW w:w="3002" w:type="dxa"/>
            <w:vAlign w:val="center"/>
          </w:tcPr>
          <w:p w14:paraId="1B6BF841">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符合招标文件采购需求中明确的技术及服务要求。</w:t>
            </w:r>
          </w:p>
        </w:tc>
        <w:tc>
          <w:tcPr>
            <w:tcW w:w="3171" w:type="dxa"/>
            <w:vAlign w:val="center"/>
          </w:tcPr>
          <w:p w14:paraId="6DB78CC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技术及服务响应表</w:t>
            </w:r>
          </w:p>
        </w:tc>
      </w:tr>
      <w:tr w14:paraId="0957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7252D6A">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956" w:type="dxa"/>
            <w:vAlign w:val="center"/>
          </w:tcPr>
          <w:p w14:paraId="24E4523A">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002" w:type="dxa"/>
            <w:vAlign w:val="center"/>
          </w:tcPr>
          <w:p w14:paraId="2BBFE171">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符合法律、行政法规规定的其他条件或不存在招标文件列明的拒绝投标、不允许存在的其他要求</w:t>
            </w:r>
          </w:p>
        </w:tc>
        <w:tc>
          <w:tcPr>
            <w:tcW w:w="3171" w:type="dxa"/>
            <w:vAlign w:val="center"/>
          </w:tcPr>
          <w:p w14:paraId="1A5419B4">
            <w:pPr>
              <w:adjustRightInd w:val="0"/>
              <w:snapToGrid w:val="0"/>
              <w:ind w:right="-10"/>
              <w:jc w:val="center"/>
              <w:rPr>
                <w:rFonts w:asciiTheme="minorEastAsia" w:hAnsiTheme="minorEastAsia" w:eastAsiaTheme="minorEastAsia"/>
                <w:color w:val="auto"/>
                <w:szCs w:val="21"/>
                <w:highlight w:val="none"/>
              </w:rPr>
            </w:pPr>
          </w:p>
        </w:tc>
      </w:tr>
      <w:tr w14:paraId="5D0A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B3E6737">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956" w:type="dxa"/>
            <w:vAlign w:val="center"/>
          </w:tcPr>
          <w:p w14:paraId="03728F22">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c>
          <w:tcPr>
            <w:tcW w:w="3002" w:type="dxa"/>
            <w:vAlign w:val="center"/>
          </w:tcPr>
          <w:p w14:paraId="5C41F635">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投标报价未超过最高限价，且经评标委员会认定报价合理，不存在影响项目服务质量和合同履行的情形。</w:t>
            </w:r>
          </w:p>
        </w:tc>
        <w:tc>
          <w:tcPr>
            <w:tcW w:w="3171" w:type="dxa"/>
            <w:vAlign w:val="center"/>
          </w:tcPr>
          <w:p w14:paraId="3BED09F6">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r>
    </w:tbl>
    <w:p w14:paraId="53E2DEF0">
      <w:pPr>
        <w:spacing w:line="360" w:lineRule="auto"/>
        <w:ind w:firstLine="422" w:firstLineChars="200"/>
        <w:rPr>
          <w:rFonts w:ascii="宋体" w:hAnsi="宋体"/>
          <w:b/>
          <w:color w:val="auto"/>
          <w:szCs w:val="21"/>
          <w:highlight w:val="none"/>
        </w:rPr>
      </w:pPr>
    </w:p>
    <w:p w14:paraId="2075DC8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评标标准（评委打分表）</w:t>
      </w:r>
    </w:p>
    <w:tbl>
      <w:tblPr>
        <w:tblStyle w:val="44"/>
        <w:tblW w:w="4998"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62"/>
        <w:gridCol w:w="994"/>
        <w:gridCol w:w="6158"/>
        <w:gridCol w:w="577"/>
        <w:gridCol w:w="577"/>
      </w:tblGrid>
      <w:tr w14:paraId="3CB90D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tcBorders>
              <w:top w:val="single" w:color="auto" w:sz="4" w:space="0"/>
              <w:left w:val="single" w:color="auto" w:sz="4" w:space="0"/>
              <w:bottom w:val="single" w:color="auto" w:sz="4" w:space="0"/>
              <w:right w:val="single" w:color="auto" w:sz="4" w:space="0"/>
            </w:tcBorders>
            <w:vAlign w:val="center"/>
          </w:tcPr>
          <w:p w14:paraId="208E688A">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3942" w:type="pct"/>
            <w:gridSpan w:val="2"/>
            <w:tcBorders>
              <w:top w:val="single" w:color="auto" w:sz="4" w:space="0"/>
              <w:left w:val="single" w:color="auto" w:sz="4" w:space="0"/>
              <w:bottom w:val="single" w:color="auto" w:sz="4" w:space="0"/>
              <w:right w:val="single" w:color="auto" w:sz="4" w:space="0"/>
            </w:tcBorders>
            <w:vAlign w:val="center"/>
          </w:tcPr>
          <w:p w14:paraId="2C738772">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评分内容和标准</w:t>
            </w:r>
          </w:p>
        </w:tc>
        <w:tc>
          <w:tcPr>
            <w:tcW w:w="318" w:type="pct"/>
            <w:vMerge w:val="restart"/>
            <w:tcBorders>
              <w:top w:val="single" w:color="auto" w:sz="4" w:space="0"/>
              <w:left w:val="single" w:color="auto" w:sz="4" w:space="0"/>
              <w:right w:val="single" w:color="auto" w:sz="4" w:space="0"/>
            </w:tcBorders>
            <w:vAlign w:val="center"/>
          </w:tcPr>
          <w:p w14:paraId="5B281C87">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7AB339A5">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95FCC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restart"/>
            <w:tcBorders>
              <w:top w:val="single" w:color="auto" w:sz="4" w:space="0"/>
              <w:left w:val="single" w:color="auto" w:sz="4" w:space="0"/>
              <w:right w:val="single" w:color="auto" w:sz="4" w:space="0"/>
            </w:tcBorders>
            <w:vAlign w:val="center"/>
          </w:tcPr>
          <w:p w14:paraId="088ECC81">
            <w:pPr>
              <w:spacing w:line="312" w:lineRule="auto"/>
              <w:jc w:val="center"/>
              <w:rPr>
                <w:rFonts w:hint="eastAsia" w:ascii="宋体" w:hAnsi="宋体" w:cs="宋体"/>
                <w:color w:val="auto"/>
                <w:szCs w:val="21"/>
                <w:highlight w:val="none"/>
              </w:rPr>
            </w:pPr>
          </w:p>
          <w:p w14:paraId="6916A42D">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商务技术分</w:t>
            </w:r>
          </w:p>
          <w:p w14:paraId="46BD7CCF">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（88分）</w:t>
            </w:r>
          </w:p>
        </w:tc>
        <w:tc>
          <w:tcPr>
            <w:tcW w:w="3942" w:type="pct"/>
            <w:gridSpan w:val="2"/>
            <w:tcBorders>
              <w:top w:val="single" w:color="auto" w:sz="4" w:space="0"/>
              <w:left w:val="single" w:color="auto" w:sz="4" w:space="0"/>
              <w:bottom w:val="single" w:color="auto" w:sz="4" w:space="0"/>
              <w:right w:val="single" w:color="auto" w:sz="4" w:space="0"/>
            </w:tcBorders>
            <w:vAlign w:val="center"/>
          </w:tcPr>
          <w:p w14:paraId="09FC38EB">
            <w:pPr>
              <w:spacing w:line="312" w:lineRule="auto"/>
              <w:jc w:val="center"/>
              <w:rPr>
                <w:rFonts w:hint="eastAsia" w:ascii="宋体" w:hAnsi="宋体" w:cs="宋体"/>
                <w:color w:val="auto"/>
                <w:szCs w:val="21"/>
                <w:highlight w:val="none"/>
              </w:rPr>
            </w:pPr>
            <w:r>
              <w:rPr>
                <w:rFonts w:hint="eastAsia" w:ascii="宋体" w:hAnsi="宋体" w:cs="宋体"/>
                <w:bCs/>
                <w:color w:val="auto"/>
                <w:szCs w:val="21"/>
                <w:highlight w:val="none"/>
              </w:rPr>
              <w:t>内容</w:t>
            </w:r>
          </w:p>
        </w:tc>
        <w:tc>
          <w:tcPr>
            <w:tcW w:w="318" w:type="pct"/>
            <w:vMerge w:val="continue"/>
            <w:tcBorders>
              <w:left w:val="single" w:color="auto" w:sz="4" w:space="0"/>
              <w:bottom w:val="single" w:color="auto" w:sz="4" w:space="0"/>
              <w:right w:val="single" w:color="auto" w:sz="4" w:space="0"/>
            </w:tcBorders>
            <w:vAlign w:val="center"/>
          </w:tcPr>
          <w:p w14:paraId="10D15E8E">
            <w:pPr>
              <w:spacing w:line="312" w:lineRule="auto"/>
              <w:jc w:val="center"/>
              <w:rPr>
                <w:rFonts w:hint="eastAsia" w:ascii="宋体" w:hAnsi="宋体" w:cs="宋体"/>
                <w:bCs/>
                <w:color w:val="auto"/>
                <w:szCs w:val="21"/>
                <w:highlight w:val="none"/>
              </w:rPr>
            </w:pPr>
          </w:p>
        </w:tc>
        <w:tc>
          <w:tcPr>
            <w:tcW w:w="318" w:type="pct"/>
            <w:vMerge w:val="continue"/>
            <w:tcBorders>
              <w:left w:val="single" w:color="auto" w:sz="4" w:space="0"/>
              <w:bottom w:val="single" w:color="auto" w:sz="4" w:space="0"/>
              <w:right w:val="single" w:color="auto" w:sz="4" w:space="0"/>
            </w:tcBorders>
            <w:shd w:val="clear" w:color="auto" w:fill="auto"/>
            <w:vAlign w:val="center"/>
          </w:tcPr>
          <w:p w14:paraId="51E4D099">
            <w:pPr>
              <w:spacing w:line="312" w:lineRule="auto"/>
              <w:jc w:val="center"/>
              <w:rPr>
                <w:rFonts w:hint="eastAsia" w:ascii="宋体" w:hAnsi="宋体" w:cs="宋体"/>
                <w:bCs/>
                <w:color w:val="auto"/>
                <w:szCs w:val="21"/>
                <w:highlight w:val="none"/>
              </w:rPr>
            </w:pPr>
          </w:p>
        </w:tc>
      </w:tr>
      <w:tr w14:paraId="7FB9D2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69ACB09B">
            <w:pPr>
              <w:spacing w:line="312" w:lineRule="auto"/>
              <w:rPr>
                <w:rFonts w:hint="eastAsia" w:ascii="宋体" w:hAnsi="宋体" w:cs="宋体"/>
                <w:color w:val="auto"/>
                <w:szCs w:val="21"/>
                <w:highlight w:val="none"/>
              </w:rPr>
            </w:pPr>
          </w:p>
        </w:tc>
        <w:tc>
          <w:tcPr>
            <w:tcW w:w="548" w:type="pct"/>
            <w:tcBorders>
              <w:left w:val="single" w:color="auto" w:sz="4" w:space="0"/>
              <w:right w:val="single" w:color="auto" w:sz="4" w:space="0"/>
            </w:tcBorders>
            <w:vAlign w:val="center"/>
          </w:tcPr>
          <w:p w14:paraId="1CA5AE29">
            <w:pPr>
              <w:spacing w:line="312" w:lineRule="auto"/>
              <w:jc w:val="center"/>
              <w:rPr>
                <w:color w:val="auto"/>
                <w:highlight w:val="none"/>
              </w:rPr>
            </w:pPr>
            <w:r>
              <w:rPr>
                <w:rFonts w:hint="eastAsia" w:ascii="宋体" w:hAnsi="宋体" w:cs="宋体"/>
                <w:color w:val="auto"/>
                <w:szCs w:val="21"/>
                <w:highlight w:val="none"/>
              </w:rPr>
              <w:t>采购需求内容分析（14分）</w:t>
            </w:r>
          </w:p>
        </w:tc>
        <w:tc>
          <w:tcPr>
            <w:tcW w:w="3394" w:type="pct"/>
            <w:tcBorders>
              <w:top w:val="single" w:color="auto" w:sz="4" w:space="0"/>
              <w:left w:val="single" w:color="auto" w:sz="4" w:space="0"/>
              <w:bottom w:val="single" w:color="auto" w:sz="4" w:space="0"/>
              <w:right w:val="single" w:color="auto" w:sz="4" w:space="0"/>
            </w:tcBorders>
            <w:vAlign w:val="center"/>
          </w:tcPr>
          <w:p w14:paraId="56326124">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结合项目的背景和现状情况，根据投标人对本项目现状、需求分析与理解（包括现有系统了解程度、业务流程和业务量分析、数据结构与数据资源共享需求分析、系统功能需求分析、网络安全需求分析、项目需求重点难点分析和解决措施等）进行综合评议：</w:t>
            </w:r>
          </w:p>
          <w:p w14:paraId="3D9899D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供应商对于市生态环境局信息化建设情况（包括系统建设、业务流程、数据资源等）了解全面，与现有应用集成情况分析详细、合理的得2分；对信息化建设情况基本了解，与现有应用集成情况分析基本合理的得1分；没有提供或分析不符合采购需求的不得分。</w:t>
            </w:r>
          </w:p>
          <w:p w14:paraId="7622CA6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w:t>
            </w:r>
            <w:r>
              <w:rPr>
                <w:rFonts w:hint="eastAsia" w:ascii="宋体" w:hAnsi="宋体" w:cs="宋体"/>
                <w:color w:val="auto"/>
                <w:szCs w:val="21"/>
                <w:highlight w:val="none"/>
                <w:lang w:val="en-US" w:eastAsia="zh-CN"/>
              </w:rPr>
              <w:t>对</w:t>
            </w:r>
            <w:r>
              <w:rPr>
                <w:rFonts w:hint="eastAsia" w:ascii="宋体" w:hAnsi="宋体" w:cs="宋体"/>
                <w:color w:val="auto"/>
                <w:szCs w:val="21"/>
                <w:highlight w:val="none"/>
              </w:rPr>
              <w:t>业务流程和业务量需求</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分析内容全面、合理，符合采购需求的得2分；分析内容较</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但未进行详细阐述和准确分析的</w:t>
            </w:r>
            <w:r>
              <w:rPr>
                <w:rFonts w:hint="eastAsia" w:ascii="宋体" w:hAnsi="宋体" w:cs="宋体"/>
                <w:color w:val="auto"/>
                <w:szCs w:val="21"/>
                <w:highlight w:val="none"/>
              </w:rPr>
              <w:t>得1分；没有提供或分析不符合采购需求的不得分。</w:t>
            </w:r>
          </w:p>
          <w:p w14:paraId="604BE80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（3）供应商结合项目背景和现状</w:t>
            </w:r>
            <w:r>
              <w:rPr>
                <w:rFonts w:hint="eastAsia" w:ascii="宋体" w:hAnsi="宋体" w:cs="宋体"/>
                <w:color w:val="auto"/>
                <w:szCs w:val="21"/>
                <w:highlight w:val="none"/>
                <w:lang w:eastAsia="zh-CN"/>
              </w:rPr>
              <w:t>，</w:t>
            </w:r>
            <w:r>
              <w:rPr>
                <w:rFonts w:hint="eastAsia" w:ascii="宋体" w:hAnsi="宋体" w:cs="宋体"/>
                <w:color w:val="auto"/>
                <w:szCs w:val="21"/>
                <w:highlight w:val="none"/>
              </w:rPr>
              <w:t>对数据结构与数据资源共享进</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需求</w:t>
            </w:r>
            <w:r>
              <w:rPr>
                <w:rFonts w:hint="eastAsia" w:ascii="宋体" w:hAnsi="宋体" w:cs="宋体"/>
                <w:color w:val="auto"/>
                <w:szCs w:val="21"/>
                <w:highlight w:val="none"/>
                <w:lang w:val="en-US" w:eastAsia="zh-CN"/>
              </w:rPr>
              <w:t>分析</w:t>
            </w:r>
            <w:r>
              <w:rPr>
                <w:rFonts w:hint="eastAsia" w:ascii="宋体" w:hAnsi="宋体" w:cs="宋体"/>
                <w:color w:val="auto"/>
                <w:szCs w:val="21"/>
                <w:highlight w:val="none"/>
              </w:rPr>
              <w:t>内容全面、合理，符合采购需求的得2分；分析内容较</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但未进行详细阐述和准确分析的</w:t>
            </w:r>
            <w:r>
              <w:rPr>
                <w:rFonts w:hint="eastAsia" w:ascii="宋体" w:hAnsi="宋体" w:cs="宋体"/>
                <w:color w:val="auto"/>
                <w:szCs w:val="21"/>
                <w:highlight w:val="none"/>
              </w:rPr>
              <w:t>得1分；没有提供或分析不符合采购需求的不得分。</w:t>
            </w:r>
          </w:p>
          <w:p w14:paraId="0923AE07">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（4）供应商结合项目背景和现状</w:t>
            </w:r>
            <w:r>
              <w:rPr>
                <w:rFonts w:hint="eastAsia" w:ascii="宋体" w:hAnsi="宋体" w:cs="宋体"/>
                <w:color w:val="auto"/>
                <w:szCs w:val="21"/>
                <w:highlight w:val="none"/>
                <w:lang w:eastAsia="zh-CN"/>
              </w:rPr>
              <w:t>，</w:t>
            </w:r>
            <w:r>
              <w:rPr>
                <w:rFonts w:hint="eastAsia" w:ascii="宋体" w:hAnsi="宋体" w:cs="宋体"/>
                <w:color w:val="auto"/>
                <w:szCs w:val="21"/>
                <w:highlight w:val="none"/>
              </w:rPr>
              <w:t>对系统功能</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需求分析内容全面、合理，符合采购需求的得2分；分析内容较</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但未进行详细阐述和准确分析的</w:t>
            </w:r>
            <w:r>
              <w:rPr>
                <w:rFonts w:hint="eastAsia" w:ascii="宋体" w:hAnsi="宋体" w:cs="宋体"/>
                <w:color w:val="auto"/>
                <w:szCs w:val="21"/>
                <w:highlight w:val="none"/>
              </w:rPr>
              <w:t>得1分；没有提供或分析不符合采购需求的不得分。</w:t>
            </w:r>
          </w:p>
          <w:p w14:paraId="7D49516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（5）供应商结合项目背景和现状</w:t>
            </w:r>
            <w:r>
              <w:rPr>
                <w:rFonts w:hint="eastAsia" w:ascii="宋体" w:hAnsi="宋体" w:cs="宋体"/>
                <w:color w:val="auto"/>
                <w:szCs w:val="21"/>
                <w:highlight w:val="none"/>
                <w:lang w:eastAsia="zh-CN"/>
              </w:rPr>
              <w:t>，</w:t>
            </w:r>
            <w:r>
              <w:rPr>
                <w:rFonts w:hint="eastAsia" w:ascii="宋体" w:hAnsi="宋体" w:cs="宋体"/>
                <w:color w:val="auto"/>
                <w:szCs w:val="21"/>
                <w:highlight w:val="none"/>
              </w:rPr>
              <w:t>对网络安全</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需求分析内容全面、合理，符合采购需求的得2分；分析内容较</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但未进行详细阐述和准确分析的</w:t>
            </w:r>
            <w:r>
              <w:rPr>
                <w:rFonts w:hint="eastAsia" w:ascii="宋体" w:hAnsi="宋体" w:cs="宋体"/>
                <w:color w:val="auto"/>
                <w:szCs w:val="21"/>
                <w:highlight w:val="none"/>
              </w:rPr>
              <w:t>得1分；没有提供或分析不符合采购需求的不得分。</w:t>
            </w:r>
          </w:p>
          <w:p w14:paraId="29BAD03A">
            <w:pPr>
              <w:spacing w:line="312" w:lineRule="auto"/>
              <w:jc w:val="left"/>
              <w:rPr>
                <w:color w:val="auto"/>
                <w:highlight w:val="none"/>
              </w:rPr>
            </w:pPr>
            <w:r>
              <w:rPr>
                <w:rFonts w:hint="eastAsia" w:ascii="宋体" w:hAnsi="宋体" w:cs="宋体"/>
                <w:color w:val="auto"/>
                <w:szCs w:val="21"/>
                <w:highlight w:val="none"/>
              </w:rPr>
              <w:t>（6）供应商结合项目现状情况和需求内容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对项目重点难点分析内容合理且重点难点明确，解决措施完善、合理、具有针对性的得4分；重点难点分析未结合现状情况和需求内容，指出的重点难点问题普遍不具有针对性，解决措施内容针对重点难点问题提出了措施方法，但未进行详细阐述的得2分；没有提供重点难点分析和解决措施或提供的内容不符合现状情况和需求内容的不得分。</w:t>
            </w:r>
          </w:p>
        </w:tc>
        <w:tc>
          <w:tcPr>
            <w:tcW w:w="318" w:type="pct"/>
            <w:tcBorders>
              <w:top w:val="single" w:color="auto" w:sz="4" w:space="0"/>
              <w:left w:val="single" w:color="auto" w:sz="4" w:space="0"/>
              <w:bottom w:val="single" w:color="auto" w:sz="4" w:space="0"/>
              <w:right w:val="single" w:color="auto" w:sz="4" w:space="0"/>
            </w:tcBorders>
            <w:vAlign w:val="center"/>
          </w:tcPr>
          <w:p w14:paraId="10F6BB21">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14分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35BF6445">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1DA1A0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5DF195E1">
            <w:pPr>
              <w:spacing w:line="312" w:lineRule="auto"/>
              <w:rPr>
                <w:rFonts w:hint="eastAsia" w:ascii="宋体" w:hAnsi="宋体" w:cs="宋体"/>
                <w:color w:val="auto"/>
                <w:szCs w:val="21"/>
                <w:highlight w:val="none"/>
              </w:rPr>
            </w:pPr>
          </w:p>
        </w:tc>
        <w:tc>
          <w:tcPr>
            <w:tcW w:w="548" w:type="pct"/>
            <w:vMerge w:val="restart"/>
            <w:tcBorders>
              <w:top w:val="single" w:color="auto" w:sz="4" w:space="0"/>
              <w:left w:val="single" w:color="auto" w:sz="4" w:space="0"/>
              <w:right w:val="single" w:color="auto" w:sz="4" w:space="0"/>
            </w:tcBorders>
            <w:vAlign w:val="center"/>
          </w:tcPr>
          <w:p w14:paraId="583518CF">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项目详细设计方案（</w:t>
            </w: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分）</w:t>
            </w:r>
          </w:p>
        </w:tc>
        <w:tc>
          <w:tcPr>
            <w:tcW w:w="3394" w:type="pct"/>
            <w:tcBorders>
              <w:top w:val="single" w:color="auto" w:sz="4" w:space="0"/>
              <w:left w:val="single" w:color="auto" w:sz="4" w:space="0"/>
              <w:bottom w:val="single" w:color="auto" w:sz="4" w:space="0"/>
              <w:right w:val="single" w:color="auto" w:sz="4" w:space="0"/>
            </w:tcBorders>
            <w:vAlign w:val="center"/>
          </w:tcPr>
          <w:p w14:paraId="45809A66">
            <w:pPr>
              <w:spacing w:line="312" w:lineRule="auto"/>
              <w:jc w:val="left"/>
              <w:rPr>
                <w:rFonts w:hint="eastAsia" w:ascii="宋体" w:hAnsi="宋体" w:cs="宋体"/>
                <w:color w:val="auto"/>
                <w:szCs w:val="21"/>
                <w:highlight w:val="none"/>
              </w:rPr>
            </w:pPr>
            <w:bookmarkStart w:id="57" w:name="OLE_LINK21"/>
            <w:r>
              <w:rPr>
                <w:rFonts w:hint="eastAsia" w:ascii="宋体" w:hAnsi="宋体" w:cs="宋体"/>
                <w:color w:val="auto"/>
                <w:szCs w:val="21"/>
                <w:highlight w:val="none"/>
              </w:rPr>
              <w:t>整体架构设计方案</w:t>
            </w:r>
            <w:bookmarkEnd w:id="57"/>
            <w:r>
              <w:rPr>
                <w:rFonts w:hint="eastAsia" w:ascii="宋体" w:hAnsi="宋体" w:cs="宋体"/>
                <w:color w:val="auto"/>
                <w:szCs w:val="21"/>
                <w:highlight w:val="none"/>
              </w:rPr>
              <w:t>（4分）</w:t>
            </w:r>
          </w:p>
          <w:p w14:paraId="5851348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根据供应商提供的整体架构设计方案（至少包含系统架构、网络架构、安全设计方案）内容的完整程度和合理情况进行综合评议：</w:t>
            </w:r>
          </w:p>
          <w:p w14:paraId="3C0AE8A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系统架构设计方案内容完整、详细，且方案内容合理，符合采购需求的得1分；系统架构设计方案内容较为完整，没有缺失，基本符合采购需求但未进行详细阐述的得0.5分；没有提供或不满足采购需求的不得分。</w:t>
            </w:r>
          </w:p>
          <w:p w14:paraId="49B76EA7">
            <w:pPr>
              <w:spacing w:line="312" w:lineRule="auto"/>
              <w:jc w:val="left"/>
              <w:rPr>
                <w:color w:val="auto"/>
                <w:highlight w:val="none"/>
              </w:rPr>
            </w:pPr>
            <w:r>
              <w:rPr>
                <w:rFonts w:hint="eastAsia"/>
                <w:color w:val="auto"/>
                <w:highlight w:val="none"/>
              </w:rPr>
              <w:t>（2）</w:t>
            </w:r>
            <w:r>
              <w:rPr>
                <w:rFonts w:hint="eastAsia" w:ascii="宋体" w:hAnsi="宋体" w:cs="宋体"/>
                <w:color w:val="auto"/>
                <w:szCs w:val="21"/>
                <w:highlight w:val="none"/>
              </w:rPr>
              <w:t>网络架构方案内容完整、详细，且方案内容合理，符合采购需求的得1分；网络架构方案内容较为完整，没有缺失，基本符合采购需求但未进行详细阐述的得0.5分；没有提供或不满足采购需求的不得分。</w:t>
            </w:r>
          </w:p>
          <w:p w14:paraId="441DB123">
            <w:pPr>
              <w:spacing w:line="312" w:lineRule="auto"/>
              <w:jc w:val="left"/>
              <w:rPr>
                <w:color w:val="auto"/>
                <w:highlight w:val="none"/>
              </w:rPr>
            </w:pPr>
            <w:r>
              <w:rPr>
                <w:rFonts w:hint="eastAsia"/>
                <w:color w:val="auto"/>
                <w:highlight w:val="none"/>
              </w:rPr>
              <w:t>（3）</w:t>
            </w:r>
            <w:r>
              <w:rPr>
                <w:rFonts w:hint="eastAsia" w:ascii="宋体" w:hAnsi="宋体" w:cs="宋体"/>
                <w:color w:val="auto"/>
                <w:szCs w:val="21"/>
                <w:highlight w:val="none"/>
              </w:rPr>
              <w:t>安全设计方案内容完整、详细，且方案内容合理，符合采购需求的得2分；安全设计方案内容较为完整，没有缺失，基本符合采购需求但未进行详细阐述的得1分；没有提供或不满足采购需求的不得分。</w:t>
            </w:r>
          </w:p>
        </w:tc>
        <w:tc>
          <w:tcPr>
            <w:tcW w:w="318" w:type="pct"/>
            <w:tcBorders>
              <w:top w:val="single" w:color="auto" w:sz="4" w:space="0"/>
              <w:left w:val="single" w:color="auto" w:sz="4" w:space="0"/>
              <w:bottom w:val="single" w:color="auto" w:sz="4" w:space="0"/>
              <w:right w:val="single" w:color="auto" w:sz="4" w:space="0"/>
            </w:tcBorders>
            <w:vAlign w:val="center"/>
          </w:tcPr>
          <w:p w14:paraId="5703CD3C">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6F31C9A2">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227D0D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04040AE6">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570A24A7">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5C5A558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应用场景设计方案-环境问题闭环管理（3分）</w:t>
            </w:r>
          </w:p>
          <w:p w14:paraId="6BE81D03">
            <w:pPr>
              <w:widowControl/>
              <w:spacing w:line="312" w:lineRule="auto"/>
              <w:rPr>
                <w:bCs/>
                <w:color w:val="auto"/>
                <w:szCs w:val="21"/>
                <w:highlight w:val="none"/>
                <w:lang w:bidi="zh-CN"/>
              </w:rPr>
            </w:pPr>
            <w:r>
              <w:rPr>
                <w:rFonts w:hint="eastAsia"/>
                <w:bCs/>
                <w:color w:val="auto"/>
                <w:szCs w:val="21"/>
                <w:highlight w:val="none"/>
                <w:lang w:bidi="zh-CN"/>
              </w:rPr>
              <w:t>根据供应商提供的环境问题闭环管理设计方案的完整情况与合理性，是否符合采购需求进行综合评议：</w:t>
            </w:r>
          </w:p>
          <w:p w14:paraId="49AF34E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设计方案内容详实、科学，描述清楚、结构关系清晰明了、契合项目需求的得3分；</w:t>
            </w:r>
          </w:p>
          <w:p w14:paraId="6E19518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供应商有提供设计方案内容，且方案描述基本符合项目需求，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的得2分；</w:t>
            </w:r>
          </w:p>
          <w:p w14:paraId="06AFE36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设计方案内容编制混乱、描述简单、结构模糊、与项目需求存在偏差的得1分；</w:t>
            </w:r>
          </w:p>
          <w:p w14:paraId="1648D60E">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未提供任何设计方案内容的不得分。</w:t>
            </w:r>
          </w:p>
        </w:tc>
        <w:tc>
          <w:tcPr>
            <w:tcW w:w="318" w:type="pct"/>
            <w:tcBorders>
              <w:top w:val="single" w:color="auto" w:sz="4" w:space="0"/>
              <w:left w:val="single" w:color="auto" w:sz="4" w:space="0"/>
              <w:right w:val="single" w:color="auto" w:sz="4" w:space="0"/>
            </w:tcBorders>
            <w:vAlign w:val="center"/>
          </w:tcPr>
          <w:p w14:paraId="3ACA54E2">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3D31CC01">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53371D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11D0DDBA">
            <w:pPr>
              <w:spacing w:line="312" w:lineRule="auto"/>
              <w:jc w:val="left"/>
              <w:rPr>
                <w:color w:val="auto"/>
                <w:highlight w:val="none"/>
              </w:rPr>
            </w:pPr>
          </w:p>
        </w:tc>
        <w:tc>
          <w:tcPr>
            <w:tcW w:w="548" w:type="pct"/>
            <w:vMerge w:val="continue"/>
            <w:tcBorders>
              <w:left w:val="single" w:color="auto" w:sz="4" w:space="0"/>
              <w:right w:val="single" w:color="auto" w:sz="4" w:space="0"/>
            </w:tcBorders>
            <w:vAlign w:val="center"/>
          </w:tcPr>
          <w:p w14:paraId="6054891E">
            <w:pPr>
              <w:spacing w:line="312" w:lineRule="auto"/>
              <w:jc w:val="left"/>
              <w:rPr>
                <w:color w:val="auto"/>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49A57E2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应用场景设计方案-指挥调度（3分）</w:t>
            </w:r>
          </w:p>
          <w:p w14:paraId="312EEC60">
            <w:pPr>
              <w:spacing w:line="312" w:lineRule="auto"/>
              <w:jc w:val="left"/>
              <w:rPr>
                <w:bCs/>
                <w:color w:val="auto"/>
                <w:szCs w:val="21"/>
                <w:highlight w:val="none"/>
                <w:lang w:bidi="zh-CN"/>
              </w:rPr>
            </w:pPr>
            <w:r>
              <w:rPr>
                <w:rFonts w:hint="eastAsia"/>
                <w:bCs/>
                <w:color w:val="auto"/>
                <w:szCs w:val="21"/>
                <w:highlight w:val="none"/>
                <w:lang w:bidi="zh-CN"/>
              </w:rPr>
              <w:t>根据供应商提供的</w:t>
            </w:r>
            <w:r>
              <w:rPr>
                <w:rFonts w:hint="eastAsia" w:ascii="宋体" w:hAnsi="宋体" w:cs="宋体"/>
                <w:color w:val="auto"/>
                <w:szCs w:val="21"/>
                <w:highlight w:val="none"/>
              </w:rPr>
              <w:t>指挥调度</w:t>
            </w:r>
            <w:r>
              <w:rPr>
                <w:rFonts w:hint="eastAsia"/>
                <w:bCs/>
                <w:color w:val="auto"/>
                <w:szCs w:val="21"/>
                <w:highlight w:val="none"/>
                <w:lang w:bidi="zh-CN"/>
              </w:rPr>
              <w:t>设计方案的完整情况与合理性，是否符合采购需求进行综合评议：</w:t>
            </w:r>
          </w:p>
          <w:p w14:paraId="0E7C5F9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方案内容详实、科学，描述清楚、结构关系清晰明了、契合项目</w:t>
            </w:r>
            <w:r>
              <w:rPr>
                <w:rFonts w:hint="eastAsia"/>
                <w:bCs/>
                <w:color w:val="auto"/>
                <w:szCs w:val="21"/>
                <w:highlight w:val="none"/>
                <w:lang w:bidi="zh-CN"/>
              </w:rPr>
              <w:t>采购</w:t>
            </w:r>
            <w:r>
              <w:rPr>
                <w:rFonts w:hint="eastAsia" w:ascii="宋体" w:hAnsi="宋体" w:cs="宋体"/>
                <w:color w:val="auto"/>
                <w:szCs w:val="21"/>
                <w:highlight w:val="none"/>
              </w:rPr>
              <w:t>需求的得3分；</w:t>
            </w:r>
          </w:p>
          <w:p w14:paraId="04FA1A8E">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供应商提供的方案内容描述基本符合项目</w:t>
            </w:r>
            <w:r>
              <w:rPr>
                <w:rFonts w:hint="eastAsia"/>
                <w:bCs/>
                <w:color w:val="auto"/>
                <w:szCs w:val="21"/>
                <w:highlight w:val="none"/>
                <w:lang w:bidi="zh-CN"/>
              </w:rPr>
              <w:t>采购</w:t>
            </w:r>
            <w:r>
              <w:rPr>
                <w:rFonts w:hint="eastAsia" w:ascii="宋体" w:hAnsi="宋体" w:cs="宋体"/>
                <w:color w:val="auto"/>
                <w:szCs w:val="21"/>
                <w:highlight w:val="none"/>
              </w:rPr>
              <w:t>需求，</w:t>
            </w:r>
            <w:r>
              <w:rPr>
                <w:rFonts w:hint="eastAsia"/>
                <w:bCs/>
                <w:color w:val="auto"/>
                <w:szCs w:val="21"/>
                <w:highlight w:val="none"/>
                <w:lang w:bidi="zh-CN"/>
              </w:rPr>
              <w:t>但未进行详细阐述</w:t>
            </w:r>
            <w:r>
              <w:rPr>
                <w:rFonts w:hint="eastAsia" w:ascii="宋体" w:hAnsi="宋体" w:cs="宋体"/>
                <w:color w:val="auto"/>
                <w:szCs w:val="21"/>
                <w:highlight w:val="none"/>
              </w:rPr>
              <w:t>的得2分；</w:t>
            </w:r>
          </w:p>
          <w:p w14:paraId="056420D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内容编制混乱、描述简单、结构模糊、与项目</w:t>
            </w:r>
            <w:r>
              <w:rPr>
                <w:rFonts w:hint="eastAsia"/>
                <w:bCs/>
                <w:color w:val="auto"/>
                <w:szCs w:val="21"/>
                <w:highlight w:val="none"/>
                <w:lang w:bidi="zh-CN"/>
              </w:rPr>
              <w:t>采购</w:t>
            </w:r>
            <w:r>
              <w:rPr>
                <w:rFonts w:hint="eastAsia" w:ascii="宋体" w:hAnsi="宋体" w:cs="宋体"/>
                <w:color w:val="auto"/>
                <w:szCs w:val="21"/>
                <w:highlight w:val="none"/>
              </w:rPr>
              <w:t>需求存在偏差的得1分；</w:t>
            </w:r>
          </w:p>
          <w:p w14:paraId="504F772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left w:val="single" w:color="auto" w:sz="4" w:space="0"/>
              <w:right w:val="single" w:color="auto" w:sz="4" w:space="0"/>
            </w:tcBorders>
            <w:vAlign w:val="center"/>
          </w:tcPr>
          <w:p w14:paraId="4858F07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vMerge w:val="continue"/>
            <w:tcBorders>
              <w:left w:val="single" w:color="auto" w:sz="4" w:space="0"/>
              <w:right w:val="single" w:color="auto" w:sz="4" w:space="0"/>
            </w:tcBorders>
            <w:shd w:val="clear" w:color="auto" w:fill="auto"/>
            <w:vAlign w:val="center"/>
          </w:tcPr>
          <w:p w14:paraId="38E4458D">
            <w:pPr>
              <w:spacing w:line="312" w:lineRule="auto"/>
              <w:jc w:val="left"/>
              <w:rPr>
                <w:rFonts w:hint="eastAsia" w:ascii="宋体" w:hAnsi="宋体" w:cs="宋体"/>
                <w:color w:val="auto"/>
                <w:szCs w:val="21"/>
                <w:highlight w:val="none"/>
              </w:rPr>
            </w:pPr>
          </w:p>
        </w:tc>
      </w:tr>
      <w:tr w14:paraId="4D1D63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63F37D0F">
            <w:pPr>
              <w:spacing w:line="312" w:lineRule="auto"/>
              <w:jc w:val="left"/>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22F4945C">
            <w:pPr>
              <w:spacing w:line="312" w:lineRule="auto"/>
              <w:jc w:val="left"/>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62A3701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应用场景设计方案-生态环境整体态势（2分）</w:t>
            </w:r>
          </w:p>
          <w:p w14:paraId="05E14F96">
            <w:pPr>
              <w:spacing w:line="312" w:lineRule="auto"/>
              <w:jc w:val="left"/>
              <w:rPr>
                <w:bCs/>
                <w:color w:val="auto"/>
                <w:szCs w:val="21"/>
                <w:highlight w:val="none"/>
                <w:lang w:bidi="zh-CN"/>
              </w:rPr>
            </w:pPr>
            <w:r>
              <w:rPr>
                <w:rFonts w:hint="eastAsia"/>
                <w:bCs/>
                <w:color w:val="auto"/>
                <w:szCs w:val="21"/>
                <w:highlight w:val="none"/>
                <w:lang w:bidi="zh-CN"/>
              </w:rPr>
              <w:t>根据供应商提供的</w:t>
            </w:r>
            <w:r>
              <w:rPr>
                <w:rFonts w:hint="eastAsia" w:ascii="宋体" w:hAnsi="宋体" w:cs="宋体"/>
                <w:color w:val="auto"/>
                <w:szCs w:val="21"/>
                <w:highlight w:val="none"/>
              </w:rPr>
              <w:t>生态环境整体态势</w:t>
            </w:r>
            <w:r>
              <w:rPr>
                <w:rFonts w:hint="eastAsia"/>
                <w:bCs/>
                <w:color w:val="auto"/>
                <w:szCs w:val="21"/>
                <w:highlight w:val="none"/>
                <w:lang w:bidi="zh-CN"/>
              </w:rPr>
              <w:t>设计方案是否完整、详细，是否符合项目采购需求进行综合评议。</w:t>
            </w:r>
          </w:p>
          <w:p w14:paraId="1D8F50A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方案内容详实、科学，描述清楚、结构关系清晰明了、契合项目</w:t>
            </w:r>
            <w:r>
              <w:rPr>
                <w:rFonts w:hint="eastAsia"/>
                <w:bCs/>
                <w:color w:val="auto"/>
                <w:szCs w:val="21"/>
                <w:highlight w:val="none"/>
                <w:lang w:bidi="zh-CN"/>
              </w:rPr>
              <w:t>采购</w:t>
            </w:r>
            <w:r>
              <w:rPr>
                <w:rFonts w:hint="eastAsia" w:ascii="宋体" w:hAnsi="宋体" w:cs="宋体"/>
                <w:color w:val="auto"/>
                <w:szCs w:val="21"/>
                <w:highlight w:val="none"/>
              </w:rPr>
              <w:t>需求的得</w:t>
            </w:r>
            <w:r>
              <w:rPr>
                <w:rFonts w:ascii="宋体" w:hAnsi="宋体" w:cs="宋体"/>
                <w:color w:val="auto"/>
                <w:szCs w:val="21"/>
                <w:highlight w:val="none"/>
              </w:rPr>
              <w:t>2</w:t>
            </w:r>
            <w:r>
              <w:rPr>
                <w:rFonts w:hint="eastAsia" w:ascii="宋体" w:hAnsi="宋体" w:cs="宋体"/>
                <w:color w:val="auto"/>
                <w:szCs w:val="21"/>
                <w:highlight w:val="none"/>
              </w:rPr>
              <w:t>分；</w:t>
            </w:r>
          </w:p>
          <w:p w14:paraId="18A46C6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方案内容编制混乱、描述简单、结构模糊、与项目</w:t>
            </w:r>
            <w:r>
              <w:rPr>
                <w:rFonts w:hint="eastAsia"/>
                <w:bCs/>
                <w:color w:val="auto"/>
                <w:szCs w:val="21"/>
                <w:highlight w:val="none"/>
                <w:lang w:bidi="zh-CN"/>
              </w:rPr>
              <w:t>采购需求</w:t>
            </w:r>
            <w:r>
              <w:rPr>
                <w:rFonts w:hint="eastAsia" w:ascii="宋体" w:hAnsi="宋体" w:cs="宋体"/>
                <w:color w:val="auto"/>
                <w:szCs w:val="21"/>
                <w:highlight w:val="none"/>
              </w:rPr>
              <w:t>存在偏差的得1分；</w:t>
            </w:r>
          </w:p>
          <w:p w14:paraId="19333771">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left w:val="single" w:color="auto" w:sz="4" w:space="0"/>
              <w:right w:val="single" w:color="auto" w:sz="4" w:space="0"/>
            </w:tcBorders>
            <w:vAlign w:val="center"/>
          </w:tcPr>
          <w:p w14:paraId="0BEB8048">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vMerge w:val="continue"/>
            <w:tcBorders>
              <w:left w:val="single" w:color="auto" w:sz="4" w:space="0"/>
              <w:right w:val="single" w:color="auto" w:sz="4" w:space="0"/>
            </w:tcBorders>
            <w:shd w:val="clear" w:color="auto" w:fill="auto"/>
            <w:vAlign w:val="center"/>
          </w:tcPr>
          <w:p w14:paraId="0714DA61">
            <w:pPr>
              <w:spacing w:line="312" w:lineRule="auto"/>
              <w:jc w:val="left"/>
              <w:rPr>
                <w:rFonts w:hint="eastAsia" w:ascii="宋体" w:hAnsi="宋体" w:cs="宋体"/>
                <w:color w:val="auto"/>
                <w:szCs w:val="21"/>
                <w:highlight w:val="none"/>
              </w:rPr>
            </w:pPr>
          </w:p>
        </w:tc>
      </w:tr>
      <w:tr w14:paraId="0D754F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248477D9">
            <w:pPr>
              <w:spacing w:line="312" w:lineRule="auto"/>
              <w:jc w:val="left"/>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4525D1D9">
            <w:pPr>
              <w:spacing w:line="312" w:lineRule="auto"/>
              <w:jc w:val="left"/>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6B4182A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应用场景设计方案-数字化指挥平台两端应用（2分）</w:t>
            </w:r>
          </w:p>
          <w:p w14:paraId="633E715E">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评委根据供应商提供的投标文件，对其针对本项目提供的应用场景移动端应用方案包括监管端(浙政钉)、服务端(浙里办)进行综合评议：</w:t>
            </w:r>
          </w:p>
          <w:p w14:paraId="6C684A6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方案内容详实、科学，描述清楚、结构关系清晰明了、契合项目采购需求的得2分；</w:t>
            </w:r>
          </w:p>
          <w:p w14:paraId="183D55C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内容编制混乱、描述简单、结构模糊、与项目采购需求存在偏差的得1分；</w:t>
            </w:r>
          </w:p>
          <w:p w14:paraId="641BF78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left w:val="single" w:color="auto" w:sz="4" w:space="0"/>
              <w:bottom w:val="single" w:color="auto" w:sz="4" w:space="0"/>
              <w:right w:val="single" w:color="auto" w:sz="4" w:space="0"/>
            </w:tcBorders>
            <w:vAlign w:val="center"/>
          </w:tcPr>
          <w:p w14:paraId="5B9A8D6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vMerge w:val="continue"/>
            <w:tcBorders>
              <w:left w:val="single" w:color="auto" w:sz="4" w:space="0"/>
              <w:bottom w:val="single" w:color="auto" w:sz="4" w:space="0"/>
              <w:right w:val="single" w:color="auto" w:sz="4" w:space="0"/>
            </w:tcBorders>
            <w:shd w:val="clear" w:color="auto" w:fill="auto"/>
            <w:vAlign w:val="center"/>
          </w:tcPr>
          <w:p w14:paraId="43AB9764">
            <w:pPr>
              <w:spacing w:line="312" w:lineRule="auto"/>
              <w:jc w:val="left"/>
              <w:rPr>
                <w:rFonts w:hint="eastAsia" w:ascii="宋体" w:hAnsi="宋体" w:cs="宋体"/>
                <w:color w:val="auto"/>
                <w:szCs w:val="21"/>
                <w:highlight w:val="none"/>
              </w:rPr>
            </w:pPr>
          </w:p>
        </w:tc>
      </w:tr>
      <w:tr w14:paraId="1DEB47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332F58DE">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7102D47E">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13FE4FF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应用支撑层建设-决策支撑服务（5分）</w:t>
            </w:r>
          </w:p>
          <w:p w14:paraId="690CEE2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评委根据供应商提供的投标文件，对其针对本项目提供的应用支撑层设计方案中</w:t>
            </w:r>
            <w:bookmarkStart w:id="58" w:name="OLE_LINK16"/>
            <w:r>
              <w:rPr>
                <w:rFonts w:hint="eastAsia" w:ascii="宋体" w:hAnsi="宋体" w:cs="宋体"/>
                <w:color w:val="auto"/>
                <w:szCs w:val="21"/>
                <w:highlight w:val="none"/>
              </w:rPr>
              <w:t>决策支撑服务</w:t>
            </w:r>
            <w:bookmarkEnd w:id="58"/>
            <w:r>
              <w:rPr>
                <w:rFonts w:hint="eastAsia" w:ascii="宋体" w:hAnsi="宋体" w:cs="宋体"/>
                <w:color w:val="auto"/>
                <w:szCs w:val="21"/>
                <w:highlight w:val="none"/>
              </w:rPr>
              <w:t>方案（包括在线监测违法违规识别模型、突出环境问题智能识别模型、车辆排放检验全流程管控模型处理流程，与模型有关的各类数据情况）进行综合评议。</w:t>
            </w:r>
          </w:p>
          <w:p w14:paraId="4A8494A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决策支撑服务方案内容详实、科学，结构关系清晰明了、契合项目采购需求的得5分；</w:t>
            </w:r>
          </w:p>
          <w:p w14:paraId="0F2EF79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供应商提供的决策支撑服务方案描述基本符合项目</w:t>
            </w:r>
            <w:r>
              <w:rPr>
                <w:rFonts w:hint="eastAsia"/>
                <w:bCs/>
                <w:color w:val="auto"/>
                <w:szCs w:val="21"/>
                <w:highlight w:val="none"/>
                <w:lang w:bidi="zh-CN"/>
              </w:rPr>
              <w:t>采购</w:t>
            </w:r>
            <w:r>
              <w:rPr>
                <w:rFonts w:hint="eastAsia" w:ascii="宋体" w:hAnsi="宋体" w:cs="宋体"/>
                <w:color w:val="auto"/>
                <w:szCs w:val="21"/>
                <w:highlight w:val="none"/>
              </w:rPr>
              <w:t>需求，</w:t>
            </w:r>
            <w:r>
              <w:rPr>
                <w:rFonts w:hint="eastAsia"/>
                <w:bCs/>
                <w:color w:val="auto"/>
                <w:szCs w:val="21"/>
                <w:highlight w:val="none"/>
                <w:lang w:bidi="zh-CN"/>
              </w:rPr>
              <w:t>但未进行详细阐述</w:t>
            </w:r>
            <w:r>
              <w:rPr>
                <w:rFonts w:hint="eastAsia" w:ascii="宋体" w:hAnsi="宋体" w:cs="宋体"/>
                <w:color w:val="auto"/>
                <w:szCs w:val="21"/>
                <w:highlight w:val="none"/>
              </w:rPr>
              <w:t>的得4分；</w:t>
            </w:r>
          </w:p>
          <w:p w14:paraId="23AF95A1">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决策支撑服务方案内容编制混乱、可操作性差、与项目采购需求存在偏差的得3分；</w:t>
            </w:r>
          </w:p>
          <w:p w14:paraId="15CFECD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top w:val="single" w:color="auto" w:sz="4" w:space="0"/>
              <w:left w:val="single" w:color="auto" w:sz="4" w:space="0"/>
              <w:right w:val="single" w:color="auto" w:sz="4" w:space="0"/>
            </w:tcBorders>
            <w:vAlign w:val="center"/>
          </w:tcPr>
          <w:p w14:paraId="122674BC">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5分</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41042973">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70011C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72211CDA">
            <w:pPr>
              <w:spacing w:line="312" w:lineRule="auto"/>
              <w:jc w:val="left"/>
              <w:rPr>
                <w:color w:val="auto"/>
                <w:highlight w:val="none"/>
              </w:rPr>
            </w:pPr>
          </w:p>
        </w:tc>
        <w:tc>
          <w:tcPr>
            <w:tcW w:w="548" w:type="pct"/>
            <w:vMerge w:val="continue"/>
            <w:tcBorders>
              <w:left w:val="single" w:color="auto" w:sz="4" w:space="0"/>
              <w:right w:val="single" w:color="auto" w:sz="4" w:space="0"/>
            </w:tcBorders>
            <w:vAlign w:val="center"/>
          </w:tcPr>
          <w:p w14:paraId="7E854322">
            <w:pPr>
              <w:spacing w:line="312" w:lineRule="auto"/>
              <w:jc w:val="left"/>
              <w:rPr>
                <w:color w:val="auto"/>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033856C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应用支撑层建设--污染源标签管理（3分）</w:t>
            </w:r>
          </w:p>
          <w:p w14:paraId="3B6B2D5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评委根据供应商提供的投标文件，对其针对本项目提供的应用支撑层中污染源标签管理设计方案进行综合评议：</w:t>
            </w:r>
          </w:p>
          <w:p w14:paraId="726A66C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污染源标签管理方案内容详实、科学，结构关系清晰明了、契合项目采购需求的得3分；</w:t>
            </w:r>
          </w:p>
          <w:p w14:paraId="4F73681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供应商提供的污染源标签管理方案内容描述基本符合项目</w:t>
            </w:r>
            <w:r>
              <w:rPr>
                <w:rFonts w:hint="eastAsia"/>
                <w:bCs/>
                <w:color w:val="auto"/>
                <w:szCs w:val="21"/>
                <w:highlight w:val="none"/>
                <w:lang w:bidi="zh-CN"/>
              </w:rPr>
              <w:t>采购</w:t>
            </w:r>
            <w:r>
              <w:rPr>
                <w:rFonts w:hint="eastAsia" w:ascii="宋体" w:hAnsi="宋体" w:cs="宋体"/>
                <w:color w:val="auto"/>
                <w:szCs w:val="21"/>
                <w:highlight w:val="none"/>
              </w:rPr>
              <w:t>需求，</w:t>
            </w:r>
            <w:r>
              <w:rPr>
                <w:rFonts w:hint="eastAsia"/>
                <w:bCs/>
                <w:color w:val="auto"/>
                <w:szCs w:val="21"/>
                <w:highlight w:val="none"/>
                <w:lang w:bidi="zh-CN"/>
              </w:rPr>
              <w:t>但未进行详细阐述</w:t>
            </w:r>
            <w:r>
              <w:rPr>
                <w:rFonts w:hint="eastAsia" w:ascii="宋体" w:hAnsi="宋体" w:cs="宋体"/>
                <w:color w:val="auto"/>
                <w:szCs w:val="21"/>
                <w:highlight w:val="none"/>
              </w:rPr>
              <w:t>的得2分；</w:t>
            </w:r>
          </w:p>
          <w:p w14:paraId="46DFC49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污染源标签管理方案内容编制混乱、可操作性差、与项目采购需求存在偏差的得1分；</w:t>
            </w:r>
          </w:p>
          <w:p w14:paraId="10BE7DE6">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left w:val="single" w:color="auto" w:sz="4" w:space="0"/>
              <w:right w:val="single" w:color="auto" w:sz="4" w:space="0"/>
            </w:tcBorders>
            <w:vAlign w:val="center"/>
          </w:tcPr>
          <w:p w14:paraId="369A625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vMerge w:val="continue"/>
            <w:tcBorders>
              <w:left w:val="single" w:color="auto" w:sz="4" w:space="0"/>
              <w:right w:val="single" w:color="auto" w:sz="4" w:space="0"/>
            </w:tcBorders>
            <w:shd w:val="clear" w:color="auto" w:fill="auto"/>
            <w:vAlign w:val="center"/>
          </w:tcPr>
          <w:p w14:paraId="04CA7414">
            <w:pPr>
              <w:spacing w:line="312" w:lineRule="auto"/>
              <w:jc w:val="left"/>
              <w:rPr>
                <w:rFonts w:hint="eastAsia" w:ascii="宋体" w:hAnsi="宋体" w:cs="宋体"/>
                <w:color w:val="auto"/>
                <w:szCs w:val="21"/>
                <w:highlight w:val="none"/>
              </w:rPr>
            </w:pPr>
          </w:p>
        </w:tc>
      </w:tr>
      <w:tr w14:paraId="000C7B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6B2B13D2">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06AC4C38">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7B6DEFEE">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应用支撑层建设--生态环境数据资产管理（2分）</w:t>
            </w:r>
          </w:p>
          <w:p w14:paraId="0F402986">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评委根据供应商提供的投标文件，对其针对本项目提供的应用支撑层中生态环境数据资产管理设计方案进行综合评议：</w:t>
            </w:r>
          </w:p>
          <w:p w14:paraId="1D5BFC8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方案内容详实、科学，描述清楚、结构关系清晰明了、契合项目采购需求的得2分；</w:t>
            </w:r>
          </w:p>
          <w:p w14:paraId="7DEE4A17">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内容编制混乱、描述简单、结构模糊、与项目采购需求存在偏差的得1分；</w:t>
            </w:r>
          </w:p>
          <w:p w14:paraId="0CCD23F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top w:val="single" w:color="auto" w:sz="4" w:space="0"/>
              <w:left w:val="single" w:color="auto" w:sz="4" w:space="0"/>
              <w:bottom w:val="single" w:color="auto" w:sz="4" w:space="0"/>
              <w:right w:val="single" w:color="auto" w:sz="4" w:space="0"/>
            </w:tcBorders>
            <w:vAlign w:val="center"/>
          </w:tcPr>
          <w:p w14:paraId="60FF2ED5">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vMerge w:val="continue"/>
            <w:tcBorders>
              <w:left w:val="single" w:color="auto" w:sz="4" w:space="0"/>
              <w:bottom w:val="single" w:color="auto" w:sz="4" w:space="0"/>
              <w:right w:val="single" w:color="auto" w:sz="4" w:space="0"/>
            </w:tcBorders>
            <w:shd w:val="clear" w:color="auto" w:fill="auto"/>
            <w:vAlign w:val="center"/>
          </w:tcPr>
          <w:p w14:paraId="3F54146A">
            <w:pPr>
              <w:spacing w:line="312" w:lineRule="auto"/>
              <w:jc w:val="center"/>
              <w:rPr>
                <w:rFonts w:hint="eastAsia" w:ascii="宋体" w:hAnsi="宋体" w:cs="宋体"/>
                <w:color w:val="auto"/>
                <w:szCs w:val="21"/>
                <w:highlight w:val="none"/>
              </w:rPr>
            </w:pPr>
          </w:p>
        </w:tc>
      </w:tr>
      <w:tr w14:paraId="666E39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700843B0">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02CDA9AD">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768CC1C6">
            <w:pPr>
              <w:spacing w:line="312" w:lineRule="auto"/>
              <w:jc w:val="left"/>
              <w:rPr>
                <w:rFonts w:hint="eastAsia" w:ascii="宋体" w:hAnsi="宋体" w:cs="宋体"/>
                <w:color w:val="auto"/>
                <w:szCs w:val="21"/>
                <w:highlight w:val="none"/>
              </w:rPr>
            </w:pPr>
            <w:bookmarkStart w:id="59" w:name="OLE_LINK5"/>
            <w:r>
              <w:rPr>
                <w:rFonts w:hint="eastAsia" w:ascii="宋体" w:hAnsi="宋体" w:cs="宋体"/>
                <w:color w:val="auto"/>
                <w:szCs w:val="21"/>
                <w:highlight w:val="none"/>
              </w:rPr>
              <w:t>智能视频分析采购服务</w:t>
            </w:r>
            <w:bookmarkEnd w:id="59"/>
            <w:r>
              <w:rPr>
                <w:rFonts w:hint="eastAsia" w:ascii="宋体" w:hAnsi="宋体" w:cs="宋体"/>
                <w:color w:val="auto"/>
                <w:szCs w:val="21"/>
                <w:highlight w:val="none"/>
              </w:rPr>
              <w:t>（2分）</w:t>
            </w:r>
          </w:p>
          <w:p w14:paraId="23AD8F5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评委根据供应商提供的投标文件，对其针对本项目提供的智能视频分析服务方案进行评审：</w:t>
            </w:r>
          </w:p>
          <w:p w14:paraId="7081EF3E">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智能视频分析采购服务设计方案内容详实、科学，操作性强、契合项目采购需求的得2分；</w:t>
            </w:r>
          </w:p>
          <w:p w14:paraId="099A531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智能视频分析采购服务设计方案内容编制混乱、不科学合理、与采购需求存在偏差的得1分；</w:t>
            </w:r>
          </w:p>
          <w:p w14:paraId="602F0DE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top w:val="single" w:color="auto" w:sz="4" w:space="0"/>
              <w:left w:val="single" w:color="auto" w:sz="4" w:space="0"/>
              <w:bottom w:val="single" w:color="auto" w:sz="4" w:space="0"/>
              <w:right w:val="single" w:color="auto" w:sz="4" w:space="0"/>
            </w:tcBorders>
            <w:vAlign w:val="center"/>
          </w:tcPr>
          <w:p w14:paraId="31ED2E44">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085C12F7">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674F83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1186B306">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2AB07985">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28AEFB8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数据资源建设设计方案（4分）</w:t>
            </w:r>
          </w:p>
          <w:p w14:paraId="510CC625">
            <w:pPr>
              <w:spacing w:line="312" w:lineRule="auto"/>
              <w:jc w:val="left"/>
              <w:rPr>
                <w:color w:val="auto"/>
                <w:highlight w:val="none"/>
              </w:rPr>
            </w:pPr>
            <w:r>
              <w:rPr>
                <w:rFonts w:hint="eastAsia" w:ascii="宋体" w:hAnsi="宋体" w:cs="宋体"/>
                <w:color w:val="auto"/>
                <w:szCs w:val="21"/>
                <w:highlight w:val="none"/>
              </w:rPr>
              <w:t>评委根据供应商提供的投标文件，结合</w:t>
            </w:r>
            <w:r>
              <w:rPr>
                <w:rFonts w:hint="eastAsia"/>
                <w:color w:val="auto"/>
                <w:highlight w:val="none"/>
              </w:rPr>
              <w:t>现有省市数据资源情况，</w:t>
            </w:r>
            <w:r>
              <w:rPr>
                <w:rFonts w:hint="eastAsia" w:ascii="宋体" w:hAnsi="宋体" w:cs="宋体"/>
                <w:color w:val="auto"/>
                <w:szCs w:val="21"/>
                <w:highlight w:val="none"/>
              </w:rPr>
              <w:t>对其针对本项目提供的数据资源建设设计方案进行评审</w:t>
            </w:r>
            <w:r>
              <w:rPr>
                <w:rFonts w:hint="eastAsia"/>
                <w:color w:val="auto"/>
                <w:highlight w:val="none"/>
              </w:rPr>
              <w:t>。</w:t>
            </w:r>
          </w:p>
          <w:p w14:paraId="30D1CA5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方案内容完整没有缺失，方案内容详实、科学，操作性强，契合项目采购需求的得4分；</w:t>
            </w:r>
          </w:p>
          <w:p w14:paraId="3D4E1BE9">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方案内容完整没有缺失，方案内容基本合理、可行，基本符合项目采购需求，但未进行详细阐述的得3分；</w:t>
            </w:r>
          </w:p>
          <w:p w14:paraId="6F9F7A9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方案内容不完整、有缺失，内容编制混乱、解决方案差的得</w:t>
            </w:r>
            <w:r>
              <w:rPr>
                <w:rFonts w:ascii="宋体" w:hAnsi="宋体" w:cs="宋体"/>
                <w:color w:val="auto"/>
                <w:szCs w:val="21"/>
                <w:highlight w:val="none"/>
              </w:rPr>
              <w:t>2</w:t>
            </w:r>
            <w:r>
              <w:rPr>
                <w:rFonts w:hint="eastAsia" w:ascii="宋体" w:hAnsi="宋体" w:cs="宋体"/>
                <w:color w:val="auto"/>
                <w:szCs w:val="21"/>
                <w:highlight w:val="none"/>
              </w:rPr>
              <w:t>分；</w:t>
            </w:r>
          </w:p>
          <w:p w14:paraId="3A7FF811">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top w:val="single" w:color="auto" w:sz="4" w:space="0"/>
              <w:left w:val="single" w:color="auto" w:sz="4" w:space="0"/>
              <w:bottom w:val="single" w:color="auto" w:sz="4" w:space="0"/>
              <w:right w:val="single" w:color="auto" w:sz="4" w:space="0"/>
            </w:tcBorders>
            <w:vAlign w:val="center"/>
          </w:tcPr>
          <w:p w14:paraId="678CEC35">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688BD861">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79C94E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1B35D49A">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0DD4F98E">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6F19B8DC">
            <w:pPr>
              <w:spacing w:line="312" w:lineRule="auto"/>
              <w:jc w:val="left"/>
              <w:rPr>
                <w:color w:val="auto"/>
                <w:highlight w:val="none"/>
              </w:rPr>
            </w:pPr>
            <w:bookmarkStart w:id="60" w:name="OLE_LINK7"/>
            <w:bookmarkStart w:id="61" w:name="OLE_LINK15"/>
            <w:r>
              <w:rPr>
                <w:rFonts w:hint="eastAsia" w:ascii="宋体" w:hAnsi="宋体" w:cs="宋体"/>
                <w:color w:val="auto"/>
                <w:szCs w:val="21"/>
                <w:highlight w:val="none"/>
              </w:rPr>
              <w:t>系统对接设计</w:t>
            </w:r>
            <w:bookmarkEnd w:id="60"/>
            <w:r>
              <w:rPr>
                <w:rFonts w:hint="eastAsia" w:ascii="宋体" w:hAnsi="宋体" w:cs="宋体"/>
                <w:color w:val="auto"/>
                <w:szCs w:val="21"/>
                <w:highlight w:val="none"/>
              </w:rPr>
              <w:t>方案（3分）</w:t>
            </w:r>
          </w:p>
          <w:p w14:paraId="2A8D9AF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评委根据投标人对本项目数据对接系统的了解程度、数据整合所涉及的数据项、集成对接方式等系统对接设计方案进行综合评议：</w:t>
            </w:r>
          </w:p>
          <w:p w14:paraId="6F47A3A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系统对接设计方案内容详实、科学，考虑周全，契合项目采购需求的得3分；</w:t>
            </w:r>
          </w:p>
          <w:p w14:paraId="6BD38C6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系统对接设计方案内容编制基本完整、科学，基本符合项目采购需求但未进行详细阐述的得2分；</w:t>
            </w:r>
          </w:p>
          <w:p w14:paraId="3ADAE40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系统对接设计方案内容编制混乱、不合理、未明确提出对接设计解决措施的得1分；</w:t>
            </w:r>
          </w:p>
          <w:p w14:paraId="21D2786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bookmarkEnd w:id="61"/>
          </w:p>
        </w:tc>
        <w:tc>
          <w:tcPr>
            <w:tcW w:w="318" w:type="pct"/>
            <w:tcBorders>
              <w:top w:val="single" w:color="auto" w:sz="4" w:space="0"/>
              <w:left w:val="single" w:color="auto" w:sz="4" w:space="0"/>
              <w:bottom w:val="single" w:color="auto" w:sz="4" w:space="0"/>
              <w:right w:val="single" w:color="auto" w:sz="4" w:space="0"/>
            </w:tcBorders>
            <w:vAlign w:val="center"/>
          </w:tcPr>
          <w:p w14:paraId="18BFDEE2">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3EC4A165">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70A545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6DA022DF">
            <w:pPr>
              <w:spacing w:line="312" w:lineRule="auto"/>
              <w:rPr>
                <w:rFonts w:hint="eastAsia" w:ascii="宋体" w:hAnsi="宋体" w:cs="宋体"/>
                <w:color w:val="auto"/>
                <w:szCs w:val="21"/>
                <w:highlight w:val="none"/>
              </w:rPr>
            </w:pPr>
          </w:p>
        </w:tc>
        <w:tc>
          <w:tcPr>
            <w:tcW w:w="548" w:type="pct"/>
            <w:tcBorders>
              <w:left w:val="single" w:color="auto" w:sz="4" w:space="0"/>
              <w:right w:val="single" w:color="auto" w:sz="4" w:space="0"/>
            </w:tcBorders>
            <w:vAlign w:val="center"/>
          </w:tcPr>
          <w:p w14:paraId="5D6B511C">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商用密码应用安全兼容服务方案（2分）</w:t>
            </w:r>
          </w:p>
        </w:tc>
        <w:tc>
          <w:tcPr>
            <w:tcW w:w="3394" w:type="pct"/>
            <w:tcBorders>
              <w:top w:val="single" w:color="auto" w:sz="4" w:space="0"/>
              <w:left w:val="single" w:color="auto" w:sz="4" w:space="0"/>
              <w:bottom w:val="single" w:color="auto" w:sz="4" w:space="0"/>
              <w:right w:val="single" w:color="auto" w:sz="4" w:space="0"/>
            </w:tcBorders>
            <w:vAlign w:val="center"/>
          </w:tcPr>
          <w:p w14:paraId="522ACFF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商用密码应用安全兼容服务方案（包括依托现有商密平台进行证书管理、秘钥融合的实现方式，商用密码应用设计方案）（2分）</w:t>
            </w:r>
          </w:p>
          <w:p w14:paraId="747F4AA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根据商用密码应用安全服务方案内容是否详实</w:t>
            </w:r>
            <w:r>
              <w:rPr>
                <w:rFonts w:hint="eastAsia" w:ascii="宋体" w:hAnsi="宋体" w:cs="宋体"/>
                <w:color w:val="auto"/>
                <w:szCs w:val="21"/>
                <w:highlight w:val="none"/>
                <w:lang w:eastAsia="zh-CN"/>
              </w:rPr>
              <w:t>，</w:t>
            </w:r>
            <w:r>
              <w:rPr>
                <w:rFonts w:hint="eastAsia" w:ascii="宋体" w:hAnsi="宋体" w:cs="宋体"/>
                <w:color w:val="auto"/>
                <w:szCs w:val="21"/>
                <w:highlight w:val="none"/>
              </w:rPr>
              <w:t>是否符合项目采购需求进行综合评议：</w:t>
            </w:r>
          </w:p>
          <w:p w14:paraId="59481D66">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商用密码应用安全服务方案内容详实、科学，兼容性设计方案契合项目采购需求的得2分</w:t>
            </w:r>
          </w:p>
          <w:p w14:paraId="4F1B9C9B">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商用密码应用安全服务方案内容编制混乱、不合理，兼容性设计方案未进行详细阐述的得1分；</w:t>
            </w:r>
          </w:p>
          <w:p w14:paraId="536F93BA">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top w:val="single" w:color="auto" w:sz="4" w:space="0"/>
              <w:left w:val="single" w:color="auto" w:sz="4" w:space="0"/>
              <w:bottom w:val="single" w:color="auto" w:sz="4" w:space="0"/>
              <w:right w:val="single" w:color="auto" w:sz="4" w:space="0"/>
            </w:tcBorders>
            <w:vAlign w:val="center"/>
          </w:tcPr>
          <w:p w14:paraId="172D1D98">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68081753">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6FB60D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28E47A40">
            <w:pPr>
              <w:spacing w:line="312" w:lineRule="auto"/>
              <w:rPr>
                <w:rFonts w:hint="eastAsia" w:ascii="宋体" w:hAnsi="宋体" w:cs="宋体"/>
                <w:color w:val="auto"/>
                <w:szCs w:val="21"/>
                <w:highlight w:val="none"/>
              </w:rPr>
            </w:pPr>
          </w:p>
        </w:tc>
        <w:tc>
          <w:tcPr>
            <w:tcW w:w="548" w:type="pct"/>
            <w:vMerge w:val="restart"/>
            <w:tcBorders>
              <w:top w:val="single" w:color="auto" w:sz="4" w:space="0"/>
              <w:left w:val="single" w:color="auto" w:sz="4" w:space="0"/>
              <w:right w:val="single" w:color="auto" w:sz="4" w:space="0"/>
            </w:tcBorders>
            <w:vAlign w:val="center"/>
          </w:tcPr>
          <w:p w14:paraId="3C936FCB">
            <w:pPr>
              <w:spacing w:line="312" w:lineRule="auto"/>
              <w:jc w:val="center"/>
              <w:rPr>
                <w:color w:val="auto"/>
                <w:kern w:val="0"/>
                <w:szCs w:val="21"/>
                <w:highlight w:val="none"/>
              </w:rPr>
            </w:pPr>
          </w:p>
          <w:p w14:paraId="5155543D">
            <w:pPr>
              <w:spacing w:line="312" w:lineRule="auto"/>
              <w:jc w:val="center"/>
              <w:rPr>
                <w:color w:val="auto"/>
                <w:kern w:val="0"/>
                <w:szCs w:val="21"/>
                <w:highlight w:val="none"/>
              </w:rPr>
            </w:pPr>
          </w:p>
          <w:p w14:paraId="3EF85CFC">
            <w:pPr>
              <w:spacing w:line="312" w:lineRule="auto"/>
              <w:jc w:val="center"/>
              <w:rPr>
                <w:color w:val="auto"/>
                <w:kern w:val="0"/>
                <w:szCs w:val="21"/>
                <w:highlight w:val="none"/>
              </w:rPr>
            </w:pPr>
          </w:p>
          <w:p w14:paraId="05B0BF5B">
            <w:pPr>
              <w:spacing w:line="312" w:lineRule="auto"/>
              <w:jc w:val="center"/>
              <w:rPr>
                <w:color w:val="auto"/>
                <w:kern w:val="0"/>
                <w:szCs w:val="21"/>
                <w:highlight w:val="none"/>
              </w:rPr>
            </w:pPr>
          </w:p>
          <w:p w14:paraId="22BF18F3">
            <w:pPr>
              <w:spacing w:line="312" w:lineRule="auto"/>
              <w:jc w:val="center"/>
              <w:rPr>
                <w:color w:val="auto"/>
                <w:kern w:val="0"/>
                <w:szCs w:val="21"/>
                <w:highlight w:val="none"/>
              </w:rPr>
            </w:pPr>
          </w:p>
          <w:p w14:paraId="27AF7B2A">
            <w:pPr>
              <w:spacing w:line="312" w:lineRule="auto"/>
              <w:jc w:val="center"/>
              <w:rPr>
                <w:color w:val="auto"/>
                <w:kern w:val="0"/>
                <w:szCs w:val="21"/>
                <w:highlight w:val="none"/>
              </w:rPr>
            </w:pPr>
          </w:p>
          <w:p w14:paraId="45CEC0A1">
            <w:pPr>
              <w:spacing w:line="312" w:lineRule="auto"/>
              <w:jc w:val="center"/>
              <w:rPr>
                <w:color w:val="auto"/>
                <w:kern w:val="0"/>
                <w:szCs w:val="21"/>
                <w:highlight w:val="none"/>
              </w:rPr>
            </w:pPr>
            <w:r>
              <w:rPr>
                <w:color w:val="auto"/>
                <w:kern w:val="0"/>
                <w:szCs w:val="21"/>
                <w:highlight w:val="none"/>
              </w:rPr>
              <w:t>实施</w:t>
            </w:r>
          </w:p>
          <w:p w14:paraId="303EBC94">
            <w:pPr>
              <w:spacing w:line="312" w:lineRule="auto"/>
              <w:jc w:val="center"/>
              <w:rPr>
                <w:rFonts w:hint="eastAsia" w:ascii="宋体" w:hAnsi="宋体" w:cs="宋体"/>
                <w:color w:val="auto"/>
                <w:szCs w:val="21"/>
                <w:highlight w:val="none"/>
              </w:rPr>
            </w:pPr>
            <w:r>
              <w:rPr>
                <w:color w:val="auto"/>
                <w:kern w:val="0"/>
                <w:szCs w:val="21"/>
                <w:highlight w:val="none"/>
              </w:rPr>
              <w:t>方案</w:t>
            </w:r>
          </w:p>
          <w:p w14:paraId="70EFE5AB">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（6分）</w:t>
            </w:r>
          </w:p>
        </w:tc>
        <w:tc>
          <w:tcPr>
            <w:tcW w:w="3394" w:type="pct"/>
            <w:tcBorders>
              <w:top w:val="single" w:color="auto" w:sz="4" w:space="0"/>
              <w:left w:val="single" w:color="auto" w:sz="4" w:space="0"/>
              <w:bottom w:val="single" w:color="auto" w:sz="4" w:space="0"/>
              <w:right w:val="single" w:color="auto" w:sz="4" w:space="0"/>
            </w:tcBorders>
            <w:vAlign w:val="center"/>
          </w:tcPr>
          <w:p w14:paraId="51F7A9CF">
            <w:pPr>
              <w:widowControl/>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根据投标人提供的实施进度计划、开发实施方法、管理计划、测试方案、试运行方案、验收方案的全面性与合理性进行</w:t>
            </w:r>
            <w:r>
              <w:rPr>
                <w:rFonts w:hint="eastAsia" w:ascii="宋体" w:hAnsi="宋体"/>
                <w:color w:val="auto"/>
                <w:szCs w:val="21"/>
                <w:highlight w:val="none"/>
              </w:rPr>
              <w:t>综合评议（4分）：</w:t>
            </w:r>
          </w:p>
          <w:p w14:paraId="6FB2C8A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方案内容完整没有缺失（至少包含实施进度计划、开发实施方法、管理计划、测试方案、试运行方案、验收方案），方案内容详实、科学，操作性强，契合项目采购需求的得4分；</w:t>
            </w:r>
          </w:p>
          <w:p w14:paraId="5F4A1C3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方案内容完整没有缺失（至少包含实施进度计划、开发实施方法、管理计划、测试方案、试运行方案、验收方案），方案内容基本合理、可行，基本符合项目采购需求但未进行详细阐述的得3分；</w:t>
            </w:r>
          </w:p>
          <w:p w14:paraId="2E30FC7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方案要求的各项内容不完整、内容有缺失，内容编制混乱、与采购需求有偏差的得</w:t>
            </w:r>
            <w:r>
              <w:rPr>
                <w:rFonts w:ascii="宋体" w:hAnsi="宋体" w:cs="宋体"/>
                <w:color w:val="auto"/>
                <w:szCs w:val="21"/>
                <w:highlight w:val="none"/>
              </w:rPr>
              <w:t>2</w:t>
            </w:r>
            <w:r>
              <w:rPr>
                <w:rFonts w:hint="eastAsia" w:ascii="宋体" w:hAnsi="宋体" w:cs="宋体"/>
                <w:color w:val="auto"/>
                <w:szCs w:val="21"/>
                <w:highlight w:val="none"/>
              </w:rPr>
              <w:t>分；</w:t>
            </w:r>
          </w:p>
          <w:p w14:paraId="3CFD8EBD">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未提供任何内容的不得分。</w:t>
            </w:r>
          </w:p>
        </w:tc>
        <w:tc>
          <w:tcPr>
            <w:tcW w:w="318" w:type="pct"/>
            <w:tcBorders>
              <w:top w:val="single" w:color="auto" w:sz="4" w:space="0"/>
              <w:left w:val="single" w:color="auto" w:sz="4" w:space="0"/>
              <w:right w:val="single" w:color="auto" w:sz="4" w:space="0"/>
            </w:tcBorders>
            <w:vAlign w:val="center"/>
          </w:tcPr>
          <w:p w14:paraId="69D08720">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4分</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1E0A36B0">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0CA33D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02E6B98F">
            <w:pPr>
              <w:spacing w:line="312" w:lineRule="auto"/>
              <w:jc w:val="left"/>
              <w:rPr>
                <w:color w:val="auto"/>
                <w:highlight w:val="none"/>
              </w:rPr>
            </w:pPr>
          </w:p>
        </w:tc>
        <w:tc>
          <w:tcPr>
            <w:tcW w:w="548" w:type="pct"/>
            <w:vMerge w:val="continue"/>
            <w:tcBorders>
              <w:left w:val="single" w:color="auto" w:sz="4" w:space="0"/>
              <w:bottom w:val="single" w:color="auto" w:sz="4" w:space="0"/>
              <w:right w:val="single" w:color="auto" w:sz="4" w:space="0"/>
            </w:tcBorders>
            <w:vAlign w:val="center"/>
          </w:tcPr>
          <w:p w14:paraId="7C013EB6">
            <w:pPr>
              <w:spacing w:line="312" w:lineRule="auto"/>
              <w:jc w:val="left"/>
              <w:rPr>
                <w:color w:val="auto"/>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1A7BE511">
            <w:pPr>
              <w:widowControl/>
              <w:spacing w:line="312"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根据投标人提供的质量保障措施与工期保障措施的完整性进行</w:t>
            </w:r>
            <w:r>
              <w:rPr>
                <w:rFonts w:hint="eastAsia" w:ascii="宋体" w:hAnsi="宋体"/>
                <w:color w:val="auto"/>
                <w:szCs w:val="21"/>
                <w:highlight w:val="none"/>
              </w:rPr>
              <w:t>综合评议（2分）：</w:t>
            </w:r>
          </w:p>
          <w:p w14:paraId="25CF4FBF">
            <w:pPr>
              <w:spacing w:line="312" w:lineRule="auto"/>
              <w:rPr>
                <w:bCs/>
                <w:color w:val="auto"/>
                <w:szCs w:val="21"/>
                <w:highlight w:val="none"/>
                <w:lang w:bidi="zh-CN"/>
              </w:rPr>
            </w:pPr>
            <w:r>
              <w:rPr>
                <w:rFonts w:hint="eastAsia" w:ascii="宋体" w:hAnsi="宋体" w:cs="宋体"/>
                <w:color w:val="auto"/>
                <w:kern w:val="0"/>
                <w:szCs w:val="21"/>
                <w:highlight w:val="none"/>
              </w:rPr>
              <w:t>质量保障措施与工期保障措施内容完整，措施合理可行，符合项目需求</w:t>
            </w:r>
            <w:r>
              <w:rPr>
                <w:rFonts w:hint="eastAsia"/>
                <w:bCs/>
                <w:color w:val="auto"/>
                <w:szCs w:val="21"/>
                <w:highlight w:val="none"/>
                <w:lang w:bidi="zh-CN"/>
              </w:rPr>
              <w:t>的得2分；</w:t>
            </w:r>
          </w:p>
          <w:p w14:paraId="439BF71C">
            <w:pPr>
              <w:spacing w:line="312" w:lineRule="auto"/>
              <w:rPr>
                <w:bCs/>
                <w:color w:val="auto"/>
                <w:szCs w:val="21"/>
                <w:highlight w:val="none"/>
                <w:lang w:bidi="zh-CN"/>
              </w:rPr>
            </w:pPr>
            <w:r>
              <w:rPr>
                <w:rFonts w:hint="eastAsia" w:ascii="宋体" w:hAnsi="宋体" w:cs="宋体"/>
                <w:color w:val="auto"/>
                <w:kern w:val="0"/>
                <w:szCs w:val="21"/>
                <w:highlight w:val="none"/>
              </w:rPr>
              <w:t>质量保障措施与工期保障措施内容不完整，措施方法基本符合项目需求但未进行详细阐述</w:t>
            </w:r>
            <w:r>
              <w:rPr>
                <w:rFonts w:hint="eastAsia"/>
                <w:bCs/>
                <w:color w:val="auto"/>
                <w:szCs w:val="21"/>
                <w:highlight w:val="none"/>
                <w:lang w:bidi="zh-CN"/>
              </w:rPr>
              <w:t>的得1分；</w:t>
            </w:r>
          </w:p>
          <w:p w14:paraId="7D12291E">
            <w:pPr>
              <w:spacing w:line="312" w:lineRule="auto"/>
              <w:rPr>
                <w:rFonts w:hint="eastAsia" w:ascii="宋体" w:hAnsi="宋体" w:cs="宋体"/>
                <w:color w:val="auto"/>
                <w:szCs w:val="21"/>
                <w:highlight w:val="none"/>
              </w:rPr>
            </w:pPr>
            <w:r>
              <w:rPr>
                <w:rFonts w:hint="eastAsia"/>
                <w:color w:val="auto"/>
                <w:highlight w:val="none"/>
                <w:lang w:bidi="zh-CN"/>
              </w:rPr>
              <w:t>未提供</w:t>
            </w:r>
            <w:r>
              <w:rPr>
                <w:rFonts w:hint="eastAsia"/>
                <w:bCs/>
                <w:color w:val="auto"/>
                <w:szCs w:val="21"/>
                <w:highlight w:val="none"/>
                <w:lang w:bidi="zh-CN"/>
              </w:rPr>
              <w:t>相关内容的</w:t>
            </w:r>
            <w:r>
              <w:rPr>
                <w:bCs/>
                <w:color w:val="auto"/>
                <w:szCs w:val="21"/>
                <w:highlight w:val="none"/>
                <w:lang w:bidi="zh-CN"/>
              </w:rPr>
              <w:t>不</w:t>
            </w:r>
            <w:r>
              <w:rPr>
                <w:rFonts w:hint="eastAsia"/>
                <w:bCs/>
                <w:color w:val="auto"/>
                <w:szCs w:val="21"/>
                <w:highlight w:val="none"/>
                <w:lang w:bidi="zh-CN"/>
              </w:rPr>
              <w:t>得分</w:t>
            </w:r>
            <w:r>
              <w:rPr>
                <w:bCs/>
                <w:color w:val="auto"/>
                <w:szCs w:val="21"/>
                <w:highlight w:val="none"/>
                <w:lang w:bidi="zh-CN"/>
              </w:rPr>
              <w:t>。</w:t>
            </w:r>
          </w:p>
        </w:tc>
        <w:tc>
          <w:tcPr>
            <w:tcW w:w="318" w:type="pct"/>
            <w:tcBorders>
              <w:left w:val="single" w:color="auto" w:sz="4" w:space="0"/>
              <w:bottom w:val="single" w:color="auto" w:sz="4" w:space="0"/>
              <w:right w:val="single" w:color="auto" w:sz="4" w:space="0"/>
            </w:tcBorders>
            <w:vAlign w:val="center"/>
          </w:tcPr>
          <w:p w14:paraId="087B0351">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vMerge w:val="continue"/>
            <w:tcBorders>
              <w:left w:val="single" w:color="auto" w:sz="4" w:space="0"/>
              <w:bottom w:val="single" w:color="auto" w:sz="4" w:space="0"/>
              <w:right w:val="single" w:color="auto" w:sz="4" w:space="0"/>
            </w:tcBorders>
            <w:shd w:val="clear" w:color="auto" w:fill="auto"/>
            <w:vAlign w:val="center"/>
          </w:tcPr>
          <w:p w14:paraId="55C91011">
            <w:pPr>
              <w:spacing w:line="312" w:lineRule="auto"/>
              <w:jc w:val="left"/>
              <w:rPr>
                <w:rFonts w:hint="eastAsia" w:ascii="宋体" w:hAnsi="宋体" w:cs="宋体"/>
                <w:color w:val="auto"/>
                <w:szCs w:val="21"/>
                <w:highlight w:val="none"/>
              </w:rPr>
            </w:pPr>
          </w:p>
        </w:tc>
      </w:tr>
      <w:tr w14:paraId="707E35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2484A449">
            <w:pPr>
              <w:spacing w:line="312" w:lineRule="auto"/>
              <w:rPr>
                <w:rFonts w:hint="eastAsia" w:ascii="宋体" w:hAnsi="宋体" w:cs="宋体"/>
                <w:color w:val="auto"/>
                <w:szCs w:val="21"/>
                <w:highlight w:val="none"/>
              </w:rPr>
            </w:pPr>
          </w:p>
        </w:tc>
        <w:tc>
          <w:tcPr>
            <w:tcW w:w="548" w:type="pct"/>
            <w:tcBorders>
              <w:top w:val="single" w:color="auto" w:sz="4" w:space="0"/>
              <w:left w:val="single" w:color="auto" w:sz="4" w:space="0"/>
              <w:bottom w:val="single" w:color="auto" w:sz="4" w:space="0"/>
              <w:right w:val="single" w:color="auto" w:sz="4" w:space="0"/>
            </w:tcBorders>
            <w:vAlign w:val="center"/>
          </w:tcPr>
          <w:p w14:paraId="33DD582B">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培训方案（</w:t>
            </w:r>
            <w:r>
              <w:rPr>
                <w:rFonts w:ascii="宋体" w:hAnsi="宋体" w:cs="宋体"/>
                <w:color w:val="auto"/>
                <w:szCs w:val="21"/>
                <w:highlight w:val="none"/>
              </w:rPr>
              <w:t>3</w:t>
            </w:r>
            <w:r>
              <w:rPr>
                <w:rFonts w:hint="eastAsia" w:ascii="宋体" w:hAnsi="宋体" w:cs="宋体"/>
                <w:color w:val="auto"/>
                <w:szCs w:val="21"/>
                <w:highlight w:val="none"/>
              </w:rPr>
              <w:t>分）</w:t>
            </w:r>
          </w:p>
        </w:tc>
        <w:tc>
          <w:tcPr>
            <w:tcW w:w="3394" w:type="pct"/>
            <w:tcBorders>
              <w:top w:val="single" w:color="auto" w:sz="4" w:space="0"/>
              <w:left w:val="single" w:color="auto" w:sz="4" w:space="0"/>
              <w:bottom w:val="single" w:color="auto" w:sz="4" w:space="0"/>
              <w:right w:val="single" w:color="auto" w:sz="4" w:space="0"/>
            </w:tcBorders>
            <w:vAlign w:val="center"/>
          </w:tcPr>
          <w:p w14:paraId="20C8A4A1">
            <w:pPr>
              <w:widowControl/>
              <w:spacing w:line="312" w:lineRule="auto"/>
              <w:rPr>
                <w:color w:val="auto"/>
                <w:kern w:val="0"/>
                <w:szCs w:val="21"/>
                <w:highlight w:val="none"/>
              </w:rPr>
            </w:pPr>
            <w:r>
              <w:rPr>
                <w:color w:val="auto"/>
                <w:kern w:val="0"/>
                <w:szCs w:val="21"/>
                <w:highlight w:val="none"/>
              </w:rPr>
              <w:t>根据投标人提供的结合本次系统建设需求的功能和特点的培训计划、培训内容、组织安排</w:t>
            </w:r>
            <w:r>
              <w:rPr>
                <w:rFonts w:hint="eastAsia"/>
                <w:color w:val="auto"/>
                <w:kern w:val="0"/>
                <w:szCs w:val="21"/>
                <w:highlight w:val="none"/>
              </w:rPr>
              <w:t>是否完整，是否</w:t>
            </w:r>
            <w:r>
              <w:rPr>
                <w:rFonts w:hint="eastAsia" w:ascii="宋体" w:hAnsi="宋体" w:cs="宋体"/>
                <w:color w:val="auto"/>
                <w:kern w:val="0"/>
                <w:szCs w:val="21"/>
                <w:highlight w:val="none"/>
              </w:rPr>
              <w:t>合理</w:t>
            </w:r>
            <w:r>
              <w:rPr>
                <w:color w:val="auto"/>
                <w:kern w:val="0"/>
                <w:szCs w:val="21"/>
                <w:highlight w:val="none"/>
              </w:rPr>
              <w:t>进行</w:t>
            </w:r>
            <w:r>
              <w:rPr>
                <w:color w:val="auto"/>
                <w:szCs w:val="21"/>
                <w:highlight w:val="none"/>
              </w:rPr>
              <w:t>综合评议</w:t>
            </w:r>
            <w:r>
              <w:rPr>
                <w:rFonts w:hint="eastAsia"/>
                <w:color w:val="auto"/>
                <w:szCs w:val="21"/>
                <w:highlight w:val="none"/>
              </w:rPr>
              <w:t>（3分）</w:t>
            </w:r>
            <w:r>
              <w:rPr>
                <w:rFonts w:hint="eastAsia"/>
                <w:color w:val="auto"/>
                <w:kern w:val="0"/>
                <w:szCs w:val="21"/>
                <w:highlight w:val="none"/>
              </w:rPr>
              <w:t>：</w:t>
            </w:r>
          </w:p>
          <w:p w14:paraId="59A22CC0">
            <w:pPr>
              <w:spacing w:line="312" w:lineRule="auto"/>
              <w:jc w:val="left"/>
              <w:rPr>
                <w:bCs/>
                <w:color w:val="auto"/>
                <w:szCs w:val="21"/>
                <w:highlight w:val="none"/>
                <w:lang w:bidi="zh-CN"/>
              </w:rPr>
            </w:pPr>
            <w:r>
              <w:rPr>
                <w:rFonts w:hint="eastAsia" w:ascii="宋体" w:hAnsi="宋体" w:cs="宋体"/>
                <w:color w:val="auto"/>
                <w:kern w:val="0"/>
                <w:szCs w:val="21"/>
                <w:highlight w:val="none"/>
              </w:rPr>
              <w:t>培训</w:t>
            </w:r>
            <w:r>
              <w:rPr>
                <w:rFonts w:hint="eastAsia"/>
                <w:bCs/>
                <w:color w:val="auto"/>
                <w:szCs w:val="21"/>
                <w:highlight w:val="none"/>
                <w:lang w:bidi="zh-CN"/>
              </w:rPr>
              <w:t>方案内容完整没有缺失（至少包含</w:t>
            </w:r>
            <w:r>
              <w:rPr>
                <w:color w:val="auto"/>
                <w:kern w:val="0"/>
                <w:szCs w:val="21"/>
                <w:highlight w:val="none"/>
              </w:rPr>
              <w:t>培训计划、培训内容、组织安排</w:t>
            </w:r>
            <w:r>
              <w:rPr>
                <w:rFonts w:hint="eastAsia"/>
                <w:bCs/>
                <w:color w:val="auto"/>
                <w:szCs w:val="21"/>
                <w:highlight w:val="none"/>
                <w:lang w:bidi="zh-CN"/>
              </w:rPr>
              <w:t>），各项计划、安排合理、详实的得3分；</w:t>
            </w:r>
          </w:p>
          <w:p w14:paraId="1ABDE423">
            <w:pPr>
              <w:spacing w:line="312" w:lineRule="auto"/>
              <w:jc w:val="left"/>
              <w:rPr>
                <w:bCs/>
                <w:color w:val="auto"/>
                <w:szCs w:val="21"/>
                <w:highlight w:val="none"/>
                <w:lang w:bidi="zh-CN"/>
              </w:rPr>
            </w:pPr>
            <w:r>
              <w:rPr>
                <w:rFonts w:hint="eastAsia" w:ascii="宋体" w:hAnsi="宋体" w:cs="宋体"/>
                <w:color w:val="auto"/>
                <w:kern w:val="0"/>
                <w:szCs w:val="21"/>
                <w:highlight w:val="none"/>
              </w:rPr>
              <w:t>培训</w:t>
            </w:r>
            <w:r>
              <w:rPr>
                <w:rFonts w:hint="eastAsia"/>
                <w:bCs/>
                <w:color w:val="auto"/>
                <w:szCs w:val="21"/>
                <w:highlight w:val="none"/>
                <w:lang w:bidi="zh-CN"/>
              </w:rPr>
              <w:t>方案内容完整没有缺失（至少包含</w:t>
            </w:r>
            <w:r>
              <w:rPr>
                <w:color w:val="auto"/>
                <w:kern w:val="0"/>
                <w:szCs w:val="21"/>
                <w:highlight w:val="none"/>
              </w:rPr>
              <w:t>培训计划、培训内容、组织安排</w:t>
            </w:r>
            <w:r>
              <w:rPr>
                <w:rFonts w:hint="eastAsia"/>
                <w:bCs/>
                <w:color w:val="auto"/>
                <w:szCs w:val="21"/>
                <w:highlight w:val="none"/>
                <w:lang w:bidi="zh-CN"/>
              </w:rPr>
              <w:t>），各项计划、安排较为合理但未进行详细阐述的得2分；</w:t>
            </w:r>
          </w:p>
          <w:p w14:paraId="67338B46">
            <w:pPr>
              <w:spacing w:line="312" w:lineRule="auto"/>
              <w:jc w:val="left"/>
              <w:rPr>
                <w:bCs/>
                <w:color w:val="auto"/>
                <w:szCs w:val="21"/>
                <w:highlight w:val="none"/>
                <w:lang w:bidi="zh-CN"/>
              </w:rPr>
            </w:pPr>
            <w:r>
              <w:rPr>
                <w:rFonts w:hint="eastAsia" w:ascii="宋体" w:hAnsi="宋体" w:cs="宋体"/>
                <w:color w:val="auto"/>
                <w:kern w:val="0"/>
                <w:szCs w:val="21"/>
                <w:highlight w:val="none"/>
              </w:rPr>
              <w:t>培训</w:t>
            </w:r>
            <w:r>
              <w:rPr>
                <w:rFonts w:hint="eastAsia"/>
                <w:bCs/>
                <w:color w:val="auto"/>
                <w:szCs w:val="21"/>
                <w:highlight w:val="none"/>
                <w:lang w:bidi="zh-CN"/>
              </w:rPr>
              <w:t>方案内容不完整，</w:t>
            </w:r>
            <w:r>
              <w:rPr>
                <w:color w:val="auto"/>
                <w:kern w:val="0"/>
                <w:szCs w:val="21"/>
                <w:highlight w:val="none"/>
              </w:rPr>
              <w:t>培训计划、培训内容、组织安排</w:t>
            </w:r>
            <w:r>
              <w:rPr>
                <w:rFonts w:hint="eastAsia"/>
                <w:color w:val="auto"/>
                <w:kern w:val="0"/>
                <w:szCs w:val="21"/>
                <w:highlight w:val="none"/>
              </w:rPr>
              <w:t>有</w:t>
            </w:r>
            <w:r>
              <w:rPr>
                <w:rFonts w:hint="eastAsia"/>
                <w:bCs/>
                <w:color w:val="auto"/>
                <w:szCs w:val="21"/>
                <w:highlight w:val="none"/>
                <w:lang w:bidi="zh-CN"/>
              </w:rPr>
              <w:t>缺失，计划、安排较为合理性一般，未进行详细阐述的得1分；</w:t>
            </w:r>
          </w:p>
          <w:p w14:paraId="4940748C">
            <w:pPr>
              <w:spacing w:line="312" w:lineRule="auto"/>
              <w:jc w:val="left"/>
              <w:rPr>
                <w:rFonts w:hint="eastAsia" w:ascii="宋体" w:hAnsi="宋体" w:cs="宋体"/>
                <w:color w:val="auto"/>
                <w:szCs w:val="21"/>
                <w:highlight w:val="none"/>
              </w:rPr>
            </w:pPr>
            <w:r>
              <w:rPr>
                <w:rFonts w:hint="eastAsia"/>
                <w:color w:val="auto"/>
                <w:highlight w:val="none"/>
                <w:lang w:bidi="zh-CN"/>
              </w:rPr>
              <w:t>未提供</w:t>
            </w:r>
            <w:r>
              <w:rPr>
                <w:rFonts w:hint="eastAsia"/>
                <w:bCs/>
                <w:color w:val="auto"/>
                <w:szCs w:val="21"/>
                <w:highlight w:val="none"/>
                <w:lang w:bidi="zh-CN"/>
              </w:rPr>
              <w:t>相关内容的得0分</w:t>
            </w:r>
            <w:r>
              <w:rPr>
                <w:bCs/>
                <w:color w:val="auto"/>
                <w:szCs w:val="21"/>
                <w:highlight w:val="none"/>
                <w:lang w:bidi="zh-CN"/>
              </w:rPr>
              <w:t>。</w:t>
            </w:r>
          </w:p>
        </w:tc>
        <w:tc>
          <w:tcPr>
            <w:tcW w:w="318" w:type="pct"/>
            <w:tcBorders>
              <w:top w:val="single" w:color="auto" w:sz="4" w:space="0"/>
              <w:left w:val="single" w:color="auto" w:sz="4" w:space="0"/>
              <w:bottom w:val="single" w:color="auto" w:sz="4" w:space="0"/>
              <w:right w:val="single" w:color="auto" w:sz="4" w:space="0"/>
            </w:tcBorders>
            <w:vAlign w:val="center"/>
          </w:tcPr>
          <w:p w14:paraId="18E39076">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59511982">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40D065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5F0CCFEF">
            <w:pPr>
              <w:spacing w:line="312" w:lineRule="auto"/>
              <w:rPr>
                <w:rFonts w:hint="eastAsia" w:ascii="宋体" w:hAnsi="宋体" w:cs="宋体"/>
                <w:color w:val="auto"/>
                <w:szCs w:val="21"/>
                <w:highlight w:val="none"/>
              </w:rPr>
            </w:pPr>
          </w:p>
        </w:tc>
        <w:tc>
          <w:tcPr>
            <w:tcW w:w="548" w:type="pct"/>
            <w:vMerge w:val="restart"/>
            <w:tcBorders>
              <w:top w:val="single" w:color="auto" w:sz="4" w:space="0"/>
              <w:left w:val="single" w:color="auto" w:sz="4" w:space="0"/>
              <w:right w:val="single" w:color="auto" w:sz="4" w:space="0"/>
            </w:tcBorders>
            <w:vAlign w:val="center"/>
          </w:tcPr>
          <w:p w14:paraId="6FAA2884">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运维服务方案（5分）</w:t>
            </w:r>
          </w:p>
        </w:tc>
        <w:tc>
          <w:tcPr>
            <w:tcW w:w="3394" w:type="pct"/>
            <w:tcBorders>
              <w:top w:val="single" w:color="auto" w:sz="4" w:space="0"/>
              <w:left w:val="single" w:color="auto" w:sz="4" w:space="0"/>
              <w:bottom w:val="single" w:color="auto" w:sz="4" w:space="0"/>
              <w:right w:val="single" w:color="auto" w:sz="4" w:space="0"/>
            </w:tcBorders>
            <w:vAlign w:val="center"/>
          </w:tcPr>
          <w:p w14:paraId="52C13161">
            <w:pPr>
              <w:widowControl/>
              <w:spacing w:line="312" w:lineRule="auto"/>
              <w:rPr>
                <w:color w:val="auto"/>
                <w:highlight w:val="none"/>
                <w:lang w:val="zh-CN"/>
              </w:rPr>
            </w:pPr>
            <w:r>
              <w:rPr>
                <w:color w:val="auto"/>
                <w:highlight w:val="none"/>
                <w:lang w:val="zh-CN"/>
              </w:rPr>
              <w:t>根据</w:t>
            </w:r>
            <w:r>
              <w:rPr>
                <w:color w:val="auto"/>
                <w:kern w:val="0"/>
                <w:szCs w:val="21"/>
                <w:highlight w:val="none"/>
              </w:rPr>
              <w:t>投标人</w:t>
            </w:r>
            <w:r>
              <w:rPr>
                <w:color w:val="auto"/>
                <w:highlight w:val="none"/>
                <w:lang w:val="zh-CN"/>
              </w:rPr>
              <w:t>针对本项目</w:t>
            </w:r>
            <w:r>
              <w:rPr>
                <w:color w:val="auto"/>
                <w:highlight w:val="none"/>
              </w:rPr>
              <w:t>提供的</w:t>
            </w:r>
            <w:r>
              <w:rPr>
                <w:rFonts w:hint="eastAsia"/>
                <w:color w:val="auto"/>
                <w:highlight w:val="none"/>
              </w:rPr>
              <w:t>运维方案（至少包含</w:t>
            </w:r>
            <w:r>
              <w:rPr>
                <w:color w:val="auto"/>
                <w:highlight w:val="none"/>
              </w:rPr>
              <w:t>服务响应时间、响应程度、服务内容、解决问题的能力、紧急故障处理预案、技术指导</w:t>
            </w:r>
            <w:r>
              <w:rPr>
                <w:rFonts w:hint="eastAsia"/>
                <w:color w:val="auto"/>
                <w:highlight w:val="none"/>
              </w:rPr>
              <w:t>）</w:t>
            </w:r>
            <w:r>
              <w:rPr>
                <w:rFonts w:hint="eastAsia"/>
                <w:color w:val="auto"/>
                <w:szCs w:val="21"/>
                <w:highlight w:val="none"/>
              </w:rPr>
              <w:t>的是否完整、详细，是否满足采购需求</w:t>
            </w:r>
            <w:r>
              <w:rPr>
                <w:color w:val="auto"/>
                <w:highlight w:val="none"/>
              </w:rPr>
              <w:t>进行综合评议</w:t>
            </w:r>
            <w:r>
              <w:rPr>
                <w:rFonts w:hint="eastAsia"/>
                <w:color w:val="auto"/>
                <w:highlight w:val="none"/>
              </w:rPr>
              <w:t>（3分）：</w:t>
            </w:r>
          </w:p>
          <w:p w14:paraId="44199DFC">
            <w:pPr>
              <w:spacing w:line="312" w:lineRule="auto"/>
              <w:rPr>
                <w:bCs/>
                <w:color w:val="auto"/>
                <w:szCs w:val="21"/>
                <w:highlight w:val="none"/>
                <w:lang w:bidi="zh-CN"/>
              </w:rPr>
            </w:pPr>
            <w:r>
              <w:rPr>
                <w:rFonts w:hint="eastAsia"/>
                <w:color w:val="auto"/>
                <w:highlight w:val="none"/>
              </w:rPr>
              <w:t>运维方案内容完整，没有缺失（至少包含</w:t>
            </w:r>
            <w:r>
              <w:rPr>
                <w:color w:val="auto"/>
                <w:highlight w:val="none"/>
              </w:rPr>
              <w:t>服务响应时间、响应程度、服务内容、解决问题的能力、紧急故障处理预案、技术指导</w:t>
            </w:r>
            <w:r>
              <w:rPr>
                <w:rFonts w:hint="eastAsia"/>
                <w:color w:val="auto"/>
                <w:highlight w:val="none"/>
              </w:rPr>
              <w:t>），响应时间及时，方案内容详细、合理，满足采购需求的</w:t>
            </w:r>
            <w:r>
              <w:rPr>
                <w:rFonts w:hint="eastAsia"/>
                <w:bCs/>
                <w:color w:val="auto"/>
                <w:szCs w:val="21"/>
                <w:highlight w:val="none"/>
                <w:lang w:bidi="zh-CN"/>
              </w:rPr>
              <w:t>的得3分；</w:t>
            </w:r>
          </w:p>
          <w:p w14:paraId="5BA7DCE8">
            <w:pPr>
              <w:spacing w:line="312" w:lineRule="auto"/>
              <w:rPr>
                <w:bCs/>
                <w:color w:val="auto"/>
                <w:szCs w:val="21"/>
                <w:highlight w:val="none"/>
                <w:lang w:bidi="zh-CN"/>
              </w:rPr>
            </w:pPr>
            <w:r>
              <w:rPr>
                <w:rFonts w:hint="eastAsia"/>
                <w:color w:val="auto"/>
                <w:highlight w:val="none"/>
              </w:rPr>
              <w:t>运维方案内容完整，没有缺失（至少包含</w:t>
            </w:r>
            <w:r>
              <w:rPr>
                <w:color w:val="auto"/>
                <w:highlight w:val="none"/>
              </w:rPr>
              <w:t>服务响应时间、响应程度、服务内容、解决问题的能力、紧急故障处理预案、技术指导</w:t>
            </w:r>
            <w:r>
              <w:rPr>
                <w:rFonts w:hint="eastAsia"/>
                <w:color w:val="auto"/>
                <w:highlight w:val="none"/>
              </w:rPr>
              <w:t>），响应时间及时性较差，方案内容基本合理，基本满足采购需求但方案内容未进行详细阐述</w:t>
            </w:r>
            <w:r>
              <w:rPr>
                <w:rFonts w:hint="eastAsia"/>
                <w:bCs/>
                <w:color w:val="auto"/>
                <w:szCs w:val="21"/>
                <w:highlight w:val="none"/>
                <w:lang w:bidi="zh-CN"/>
              </w:rPr>
              <w:t>的得2分；</w:t>
            </w:r>
          </w:p>
          <w:p w14:paraId="2384C19A">
            <w:pPr>
              <w:spacing w:line="312" w:lineRule="auto"/>
              <w:rPr>
                <w:bCs/>
                <w:color w:val="auto"/>
                <w:szCs w:val="21"/>
                <w:highlight w:val="none"/>
                <w:lang w:bidi="zh-CN"/>
              </w:rPr>
            </w:pPr>
            <w:r>
              <w:rPr>
                <w:rFonts w:hint="eastAsia"/>
                <w:color w:val="auto"/>
                <w:highlight w:val="none"/>
              </w:rPr>
              <w:t>运维方案内容完整，</w:t>
            </w:r>
            <w:r>
              <w:rPr>
                <w:color w:val="auto"/>
                <w:highlight w:val="none"/>
              </w:rPr>
              <w:t>服务响应时间、响应程度、服务内容、解决问题的能力、紧急故障处理预案、技术指导</w:t>
            </w:r>
            <w:r>
              <w:rPr>
                <w:rFonts w:hint="eastAsia"/>
                <w:color w:val="auto"/>
                <w:highlight w:val="none"/>
              </w:rPr>
              <w:t>内容有缺失，方案内容不详细，未进行详细阐述，与满足采购需求有偏差</w:t>
            </w:r>
            <w:r>
              <w:rPr>
                <w:rFonts w:hint="eastAsia"/>
                <w:bCs/>
                <w:color w:val="auto"/>
                <w:szCs w:val="21"/>
                <w:highlight w:val="none"/>
                <w:lang w:bidi="zh-CN"/>
              </w:rPr>
              <w:t>的得1分；</w:t>
            </w:r>
          </w:p>
          <w:p w14:paraId="691EAA36">
            <w:pPr>
              <w:spacing w:line="312" w:lineRule="auto"/>
              <w:rPr>
                <w:rFonts w:hint="eastAsia" w:ascii="宋体" w:hAnsi="宋体" w:cs="宋体"/>
                <w:color w:val="auto"/>
                <w:szCs w:val="21"/>
                <w:highlight w:val="none"/>
              </w:rPr>
            </w:pPr>
            <w:r>
              <w:rPr>
                <w:rFonts w:hint="eastAsia"/>
                <w:color w:val="auto"/>
                <w:highlight w:val="none"/>
                <w:lang w:bidi="zh-CN"/>
              </w:rPr>
              <w:t>未提供</w:t>
            </w:r>
            <w:r>
              <w:rPr>
                <w:rFonts w:hint="eastAsia"/>
                <w:bCs/>
                <w:color w:val="auto"/>
                <w:szCs w:val="21"/>
                <w:highlight w:val="none"/>
                <w:lang w:bidi="zh-CN"/>
              </w:rPr>
              <w:t>相关内容的得0分</w:t>
            </w:r>
            <w:r>
              <w:rPr>
                <w:bCs/>
                <w:color w:val="auto"/>
                <w:szCs w:val="21"/>
                <w:highlight w:val="none"/>
                <w:lang w:bidi="zh-CN"/>
              </w:rPr>
              <w:t>。</w:t>
            </w:r>
          </w:p>
        </w:tc>
        <w:tc>
          <w:tcPr>
            <w:tcW w:w="318" w:type="pct"/>
            <w:tcBorders>
              <w:top w:val="single" w:color="auto" w:sz="4" w:space="0"/>
              <w:left w:val="single" w:color="auto" w:sz="4" w:space="0"/>
              <w:right w:val="single" w:color="auto" w:sz="4" w:space="0"/>
            </w:tcBorders>
            <w:vAlign w:val="center"/>
          </w:tcPr>
          <w:p w14:paraId="4A4AC85A">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2398DFE8">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0826B6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166B93CD">
            <w:pPr>
              <w:spacing w:line="312" w:lineRule="auto"/>
              <w:rPr>
                <w:color w:val="auto"/>
                <w:highlight w:val="none"/>
              </w:rPr>
            </w:pPr>
          </w:p>
        </w:tc>
        <w:tc>
          <w:tcPr>
            <w:tcW w:w="548" w:type="pct"/>
            <w:vMerge w:val="continue"/>
            <w:tcBorders>
              <w:left w:val="single" w:color="auto" w:sz="4" w:space="0"/>
              <w:right w:val="single" w:color="auto" w:sz="4" w:space="0"/>
            </w:tcBorders>
            <w:vAlign w:val="center"/>
          </w:tcPr>
          <w:p w14:paraId="316FB9E7">
            <w:pPr>
              <w:spacing w:line="312" w:lineRule="auto"/>
              <w:rPr>
                <w:color w:val="auto"/>
                <w:highlight w:val="none"/>
              </w:rPr>
            </w:pPr>
          </w:p>
        </w:tc>
        <w:tc>
          <w:tcPr>
            <w:tcW w:w="3394" w:type="pct"/>
            <w:tcBorders>
              <w:top w:val="single" w:color="auto" w:sz="4" w:space="0"/>
              <w:left w:val="single" w:color="auto" w:sz="4" w:space="0"/>
              <w:bottom w:val="single" w:color="auto" w:sz="4" w:space="0"/>
              <w:right w:val="single" w:color="auto" w:sz="4" w:space="0"/>
            </w:tcBorders>
            <w:vAlign w:val="center"/>
          </w:tcPr>
          <w:p w14:paraId="7D1C5262">
            <w:pPr>
              <w:widowControl/>
              <w:spacing w:line="312" w:lineRule="auto"/>
              <w:rPr>
                <w:color w:val="auto"/>
                <w:highlight w:val="none"/>
                <w:lang w:val="zh-CN"/>
              </w:rPr>
            </w:pPr>
            <w:r>
              <w:rPr>
                <w:rFonts w:hint="eastAsia" w:ascii="宋体" w:hAnsi="宋体" w:cs="宋体"/>
                <w:color w:val="auto"/>
                <w:highlight w:val="none"/>
                <w:lang w:val="zh-CN"/>
              </w:rPr>
              <w:t>根据</w:t>
            </w:r>
            <w:r>
              <w:rPr>
                <w:rFonts w:hint="eastAsia" w:ascii="宋体" w:hAnsi="宋体" w:cs="宋体"/>
                <w:color w:val="auto"/>
                <w:kern w:val="0"/>
                <w:szCs w:val="21"/>
                <w:highlight w:val="none"/>
              </w:rPr>
              <w:t>投标人</w:t>
            </w:r>
            <w:r>
              <w:rPr>
                <w:rFonts w:ascii="宋体" w:hAnsi="宋体"/>
                <w:color w:val="auto"/>
                <w:highlight w:val="none"/>
              </w:rPr>
              <w:t>提供的运维服务方案中的服务机构</w:t>
            </w:r>
            <w:r>
              <w:rPr>
                <w:rFonts w:hint="eastAsia" w:ascii="宋体" w:hAnsi="宋体"/>
                <w:color w:val="auto"/>
                <w:highlight w:val="none"/>
              </w:rPr>
              <w:t>设置</w:t>
            </w:r>
            <w:r>
              <w:rPr>
                <w:rFonts w:ascii="宋体" w:hAnsi="宋体"/>
                <w:color w:val="auto"/>
                <w:highlight w:val="none"/>
              </w:rPr>
              <w:t>和服务团队</w:t>
            </w:r>
            <w:r>
              <w:rPr>
                <w:rFonts w:hint="eastAsia" w:ascii="宋体" w:hAnsi="宋体"/>
                <w:color w:val="auto"/>
                <w:highlight w:val="none"/>
              </w:rPr>
              <w:t>配备情况</w:t>
            </w:r>
            <w:r>
              <w:rPr>
                <w:rFonts w:hint="eastAsia"/>
                <w:color w:val="auto"/>
                <w:szCs w:val="21"/>
                <w:highlight w:val="none"/>
              </w:rPr>
              <w:t>的合理性、详尽程度</w:t>
            </w:r>
            <w:r>
              <w:rPr>
                <w:color w:val="auto"/>
                <w:highlight w:val="none"/>
              </w:rPr>
              <w:t>进行综合评议</w:t>
            </w:r>
            <w:r>
              <w:rPr>
                <w:rFonts w:hint="eastAsia"/>
                <w:color w:val="auto"/>
                <w:highlight w:val="none"/>
                <w:lang w:val="zh-CN"/>
              </w:rPr>
              <w:t>。</w:t>
            </w:r>
          </w:p>
          <w:p w14:paraId="56A91653">
            <w:pPr>
              <w:spacing w:line="312" w:lineRule="auto"/>
              <w:rPr>
                <w:bCs/>
                <w:color w:val="auto"/>
                <w:szCs w:val="21"/>
                <w:highlight w:val="none"/>
                <w:lang w:bidi="zh-CN"/>
              </w:rPr>
            </w:pPr>
            <w:r>
              <w:rPr>
                <w:rFonts w:ascii="宋体" w:hAnsi="宋体"/>
                <w:color w:val="auto"/>
                <w:highlight w:val="none"/>
              </w:rPr>
              <w:t>服务机构和服务团队</w:t>
            </w:r>
            <w:r>
              <w:rPr>
                <w:rFonts w:hint="eastAsia"/>
                <w:bCs/>
                <w:color w:val="auto"/>
                <w:szCs w:val="21"/>
                <w:highlight w:val="none"/>
                <w:lang w:bidi="zh-CN"/>
              </w:rPr>
              <w:t>方案内容完整，配置合理，满足运维服务要求的得2分；</w:t>
            </w:r>
          </w:p>
          <w:p w14:paraId="4C41C9B3">
            <w:pPr>
              <w:spacing w:line="312" w:lineRule="auto"/>
              <w:rPr>
                <w:bCs/>
                <w:color w:val="auto"/>
                <w:szCs w:val="21"/>
                <w:highlight w:val="none"/>
                <w:lang w:bidi="zh-CN"/>
              </w:rPr>
            </w:pPr>
            <w:r>
              <w:rPr>
                <w:rFonts w:ascii="宋体" w:hAnsi="宋体"/>
                <w:color w:val="auto"/>
                <w:highlight w:val="none"/>
              </w:rPr>
              <w:t>服务机构和服务团队</w:t>
            </w:r>
            <w:r>
              <w:rPr>
                <w:rFonts w:hint="eastAsia"/>
                <w:bCs/>
                <w:color w:val="auto"/>
                <w:szCs w:val="21"/>
                <w:highlight w:val="none"/>
                <w:lang w:bidi="zh-CN"/>
              </w:rPr>
              <w:t>方案内容完整，配置较为合理，基本满足运维服务要求但配置情况未进行明确、详细分工的得1分；</w:t>
            </w:r>
          </w:p>
          <w:p w14:paraId="338AE431">
            <w:pPr>
              <w:spacing w:line="312" w:lineRule="auto"/>
              <w:rPr>
                <w:color w:val="auto"/>
                <w:highlight w:val="none"/>
              </w:rPr>
            </w:pPr>
            <w:r>
              <w:rPr>
                <w:rFonts w:hint="eastAsia"/>
                <w:color w:val="auto"/>
                <w:highlight w:val="none"/>
                <w:lang w:bidi="zh-CN"/>
              </w:rPr>
              <w:t>未提供</w:t>
            </w:r>
            <w:r>
              <w:rPr>
                <w:rFonts w:hint="eastAsia"/>
                <w:bCs/>
                <w:color w:val="auto"/>
                <w:szCs w:val="21"/>
                <w:highlight w:val="none"/>
                <w:lang w:bidi="zh-CN"/>
              </w:rPr>
              <w:t>相关内容的得0分</w:t>
            </w:r>
            <w:r>
              <w:rPr>
                <w:bCs/>
                <w:color w:val="auto"/>
                <w:szCs w:val="21"/>
                <w:highlight w:val="none"/>
                <w:lang w:bidi="zh-CN"/>
              </w:rPr>
              <w:t>。</w:t>
            </w:r>
          </w:p>
        </w:tc>
        <w:tc>
          <w:tcPr>
            <w:tcW w:w="318" w:type="pct"/>
            <w:tcBorders>
              <w:left w:val="single" w:color="auto" w:sz="4" w:space="0"/>
              <w:right w:val="single" w:color="auto" w:sz="4" w:space="0"/>
            </w:tcBorders>
            <w:vAlign w:val="center"/>
          </w:tcPr>
          <w:p w14:paraId="6D64134C">
            <w:pPr>
              <w:spacing w:line="312" w:lineRule="auto"/>
              <w:rPr>
                <w:color w:val="auto"/>
                <w:highlight w:val="none"/>
              </w:rPr>
            </w:pPr>
            <w:r>
              <w:rPr>
                <w:rFonts w:hint="eastAsia"/>
                <w:color w:val="auto"/>
                <w:highlight w:val="none"/>
              </w:rPr>
              <w:t>2分</w:t>
            </w:r>
          </w:p>
        </w:tc>
        <w:tc>
          <w:tcPr>
            <w:tcW w:w="318" w:type="pct"/>
            <w:vMerge w:val="continue"/>
            <w:tcBorders>
              <w:left w:val="single" w:color="auto" w:sz="4" w:space="0"/>
              <w:right w:val="single" w:color="auto" w:sz="4" w:space="0"/>
            </w:tcBorders>
            <w:shd w:val="clear" w:color="auto" w:fill="auto"/>
            <w:vAlign w:val="center"/>
          </w:tcPr>
          <w:p w14:paraId="29EB2502">
            <w:pPr>
              <w:spacing w:line="312" w:lineRule="auto"/>
              <w:rPr>
                <w:color w:val="auto"/>
                <w:highlight w:val="none"/>
              </w:rPr>
            </w:pPr>
          </w:p>
        </w:tc>
      </w:tr>
      <w:tr w14:paraId="690087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1E06B609">
            <w:pPr>
              <w:spacing w:line="312" w:lineRule="auto"/>
              <w:rPr>
                <w:rFonts w:hint="eastAsia" w:ascii="宋体" w:hAnsi="宋体" w:cs="宋体"/>
                <w:color w:val="auto"/>
                <w:szCs w:val="21"/>
                <w:highlight w:val="none"/>
              </w:rPr>
            </w:pPr>
          </w:p>
        </w:tc>
        <w:tc>
          <w:tcPr>
            <w:tcW w:w="548" w:type="pct"/>
            <w:vMerge w:val="restart"/>
            <w:tcBorders>
              <w:top w:val="single" w:color="auto" w:sz="4" w:space="0"/>
              <w:left w:val="single" w:color="auto" w:sz="4" w:space="0"/>
              <w:right w:val="single" w:color="auto" w:sz="4" w:space="0"/>
            </w:tcBorders>
            <w:vAlign w:val="center"/>
          </w:tcPr>
          <w:p w14:paraId="0458C364">
            <w:pPr>
              <w:spacing w:line="312" w:lineRule="auto"/>
              <w:jc w:val="center"/>
              <w:rPr>
                <w:rFonts w:hint="eastAsia" w:ascii="宋体" w:hAnsi="宋体" w:cs="宋体"/>
                <w:color w:val="auto"/>
                <w:szCs w:val="21"/>
                <w:highlight w:val="none"/>
              </w:rPr>
            </w:pPr>
          </w:p>
          <w:p w14:paraId="55002F1A">
            <w:pPr>
              <w:spacing w:line="312" w:lineRule="auto"/>
              <w:jc w:val="center"/>
              <w:rPr>
                <w:rFonts w:hint="eastAsia" w:ascii="宋体" w:hAnsi="宋体" w:cs="宋体"/>
                <w:color w:val="auto"/>
                <w:szCs w:val="21"/>
                <w:highlight w:val="none"/>
              </w:rPr>
            </w:pPr>
          </w:p>
          <w:p w14:paraId="1434DF60">
            <w:pPr>
              <w:spacing w:line="312" w:lineRule="auto"/>
              <w:jc w:val="center"/>
              <w:rPr>
                <w:rFonts w:hint="eastAsia" w:ascii="宋体" w:hAnsi="宋体" w:cs="宋体"/>
                <w:color w:val="auto"/>
                <w:szCs w:val="21"/>
                <w:highlight w:val="none"/>
              </w:rPr>
            </w:pPr>
          </w:p>
          <w:p w14:paraId="29368120">
            <w:pPr>
              <w:spacing w:line="312" w:lineRule="auto"/>
              <w:jc w:val="center"/>
              <w:rPr>
                <w:rFonts w:hint="eastAsia" w:ascii="宋体" w:hAnsi="宋体" w:cs="宋体"/>
                <w:color w:val="auto"/>
                <w:szCs w:val="21"/>
                <w:highlight w:val="none"/>
              </w:rPr>
            </w:pPr>
          </w:p>
          <w:p w14:paraId="1E9EA202">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演示（10分）</w:t>
            </w:r>
          </w:p>
          <w:p w14:paraId="2C14AEE3">
            <w:pPr>
              <w:spacing w:line="312" w:lineRule="auto"/>
              <w:jc w:val="center"/>
              <w:rPr>
                <w:rFonts w:hint="eastAsia" w:ascii="宋体" w:hAnsi="宋体" w:cs="宋体"/>
                <w:color w:val="auto"/>
                <w:szCs w:val="21"/>
                <w:highlight w:val="none"/>
              </w:rPr>
            </w:pPr>
          </w:p>
          <w:p w14:paraId="359E9E7D">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right w:val="single" w:color="auto" w:sz="4" w:space="0"/>
            </w:tcBorders>
            <w:vAlign w:val="center"/>
          </w:tcPr>
          <w:p w14:paraId="2102B4B2">
            <w:pPr>
              <w:widowControl/>
              <w:spacing w:line="312" w:lineRule="auto"/>
              <w:rPr>
                <w:rFonts w:hint="eastAsia" w:ascii="宋体" w:hAnsi="宋体" w:cs="宋体"/>
                <w:b/>
                <w:bCs/>
                <w:color w:val="auto"/>
                <w:highlight w:val="none"/>
              </w:rPr>
            </w:pPr>
            <w:r>
              <w:rPr>
                <w:rFonts w:hint="eastAsia" w:ascii="宋体" w:hAnsi="宋体" w:cs="宋体"/>
                <w:b/>
                <w:bCs/>
                <w:color w:val="auto"/>
                <w:highlight w:val="none"/>
              </w:rPr>
              <w:t>说明：</w:t>
            </w:r>
          </w:p>
          <w:p w14:paraId="038BF361">
            <w:pPr>
              <w:widowControl/>
              <w:spacing w:line="312" w:lineRule="auto"/>
              <w:rPr>
                <w:color w:val="auto"/>
                <w:highlight w:val="none"/>
              </w:rPr>
            </w:pPr>
            <w:r>
              <w:rPr>
                <w:rFonts w:hint="eastAsia" w:ascii="宋体" w:hAnsi="宋体" w:cs="宋体"/>
                <w:color w:val="auto"/>
                <w:szCs w:val="21"/>
                <w:highlight w:val="none"/>
              </w:rPr>
              <w:t>演示时长要求控制在10分钟以内。</w:t>
            </w:r>
            <w:bookmarkStart w:id="62" w:name="OLE_LINK17"/>
            <w:r>
              <w:rPr>
                <w:rFonts w:hint="eastAsia" w:ascii="宋体" w:hAnsi="宋体" w:cs="宋体"/>
                <w:color w:val="auto"/>
                <w:szCs w:val="21"/>
                <w:highlight w:val="none"/>
              </w:rPr>
              <w:t>不限制供应商选择演示的方式，可以采用视频、PPT、图片、静态HTML方式等其他方式演示，演示内容采用录屏方式存储到U盘中。为方便供应商投标，不要求现场演示，供应商统一在投标文件递交截至时间前将存有演示视频的U盘密封后</w:t>
            </w:r>
            <w:r>
              <w:rPr>
                <w:rFonts w:hint="eastAsia" w:ascii="宋体" w:hAnsi="宋体" w:cs="宋体"/>
                <w:color w:val="auto"/>
                <w:szCs w:val="21"/>
                <w:highlight w:val="none"/>
                <w:lang w:eastAsia="zh-CN"/>
              </w:rPr>
              <w:t>寄递</w:t>
            </w:r>
            <w:r>
              <w:rPr>
                <w:rFonts w:hint="eastAsia" w:ascii="宋体" w:hAnsi="宋体" w:cs="宋体"/>
                <w:color w:val="auto"/>
                <w:szCs w:val="21"/>
                <w:highlight w:val="none"/>
              </w:rPr>
              <w:t>至代理公司处（以签收时间为准），逾期（投标文件递交截止时间）送达的将不予接收；代理公司联系地址详见招标公告。</w:t>
            </w:r>
            <w:bookmarkEnd w:id="62"/>
          </w:p>
        </w:tc>
        <w:tc>
          <w:tcPr>
            <w:tcW w:w="318" w:type="pct"/>
            <w:tcBorders>
              <w:top w:val="single" w:color="auto" w:sz="4" w:space="0"/>
              <w:left w:val="single" w:color="auto" w:sz="4" w:space="0"/>
              <w:right w:val="single" w:color="auto" w:sz="4" w:space="0"/>
            </w:tcBorders>
            <w:vAlign w:val="center"/>
          </w:tcPr>
          <w:p w14:paraId="418CEBF5">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09BAB57C">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主观评审</w:t>
            </w:r>
          </w:p>
        </w:tc>
      </w:tr>
      <w:tr w14:paraId="4D942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790B22E8">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1152DE87">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right w:val="single" w:color="auto" w:sz="4" w:space="0"/>
            </w:tcBorders>
            <w:vAlign w:val="center"/>
          </w:tcPr>
          <w:p w14:paraId="7A113B5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要求投标人能够根据本项目AI能力中心建设要求，进行相关功能演示（5分）：</w:t>
            </w:r>
          </w:p>
          <w:p w14:paraId="4FA341E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1、演示在线监测违法违规识别AI模型应用，实现虚假标记、量程</w:t>
            </w:r>
            <w:r>
              <w:rPr>
                <w:rFonts w:hint="eastAsia" w:ascii="宋体" w:hAnsi="宋体" w:cs="宋体"/>
                <w:color w:val="auto"/>
                <w:szCs w:val="21"/>
                <w:highlight w:val="none"/>
                <w:lang w:val="en-US" w:eastAsia="zh-CN"/>
              </w:rPr>
              <w:t>上限</w:t>
            </w:r>
            <w:r>
              <w:rPr>
                <w:rFonts w:hint="eastAsia" w:ascii="宋体" w:hAnsi="宋体" w:cs="宋体"/>
                <w:color w:val="auto"/>
                <w:szCs w:val="21"/>
                <w:highlight w:val="none"/>
              </w:rPr>
              <w:t>设置不合理、废水稀释排放问题线索识别，展示AI研判过程，并生成研判小结。</w:t>
            </w:r>
          </w:p>
          <w:p w14:paraId="3327A12F">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2、演示突发环境问题智能分析模型应用，实现智能判别重复舆情线索，合并处理问题线索，找出如重复投诉、同一地区多次投诉线索、问题线索多次投诉未解决等突出舆情问题。</w:t>
            </w:r>
          </w:p>
          <w:p w14:paraId="57095A51">
            <w:pPr>
              <w:spacing w:line="312"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评审标准：</w:t>
            </w:r>
            <w:r>
              <w:rPr>
                <w:rFonts w:hint="eastAsia" w:ascii="宋体" w:hAnsi="宋体" w:cs="宋体"/>
                <w:color w:val="auto"/>
                <w:szCs w:val="21"/>
                <w:highlight w:val="none"/>
              </w:rPr>
              <w:t>评标委员会各成员根据以上演示功能信息每缺少1项业务功能或业务功能信息不合理、功能不清晰明确的扣1分，本项最高得5分，扣完为止；未进行演示的本项不得分。</w:t>
            </w:r>
          </w:p>
        </w:tc>
        <w:tc>
          <w:tcPr>
            <w:tcW w:w="318" w:type="pct"/>
            <w:tcBorders>
              <w:left w:val="single" w:color="auto" w:sz="4" w:space="0"/>
              <w:right w:val="single" w:color="auto" w:sz="4" w:space="0"/>
            </w:tcBorders>
            <w:vAlign w:val="center"/>
          </w:tcPr>
          <w:p w14:paraId="4F27E5A3">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5分</w:t>
            </w:r>
          </w:p>
        </w:tc>
        <w:tc>
          <w:tcPr>
            <w:tcW w:w="318" w:type="pct"/>
            <w:vMerge w:val="continue"/>
            <w:tcBorders>
              <w:left w:val="single" w:color="auto" w:sz="4" w:space="0"/>
              <w:right w:val="single" w:color="auto" w:sz="4" w:space="0"/>
            </w:tcBorders>
            <w:shd w:val="clear" w:color="auto" w:fill="auto"/>
            <w:vAlign w:val="center"/>
          </w:tcPr>
          <w:p w14:paraId="0086C6E7">
            <w:pPr>
              <w:spacing w:line="312" w:lineRule="auto"/>
              <w:jc w:val="center"/>
              <w:rPr>
                <w:rFonts w:hint="eastAsia" w:ascii="宋体" w:hAnsi="宋体" w:cs="宋体"/>
                <w:color w:val="auto"/>
                <w:szCs w:val="21"/>
                <w:highlight w:val="none"/>
              </w:rPr>
            </w:pPr>
          </w:p>
        </w:tc>
      </w:tr>
      <w:tr w14:paraId="575167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20B2D4EA">
            <w:pPr>
              <w:spacing w:line="312" w:lineRule="auto"/>
              <w:rPr>
                <w:color w:val="auto"/>
                <w:highlight w:val="none"/>
              </w:rPr>
            </w:pPr>
          </w:p>
        </w:tc>
        <w:tc>
          <w:tcPr>
            <w:tcW w:w="548" w:type="pct"/>
            <w:vMerge w:val="continue"/>
            <w:tcBorders>
              <w:left w:val="single" w:color="auto" w:sz="4" w:space="0"/>
              <w:right w:val="single" w:color="auto" w:sz="4" w:space="0"/>
            </w:tcBorders>
            <w:vAlign w:val="center"/>
          </w:tcPr>
          <w:p w14:paraId="77150EA1">
            <w:pPr>
              <w:spacing w:line="312" w:lineRule="auto"/>
              <w:rPr>
                <w:color w:val="auto"/>
                <w:highlight w:val="none"/>
              </w:rPr>
            </w:pPr>
          </w:p>
        </w:tc>
        <w:tc>
          <w:tcPr>
            <w:tcW w:w="3394" w:type="pct"/>
            <w:tcBorders>
              <w:top w:val="single" w:color="auto" w:sz="4" w:space="0"/>
              <w:left w:val="single" w:color="auto" w:sz="4" w:space="0"/>
              <w:right w:val="single" w:color="auto" w:sz="4" w:space="0"/>
            </w:tcBorders>
            <w:vAlign w:val="center"/>
          </w:tcPr>
          <w:p w14:paraId="4954D12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要求投标人能够根据本项目数据标签管理要求，进行相关功能演示（3分）</w:t>
            </w:r>
          </w:p>
          <w:p w14:paraId="2601BB7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1、演示从标签主体-标签主题-污染源标签全流程配置功能，包括但不限于标签主体配置功能，包括主体新增、编辑、标签回溯；标签主题定义功能，通过选择标签主题对应的标签主体、定义标签主题名称、标签主题编号（自动生成）、标签主题说明等信息完成标签主题的新增和维护；污染源标签配置功能，管理内容包括标签名称、编号、选择方式、使用范围、标签值、触发方式、状态（启用、停用）、排序号等信息，支持查看标签下标注的对象清单。</w:t>
            </w:r>
          </w:p>
          <w:p w14:paraId="46F1BD7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演示污染源动态标签管理功能，一是在污染源查询时，可通过标签灵活筛选污染源清单，以便快速查询导出污染源名单；二是在查看污染源详情时，可查看污染源的标签体系，支持编辑、维护污染源的标签值。</w:t>
            </w:r>
          </w:p>
          <w:p w14:paraId="3029145C">
            <w:pPr>
              <w:spacing w:line="312" w:lineRule="auto"/>
              <w:rPr>
                <w:rFonts w:hint="eastAsia" w:ascii="宋体" w:hAnsi="宋体" w:cs="宋体"/>
                <w:color w:val="auto"/>
                <w:szCs w:val="21"/>
                <w:highlight w:val="none"/>
              </w:rPr>
            </w:pPr>
            <w:r>
              <w:rPr>
                <w:rFonts w:hint="eastAsia" w:ascii="宋体" w:hAnsi="宋体" w:cs="宋体"/>
                <w:b/>
                <w:bCs/>
                <w:color w:val="auto"/>
                <w:szCs w:val="21"/>
                <w:highlight w:val="none"/>
              </w:rPr>
              <w:t>评审标准</w:t>
            </w:r>
            <w:r>
              <w:rPr>
                <w:rFonts w:hint="eastAsia" w:ascii="宋体" w:hAnsi="宋体" w:cs="宋体"/>
                <w:color w:val="auto"/>
                <w:szCs w:val="21"/>
                <w:highlight w:val="none"/>
              </w:rPr>
              <w:t>：评标委员会各成员根据以上演示功能信息每缺少1项业务功能或业务功能信息不合理、功能不清晰明确的扣1分，本项最高得3分，扣完为止；未进行演示的本项不得分。</w:t>
            </w:r>
          </w:p>
        </w:tc>
        <w:tc>
          <w:tcPr>
            <w:tcW w:w="318" w:type="pct"/>
            <w:tcBorders>
              <w:left w:val="single" w:color="auto" w:sz="4" w:space="0"/>
              <w:right w:val="single" w:color="auto" w:sz="4" w:space="0"/>
            </w:tcBorders>
            <w:vAlign w:val="center"/>
          </w:tcPr>
          <w:p w14:paraId="7FD07A7E">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vMerge w:val="continue"/>
            <w:tcBorders>
              <w:left w:val="single" w:color="auto" w:sz="4" w:space="0"/>
              <w:right w:val="single" w:color="auto" w:sz="4" w:space="0"/>
            </w:tcBorders>
            <w:shd w:val="clear" w:color="auto" w:fill="auto"/>
            <w:vAlign w:val="center"/>
          </w:tcPr>
          <w:p w14:paraId="2854C401">
            <w:pPr>
              <w:spacing w:line="312" w:lineRule="auto"/>
              <w:rPr>
                <w:rFonts w:hint="eastAsia" w:ascii="宋体" w:hAnsi="宋体" w:cs="宋体"/>
                <w:color w:val="auto"/>
                <w:szCs w:val="21"/>
                <w:highlight w:val="none"/>
              </w:rPr>
            </w:pPr>
          </w:p>
        </w:tc>
      </w:tr>
      <w:tr w14:paraId="1DDB0E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76E9F95D">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1BF3276C">
            <w:pPr>
              <w:spacing w:line="312" w:lineRule="auto"/>
              <w:rPr>
                <w:rFonts w:hint="eastAsia" w:ascii="宋体" w:hAnsi="宋体" w:cs="宋体"/>
                <w:color w:val="auto"/>
                <w:szCs w:val="21"/>
                <w:highlight w:val="none"/>
              </w:rPr>
            </w:pPr>
          </w:p>
        </w:tc>
        <w:tc>
          <w:tcPr>
            <w:tcW w:w="3394" w:type="pct"/>
            <w:tcBorders>
              <w:top w:val="single" w:color="auto" w:sz="4" w:space="0"/>
              <w:left w:val="single" w:color="auto" w:sz="4" w:space="0"/>
              <w:right w:val="single" w:color="auto" w:sz="4" w:space="0"/>
            </w:tcBorders>
            <w:vAlign w:val="center"/>
          </w:tcPr>
          <w:p w14:paraId="20C29BEE">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要求投标人能够根据本项目生态环境整体态势大屏要求进行演示（2分）</w:t>
            </w:r>
          </w:p>
          <w:p w14:paraId="69EF4695">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要求投标人结合本项目建设目标及业务管理需求，基于GIS地图、图表等方式，设计并演示宁波市生态环境数字化指挥中心决策大屏，决策大屏包括但不限于生态问题处置跟踪、重点工作任务管理、视频中心、应急指挥、AI研判模型应用等模块，可综合直观展示宁波市生态环境局工作内容成效。</w:t>
            </w:r>
          </w:p>
          <w:p w14:paraId="6D9C16CA">
            <w:pPr>
              <w:spacing w:line="312" w:lineRule="auto"/>
              <w:rPr>
                <w:rFonts w:hint="eastAsia" w:ascii="宋体" w:hAnsi="宋体" w:cs="宋体"/>
                <w:color w:val="auto"/>
                <w:szCs w:val="21"/>
                <w:highlight w:val="none"/>
              </w:rPr>
            </w:pPr>
            <w:r>
              <w:rPr>
                <w:rFonts w:hint="eastAsia" w:ascii="宋体" w:hAnsi="宋体" w:cs="宋体"/>
                <w:b/>
                <w:bCs/>
                <w:color w:val="auto"/>
                <w:szCs w:val="21"/>
                <w:highlight w:val="none"/>
              </w:rPr>
              <w:t>评审标准</w:t>
            </w:r>
            <w:r>
              <w:rPr>
                <w:rFonts w:hint="eastAsia" w:ascii="宋体" w:hAnsi="宋体" w:cs="宋体"/>
                <w:color w:val="auto"/>
                <w:szCs w:val="21"/>
                <w:highlight w:val="none"/>
              </w:rPr>
              <w:t>：评标委员会各成员根据以上演示功能信息每缺少1项业务功能或业务功能信息不合理、功能不清晰明确的扣0.5分，本项最高得2分，扣完为止；未进行演示的本项不得分。</w:t>
            </w:r>
          </w:p>
        </w:tc>
        <w:tc>
          <w:tcPr>
            <w:tcW w:w="318" w:type="pct"/>
            <w:tcBorders>
              <w:left w:val="single" w:color="auto" w:sz="4" w:space="0"/>
              <w:bottom w:val="single" w:color="auto" w:sz="4" w:space="0"/>
              <w:right w:val="single" w:color="auto" w:sz="4" w:space="0"/>
            </w:tcBorders>
            <w:vAlign w:val="center"/>
          </w:tcPr>
          <w:p w14:paraId="34C4FDCD">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vMerge w:val="continue"/>
            <w:tcBorders>
              <w:left w:val="single" w:color="auto" w:sz="4" w:space="0"/>
              <w:bottom w:val="single" w:color="auto" w:sz="4" w:space="0"/>
              <w:right w:val="single" w:color="auto" w:sz="4" w:space="0"/>
            </w:tcBorders>
            <w:shd w:val="clear" w:color="auto" w:fill="auto"/>
            <w:vAlign w:val="center"/>
          </w:tcPr>
          <w:p w14:paraId="2435CB41">
            <w:pPr>
              <w:spacing w:line="312" w:lineRule="auto"/>
              <w:rPr>
                <w:rFonts w:hint="eastAsia" w:ascii="宋体" w:hAnsi="宋体" w:cs="宋体"/>
                <w:color w:val="auto"/>
                <w:szCs w:val="21"/>
                <w:highlight w:val="none"/>
              </w:rPr>
            </w:pPr>
          </w:p>
        </w:tc>
      </w:tr>
      <w:tr w14:paraId="767C8B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40B86F2D">
            <w:pPr>
              <w:spacing w:line="312" w:lineRule="auto"/>
              <w:rPr>
                <w:rFonts w:hint="eastAsia" w:ascii="宋体" w:hAnsi="宋体" w:cs="宋体"/>
                <w:color w:val="auto"/>
                <w:szCs w:val="21"/>
                <w:highlight w:val="none"/>
              </w:rPr>
            </w:pPr>
          </w:p>
        </w:tc>
        <w:tc>
          <w:tcPr>
            <w:tcW w:w="548" w:type="pct"/>
            <w:tcBorders>
              <w:top w:val="single" w:color="auto" w:sz="4" w:space="0"/>
              <w:left w:val="single" w:color="auto" w:sz="4" w:space="0"/>
              <w:bottom w:val="single" w:color="auto" w:sz="4" w:space="0"/>
              <w:right w:val="single" w:color="auto" w:sz="4" w:space="0"/>
            </w:tcBorders>
            <w:vAlign w:val="center"/>
          </w:tcPr>
          <w:p w14:paraId="5A5E5B41">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认证证书（</w:t>
            </w:r>
            <w:r>
              <w:rPr>
                <w:rFonts w:ascii="宋体" w:hAnsi="宋体" w:cs="宋体"/>
                <w:color w:val="auto"/>
                <w:szCs w:val="21"/>
                <w:highlight w:val="none"/>
              </w:rPr>
              <w:t>2</w:t>
            </w:r>
            <w:r>
              <w:rPr>
                <w:rFonts w:hint="eastAsia" w:ascii="宋体" w:hAnsi="宋体" w:cs="宋体"/>
                <w:color w:val="auto"/>
                <w:szCs w:val="21"/>
                <w:highlight w:val="none"/>
              </w:rPr>
              <w:t>分）</w:t>
            </w:r>
          </w:p>
        </w:tc>
        <w:tc>
          <w:tcPr>
            <w:tcW w:w="3394" w:type="pct"/>
            <w:tcBorders>
              <w:top w:val="single" w:color="auto" w:sz="4" w:space="0"/>
              <w:left w:val="single" w:color="auto" w:sz="4" w:space="0"/>
              <w:bottom w:val="single" w:color="auto" w:sz="4" w:space="0"/>
              <w:right w:val="single" w:color="auto" w:sz="4" w:space="0"/>
            </w:tcBorders>
            <w:vAlign w:val="center"/>
          </w:tcPr>
          <w:p w14:paraId="117232FD">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供应商具有有效的CCRC信息安全服务资质认证（软件安全开发服务）、(ISO9001)质量管理体系认证证书的，每有一个认证证书的得1分，最高得2分，没有不得分。需提供相关认证证书复印件并加盖公章。</w:t>
            </w:r>
          </w:p>
        </w:tc>
        <w:tc>
          <w:tcPr>
            <w:tcW w:w="318" w:type="pct"/>
            <w:tcBorders>
              <w:top w:val="single" w:color="auto" w:sz="4" w:space="0"/>
              <w:left w:val="single" w:color="auto" w:sz="4" w:space="0"/>
              <w:bottom w:val="single" w:color="auto" w:sz="4" w:space="0"/>
              <w:right w:val="single" w:color="auto" w:sz="4" w:space="0"/>
            </w:tcBorders>
            <w:vAlign w:val="center"/>
          </w:tcPr>
          <w:p w14:paraId="5D8135CB">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7ACC8163">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1A17B0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10836C48">
            <w:pPr>
              <w:spacing w:line="312" w:lineRule="auto"/>
              <w:rPr>
                <w:rFonts w:hint="eastAsia" w:ascii="宋体" w:hAnsi="宋体" w:cs="宋体"/>
                <w:color w:val="auto"/>
                <w:szCs w:val="21"/>
                <w:highlight w:val="none"/>
              </w:rPr>
            </w:pPr>
          </w:p>
        </w:tc>
        <w:tc>
          <w:tcPr>
            <w:tcW w:w="548" w:type="pct"/>
            <w:vMerge w:val="restart"/>
            <w:tcBorders>
              <w:top w:val="single" w:color="auto" w:sz="4" w:space="0"/>
              <w:left w:val="single" w:color="auto" w:sz="4" w:space="0"/>
              <w:right w:val="single" w:color="auto" w:sz="4" w:space="0"/>
            </w:tcBorders>
            <w:vAlign w:val="center"/>
          </w:tcPr>
          <w:p w14:paraId="61B3FBF7">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实施团队（12分）</w:t>
            </w:r>
          </w:p>
        </w:tc>
        <w:tc>
          <w:tcPr>
            <w:tcW w:w="3394" w:type="pct"/>
            <w:tcBorders>
              <w:top w:val="single" w:color="auto" w:sz="4" w:space="0"/>
              <w:left w:val="single" w:color="auto" w:sz="4" w:space="0"/>
              <w:bottom w:val="single" w:color="auto" w:sz="4" w:space="0"/>
              <w:right w:val="single" w:color="auto" w:sz="4" w:space="0"/>
            </w:tcBorders>
          </w:tcPr>
          <w:p w14:paraId="3FC93B1B">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项目负责人（3分）</w:t>
            </w:r>
          </w:p>
          <w:p w14:paraId="5C3D57FE">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拟派项目经理具有信息系统项目管理师证书得1分；具有系统规划与管理师证书得1分；具有系统分析师的得1分。最高得3分，没有不得分。</w:t>
            </w:r>
          </w:p>
          <w:p w14:paraId="3FFF7FB9">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注：开标前三个月任意一个月的社保缴纳证明材料复印件加盖公章。未提供有效证书或未按要求提供社保证明的，不予计分。</w:t>
            </w:r>
          </w:p>
        </w:tc>
        <w:tc>
          <w:tcPr>
            <w:tcW w:w="318" w:type="pct"/>
            <w:tcBorders>
              <w:top w:val="single" w:color="auto" w:sz="4" w:space="0"/>
              <w:left w:val="single" w:color="auto" w:sz="4" w:space="0"/>
              <w:bottom w:val="single" w:color="auto" w:sz="4" w:space="0"/>
              <w:right w:val="single" w:color="auto" w:sz="4" w:space="0"/>
            </w:tcBorders>
            <w:vAlign w:val="center"/>
          </w:tcPr>
          <w:p w14:paraId="4D40AC17">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23F6F918">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4CBCE0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23C20899">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11E7FD8C">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tcPr>
          <w:p w14:paraId="29BB96F8">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技术负责人（3分）</w:t>
            </w:r>
          </w:p>
          <w:p w14:paraId="6FE16C19">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供应商拟派本项目的技术负责人具有系统架构设计师证书的得1分；信息安全保障人员认证证书CISAW（安全软件）的得1分；软件设计师证书的得1分；最高得3分，没有不得分。</w:t>
            </w:r>
          </w:p>
          <w:p w14:paraId="334D9340">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注：开标前三个月任意一个月的社保缴纳证明材料复印件加盖公章。未提供有效证书或未按要求提供社保证明的，不予计分。</w:t>
            </w:r>
          </w:p>
        </w:tc>
        <w:tc>
          <w:tcPr>
            <w:tcW w:w="318" w:type="pct"/>
            <w:tcBorders>
              <w:top w:val="single" w:color="auto" w:sz="4" w:space="0"/>
              <w:left w:val="single" w:color="auto" w:sz="4" w:space="0"/>
              <w:bottom w:val="single" w:color="auto" w:sz="4" w:space="0"/>
              <w:right w:val="single" w:color="auto" w:sz="4" w:space="0"/>
            </w:tcBorders>
            <w:vAlign w:val="center"/>
          </w:tcPr>
          <w:p w14:paraId="1C965751">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7FD01DAA">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60DA16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743FA512">
            <w:pPr>
              <w:spacing w:line="312" w:lineRule="auto"/>
              <w:rPr>
                <w:rFonts w:hint="eastAsia" w:ascii="宋体" w:hAnsi="宋体" w:cs="宋体"/>
                <w:color w:val="auto"/>
                <w:szCs w:val="21"/>
                <w:highlight w:val="none"/>
              </w:rPr>
            </w:pPr>
          </w:p>
        </w:tc>
        <w:tc>
          <w:tcPr>
            <w:tcW w:w="548" w:type="pct"/>
            <w:vMerge w:val="continue"/>
            <w:tcBorders>
              <w:left w:val="single" w:color="auto" w:sz="4" w:space="0"/>
              <w:right w:val="single" w:color="auto" w:sz="4" w:space="0"/>
            </w:tcBorders>
            <w:vAlign w:val="center"/>
          </w:tcPr>
          <w:p w14:paraId="2A53BDCE">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tcPr>
          <w:p w14:paraId="74D4D3E9">
            <w:pPr>
              <w:tabs>
                <w:tab w:val="center" w:pos="4153"/>
                <w:tab w:val="right" w:pos="8306"/>
              </w:tabs>
              <w:snapToGrid w:val="0"/>
              <w:spacing w:line="312" w:lineRule="auto"/>
              <w:jc w:val="left"/>
              <w:rPr>
                <w:color w:val="auto"/>
                <w:highlight w:val="none"/>
              </w:rPr>
            </w:pPr>
            <w:r>
              <w:rPr>
                <w:rFonts w:hint="eastAsia" w:ascii="宋体" w:hAnsi="宋体" w:cs="宋体"/>
                <w:color w:val="auto"/>
                <w:szCs w:val="21"/>
                <w:highlight w:val="none"/>
              </w:rPr>
              <w:t>运维负责人（3分）</w:t>
            </w:r>
          </w:p>
          <w:p w14:paraId="7C386639">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供应商拟派本项目的运维负责人具有信息系统项目管理师证书得1分；网络工程师证书得1分；注册数据安全治理专业人员资质认证（CISP-DSG）得1分。最高得3分，没有不得分。</w:t>
            </w:r>
          </w:p>
          <w:p w14:paraId="4BBDADA9">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注：开标前三个月任意一个月的社保缴纳证明材料复印件加盖公章。未提供有效证书或未按要求提供社保证明的，不予计分。</w:t>
            </w:r>
          </w:p>
        </w:tc>
        <w:tc>
          <w:tcPr>
            <w:tcW w:w="318" w:type="pct"/>
            <w:tcBorders>
              <w:top w:val="single" w:color="auto" w:sz="4" w:space="0"/>
              <w:left w:val="single" w:color="auto" w:sz="4" w:space="0"/>
              <w:bottom w:val="single" w:color="auto" w:sz="4" w:space="0"/>
              <w:right w:val="single" w:color="auto" w:sz="4" w:space="0"/>
            </w:tcBorders>
            <w:vAlign w:val="center"/>
          </w:tcPr>
          <w:p w14:paraId="3E88A5D7">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1D04E9EF">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114666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vMerge w:val="continue"/>
            <w:tcBorders>
              <w:left w:val="single" w:color="auto" w:sz="4" w:space="0"/>
              <w:right w:val="single" w:color="auto" w:sz="4" w:space="0"/>
            </w:tcBorders>
            <w:vAlign w:val="center"/>
          </w:tcPr>
          <w:p w14:paraId="43CFE268">
            <w:pPr>
              <w:spacing w:line="312" w:lineRule="auto"/>
              <w:rPr>
                <w:rFonts w:hint="eastAsia" w:ascii="宋体" w:hAnsi="宋体" w:cs="宋体"/>
                <w:color w:val="auto"/>
                <w:szCs w:val="21"/>
                <w:highlight w:val="none"/>
              </w:rPr>
            </w:pPr>
          </w:p>
        </w:tc>
        <w:tc>
          <w:tcPr>
            <w:tcW w:w="548" w:type="pct"/>
            <w:vMerge w:val="continue"/>
            <w:tcBorders>
              <w:left w:val="single" w:color="auto" w:sz="4" w:space="0"/>
              <w:bottom w:val="single" w:color="auto" w:sz="4" w:space="0"/>
              <w:right w:val="single" w:color="auto" w:sz="4" w:space="0"/>
            </w:tcBorders>
            <w:vAlign w:val="center"/>
          </w:tcPr>
          <w:p w14:paraId="1A2DF6A4">
            <w:pPr>
              <w:spacing w:line="312" w:lineRule="auto"/>
              <w:jc w:val="center"/>
              <w:rPr>
                <w:rFonts w:hint="eastAsia" w:ascii="宋体" w:hAnsi="宋体" w:cs="宋体"/>
                <w:color w:val="auto"/>
                <w:szCs w:val="21"/>
                <w:highlight w:val="none"/>
              </w:rPr>
            </w:pPr>
          </w:p>
        </w:tc>
        <w:tc>
          <w:tcPr>
            <w:tcW w:w="3394" w:type="pct"/>
            <w:tcBorders>
              <w:top w:val="single" w:color="auto" w:sz="4" w:space="0"/>
              <w:left w:val="single" w:color="auto" w:sz="4" w:space="0"/>
              <w:bottom w:val="single" w:color="auto" w:sz="4" w:space="0"/>
              <w:right w:val="single" w:color="auto" w:sz="4" w:space="0"/>
            </w:tcBorders>
          </w:tcPr>
          <w:p w14:paraId="501A92F7">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实施团队（3分）</w:t>
            </w:r>
          </w:p>
          <w:p w14:paraId="3E9553E7">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供应商拟派本项目的实施团队人员包括不限于以下证书（不含：项目负责人、技术负责人和运维负责人）具有以下证书：</w:t>
            </w:r>
          </w:p>
          <w:p w14:paraId="4353F371">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IT服务项目经理证书、注册数据安全治理专业人员资质认证（CISP-DSG）、系统架构设计师证书的，每有一份证书的得1分，最高得3分，没有不得分。</w:t>
            </w:r>
          </w:p>
          <w:p w14:paraId="0C455309">
            <w:pPr>
              <w:tabs>
                <w:tab w:val="center" w:pos="4153"/>
                <w:tab w:val="right" w:pos="8306"/>
              </w:tabs>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注：相同证书不重复计分，一个多证的不重复计分。开标前三个月任意一个月的社保缴纳证明材料复印件加盖公章。未提供有效证书或未按要求提供社保证明的，不予计分。</w:t>
            </w:r>
          </w:p>
        </w:tc>
        <w:tc>
          <w:tcPr>
            <w:tcW w:w="318" w:type="pct"/>
            <w:tcBorders>
              <w:top w:val="single" w:color="auto" w:sz="4" w:space="0"/>
              <w:left w:val="single" w:color="auto" w:sz="4" w:space="0"/>
              <w:bottom w:val="single" w:color="auto" w:sz="4" w:space="0"/>
              <w:right w:val="single" w:color="auto" w:sz="4" w:space="0"/>
            </w:tcBorders>
            <w:vAlign w:val="center"/>
          </w:tcPr>
          <w:p w14:paraId="415BA3C8">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72C7364D">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6F6AC9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9" w:hRule="atLeast"/>
        </w:trPr>
        <w:tc>
          <w:tcPr>
            <w:tcW w:w="420" w:type="pct"/>
            <w:vMerge w:val="continue"/>
            <w:tcBorders>
              <w:left w:val="single" w:color="auto" w:sz="4" w:space="0"/>
              <w:right w:val="single" w:color="auto" w:sz="4" w:space="0"/>
            </w:tcBorders>
            <w:vAlign w:val="center"/>
          </w:tcPr>
          <w:p w14:paraId="478FCBC0">
            <w:pPr>
              <w:spacing w:line="312" w:lineRule="auto"/>
              <w:rPr>
                <w:rFonts w:hint="eastAsia" w:ascii="宋体" w:hAnsi="宋体" w:cs="宋体"/>
                <w:color w:val="auto"/>
                <w:szCs w:val="21"/>
                <w:highlight w:val="none"/>
              </w:rPr>
            </w:pPr>
          </w:p>
        </w:tc>
        <w:tc>
          <w:tcPr>
            <w:tcW w:w="548" w:type="pct"/>
            <w:tcBorders>
              <w:top w:val="single" w:color="auto" w:sz="4" w:space="0"/>
              <w:left w:val="single" w:color="auto" w:sz="4" w:space="0"/>
              <w:bottom w:val="single" w:color="auto" w:sz="4" w:space="0"/>
              <w:right w:val="single" w:color="auto" w:sz="4" w:space="0"/>
            </w:tcBorders>
            <w:vAlign w:val="center"/>
          </w:tcPr>
          <w:p w14:paraId="1DD42D2F">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w:t>
            </w:r>
          </w:p>
          <w:p w14:paraId="3578D0BF">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（1分）</w:t>
            </w:r>
          </w:p>
        </w:tc>
        <w:tc>
          <w:tcPr>
            <w:tcW w:w="3394" w:type="pct"/>
            <w:tcBorders>
              <w:top w:val="single" w:color="auto" w:sz="4" w:space="0"/>
              <w:left w:val="single" w:color="auto" w:sz="4" w:space="0"/>
              <w:bottom w:val="single" w:color="auto" w:sz="4" w:space="0"/>
              <w:right w:val="single" w:color="auto" w:sz="4" w:space="0"/>
            </w:tcBorders>
            <w:vAlign w:val="center"/>
          </w:tcPr>
          <w:p w14:paraId="6B97766C">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2022年1月1日起（以合同签订时间为准）至今，</w:t>
            </w:r>
            <w:r>
              <w:rPr>
                <w:color w:val="auto"/>
                <w:szCs w:val="21"/>
                <w:highlight w:val="none"/>
              </w:rPr>
              <w:t>投标人</w:t>
            </w:r>
            <w:r>
              <w:rPr>
                <w:rFonts w:hint="eastAsia"/>
                <w:color w:val="auto"/>
                <w:szCs w:val="21"/>
                <w:highlight w:val="none"/>
              </w:rPr>
              <w:t>具有</w:t>
            </w:r>
            <w:r>
              <w:rPr>
                <w:rFonts w:hint="eastAsia"/>
                <w:color w:val="auto"/>
                <w:szCs w:val="21"/>
                <w:highlight w:val="none"/>
                <w:lang w:val="en-US" w:eastAsia="zh-CN"/>
              </w:rPr>
              <w:t>类似</w:t>
            </w:r>
            <w:r>
              <w:rPr>
                <w:rFonts w:hint="eastAsia"/>
                <w:color w:val="auto"/>
                <w:szCs w:val="21"/>
                <w:highlight w:val="none"/>
              </w:rPr>
              <w:t>信息化</w:t>
            </w:r>
            <w:r>
              <w:rPr>
                <w:color w:val="auto"/>
                <w:szCs w:val="21"/>
                <w:highlight w:val="none"/>
              </w:rPr>
              <w:t>项目</w:t>
            </w:r>
            <w:r>
              <w:rPr>
                <w:rFonts w:hint="eastAsia"/>
                <w:color w:val="auto"/>
                <w:szCs w:val="21"/>
                <w:highlight w:val="none"/>
                <w:lang w:val="en-US" w:eastAsia="zh-CN"/>
              </w:rPr>
              <w:t>业绩的，</w:t>
            </w:r>
            <w:r>
              <w:rPr>
                <w:rFonts w:hint="eastAsia"/>
                <w:color w:val="auto"/>
                <w:szCs w:val="21"/>
                <w:highlight w:val="none"/>
              </w:rPr>
              <w:t>每个</w:t>
            </w:r>
            <w:r>
              <w:rPr>
                <w:rFonts w:hint="eastAsia"/>
                <w:color w:val="auto"/>
                <w:szCs w:val="21"/>
                <w:highlight w:val="none"/>
                <w:lang w:val="en-US" w:eastAsia="zh-CN"/>
              </w:rPr>
              <w:t>提供一个项目业绩合同的</w:t>
            </w:r>
            <w:r>
              <w:rPr>
                <w:color w:val="auto"/>
                <w:szCs w:val="21"/>
                <w:highlight w:val="none"/>
              </w:rPr>
              <w:t>得</w:t>
            </w:r>
            <w:r>
              <w:rPr>
                <w:rFonts w:hint="eastAsia"/>
                <w:color w:val="auto"/>
                <w:szCs w:val="21"/>
                <w:highlight w:val="none"/>
              </w:rPr>
              <w:t>0.5</w:t>
            </w:r>
            <w:r>
              <w:rPr>
                <w:color w:val="auto"/>
                <w:szCs w:val="21"/>
                <w:highlight w:val="none"/>
              </w:rPr>
              <w:t>分</w:t>
            </w:r>
            <w:r>
              <w:rPr>
                <w:rFonts w:hint="eastAsia"/>
                <w:color w:val="auto"/>
                <w:szCs w:val="21"/>
                <w:highlight w:val="none"/>
              </w:rPr>
              <w:t>，最高得1分，没有不得分</w:t>
            </w:r>
            <w:r>
              <w:rPr>
                <w:rFonts w:hint="eastAsia" w:ascii="宋体" w:hAnsi="宋体" w:cs="宋体"/>
                <w:color w:val="auto"/>
                <w:kern w:val="0"/>
                <w:szCs w:val="21"/>
                <w:highlight w:val="none"/>
              </w:rPr>
              <w:t>。</w:t>
            </w:r>
          </w:p>
          <w:p w14:paraId="263572C3">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注：投标文件中提供合同复印件加盖公章。</w:t>
            </w:r>
          </w:p>
        </w:tc>
        <w:tc>
          <w:tcPr>
            <w:tcW w:w="318" w:type="pct"/>
            <w:tcBorders>
              <w:top w:val="single" w:color="auto" w:sz="4" w:space="0"/>
              <w:left w:val="single" w:color="auto" w:sz="4" w:space="0"/>
              <w:bottom w:val="single" w:color="auto" w:sz="4" w:space="0"/>
              <w:right w:val="single" w:color="auto" w:sz="4" w:space="0"/>
            </w:tcBorders>
            <w:vAlign w:val="center"/>
          </w:tcPr>
          <w:p w14:paraId="274B78FD">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178910C1">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r w14:paraId="0BC8D6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420" w:type="pct"/>
            <w:tcBorders>
              <w:top w:val="single" w:color="auto" w:sz="4" w:space="0"/>
              <w:left w:val="single" w:color="auto" w:sz="4" w:space="0"/>
              <w:bottom w:val="single" w:color="auto" w:sz="4" w:space="0"/>
              <w:right w:val="single" w:color="auto" w:sz="4" w:space="0"/>
            </w:tcBorders>
            <w:vAlign w:val="center"/>
          </w:tcPr>
          <w:p w14:paraId="43A226C6">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价格分（12分）</w:t>
            </w:r>
          </w:p>
        </w:tc>
        <w:tc>
          <w:tcPr>
            <w:tcW w:w="3942" w:type="pct"/>
            <w:gridSpan w:val="2"/>
            <w:tcBorders>
              <w:top w:val="single" w:color="auto" w:sz="4" w:space="0"/>
              <w:left w:val="single" w:color="auto" w:sz="4" w:space="0"/>
              <w:bottom w:val="single" w:color="auto" w:sz="4" w:space="0"/>
              <w:right w:val="single" w:color="auto" w:sz="4" w:space="0"/>
            </w:tcBorders>
            <w:vAlign w:val="center"/>
          </w:tcPr>
          <w:p w14:paraId="500103C5">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参与评审的价格=满足采购文件要求的投标报价</w:t>
            </w:r>
          </w:p>
          <w:p w14:paraId="680C58B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基准价=参与评审的价格中最低的投标报价</w:t>
            </w:r>
          </w:p>
          <w:p w14:paraId="05E62B5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基准价得分为12分</w:t>
            </w:r>
          </w:p>
          <w:p w14:paraId="13491ED1">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报价得分=（基准价/参与评审的价格）×12</w:t>
            </w:r>
          </w:p>
          <w:p w14:paraId="3E945F35">
            <w:pPr>
              <w:spacing w:line="312" w:lineRule="auto"/>
              <w:rPr>
                <w:rFonts w:hint="eastAsia" w:ascii="宋体" w:hAnsi="宋体" w:cs="宋体"/>
                <w:b/>
                <w:color w:val="auto"/>
                <w:szCs w:val="21"/>
                <w:highlight w:val="none"/>
              </w:rPr>
            </w:pPr>
            <w:r>
              <w:rPr>
                <w:rFonts w:hint="eastAsia" w:ascii="宋体" w:hAnsi="宋体" w:cs="宋体"/>
                <w:color w:val="auto"/>
                <w:szCs w:val="21"/>
                <w:highlight w:val="none"/>
              </w:rPr>
              <w:t>落实扶持中小企业政府采购政策，对小微企业（含享受小微企业待遇的企业）扣除价格折扣后，计算评标基准价和</w:t>
            </w:r>
            <w:r>
              <w:rPr>
                <w:rFonts w:hint="eastAsia" w:ascii="宋体" w:hAnsi="宋体" w:cs="宋体"/>
                <w:color w:val="auto"/>
                <w:szCs w:val="21"/>
                <w:highlight w:val="none"/>
                <w:lang w:val="en-US" w:eastAsia="zh-CN"/>
              </w:rPr>
              <w:t>小微企业的</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得分</w:t>
            </w:r>
            <w:r>
              <w:rPr>
                <w:rFonts w:hint="eastAsia" w:ascii="宋体" w:hAnsi="宋体" w:cs="宋体"/>
                <w:color w:val="auto"/>
                <w:szCs w:val="21"/>
                <w:highlight w:val="none"/>
              </w:rPr>
              <w:t>。</w:t>
            </w:r>
          </w:p>
        </w:tc>
        <w:tc>
          <w:tcPr>
            <w:tcW w:w="318" w:type="pct"/>
            <w:tcBorders>
              <w:top w:val="single" w:color="auto" w:sz="4" w:space="0"/>
              <w:left w:val="single" w:color="auto" w:sz="4" w:space="0"/>
              <w:bottom w:val="single" w:color="auto" w:sz="4" w:space="0"/>
              <w:right w:val="single" w:color="auto" w:sz="4" w:space="0"/>
            </w:tcBorders>
            <w:vAlign w:val="center"/>
          </w:tcPr>
          <w:p w14:paraId="21777F5F">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12分</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738DA2DD">
            <w:pPr>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客观评审</w:t>
            </w:r>
          </w:p>
        </w:tc>
      </w:tr>
    </w:tbl>
    <w:p w14:paraId="3AF2D7F2">
      <w:pPr>
        <w:spacing w:before="120" w:beforeLines="50" w:line="360" w:lineRule="auto"/>
        <w:ind w:firstLine="476" w:firstLineChars="200"/>
        <w:rPr>
          <w:rFonts w:ascii="宋体" w:hAnsi="宋体"/>
          <w:color w:val="auto"/>
          <w:spacing w:val="14"/>
          <w:szCs w:val="21"/>
          <w:highlight w:val="none"/>
        </w:rPr>
      </w:pPr>
      <w:r>
        <w:rPr>
          <w:rFonts w:hint="eastAsia" w:ascii="宋体" w:hAnsi="宋体"/>
          <w:color w:val="auto"/>
          <w:spacing w:val="14"/>
          <w:szCs w:val="21"/>
          <w:highlight w:val="none"/>
        </w:rPr>
        <w:t>评委签名：                                 日  期：</w:t>
      </w:r>
    </w:p>
    <w:p w14:paraId="2B05CB16">
      <w:pPr>
        <w:pStyle w:val="40"/>
        <w:spacing w:line="360" w:lineRule="auto"/>
        <w:rPr>
          <w:rFonts w:ascii="宋体" w:hAnsi="宋体" w:eastAsia="宋体"/>
          <w:color w:val="auto"/>
          <w:sz w:val="32"/>
          <w:highlight w:val="none"/>
        </w:rPr>
      </w:pPr>
      <w:r>
        <w:rPr>
          <w:rFonts w:ascii="宋体" w:hAnsi="宋体" w:eastAsia="宋体"/>
          <w:color w:val="auto"/>
          <w:sz w:val="28"/>
          <w:highlight w:val="none"/>
        </w:rPr>
        <w:br w:type="page"/>
      </w:r>
      <w:bookmarkStart w:id="63" w:name="_Toc14429"/>
      <w:r>
        <w:rPr>
          <w:rFonts w:hint="eastAsia" w:ascii="宋体" w:hAnsi="宋体" w:eastAsia="宋体"/>
          <w:color w:val="auto"/>
          <w:sz w:val="24"/>
          <w:highlight w:val="none"/>
        </w:rPr>
        <w:t>第五章  合同文本</w:t>
      </w:r>
      <w:bookmarkEnd w:id="63"/>
    </w:p>
    <w:p w14:paraId="43845CE8">
      <w:pPr>
        <w:spacing w:line="360" w:lineRule="auto"/>
        <w:rPr>
          <w:b/>
          <w:color w:val="auto"/>
          <w:szCs w:val="21"/>
          <w:highlight w:val="none"/>
        </w:rPr>
      </w:pPr>
      <w:r>
        <w:rPr>
          <w:rFonts w:hint="eastAsia"/>
          <w:b/>
          <w:color w:val="auto"/>
          <w:szCs w:val="21"/>
          <w:highlight w:val="none"/>
        </w:rPr>
        <w:t>甲方</w:t>
      </w:r>
      <w:r>
        <w:rPr>
          <w:rFonts w:hint="eastAsia"/>
          <w:color w:val="auto"/>
          <w:szCs w:val="21"/>
          <w:highlight w:val="none"/>
        </w:rPr>
        <w:t>（采购人）</w:t>
      </w:r>
      <w:r>
        <w:rPr>
          <w:rFonts w:hint="eastAsia"/>
          <w:b/>
          <w:color w:val="auto"/>
          <w:szCs w:val="21"/>
          <w:highlight w:val="none"/>
        </w:rPr>
        <w:t>：</w:t>
      </w:r>
      <w:r>
        <w:rPr>
          <w:rFonts w:hint="eastAsia"/>
          <w:b/>
          <w:color w:val="auto"/>
          <w:szCs w:val="21"/>
          <w:highlight w:val="none"/>
          <w:u w:val="single"/>
        </w:rPr>
        <w:t xml:space="preserve">                     </w:t>
      </w:r>
    </w:p>
    <w:p w14:paraId="24A5C062">
      <w:pPr>
        <w:spacing w:line="360" w:lineRule="auto"/>
        <w:rPr>
          <w:color w:val="auto"/>
          <w:szCs w:val="21"/>
          <w:highlight w:val="none"/>
        </w:rPr>
      </w:pPr>
      <w:r>
        <w:rPr>
          <w:rFonts w:hint="eastAsia"/>
          <w:b/>
          <w:color w:val="auto"/>
          <w:szCs w:val="21"/>
          <w:highlight w:val="none"/>
        </w:rPr>
        <w:t>乙方</w:t>
      </w:r>
      <w:r>
        <w:rPr>
          <w:rFonts w:hint="eastAsia"/>
          <w:color w:val="auto"/>
          <w:szCs w:val="21"/>
          <w:highlight w:val="none"/>
        </w:rPr>
        <w:t>（中标人）</w:t>
      </w:r>
      <w:r>
        <w:rPr>
          <w:rFonts w:hint="eastAsia"/>
          <w:b/>
          <w:color w:val="auto"/>
          <w:szCs w:val="21"/>
          <w:highlight w:val="none"/>
        </w:rPr>
        <w:t>：</w:t>
      </w:r>
      <w:r>
        <w:rPr>
          <w:rFonts w:hint="eastAsia"/>
          <w:b/>
          <w:color w:val="auto"/>
          <w:szCs w:val="21"/>
          <w:highlight w:val="none"/>
          <w:u w:val="single"/>
        </w:rPr>
        <w:t xml:space="preserve">                     </w:t>
      </w:r>
      <w:r>
        <w:rPr>
          <w:b/>
          <w:color w:val="auto"/>
          <w:szCs w:val="21"/>
          <w:highlight w:val="none"/>
        </w:rPr>
        <w:br w:type="textWrapping"/>
      </w:r>
    </w:p>
    <w:p w14:paraId="0BC8DFD9">
      <w:pPr>
        <w:spacing w:line="360" w:lineRule="auto"/>
        <w:ind w:firstLine="315" w:firstLineChars="150"/>
        <w:rPr>
          <w:rFonts w:hAnsi="宋体"/>
          <w:color w:val="auto"/>
          <w:szCs w:val="21"/>
          <w:highlight w:val="none"/>
        </w:rPr>
      </w:pPr>
      <w:r>
        <w:rPr>
          <w:rFonts w:hint="eastAsia" w:hAnsi="宋体"/>
          <w:color w:val="auto"/>
          <w:szCs w:val="21"/>
          <w:highlight w:val="none"/>
        </w:rPr>
        <w:t xml:space="preserve">根据 </w:t>
      </w:r>
      <w:r>
        <w:rPr>
          <w:rFonts w:hint="eastAsia" w:hAnsi="宋体"/>
          <w:color w:val="auto"/>
          <w:szCs w:val="21"/>
          <w:highlight w:val="none"/>
          <w:u w:val="single"/>
        </w:rPr>
        <w:t xml:space="preserve">                                项目</w:t>
      </w:r>
      <w:r>
        <w:rPr>
          <w:rFonts w:hint="eastAsia" w:hAnsi="宋体"/>
          <w:color w:val="auto"/>
          <w:szCs w:val="21"/>
          <w:highlight w:val="none"/>
        </w:rPr>
        <w:t>（项目编号：</w:t>
      </w:r>
      <w:r>
        <w:rPr>
          <w:rFonts w:hint="eastAsia" w:hAnsi="宋体"/>
          <w:color w:val="auto"/>
          <w:szCs w:val="21"/>
          <w:highlight w:val="none"/>
          <w:u w:val="single"/>
        </w:rPr>
        <w:t xml:space="preserve">              </w:t>
      </w:r>
      <w:r>
        <w:rPr>
          <w:rFonts w:hint="eastAsia" w:hAnsi="宋体"/>
          <w:color w:val="auto"/>
          <w:szCs w:val="21"/>
          <w:highlight w:val="none"/>
        </w:rPr>
        <w:t>）的采购结果，按照《中华人民共和国政府采购法》及其实施条例、</w:t>
      </w:r>
      <w:r>
        <w:rPr>
          <w:color w:val="auto"/>
          <w:szCs w:val="21"/>
          <w:highlight w:val="none"/>
        </w:rPr>
        <w:t>87</w:t>
      </w:r>
      <w:r>
        <w:rPr>
          <w:rFonts w:hint="eastAsia" w:hAnsi="宋体"/>
          <w:color w:val="auto"/>
          <w:szCs w:val="21"/>
          <w:highlight w:val="none"/>
        </w:rPr>
        <w:t>号令、《中华人民共和国民法典》的规定，</w:t>
      </w:r>
      <w:r>
        <w:rPr>
          <w:rFonts w:hint="eastAsia" w:hAnsi="宋体"/>
          <w:color w:val="auto"/>
          <w:kern w:val="28"/>
          <w:szCs w:val="21"/>
          <w:highlight w:val="none"/>
        </w:rPr>
        <w:t>经双方协商，</w:t>
      </w:r>
      <w:r>
        <w:rPr>
          <w:rFonts w:hint="eastAsia" w:hAnsi="宋体"/>
          <w:color w:val="auto"/>
          <w:szCs w:val="21"/>
          <w:highlight w:val="none"/>
        </w:rPr>
        <w:t>本着平等互利和诚实信用的原则，</w:t>
      </w:r>
      <w:r>
        <w:rPr>
          <w:rFonts w:hint="eastAsia" w:hAnsi="宋体"/>
          <w:color w:val="auto"/>
          <w:kern w:val="28"/>
          <w:szCs w:val="21"/>
          <w:highlight w:val="none"/>
        </w:rPr>
        <w:t>一致同意签订本合同如下</w:t>
      </w:r>
      <w:r>
        <w:rPr>
          <w:rFonts w:hint="eastAsia" w:hAnsi="宋体"/>
          <w:color w:val="auto"/>
          <w:szCs w:val="21"/>
          <w:highlight w:val="none"/>
        </w:rPr>
        <w:t>。</w:t>
      </w:r>
    </w:p>
    <w:p w14:paraId="0CAB0039">
      <w:pPr>
        <w:spacing w:line="400" w:lineRule="exact"/>
        <w:rPr>
          <w:color w:val="auto"/>
          <w:szCs w:val="21"/>
          <w:highlight w:val="none"/>
        </w:rPr>
      </w:pPr>
      <w:r>
        <w:rPr>
          <w:rFonts w:hint="eastAsia"/>
          <w:color w:val="auto"/>
          <w:szCs w:val="21"/>
          <w:highlight w:val="none"/>
        </w:rPr>
        <w:t>一、</w:t>
      </w:r>
      <w:bookmarkStart w:id="64" w:name="_Toc435540759"/>
      <w:r>
        <w:rPr>
          <w:rFonts w:hint="eastAsia"/>
          <w:color w:val="auto"/>
          <w:szCs w:val="21"/>
          <w:highlight w:val="none"/>
        </w:rPr>
        <w:t>合同金额</w:t>
      </w:r>
      <w:bookmarkEnd w:id="64"/>
    </w:p>
    <w:p w14:paraId="7B8C8980">
      <w:pPr>
        <w:pStyle w:val="24"/>
        <w:spacing w:beforeLines="0" w:afterLines="0"/>
        <w:ind w:firstLine="420" w:firstLineChars="200"/>
        <w:rPr>
          <w:rFonts w:ascii="Times New Roman" w:hAnsi="Times New Roman"/>
          <w:color w:val="auto"/>
          <w:sz w:val="21"/>
          <w:szCs w:val="21"/>
          <w:highlight w:val="none"/>
        </w:rPr>
      </w:pPr>
      <w:r>
        <w:rPr>
          <w:rFonts w:hint="eastAsia" w:ascii="Times New Roman" w:hAnsi="宋体"/>
          <w:color w:val="auto"/>
          <w:sz w:val="21"/>
          <w:szCs w:val="21"/>
          <w:highlight w:val="none"/>
        </w:rPr>
        <w:t>合同金额为（大写）：</w:t>
      </w:r>
      <w:r>
        <w:rPr>
          <w:rFonts w:ascii="Times New Roman" w:hAnsi="Times New Roman"/>
          <w:color w:val="auto"/>
          <w:sz w:val="21"/>
          <w:szCs w:val="21"/>
          <w:highlight w:val="none"/>
        </w:rPr>
        <w:t>_________________</w:t>
      </w:r>
      <w:r>
        <w:rPr>
          <w:rFonts w:hint="eastAsia" w:ascii="Times New Roman" w:hAnsi="宋体"/>
          <w:color w:val="auto"/>
          <w:sz w:val="21"/>
          <w:szCs w:val="21"/>
          <w:highlight w:val="none"/>
        </w:rPr>
        <w:t>元（小写</w:t>
      </w:r>
      <w:r>
        <w:rPr>
          <w:rFonts w:ascii="Times New Roman" w:hAnsi="Times New Roman"/>
          <w:color w:val="auto"/>
          <w:sz w:val="21"/>
          <w:szCs w:val="21"/>
          <w:highlight w:val="none"/>
        </w:rPr>
        <w:t>_______________</w:t>
      </w:r>
      <w:r>
        <w:rPr>
          <w:rFonts w:hint="eastAsia" w:ascii="Times New Roman" w:hAnsi="宋体"/>
          <w:color w:val="auto"/>
          <w:sz w:val="21"/>
          <w:szCs w:val="21"/>
          <w:highlight w:val="none"/>
        </w:rPr>
        <w:t>元），已包含人工、材料、交通、通讯、差旅、材料审查、成果编制等乙方为履行本合同所需的所有费用。</w:t>
      </w:r>
    </w:p>
    <w:p w14:paraId="1D34723C">
      <w:pPr>
        <w:spacing w:line="400" w:lineRule="exact"/>
        <w:rPr>
          <w:color w:val="auto"/>
          <w:szCs w:val="21"/>
          <w:highlight w:val="none"/>
        </w:rPr>
      </w:pPr>
      <w:bookmarkStart w:id="65" w:name="_Toc435540760"/>
      <w:r>
        <w:rPr>
          <w:rFonts w:hint="eastAsia"/>
          <w:color w:val="auto"/>
          <w:szCs w:val="21"/>
          <w:highlight w:val="none"/>
        </w:rPr>
        <w:t>二、服务范围</w:t>
      </w:r>
      <w:bookmarkEnd w:id="65"/>
    </w:p>
    <w:p w14:paraId="6875E538">
      <w:pPr>
        <w:spacing w:line="360" w:lineRule="exact"/>
        <w:rPr>
          <w:color w:val="auto"/>
          <w:szCs w:val="21"/>
          <w:highlight w:val="none"/>
          <w:u w:val="single"/>
        </w:rPr>
      </w:pPr>
      <w:r>
        <w:rPr>
          <w:rFonts w:hint="eastAsia" w:hAnsi="宋体"/>
          <w:color w:val="auto"/>
          <w:szCs w:val="21"/>
          <w:highlight w:val="none"/>
        </w:rPr>
        <w:t>　　</w:t>
      </w:r>
      <w:r>
        <w:rPr>
          <w:color w:val="auto"/>
          <w:szCs w:val="21"/>
          <w:highlight w:val="none"/>
        </w:rPr>
        <w:t>1</w:t>
      </w:r>
      <w:r>
        <w:rPr>
          <w:rFonts w:hint="eastAsia" w:hAnsi="宋体"/>
          <w:color w:val="auto"/>
          <w:szCs w:val="21"/>
          <w:highlight w:val="none"/>
        </w:rPr>
        <w:t>．本合同项下的服务指</w:t>
      </w:r>
    </w:p>
    <w:p w14:paraId="117FB56C">
      <w:pPr>
        <w:spacing w:line="400" w:lineRule="exact"/>
        <w:rPr>
          <w:color w:val="auto"/>
          <w:szCs w:val="21"/>
          <w:highlight w:val="none"/>
        </w:rPr>
      </w:pPr>
      <w:r>
        <w:rPr>
          <w:rFonts w:hint="eastAsia" w:hAnsi="宋体"/>
          <w:color w:val="auto"/>
          <w:szCs w:val="21"/>
          <w:highlight w:val="none"/>
        </w:rPr>
        <w:t>　　</w:t>
      </w:r>
      <w:r>
        <w:rPr>
          <w:color w:val="auto"/>
          <w:szCs w:val="21"/>
          <w:highlight w:val="none"/>
        </w:rPr>
        <w:t>2</w:t>
      </w:r>
      <w:r>
        <w:rPr>
          <w:rFonts w:hint="eastAsia" w:hAnsi="宋体"/>
          <w:color w:val="auto"/>
          <w:szCs w:val="21"/>
          <w:highlight w:val="none"/>
        </w:rPr>
        <w:t>．服务范围：</w:t>
      </w:r>
    </w:p>
    <w:p w14:paraId="5CF3D03D">
      <w:pPr>
        <w:spacing w:line="400" w:lineRule="exact"/>
        <w:rPr>
          <w:color w:val="auto"/>
          <w:szCs w:val="21"/>
          <w:highlight w:val="none"/>
        </w:rPr>
      </w:pPr>
      <w:bookmarkStart w:id="66" w:name="_Toc435540761"/>
      <w:r>
        <w:rPr>
          <w:rFonts w:hint="eastAsia"/>
          <w:color w:val="auto"/>
          <w:szCs w:val="21"/>
          <w:highlight w:val="none"/>
        </w:rPr>
        <w:t>三、甲方乙方的权利和义务</w:t>
      </w:r>
      <w:bookmarkEnd w:id="66"/>
    </w:p>
    <w:p w14:paraId="53606FA3">
      <w:pPr>
        <w:spacing w:line="400" w:lineRule="exact"/>
        <w:rPr>
          <w:color w:val="auto"/>
          <w:szCs w:val="21"/>
          <w:highlight w:val="none"/>
        </w:rPr>
      </w:pPr>
      <w:r>
        <w:rPr>
          <w:rFonts w:hint="eastAsia" w:hAnsi="宋体"/>
          <w:color w:val="auto"/>
          <w:szCs w:val="21"/>
          <w:highlight w:val="none"/>
        </w:rPr>
        <w:t>　　（一）甲方的义务：按合同约定支付合同款项。</w:t>
      </w:r>
    </w:p>
    <w:p w14:paraId="43F356D0">
      <w:pPr>
        <w:spacing w:line="400" w:lineRule="exact"/>
        <w:ind w:left="405"/>
        <w:rPr>
          <w:rFonts w:hAnsi="宋体"/>
          <w:color w:val="auto"/>
          <w:szCs w:val="21"/>
          <w:highlight w:val="none"/>
        </w:rPr>
      </w:pPr>
      <w:r>
        <w:rPr>
          <w:rFonts w:hint="eastAsia" w:hAnsi="宋体"/>
          <w:color w:val="auto"/>
          <w:szCs w:val="21"/>
          <w:highlight w:val="none"/>
        </w:rPr>
        <w:t>（二）乙方的义务：</w:t>
      </w:r>
    </w:p>
    <w:p w14:paraId="605EB827">
      <w:pPr>
        <w:spacing w:line="400" w:lineRule="exact"/>
        <w:ind w:left="405" w:firstLine="210" w:firstLineChars="100"/>
        <w:rPr>
          <w:rFonts w:hAnsi="宋体"/>
          <w:color w:val="auto"/>
          <w:szCs w:val="21"/>
          <w:highlight w:val="none"/>
        </w:rPr>
      </w:pPr>
      <w:r>
        <w:rPr>
          <w:rFonts w:hint="eastAsia" w:hAnsi="宋体"/>
          <w:color w:val="auto"/>
          <w:szCs w:val="21"/>
          <w:highlight w:val="none"/>
        </w:rPr>
        <w:t>1、按合同约定完成本项目全部服务内容并提交给甲方。</w:t>
      </w:r>
    </w:p>
    <w:p w14:paraId="552BC49D">
      <w:pPr>
        <w:spacing w:line="400" w:lineRule="exact"/>
        <w:ind w:left="405" w:firstLine="210" w:firstLineChars="100"/>
        <w:rPr>
          <w:rFonts w:hAnsi="宋体"/>
          <w:color w:val="auto"/>
          <w:szCs w:val="21"/>
          <w:highlight w:val="none"/>
        </w:rPr>
      </w:pPr>
      <w:r>
        <w:rPr>
          <w:rFonts w:hint="eastAsia" w:hAnsi="宋体"/>
          <w:color w:val="auto"/>
          <w:szCs w:val="21"/>
          <w:highlight w:val="none"/>
        </w:rPr>
        <w:t>2、保证其提供服务的合法性及项目成果的真实性、准确性和完整性，且此责任不因合同终止、解除等情况免除或减轻。</w:t>
      </w:r>
    </w:p>
    <w:p w14:paraId="2EC4A78B">
      <w:pPr>
        <w:spacing w:line="400" w:lineRule="exact"/>
        <w:rPr>
          <w:color w:val="auto"/>
          <w:szCs w:val="21"/>
          <w:highlight w:val="none"/>
        </w:rPr>
      </w:pPr>
      <w:bookmarkStart w:id="67" w:name="_Toc435540762"/>
      <w:r>
        <w:rPr>
          <w:rFonts w:hint="eastAsia"/>
          <w:color w:val="auto"/>
          <w:szCs w:val="21"/>
          <w:highlight w:val="none"/>
        </w:rPr>
        <w:t>五、</w:t>
      </w:r>
      <w:bookmarkEnd w:id="67"/>
      <w:r>
        <w:rPr>
          <w:rFonts w:hint="eastAsia"/>
          <w:color w:val="auto"/>
          <w:szCs w:val="21"/>
          <w:highlight w:val="none"/>
        </w:rPr>
        <w:t>服务时间：</w:t>
      </w:r>
    </w:p>
    <w:p w14:paraId="3617A1A5">
      <w:pPr>
        <w:spacing w:line="400" w:lineRule="exact"/>
        <w:rPr>
          <w:rFonts w:hAnsi="宋体"/>
          <w:color w:val="auto"/>
          <w:szCs w:val="21"/>
          <w:highlight w:val="none"/>
        </w:rPr>
      </w:pPr>
      <w:r>
        <w:rPr>
          <w:rFonts w:hint="eastAsia"/>
          <w:color w:val="auto"/>
          <w:highlight w:val="none"/>
        </w:rPr>
        <w:t>六、履约保证金：无</w:t>
      </w:r>
    </w:p>
    <w:p w14:paraId="289665C6">
      <w:pPr>
        <w:rPr>
          <w:color w:val="auto"/>
          <w:highlight w:val="none"/>
        </w:rPr>
      </w:pPr>
    </w:p>
    <w:p w14:paraId="7D802309">
      <w:pPr>
        <w:spacing w:line="400" w:lineRule="exact"/>
        <w:rPr>
          <w:color w:val="auto"/>
          <w:szCs w:val="21"/>
          <w:highlight w:val="none"/>
        </w:rPr>
      </w:pPr>
      <w:r>
        <w:rPr>
          <w:rFonts w:hint="eastAsia"/>
          <w:color w:val="auto"/>
          <w:szCs w:val="21"/>
          <w:highlight w:val="none"/>
        </w:rPr>
        <w:t>六、</w:t>
      </w:r>
      <w:bookmarkStart w:id="68" w:name="_Toc435540763"/>
      <w:r>
        <w:rPr>
          <w:rFonts w:hint="eastAsia"/>
          <w:color w:val="auto"/>
          <w:szCs w:val="21"/>
          <w:highlight w:val="none"/>
        </w:rPr>
        <w:t>付款</w:t>
      </w:r>
      <w:bookmarkEnd w:id="68"/>
      <w:r>
        <w:rPr>
          <w:rFonts w:hint="eastAsia"/>
          <w:color w:val="auto"/>
          <w:szCs w:val="21"/>
          <w:highlight w:val="none"/>
        </w:rPr>
        <w:t>方法：</w:t>
      </w:r>
    </w:p>
    <w:p w14:paraId="1E1813AC">
      <w:pPr>
        <w:spacing w:line="400" w:lineRule="exact"/>
        <w:ind w:firstLine="435"/>
        <w:rPr>
          <w:rFonts w:ascii="Arial" w:hAnsi="宋体" w:cs="Arial"/>
          <w:color w:val="auto"/>
          <w:szCs w:val="21"/>
          <w:highlight w:val="none"/>
        </w:rPr>
      </w:pPr>
      <w:bookmarkStart w:id="69" w:name="_Toc435540764"/>
    </w:p>
    <w:p w14:paraId="739C4F09">
      <w:pPr>
        <w:spacing w:line="400" w:lineRule="exact"/>
        <w:rPr>
          <w:color w:val="auto"/>
          <w:szCs w:val="21"/>
          <w:highlight w:val="none"/>
        </w:rPr>
      </w:pPr>
      <w:r>
        <w:rPr>
          <w:rFonts w:hint="eastAsia"/>
          <w:color w:val="auto"/>
          <w:szCs w:val="21"/>
          <w:highlight w:val="none"/>
        </w:rPr>
        <w:t>七、知识产权产权归属</w:t>
      </w:r>
      <w:bookmarkEnd w:id="69"/>
    </w:p>
    <w:p w14:paraId="7AB90D72">
      <w:pPr>
        <w:spacing w:line="400" w:lineRule="exact"/>
        <w:ind w:firstLine="420" w:firstLineChars="200"/>
        <w:rPr>
          <w:rFonts w:hAnsi="宋体"/>
          <w:color w:val="auto"/>
          <w:szCs w:val="21"/>
          <w:highlight w:val="none"/>
        </w:rPr>
      </w:pPr>
      <w:r>
        <w:rPr>
          <w:rFonts w:hint="eastAsia" w:hAnsi="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70" w:name="_Toc435540765"/>
    </w:p>
    <w:p w14:paraId="57277393">
      <w:pPr>
        <w:spacing w:line="400" w:lineRule="exact"/>
        <w:ind w:firstLine="420" w:firstLineChars="200"/>
        <w:rPr>
          <w:rFonts w:hAnsi="宋体"/>
          <w:color w:val="auto"/>
          <w:szCs w:val="21"/>
          <w:highlight w:val="none"/>
        </w:rPr>
      </w:pPr>
      <w:r>
        <w:rPr>
          <w:rFonts w:hint="eastAsia" w:hAnsi="宋体"/>
          <w:color w:val="auto"/>
          <w:szCs w:val="21"/>
          <w:highlight w:val="none"/>
        </w:rPr>
        <w:t>乙方在项目实施过程中所形成的所有原始资料、中间及最终成果及其所涉知识产权归甲方所有。</w:t>
      </w:r>
    </w:p>
    <w:p w14:paraId="00BEDE08">
      <w:pPr>
        <w:spacing w:line="400" w:lineRule="exact"/>
        <w:rPr>
          <w:color w:val="auto"/>
          <w:szCs w:val="21"/>
          <w:highlight w:val="none"/>
        </w:rPr>
      </w:pPr>
      <w:r>
        <w:rPr>
          <w:rFonts w:hint="eastAsia"/>
          <w:color w:val="auto"/>
          <w:szCs w:val="21"/>
          <w:highlight w:val="none"/>
        </w:rPr>
        <w:t>八、保密</w:t>
      </w:r>
      <w:bookmarkEnd w:id="70"/>
    </w:p>
    <w:p w14:paraId="7B90D695">
      <w:pPr>
        <w:spacing w:line="400" w:lineRule="exact"/>
        <w:ind w:firstLine="420" w:firstLineChars="200"/>
        <w:rPr>
          <w:color w:val="auto"/>
          <w:szCs w:val="21"/>
          <w:highlight w:val="none"/>
        </w:rPr>
      </w:pPr>
      <w:r>
        <w:rPr>
          <w:rFonts w:hint="eastAsia" w:hAnsi="宋体"/>
          <w:color w:val="auto"/>
          <w:szCs w:val="21"/>
          <w:highlight w:val="none"/>
        </w:rPr>
        <w:t>乙方必须采取措施对本项目实施过程中的技术资料保密，否则，由于乙方过错导致的上述资料泄密的，乙方必须承担一切责任。项目完成后，乙方有责任对本项目的技术保密承担责任。</w:t>
      </w:r>
    </w:p>
    <w:p w14:paraId="2C9AEF99">
      <w:pPr>
        <w:tabs>
          <w:tab w:val="left" w:pos="900"/>
        </w:tabs>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0A5BA73B">
      <w:pPr>
        <w:tabs>
          <w:tab w:val="left" w:pos="900"/>
        </w:tabs>
        <w:spacing w:line="400" w:lineRule="exact"/>
        <w:ind w:firstLine="420" w:firstLineChars="200"/>
        <w:rPr>
          <w:rFonts w:hint="eastAsia" w:hAnsi="宋体"/>
          <w:color w:val="auto"/>
          <w:szCs w:val="21"/>
          <w:highlight w:val="none"/>
        </w:rPr>
      </w:pPr>
      <w:r>
        <w:rPr>
          <w:color w:val="auto"/>
          <w:szCs w:val="21"/>
          <w:highlight w:val="none"/>
        </w:rPr>
        <w:t>2</w:t>
      </w:r>
      <w:r>
        <w:rPr>
          <w:rFonts w:hint="eastAsia" w:hAnsi="宋体"/>
          <w:color w:val="auto"/>
          <w:szCs w:val="21"/>
          <w:highlight w:val="none"/>
        </w:rPr>
        <w:t>）如果甲方有要求，乙方在完成合同后应将有关资料还给甲方。</w:t>
      </w:r>
    </w:p>
    <w:p w14:paraId="297A98C3">
      <w:pPr>
        <w:tabs>
          <w:tab w:val="left" w:pos="900"/>
        </w:tabs>
        <w:spacing w:line="400" w:lineRule="exact"/>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3）保密期限：长期有效。</w:t>
      </w:r>
    </w:p>
    <w:p w14:paraId="4517455D">
      <w:pPr>
        <w:spacing w:line="400" w:lineRule="exact"/>
        <w:rPr>
          <w:color w:val="auto"/>
          <w:szCs w:val="21"/>
          <w:highlight w:val="none"/>
        </w:rPr>
      </w:pPr>
      <w:bookmarkStart w:id="71" w:name="_Toc435540766"/>
      <w:bookmarkStart w:id="72" w:name="_Toc435540767"/>
      <w:r>
        <w:rPr>
          <w:rFonts w:hint="eastAsia"/>
          <w:color w:val="auto"/>
          <w:szCs w:val="21"/>
          <w:highlight w:val="none"/>
        </w:rPr>
        <w:t>九、违约责任与赔偿损失</w:t>
      </w:r>
      <w:bookmarkEnd w:id="71"/>
    </w:p>
    <w:p w14:paraId="1AF40F2D">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）乙方提供的服务不符合采购文件、投标文件或本合同规定的，甲方有权拒收，并且乙方须向甲方支付本合同总价10%的违约金。</w:t>
      </w:r>
    </w:p>
    <w:p w14:paraId="7F457FF4">
      <w:pPr>
        <w:tabs>
          <w:tab w:val="left" w:pos="720"/>
          <w:tab w:val="left" w:pos="900"/>
        </w:tabs>
        <w:spacing w:line="400" w:lineRule="exact"/>
        <w:ind w:right="51" w:firstLine="420" w:firstLineChars="200"/>
        <w:rPr>
          <w:color w:val="auto"/>
          <w:szCs w:val="21"/>
          <w:highlight w:val="none"/>
        </w:rPr>
      </w:pPr>
      <w:r>
        <w:rPr>
          <w:color w:val="auto"/>
          <w:szCs w:val="21"/>
          <w:highlight w:val="none"/>
        </w:rPr>
        <w:t>2</w:t>
      </w:r>
      <w:r>
        <w:rPr>
          <w:rFonts w:hint="eastAsia" w:hAnsi="宋体"/>
          <w:color w:val="auto"/>
          <w:szCs w:val="21"/>
          <w:highlight w:val="none"/>
        </w:rPr>
        <w:t>）乙方未能按本合同规定的交货时间交付货物的</w:t>
      </w:r>
      <w:r>
        <w:rPr>
          <w:color w:val="auto"/>
          <w:szCs w:val="21"/>
          <w:highlight w:val="none"/>
        </w:rPr>
        <w:t>/</w:t>
      </w:r>
      <w:r>
        <w:rPr>
          <w:rFonts w:hint="eastAsia" w:hAnsi="宋体"/>
          <w:color w:val="auto"/>
          <w:szCs w:val="21"/>
          <w:highlight w:val="none"/>
        </w:rPr>
        <w:t>提供服务的，从逾期之日起每日按本合同总价</w:t>
      </w:r>
      <w:r>
        <w:rPr>
          <w:rFonts w:hint="eastAsia"/>
          <w:color w:val="auto"/>
          <w:szCs w:val="21"/>
          <w:highlight w:val="none"/>
        </w:rPr>
        <w:t>的</w:t>
      </w:r>
      <w:r>
        <w:rPr>
          <w:rFonts w:hint="eastAsia" w:hAnsi="宋体"/>
          <w:color w:val="auto"/>
          <w:szCs w:val="21"/>
          <w:highlight w:val="none"/>
        </w:rPr>
        <w:t>万分之五向甲方偿付违约金；逾期</w:t>
      </w:r>
      <w:r>
        <w:rPr>
          <w:color w:val="auto"/>
          <w:szCs w:val="21"/>
          <w:highlight w:val="none"/>
        </w:rPr>
        <w:t>15</w:t>
      </w:r>
      <w:r>
        <w:rPr>
          <w:rFonts w:hint="eastAsia" w:hAnsi="宋体"/>
          <w:color w:val="auto"/>
          <w:szCs w:val="21"/>
          <w:highlight w:val="none"/>
        </w:rPr>
        <w:t>天以上（含</w:t>
      </w:r>
      <w:r>
        <w:rPr>
          <w:color w:val="auto"/>
          <w:szCs w:val="21"/>
          <w:highlight w:val="none"/>
        </w:rPr>
        <w:t>15</w:t>
      </w:r>
      <w:r>
        <w:rPr>
          <w:rFonts w:hint="eastAsia" w:hAnsi="宋体"/>
          <w:color w:val="auto"/>
          <w:szCs w:val="21"/>
          <w:highlight w:val="none"/>
        </w:rPr>
        <w:t>天）的，甲方有权终止合同，并要求乙方按合同总价的20%支付违约金，并且给甲方造成的经济损失由乙方承担赔偿责任。</w:t>
      </w:r>
    </w:p>
    <w:p w14:paraId="6A55213B">
      <w:pPr>
        <w:spacing w:line="400" w:lineRule="exact"/>
        <w:ind w:firstLine="420" w:firstLineChars="200"/>
        <w:rPr>
          <w:bCs/>
          <w:color w:val="auto"/>
          <w:szCs w:val="21"/>
          <w:highlight w:val="none"/>
        </w:rPr>
      </w:pPr>
      <w:r>
        <w:rPr>
          <w:rFonts w:hint="eastAsia"/>
          <w:bCs/>
          <w:color w:val="auto"/>
          <w:szCs w:val="21"/>
          <w:highlight w:val="none"/>
        </w:rPr>
        <w:t>3</w:t>
      </w:r>
      <w:r>
        <w:rPr>
          <w:rFonts w:hint="eastAsia" w:hAnsi="宋体"/>
          <w:bCs/>
          <w:color w:val="auto"/>
          <w:szCs w:val="21"/>
          <w:highlight w:val="none"/>
        </w:rPr>
        <w:t>）其它违约责任按《中华人民共和国民法典》处理。</w:t>
      </w:r>
    </w:p>
    <w:p w14:paraId="7F15B765">
      <w:pPr>
        <w:spacing w:line="400" w:lineRule="exact"/>
        <w:rPr>
          <w:color w:val="auto"/>
          <w:szCs w:val="21"/>
          <w:highlight w:val="none"/>
        </w:rPr>
      </w:pPr>
      <w:r>
        <w:rPr>
          <w:rFonts w:hint="eastAsia"/>
          <w:color w:val="auto"/>
          <w:szCs w:val="21"/>
          <w:highlight w:val="none"/>
        </w:rPr>
        <w:t>十、争端的解决</w:t>
      </w:r>
      <w:bookmarkEnd w:id="72"/>
    </w:p>
    <w:p w14:paraId="1B2B2D56">
      <w:pPr>
        <w:spacing w:line="400" w:lineRule="exact"/>
        <w:ind w:firstLine="420" w:firstLineChars="200"/>
        <w:rPr>
          <w:color w:val="auto"/>
          <w:szCs w:val="21"/>
          <w:highlight w:val="none"/>
        </w:rPr>
      </w:pPr>
      <w:r>
        <w:rPr>
          <w:rFonts w:hint="eastAsia" w:hAnsi="宋体"/>
          <w:color w:val="auto"/>
          <w:szCs w:val="21"/>
          <w:highlight w:val="none"/>
        </w:rPr>
        <w:t>合同执行过程中发生的任何争议，如双方不能通过友好协商解决，甲、乙双方一致同意向甲方所在地人民法院提起诉讼。</w:t>
      </w:r>
    </w:p>
    <w:p w14:paraId="4A48D966">
      <w:pPr>
        <w:spacing w:line="400" w:lineRule="exact"/>
        <w:rPr>
          <w:color w:val="auto"/>
          <w:szCs w:val="21"/>
          <w:highlight w:val="none"/>
        </w:rPr>
      </w:pPr>
      <w:bookmarkStart w:id="73" w:name="_Toc435540768"/>
      <w:r>
        <w:rPr>
          <w:rFonts w:hint="eastAsia"/>
          <w:color w:val="auto"/>
          <w:szCs w:val="21"/>
          <w:highlight w:val="none"/>
        </w:rPr>
        <w:t>十一、不可抗力</w:t>
      </w:r>
      <w:bookmarkEnd w:id="73"/>
    </w:p>
    <w:p w14:paraId="58D14A80">
      <w:pPr>
        <w:spacing w:line="400" w:lineRule="exact"/>
        <w:ind w:firstLine="420" w:firstLineChars="200"/>
        <w:rPr>
          <w:color w:val="auto"/>
          <w:szCs w:val="21"/>
          <w:highlight w:val="none"/>
        </w:rPr>
      </w:pPr>
      <w:r>
        <w:rPr>
          <w:rFonts w:hint="eastAsia" w:hAnsi="宋体"/>
          <w:color w:val="auto"/>
          <w:szCs w:val="21"/>
          <w:highlight w:val="none"/>
        </w:rPr>
        <w:t>任何一方由于不可抗力原因不能履行合同时，应在不可抗力事件结束后</w:t>
      </w:r>
      <w:r>
        <w:rPr>
          <w:color w:val="auto"/>
          <w:szCs w:val="21"/>
          <w:highlight w:val="none"/>
        </w:rPr>
        <w:t>1</w:t>
      </w:r>
      <w:r>
        <w:rPr>
          <w:rFonts w:hint="eastAsia" w:hAnsi="宋体"/>
          <w:color w:val="auto"/>
          <w:szCs w:val="21"/>
          <w:highlight w:val="none"/>
        </w:rPr>
        <w:t>日内向对方通报，以减轻可能给对方造成的损失，在取得有关机构的不可抗力证明或双方谅解确认后，允许延期履行或修订合同，并根据情况可部分或全部免于承担违约责任。</w:t>
      </w:r>
    </w:p>
    <w:p w14:paraId="34A8440F">
      <w:pPr>
        <w:spacing w:line="400" w:lineRule="exact"/>
        <w:rPr>
          <w:color w:val="auto"/>
          <w:szCs w:val="21"/>
          <w:highlight w:val="none"/>
        </w:rPr>
      </w:pPr>
      <w:bookmarkStart w:id="74" w:name="_Toc435540769"/>
      <w:r>
        <w:rPr>
          <w:rFonts w:hint="eastAsia"/>
          <w:color w:val="auto"/>
          <w:szCs w:val="21"/>
          <w:highlight w:val="none"/>
        </w:rPr>
        <w:t>十二、税费</w:t>
      </w:r>
      <w:bookmarkEnd w:id="74"/>
    </w:p>
    <w:p w14:paraId="386B7AF2">
      <w:pPr>
        <w:spacing w:line="400" w:lineRule="exact"/>
        <w:ind w:firstLine="420" w:firstLineChars="200"/>
        <w:rPr>
          <w:color w:val="auto"/>
          <w:szCs w:val="21"/>
          <w:highlight w:val="none"/>
        </w:rPr>
      </w:pPr>
      <w:r>
        <w:rPr>
          <w:rFonts w:hint="eastAsia" w:hAnsi="宋体"/>
          <w:color w:val="auto"/>
          <w:szCs w:val="21"/>
          <w:highlight w:val="none"/>
        </w:rPr>
        <w:t>在中国境内、外发生的与本合同执行有关的一切税费均由乙方负担。</w:t>
      </w:r>
    </w:p>
    <w:p w14:paraId="1CD31A5B">
      <w:pPr>
        <w:spacing w:line="400" w:lineRule="exact"/>
        <w:rPr>
          <w:color w:val="auto"/>
          <w:szCs w:val="21"/>
          <w:highlight w:val="none"/>
        </w:rPr>
      </w:pPr>
      <w:bookmarkStart w:id="75" w:name="_Toc435540770"/>
      <w:r>
        <w:rPr>
          <w:rFonts w:hint="eastAsia"/>
          <w:color w:val="auto"/>
          <w:szCs w:val="21"/>
          <w:highlight w:val="none"/>
        </w:rPr>
        <w:t>十三、其它</w:t>
      </w:r>
      <w:bookmarkEnd w:id="75"/>
    </w:p>
    <w:p w14:paraId="2E13EF54">
      <w:pPr>
        <w:spacing w:line="400" w:lineRule="exact"/>
        <w:ind w:firstLine="420" w:firstLineChars="200"/>
        <w:rPr>
          <w:b/>
          <w:color w:val="auto"/>
          <w:szCs w:val="21"/>
          <w:highlight w:val="none"/>
        </w:rPr>
      </w:pPr>
      <w:r>
        <w:rPr>
          <w:color w:val="auto"/>
          <w:szCs w:val="21"/>
          <w:highlight w:val="none"/>
        </w:rPr>
        <w:t>1</w:t>
      </w:r>
      <w:r>
        <w:rPr>
          <w:rFonts w:hint="eastAsia" w:hAnsi="宋体"/>
          <w:color w:val="auto"/>
          <w:szCs w:val="21"/>
          <w:highlight w:val="none"/>
        </w:rPr>
        <w:t>）本合同所有附件、采购文件、投标文件、中标通知书均为合同的有效组成部分，与本合同具有同等法律效力。</w:t>
      </w:r>
    </w:p>
    <w:p w14:paraId="3F2F84D5">
      <w:pPr>
        <w:spacing w:line="400" w:lineRule="exact"/>
        <w:ind w:firstLine="420" w:firstLineChars="200"/>
        <w:rPr>
          <w:color w:val="auto"/>
          <w:szCs w:val="21"/>
          <w:highlight w:val="none"/>
        </w:rPr>
      </w:pPr>
      <w:r>
        <w:rPr>
          <w:bCs/>
          <w:color w:val="auto"/>
          <w:szCs w:val="21"/>
          <w:highlight w:val="none"/>
        </w:rPr>
        <w:t>2</w:t>
      </w:r>
      <w:r>
        <w:rPr>
          <w:rFonts w:hint="eastAsia" w:hAnsi="宋体"/>
          <w:color w:val="auto"/>
          <w:szCs w:val="21"/>
          <w:highlight w:val="none"/>
        </w:rPr>
        <w:t>）在执行本合同的过程中，所有经双方签署确认的文件（包括会议纪要、补充协议、往来信函）即成为本合同的有效组成部分。</w:t>
      </w:r>
    </w:p>
    <w:p w14:paraId="1031876A">
      <w:pPr>
        <w:spacing w:line="400" w:lineRule="exact"/>
        <w:ind w:firstLine="420" w:firstLineChars="200"/>
        <w:rPr>
          <w:color w:val="auto"/>
          <w:szCs w:val="21"/>
          <w:highlight w:val="none"/>
        </w:rPr>
      </w:pPr>
      <w:r>
        <w:rPr>
          <w:color w:val="auto"/>
          <w:szCs w:val="21"/>
          <w:highlight w:val="none"/>
        </w:rPr>
        <w:t>3</w:t>
      </w:r>
      <w:r>
        <w:rPr>
          <w:rFonts w:hint="eastAsia" w:hAnsi="宋体"/>
          <w:color w:val="auto"/>
          <w:szCs w:val="21"/>
          <w:highlight w:val="none"/>
        </w:rPr>
        <w:t>）如一方地址、电话、传真号码有变更，应在变更当日内书面通知对方，否则，应承担相应责任。</w:t>
      </w:r>
    </w:p>
    <w:p w14:paraId="2B7C5233">
      <w:pPr>
        <w:spacing w:line="400" w:lineRule="exact"/>
        <w:ind w:firstLine="420" w:firstLineChars="200"/>
        <w:rPr>
          <w:color w:val="auto"/>
          <w:szCs w:val="21"/>
          <w:highlight w:val="none"/>
        </w:rPr>
      </w:pPr>
      <w:r>
        <w:rPr>
          <w:color w:val="auto"/>
          <w:szCs w:val="21"/>
          <w:highlight w:val="none"/>
        </w:rPr>
        <w:t>4</w:t>
      </w:r>
      <w:r>
        <w:rPr>
          <w:rFonts w:hint="eastAsia" w:hAnsi="宋体"/>
          <w:color w:val="auto"/>
          <w:szCs w:val="21"/>
          <w:highlight w:val="none"/>
        </w:rPr>
        <w:t>）除甲方事先书面同意外，乙方不得部分或全部转让其应履行的合同项下的义务。</w:t>
      </w:r>
    </w:p>
    <w:p w14:paraId="74DBF9E1">
      <w:pPr>
        <w:spacing w:line="400" w:lineRule="exact"/>
        <w:rPr>
          <w:color w:val="auto"/>
          <w:szCs w:val="21"/>
          <w:highlight w:val="none"/>
        </w:rPr>
      </w:pPr>
      <w:bookmarkStart w:id="76" w:name="_Toc435540771"/>
      <w:r>
        <w:rPr>
          <w:rFonts w:hint="eastAsia"/>
          <w:color w:val="auto"/>
          <w:szCs w:val="21"/>
          <w:highlight w:val="none"/>
        </w:rPr>
        <w:t>十四、合同生效</w:t>
      </w:r>
      <w:bookmarkEnd w:id="76"/>
    </w:p>
    <w:p w14:paraId="6BA5B5EA">
      <w:pPr>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）合同自甲乙双方</w:t>
      </w:r>
      <w:r>
        <w:rPr>
          <w:rFonts w:hint="eastAsia" w:ascii="Arial" w:cs="Arial"/>
          <w:color w:val="auto"/>
          <w:szCs w:val="21"/>
          <w:highlight w:val="none"/>
        </w:rPr>
        <w:t>法定代表人</w:t>
      </w:r>
      <w:r>
        <w:rPr>
          <w:rFonts w:hint="eastAsia" w:hAnsi="宋体"/>
          <w:color w:val="auto"/>
          <w:szCs w:val="21"/>
          <w:highlight w:val="none"/>
        </w:rPr>
        <w:t>或其</w:t>
      </w:r>
      <w:r>
        <w:rPr>
          <w:rFonts w:hint="eastAsia" w:ascii="Arial" w:cs="Arial"/>
          <w:color w:val="auto"/>
          <w:szCs w:val="21"/>
          <w:highlight w:val="none"/>
        </w:rPr>
        <w:t>授权代表人</w:t>
      </w:r>
      <w:r>
        <w:rPr>
          <w:rFonts w:hint="eastAsia" w:hAnsi="宋体"/>
          <w:color w:val="auto"/>
          <w:szCs w:val="21"/>
          <w:highlight w:val="none"/>
        </w:rPr>
        <w:t>签字</w:t>
      </w:r>
      <w:r>
        <w:rPr>
          <w:rFonts w:hint="eastAsia" w:hAnsi="宋体"/>
          <w:color w:val="auto"/>
          <w:szCs w:val="21"/>
          <w:highlight w:val="none"/>
          <w:lang w:val="en-US" w:eastAsia="zh-CN"/>
        </w:rPr>
        <w:t>或</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lang w:val="en-US" w:eastAsia="zh-CN"/>
        </w:rPr>
        <w:t>加盖公章</w:t>
      </w:r>
      <w:r>
        <w:rPr>
          <w:rFonts w:hint="eastAsia" w:hAnsi="宋体"/>
          <w:color w:val="auto"/>
          <w:szCs w:val="21"/>
          <w:highlight w:val="none"/>
        </w:rPr>
        <w:t>后生效。</w:t>
      </w:r>
    </w:p>
    <w:p w14:paraId="79B311BD">
      <w:pPr>
        <w:spacing w:line="400" w:lineRule="exact"/>
        <w:ind w:firstLine="420" w:firstLineChars="200"/>
        <w:rPr>
          <w:rFonts w:hint="eastAsia" w:eastAsia="宋体"/>
          <w:color w:val="auto"/>
          <w:szCs w:val="21"/>
          <w:highlight w:val="none"/>
          <w:lang w:val="en-US" w:eastAsia="zh-CN"/>
        </w:rPr>
      </w:pPr>
      <w:r>
        <w:rPr>
          <w:color w:val="auto"/>
          <w:szCs w:val="21"/>
          <w:highlight w:val="none"/>
        </w:rPr>
        <w:t>2</w:t>
      </w:r>
      <w:r>
        <w:rPr>
          <w:rFonts w:hint="eastAsia" w:hAnsi="宋体"/>
          <w:color w:val="auto"/>
          <w:szCs w:val="21"/>
          <w:highlight w:val="none"/>
        </w:rPr>
        <w:t>）合同壹式</w:t>
      </w:r>
      <w:r>
        <w:rPr>
          <w:rFonts w:hint="eastAsia"/>
          <w:color w:val="auto"/>
          <w:szCs w:val="21"/>
          <w:highlight w:val="none"/>
          <w:u w:val="single"/>
        </w:rPr>
        <w:t>伍</w:t>
      </w:r>
      <w:r>
        <w:rPr>
          <w:rFonts w:hint="eastAsia" w:hAnsi="宋体"/>
          <w:color w:val="auto"/>
          <w:szCs w:val="21"/>
          <w:highlight w:val="none"/>
        </w:rPr>
        <w:t>份，其中甲乙双方各执</w:t>
      </w:r>
      <w:r>
        <w:rPr>
          <w:rFonts w:hint="eastAsia"/>
          <w:color w:val="auto"/>
          <w:szCs w:val="21"/>
          <w:highlight w:val="none"/>
          <w:u w:val="single"/>
        </w:rPr>
        <w:t>贰</w:t>
      </w:r>
      <w:r>
        <w:rPr>
          <w:rFonts w:hint="eastAsia" w:hAnsi="宋体"/>
          <w:color w:val="auto"/>
          <w:szCs w:val="21"/>
          <w:highlight w:val="none"/>
        </w:rPr>
        <w:t>份，采购代理机构执壹份</w:t>
      </w:r>
      <w:r>
        <w:rPr>
          <w:rFonts w:hint="eastAsia" w:hAnsi="宋体"/>
          <w:color w:val="auto"/>
          <w:szCs w:val="21"/>
          <w:highlight w:val="none"/>
          <w:lang w:eastAsia="zh-CN"/>
        </w:rPr>
        <w:t>；</w:t>
      </w:r>
      <w:r>
        <w:rPr>
          <w:rFonts w:hint="eastAsia" w:hAnsi="宋体"/>
          <w:color w:val="auto"/>
          <w:szCs w:val="21"/>
          <w:highlight w:val="none"/>
          <w:lang w:val="en-US" w:eastAsia="zh-CN"/>
        </w:rPr>
        <w:t>均具有</w:t>
      </w:r>
      <w:r>
        <w:rPr>
          <w:rFonts w:hint="eastAsia" w:hAnsi="宋体"/>
          <w:color w:val="auto"/>
          <w:szCs w:val="21"/>
          <w:highlight w:val="none"/>
        </w:rPr>
        <w:t>同等法律效力</w:t>
      </w:r>
      <w:r>
        <w:rPr>
          <w:rFonts w:hint="eastAsia" w:hAnsi="宋体"/>
          <w:color w:val="auto"/>
          <w:szCs w:val="21"/>
          <w:highlight w:val="none"/>
          <w:lang w:eastAsia="zh-CN"/>
        </w:rPr>
        <w:t>。</w:t>
      </w:r>
    </w:p>
    <w:p w14:paraId="6E04AD28">
      <w:pPr>
        <w:tabs>
          <w:tab w:val="left" w:pos="720"/>
        </w:tabs>
        <w:spacing w:line="400" w:lineRule="exact"/>
        <w:rPr>
          <w:color w:val="auto"/>
          <w:szCs w:val="21"/>
          <w:highlight w:val="none"/>
        </w:rPr>
      </w:pPr>
    </w:p>
    <w:p w14:paraId="1119FD38">
      <w:pPr>
        <w:spacing w:line="400" w:lineRule="exact"/>
        <w:rPr>
          <w:rFonts w:ascii="Arial" w:hAnsi="Arial" w:cs="Arial"/>
          <w:color w:val="auto"/>
          <w:szCs w:val="21"/>
          <w:highlight w:val="none"/>
        </w:rPr>
      </w:pPr>
      <w:r>
        <w:rPr>
          <w:rFonts w:hint="eastAsia" w:ascii="Arial" w:cs="Arial"/>
          <w:color w:val="auto"/>
          <w:szCs w:val="21"/>
          <w:highlight w:val="none"/>
        </w:rPr>
        <w:t>甲方：                                   乙方：</w:t>
      </w:r>
    </w:p>
    <w:p w14:paraId="7CB17B2E">
      <w:pPr>
        <w:spacing w:line="400" w:lineRule="exact"/>
        <w:rPr>
          <w:rFonts w:ascii="Arial" w:hAnsi="Arial" w:cs="Arial"/>
          <w:color w:val="auto"/>
          <w:szCs w:val="21"/>
          <w:highlight w:val="none"/>
        </w:rPr>
      </w:pPr>
      <w:r>
        <w:rPr>
          <w:rFonts w:hint="eastAsia" w:ascii="Arial" w:cs="Arial"/>
          <w:color w:val="auto"/>
          <w:szCs w:val="21"/>
          <w:highlight w:val="none"/>
        </w:rPr>
        <w:t>地址：                                  地址：</w:t>
      </w:r>
    </w:p>
    <w:p w14:paraId="69BC0CDD">
      <w:pPr>
        <w:spacing w:line="400" w:lineRule="exact"/>
        <w:rPr>
          <w:rFonts w:ascii="Arial" w:cs="Arial"/>
          <w:color w:val="auto"/>
          <w:szCs w:val="21"/>
          <w:highlight w:val="none"/>
        </w:rPr>
      </w:pPr>
      <w:r>
        <w:rPr>
          <w:rFonts w:hint="eastAsia" w:ascii="Arial" w:cs="Arial"/>
          <w:color w:val="auto"/>
          <w:szCs w:val="21"/>
          <w:highlight w:val="none"/>
        </w:rPr>
        <w:t>法定代表人（或授权代表人）：            法定代表人（或授权代表人）：</w:t>
      </w:r>
    </w:p>
    <w:p w14:paraId="352EF6D4">
      <w:pPr>
        <w:spacing w:line="400" w:lineRule="exact"/>
        <w:rPr>
          <w:rFonts w:ascii="Arial" w:cs="Arial"/>
          <w:color w:val="auto"/>
          <w:szCs w:val="21"/>
          <w:highlight w:val="none"/>
        </w:rPr>
      </w:pPr>
      <w:r>
        <w:rPr>
          <w:rFonts w:hint="eastAsia" w:ascii="Arial" w:cs="Arial"/>
          <w:color w:val="auto"/>
          <w:szCs w:val="21"/>
          <w:highlight w:val="none"/>
        </w:rPr>
        <w:t>签字日期：    年  月  日                签字日期：    年  月   日</w:t>
      </w:r>
    </w:p>
    <w:p w14:paraId="405D81B2">
      <w:pPr>
        <w:pStyle w:val="40"/>
        <w:spacing w:line="360" w:lineRule="auto"/>
        <w:rPr>
          <w:rFonts w:ascii="宋体" w:hAnsi="宋体" w:eastAsia="宋体"/>
          <w:color w:val="auto"/>
          <w:sz w:val="28"/>
          <w:szCs w:val="28"/>
          <w:highlight w:val="none"/>
        </w:rPr>
      </w:pPr>
      <w:r>
        <w:rPr>
          <w:rFonts w:ascii="宋体" w:hAnsi="宋体" w:eastAsia="宋体"/>
          <w:color w:val="auto"/>
          <w:sz w:val="28"/>
          <w:szCs w:val="28"/>
          <w:highlight w:val="none"/>
        </w:rPr>
        <w:br w:type="page"/>
      </w:r>
      <w:bookmarkStart w:id="77" w:name="_Toc22350"/>
      <w:r>
        <w:rPr>
          <w:rFonts w:hint="eastAsia" w:ascii="宋体" w:hAnsi="宋体" w:eastAsia="宋体"/>
          <w:color w:val="auto"/>
          <w:sz w:val="28"/>
          <w:szCs w:val="28"/>
          <w:highlight w:val="none"/>
          <w:lang w:val="en-US" w:eastAsia="zh-CN"/>
        </w:rPr>
        <w:t>第六章  投标文件格式</w:t>
      </w:r>
      <w:bookmarkEnd w:id="77"/>
    </w:p>
    <w:p w14:paraId="0ACACA57">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14:paraId="29729504">
      <w:pPr>
        <w:pStyle w:val="20"/>
        <w:spacing w:line="360" w:lineRule="auto"/>
        <w:ind w:left="0" w:leftChars="0"/>
        <w:jc w:val="center"/>
        <w:rPr>
          <w:rFonts w:ascii="宋体" w:hAnsi="宋体" w:cs="宋体"/>
          <w:b/>
          <w:color w:val="auto"/>
          <w:kern w:val="1"/>
          <w:szCs w:val="21"/>
          <w:highlight w:val="none"/>
        </w:rPr>
      </w:pPr>
      <w:r>
        <w:rPr>
          <w:rFonts w:ascii="宋体" w:hAnsi="宋体" w:cs="宋体"/>
          <w:b/>
          <w:color w:val="auto"/>
          <w:sz w:val="21"/>
          <w:szCs w:val="21"/>
          <w:highlight w:val="none"/>
        </w:rPr>
        <w:t>投标人资格声明函</w:t>
      </w:r>
    </w:p>
    <w:p w14:paraId="2408AE90">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宁波市生态环境局</w:t>
      </w:r>
      <w:r>
        <w:rPr>
          <w:rFonts w:hint="eastAsia" w:ascii="宋体" w:hAnsi="宋体"/>
          <w:color w:val="auto"/>
          <w:szCs w:val="21"/>
          <w:highlight w:val="none"/>
          <w:u w:val="single"/>
        </w:rPr>
        <w:t>、宁波名诚招标代理有限公司</w:t>
      </w:r>
    </w:p>
    <w:p w14:paraId="67D4ED45">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根据贵方的招标公告和投标邀请，我方自愿</w:t>
      </w:r>
      <w:r>
        <w:rPr>
          <w:rFonts w:cs="Arial" w:asciiTheme="minorEastAsia" w:hAnsiTheme="minorEastAsia" w:eastAsiaTheme="minorEastAsia"/>
          <w:color w:val="auto"/>
          <w:szCs w:val="21"/>
          <w:highlight w:val="none"/>
        </w:rPr>
        <w:t>参加投标并声明</w:t>
      </w:r>
      <w:r>
        <w:rPr>
          <w:rFonts w:hint="eastAsia" w:cs="Arial" w:asciiTheme="minorEastAsia" w:hAnsiTheme="minorEastAsia" w:eastAsiaTheme="minorEastAsia"/>
          <w:color w:val="auto"/>
          <w:szCs w:val="21"/>
          <w:highlight w:val="none"/>
        </w:rPr>
        <w:t>：</w:t>
      </w:r>
    </w:p>
    <w:p w14:paraId="586E194E">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14:paraId="5B352AD3">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14:paraId="6C26F4ED">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14:paraId="62ED777B">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14:paraId="195CCF8D">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061BC199">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003D2489">
      <w:pPr>
        <w:spacing w:line="360" w:lineRule="auto"/>
        <w:ind w:firstLine="424"/>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7.具有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14:paraId="02AA1FB8">
      <w:pPr>
        <w:spacing w:line="360" w:lineRule="auto"/>
        <w:ind w:firstLine="420" w:firstLineChars="200"/>
        <w:rPr>
          <w:rFonts w:ascii="宋体" w:hAnsi="宋体" w:cs="宋体"/>
          <w:color w:val="auto"/>
          <w:szCs w:val="21"/>
          <w:highlight w:val="none"/>
        </w:rPr>
      </w:pPr>
    </w:p>
    <w:p w14:paraId="2A6F0036">
      <w:pPr>
        <w:spacing w:line="360" w:lineRule="auto"/>
        <w:ind w:firstLine="420" w:firstLineChars="200"/>
        <w:rPr>
          <w:rFonts w:ascii="宋体" w:hAnsi="宋体" w:cs="宋体"/>
          <w:color w:val="auto"/>
          <w:szCs w:val="21"/>
          <w:highlight w:val="none"/>
        </w:rPr>
      </w:pPr>
    </w:p>
    <w:p w14:paraId="107C7BE2">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5EEE074D">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w:t>
      </w:r>
      <w:r>
        <w:rPr>
          <w:rFonts w:ascii="宋体" w:hAnsi="宋体"/>
          <w:color w:val="auto"/>
          <w:szCs w:val="21"/>
          <w:highlight w:val="none"/>
          <w:u w:val="single"/>
        </w:rPr>
        <w:t xml:space="preserve"> ___</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43EDD93E">
      <w:pPr>
        <w:snapToGrid w:val="0"/>
        <w:spacing w:line="360" w:lineRule="auto"/>
        <w:ind w:firstLine="3685" w:firstLineChars="1755"/>
        <w:rPr>
          <w:rFonts w:ascii="宋体" w:hAnsi="宋体" w:cs="宋体"/>
          <w:b/>
          <w:color w:val="auto"/>
          <w:szCs w:val="21"/>
          <w:highlight w:val="none"/>
        </w:rPr>
      </w:pPr>
      <w:r>
        <w:rPr>
          <w:rFonts w:hint="eastAsia" w:ascii="宋体" w:hAnsi="宋体"/>
          <w:color w:val="auto"/>
          <w:szCs w:val="21"/>
          <w:highlight w:val="none"/>
        </w:rPr>
        <w:t>日  期：</w:t>
      </w:r>
    </w:p>
    <w:p w14:paraId="758A4186">
      <w:pPr>
        <w:snapToGrid w:val="0"/>
        <w:spacing w:line="360" w:lineRule="auto"/>
        <w:ind w:left="-23" w:leftChars="-11" w:right="-214" w:rightChars="-102" w:firstLine="21" w:firstLineChars="1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b/>
          <w:color w:val="auto"/>
          <w:highlight w:val="none"/>
        </w:rPr>
        <w:t>2、商务技术文件的有关格式</w:t>
      </w:r>
    </w:p>
    <w:p w14:paraId="7208C319">
      <w:pPr>
        <w:pStyle w:val="20"/>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1）投标函</w:t>
      </w:r>
    </w:p>
    <w:p w14:paraId="64243377">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宁波市生态环境局</w:t>
      </w:r>
      <w:r>
        <w:rPr>
          <w:rFonts w:hint="eastAsia" w:ascii="宋体" w:hAnsi="宋体"/>
          <w:color w:val="auto"/>
          <w:szCs w:val="21"/>
          <w:highlight w:val="none"/>
          <w:u w:val="single"/>
        </w:rPr>
        <w:t>、宁波名诚招标代理有限公司</w:t>
      </w:r>
    </w:p>
    <w:p w14:paraId="513B6794">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根据贵方的招标公告和投标邀请，我方兹宣布同意如下：</w:t>
      </w:r>
    </w:p>
    <w:p w14:paraId="293EC878">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1.按招标文件规定提供的服务（包括安装调试等工作）的最终投标报价见开标一览表。</w:t>
      </w:r>
    </w:p>
    <w:p w14:paraId="18E3045F">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2.我方将根据招标文件的规定，严格履行合同的责任和义务。</w:t>
      </w:r>
    </w:p>
    <w:p w14:paraId="041F093E">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08B904D8">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4.我方的投标文件在招标文件规定的投标有效期之前均对我方具有约束力。</w:t>
      </w:r>
    </w:p>
    <w:p w14:paraId="188845FA">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6A9BC0DC">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6.我方完全理解最低报价并不是中标的唯一标准。</w:t>
      </w:r>
    </w:p>
    <w:p w14:paraId="7A13BCBC">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.如我方获得中标</w:t>
      </w:r>
      <w:r>
        <w:rPr>
          <w:rFonts w:asciiTheme="minorEastAsia" w:hAnsiTheme="minorEastAsia" w:eastAsiaTheme="minorEastAsia"/>
          <w:color w:val="auto"/>
          <w:szCs w:val="21"/>
          <w:highlight w:val="none"/>
        </w:rPr>
        <w:t>，承诺按照招标文件规定的金额、时间和方式支付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14:paraId="6B990C4F">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8.所有有关本次投标的函电请寄：</w:t>
      </w:r>
    </w:p>
    <w:p w14:paraId="5A1A9FA7">
      <w:pPr>
        <w:snapToGrid w:val="0"/>
        <w:spacing w:line="360" w:lineRule="auto"/>
        <w:ind w:firstLine="630" w:firstLineChars="300"/>
        <w:rPr>
          <w:rFonts w:ascii="宋体" w:hAnsi="宋体"/>
          <w:color w:val="auto"/>
          <w:highlight w:val="none"/>
          <w:u w:val="single"/>
        </w:rPr>
      </w:pPr>
      <w:r>
        <w:rPr>
          <w:rFonts w:hint="eastAsia" w:asciiTheme="minorEastAsia" w:hAnsiTheme="minorEastAsia" w:eastAsiaTheme="minorEastAsia"/>
          <w:color w:val="auto"/>
          <w:szCs w:val="21"/>
          <w:highlight w:val="none"/>
        </w:rPr>
        <w:t>地址：                    邮编：</w:t>
      </w:r>
    </w:p>
    <w:p w14:paraId="487B9717">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电话：                    电子邮箱： </w:t>
      </w:r>
    </w:p>
    <w:p w14:paraId="58B9723B">
      <w:pPr>
        <w:snapToGrid w:val="0"/>
        <w:spacing w:line="360" w:lineRule="auto"/>
        <w:rPr>
          <w:rFonts w:ascii="宋体" w:hAnsi="宋体"/>
          <w:color w:val="auto"/>
          <w:szCs w:val="21"/>
          <w:highlight w:val="none"/>
        </w:rPr>
      </w:pPr>
    </w:p>
    <w:p w14:paraId="029F6A17">
      <w:pPr>
        <w:snapToGrid w:val="0"/>
        <w:spacing w:line="360" w:lineRule="auto"/>
        <w:rPr>
          <w:rFonts w:ascii="宋体" w:hAnsi="宋体"/>
          <w:color w:val="auto"/>
          <w:szCs w:val="21"/>
          <w:highlight w:val="none"/>
        </w:rPr>
      </w:pPr>
    </w:p>
    <w:p w14:paraId="7B9EB83E">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2BD35BE2">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0A29247E">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24A1350E">
      <w:pPr>
        <w:pStyle w:val="20"/>
        <w:spacing w:line="360" w:lineRule="auto"/>
        <w:ind w:left="0" w:left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1"/>
          <w:szCs w:val="21"/>
          <w:highlight w:val="none"/>
        </w:rPr>
        <w:t>2）</w:t>
      </w:r>
      <w:r>
        <w:rPr>
          <w:rFonts w:ascii="宋体" w:hAnsi="宋体" w:cs="宋体"/>
          <w:b/>
          <w:color w:val="auto"/>
          <w:sz w:val="21"/>
          <w:szCs w:val="21"/>
          <w:highlight w:val="none"/>
        </w:rPr>
        <w:t>法定代表人授权委托书</w:t>
      </w:r>
    </w:p>
    <w:p w14:paraId="5BEE8442">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宁波市生态环境局</w:t>
      </w:r>
      <w:r>
        <w:rPr>
          <w:rFonts w:hint="eastAsia" w:ascii="宋体" w:hAnsi="宋体"/>
          <w:color w:val="auto"/>
          <w:szCs w:val="21"/>
          <w:highlight w:val="none"/>
          <w:u w:val="single"/>
        </w:rPr>
        <w:t>、宁波名诚招标代理有限公司</w:t>
      </w:r>
    </w:p>
    <w:p w14:paraId="555B6A6D">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i/>
          <w:iCs/>
          <w:color w:val="auto"/>
          <w:szCs w:val="21"/>
          <w:highlight w:val="none"/>
          <w:u w:val="single"/>
        </w:rPr>
        <w:t xml:space="preserve">（姓名）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i/>
          <w:iCs/>
          <w:color w:val="auto"/>
          <w:szCs w:val="21"/>
          <w:highlight w:val="none"/>
          <w:u w:val="single"/>
        </w:rPr>
        <w:t>（投标人名称）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的法定代表人，现授权委托</w:t>
      </w:r>
      <w:r>
        <w:rPr>
          <w:rFonts w:hint="eastAsia" w:asciiTheme="minorEastAsia" w:hAnsiTheme="minorEastAsia" w:eastAsiaTheme="minorEastAsia"/>
          <w:i/>
          <w:iCs/>
          <w:color w:val="auto"/>
          <w:szCs w:val="21"/>
          <w:highlight w:val="none"/>
          <w:u w:val="single"/>
        </w:rPr>
        <w:t xml:space="preserve">（姓名）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、身份证号：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以我方的名义参加</w:t>
      </w:r>
      <w:r>
        <w:rPr>
          <w:rFonts w:hint="eastAsia" w:asciiTheme="minorEastAsia" w:hAnsiTheme="minorEastAsia" w:eastAsiaTheme="minorEastAsia"/>
          <w:color w:val="auto"/>
          <w:szCs w:val="21"/>
          <w:highlight w:val="none"/>
          <w:u w:val="single"/>
          <w:lang w:eastAsia="zh-CN"/>
        </w:rPr>
        <w:t>生态环境数字化指挥平台</w:t>
      </w:r>
      <w:r>
        <w:rPr>
          <w:rFonts w:hint="eastAsia" w:asciiTheme="minorEastAsia" w:hAnsiTheme="minorEastAsia" w:eastAsiaTheme="minorEastAsia"/>
          <w:color w:val="auto"/>
          <w:szCs w:val="21"/>
          <w:highlight w:val="none"/>
          <w:u w:val="single"/>
        </w:rPr>
        <w:t>项目</w:t>
      </w:r>
      <w:r>
        <w:rPr>
          <w:rFonts w:hint="eastAsia" w:asciiTheme="minorEastAsia" w:hAnsiTheme="minorEastAsia" w:eastAsiaTheme="minorEastAsia"/>
          <w:color w:val="auto"/>
          <w:szCs w:val="21"/>
          <w:highlight w:val="none"/>
        </w:rPr>
        <w:t>的投标活动，并代表我方全权办理针对上述项目投标有关的具体事务办理并签署相关文件。</w:t>
      </w:r>
    </w:p>
    <w:p w14:paraId="10B95B18">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我方对授权代表的签名事项负全部责任。</w:t>
      </w:r>
    </w:p>
    <w:p w14:paraId="504D0F10">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在撤销授权的书面通知以前，本授权委托书一直有效。授权代表在授权委托书有效期内签署的所有文件不因授权的撤销而失效。</w:t>
      </w:r>
    </w:p>
    <w:p w14:paraId="783A041B">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授权代表无转委托权，特此委托。</w:t>
      </w:r>
    </w:p>
    <w:p w14:paraId="590218A7">
      <w:pPr>
        <w:snapToGrid w:val="0"/>
        <w:spacing w:line="360" w:lineRule="auto"/>
        <w:rPr>
          <w:rFonts w:asciiTheme="minorEastAsia" w:hAnsiTheme="minorEastAsia" w:eastAsiaTheme="minorEastAsia"/>
          <w:color w:val="auto"/>
          <w:szCs w:val="21"/>
          <w:highlight w:val="none"/>
        </w:rPr>
      </w:pPr>
    </w:p>
    <w:p w14:paraId="56B90028">
      <w:pPr>
        <w:snapToGrid w:val="0"/>
        <w:spacing w:line="360" w:lineRule="auto"/>
        <w:ind w:firstLine="3685" w:firstLineChars="1755"/>
        <w:rPr>
          <w:rFonts w:ascii="宋体" w:hAnsi="宋体"/>
          <w:color w:val="auto"/>
          <w:szCs w:val="21"/>
          <w:highlight w:val="none"/>
        </w:rPr>
      </w:pPr>
    </w:p>
    <w:p w14:paraId="0AA43C6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14:paraId="320573F5">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14:paraId="1828ADAB">
      <w:pPr>
        <w:snapToGrid w:val="0"/>
        <w:spacing w:line="360" w:lineRule="auto"/>
        <w:ind w:firstLine="3685" w:firstLineChars="1755"/>
        <w:rPr>
          <w:rFonts w:ascii="宋体" w:hAnsi="宋体"/>
          <w:color w:val="auto"/>
          <w:szCs w:val="21"/>
          <w:highlight w:val="none"/>
          <w:u w:val="single"/>
        </w:rPr>
      </w:pPr>
      <w:r>
        <w:rPr>
          <w:rFonts w:hint="eastAsia" w:ascii="宋体" w:hAnsi="宋体"/>
          <w:color w:val="auto"/>
          <w:szCs w:val="21"/>
          <w:highlight w:val="none"/>
        </w:rPr>
        <w:t>授权代表：</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14:paraId="66E16C82">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授权委托日期：    年   月   日</w:t>
      </w:r>
    </w:p>
    <w:p w14:paraId="1090480D">
      <w:pPr>
        <w:spacing w:line="360" w:lineRule="auto"/>
        <w:rPr>
          <w:rFonts w:ascii="宋体" w:hAnsi="宋体"/>
          <w:color w:val="auto"/>
          <w:szCs w:val="21"/>
          <w:highlight w:val="none"/>
        </w:rPr>
      </w:pPr>
    </w:p>
    <w:p w14:paraId="2583A8A5">
      <w:pPr>
        <w:spacing w:line="360" w:lineRule="auto"/>
        <w:rPr>
          <w:rFonts w:ascii="宋体" w:hAnsi="宋体"/>
          <w:color w:val="auto"/>
          <w:szCs w:val="21"/>
          <w:highlight w:val="none"/>
        </w:rPr>
      </w:pPr>
    </w:p>
    <w:p w14:paraId="7797F712">
      <w:pPr>
        <w:spacing w:line="360" w:lineRule="auto"/>
        <w:rPr>
          <w:rFonts w:ascii="宋体" w:hAnsi="宋体"/>
          <w:color w:val="auto"/>
          <w:szCs w:val="21"/>
          <w:highlight w:val="none"/>
        </w:rPr>
      </w:pPr>
    </w:p>
    <w:p w14:paraId="26F32E95">
      <w:pPr>
        <w:spacing w:line="360" w:lineRule="auto"/>
        <w:rPr>
          <w:rFonts w:ascii="宋体" w:hAnsi="宋体"/>
          <w:color w:val="auto"/>
          <w:szCs w:val="21"/>
          <w:highlight w:val="none"/>
        </w:rPr>
      </w:pPr>
    </w:p>
    <w:p w14:paraId="400AEA11">
      <w:pPr>
        <w:spacing w:line="360" w:lineRule="auto"/>
        <w:rPr>
          <w:rFonts w:ascii="宋体" w:hAnsi="宋体"/>
          <w:color w:val="auto"/>
          <w:szCs w:val="21"/>
          <w:highlight w:val="none"/>
        </w:rPr>
      </w:pPr>
    </w:p>
    <w:p w14:paraId="2D606998">
      <w:pPr>
        <w:spacing w:line="360" w:lineRule="auto"/>
        <w:rPr>
          <w:rFonts w:ascii="宋体" w:hAnsi="宋体"/>
          <w:color w:val="auto"/>
          <w:szCs w:val="21"/>
          <w:highlight w:val="none"/>
        </w:rPr>
      </w:pPr>
    </w:p>
    <w:p w14:paraId="09A77374">
      <w:pPr>
        <w:spacing w:line="360" w:lineRule="auto"/>
        <w:rPr>
          <w:rFonts w:ascii="宋体" w:hAnsi="宋体"/>
          <w:b/>
          <w:color w:val="auto"/>
          <w:szCs w:val="21"/>
          <w:highlight w:val="none"/>
        </w:rPr>
      </w:pPr>
      <w:r>
        <w:rPr>
          <w:rFonts w:hint="eastAsia" w:asciiTheme="minorEastAsia" w:hAnsiTheme="minorEastAsia" w:eastAsiaTheme="minorEastAsia"/>
          <w:b/>
          <w:color w:val="auto"/>
          <w:szCs w:val="21"/>
          <w:highlight w:val="none"/>
        </w:rPr>
        <w:t>注：本项目只允许有唯一的投标人授权代表，附授权代表</w:t>
      </w:r>
      <w:r>
        <w:rPr>
          <w:rFonts w:hint="eastAsia" w:asciiTheme="minorEastAsia" w:hAnsiTheme="minorEastAsia" w:eastAsiaTheme="minorEastAsia"/>
          <w:b/>
          <w:color w:val="auto"/>
          <w:szCs w:val="21"/>
          <w:highlight w:val="none"/>
          <w:u w:val="single"/>
        </w:rPr>
        <w:t>身份证正反面</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u w:val="single"/>
        </w:rPr>
        <w:t>近三个月任意一个月的社保证明或提供劳动人事部门出示的相关在册人员的证明材料</w:t>
      </w:r>
      <w:r>
        <w:rPr>
          <w:rFonts w:hint="eastAsia" w:asciiTheme="minorEastAsia" w:hAnsiTheme="minorEastAsia" w:eastAsiaTheme="minorEastAsia"/>
          <w:b/>
          <w:color w:val="auto"/>
          <w:szCs w:val="21"/>
          <w:highlight w:val="none"/>
        </w:rPr>
        <w:t>复印件</w:t>
      </w:r>
    </w:p>
    <w:p w14:paraId="1789DC85">
      <w:pPr>
        <w:spacing w:line="360" w:lineRule="auto"/>
        <w:jc w:val="center"/>
        <w:rPr>
          <w:rFonts w:ascii="宋体" w:hAnsi="宋体"/>
          <w:color w:val="auto"/>
          <w:szCs w:val="21"/>
          <w:highlight w:val="none"/>
        </w:rPr>
      </w:pPr>
    </w:p>
    <w:p w14:paraId="0749BDC1">
      <w:pPr>
        <w:snapToGrid w:val="0"/>
        <w:spacing w:line="360" w:lineRule="auto"/>
        <w:jc w:val="left"/>
        <w:rPr>
          <w:rFonts w:ascii="宋体" w:hAnsi="宋体"/>
          <w:color w:val="auto"/>
          <w:szCs w:val="21"/>
          <w:highlight w:val="none"/>
        </w:rPr>
      </w:pPr>
    </w:p>
    <w:p w14:paraId="421F7CC0">
      <w:pPr>
        <w:pStyle w:val="20"/>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1"/>
          <w:szCs w:val="21"/>
          <w:highlight w:val="none"/>
        </w:rPr>
        <w:t>3）</w:t>
      </w:r>
      <w:r>
        <w:rPr>
          <w:rFonts w:hint="eastAsia" w:ascii="宋体" w:hAnsi="宋体" w:cs="宋体"/>
          <w:b/>
          <w:color w:val="auto"/>
          <w:sz w:val="21"/>
          <w:szCs w:val="21"/>
          <w:highlight w:val="none"/>
        </w:rPr>
        <w:t>评委打分</w:t>
      </w:r>
      <w:r>
        <w:rPr>
          <w:rFonts w:hint="eastAsia" w:ascii="宋体" w:hAnsi="宋体"/>
          <w:b/>
          <w:color w:val="auto"/>
          <w:sz w:val="21"/>
          <w:szCs w:val="21"/>
          <w:highlight w:val="none"/>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14:paraId="30B3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3472070">
            <w:pPr>
              <w:spacing w:line="3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742" w:type="dxa"/>
            <w:vAlign w:val="center"/>
          </w:tcPr>
          <w:p w14:paraId="657561AF">
            <w:pPr>
              <w:spacing w:line="300" w:lineRule="exact"/>
              <w:jc w:val="center"/>
              <w:rPr>
                <w:rFonts w:ascii="宋体" w:hAnsi="宋体"/>
                <w:color w:val="auto"/>
                <w:szCs w:val="21"/>
                <w:highlight w:val="none"/>
              </w:rPr>
            </w:pPr>
            <w:r>
              <w:rPr>
                <w:rFonts w:hint="eastAsia" w:ascii="宋体" w:hAnsi="宋体"/>
                <w:color w:val="auto"/>
                <w:szCs w:val="21"/>
                <w:highlight w:val="none"/>
              </w:rPr>
              <w:t>评分项目</w:t>
            </w:r>
          </w:p>
        </w:tc>
        <w:tc>
          <w:tcPr>
            <w:tcW w:w="1701" w:type="dxa"/>
            <w:vAlign w:val="center"/>
          </w:tcPr>
          <w:p w14:paraId="59099D86">
            <w:pPr>
              <w:spacing w:line="300" w:lineRule="exact"/>
              <w:jc w:val="center"/>
              <w:rPr>
                <w:rFonts w:ascii="宋体" w:hAnsi="宋体"/>
                <w:color w:val="auto"/>
                <w:szCs w:val="21"/>
                <w:highlight w:val="none"/>
              </w:rPr>
            </w:pPr>
            <w:r>
              <w:rPr>
                <w:rFonts w:hint="eastAsia" w:ascii="宋体" w:hAnsi="宋体"/>
                <w:color w:val="auto"/>
                <w:szCs w:val="21"/>
                <w:highlight w:val="none"/>
              </w:rPr>
              <w:t>文件或证明材料所在页码区间</w:t>
            </w:r>
          </w:p>
        </w:tc>
        <w:tc>
          <w:tcPr>
            <w:tcW w:w="2268" w:type="dxa"/>
            <w:vAlign w:val="center"/>
          </w:tcPr>
          <w:p w14:paraId="779C3311">
            <w:pPr>
              <w:spacing w:line="300" w:lineRule="exact"/>
              <w:jc w:val="center"/>
              <w:rPr>
                <w:rFonts w:ascii="宋体" w:hAnsi="宋体"/>
                <w:color w:val="auto"/>
                <w:szCs w:val="21"/>
                <w:highlight w:val="none"/>
              </w:rPr>
            </w:pPr>
            <w:r>
              <w:rPr>
                <w:rFonts w:hint="eastAsia" w:ascii="宋体" w:hAnsi="宋体"/>
                <w:color w:val="auto"/>
                <w:szCs w:val="21"/>
                <w:highlight w:val="none"/>
              </w:rPr>
              <w:t>自评得分（主观评审部分不用填写自评得分）</w:t>
            </w:r>
          </w:p>
        </w:tc>
      </w:tr>
      <w:tr w14:paraId="3473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2A640BE">
            <w:pPr>
              <w:spacing w:line="300" w:lineRule="exact"/>
              <w:jc w:val="center"/>
              <w:rPr>
                <w:rFonts w:ascii="宋体" w:hAnsi="宋体"/>
                <w:color w:val="auto"/>
                <w:szCs w:val="21"/>
                <w:highlight w:val="none"/>
              </w:rPr>
            </w:pPr>
            <w:r>
              <w:rPr>
                <w:rFonts w:hint="eastAsia" w:ascii="宋体" w:hAnsi="宋体"/>
                <w:color w:val="auto"/>
                <w:szCs w:val="21"/>
                <w:highlight w:val="none"/>
              </w:rPr>
              <w:t>1</w:t>
            </w:r>
          </w:p>
        </w:tc>
        <w:tc>
          <w:tcPr>
            <w:tcW w:w="3742" w:type="dxa"/>
            <w:vAlign w:val="center"/>
          </w:tcPr>
          <w:p w14:paraId="5B854F79">
            <w:pPr>
              <w:spacing w:line="300" w:lineRule="exact"/>
              <w:jc w:val="center"/>
              <w:rPr>
                <w:rFonts w:ascii="宋体" w:hAnsi="宋体"/>
                <w:color w:val="auto"/>
                <w:szCs w:val="21"/>
                <w:highlight w:val="none"/>
              </w:rPr>
            </w:pPr>
          </w:p>
        </w:tc>
        <w:tc>
          <w:tcPr>
            <w:tcW w:w="1701" w:type="dxa"/>
            <w:vAlign w:val="center"/>
          </w:tcPr>
          <w:p w14:paraId="2ED3CDB1">
            <w:pPr>
              <w:spacing w:line="300" w:lineRule="exact"/>
              <w:jc w:val="center"/>
              <w:rPr>
                <w:rFonts w:ascii="宋体" w:hAnsi="宋体"/>
                <w:color w:val="auto"/>
                <w:szCs w:val="21"/>
                <w:highlight w:val="none"/>
              </w:rPr>
            </w:pPr>
          </w:p>
        </w:tc>
        <w:tc>
          <w:tcPr>
            <w:tcW w:w="2268" w:type="dxa"/>
            <w:vAlign w:val="center"/>
          </w:tcPr>
          <w:p w14:paraId="60BCB199">
            <w:pPr>
              <w:spacing w:line="300" w:lineRule="exact"/>
              <w:jc w:val="center"/>
              <w:rPr>
                <w:rFonts w:ascii="宋体" w:hAnsi="宋体"/>
                <w:color w:val="auto"/>
                <w:szCs w:val="21"/>
                <w:highlight w:val="none"/>
              </w:rPr>
            </w:pPr>
          </w:p>
        </w:tc>
      </w:tr>
      <w:tr w14:paraId="7316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8609EF3">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3742" w:type="dxa"/>
            <w:vAlign w:val="center"/>
          </w:tcPr>
          <w:p w14:paraId="69D0ED68">
            <w:pPr>
              <w:spacing w:line="300" w:lineRule="exact"/>
              <w:jc w:val="center"/>
              <w:rPr>
                <w:rFonts w:ascii="宋体" w:hAnsi="宋体"/>
                <w:color w:val="auto"/>
                <w:szCs w:val="21"/>
                <w:highlight w:val="none"/>
              </w:rPr>
            </w:pPr>
          </w:p>
        </w:tc>
        <w:tc>
          <w:tcPr>
            <w:tcW w:w="1701" w:type="dxa"/>
            <w:vAlign w:val="center"/>
          </w:tcPr>
          <w:p w14:paraId="06317548">
            <w:pPr>
              <w:spacing w:line="300" w:lineRule="exact"/>
              <w:jc w:val="center"/>
              <w:rPr>
                <w:rFonts w:ascii="宋体" w:hAnsi="宋体"/>
                <w:color w:val="auto"/>
                <w:szCs w:val="21"/>
                <w:highlight w:val="none"/>
              </w:rPr>
            </w:pPr>
          </w:p>
        </w:tc>
        <w:tc>
          <w:tcPr>
            <w:tcW w:w="2268" w:type="dxa"/>
            <w:vAlign w:val="center"/>
          </w:tcPr>
          <w:p w14:paraId="5DA06309">
            <w:pPr>
              <w:spacing w:line="300" w:lineRule="exact"/>
              <w:jc w:val="center"/>
              <w:rPr>
                <w:rFonts w:ascii="宋体" w:hAnsi="宋体"/>
                <w:color w:val="auto"/>
                <w:szCs w:val="21"/>
                <w:highlight w:val="none"/>
              </w:rPr>
            </w:pPr>
          </w:p>
        </w:tc>
      </w:tr>
      <w:tr w14:paraId="6FA6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5039306">
            <w:pPr>
              <w:spacing w:line="300" w:lineRule="exact"/>
              <w:jc w:val="center"/>
              <w:rPr>
                <w:rFonts w:ascii="宋体" w:hAnsi="宋体"/>
                <w:color w:val="auto"/>
                <w:szCs w:val="21"/>
                <w:highlight w:val="none"/>
              </w:rPr>
            </w:pPr>
            <w:r>
              <w:rPr>
                <w:rFonts w:hint="eastAsia" w:ascii="宋体" w:hAnsi="宋体"/>
                <w:color w:val="auto"/>
                <w:szCs w:val="21"/>
                <w:highlight w:val="none"/>
              </w:rPr>
              <w:t>3</w:t>
            </w:r>
          </w:p>
        </w:tc>
        <w:tc>
          <w:tcPr>
            <w:tcW w:w="3742" w:type="dxa"/>
            <w:vAlign w:val="center"/>
          </w:tcPr>
          <w:p w14:paraId="39C54239">
            <w:pPr>
              <w:spacing w:line="300" w:lineRule="exact"/>
              <w:jc w:val="center"/>
              <w:rPr>
                <w:rFonts w:ascii="宋体" w:hAnsi="宋体"/>
                <w:color w:val="auto"/>
                <w:szCs w:val="21"/>
                <w:highlight w:val="none"/>
              </w:rPr>
            </w:pPr>
          </w:p>
        </w:tc>
        <w:tc>
          <w:tcPr>
            <w:tcW w:w="1701" w:type="dxa"/>
            <w:vAlign w:val="center"/>
          </w:tcPr>
          <w:p w14:paraId="78617A5F">
            <w:pPr>
              <w:spacing w:line="300" w:lineRule="exact"/>
              <w:jc w:val="center"/>
              <w:rPr>
                <w:rFonts w:ascii="宋体" w:hAnsi="宋体"/>
                <w:color w:val="auto"/>
                <w:szCs w:val="21"/>
                <w:highlight w:val="none"/>
              </w:rPr>
            </w:pPr>
          </w:p>
        </w:tc>
        <w:tc>
          <w:tcPr>
            <w:tcW w:w="2268" w:type="dxa"/>
            <w:vAlign w:val="center"/>
          </w:tcPr>
          <w:p w14:paraId="218A4FE1">
            <w:pPr>
              <w:spacing w:line="300" w:lineRule="exact"/>
              <w:jc w:val="center"/>
              <w:rPr>
                <w:rFonts w:ascii="宋体" w:hAnsi="宋体"/>
                <w:color w:val="auto"/>
                <w:szCs w:val="21"/>
                <w:highlight w:val="none"/>
              </w:rPr>
            </w:pPr>
          </w:p>
        </w:tc>
      </w:tr>
      <w:tr w14:paraId="1E6A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5527AB5">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3742" w:type="dxa"/>
            <w:vAlign w:val="center"/>
          </w:tcPr>
          <w:p w14:paraId="7557AB2E">
            <w:pPr>
              <w:spacing w:line="300" w:lineRule="exact"/>
              <w:jc w:val="center"/>
              <w:rPr>
                <w:rFonts w:ascii="宋体" w:hAnsi="宋体"/>
                <w:color w:val="auto"/>
                <w:szCs w:val="21"/>
                <w:highlight w:val="none"/>
              </w:rPr>
            </w:pPr>
          </w:p>
        </w:tc>
        <w:tc>
          <w:tcPr>
            <w:tcW w:w="1701" w:type="dxa"/>
            <w:vAlign w:val="center"/>
          </w:tcPr>
          <w:p w14:paraId="50C33CDF">
            <w:pPr>
              <w:spacing w:line="300" w:lineRule="exact"/>
              <w:jc w:val="center"/>
              <w:rPr>
                <w:rFonts w:ascii="宋体" w:hAnsi="宋体"/>
                <w:color w:val="auto"/>
                <w:szCs w:val="21"/>
                <w:highlight w:val="none"/>
              </w:rPr>
            </w:pPr>
          </w:p>
        </w:tc>
        <w:tc>
          <w:tcPr>
            <w:tcW w:w="2268" w:type="dxa"/>
            <w:vAlign w:val="center"/>
          </w:tcPr>
          <w:p w14:paraId="7054B15B">
            <w:pPr>
              <w:spacing w:line="300" w:lineRule="exact"/>
              <w:jc w:val="center"/>
              <w:rPr>
                <w:rFonts w:ascii="宋体" w:hAnsi="宋体"/>
                <w:color w:val="auto"/>
                <w:szCs w:val="21"/>
                <w:highlight w:val="none"/>
              </w:rPr>
            </w:pPr>
          </w:p>
        </w:tc>
      </w:tr>
      <w:tr w14:paraId="798A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20A0183">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3742" w:type="dxa"/>
            <w:vAlign w:val="center"/>
          </w:tcPr>
          <w:p w14:paraId="4639FCD3">
            <w:pPr>
              <w:spacing w:line="300" w:lineRule="exact"/>
              <w:jc w:val="center"/>
              <w:rPr>
                <w:rFonts w:ascii="宋体" w:hAnsi="宋体"/>
                <w:color w:val="auto"/>
                <w:szCs w:val="21"/>
                <w:highlight w:val="none"/>
              </w:rPr>
            </w:pPr>
          </w:p>
        </w:tc>
        <w:tc>
          <w:tcPr>
            <w:tcW w:w="1701" w:type="dxa"/>
            <w:vAlign w:val="center"/>
          </w:tcPr>
          <w:p w14:paraId="1D635A7F">
            <w:pPr>
              <w:spacing w:line="300" w:lineRule="exact"/>
              <w:jc w:val="center"/>
              <w:rPr>
                <w:rFonts w:ascii="宋体" w:hAnsi="宋体"/>
                <w:color w:val="auto"/>
                <w:szCs w:val="21"/>
                <w:highlight w:val="none"/>
              </w:rPr>
            </w:pPr>
          </w:p>
        </w:tc>
        <w:tc>
          <w:tcPr>
            <w:tcW w:w="2268" w:type="dxa"/>
            <w:vAlign w:val="center"/>
          </w:tcPr>
          <w:p w14:paraId="34B0F167">
            <w:pPr>
              <w:spacing w:line="300" w:lineRule="exact"/>
              <w:jc w:val="center"/>
              <w:rPr>
                <w:rFonts w:ascii="宋体" w:hAnsi="宋体"/>
                <w:color w:val="auto"/>
                <w:szCs w:val="21"/>
                <w:highlight w:val="none"/>
              </w:rPr>
            </w:pPr>
          </w:p>
        </w:tc>
      </w:tr>
      <w:tr w14:paraId="285A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0657479">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3742" w:type="dxa"/>
            <w:vAlign w:val="center"/>
          </w:tcPr>
          <w:p w14:paraId="70506441">
            <w:pPr>
              <w:spacing w:line="300" w:lineRule="exact"/>
              <w:jc w:val="center"/>
              <w:rPr>
                <w:rFonts w:ascii="宋体" w:hAnsi="宋体"/>
                <w:color w:val="auto"/>
                <w:szCs w:val="21"/>
                <w:highlight w:val="none"/>
              </w:rPr>
            </w:pPr>
          </w:p>
        </w:tc>
        <w:tc>
          <w:tcPr>
            <w:tcW w:w="1701" w:type="dxa"/>
            <w:vAlign w:val="center"/>
          </w:tcPr>
          <w:p w14:paraId="65C3DE2D">
            <w:pPr>
              <w:spacing w:line="300" w:lineRule="exact"/>
              <w:jc w:val="center"/>
              <w:rPr>
                <w:rFonts w:ascii="宋体" w:hAnsi="宋体"/>
                <w:color w:val="auto"/>
                <w:szCs w:val="21"/>
                <w:highlight w:val="none"/>
              </w:rPr>
            </w:pPr>
          </w:p>
        </w:tc>
        <w:tc>
          <w:tcPr>
            <w:tcW w:w="2268" w:type="dxa"/>
            <w:vAlign w:val="center"/>
          </w:tcPr>
          <w:p w14:paraId="0C76D385">
            <w:pPr>
              <w:spacing w:line="300" w:lineRule="exact"/>
              <w:jc w:val="center"/>
              <w:rPr>
                <w:rFonts w:ascii="宋体" w:hAnsi="宋体"/>
                <w:color w:val="auto"/>
                <w:szCs w:val="21"/>
                <w:highlight w:val="none"/>
              </w:rPr>
            </w:pPr>
          </w:p>
        </w:tc>
      </w:tr>
    </w:tbl>
    <w:p w14:paraId="34B7D273">
      <w:pPr>
        <w:pStyle w:val="20"/>
        <w:spacing w:before="120" w:beforeLines="50" w:line="360" w:lineRule="auto"/>
        <w:ind w:left="141" w:leftChars="67"/>
        <w:rPr>
          <w:rFonts w:ascii="宋体" w:hAnsi="宋体"/>
          <w:color w:val="auto"/>
          <w:sz w:val="21"/>
          <w:szCs w:val="21"/>
          <w:highlight w:val="none"/>
        </w:rPr>
      </w:pPr>
      <w:r>
        <w:rPr>
          <w:rFonts w:hint="eastAsia" w:ascii="宋体" w:hAnsi="宋体"/>
          <w:color w:val="auto"/>
          <w:sz w:val="21"/>
          <w:szCs w:val="21"/>
          <w:highlight w:val="none"/>
        </w:rPr>
        <w:t>注：按照评委打分表内容逐项填写</w:t>
      </w:r>
      <w:r>
        <w:rPr>
          <w:rFonts w:hint="eastAsia" w:asciiTheme="minorEastAsia" w:hAnsiTheme="minorEastAsia" w:eastAsiaTheme="minorEastAsia"/>
          <w:color w:val="auto"/>
          <w:sz w:val="21"/>
          <w:szCs w:val="21"/>
          <w:highlight w:val="none"/>
        </w:rPr>
        <w:t>，报价项无需列入</w:t>
      </w:r>
      <w:r>
        <w:rPr>
          <w:rFonts w:hint="eastAsia" w:ascii="宋体" w:hAnsi="宋体"/>
          <w:color w:val="auto"/>
          <w:sz w:val="21"/>
          <w:szCs w:val="21"/>
          <w:highlight w:val="none"/>
        </w:rPr>
        <w:t>。</w:t>
      </w:r>
    </w:p>
    <w:p w14:paraId="06D58D17">
      <w:pPr>
        <w:pStyle w:val="20"/>
        <w:spacing w:line="360" w:lineRule="auto"/>
        <w:rPr>
          <w:rFonts w:ascii="宋体" w:hAnsi="宋体"/>
          <w:b/>
          <w:color w:val="auto"/>
          <w:sz w:val="21"/>
          <w:szCs w:val="21"/>
          <w:highlight w:val="none"/>
        </w:rPr>
      </w:pPr>
    </w:p>
    <w:p w14:paraId="793D805E">
      <w:pPr>
        <w:snapToGrid w:val="0"/>
        <w:spacing w:before="50" w:after="50" w:line="360" w:lineRule="auto"/>
        <w:ind w:left="-21" w:leftChars="-72" w:right="-817" w:rightChars="-389" w:hanging="130" w:hangingChars="62"/>
        <w:rPr>
          <w:rFonts w:ascii="宋体" w:hAnsi="宋体"/>
          <w:color w:val="auto"/>
          <w:szCs w:val="21"/>
          <w:highlight w:val="none"/>
        </w:rPr>
      </w:pPr>
    </w:p>
    <w:p w14:paraId="30D8E041">
      <w:pPr>
        <w:pStyle w:val="20"/>
        <w:spacing w:line="360" w:lineRule="auto"/>
        <w:ind w:left="0" w:leftChars="0"/>
        <w:jc w:val="center"/>
        <w:rPr>
          <w:rFonts w:ascii="宋体" w:hAnsi="宋体" w:cs="宋体"/>
          <w:b/>
          <w:color w:val="auto"/>
          <w:sz w:val="21"/>
          <w:szCs w:val="21"/>
          <w:highlight w:val="none"/>
        </w:rPr>
      </w:pPr>
      <w:r>
        <w:rPr>
          <w:rFonts w:ascii="宋体" w:hAnsi="宋体"/>
          <w:color w:val="auto"/>
          <w:kern w:val="1"/>
          <w:sz w:val="21"/>
          <w:szCs w:val="21"/>
          <w:highlight w:val="none"/>
        </w:rPr>
        <w:br w:type="page"/>
      </w:r>
      <w:r>
        <w:rPr>
          <w:rFonts w:hint="eastAsia" w:ascii="宋体" w:hAnsi="宋体" w:cs="宋体"/>
          <w:b/>
          <w:color w:val="auto"/>
          <w:sz w:val="21"/>
          <w:szCs w:val="21"/>
          <w:highlight w:val="none"/>
        </w:rPr>
        <w:t>4）技术要求响应表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1D6C1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9D73FB2">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186B556A">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27675B09">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379B8C09">
            <w:pPr>
              <w:widowControl/>
              <w:jc w:val="center"/>
              <w:rPr>
                <w:rFonts w:ascii="宋体" w:hAnsi="宋体"/>
                <w:color w:val="auto"/>
                <w:szCs w:val="21"/>
                <w:highlight w:val="none"/>
              </w:rPr>
            </w:pPr>
            <w:r>
              <w:rPr>
                <w:rFonts w:hint="eastAsia" w:ascii="宋体" w:hAnsi="宋体"/>
                <w:color w:val="auto"/>
                <w:szCs w:val="21"/>
                <w:highlight w:val="none"/>
              </w:rPr>
              <w:t>响应情况</w:t>
            </w:r>
          </w:p>
          <w:p w14:paraId="41D2CF44">
            <w:pPr>
              <w:widowControl/>
              <w:jc w:val="center"/>
              <w:rPr>
                <w:rFonts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12354A69">
            <w:pPr>
              <w:widowControl/>
              <w:jc w:val="center"/>
              <w:rPr>
                <w:rFonts w:ascii="宋体" w:hAnsi="宋体"/>
                <w:color w:val="auto"/>
                <w:szCs w:val="21"/>
                <w:highlight w:val="none"/>
              </w:rPr>
            </w:pPr>
            <w:r>
              <w:rPr>
                <w:rFonts w:hint="eastAsia" w:ascii="宋体" w:hAnsi="宋体"/>
                <w:color w:val="auto"/>
                <w:szCs w:val="21"/>
                <w:highlight w:val="none"/>
              </w:rPr>
              <w:t>偏离情况说明</w:t>
            </w:r>
          </w:p>
        </w:tc>
      </w:tr>
      <w:tr w14:paraId="769F8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542875B">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01F07227">
            <w:pPr>
              <w:rPr>
                <w:rFonts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5DB4C85A">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C3ACBB6">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0D181C8">
            <w:pPr>
              <w:widowControl/>
              <w:rPr>
                <w:rFonts w:ascii="宋体" w:hAnsi="宋体"/>
                <w:color w:val="auto"/>
                <w:szCs w:val="21"/>
                <w:highlight w:val="none"/>
              </w:rPr>
            </w:pPr>
          </w:p>
        </w:tc>
      </w:tr>
      <w:tr w14:paraId="0A105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CD97D50">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50E30D6D">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FDB7759">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0132D4A">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4A6F895">
            <w:pPr>
              <w:widowControl/>
              <w:rPr>
                <w:rFonts w:ascii="宋体" w:hAnsi="宋体"/>
                <w:color w:val="auto"/>
                <w:szCs w:val="21"/>
                <w:highlight w:val="none"/>
              </w:rPr>
            </w:pPr>
          </w:p>
        </w:tc>
      </w:tr>
      <w:tr w14:paraId="7E27B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78305E8">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5796A8E5">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DEEDBAB">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BAE47E8">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2B493D3">
            <w:pPr>
              <w:widowControl/>
              <w:rPr>
                <w:rFonts w:ascii="宋体" w:hAnsi="宋体"/>
                <w:color w:val="auto"/>
                <w:szCs w:val="21"/>
                <w:highlight w:val="none"/>
              </w:rPr>
            </w:pPr>
          </w:p>
        </w:tc>
      </w:tr>
      <w:tr w14:paraId="3EA2C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DE8648F">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571425D7">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349FA7D">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A8962C5">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087C48A">
            <w:pPr>
              <w:widowControl/>
              <w:rPr>
                <w:rFonts w:ascii="宋体" w:hAnsi="宋体"/>
                <w:color w:val="auto"/>
                <w:szCs w:val="21"/>
                <w:highlight w:val="none"/>
              </w:rPr>
            </w:pPr>
          </w:p>
        </w:tc>
      </w:tr>
      <w:tr w14:paraId="1B68C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D176FF1">
            <w:pPr>
              <w:widowControl/>
              <w:jc w:val="center"/>
              <w:rPr>
                <w:rFonts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63892E37">
            <w:pPr>
              <w:rPr>
                <w:rFonts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50FE71D6">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2B75FCE">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2515694">
            <w:pPr>
              <w:widowControl/>
              <w:rPr>
                <w:rFonts w:ascii="宋体" w:hAnsi="宋体"/>
                <w:color w:val="auto"/>
                <w:szCs w:val="21"/>
                <w:highlight w:val="none"/>
              </w:rPr>
            </w:pPr>
          </w:p>
        </w:tc>
      </w:tr>
      <w:tr w14:paraId="51073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ADEA867">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0207CD8E">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83C2507">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CA64862">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6F5E72D">
            <w:pPr>
              <w:widowControl/>
              <w:rPr>
                <w:rFonts w:ascii="宋体" w:hAnsi="宋体"/>
                <w:color w:val="auto"/>
                <w:szCs w:val="21"/>
                <w:highlight w:val="none"/>
              </w:rPr>
            </w:pPr>
          </w:p>
        </w:tc>
      </w:tr>
      <w:tr w14:paraId="7FAEF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14DDB27">
            <w:pPr>
              <w:widowControl/>
              <w:jc w:val="center"/>
              <w:rPr>
                <w:rFonts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6A82BB13">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45F5F1CA">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47C5D597">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425BD05">
            <w:pPr>
              <w:widowControl/>
              <w:rPr>
                <w:rFonts w:ascii="宋体" w:hAnsi="宋体"/>
                <w:color w:val="auto"/>
                <w:szCs w:val="21"/>
                <w:highlight w:val="none"/>
              </w:rPr>
            </w:pPr>
          </w:p>
        </w:tc>
      </w:tr>
      <w:tr w14:paraId="1322F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BAB811A">
            <w:pPr>
              <w:widowControl/>
              <w:jc w:val="center"/>
              <w:rPr>
                <w:rFonts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3FEE5B50">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C48C0F6">
            <w:pPr>
              <w:ind w:right="34" w:rightChars="16"/>
              <w:rPr>
                <w:rFonts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2871785A">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E7041E6">
            <w:pPr>
              <w:widowControl/>
              <w:rPr>
                <w:rFonts w:ascii="宋体" w:hAnsi="宋体"/>
                <w:color w:val="auto"/>
                <w:szCs w:val="21"/>
                <w:highlight w:val="none"/>
              </w:rPr>
            </w:pPr>
          </w:p>
        </w:tc>
      </w:tr>
      <w:tr w14:paraId="2C66F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EB16C8F">
            <w:pPr>
              <w:widowControl/>
              <w:jc w:val="center"/>
              <w:rPr>
                <w:rFonts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51B76D82">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E2DE2A1">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5B75DA5C">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C764DBF">
            <w:pPr>
              <w:widowControl/>
              <w:rPr>
                <w:rFonts w:ascii="宋体" w:hAnsi="宋体"/>
                <w:color w:val="auto"/>
                <w:szCs w:val="21"/>
                <w:highlight w:val="none"/>
              </w:rPr>
            </w:pPr>
          </w:p>
        </w:tc>
      </w:tr>
      <w:tr w14:paraId="1DFAA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A7EA213">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64C31C11">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5E171D4E">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5C708E7D">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53068D30">
            <w:pPr>
              <w:widowControl/>
              <w:rPr>
                <w:rFonts w:ascii="宋体" w:hAnsi="宋体"/>
                <w:color w:val="auto"/>
                <w:szCs w:val="21"/>
                <w:highlight w:val="none"/>
              </w:rPr>
            </w:pPr>
          </w:p>
        </w:tc>
      </w:tr>
      <w:tr w14:paraId="3DE63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3A59601">
            <w:pPr>
              <w:widowControl/>
              <w:jc w:val="center"/>
              <w:rPr>
                <w:rFonts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38A4B935">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F6C4B37">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792EE47E">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1DFB76B">
            <w:pPr>
              <w:widowControl/>
              <w:rPr>
                <w:rFonts w:ascii="宋体" w:hAnsi="宋体"/>
                <w:color w:val="auto"/>
                <w:szCs w:val="21"/>
                <w:highlight w:val="none"/>
              </w:rPr>
            </w:pPr>
          </w:p>
        </w:tc>
      </w:tr>
    </w:tbl>
    <w:p w14:paraId="07A57DE8">
      <w:pPr>
        <w:snapToGrid w:val="0"/>
        <w:spacing w:before="50" w:after="50" w:line="360" w:lineRule="auto"/>
        <w:ind w:left="-23" w:leftChars="-11" w:right="-57" w:rightChars="-27" w:firstLine="21" w:firstLineChars="10"/>
        <w:rPr>
          <w:rFonts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14:paraId="2AD77604">
      <w:pPr>
        <w:snapToGrid w:val="0"/>
        <w:spacing w:before="50" w:after="50" w:line="360" w:lineRule="auto"/>
        <w:ind w:left="-23" w:leftChars="-11" w:right="27" w:rightChars="13" w:firstLine="21" w:firstLineChars="10"/>
        <w:rPr>
          <w:rFonts w:ascii="宋体" w:hAnsi="宋体" w:cs="宋体"/>
          <w:b/>
          <w:bCs/>
          <w:color w:val="auto"/>
          <w:szCs w:val="30"/>
          <w:highlight w:val="none"/>
        </w:rPr>
      </w:pPr>
    </w:p>
    <w:p w14:paraId="236AFB42">
      <w:pPr>
        <w:spacing w:line="360" w:lineRule="auto"/>
        <w:ind w:firstLine="420" w:firstLineChars="200"/>
        <w:rPr>
          <w:rFonts w:ascii="宋体" w:hAnsi="宋体" w:cs="宋体"/>
          <w:color w:val="auto"/>
          <w:szCs w:val="21"/>
          <w:highlight w:val="none"/>
        </w:rPr>
      </w:pPr>
    </w:p>
    <w:p w14:paraId="5570E8DC">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245739F6">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4100FFEE">
      <w:pPr>
        <w:pStyle w:val="20"/>
        <w:spacing w:line="360" w:lineRule="auto"/>
        <w:ind w:left="0" w:leftChars="0"/>
        <w:jc w:val="center"/>
        <w:rPr>
          <w:rFonts w:ascii="宋体" w:hAnsi="宋体" w:cs="宋体"/>
          <w:b/>
          <w:color w:val="auto"/>
          <w:sz w:val="21"/>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41CA7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769853D">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64451553">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0CFAEADC">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19E70997">
            <w:pPr>
              <w:widowControl/>
              <w:jc w:val="center"/>
              <w:rPr>
                <w:rFonts w:ascii="宋体" w:hAnsi="宋体"/>
                <w:color w:val="auto"/>
                <w:szCs w:val="21"/>
                <w:highlight w:val="none"/>
              </w:rPr>
            </w:pPr>
            <w:r>
              <w:rPr>
                <w:rFonts w:hint="eastAsia" w:ascii="宋体" w:hAnsi="宋体"/>
                <w:color w:val="auto"/>
                <w:szCs w:val="21"/>
                <w:highlight w:val="none"/>
              </w:rPr>
              <w:t>响应情况</w:t>
            </w:r>
          </w:p>
          <w:p w14:paraId="3D0CFC6A">
            <w:pPr>
              <w:widowControl/>
              <w:jc w:val="center"/>
              <w:rPr>
                <w:rFonts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42D56E54">
            <w:pPr>
              <w:widowControl/>
              <w:jc w:val="center"/>
              <w:rPr>
                <w:rFonts w:ascii="宋体" w:hAnsi="宋体"/>
                <w:color w:val="auto"/>
                <w:szCs w:val="21"/>
                <w:highlight w:val="none"/>
              </w:rPr>
            </w:pPr>
            <w:r>
              <w:rPr>
                <w:rFonts w:hint="eastAsia" w:ascii="宋体" w:hAnsi="宋体"/>
                <w:color w:val="auto"/>
                <w:szCs w:val="21"/>
                <w:highlight w:val="none"/>
              </w:rPr>
              <w:t>偏离情况说明</w:t>
            </w:r>
          </w:p>
        </w:tc>
      </w:tr>
      <w:tr w14:paraId="4A111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0E0024B">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3FAEF534">
            <w:pPr>
              <w:rPr>
                <w:rFonts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267C073">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C580EDA">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ECB0711">
            <w:pPr>
              <w:widowControl/>
              <w:rPr>
                <w:rFonts w:ascii="宋体" w:hAnsi="宋体"/>
                <w:color w:val="auto"/>
                <w:szCs w:val="21"/>
                <w:highlight w:val="none"/>
              </w:rPr>
            </w:pPr>
          </w:p>
        </w:tc>
      </w:tr>
      <w:tr w14:paraId="27960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7EF1A7F">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1B64A5EF">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CE8B3D9">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ADC5D74">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691DA03">
            <w:pPr>
              <w:widowControl/>
              <w:rPr>
                <w:rFonts w:ascii="宋体" w:hAnsi="宋体"/>
                <w:color w:val="auto"/>
                <w:szCs w:val="21"/>
                <w:highlight w:val="none"/>
              </w:rPr>
            </w:pPr>
          </w:p>
        </w:tc>
      </w:tr>
      <w:tr w14:paraId="4D6B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6006C53">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10FCBC61">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6BBB897">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A00CA7E">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4A566DF">
            <w:pPr>
              <w:widowControl/>
              <w:rPr>
                <w:rFonts w:ascii="宋体" w:hAnsi="宋体"/>
                <w:color w:val="auto"/>
                <w:szCs w:val="21"/>
                <w:highlight w:val="none"/>
              </w:rPr>
            </w:pPr>
          </w:p>
        </w:tc>
      </w:tr>
      <w:tr w14:paraId="69BBD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ACCF8C5">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1407339C">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ACFA458">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F06C021">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73A2E0A">
            <w:pPr>
              <w:widowControl/>
              <w:rPr>
                <w:rFonts w:ascii="宋体" w:hAnsi="宋体"/>
                <w:color w:val="auto"/>
                <w:szCs w:val="21"/>
                <w:highlight w:val="none"/>
              </w:rPr>
            </w:pPr>
          </w:p>
        </w:tc>
      </w:tr>
      <w:tr w14:paraId="1DCE0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B6699BF">
            <w:pPr>
              <w:widowControl/>
              <w:jc w:val="center"/>
              <w:rPr>
                <w:rFonts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033533B2">
            <w:pPr>
              <w:rPr>
                <w:rFonts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FBF9580">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1401BD0">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D101182">
            <w:pPr>
              <w:widowControl/>
              <w:rPr>
                <w:rFonts w:ascii="宋体" w:hAnsi="宋体"/>
                <w:color w:val="auto"/>
                <w:szCs w:val="21"/>
                <w:highlight w:val="none"/>
              </w:rPr>
            </w:pPr>
          </w:p>
        </w:tc>
      </w:tr>
      <w:tr w14:paraId="4231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68A93FF">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26A1BB3F">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30992AD0">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D9D1C5A">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066EA21">
            <w:pPr>
              <w:widowControl/>
              <w:rPr>
                <w:rFonts w:ascii="宋体" w:hAnsi="宋体"/>
                <w:color w:val="auto"/>
                <w:szCs w:val="21"/>
                <w:highlight w:val="none"/>
              </w:rPr>
            </w:pPr>
          </w:p>
        </w:tc>
      </w:tr>
      <w:tr w14:paraId="4F732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9E1D8BC">
            <w:pPr>
              <w:widowControl/>
              <w:jc w:val="center"/>
              <w:rPr>
                <w:rFonts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37E034EF">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13A33058">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586462FE">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18B2A54D">
            <w:pPr>
              <w:widowControl/>
              <w:rPr>
                <w:rFonts w:ascii="宋体" w:hAnsi="宋体"/>
                <w:color w:val="auto"/>
                <w:szCs w:val="21"/>
                <w:highlight w:val="none"/>
              </w:rPr>
            </w:pPr>
          </w:p>
        </w:tc>
      </w:tr>
      <w:tr w14:paraId="06D0A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5FBF6FE">
            <w:pPr>
              <w:widowControl/>
              <w:jc w:val="center"/>
              <w:rPr>
                <w:rFonts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7B6E9F21">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36ADE2A">
            <w:pPr>
              <w:ind w:right="34" w:rightChars="16"/>
              <w:rPr>
                <w:rFonts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6FCEB1EB">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83A30D9">
            <w:pPr>
              <w:widowControl/>
              <w:rPr>
                <w:rFonts w:ascii="宋体" w:hAnsi="宋体"/>
                <w:color w:val="auto"/>
                <w:szCs w:val="21"/>
                <w:highlight w:val="none"/>
              </w:rPr>
            </w:pPr>
          </w:p>
        </w:tc>
      </w:tr>
      <w:tr w14:paraId="3B427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EF87630">
            <w:pPr>
              <w:widowControl/>
              <w:jc w:val="center"/>
              <w:rPr>
                <w:rFonts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0EF191FE">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CEA7D3A">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3AD43542">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D0B6BAD">
            <w:pPr>
              <w:widowControl/>
              <w:rPr>
                <w:rFonts w:ascii="宋体" w:hAnsi="宋体"/>
                <w:color w:val="auto"/>
                <w:szCs w:val="21"/>
                <w:highlight w:val="none"/>
              </w:rPr>
            </w:pPr>
          </w:p>
        </w:tc>
      </w:tr>
      <w:tr w14:paraId="71FDC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40C66A7">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207AE0D2">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741C6D2D">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7764CE50">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3331DF98">
            <w:pPr>
              <w:widowControl/>
              <w:rPr>
                <w:rFonts w:ascii="宋体" w:hAnsi="宋体"/>
                <w:color w:val="auto"/>
                <w:szCs w:val="21"/>
                <w:highlight w:val="none"/>
              </w:rPr>
            </w:pPr>
          </w:p>
        </w:tc>
      </w:tr>
      <w:tr w14:paraId="3AE48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CA842BD">
            <w:pPr>
              <w:widowControl/>
              <w:jc w:val="center"/>
              <w:rPr>
                <w:rFonts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5CF61FE0">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F3A7FB3">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6A13E787">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0A9F7F13">
            <w:pPr>
              <w:widowControl/>
              <w:rPr>
                <w:rFonts w:ascii="宋体" w:hAnsi="宋体"/>
                <w:color w:val="auto"/>
                <w:szCs w:val="21"/>
                <w:highlight w:val="none"/>
              </w:rPr>
            </w:pPr>
          </w:p>
        </w:tc>
      </w:tr>
    </w:tbl>
    <w:p w14:paraId="6B9F54B5">
      <w:pPr>
        <w:snapToGrid w:val="0"/>
        <w:spacing w:before="50" w:after="50" w:line="360" w:lineRule="auto"/>
        <w:ind w:left="-23" w:leftChars="-11" w:right="-57" w:rightChars="-27" w:firstLine="21" w:firstLineChars="10"/>
        <w:rPr>
          <w:rFonts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14:paraId="2E22BB0F">
      <w:pPr>
        <w:snapToGrid w:val="0"/>
        <w:spacing w:before="50" w:after="50" w:line="360" w:lineRule="auto"/>
        <w:ind w:left="-23" w:leftChars="-11" w:right="-57" w:rightChars="-27" w:firstLine="21" w:firstLineChars="10"/>
        <w:rPr>
          <w:rFonts w:ascii="宋体" w:hAnsi="宋体"/>
          <w:b/>
          <w:color w:val="auto"/>
          <w:szCs w:val="21"/>
          <w:highlight w:val="none"/>
        </w:rPr>
      </w:pPr>
    </w:p>
    <w:p w14:paraId="630EB5F2">
      <w:pPr>
        <w:snapToGrid w:val="0"/>
        <w:spacing w:line="360" w:lineRule="auto"/>
        <w:ind w:firstLine="3685" w:firstLineChars="1755"/>
        <w:rPr>
          <w:rFonts w:ascii="宋体" w:hAnsi="宋体"/>
          <w:color w:val="auto"/>
          <w:szCs w:val="21"/>
          <w:highlight w:val="none"/>
        </w:rPr>
      </w:pPr>
    </w:p>
    <w:p w14:paraId="157623BC">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754520E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249BDAC2">
      <w:pPr>
        <w:snapToGrid w:val="0"/>
        <w:spacing w:line="360" w:lineRule="auto"/>
        <w:ind w:firstLine="3685" w:firstLineChars="1755"/>
        <w:rPr>
          <w:rFonts w:ascii="宋体" w:hAnsi="宋体"/>
          <w:color w:val="auto"/>
          <w:szCs w:val="21"/>
          <w:highlight w:val="none"/>
        </w:rPr>
      </w:pPr>
    </w:p>
    <w:p w14:paraId="06635CDE">
      <w:pPr>
        <w:pStyle w:val="20"/>
        <w:spacing w:line="360" w:lineRule="auto"/>
        <w:ind w:left="0" w:leftChars="0"/>
        <w:jc w:val="center"/>
        <w:rPr>
          <w:rFonts w:ascii="宋体" w:hAnsi="宋体"/>
          <w:b/>
          <w:color w:val="auto"/>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14:paraId="2267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C58B204">
            <w:pPr>
              <w:jc w:val="center"/>
              <w:rPr>
                <w:rFonts w:ascii="宋体" w:hAnsi="宋体"/>
                <w:bCs/>
                <w:color w:val="auto"/>
                <w:szCs w:val="21"/>
                <w:highlight w:val="none"/>
              </w:rPr>
            </w:pPr>
            <w:r>
              <w:rPr>
                <w:rFonts w:hint="eastAsia" w:ascii="宋体" w:hAnsi="宋体"/>
                <w:bCs/>
                <w:color w:val="auto"/>
                <w:szCs w:val="21"/>
                <w:highlight w:val="none"/>
              </w:rPr>
              <w:t>序号</w:t>
            </w:r>
          </w:p>
        </w:tc>
        <w:tc>
          <w:tcPr>
            <w:tcW w:w="1527" w:type="dxa"/>
            <w:vAlign w:val="center"/>
          </w:tcPr>
          <w:p w14:paraId="7EBA306C">
            <w:pPr>
              <w:jc w:val="center"/>
              <w:rPr>
                <w:rFonts w:ascii="宋体" w:hAnsi="宋体"/>
                <w:bCs/>
                <w:color w:val="auto"/>
                <w:szCs w:val="21"/>
                <w:highlight w:val="none"/>
              </w:rPr>
            </w:pPr>
            <w:r>
              <w:rPr>
                <w:rFonts w:hint="eastAsia" w:ascii="宋体" w:hAnsi="宋体"/>
                <w:bCs/>
                <w:color w:val="auto"/>
                <w:szCs w:val="21"/>
                <w:highlight w:val="none"/>
              </w:rPr>
              <w:t>姓名</w:t>
            </w:r>
          </w:p>
        </w:tc>
        <w:tc>
          <w:tcPr>
            <w:tcW w:w="1167" w:type="dxa"/>
            <w:vAlign w:val="center"/>
          </w:tcPr>
          <w:p w14:paraId="7C06C9C2">
            <w:pPr>
              <w:jc w:val="center"/>
              <w:rPr>
                <w:rFonts w:ascii="宋体" w:hAnsi="宋体"/>
                <w:bCs/>
                <w:color w:val="auto"/>
                <w:szCs w:val="21"/>
                <w:highlight w:val="none"/>
              </w:rPr>
            </w:pPr>
            <w:r>
              <w:rPr>
                <w:rFonts w:hint="eastAsia" w:ascii="宋体" w:hAnsi="宋体"/>
                <w:bCs/>
                <w:color w:val="auto"/>
                <w:szCs w:val="21"/>
                <w:highlight w:val="none"/>
              </w:rPr>
              <w:t>岗位</w:t>
            </w:r>
          </w:p>
        </w:tc>
        <w:tc>
          <w:tcPr>
            <w:tcW w:w="1275" w:type="dxa"/>
            <w:vAlign w:val="center"/>
          </w:tcPr>
          <w:p w14:paraId="4EF2B229">
            <w:pPr>
              <w:jc w:val="center"/>
              <w:rPr>
                <w:rFonts w:ascii="宋体" w:hAnsi="宋体"/>
                <w:bCs/>
                <w:color w:val="auto"/>
                <w:szCs w:val="21"/>
                <w:highlight w:val="none"/>
              </w:rPr>
            </w:pPr>
            <w:r>
              <w:rPr>
                <w:rFonts w:hint="eastAsia" w:ascii="宋体" w:hAnsi="宋体"/>
                <w:bCs/>
                <w:color w:val="auto"/>
                <w:szCs w:val="21"/>
                <w:highlight w:val="none"/>
              </w:rPr>
              <w:t>本项目主要工作内容</w:t>
            </w:r>
          </w:p>
        </w:tc>
        <w:tc>
          <w:tcPr>
            <w:tcW w:w="851" w:type="dxa"/>
            <w:vAlign w:val="center"/>
          </w:tcPr>
          <w:p w14:paraId="39339264">
            <w:pPr>
              <w:jc w:val="center"/>
              <w:rPr>
                <w:rFonts w:ascii="宋体" w:hAnsi="宋体"/>
                <w:bCs/>
                <w:color w:val="auto"/>
                <w:szCs w:val="21"/>
                <w:highlight w:val="none"/>
              </w:rPr>
            </w:pPr>
            <w:r>
              <w:rPr>
                <w:rFonts w:hint="eastAsia" w:ascii="宋体" w:hAnsi="宋体"/>
                <w:bCs/>
                <w:color w:val="auto"/>
                <w:szCs w:val="21"/>
                <w:highlight w:val="none"/>
              </w:rPr>
              <w:t>年龄</w:t>
            </w:r>
          </w:p>
        </w:tc>
        <w:tc>
          <w:tcPr>
            <w:tcW w:w="850" w:type="dxa"/>
            <w:vAlign w:val="center"/>
          </w:tcPr>
          <w:p w14:paraId="7800240A">
            <w:pPr>
              <w:jc w:val="center"/>
              <w:rPr>
                <w:rFonts w:ascii="宋体" w:hAnsi="宋体"/>
                <w:bCs/>
                <w:color w:val="auto"/>
                <w:szCs w:val="21"/>
                <w:highlight w:val="none"/>
              </w:rPr>
            </w:pPr>
            <w:r>
              <w:rPr>
                <w:rFonts w:hint="eastAsia" w:ascii="宋体" w:hAnsi="宋体"/>
                <w:bCs/>
                <w:color w:val="auto"/>
                <w:szCs w:val="21"/>
                <w:highlight w:val="none"/>
              </w:rPr>
              <w:t>性别</w:t>
            </w:r>
          </w:p>
        </w:tc>
        <w:tc>
          <w:tcPr>
            <w:tcW w:w="1134" w:type="dxa"/>
            <w:vAlign w:val="center"/>
          </w:tcPr>
          <w:p w14:paraId="204C6444">
            <w:pPr>
              <w:jc w:val="center"/>
              <w:rPr>
                <w:rFonts w:ascii="宋体" w:hAnsi="宋体"/>
                <w:bCs/>
                <w:color w:val="auto"/>
                <w:szCs w:val="21"/>
                <w:highlight w:val="none"/>
              </w:rPr>
            </w:pPr>
            <w:r>
              <w:rPr>
                <w:rFonts w:hint="eastAsia" w:ascii="宋体" w:hAnsi="宋体"/>
                <w:bCs/>
                <w:color w:val="auto"/>
                <w:szCs w:val="21"/>
                <w:highlight w:val="none"/>
              </w:rPr>
              <w:t>学历</w:t>
            </w:r>
          </w:p>
        </w:tc>
        <w:tc>
          <w:tcPr>
            <w:tcW w:w="1560" w:type="dxa"/>
            <w:vAlign w:val="center"/>
          </w:tcPr>
          <w:p w14:paraId="73CF271A">
            <w:pPr>
              <w:jc w:val="center"/>
              <w:rPr>
                <w:rFonts w:ascii="宋体" w:hAnsi="宋体"/>
                <w:bCs/>
                <w:color w:val="auto"/>
                <w:szCs w:val="21"/>
                <w:highlight w:val="none"/>
              </w:rPr>
            </w:pPr>
            <w:r>
              <w:rPr>
                <w:rFonts w:hint="eastAsia" w:ascii="宋体" w:hAnsi="宋体"/>
                <w:bCs/>
                <w:color w:val="auto"/>
                <w:szCs w:val="21"/>
                <w:highlight w:val="none"/>
              </w:rPr>
              <w:t>职称、执业资格等能力情况</w:t>
            </w:r>
          </w:p>
        </w:tc>
      </w:tr>
      <w:tr w14:paraId="2EEF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824237F">
            <w:pPr>
              <w:jc w:val="center"/>
              <w:rPr>
                <w:rFonts w:ascii="宋体" w:hAnsi="宋体"/>
                <w:color w:val="auto"/>
                <w:szCs w:val="21"/>
                <w:highlight w:val="none"/>
              </w:rPr>
            </w:pPr>
            <w:r>
              <w:rPr>
                <w:rFonts w:hint="eastAsia" w:ascii="宋体" w:hAnsi="宋体"/>
                <w:color w:val="auto"/>
                <w:szCs w:val="21"/>
                <w:highlight w:val="none"/>
              </w:rPr>
              <w:t>1</w:t>
            </w:r>
          </w:p>
        </w:tc>
        <w:tc>
          <w:tcPr>
            <w:tcW w:w="1527" w:type="dxa"/>
            <w:vAlign w:val="center"/>
          </w:tcPr>
          <w:p w14:paraId="38DE4B65">
            <w:pPr>
              <w:rPr>
                <w:rFonts w:ascii="宋体" w:hAnsi="宋体"/>
                <w:color w:val="auto"/>
                <w:szCs w:val="21"/>
                <w:highlight w:val="none"/>
              </w:rPr>
            </w:pPr>
          </w:p>
        </w:tc>
        <w:tc>
          <w:tcPr>
            <w:tcW w:w="1167" w:type="dxa"/>
            <w:vAlign w:val="center"/>
          </w:tcPr>
          <w:p w14:paraId="15CDA1E4">
            <w:pPr>
              <w:rPr>
                <w:rFonts w:ascii="宋体" w:hAnsi="宋体"/>
                <w:color w:val="auto"/>
                <w:szCs w:val="21"/>
                <w:highlight w:val="none"/>
              </w:rPr>
            </w:pPr>
          </w:p>
        </w:tc>
        <w:tc>
          <w:tcPr>
            <w:tcW w:w="1275" w:type="dxa"/>
            <w:vAlign w:val="center"/>
          </w:tcPr>
          <w:p w14:paraId="74410C59">
            <w:pPr>
              <w:rPr>
                <w:rFonts w:ascii="宋体" w:hAnsi="宋体"/>
                <w:color w:val="auto"/>
                <w:szCs w:val="21"/>
                <w:highlight w:val="none"/>
              </w:rPr>
            </w:pPr>
          </w:p>
        </w:tc>
        <w:tc>
          <w:tcPr>
            <w:tcW w:w="851" w:type="dxa"/>
            <w:vAlign w:val="center"/>
          </w:tcPr>
          <w:p w14:paraId="3CC5E85C">
            <w:pPr>
              <w:rPr>
                <w:rFonts w:ascii="宋体" w:hAnsi="宋体"/>
                <w:color w:val="auto"/>
                <w:szCs w:val="21"/>
                <w:highlight w:val="none"/>
              </w:rPr>
            </w:pPr>
          </w:p>
        </w:tc>
        <w:tc>
          <w:tcPr>
            <w:tcW w:w="850" w:type="dxa"/>
            <w:vAlign w:val="center"/>
          </w:tcPr>
          <w:p w14:paraId="3CA24337">
            <w:pPr>
              <w:rPr>
                <w:rFonts w:ascii="宋体" w:hAnsi="宋体"/>
                <w:color w:val="auto"/>
                <w:szCs w:val="21"/>
                <w:highlight w:val="none"/>
              </w:rPr>
            </w:pPr>
          </w:p>
        </w:tc>
        <w:tc>
          <w:tcPr>
            <w:tcW w:w="1134" w:type="dxa"/>
            <w:vAlign w:val="center"/>
          </w:tcPr>
          <w:p w14:paraId="11DC72A5">
            <w:pPr>
              <w:rPr>
                <w:rFonts w:ascii="宋体" w:hAnsi="宋体"/>
                <w:color w:val="auto"/>
                <w:szCs w:val="21"/>
                <w:highlight w:val="none"/>
              </w:rPr>
            </w:pPr>
          </w:p>
        </w:tc>
        <w:tc>
          <w:tcPr>
            <w:tcW w:w="1560" w:type="dxa"/>
            <w:vAlign w:val="center"/>
          </w:tcPr>
          <w:p w14:paraId="0380FB9E">
            <w:pPr>
              <w:rPr>
                <w:rFonts w:ascii="宋体" w:hAnsi="宋体"/>
                <w:color w:val="auto"/>
                <w:szCs w:val="21"/>
                <w:highlight w:val="none"/>
              </w:rPr>
            </w:pPr>
          </w:p>
        </w:tc>
      </w:tr>
      <w:tr w14:paraId="09AC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4B20E2D">
            <w:pPr>
              <w:jc w:val="center"/>
              <w:rPr>
                <w:rFonts w:ascii="宋体" w:hAnsi="宋体"/>
                <w:color w:val="auto"/>
                <w:szCs w:val="21"/>
                <w:highlight w:val="none"/>
              </w:rPr>
            </w:pPr>
            <w:r>
              <w:rPr>
                <w:rFonts w:hint="eastAsia" w:ascii="宋体" w:hAnsi="宋体"/>
                <w:color w:val="auto"/>
                <w:szCs w:val="21"/>
                <w:highlight w:val="none"/>
              </w:rPr>
              <w:t>2</w:t>
            </w:r>
          </w:p>
        </w:tc>
        <w:tc>
          <w:tcPr>
            <w:tcW w:w="1527" w:type="dxa"/>
            <w:vAlign w:val="center"/>
          </w:tcPr>
          <w:p w14:paraId="007A9AE5">
            <w:pPr>
              <w:rPr>
                <w:rFonts w:ascii="宋体" w:hAnsi="宋体"/>
                <w:color w:val="auto"/>
                <w:szCs w:val="21"/>
                <w:highlight w:val="none"/>
              </w:rPr>
            </w:pPr>
          </w:p>
        </w:tc>
        <w:tc>
          <w:tcPr>
            <w:tcW w:w="1167" w:type="dxa"/>
            <w:vAlign w:val="center"/>
          </w:tcPr>
          <w:p w14:paraId="2DF308F0">
            <w:pPr>
              <w:rPr>
                <w:rFonts w:ascii="宋体" w:hAnsi="宋体"/>
                <w:color w:val="auto"/>
                <w:szCs w:val="21"/>
                <w:highlight w:val="none"/>
              </w:rPr>
            </w:pPr>
          </w:p>
        </w:tc>
        <w:tc>
          <w:tcPr>
            <w:tcW w:w="1275" w:type="dxa"/>
            <w:vAlign w:val="center"/>
          </w:tcPr>
          <w:p w14:paraId="31B809C1">
            <w:pPr>
              <w:rPr>
                <w:rFonts w:ascii="宋体" w:hAnsi="宋体"/>
                <w:color w:val="auto"/>
                <w:szCs w:val="21"/>
                <w:highlight w:val="none"/>
              </w:rPr>
            </w:pPr>
          </w:p>
        </w:tc>
        <w:tc>
          <w:tcPr>
            <w:tcW w:w="851" w:type="dxa"/>
            <w:vAlign w:val="center"/>
          </w:tcPr>
          <w:p w14:paraId="2B6CE0B8">
            <w:pPr>
              <w:rPr>
                <w:rFonts w:ascii="宋体" w:hAnsi="宋体"/>
                <w:color w:val="auto"/>
                <w:szCs w:val="21"/>
                <w:highlight w:val="none"/>
              </w:rPr>
            </w:pPr>
          </w:p>
        </w:tc>
        <w:tc>
          <w:tcPr>
            <w:tcW w:w="850" w:type="dxa"/>
            <w:vAlign w:val="center"/>
          </w:tcPr>
          <w:p w14:paraId="7A073C49">
            <w:pPr>
              <w:rPr>
                <w:rFonts w:ascii="宋体" w:hAnsi="宋体"/>
                <w:color w:val="auto"/>
                <w:szCs w:val="21"/>
                <w:highlight w:val="none"/>
              </w:rPr>
            </w:pPr>
          </w:p>
        </w:tc>
        <w:tc>
          <w:tcPr>
            <w:tcW w:w="1134" w:type="dxa"/>
            <w:vAlign w:val="center"/>
          </w:tcPr>
          <w:p w14:paraId="2AF52FAC">
            <w:pPr>
              <w:rPr>
                <w:rFonts w:ascii="宋体" w:hAnsi="宋体"/>
                <w:color w:val="auto"/>
                <w:szCs w:val="21"/>
                <w:highlight w:val="none"/>
              </w:rPr>
            </w:pPr>
          </w:p>
        </w:tc>
        <w:tc>
          <w:tcPr>
            <w:tcW w:w="1560" w:type="dxa"/>
            <w:vAlign w:val="center"/>
          </w:tcPr>
          <w:p w14:paraId="01087D23">
            <w:pPr>
              <w:rPr>
                <w:rFonts w:ascii="宋体" w:hAnsi="宋体"/>
                <w:color w:val="auto"/>
                <w:szCs w:val="21"/>
                <w:highlight w:val="none"/>
              </w:rPr>
            </w:pPr>
          </w:p>
        </w:tc>
      </w:tr>
      <w:tr w14:paraId="0637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EB5B306">
            <w:pPr>
              <w:jc w:val="center"/>
              <w:rPr>
                <w:rFonts w:ascii="宋体" w:hAnsi="宋体"/>
                <w:color w:val="auto"/>
                <w:szCs w:val="21"/>
                <w:highlight w:val="none"/>
              </w:rPr>
            </w:pPr>
            <w:r>
              <w:rPr>
                <w:rFonts w:hint="eastAsia" w:ascii="宋体" w:hAnsi="宋体"/>
                <w:color w:val="auto"/>
                <w:szCs w:val="21"/>
                <w:highlight w:val="none"/>
              </w:rPr>
              <w:t>3</w:t>
            </w:r>
          </w:p>
        </w:tc>
        <w:tc>
          <w:tcPr>
            <w:tcW w:w="1527" w:type="dxa"/>
            <w:vAlign w:val="center"/>
          </w:tcPr>
          <w:p w14:paraId="406F1672">
            <w:pPr>
              <w:rPr>
                <w:rFonts w:ascii="宋体" w:hAnsi="宋体"/>
                <w:color w:val="auto"/>
                <w:szCs w:val="21"/>
                <w:highlight w:val="none"/>
              </w:rPr>
            </w:pPr>
          </w:p>
        </w:tc>
        <w:tc>
          <w:tcPr>
            <w:tcW w:w="1167" w:type="dxa"/>
            <w:vAlign w:val="center"/>
          </w:tcPr>
          <w:p w14:paraId="2C10010D">
            <w:pPr>
              <w:rPr>
                <w:rFonts w:ascii="宋体" w:hAnsi="宋体"/>
                <w:color w:val="auto"/>
                <w:szCs w:val="21"/>
                <w:highlight w:val="none"/>
              </w:rPr>
            </w:pPr>
          </w:p>
        </w:tc>
        <w:tc>
          <w:tcPr>
            <w:tcW w:w="1275" w:type="dxa"/>
            <w:vAlign w:val="center"/>
          </w:tcPr>
          <w:p w14:paraId="49A9E434">
            <w:pPr>
              <w:rPr>
                <w:rFonts w:ascii="宋体" w:hAnsi="宋体"/>
                <w:color w:val="auto"/>
                <w:szCs w:val="21"/>
                <w:highlight w:val="none"/>
              </w:rPr>
            </w:pPr>
          </w:p>
        </w:tc>
        <w:tc>
          <w:tcPr>
            <w:tcW w:w="851" w:type="dxa"/>
            <w:vAlign w:val="center"/>
          </w:tcPr>
          <w:p w14:paraId="4D2640AC">
            <w:pPr>
              <w:rPr>
                <w:rFonts w:ascii="宋体" w:hAnsi="宋体"/>
                <w:color w:val="auto"/>
                <w:szCs w:val="21"/>
                <w:highlight w:val="none"/>
              </w:rPr>
            </w:pPr>
          </w:p>
        </w:tc>
        <w:tc>
          <w:tcPr>
            <w:tcW w:w="850" w:type="dxa"/>
            <w:vAlign w:val="center"/>
          </w:tcPr>
          <w:p w14:paraId="6C153C73">
            <w:pPr>
              <w:rPr>
                <w:rFonts w:ascii="宋体" w:hAnsi="宋体"/>
                <w:color w:val="auto"/>
                <w:szCs w:val="21"/>
                <w:highlight w:val="none"/>
              </w:rPr>
            </w:pPr>
          </w:p>
        </w:tc>
        <w:tc>
          <w:tcPr>
            <w:tcW w:w="1134" w:type="dxa"/>
            <w:vAlign w:val="center"/>
          </w:tcPr>
          <w:p w14:paraId="4573E737">
            <w:pPr>
              <w:rPr>
                <w:rFonts w:ascii="宋体" w:hAnsi="宋体"/>
                <w:color w:val="auto"/>
                <w:szCs w:val="21"/>
                <w:highlight w:val="none"/>
              </w:rPr>
            </w:pPr>
          </w:p>
        </w:tc>
        <w:tc>
          <w:tcPr>
            <w:tcW w:w="1560" w:type="dxa"/>
            <w:vAlign w:val="center"/>
          </w:tcPr>
          <w:p w14:paraId="76EBF4BC">
            <w:pPr>
              <w:rPr>
                <w:rFonts w:ascii="宋体" w:hAnsi="宋体"/>
                <w:color w:val="auto"/>
                <w:szCs w:val="21"/>
                <w:highlight w:val="none"/>
              </w:rPr>
            </w:pPr>
          </w:p>
        </w:tc>
      </w:tr>
      <w:tr w14:paraId="22FB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8936F12">
            <w:pPr>
              <w:jc w:val="center"/>
              <w:rPr>
                <w:rFonts w:ascii="宋体" w:hAnsi="宋体"/>
                <w:color w:val="auto"/>
                <w:szCs w:val="21"/>
                <w:highlight w:val="none"/>
              </w:rPr>
            </w:pPr>
            <w:r>
              <w:rPr>
                <w:rFonts w:hint="eastAsia" w:ascii="宋体" w:hAnsi="宋体"/>
                <w:color w:val="auto"/>
                <w:szCs w:val="21"/>
                <w:highlight w:val="none"/>
              </w:rPr>
              <w:t>4</w:t>
            </w:r>
          </w:p>
        </w:tc>
        <w:tc>
          <w:tcPr>
            <w:tcW w:w="1527" w:type="dxa"/>
            <w:vAlign w:val="center"/>
          </w:tcPr>
          <w:p w14:paraId="7895254B">
            <w:pPr>
              <w:rPr>
                <w:rFonts w:ascii="宋体" w:hAnsi="宋体"/>
                <w:color w:val="auto"/>
                <w:szCs w:val="21"/>
                <w:highlight w:val="none"/>
              </w:rPr>
            </w:pPr>
          </w:p>
        </w:tc>
        <w:tc>
          <w:tcPr>
            <w:tcW w:w="1167" w:type="dxa"/>
            <w:vAlign w:val="center"/>
          </w:tcPr>
          <w:p w14:paraId="4A42B34C">
            <w:pPr>
              <w:rPr>
                <w:rFonts w:ascii="宋体" w:hAnsi="宋体"/>
                <w:color w:val="auto"/>
                <w:szCs w:val="21"/>
                <w:highlight w:val="none"/>
              </w:rPr>
            </w:pPr>
          </w:p>
        </w:tc>
        <w:tc>
          <w:tcPr>
            <w:tcW w:w="1275" w:type="dxa"/>
            <w:vAlign w:val="center"/>
          </w:tcPr>
          <w:p w14:paraId="3FE9084F">
            <w:pPr>
              <w:rPr>
                <w:rFonts w:ascii="宋体" w:hAnsi="宋体"/>
                <w:color w:val="auto"/>
                <w:szCs w:val="21"/>
                <w:highlight w:val="none"/>
              </w:rPr>
            </w:pPr>
          </w:p>
        </w:tc>
        <w:tc>
          <w:tcPr>
            <w:tcW w:w="851" w:type="dxa"/>
            <w:vAlign w:val="center"/>
          </w:tcPr>
          <w:p w14:paraId="099CC779">
            <w:pPr>
              <w:rPr>
                <w:rFonts w:ascii="宋体" w:hAnsi="宋体"/>
                <w:color w:val="auto"/>
                <w:szCs w:val="21"/>
                <w:highlight w:val="none"/>
              </w:rPr>
            </w:pPr>
          </w:p>
        </w:tc>
        <w:tc>
          <w:tcPr>
            <w:tcW w:w="850" w:type="dxa"/>
            <w:vAlign w:val="center"/>
          </w:tcPr>
          <w:p w14:paraId="265CBE0E">
            <w:pPr>
              <w:rPr>
                <w:rFonts w:ascii="宋体" w:hAnsi="宋体"/>
                <w:color w:val="auto"/>
                <w:szCs w:val="21"/>
                <w:highlight w:val="none"/>
              </w:rPr>
            </w:pPr>
          </w:p>
        </w:tc>
        <w:tc>
          <w:tcPr>
            <w:tcW w:w="1134" w:type="dxa"/>
            <w:vAlign w:val="center"/>
          </w:tcPr>
          <w:p w14:paraId="1ED7ADBE">
            <w:pPr>
              <w:rPr>
                <w:rFonts w:ascii="宋体" w:hAnsi="宋体"/>
                <w:color w:val="auto"/>
                <w:szCs w:val="21"/>
                <w:highlight w:val="none"/>
              </w:rPr>
            </w:pPr>
          </w:p>
        </w:tc>
        <w:tc>
          <w:tcPr>
            <w:tcW w:w="1560" w:type="dxa"/>
            <w:vAlign w:val="center"/>
          </w:tcPr>
          <w:p w14:paraId="4166718D">
            <w:pPr>
              <w:rPr>
                <w:rFonts w:ascii="宋体" w:hAnsi="宋体"/>
                <w:color w:val="auto"/>
                <w:szCs w:val="21"/>
                <w:highlight w:val="none"/>
              </w:rPr>
            </w:pPr>
          </w:p>
        </w:tc>
      </w:tr>
      <w:tr w14:paraId="5125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6096ADF">
            <w:pPr>
              <w:jc w:val="center"/>
              <w:rPr>
                <w:rFonts w:ascii="宋体" w:hAnsi="宋体"/>
                <w:color w:val="auto"/>
                <w:szCs w:val="21"/>
                <w:highlight w:val="none"/>
              </w:rPr>
            </w:pPr>
            <w:r>
              <w:rPr>
                <w:rFonts w:hint="eastAsia" w:ascii="宋体" w:hAnsi="宋体"/>
                <w:color w:val="auto"/>
                <w:szCs w:val="21"/>
                <w:highlight w:val="none"/>
              </w:rPr>
              <w:t>5</w:t>
            </w:r>
          </w:p>
        </w:tc>
        <w:tc>
          <w:tcPr>
            <w:tcW w:w="1527" w:type="dxa"/>
            <w:vAlign w:val="center"/>
          </w:tcPr>
          <w:p w14:paraId="767DD443">
            <w:pPr>
              <w:rPr>
                <w:rFonts w:ascii="宋体" w:hAnsi="宋体"/>
                <w:color w:val="auto"/>
                <w:szCs w:val="21"/>
                <w:highlight w:val="none"/>
              </w:rPr>
            </w:pPr>
          </w:p>
        </w:tc>
        <w:tc>
          <w:tcPr>
            <w:tcW w:w="1167" w:type="dxa"/>
            <w:vAlign w:val="center"/>
          </w:tcPr>
          <w:p w14:paraId="3D53FD46">
            <w:pPr>
              <w:rPr>
                <w:rFonts w:ascii="宋体" w:hAnsi="宋体"/>
                <w:color w:val="auto"/>
                <w:szCs w:val="21"/>
                <w:highlight w:val="none"/>
              </w:rPr>
            </w:pPr>
          </w:p>
        </w:tc>
        <w:tc>
          <w:tcPr>
            <w:tcW w:w="1275" w:type="dxa"/>
            <w:vAlign w:val="center"/>
          </w:tcPr>
          <w:p w14:paraId="50017737">
            <w:pPr>
              <w:rPr>
                <w:rFonts w:ascii="宋体" w:hAnsi="宋体"/>
                <w:color w:val="auto"/>
                <w:szCs w:val="21"/>
                <w:highlight w:val="none"/>
              </w:rPr>
            </w:pPr>
          </w:p>
        </w:tc>
        <w:tc>
          <w:tcPr>
            <w:tcW w:w="851" w:type="dxa"/>
            <w:vAlign w:val="center"/>
          </w:tcPr>
          <w:p w14:paraId="5D8FAD16">
            <w:pPr>
              <w:rPr>
                <w:rFonts w:ascii="宋体" w:hAnsi="宋体"/>
                <w:color w:val="auto"/>
                <w:szCs w:val="21"/>
                <w:highlight w:val="none"/>
              </w:rPr>
            </w:pPr>
          </w:p>
        </w:tc>
        <w:tc>
          <w:tcPr>
            <w:tcW w:w="850" w:type="dxa"/>
            <w:vAlign w:val="center"/>
          </w:tcPr>
          <w:p w14:paraId="198CEB8C">
            <w:pPr>
              <w:rPr>
                <w:rFonts w:ascii="宋体" w:hAnsi="宋体"/>
                <w:color w:val="auto"/>
                <w:szCs w:val="21"/>
                <w:highlight w:val="none"/>
              </w:rPr>
            </w:pPr>
          </w:p>
        </w:tc>
        <w:tc>
          <w:tcPr>
            <w:tcW w:w="1134" w:type="dxa"/>
            <w:vAlign w:val="center"/>
          </w:tcPr>
          <w:p w14:paraId="3EC8A960">
            <w:pPr>
              <w:rPr>
                <w:rFonts w:ascii="宋体" w:hAnsi="宋体"/>
                <w:color w:val="auto"/>
                <w:szCs w:val="21"/>
                <w:highlight w:val="none"/>
              </w:rPr>
            </w:pPr>
          </w:p>
        </w:tc>
        <w:tc>
          <w:tcPr>
            <w:tcW w:w="1560" w:type="dxa"/>
            <w:vAlign w:val="center"/>
          </w:tcPr>
          <w:p w14:paraId="1E50957C">
            <w:pPr>
              <w:rPr>
                <w:rFonts w:ascii="宋体" w:hAnsi="宋体"/>
                <w:color w:val="auto"/>
                <w:szCs w:val="21"/>
                <w:highlight w:val="none"/>
              </w:rPr>
            </w:pPr>
          </w:p>
        </w:tc>
      </w:tr>
      <w:tr w14:paraId="0B66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8866F96">
            <w:pPr>
              <w:jc w:val="center"/>
              <w:rPr>
                <w:rFonts w:ascii="宋体" w:hAnsi="宋体"/>
                <w:color w:val="auto"/>
                <w:szCs w:val="21"/>
                <w:highlight w:val="none"/>
              </w:rPr>
            </w:pPr>
            <w:r>
              <w:rPr>
                <w:rFonts w:hint="eastAsia" w:ascii="宋体" w:hAnsi="宋体"/>
                <w:color w:val="auto"/>
                <w:szCs w:val="21"/>
                <w:highlight w:val="none"/>
              </w:rPr>
              <w:t>...</w:t>
            </w:r>
          </w:p>
        </w:tc>
        <w:tc>
          <w:tcPr>
            <w:tcW w:w="1527" w:type="dxa"/>
            <w:vAlign w:val="center"/>
          </w:tcPr>
          <w:p w14:paraId="4DFB0CAA">
            <w:pPr>
              <w:rPr>
                <w:rFonts w:ascii="宋体" w:hAnsi="宋体"/>
                <w:color w:val="auto"/>
                <w:szCs w:val="21"/>
                <w:highlight w:val="none"/>
              </w:rPr>
            </w:pPr>
          </w:p>
        </w:tc>
        <w:tc>
          <w:tcPr>
            <w:tcW w:w="1167" w:type="dxa"/>
            <w:vAlign w:val="center"/>
          </w:tcPr>
          <w:p w14:paraId="23ABCDF8">
            <w:pPr>
              <w:rPr>
                <w:rFonts w:ascii="宋体" w:hAnsi="宋体"/>
                <w:color w:val="auto"/>
                <w:szCs w:val="21"/>
                <w:highlight w:val="none"/>
              </w:rPr>
            </w:pPr>
          </w:p>
        </w:tc>
        <w:tc>
          <w:tcPr>
            <w:tcW w:w="1275" w:type="dxa"/>
            <w:vAlign w:val="center"/>
          </w:tcPr>
          <w:p w14:paraId="35099582">
            <w:pPr>
              <w:rPr>
                <w:rFonts w:ascii="宋体" w:hAnsi="宋体"/>
                <w:color w:val="auto"/>
                <w:szCs w:val="21"/>
                <w:highlight w:val="none"/>
              </w:rPr>
            </w:pPr>
          </w:p>
        </w:tc>
        <w:tc>
          <w:tcPr>
            <w:tcW w:w="851" w:type="dxa"/>
            <w:vAlign w:val="center"/>
          </w:tcPr>
          <w:p w14:paraId="1D7C2F5A">
            <w:pPr>
              <w:rPr>
                <w:rFonts w:ascii="宋体" w:hAnsi="宋体"/>
                <w:color w:val="auto"/>
                <w:szCs w:val="21"/>
                <w:highlight w:val="none"/>
              </w:rPr>
            </w:pPr>
          </w:p>
        </w:tc>
        <w:tc>
          <w:tcPr>
            <w:tcW w:w="850" w:type="dxa"/>
            <w:vAlign w:val="center"/>
          </w:tcPr>
          <w:p w14:paraId="26F3626C">
            <w:pPr>
              <w:rPr>
                <w:rFonts w:ascii="宋体" w:hAnsi="宋体"/>
                <w:color w:val="auto"/>
                <w:szCs w:val="21"/>
                <w:highlight w:val="none"/>
              </w:rPr>
            </w:pPr>
          </w:p>
        </w:tc>
        <w:tc>
          <w:tcPr>
            <w:tcW w:w="1134" w:type="dxa"/>
            <w:vAlign w:val="center"/>
          </w:tcPr>
          <w:p w14:paraId="0AE22A7E">
            <w:pPr>
              <w:rPr>
                <w:rFonts w:ascii="宋体" w:hAnsi="宋体"/>
                <w:color w:val="auto"/>
                <w:szCs w:val="21"/>
                <w:highlight w:val="none"/>
              </w:rPr>
            </w:pPr>
          </w:p>
        </w:tc>
        <w:tc>
          <w:tcPr>
            <w:tcW w:w="1560" w:type="dxa"/>
            <w:vAlign w:val="center"/>
          </w:tcPr>
          <w:p w14:paraId="19E16294">
            <w:pPr>
              <w:rPr>
                <w:rFonts w:ascii="宋体" w:hAnsi="宋体"/>
                <w:color w:val="auto"/>
                <w:szCs w:val="21"/>
                <w:highlight w:val="none"/>
              </w:rPr>
            </w:pPr>
          </w:p>
        </w:tc>
      </w:tr>
    </w:tbl>
    <w:p w14:paraId="37A69C50">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b/>
          <w:color w:val="auto"/>
          <w:highlight w:val="none"/>
        </w:rPr>
        <w:t>项目负责人等与评审因素相关的人员列入本表并明确</w:t>
      </w:r>
      <w:r>
        <w:rPr>
          <w:rFonts w:hint="eastAsia" w:ascii="宋体" w:hAnsi="宋体" w:cs="宋体"/>
          <w:color w:val="auto"/>
          <w:highlight w:val="none"/>
        </w:rPr>
        <w:t>。</w:t>
      </w:r>
    </w:p>
    <w:p w14:paraId="733133F9">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2、列入本表人员如要更换，需经采购人同意，擅自更换或不到位属违约行为。</w:t>
      </w:r>
    </w:p>
    <w:p w14:paraId="1F3CE8C4">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3、</w:t>
      </w:r>
      <w:r>
        <w:rPr>
          <w:rFonts w:hint="eastAsia" w:ascii="宋体" w:hAnsi="宋体"/>
          <w:bCs/>
          <w:color w:val="auto"/>
          <w:szCs w:val="21"/>
          <w:highlight w:val="none"/>
        </w:rPr>
        <w:t>职称、执业资格等能力情况</w:t>
      </w:r>
      <w:r>
        <w:rPr>
          <w:rFonts w:hint="eastAsia" w:ascii="宋体" w:hAnsi="宋体" w:cs="宋体"/>
          <w:color w:val="auto"/>
          <w:highlight w:val="none"/>
        </w:rPr>
        <w:t>证明材料的复印件后附（如有）。</w:t>
      </w:r>
    </w:p>
    <w:p w14:paraId="3865920D">
      <w:pPr>
        <w:spacing w:line="360" w:lineRule="auto"/>
        <w:ind w:firstLine="420" w:firstLineChars="200"/>
        <w:rPr>
          <w:rFonts w:ascii="宋体" w:hAnsi="宋体"/>
          <w:color w:val="auto"/>
          <w:szCs w:val="21"/>
          <w:highlight w:val="none"/>
        </w:rPr>
      </w:pPr>
    </w:p>
    <w:p w14:paraId="0E2DA80E">
      <w:pPr>
        <w:spacing w:line="360" w:lineRule="auto"/>
        <w:ind w:firstLine="420" w:firstLineChars="200"/>
        <w:rPr>
          <w:rFonts w:ascii="宋体" w:hAnsi="宋体" w:cs="宋体"/>
          <w:color w:val="auto"/>
          <w:szCs w:val="21"/>
          <w:highlight w:val="none"/>
        </w:rPr>
      </w:pPr>
    </w:p>
    <w:p w14:paraId="323F2F19">
      <w:pPr>
        <w:snapToGrid w:val="0"/>
        <w:spacing w:line="360" w:lineRule="auto"/>
        <w:ind w:firstLine="3685" w:firstLineChars="1755"/>
        <w:rPr>
          <w:rFonts w:ascii="宋体" w:hAnsi="宋体"/>
          <w:color w:val="auto"/>
          <w:szCs w:val="21"/>
          <w:highlight w:val="none"/>
        </w:rPr>
      </w:pPr>
    </w:p>
    <w:p w14:paraId="2CD3D3FF">
      <w:pPr>
        <w:snapToGrid w:val="0"/>
        <w:spacing w:line="360" w:lineRule="auto"/>
        <w:rPr>
          <w:rFonts w:ascii="宋体" w:hAnsi="宋体"/>
          <w:color w:val="auto"/>
          <w:szCs w:val="21"/>
          <w:highlight w:val="none"/>
        </w:rPr>
      </w:pPr>
    </w:p>
    <w:p w14:paraId="2D39DB53">
      <w:pPr>
        <w:pStyle w:val="20"/>
        <w:spacing w:line="360" w:lineRule="auto"/>
        <w:jc w:val="center"/>
        <w:rPr>
          <w:rFonts w:ascii="宋体" w:hAnsi="宋体"/>
          <w:color w:val="auto"/>
          <w:sz w:val="21"/>
          <w:szCs w:val="21"/>
          <w:highlight w:val="none"/>
        </w:rPr>
      </w:pPr>
    </w:p>
    <w:p w14:paraId="4915F946">
      <w:pPr>
        <w:pStyle w:val="20"/>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7）类似项目业绩一览表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14:paraId="4875F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1AEF279">
            <w:pPr>
              <w:spacing w:line="30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1701" w:type="dxa"/>
            <w:vAlign w:val="center"/>
          </w:tcPr>
          <w:p w14:paraId="40FE8FB1">
            <w:pPr>
              <w:spacing w:line="300" w:lineRule="exact"/>
              <w:jc w:val="center"/>
              <w:rPr>
                <w:rFonts w:ascii="宋体" w:hAnsi="宋体"/>
                <w:bCs/>
                <w:color w:val="auto"/>
                <w:szCs w:val="21"/>
                <w:highlight w:val="none"/>
              </w:rPr>
            </w:pPr>
            <w:r>
              <w:rPr>
                <w:rFonts w:hint="eastAsia" w:ascii="宋体" w:hAnsi="宋体"/>
                <w:bCs/>
                <w:color w:val="auto"/>
                <w:szCs w:val="21"/>
                <w:highlight w:val="none"/>
              </w:rPr>
              <w:t>用户名称</w:t>
            </w:r>
          </w:p>
        </w:tc>
        <w:tc>
          <w:tcPr>
            <w:tcW w:w="1560" w:type="dxa"/>
            <w:vAlign w:val="center"/>
          </w:tcPr>
          <w:p w14:paraId="7840D7CC">
            <w:pPr>
              <w:spacing w:line="300" w:lineRule="exact"/>
              <w:jc w:val="center"/>
              <w:rPr>
                <w:rFonts w:ascii="宋体" w:hAnsi="宋体"/>
                <w:bCs/>
                <w:color w:val="auto"/>
                <w:szCs w:val="21"/>
                <w:highlight w:val="none"/>
              </w:rPr>
            </w:pPr>
            <w:r>
              <w:rPr>
                <w:rFonts w:hint="eastAsia" w:ascii="宋体" w:hAnsi="宋体"/>
                <w:bCs/>
                <w:color w:val="auto"/>
                <w:szCs w:val="21"/>
                <w:highlight w:val="none"/>
              </w:rPr>
              <w:t>项目内容</w:t>
            </w:r>
          </w:p>
        </w:tc>
        <w:tc>
          <w:tcPr>
            <w:tcW w:w="1984" w:type="dxa"/>
            <w:vAlign w:val="center"/>
          </w:tcPr>
          <w:p w14:paraId="57CDFE34">
            <w:pPr>
              <w:spacing w:line="300" w:lineRule="exact"/>
              <w:jc w:val="center"/>
              <w:rPr>
                <w:rFonts w:ascii="宋体" w:hAnsi="宋体"/>
                <w:bCs/>
                <w:color w:val="auto"/>
                <w:szCs w:val="21"/>
                <w:highlight w:val="none"/>
              </w:rPr>
            </w:pPr>
            <w:r>
              <w:rPr>
                <w:rFonts w:hint="eastAsia" w:ascii="宋体" w:hAnsi="宋体"/>
                <w:bCs/>
                <w:color w:val="auto"/>
                <w:szCs w:val="21"/>
                <w:highlight w:val="none"/>
              </w:rPr>
              <w:t>合同金额</w:t>
            </w:r>
          </w:p>
        </w:tc>
        <w:tc>
          <w:tcPr>
            <w:tcW w:w="2835" w:type="dxa"/>
            <w:tcBorders>
              <w:right w:val="single" w:color="auto" w:sz="4" w:space="0"/>
            </w:tcBorders>
            <w:vAlign w:val="center"/>
          </w:tcPr>
          <w:p w14:paraId="7E9AFED1">
            <w:pPr>
              <w:spacing w:line="300" w:lineRule="exact"/>
              <w:jc w:val="center"/>
              <w:rPr>
                <w:rFonts w:ascii="宋体" w:hAnsi="宋体"/>
                <w:bCs/>
                <w:color w:val="auto"/>
                <w:szCs w:val="21"/>
                <w:highlight w:val="none"/>
              </w:rPr>
            </w:pPr>
            <w:r>
              <w:rPr>
                <w:rFonts w:hint="eastAsia" w:ascii="宋体" w:hAnsi="宋体"/>
                <w:bCs/>
                <w:color w:val="auto"/>
                <w:szCs w:val="21"/>
                <w:highlight w:val="none"/>
              </w:rPr>
              <w:t>用户联系人及其联系电话</w:t>
            </w:r>
          </w:p>
        </w:tc>
      </w:tr>
      <w:tr w14:paraId="32EB7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BA6A5B9">
            <w:pPr>
              <w:spacing w:line="3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701" w:type="dxa"/>
            <w:vAlign w:val="center"/>
          </w:tcPr>
          <w:p w14:paraId="2458D0CF">
            <w:pPr>
              <w:rPr>
                <w:rFonts w:ascii="宋体" w:hAnsi="宋体"/>
                <w:color w:val="auto"/>
                <w:szCs w:val="21"/>
                <w:highlight w:val="none"/>
              </w:rPr>
            </w:pPr>
          </w:p>
        </w:tc>
        <w:tc>
          <w:tcPr>
            <w:tcW w:w="1560" w:type="dxa"/>
            <w:vAlign w:val="center"/>
          </w:tcPr>
          <w:p w14:paraId="46BE38CF">
            <w:pPr>
              <w:rPr>
                <w:rFonts w:ascii="宋体" w:hAnsi="宋体"/>
                <w:color w:val="auto"/>
                <w:szCs w:val="21"/>
                <w:highlight w:val="none"/>
              </w:rPr>
            </w:pPr>
          </w:p>
        </w:tc>
        <w:tc>
          <w:tcPr>
            <w:tcW w:w="1984" w:type="dxa"/>
            <w:vAlign w:val="center"/>
          </w:tcPr>
          <w:p w14:paraId="528636CF">
            <w:pPr>
              <w:rPr>
                <w:rFonts w:ascii="宋体" w:hAnsi="宋体"/>
                <w:color w:val="auto"/>
                <w:szCs w:val="21"/>
                <w:highlight w:val="none"/>
              </w:rPr>
            </w:pPr>
          </w:p>
        </w:tc>
        <w:tc>
          <w:tcPr>
            <w:tcW w:w="2835" w:type="dxa"/>
            <w:tcBorders>
              <w:right w:val="single" w:color="auto" w:sz="4" w:space="0"/>
            </w:tcBorders>
            <w:vAlign w:val="center"/>
          </w:tcPr>
          <w:p w14:paraId="5F579E82">
            <w:pPr>
              <w:rPr>
                <w:rFonts w:ascii="宋体" w:hAnsi="宋体"/>
                <w:color w:val="auto"/>
                <w:szCs w:val="21"/>
                <w:highlight w:val="none"/>
              </w:rPr>
            </w:pPr>
          </w:p>
        </w:tc>
      </w:tr>
      <w:tr w14:paraId="407A5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97CE5C4">
            <w:pPr>
              <w:spacing w:line="30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701" w:type="dxa"/>
            <w:vAlign w:val="center"/>
          </w:tcPr>
          <w:p w14:paraId="6A37F675">
            <w:pPr>
              <w:rPr>
                <w:rFonts w:ascii="宋体" w:hAnsi="宋体"/>
                <w:color w:val="auto"/>
                <w:szCs w:val="21"/>
                <w:highlight w:val="none"/>
              </w:rPr>
            </w:pPr>
          </w:p>
        </w:tc>
        <w:tc>
          <w:tcPr>
            <w:tcW w:w="1560" w:type="dxa"/>
            <w:vAlign w:val="center"/>
          </w:tcPr>
          <w:p w14:paraId="0DDA90E4">
            <w:pPr>
              <w:rPr>
                <w:rFonts w:ascii="宋体" w:hAnsi="宋体"/>
                <w:color w:val="auto"/>
                <w:szCs w:val="21"/>
                <w:highlight w:val="none"/>
              </w:rPr>
            </w:pPr>
          </w:p>
        </w:tc>
        <w:tc>
          <w:tcPr>
            <w:tcW w:w="1984" w:type="dxa"/>
            <w:vAlign w:val="center"/>
          </w:tcPr>
          <w:p w14:paraId="009638E7">
            <w:pPr>
              <w:rPr>
                <w:rFonts w:ascii="宋体" w:hAnsi="宋体"/>
                <w:color w:val="auto"/>
                <w:szCs w:val="21"/>
                <w:highlight w:val="none"/>
              </w:rPr>
            </w:pPr>
          </w:p>
        </w:tc>
        <w:tc>
          <w:tcPr>
            <w:tcW w:w="2835" w:type="dxa"/>
            <w:tcBorders>
              <w:right w:val="single" w:color="auto" w:sz="4" w:space="0"/>
            </w:tcBorders>
            <w:vAlign w:val="center"/>
          </w:tcPr>
          <w:p w14:paraId="06533221">
            <w:pPr>
              <w:rPr>
                <w:rFonts w:ascii="宋体" w:hAnsi="宋体"/>
                <w:color w:val="auto"/>
                <w:szCs w:val="21"/>
                <w:highlight w:val="none"/>
              </w:rPr>
            </w:pPr>
          </w:p>
        </w:tc>
      </w:tr>
      <w:tr w14:paraId="376F73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2B9426D">
            <w:pPr>
              <w:spacing w:line="30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701" w:type="dxa"/>
            <w:vAlign w:val="center"/>
          </w:tcPr>
          <w:p w14:paraId="2FFAAC85">
            <w:pPr>
              <w:rPr>
                <w:rFonts w:ascii="宋体" w:hAnsi="宋体"/>
                <w:color w:val="auto"/>
                <w:szCs w:val="21"/>
                <w:highlight w:val="none"/>
              </w:rPr>
            </w:pPr>
          </w:p>
        </w:tc>
        <w:tc>
          <w:tcPr>
            <w:tcW w:w="1560" w:type="dxa"/>
            <w:vAlign w:val="center"/>
          </w:tcPr>
          <w:p w14:paraId="267E395D">
            <w:pPr>
              <w:rPr>
                <w:rFonts w:ascii="宋体" w:hAnsi="宋体"/>
                <w:color w:val="auto"/>
                <w:szCs w:val="21"/>
                <w:highlight w:val="none"/>
              </w:rPr>
            </w:pPr>
          </w:p>
        </w:tc>
        <w:tc>
          <w:tcPr>
            <w:tcW w:w="1984" w:type="dxa"/>
            <w:vAlign w:val="center"/>
          </w:tcPr>
          <w:p w14:paraId="54993392">
            <w:pPr>
              <w:rPr>
                <w:rFonts w:ascii="宋体" w:hAnsi="宋体"/>
                <w:color w:val="auto"/>
                <w:szCs w:val="21"/>
                <w:highlight w:val="none"/>
              </w:rPr>
            </w:pPr>
          </w:p>
        </w:tc>
        <w:tc>
          <w:tcPr>
            <w:tcW w:w="2835" w:type="dxa"/>
            <w:tcBorders>
              <w:right w:val="single" w:color="auto" w:sz="4" w:space="0"/>
            </w:tcBorders>
            <w:vAlign w:val="center"/>
          </w:tcPr>
          <w:p w14:paraId="79F1A38E">
            <w:pPr>
              <w:rPr>
                <w:rFonts w:ascii="宋体" w:hAnsi="宋体"/>
                <w:color w:val="auto"/>
                <w:szCs w:val="21"/>
                <w:highlight w:val="none"/>
              </w:rPr>
            </w:pPr>
          </w:p>
        </w:tc>
      </w:tr>
      <w:tr w14:paraId="3F9ACF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1ADC118">
            <w:pPr>
              <w:spacing w:line="30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701" w:type="dxa"/>
            <w:vAlign w:val="center"/>
          </w:tcPr>
          <w:p w14:paraId="2068EBD4">
            <w:pPr>
              <w:rPr>
                <w:rFonts w:ascii="宋体" w:hAnsi="宋体"/>
                <w:color w:val="auto"/>
                <w:szCs w:val="21"/>
                <w:highlight w:val="none"/>
              </w:rPr>
            </w:pPr>
          </w:p>
        </w:tc>
        <w:tc>
          <w:tcPr>
            <w:tcW w:w="1560" w:type="dxa"/>
            <w:vAlign w:val="center"/>
          </w:tcPr>
          <w:p w14:paraId="131E89EC">
            <w:pPr>
              <w:rPr>
                <w:rFonts w:ascii="宋体" w:hAnsi="宋体"/>
                <w:color w:val="auto"/>
                <w:szCs w:val="21"/>
                <w:highlight w:val="none"/>
              </w:rPr>
            </w:pPr>
          </w:p>
        </w:tc>
        <w:tc>
          <w:tcPr>
            <w:tcW w:w="1984" w:type="dxa"/>
            <w:vAlign w:val="center"/>
          </w:tcPr>
          <w:p w14:paraId="473C38EB">
            <w:pPr>
              <w:rPr>
                <w:rFonts w:ascii="宋体" w:hAnsi="宋体"/>
                <w:color w:val="auto"/>
                <w:szCs w:val="21"/>
                <w:highlight w:val="none"/>
              </w:rPr>
            </w:pPr>
          </w:p>
        </w:tc>
        <w:tc>
          <w:tcPr>
            <w:tcW w:w="2835" w:type="dxa"/>
            <w:tcBorders>
              <w:right w:val="single" w:color="auto" w:sz="4" w:space="0"/>
            </w:tcBorders>
            <w:vAlign w:val="center"/>
          </w:tcPr>
          <w:p w14:paraId="1E698AFD">
            <w:pPr>
              <w:rPr>
                <w:rFonts w:ascii="宋体" w:hAnsi="宋体"/>
                <w:color w:val="auto"/>
                <w:szCs w:val="21"/>
                <w:highlight w:val="none"/>
              </w:rPr>
            </w:pPr>
          </w:p>
        </w:tc>
      </w:tr>
      <w:tr w14:paraId="14F71C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B6E4DE5">
            <w:pPr>
              <w:spacing w:line="30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701" w:type="dxa"/>
            <w:vAlign w:val="center"/>
          </w:tcPr>
          <w:p w14:paraId="630F0F16">
            <w:pPr>
              <w:rPr>
                <w:rFonts w:ascii="宋体" w:hAnsi="宋体"/>
                <w:color w:val="auto"/>
                <w:szCs w:val="21"/>
                <w:highlight w:val="none"/>
              </w:rPr>
            </w:pPr>
          </w:p>
        </w:tc>
        <w:tc>
          <w:tcPr>
            <w:tcW w:w="1560" w:type="dxa"/>
            <w:vAlign w:val="center"/>
          </w:tcPr>
          <w:p w14:paraId="38F8F7DD">
            <w:pPr>
              <w:rPr>
                <w:rFonts w:ascii="宋体" w:hAnsi="宋体"/>
                <w:color w:val="auto"/>
                <w:szCs w:val="21"/>
                <w:highlight w:val="none"/>
              </w:rPr>
            </w:pPr>
          </w:p>
        </w:tc>
        <w:tc>
          <w:tcPr>
            <w:tcW w:w="1984" w:type="dxa"/>
            <w:vAlign w:val="center"/>
          </w:tcPr>
          <w:p w14:paraId="3535E6DE">
            <w:pPr>
              <w:rPr>
                <w:rFonts w:ascii="宋体" w:hAnsi="宋体"/>
                <w:color w:val="auto"/>
                <w:szCs w:val="21"/>
                <w:highlight w:val="none"/>
              </w:rPr>
            </w:pPr>
          </w:p>
        </w:tc>
        <w:tc>
          <w:tcPr>
            <w:tcW w:w="2835" w:type="dxa"/>
            <w:tcBorders>
              <w:right w:val="single" w:color="auto" w:sz="4" w:space="0"/>
            </w:tcBorders>
            <w:vAlign w:val="center"/>
          </w:tcPr>
          <w:p w14:paraId="082F81DC">
            <w:pPr>
              <w:rPr>
                <w:rFonts w:ascii="宋体" w:hAnsi="宋体"/>
                <w:color w:val="auto"/>
                <w:szCs w:val="21"/>
                <w:highlight w:val="none"/>
              </w:rPr>
            </w:pPr>
          </w:p>
        </w:tc>
      </w:tr>
      <w:tr w14:paraId="36F8D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8B192F7">
            <w:pPr>
              <w:spacing w:line="3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1701" w:type="dxa"/>
            <w:vAlign w:val="center"/>
          </w:tcPr>
          <w:p w14:paraId="29963470">
            <w:pPr>
              <w:rPr>
                <w:rFonts w:ascii="宋体" w:hAnsi="宋体"/>
                <w:color w:val="auto"/>
                <w:szCs w:val="21"/>
                <w:highlight w:val="none"/>
              </w:rPr>
            </w:pPr>
          </w:p>
        </w:tc>
        <w:tc>
          <w:tcPr>
            <w:tcW w:w="1560" w:type="dxa"/>
            <w:vAlign w:val="center"/>
          </w:tcPr>
          <w:p w14:paraId="26D77C7D">
            <w:pPr>
              <w:rPr>
                <w:rFonts w:ascii="宋体" w:hAnsi="宋体"/>
                <w:color w:val="auto"/>
                <w:szCs w:val="21"/>
                <w:highlight w:val="none"/>
              </w:rPr>
            </w:pPr>
          </w:p>
        </w:tc>
        <w:tc>
          <w:tcPr>
            <w:tcW w:w="1984" w:type="dxa"/>
            <w:vAlign w:val="center"/>
          </w:tcPr>
          <w:p w14:paraId="3F394F66">
            <w:pPr>
              <w:rPr>
                <w:rFonts w:ascii="宋体" w:hAnsi="宋体"/>
                <w:color w:val="auto"/>
                <w:szCs w:val="21"/>
                <w:highlight w:val="none"/>
              </w:rPr>
            </w:pPr>
          </w:p>
        </w:tc>
        <w:tc>
          <w:tcPr>
            <w:tcW w:w="2835" w:type="dxa"/>
            <w:tcBorders>
              <w:right w:val="single" w:color="auto" w:sz="4" w:space="0"/>
            </w:tcBorders>
            <w:vAlign w:val="center"/>
          </w:tcPr>
          <w:p w14:paraId="132E9A97">
            <w:pPr>
              <w:rPr>
                <w:rFonts w:ascii="宋体" w:hAnsi="宋体"/>
                <w:color w:val="auto"/>
                <w:szCs w:val="21"/>
                <w:highlight w:val="none"/>
              </w:rPr>
            </w:pPr>
          </w:p>
        </w:tc>
      </w:tr>
    </w:tbl>
    <w:p w14:paraId="2CF62913">
      <w:pPr>
        <w:spacing w:line="360" w:lineRule="auto"/>
        <w:ind w:left="924" w:hanging="924" w:hangingChars="440"/>
        <w:rPr>
          <w:rFonts w:ascii="宋体" w:hAnsi="宋体" w:cs="宋体"/>
          <w:color w:val="auto"/>
          <w:highlight w:val="none"/>
        </w:rPr>
      </w:pPr>
      <w:r>
        <w:rPr>
          <w:rFonts w:hint="eastAsia" w:ascii="宋体" w:hAnsi="宋体" w:cs="宋体"/>
          <w:bCs/>
          <w:color w:val="auto"/>
          <w:szCs w:val="21"/>
          <w:highlight w:val="none"/>
        </w:rPr>
        <w:t>注：根据评委打分表的要求提供证明材料</w:t>
      </w:r>
      <w:r>
        <w:rPr>
          <w:rFonts w:hint="eastAsia" w:ascii="宋体" w:hAnsi="宋体"/>
          <w:color w:val="auto"/>
          <w:szCs w:val="21"/>
          <w:highlight w:val="none"/>
        </w:rPr>
        <w:t>。</w:t>
      </w:r>
    </w:p>
    <w:p w14:paraId="54940D69">
      <w:pPr>
        <w:snapToGrid w:val="0"/>
        <w:spacing w:before="50" w:after="50" w:line="360" w:lineRule="auto"/>
        <w:ind w:left="-23" w:leftChars="-11" w:right="27" w:rightChars="13" w:firstLine="21" w:firstLineChars="10"/>
        <w:rPr>
          <w:rFonts w:ascii="宋体" w:hAnsi="宋体" w:cs="宋体"/>
          <w:bCs/>
          <w:color w:val="auto"/>
          <w:szCs w:val="21"/>
          <w:highlight w:val="none"/>
        </w:rPr>
      </w:pPr>
    </w:p>
    <w:p w14:paraId="1E14D423">
      <w:pPr>
        <w:spacing w:line="360" w:lineRule="auto"/>
        <w:rPr>
          <w:rFonts w:ascii="宋体" w:hAnsi="宋体" w:cs="宋体"/>
          <w:color w:val="auto"/>
          <w:szCs w:val="21"/>
          <w:highlight w:val="none"/>
        </w:rPr>
      </w:pPr>
    </w:p>
    <w:p w14:paraId="01344AAA">
      <w:pPr>
        <w:snapToGrid w:val="0"/>
        <w:spacing w:line="360" w:lineRule="auto"/>
        <w:ind w:firstLine="3685" w:firstLineChars="1755"/>
        <w:rPr>
          <w:rFonts w:ascii="宋体" w:hAnsi="宋体"/>
          <w:color w:val="auto"/>
          <w:szCs w:val="21"/>
          <w:highlight w:val="none"/>
        </w:rPr>
      </w:pPr>
    </w:p>
    <w:p w14:paraId="630BFCC0">
      <w:pPr>
        <w:snapToGrid w:val="0"/>
        <w:spacing w:line="360" w:lineRule="auto"/>
        <w:ind w:left="-23" w:leftChars="-11" w:right="-214" w:rightChars="-102" w:firstLine="21" w:firstLineChars="10"/>
        <w:jc w:val="left"/>
        <w:rPr>
          <w:rFonts w:ascii="宋体" w:hAnsi="宋体"/>
          <w:b/>
          <w:color w:val="auto"/>
          <w:highlight w:val="none"/>
        </w:rPr>
      </w:pPr>
      <w:r>
        <w:rPr>
          <w:rFonts w:ascii="宋体" w:hAnsi="宋体"/>
          <w:b/>
          <w:color w:val="auto"/>
          <w:szCs w:val="21"/>
          <w:highlight w:val="none"/>
        </w:rPr>
        <w:br w:type="page"/>
      </w:r>
      <w:r>
        <w:rPr>
          <w:rFonts w:hint="eastAsia" w:ascii="宋体" w:hAnsi="宋体"/>
          <w:b/>
          <w:color w:val="auto"/>
          <w:highlight w:val="none"/>
        </w:rPr>
        <w:t>3、报价要求响应文件的有关格式</w:t>
      </w:r>
    </w:p>
    <w:p w14:paraId="58E9744B">
      <w:pPr>
        <w:pStyle w:val="20"/>
        <w:spacing w:line="360" w:lineRule="auto"/>
        <w:ind w:left="0" w:leftChars="0"/>
        <w:jc w:val="center"/>
        <w:rPr>
          <w:rFonts w:ascii="宋体" w:hAnsi="宋体"/>
          <w:color w:val="auto"/>
          <w:kern w:val="1"/>
          <w:szCs w:val="21"/>
          <w:highlight w:val="none"/>
        </w:rPr>
      </w:pPr>
      <w:r>
        <w:rPr>
          <w:rFonts w:hint="eastAsia" w:ascii="宋体" w:hAnsi="宋体" w:cs="宋体"/>
          <w:b/>
          <w:color w:val="auto"/>
          <w:sz w:val="21"/>
          <w:szCs w:val="21"/>
          <w:highlight w:val="none"/>
        </w:rPr>
        <w:t>1）开标一览表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4E53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14:paraId="22D3CB83">
            <w:pPr>
              <w:pStyle w:val="20"/>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2F52D219">
            <w:pPr>
              <w:pStyle w:val="20"/>
              <w:spacing w:after="0"/>
              <w:ind w:left="36" w:leftChars="17"/>
              <w:jc w:val="center"/>
              <w:rPr>
                <w:rFonts w:ascii="宋体" w:hAnsi="宋体"/>
                <w:color w:val="auto"/>
                <w:kern w:val="2"/>
                <w:sz w:val="21"/>
                <w:szCs w:val="21"/>
                <w:highlight w:val="none"/>
              </w:rPr>
            </w:pPr>
            <w:r>
              <w:rPr>
                <w:rFonts w:hint="eastAsia" w:ascii="宋体" w:hAnsi="宋体"/>
                <w:color w:val="auto"/>
                <w:kern w:val="2"/>
                <w:sz w:val="21"/>
                <w:szCs w:val="21"/>
                <w:highlight w:val="none"/>
                <w:lang w:eastAsia="zh-CN"/>
              </w:rPr>
              <w:t>生态环境数字化指挥平台</w:t>
            </w:r>
            <w:r>
              <w:rPr>
                <w:rFonts w:ascii="宋体" w:hAnsi="宋体"/>
                <w:color w:val="auto"/>
                <w:kern w:val="2"/>
                <w:sz w:val="21"/>
                <w:szCs w:val="21"/>
                <w:highlight w:val="none"/>
              </w:rPr>
              <w:t>项目</w:t>
            </w:r>
          </w:p>
        </w:tc>
      </w:tr>
      <w:tr w14:paraId="2C62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4A1097A6">
            <w:pPr>
              <w:pStyle w:val="20"/>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14:paraId="1838475A">
            <w:pPr>
              <w:pStyle w:val="20"/>
              <w:spacing w:after="0"/>
              <w:ind w:left="36" w:leftChars="17"/>
              <w:jc w:val="center"/>
              <w:rPr>
                <w:rFonts w:hint="eastAsia" w:ascii="宋体" w:hAnsi="宋体" w:eastAsia="宋体"/>
                <w:color w:val="auto"/>
                <w:kern w:val="2"/>
                <w:sz w:val="21"/>
                <w:szCs w:val="21"/>
                <w:highlight w:val="none"/>
                <w:lang w:eastAsia="zh-CN"/>
              </w:rPr>
            </w:pPr>
            <w:r>
              <w:rPr>
                <w:rFonts w:ascii="宋体" w:hAnsi="宋体"/>
                <w:color w:val="auto"/>
                <w:kern w:val="2"/>
                <w:sz w:val="21"/>
                <w:szCs w:val="21"/>
                <w:highlight w:val="none"/>
              </w:rPr>
              <w:t>NBMC-</w:t>
            </w:r>
            <w:r>
              <w:rPr>
                <w:rFonts w:hint="eastAsia" w:ascii="宋体" w:hAnsi="宋体"/>
                <w:color w:val="auto"/>
                <w:kern w:val="2"/>
                <w:sz w:val="21"/>
                <w:szCs w:val="21"/>
                <w:highlight w:val="none"/>
                <w:lang w:eastAsia="zh-CN"/>
              </w:rPr>
              <w:t>20249059G</w:t>
            </w:r>
          </w:p>
        </w:tc>
      </w:tr>
      <w:tr w14:paraId="0EF5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19D67625">
            <w:pPr>
              <w:pStyle w:val="20"/>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标项</w:t>
            </w:r>
          </w:p>
        </w:tc>
        <w:tc>
          <w:tcPr>
            <w:tcW w:w="5954" w:type="dxa"/>
            <w:tcBorders>
              <w:top w:val="single" w:color="auto" w:sz="4" w:space="0"/>
              <w:left w:val="single" w:color="auto" w:sz="4" w:space="0"/>
              <w:right w:val="single" w:color="auto" w:sz="4" w:space="0"/>
            </w:tcBorders>
            <w:vAlign w:val="center"/>
          </w:tcPr>
          <w:p w14:paraId="15BC8D81">
            <w:pPr>
              <w:pStyle w:val="20"/>
              <w:spacing w:after="0"/>
              <w:ind w:left="36" w:leftChars="17"/>
              <w:jc w:val="center"/>
              <w:rPr>
                <w:rFonts w:ascii="宋体" w:hAnsi="宋体"/>
                <w:color w:val="auto"/>
                <w:kern w:val="2"/>
                <w:sz w:val="21"/>
                <w:szCs w:val="21"/>
                <w:highlight w:val="none"/>
              </w:rPr>
            </w:pPr>
            <w:r>
              <w:rPr>
                <w:rFonts w:hint="eastAsia" w:ascii="宋体" w:hAnsi="宋体"/>
                <w:color w:val="auto"/>
                <w:kern w:val="2"/>
                <w:sz w:val="21"/>
                <w:szCs w:val="21"/>
                <w:highlight w:val="none"/>
              </w:rPr>
              <w:t>/</w:t>
            </w:r>
          </w:p>
        </w:tc>
      </w:tr>
      <w:tr w14:paraId="54BC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0116E818">
            <w:pPr>
              <w:pStyle w:val="20"/>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投标报价（元）</w:t>
            </w:r>
          </w:p>
        </w:tc>
        <w:tc>
          <w:tcPr>
            <w:tcW w:w="5954" w:type="dxa"/>
            <w:tcBorders>
              <w:top w:val="single" w:color="auto" w:sz="4" w:space="0"/>
              <w:left w:val="single" w:color="auto" w:sz="4" w:space="0"/>
              <w:right w:val="single" w:color="auto" w:sz="4" w:space="0"/>
            </w:tcBorders>
            <w:vAlign w:val="center"/>
          </w:tcPr>
          <w:p w14:paraId="4994322E">
            <w:pPr>
              <w:pStyle w:val="20"/>
              <w:spacing w:after="0"/>
              <w:ind w:left="457" w:leftChars="0" w:hanging="457" w:hangingChars="218"/>
              <w:jc w:val="left"/>
              <w:rPr>
                <w:rFonts w:ascii="宋体" w:hAnsi="宋体"/>
                <w:color w:val="auto"/>
                <w:sz w:val="21"/>
                <w:szCs w:val="21"/>
                <w:highlight w:val="none"/>
              </w:rPr>
            </w:pPr>
            <w:r>
              <w:rPr>
                <w:rFonts w:hint="eastAsia" w:ascii="宋体" w:hAnsi="宋体"/>
                <w:color w:val="auto"/>
                <w:kern w:val="2"/>
                <w:sz w:val="21"/>
                <w:szCs w:val="21"/>
                <w:highlight w:val="none"/>
              </w:rPr>
              <w:t>小写：</w:t>
            </w:r>
          </w:p>
          <w:p w14:paraId="00AE909B">
            <w:pPr>
              <w:pStyle w:val="20"/>
              <w:spacing w:after="0"/>
              <w:ind w:left="457" w:leftChars="0" w:hanging="457" w:hangingChars="218"/>
              <w:jc w:val="left"/>
              <w:rPr>
                <w:rFonts w:ascii="宋体" w:hAnsi="宋体"/>
                <w:color w:val="auto"/>
                <w:kern w:val="2"/>
                <w:sz w:val="21"/>
                <w:szCs w:val="21"/>
                <w:highlight w:val="none"/>
              </w:rPr>
            </w:pPr>
            <w:r>
              <w:rPr>
                <w:rFonts w:hint="eastAsia" w:ascii="宋体" w:hAnsi="宋体"/>
                <w:color w:val="auto"/>
                <w:kern w:val="2"/>
                <w:sz w:val="21"/>
                <w:szCs w:val="21"/>
                <w:highlight w:val="none"/>
              </w:rPr>
              <w:t>大写：</w:t>
            </w:r>
          </w:p>
        </w:tc>
      </w:tr>
    </w:tbl>
    <w:p w14:paraId="362F9459">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r>
        <w:rPr>
          <w:rFonts w:hint="eastAsia" w:ascii="宋体" w:hAnsi="宋体" w:cs="宋体"/>
          <w:bCs/>
          <w:color w:val="auto"/>
          <w:szCs w:val="21"/>
          <w:highlight w:val="none"/>
        </w:rPr>
        <w:t>1、报价一经涂改，应在涂改处加盖单位公章或由法定代表人或其授权代表签字，否则评标委员会将不接受该修改内容。</w:t>
      </w:r>
    </w:p>
    <w:p w14:paraId="5DA39448">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2、以招标文件所述的采购（工作）量的总价填写投标报价。</w:t>
      </w:r>
    </w:p>
    <w:p w14:paraId="29840840">
      <w:pPr>
        <w:spacing w:line="360" w:lineRule="auto"/>
        <w:ind w:firstLine="420" w:firstLineChars="200"/>
        <w:rPr>
          <w:rFonts w:ascii="宋体" w:hAnsi="宋体" w:cs="宋体"/>
          <w:color w:val="auto"/>
          <w:szCs w:val="21"/>
          <w:highlight w:val="none"/>
        </w:rPr>
      </w:pPr>
    </w:p>
    <w:p w14:paraId="665D4046">
      <w:pPr>
        <w:spacing w:line="360" w:lineRule="auto"/>
        <w:ind w:firstLine="420" w:firstLineChars="200"/>
        <w:rPr>
          <w:rFonts w:ascii="宋体" w:hAnsi="宋体" w:cs="宋体"/>
          <w:color w:val="auto"/>
          <w:szCs w:val="21"/>
          <w:highlight w:val="none"/>
        </w:rPr>
      </w:pPr>
    </w:p>
    <w:p w14:paraId="3C072CC9">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097F214F">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3CBF1FE7">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0515621E">
      <w:pPr>
        <w:pStyle w:val="20"/>
        <w:spacing w:line="360" w:lineRule="auto"/>
        <w:ind w:left="0" w:left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cs="宋体"/>
          <w:b/>
          <w:color w:val="auto"/>
          <w:sz w:val="21"/>
          <w:szCs w:val="21"/>
          <w:highlight w:val="none"/>
        </w:rPr>
        <w:t>2</w:t>
      </w:r>
      <w:r>
        <w:rPr>
          <w:rFonts w:ascii="宋体" w:hAnsi="宋体" w:cs="宋体"/>
          <w:b/>
          <w:color w:val="auto"/>
          <w:sz w:val="21"/>
          <w:szCs w:val="21"/>
          <w:highlight w:val="none"/>
        </w:rPr>
        <w:t>）投标报价组成明细表</w:t>
      </w:r>
    </w:p>
    <w:tbl>
      <w:tblPr>
        <w:tblStyle w:val="44"/>
        <w:tblW w:w="4893"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27"/>
        <w:gridCol w:w="2937"/>
        <w:gridCol w:w="874"/>
        <w:gridCol w:w="689"/>
        <w:gridCol w:w="789"/>
        <w:gridCol w:w="1286"/>
        <w:gridCol w:w="1176"/>
      </w:tblGrid>
      <w:tr w14:paraId="33D73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9" w:hRule="atLeast"/>
          <w:tblHeader/>
        </w:trPr>
        <w:tc>
          <w:tcPr>
            <w:tcW w:w="635" w:type="pct"/>
            <w:tcBorders>
              <w:tl2br w:val="nil"/>
              <w:tr2bl w:val="nil"/>
            </w:tcBorders>
            <w:shd w:val="clear" w:color="auto" w:fill="auto"/>
            <w:vAlign w:val="center"/>
          </w:tcPr>
          <w:p w14:paraId="705C958B">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654" w:type="pct"/>
            <w:tcBorders>
              <w:tl2br w:val="nil"/>
              <w:tr2bl w:val="nil"/>
            </w:tcBorders>
            <w:shd w:val="clear" w:color="auto" w:fill="auto"/>
            <w:vAlign w:val="center"/>
          </w:tcPr>
          <w:p w14:paraId="547EAA30">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需求名称</w:t>
            </w:r>
          </w:p>
        </w:tc>
        <w:tc>
          <w:tcPr>
            <w:tcW w:w="492" w:type="pct"/>
            <w:tcBorders>
              <w:tl2br w:val="nil"/>
              <w:tr2bl w:val="nil"/>
            </w:tcBorders>
            <w:shd w:val="clear" w:color="auto" w:fill="auto"/>
            <w:vAlign w:val="center"/>
          </w:tcPr>
          <w:p w14:paraId="4C3DE6B0">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386" w:type="pct"/>
            <w:tcBorders>
              <w:tl2br w:val="nil"/>
              <w:tr2bl w:val="nil"/>
            </w:tcBorders>
            <w:shd w:val="clear" w:color="auto" w:fill="auto"/>
            <w:vAlign w:val="center"/>
          </w:tcPr>
          <w:p w14:paraId="7C3BF0FC">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444" w:type="pct"/>
            <w:tcBorders>
              <w:tl2br w:val="nil"/>
              <w:tr2bl w:val="nil"/>
            </w:tcBorders>
            <w:shd w:val="clear" w:color="auto" w:fill="auto"/>
            <w:vAlign w:val="center"/>
          </w:tcPr>
          <w:p w14:paraId="1F5F1F20">
            <w:pPr>
              <w:widowControl/>
              <w:spacing w:line="288" w:lineRule="auto"/>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税率</w:t>
            </w:r>
          </w:p>
        </w:tc>
        <w:tc>
          <w:tcPr>
            <w:tcW w:w="724" w:type="pct"/>
            <w:tcBorders>
              <w:tl2br w:val="nil"/>
              <w:tr2bl w:val="nil"/>
            </w:tcBorders>
            <w:shd w:val="clear" w:color="auto" w:fill="auto"/>
            <w:vAlign w:val="center"/>
          </w:tcPr>
          <w:p w14:paraId="54D1A5C9">
            <w:pPr>
              <w:widowControl/>
              <w:spacing w:line="360" w:lineRule="auto"/>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Cs w:val="21"/>
                <w:highlight w:val="none"/>
                <w:lang w:bidi="ar"/>
              </w:rPr>
              <w:t>单价（元）</w:t>
            </w:r>
          </w:p>
        </w:tc>
        <w:tc>
          <w:tcPr>
            <w:tcW w:w="662" w:type="pct"/>
            <w:tcBorders>
              <w:tl2br w:val="nil"/>
              <w:tr2bl w:val="nil"/>
            </w:tcBorders>
            <w:shd w:val="clear" w:color="auto" w:fill="auto"/>
            <w:vAlign w:val="center"/>
          </w:tcPr>
          <w:p w14:paraId="4F8C6BC3">
            <w:pPr>
              <w:widowControl/>
              <w:spacing w:line="360" w:lineRule="auto"/>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lang w:bidi="ar"/>
              </w:rPr>
              <w:t>总价（元）</w:t>
            </w:r>
          </w:p>
        </w:tc>
      </w:tr>
      <w:tr w14:paraId="6B78CA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0E1C703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一</w:t>
            </w:r>
          </w:p>
        </w:tc>
        <w:tc>
          <w:tcPr>
            <w:tcW w:w="1654" w:type="pct"/>
            <w:tcBorders>
              <w:tl2br w:val="nil"/>
              <w:tr2bl w:val="nil"/>
            </w:tcBorders>
            <w:shd w:val="clear" w:color="auto" w:fill="auto"/>
            <w:vAlign w:val="center"/>
          </w:tcPr>
          <w:p w14:paraId="7A377E6E">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应用软件开发</w:t>
            </w:r>
          </w:p>
        </w:tc>
        <w:tc>
          <w:tcPr>
            <w:tcW w:w="492" w:type="pct"/>
            <w:tcBorders>
              <w:tl2br w:val="nil"/>
              <w:tr2bl w:val="nil"/>
            </w:tcBorders>
            <w:shd w:val="clear" w:color="auto" w:fill="auto"/>
            <w:vAlign w:val="center"/>
          </w:tcPr>
          <w:p w14:paraId="7B78818E">
            <w:pPr>
              <w:widowControl/>
              <w:spacing w:line="288" w:lineRule="auto"/>
              <w:jc w:val="center"/>
              <w:rPr>
                <w:rFonts w:hint="eastAsia" w:ascii="宋体" w:hAnsi="宋体" w:cs="宋体"/>
                <w:color w:val="auto"/>
                <w:szCs w:val="21"/>
                <w:highlight w:val="none"/>
              </w:rPr>
            </w:pPr>
          </w:p>
        </w:tc>
        <w:tc>
          <w:tcPr>
            <w:tcW w:w="386" w:type="pct"/>
            <w:tcBorders>
              <w:tl2br w:val="nil"/>
              <w:tr2bl w:val="nil"/>
            </w:tcBorders>
            <w:shd w:val="clear" w:color="auto" w:fill="auto"/>
            <w:vAlign w:val="center"/>
          </w:tcPr>
          <w:p w14:paraId="55A4337C">
            <w:pPr>
              <w:widowControl/>
              <w:spacing w:line="288" w:lineRule="auto"/>
              <w:jc w:val="center"/>
              <w:rPr>
                <w:rFonts w:hint="eastAsia" w:ascii="宋体" w:hAnsi="宋体" w:cs="宋体"/>
                <w:color w:val="auto"/>
                <w:szCs w:val="21"/>
                <w:highlight w:val="none"/>
              </w:rPr>
            </w:pPr>
          </w:p>
        </w:tc>
        <w:tc>
          <w:tcPr>
            <w:tcW w:w="444" w:type="pct"/>
            <w:tcBorders>
              <w:tl2br w:val="nil"/>
              <w:tr2bl w:val="nil"/>
            </w:tcBorders>
            <w:shd w:val="clear" w:color="auto" w:fill="auto"/>
            <w:vAlign w:val="center"/>
          </w:tcPr>
          <w:p w14:paraId="2D1DEE7E">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2717B9D4">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612747B4">
            <w:pPr>
              <w:widowControl/>
              <w:spacing w:line="288" w:lineRule="auto"/>
              <w:jc w:val="center"/>
              <w:rPr>
                <w:rFonts w:hint="eastAsia" w:ascii="宋体" w:hAnsi="宋体" w:cs="宋体"/>
                <w:color w:val="auto"/>
                <w:szCs w:val="21"/>
                <w:highlight w:val="none"/>
              </w:rPr>
            </w:pPr>
          </w:p>
        </w:tc>
      </w:tr>
      <w:tr w14:paraId="55367C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6ED42508">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（一）</w:t>
            </w:r>
          </w:p>
        </w:tc>
        <w:tc>
          <w:tcPr>
            <w:tcW w:w="1654" w:type="pct"/>
            <w:tcBorders>
              <w:tl2br w:val="nil"/>
              <w:tr2bl w:val="nil"/>
            </w:tcBorders>
            <w:shd w:val="clear" w:color="auto" w:fill="auto"/>
            <w:vAlign w:val="center"/>
          </w:tcPr>
          <w:p w14:paraId="2B8A6803">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指挥中心应用场景</w:t>
            </w:r>
          </w:p>
        </w:tc>
        <w:tc>
          <w:tcPr>
            <w:tcW w:w="492" w:type="pct"/>
            <w:tcBorders>
              <w:tl2br w:val="nil"/>
              <w:tr2bl w:val="nil"/>
            </w:tcBorders>
            <w:shd w:val="clear" w:color="auto" w:fill="auto"/>
            <w:vAlign w:val="center"/>
          </w:tcPr>
          <w:p w14:paraId="188FADEF">
            <w:pPr>
              <w:widowControl/>
              <w:spacing w:line="288" w:lineRule="auto"/>
              <w:jc w:val="center"/>
              <w:rPr>
                <w:rFonts w:hint="eastAsia" w:ascii="宋体" w:hAnsi="宋体" w:cs="宋体"/>
                <w:color w:val="auto"/>
                <w:szCs w:val="21"/>
                <w:highlight w:val="none"/>
              </w:rPr>
            </w:pPr>
          </w:p>
        </w:tc>
        <w:tc>
          <w:tcPr>
            <w:tcW w:w="386" w:type="pct"/>
            <w:tcBorders>
              <w:tl2br w:val="nil"/>
              <w:tr2bl w:val="nil"/>
            </w:tcBorders>
            <w:shd w:val="clear" w:color="auto" w:fill="auto"/>
            <w:vAlign w:val="center"/>
          </w:tcPr>
          <w:p w14:paraId="409C7DDB">
            <w:pPr>
              <w:widowControl/>
              <w:spacing w:line="288" w:lineRule="auto"/>
              <w:jc w:val="center"/>
              <w:rPr>
                <w:rFonts w:hint="eastAsia" w:ascii="宋体" w:hAnsi="宋体" w:cs="宋体"/>
                <w:color w:val="auto"/>
                <w:szCs w:val="21"/>
                <w:highlight w:val="none"/>
              </w:rPr>
            </w:pPr>
          </w:p>
        </w:tc>
        <w:tc>
          <w:tcPr>
            <w:tcW w:w="444" w:type="pct"/>
            <w:tcBorders>
              <w:tl2br w:val="nil"/>
              <w:tr2bl w:val="nil"/>
            </w:tcBorders>
            <w:shd w:val="clear" w:color="auto" w:fill="auto"/>
            <w:vAlign w:val="center"/>
          </w:tcPr>
          <w:p w14:paraId="08B36E25">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6539C440">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215F078">
            <w:pPr>
              <w:widowControl/>
              <w:spacing w:line="288" w:lineRule="auto"/>
              <w:jc w:val="center"/>
              <w:rPr>
                <w:rFonts w:hint="eastAsia" w:ascii="宋体" w:hAnsi="宋体" w:cs="宋体"/>
                <w:color w:val="auto"/>
                <w:szCs w:val="21"/>
                <w:highlight w:val="none"/>
              </w:rPr>
            </w:pPr>
          </w:p>
        </w:tc>
      </w:tr>
      <w:tr w14:paraId="12C1C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088FA8A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54" w:type="pct"/>
            <w:tcBorders>
              <w:tl2br w:val="nil"/>
              <w:tr2bl w:val="nil"/>
            </w:tcBorders>
            <w:shd w:val="clear" w:color="auto" w:fill="auto"/>
            <w:vAlign w:val="center"/>
          </w:tcPr>
          <w:p w14:paraId="6A0FEC0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环境问题闭环管理</w:t>
            </w:r>
          </w:p>
        </w:tc>
        <w:tc>
          <w:tcPr>
            <w:tcW w:w="492" w:type="pct"/>
            <w:tcBorders>
              <w:tl2br w:val="nil"/>
              <w:tr2bl w:val="nil"/>
            </w:tcBorders>
            <w:shd w:val="clear" w:color="auto" w:fill="auto"/>
            <w:vAlign w:val="center"/>
          </w:tcPr>
          <w:p w14:paraId="04972C5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47165A5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2BEF8410">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18A9C7C2">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5C21D13">
            <w:pPr>
              <w:widowControl/>
              <w:spacing w:line="288" w:lineRule="auto"/>
              <w:jc w:val="center"/>
              <w:rPr>
                <w:rFonts w:hint="eastAsia" w:ascii="宋体" w:hAnsi="宋体" w:cs="宋体"/>
                <w:color w:val="auto"/>
                <w:szCs w:val="21"/>
                <w:highlight w:val="none"/>
              </w:rPr>
            </w:pPr>
          </w:p>
        </w:tc>
      </w:tr>
      <w:tr w14:paraId="793B0E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1056605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654" w:type="pct"/>
            <w:tcBorders>
              <w:tl2br w:val="nil"/>
              <w:tr2bl w:val="nil"/>
            </w:tcBorders>
            <w:shd w:val="clear" w:color="auto" w:fill="auto"/>
            <w:vAlign w:val="center"/>
          </w:tcPr>
          <w:p w14:paraId="7B30410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企业环境问题管理</w:t>
            </w:r>
          </w:p>
        </w:tc>
        <w:tc>
          <w:tcPr>
            <w:tcW w:w="492" w:type="pct"/>
            <w:tcBorders>
              <w:tl2br w:val="nil"/>
              <w:tr2bl w:val="nil"/>
            </w:tcBorders>
            <w:shd w:val="clear" w:color="auto" w:fill="auto"/>
            <w:vAlign w:val="center"/>
          </w:tcPr>
          <w:p w14:paraId="194854C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1C43842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811E1A0">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79BF4273">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3FA81D57">
            <w:pPr>
              <w:widowControl/>
              <w:spacing w:line="288" w:lineRule="auto"/>
              <w:jc w:val="center"/>
              <w:rPr>
                <w:rFonts w:hint="eastAsia" w:ascii="宋体" w:hAnsi="宋体" w:cs="宋体"/>
                <w:color w:val="auto"/>
                <w:szCs w:val="21"/>
                <w:highlight w:val="none"/>
              </w:rPr>
            </w:pPr>
          </w:p>
        </w:tc>
      </w:tr>
      <w:tr w14:paraId="269A2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60E9F18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654" w:type="pct"/>
            <w:tcBorders>
              <w:tl2br w:val="nil"/>
              <w:tr2bl w:val="nil"/>
            </w:tcBorders>
            <w:shd w:val="clear" w:color="auto" w:fill="auto"/>
            <w:vAlign w:val="center"/>
          </w:tcPr>
          <w:p w14:paraId="7E80E7E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环境问题监管</w:t>
            </w:r>
          </w:p>
        </w:tc>
        <w:tc>
          <w:tcPr>
            <w:tcW w:w="492" w:type="pct"/>
            <w:tcBorders>
              <w:tl2br w:val="nil"/>
              <w:tr2bl w:val="nil"/>
            </w:tcBorders>
            <w:shd w:val="clear" w:color="auto" w:fill="auto"/>
            <w:vAlign w:val="center"/>
          </w:tcPr>
          <w:p w14:paraId="4328E2D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3B1DA86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6758161F">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3507B8D">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5CB8A9E">
            <w:pPr>
              <w:widowControl/>
              <w:spacing w:line="288" w:lineRule="auto"/>
              <w:jc w:val="center"/>
              <w:rPr>
                <w:rFonts w:hint="eastAsia" w:ascii="宋体" w:hAnsi="宋体" w:cs="宋体"/>
                <w:color w:val="auto"/>
                <w:szCs w:val="21"/>
                <w:highlight w:val="none"/>
              </w:rPr>
            </w:pPr>
          </w:p>
        </w:tc>
      </w:tr>
      <w:tr w14:paraId="4D9C75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26B961C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654" w:type="pct"/>
            <w:tcBorders>
              <w:tl2br w:val="nil"/>
              <w:tr2bl w:val="nil"/>
            </w:tcBorders>
            <w:shd w:val="clear" w:color="auto" w:fill="auto"/>
            <w:vAlign w:val="center"/>
          </w:tcPr>
          <w:p w14:paraId="71A294D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环境问题督办</w:t>
            </w:r>
          </w:p>
        </w:tc>
        <w:tc>
          <w:tcPr>
            <w:tcW w:w="492" w:type="pct"/>
            <w:tcBorders>
              <w:tl2br w:val="nil"/>
              <w:tr2bl w:val="nil"/>
            </w:tcBorders>
            <w:shd w:val="clear" w:color="auto" w:fill="auto"/>
            <w:vAlign w:val="center"/>
          </w:tcPr>
          <w:p w14:paraId="6C79BF4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2A45B1D9">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1E8A6758">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2B744816">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3A912E10">
            <w:pPr>
              <w:widowControl/>
              <w:spacing w:line="288" w:lineRule="auto"/>
              <w:jc w:val="center"/>
              <w:rPr>
                <w:rFonts w:hint="eastAsia" w:ascii="宋体" w:hAnsi="宋体" w:cs="宋体"/>
                <w:color w:val="auto"/>
                <w:szCs w:val="21"/>
                <w:highlight w:val="none"/>
              </w:rPr>
            </w:pPr>
          </w:p>
        </w:tc>
      </w:tr>
      <w:tr w14:paraId="2ED7A8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3E041FD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654" w:type="pct"/>
            <w:tcBorders>
              <w:tl2br w:val="nil"/>
              <w:tr2bl w:val="nil"/>
            </w:tcBorders>
            <w:shd w:val="clear" w:color="auto" w:fill="auto"/>
            <w:vAlign w:val="center"/>
          </w:tcPr>
          <w:p w14:paraId="5A4A60F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环境问题分析视图</w:t>
            </w:r>
          </w:p>
        </w:tc>
        <w:tc>
          <w:tcPr>
            <w:tcW w:w="492" w:type="pct"/>
            <w:tcBorders>
              <w:tl2br w:val="nil"/>
              <w:tr2bl w:val="nil"/>
            </w:tcBorders>
            <w:shd w:val="clear" w:color="auto" w:fill="auto"/>
            <w:vAlign w:val="center"/>
          </w:tcPr>
          <w:p w14:paraId="1B6C545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4BCFE6AF">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170AECCC">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1A977D2B">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A737A16">
            <w:pPr>
              <w:widowControl/>
              <w:spacing w:line="288" w:lineRule="auto"/>
              <w:jc w:val="center"/>
              <w:rPr>
                <w:rFonts w:hint="eastAsia" w:ascii="宋体" w:hAnsi="宋体" w:cs="宋体"/>
                <w:color w:val="auto"/>
                <w:szCs w:val="21"/>
                <w:highlight w:val="none"/>
              </w:rPr>
            </w:pPr>
          </w:p>
        </w:tc>
      </w:tr>
      <w:tr w14:paraId="51DC6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3A2D83D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54" w:type="pct"/>
            <w:tcBorders>
              <w:tl2br w:val="nil"/>
              <w:tr2bl w:val="nil"/>
            </w:tcBorders>
            <w:shd w:val="clear" w:color="auto" w:fill="auto"/>
            <w:vAlign w:val="center"/>
          </w:tcPr>
          <w:p w14:paraId="0492184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指挥调度</w:t>
            </w:r>
          </w:p>
        </w:tc>
        <w:tc>
          <w:tcPr>
            <w:tcW w:w="492" w:type="pct"/>
            <w:tcBorders>
              <w:tl2br w:val="nil"/>
              <w:tr2bl w:val="nil"/>
            </w:tcBorders>
            <w:shd w:val="clear" w:color="auto" w:fill="auto"/>
            <w:vAlign w:val="center"/>
          </w:tcPr>
          <w:p w14:paraId="3217437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0331C3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737871F5">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3C4165D">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6D0B0F5">
            <w:pPr>
              <w:widowControl/>
              <w:spacing w:line="288" w:lineRule="auto"/>
              <w:jc w:val="center"/>
              <w:rPr>
                <w:rFonts w:hint="eastAsia" w:ascii="宋体" w:hAnsi="宋体" w:cs="宋体"/>
                <w:color w:val="auto"/>
                <w:szCs w:val="21"/>
                <w:highlight w:val="none"/>
              </w:rPr>
            </w:pPr>
          </w:p>
        </w:tc>
      </w:tr>
      <w:tr w14:paraId="648B18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7A9095D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654" w:type="pct"/>
            <w:tcBorders>
              <w:tl2br w:val="nil"/>
              <w:tr2bl w:val="nil"/>
            </w:tcBorders>
            <w:shd w:val="clear" w:color="auto" w:fill="auto"/>
            <w:vAlign w:val="center"/>
          </w:tcPr>
          <w:p w14:paraId="34CC12C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作战指挥沙盘</w:t>
            </w:r>
          </w:p>
        </w:tc>
        <w:tc>
          <w:tcPr>
            <w:tcW w:w="492" w:type="pct"/>
            <w:tcBorders>
              <w:tl2br w:val="nil"/>
              <w:tr2bl w:val="nil"/>
            </w:tcBorders>
            <w:shd w:val="clear" w:color="auto" w:fill="auto"/>
            <w:vAlign w:val="center"/>
          </w:tcPr>
          <w:p w14:paraId="4686723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19F5A98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370E32E">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3519572E">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F29B17B">
            <w:pPr>
              <w:widowControl/>
              <w:spacing w:line="288" w:lineRule="auto"/>
              <w:jc w:val="center"/>
              <w:rPr>
                <w:rFonts w:hint="eastAsia" w:ascii="宋体" w:hAnsi="宋体" w:cs="宋体"/>
                <w:color w:val="auto"/>
                <w:szCs w:val="21"/>
                <w:highlight w:val="none"/>
              </w:rPr>
            </w:pPr>
          </w:p>
        </w:tc>
      </w:tr>
      <w:tr w14:paraId="6B9040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4D0A668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654" w:type="pct"/>
            <w:tcBorders>
              <w:tl2br w:val="nil"/>
              <w:tr2bl w:val="nil"/>
            </w:tcBorders>
            <w:shd w:val="clear" w:color="auto" w:fill="auto"/>
            <w:vAlign w:val="center"/>
          </w:tcPr>
          <w:p w14:paraId="0AE7D5C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日常调度</w:t>
            </w:r>
          </w:p>
        </w:tc>
        <w:tc>
          <w:tcPr>
            <w:tcW w:w="492" w:type="pct"/>
            <w:tcBorders>
              <w:tl2br w:val="nil"/>
              <w:tr2bl w:val="nil"/>
            </w:tcBorders>
            <w:shd w:val="clear" w:color="auto" w:fill="auto"/>
            <w:vAlign w:val="center"/>
          </w:tcPr>
          <w:p w14:paraId="7B327D6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578E4B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1E46C6F5">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042EB501">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72C1E848">
            <w:pPr>
              <w:widowControl/>
              <w:spacing w:line="288" w:lineRule="auto"/>
              <w:jc w:val="center"/>
              <w:rPr>
                <w:rFonts w:hint="eastAsia" w:ascii="宋体" w:hAnsi="宋体" w:cs="宋体"/>
                <w:color w:val="auto"/>
                <w:szCs w:val="21"/>
                <w:highlight w:val="none"/>
              </w:rPr>
            </w:pPr>
          </w:p>
        </w:tc>
      </w:tr>
      <w:tr w14:paraId="331AF2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68C2164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654" w:type="pct"/>
            <w:tcBorders>
              <w:tl2br w:val="nil"/>
              <w:tr2bl w:val="nil"/>
            </w:tcBorders>
            <w:shd w:val="clear" w:color="auto" w:fill="auto"/>
            <w:vAlign w:val="center"/>
          </w:tcPr>
          <w:p w14:paraId="04FED92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重大事件调度</w:t>
            </w:r>
          </w:p>
        </w:tc>
        <w:tc>
          <w:tcPr>
            <w:tcW w:w="492" w:type="pct"/>
            <w:tcBorders>
              <w:tl2br w:val="nil"/>
              <w:tr2bl w:val="nil"/>
            </w:tcBorders>
            <w:shd w:val="clear" w:color="auto" w:fill="auto"/>
            <w:vAlign w:val="center"/>
          </w:tcPr>
          <w:p w14:paraId="60FFC5C1">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D0C3B8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263510B3">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54EA9A4B">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3F28F02B">
            <w:pPr>
              <w:widowControl/>
              <w:spacing w:line="288" w:lineRule="auto"/>
              <w:jc w:val="center"/>
              <w:rPr>
                <w:rFonts w:hint="eastAsia" w:ascii="宋体" w:hAnsi="宋体" w:cs="宋体"/>
                <w:color w:val="auto"/>
                <w:szCs w:val="21"/>
                <w:highlight w:val="none"/>
              </w:rPr>
            </w:pPr>
          </w:p>
        </w:tc>
      </w:tr>
      <w:tr w14:paraId="174994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7BE9795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654" w:type="pct"/>
            <w:tcBorders>
              <w:tl2br w:val="nil"/>
              <w:tr2bl w:val="nil"/>
            </w:tcBorders>
            <w:shd w:val="clear" w:color="auto" w:fill="auto"/>
            <w:vAlign w:val="center"/>
          </w:tcPr>
          <w:p w14:paraId="1FCD9C9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环境应急指挥</w:t>
            </w:r>
          </w:p>
        </w:tc>
        <w:tc>
          <w:tcPr>
            <w:tcW w:w="492" w:type="pct"/>
            <w:tcBorders>
              <w:tl2br w:val="nil"/>
              <w:tr2bl w:val="nil"/>
            </w:tcBorders>
            <w:shd w:val="clear" w:color="auto" w:fill="auto"/>
            <w:vAlign w:val="center"/>
          </w:tcPr>
          <w:p w14:paraId="2209E901">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445DF73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52E0A010">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112A59E0">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7B103E17">
            <w:pPr>
              <w:widowControl/>
              <w:spacing w:line="288" w:lineRule="auto"/>
              <w:jc w:val="center"/>
              <w:rPr>
                <w:rFonts w:hint="eastAsia" w:ascii="宋体" w:hAnsi="宋体" w:cs="宋体"/>
                <w:color w:val="auto"/>
                <w:szCs w:val="21"/>
                <w:highlight w:val="none"/>
              </w:rPr>
            </w:pPr>
          </w:p>
        </w:tc>
      </w:tr>
      <w:tr w14:paraId="272F75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28A2BD0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654" w:type="pct"/>
            <w:tcBorders>
              <w:tl2br w:val="nil"/>
              <w:tr2bl w:val="nil"/>
            </w:tcBorders>
            <w:shd w:val="clear" w:color="auto" w:fill="auto"/>
            <w:vAlign w:val="center"/>
          </w:tcPr>
          <w:p w14:paraId="163CC3E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智信通联</w:t>
            </w:r>
          </w:p>
        </w:tc>
        <w:tc>
          <w:tcPr>
            <w:tcW w:w="492" w:type="pct"/>
            <w:tcBorders>
              <w:tl2br w:val="nil"/>
              <w:tr2bl w:val="nil"/>
            </w:tcBorders>
            <w:shd w:val="clear" w:color="auto" w:fill="auto"/>
            <w:vAlign w:val="center"/>
          </w:tcPr>
          <w:p w14:paraId="4B9ECD61">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71A7AFF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3D1EE424">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EB03BF4">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73B0EA79">
            <w:pPr>
              <w:widowControl/>
              <w:spacing w:line="288" w:lineRule="auto"/>
              <w:jc w:val="center"/>
              <w:rPr>
                <w:rFonts w:hint="eastAsia" w:ascii="宋体" w:hAnsi="宋体" w:cs="宋体"/>
                <w:color w:val="auto"/>
                <w:szCs w:val="21"/>
                <w:highlight w:val="none"/>
              </w:rPr>
            </w:pPr>
          </w:p>
        </w:tc>
      </w:tr>
      <w:tr w14:paraId="16C964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262EAD4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654" w:type="pct"/>
            <w:tcBorders>
              <w:tl2br w:val="nil"/>
              <w:tr2bl w:val="nil"/>
            </w:tcBorders>
            <w:shd w:val="clear" w:color="auto" w:fill="auto"/>
            <w:vAlign w:val="center"/>
          </w:tcPr>
          <w:p w14:paraId="4D16948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指挥中心值守值班</w:t>
            </w:r>
          </w:p>
        </w:tc>
        <w:tc>
          <w:tcPr>
            <w:tcW w:w="492" w:type="pct"/>
            <w:tcBorders>
              <w:tl2br w:val="nil"/>
              <w:tr2bl w:val="nil"/>
            </w:tcBorders>
            <w:shd w:val="clear" w:color="auto" w:fill="auto"/>
            <w:vAlign w:val="center"/>
          </w:tcPr>
          <w:p w14:paraId="474BB12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7926015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1BD6A891">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7EA76194">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B8EBC05">
            <w:pPr>
              <w:widowControl/>
              <w:spacing w:line="288" w:lineRule="auto"/>
              <w:jc w:val="center"/>
              <w:rPr>
                <w:rFonts w:hint="eastAsia" w:ascii="宋体" w:hAnsi="宋体" w:cs="宋体"/>
                <w:color w:val="auto"/>
                <w:szCs w:val="21"/>
                <w:highlight w:val="none"/>
              </w:rPr>
            </w:pPr>
          </w:p>
        </w:tc>
      </w:tr>
      <w:tr w14:paraId="444ACC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3CB5BB5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654" w:type="pct"/>
            <w:tcBorders>
              <w:tl2br w:val="nil"/>
              <w:tr2bl w:val="nil"/>
            </w:tcBorders>
            <w:shd w:val="clear" w:color="auto" w:fill="auto"/>
            <w:vAlign w:val="center"/>
          </w:tcPr>
          <w:p w14:paraId="30C6185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考核任务调度</w:t>
            </w:r>
          </w:p>
        </w:tc>
        <w:tc>
          <w:tcPr>
            <w:tcW w:w="492" w:type="pct"/>
            <w:tcBorders>
              <w:tl2br w:val="nil"/>
              <w:tr2bl w:val="nil"/>
            </w:tcBorders>
            <w:shd w:val="clear" w:color="auto" w:fill="auto"/>
            <w:vAlign w:val="center"/>
          </w:tcPr>
          <w:p w14:paraId="4968D64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1F8C10B0">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062C01D2">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0A8AC87B">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62D7D8B0">
            <w:pPr>
              <w:widowControl/>
              <w:spacing w:line="288" w:lineRule="auto"/>
              <w:jc w:val="center"/>
              <w:rPr>
                <w:rFonts w:hint="eastAsia" w:ascii="宋体" w:hAnsi="宋体" w:cs="宋体"/>
                <w:color w:val="auto"/>
                <w:szCs w:val="21"/>
                <w:highlight w:val="none"/>
              </w:rPr>
            </w:pPr>
          </w:p>
        </w:tc>
      </w:tr>
      <w:tr w14:paraId="30CB9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1D28342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654" w:type="pct"/>
            <w:tcBorders>
              <w:tl2br w:val="nil"/>
              <w:tr2bl w:val="nil"/>
            </w:tcBorders>
            <w:shd w:val="clear" w:color="auto" w:fill="auto"/>
            <w:vAlign w:val="center"/>
          </w:tcPr>
          <w:p w14:paraId="697FB32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调度统计分析视图</w:t>
            </w:r>
          </w:p>
        </w:tc>
        <w:tc>
          <w:tcPr>
            <w:tcW w:w="492" w:type="pct"/>
            <w:tcBorders>
              <w:tl2br w:val="nil"/>
              <w:tr2bl w:val="nil"/>
            </w:tcBorders>
            <w:shd w:val="clear" w:color="auto" w:fill="auto"/>
            <w:vAlign w:val="center"/>
          </w:tcPr>
          <w:p w14:paraId="099BCF7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6FCD6980">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2A76177D">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C30262D">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18780388">
            <w:pPr>
              <w:widowControl/>
              <w:spacing w:line="288" w:lineRule="auto"/>
              <w:jc w:val="center"/>
              <w:rPr>
                <w:rFonts w:hint="eastAsia" w:ascii="宋体" w:hAnsi="宋体" w:cs="宋体"/>
                <w:color w:val="auto"/>
                <w:szCs w:val="21"/>
                <w:highlight w:val="none"/>
              </w:rPr>
            </w:pPr>
          </w:p>
        </w:tc>
      </w:tr>
      <w:tr w14:paraId="7EDBEB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06A4A70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54" w:type="pct"/>
            <w:tcBorders>
              <w:tl2br w:val="nil"/>
              <w:tr2bl w:val="nil"/>
            </w:tcBorders>
            <w:shd w:val="clear" w:color="auto" w:fill="auto"/>
            <w:vAlign w:val="center"/>
          </w:tcPr>
          <w:p w14:paraId="751AF77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生态环境整体态势</w:t>
            </w:r>
          </w:p>
        </w:tc>
        <w:tc>
          <w:tcPr>
            <w:tcW w:w="492" w:type="pct"/>
            <w:tcBorders>
              <w:tl2br w:val="nil"/>
              <w:tr2bl w:val="nil"/>
            </w:tcBorders>
            <w:shd w:val="clear" w:color="auto" w:fill="auto"/>
            <w:vAlign w:val="center"/>
          </w:tcPr>
          <w:p w14:paraId="6E70461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22A5A0D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14BA3EF">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2FE04046">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17DE0544">
            <w:pPr>
              <w:widowControl/>
              <w:spacing w:line="288" w:lineRule="auto"/>
              <w:jc w:val="center"/>
              <w:rPr>
                <w:rFonts w:hint="eastAsia" w:ascii="宋体" w:hAnsi="宋体" w:cs="宋体"/>
                <w:color w:val="auto"/>
                <w:szCs w:val="21"/>
                <w:highlight w:val="none"/>
              </w:rPr>
            </w:pPr>
          </w:p>
        </w:tc>
      </w:tr>
      <w:tr w14:paraId="77A36B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4538D4B7">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654" w:type="pct"/>
            <w:tcBorders>
              <w:tl2br w:val="nil"/>
              <w:tr2bl w:val="nil"/>
            </w:tcBorders>
            <w:shd w:val="clear" w:color="auto" w:fill="auto"/>
            <w:vAlign w:val="center"/>
          </w:tcPr>
          <w:p w14:paraId="4C6F3B2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数字化指挥调度态势</w:t>
            </w:r>
          </w:p>
        </w:tc>
        <w:tc>
          <w:tcPr>
            <w:tcW w:w="492" w:type="pct"/>
            <w:tcBorders>
              <w:tl2br w:val="nil"/>
              <w:tr2bl w:val="nil"/>
            </w:tcBorders>
            <w:shd w:val="clear" w:color="auto" w:fill="auto"/>
            <w:vAlign w:val="center"/>
          </w:tcPr>
          <w:p w14:paraId="7252868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888958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2C8D1CA1">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92D2C82">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48D72F2">
            <w:pPr>
              <w:widowControl/>
              <w:spacing w:line="288" w:lineRule="auto"/>
              <w:jc w:val="center"/>
              <w:rPr>
                <w:rFonts w:hint="eastAsia" w:ascii="宋体" w:hAnsi="宋体" w:cs="宋体"/>
                <w:color w:val="auto"/>
                <w:szCs w:val="21"/>
                <w:highlight w:val="none"/>
              </w:rPr>
            </w:pPr>
          </w:p>
        </w:tc>
      </w:tr>
      <w:tr w14:paraId="47B794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2059434D">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654" w:type="pct"/>
            <w:tcBorders>
              <w:tl2br w:val="nil"/>
              <w:tr2bl w:val="nil"/>
            </w:tcBorders>
            <w:shd w:val="clear" w:color="auto" w:fill="auto"/>
            <w:vAlign w:val="center"/>
          </w:tcPr>
          <w:p w14:paraId="3FEE904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环境质量态势</w:t>
            </w:r>
          </w:p>
        </w:tc>
        <w:tc>
          <w:tcPr>
            <w:tcW w:w="492" w:type="pct"/>
            <w:tcBorders>
              <w:tl2br w:val="nil"/>
              <w:tr2bl w:val="nil"/>
            </w:tcBorders>
            <w:shd w:val="clear" w:color="auto" w:fill="auto"/>
            <w:vAlign w:val="center"/>
          </w:tcPr>
          <w:p w14:paraId="2D8BA884">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BF7138E">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0C404827">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941F66E">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7BD16028">
            <w:pPr>
              <w:widowControl/>
              <w:spacing w:line="288" w:lineRule="auto"/>
              <w:jc w:val="center"/>
              <w:rPr>
                <w:rFonts w:hint="eastAsia" w:ascii="宋体" w:hAnsi="宋体" w:cs="宋体"/>
                <w:color w:val="auto"/>
                <w:szCs w:val="21"/>
                <w:highlight w:val="none"/>
              </w:rPr>
            </w:pPr>
          </w:p>
        </w:tc>
      </w:tr>
      <w:tr w14:paraId="0CDDDE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07B68E48">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54" w:type="pct"/>
            <w:tcBorders>
              <w:tl2br w:val="nil"/>
              <w:tr2bl w:val="nil"/>
            </w:tcBorders>
            <w:shd w:val="clear" w:color="auto" w:fill="auto"/>
            <w:vAlign w:val="center"/>
          </w:tcPr>
          <w:p w14:paraId="4E4E811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数字化指挥平台两端应用</w:t>
            </w:r>
          </w:p>
        </w:tc>
        <w:tc>
          <w:tcPr>
            <w:tcW w:w="492" w:type="pct"/>
            <w:tcBorders>
              <w:tl2br w:val="nil"/>
              <w:tr2bl w:val="nil"/>
            </w:tcBorders>
            <w:shd w:val="clear" w:color="auto" w:fill="auto"/>
            <w:vAlign w:val="center"/>
          </w:tcPr>
          <w:p w14:paraId="3C42AF3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7618245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380B6EDE">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0E3B5E02">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3FA390CE">
            <w:pPr>
              <w:widowControl/>
              <w:spacing w:line="288" w:lineRule="auto"/>
              <w:jc w:val="center"/>
              <w:rPr>
                <w:rFonts w:hint="eastAsia" w:ascii="宋体" w:hAnsi="宋体" w:cs="宋体"/>
                <w:color w:val="auto"/>
                <w:szCs w:val="21"/>
                <w:highlight w:val="none"/>
              </w:rPr>
            </w:pPr>
          </w:p>
        </w:tc>
      </w:tr>
      <w:tr w14:paraId="2BE127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33B9A0C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654" w:type="pct"/>
            <w:tcBorders>
              <w:tl2br w:val="nil"/>
              <w:tr2bl w:val="nil"/>
            </w:tcBorders>
            <w:shd w:val="clear" w:color="auto" w:fill="auto"/>
            <w:vAlign w:val="center"/>
          </w:tcPr>
          <w:p w14:paraId="19F1B411">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监管端（浙政钉）</w:t>
            </w:r>
          </w:p>
        </w:tc>
        <w:tc>
          <w:tcPr>
            <w:tcW w:w="492" w:type="pct"/>
            <w:tcBorders>
              <w:tl2br w:val="nil"/>
              <w:tr2bl w:val="nil"/>
            </w:tcBorders>
            <w:shd w:val="clear" w:color="auto" w:fill="auto"/>
            <w:vAlign w:val="center"/>
          </w:tcPr>
          <w:p w14:paraId="1D084D1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EBB8FF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BC64903">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5A3E719F">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48BC7211">
            <w:pPr>
              <w:widowControl/>
              <w:spacing w:line="288" w:lineRule="auto"/>
              <w:jc w:val="center"/>
              <w:rPr>
                <w:rFonts w:hint="eastAsia" w:ascii="宋体" w:hAnsi="宋体" w:cs="宋体"/>
                <w:color w:val="auto"/>
                <w:szCs w:val="21"/>
                <w:highlight w:val="none"/>
              </w:rPr>
            </w:pPr>
          </w:p>
        </w:tc>
      </w:tr>
      <w:tr w14:paraId="792124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57B3154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654" w:type="pct"/>
            <w:tcBorders>
              <w:tl2br w:val="nil"/>
              <w:tr2bl w:val="nil"/>
            </w:tcBorders>
            <w:shd w:val="clear" w:color="auto" w:fill="auto"/>
            <w:vAlign w:val="center"/>
          </w:tcPr>
          <w:p w14:paraId="2930E16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服务端（浙里办）</w:t>
            </w:r>
          </w:p>
        </w:tc>
        <w:tc>
          <w:tcPr>
            <w:tcW w:w="492" w:type="pct"/>
            <w:tcBorders>
              <w:tl2br w:val="nil"/>
              <w:tr2bl w:val="nil"/>
            </w:tcBorders>
            <w:shd w:val="clear" w:color="auto" w:fill="auto"/>
            <w:vAlign w:val="center"/>
          </w:tcPr>
          <w:p w14:paraId="728F8AB4">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ED88D1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981CE93">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1FE1225">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021A46D">
            <w:pPr>
              <w:widowControl/>
              <w:spacing w:line="288" w:lineRule="auto"/>
              <w:jc w:val="center"/>
              <w:rPr>
                <w:rFonts w:hint="eastAsia" w:ascii="宋体" w:hAnsi="宋体" w:cs="宋体"/>
                <w:color w:val="auto"/>
                <w:szCs w:val="21"/>
                <w:highlight w:val="none"/>
              </w:rPr>
            </w:pPr>
          </w:p>
        </w:tc>
      </w:tr>
      <w:tr w14:paraId="6FB0FA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7E666D7B">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w:t>
            </w:r>
          </w:p>
        </w:tc>
        <w:tc>
          <w:tcPr>
            <w:tcW w:w="1654" w:type="pct"/>
            <w:tcBorders>
              <w:tl2br w:val="nil"/>
              <w:tr2bl w:val="nil"/>
            </w:tcBorders>
            <w:shd w:val="clear" w:color="auto" w:fill="auto"/>
            <w:vAlign w:val="center"/>
          </w:tcPr>
          <w:p w14:paraId="1D6D1823">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应用支撑层建设</w:t>
            </w:r>
          </w:p>
        </w:tc>
        <w:tc>
          <w:tcPr>
            <w:tcW w:w="492" w:type="pct"/>
            <w:tcBorders>
              <w:tl2br w:val="nil"/>
              <w:tr2bl w:val="nil"/>
            </w:tcBorders>
            <w:shd w:val="clear" w:color="auto" w:fill="auto"/>
            <w:vAlign w:val="center"/>
          </w:tcPr>
          <w:p w14:paraId="7CE9C29B">
            <w:pPr>
              <w:widowControl/>
              <w:spacing w:line="288" w:lineRule="auto"/>
              <w:jc w:val="center"/>
              <w:rPr>
                <w:rFonts w:hint="eastAsia" w:ascii="宋体" w:hAnsi="宋体" w:cs="宋体"/>
                <w:color w:val="auto"/>
                <w:szCs w:val="21"/>
                <w:highlight w:val="none"/>
              </w:rPr>
            </w:pPr>
          </w:p>
        </w:tc>
        <w:tc>
          <w:tcPr>
            <w:tcW w:w="386" w:type="pct"/>
            <w:tcBorders>
              <w:tl2br w:val="nil"/>
              <w:tr2bl w:val="nil"/>
            </w:tcBorders>
            <w:shd w:val="clear" w:color="auto" w:fill="auto"/>
            <w:vAlign w:val="center"/>
          </w:tcPr>
          <w:p w14:paraId="57847399">
            <w:pPr>
              <w:widowControl/>
              <w:spacing w:line="288" w:lineRule="auto"/>
              <w:jc w:val="center"/>
              <w:rPr>
                <w:rFonts w:hint="eastAsia" w:ascii="宋体" w:hAnsi="宋体" w:cs="宋体"/>
                <w:color w:val="auto"/>
                <w:szCs w:val="21"/>
                <w:highlight w:val="none"/>
              </w:rPr>
            </w:pPr>
          </w:p>
        </w:tc>
        <w:tc>
          <w:tcPr>
            <w:tcW w:w="444" w:type="pct"/>
            <w:tcBorders>
              <w:tl2br w:val="nil"/>
              <w:tr2bl w:val="nil"/>
            </w:tcBorders>
            <w:shd w:val="clear" w:color="auto" w:fill="auto"/>
            <w:vAlign w:val="center"/>
          </w:tcPr>
          <w:p w14:paraId="2704B19E">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2B130885">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72E4D15D">
            <w:pPr>
              <w:widowControl/>
              <w:spacing w:line="288" w:lineRule="auto"/>
              <w:jc w:val="center"/>
              <w:rPr>
                <w:rFonts w:hint="eastAsia" w:ascii="宋体" w:hAnsi="宋体" w:cs="宋体"/>
                <w:color w:val="auto"/>
                <w:szCs w:val="21"/>
                <w:highlight w:val="none"/>
              </w:rPr>
            </w:pPr>
          </w:p>
        </w:tc>
      </w:tr>
      <w:tr w14:paraId="71024D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2C8CBF6A">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54" w:type="pct"/>
            <w:tcBorders>
              <w:tl2br w:val="nil"/>
              <w:tr2bl w:val="nil"/>
            </w:tcBorders>
            <w:shd w:val="clear" w:color="auto" w:fill="auto"/>
            <w:vAlign w:val="center"/>
          </w:tcPr>
          <w:p w14:paraId="2D95540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决策支撑服务</w:t>
            </w:r>
          </w:p>
        </w:tc>
        <w:tc>
          <w:tcPr>
            <w:tcW w:w="492" w:type="pct"/>
            <w:tcBorders>
              <w:tl2br w:val="nil"/>
              <w:tr2bl w:val="nil"/>
            </w:tcBorders>
            <w:shd w:val="clear" w:color="auto" w:fill="auto"/>
            <w:vAlign w:val="center"/>
          </w:tcPr>
          <w:p w14:paraId="20FA343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1186059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C22343F">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5A152656">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314A6A8C">
            <w:pPr>
              <w:widowControl/>
              <w:spacing w:line="288" w:lineRule="auto"/>
              <w:jc w:val="center"/>
              <w:rPr>
                <w:rFonts w:hint="eastAsia" w:ascii="宋体" w:hAnsi="宋体" w:cs="宋体"/>
                <w:color w:val="auto"/>
                <w:szCs w:val="21"/>
                <w:highlight w:val="none"/>
              </w:rPr>
            </w:pPr>
          </w:p>
        </w:tc>
      </w:tr>
      <w:tr w14:paraId="4DADB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5953B0B0">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54" w:type="pct"/>
            <w:tcBorders>
              <w:tl2br w:val="nil"/>
              <w:tr2bl w:val="nil"/>
            </w:tcBorders>
            <w:shd w:val="clear" w:color="auto" w:fill="auto"/>
            <w:vAlign w:val="center"/>
          </w:tcPr>
          <w:p w14:paraId="2A751E5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污染源标签管理</w:t>
            </w:r>
          </w:p>
        </w:tc>
        <w:tc>
          <w:tcPr>
            <w:tcW w:w="492" w:type="pct"/>
            <w:tcBorders>
              <w:tl2br w:val="nil"/>
              <w:tr2bl w:val="nil"/>
            </w:tcBorders>
            <w:shd w:val="clear" w:color="auto" w:fill="auto"/>
            <w:vAlign w:val="center"/>
          </w:tcPr>
          <w:p w14:paraId="60E7C27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4FC5B94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C28C3D6">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1FB09352">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02C86F5">
            <w:pPr>
              <w:widowControl/>
              <w:spacing w:line="288" w:lineRule="auto"/>
              <w:jc w:val="center"/>
              <w:rPr>
                <w:rFonts w:hint="eastAsia" w:ascii="宋体" w:hAnsi="宋体" w:cs="宋体"/>
                <w:color w:val="auto"/>
                <w:szCs w:val="21"/>
                <w:highlight w:val="none"/>
              </w:rPr>
            </w:pPr>
          </w:p>
        </w:tc>
      </w:tr>
      <w:tr w14:paraId="69A852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7843240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54" w:type="pct"/>
            <w:tcBorders>
              <w:tl2br w:val="nil"/>
              <w:tr2bl w:val="nil"/>
            </w:tcBorders>
            <w:shd w:val="clear" w:color="auto" w:fill="auto"/>
            <w:vAlign w:val="center"/>
          </w:tcPr>
          <w:p w14:paraId="5233CC5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生态环境数据资产管理</w:t>
            </w:r>
          </w:p>
        </w:tc>
        <w:tc>
          <w:tcPr>
            <w:tcW w:w="492" w:type="pct"/>
            <w:tcBorders>
              <w:tl2br w:val="nil"/>
              <w:tr2bl w:val="nil"/>
            </w:tcBorders>
            <w:shd w:val="clear" w:color="auto" w:fill="auto"/>
            <w:vAlign w:val="center"/>
          </w:tcPr>
          <w:p w14:paraId="3738226D">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51C54AAA">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23EBAAC9">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64ED3B30">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97DB489">
            <w:pPr>
              <w:widowControl/>
              <w:spacing w:line="288" w:lineRule="auto"/>
              <w:jc w:val="center"/>
              <w:rPr>
                <w:rFonts w:hint="eastAsia" w:ascii="宋体" w:hAnsi="宋体" w:cs="宋体"/>
                <w:color w:val="auto"/>
                <w:szCs w:val="21"/>
                <w:highlight w:val="none"/>
              </w:rPr>
            </w:pPr>
          </w:p>
        </w:tc>
      </w:tr>
      <w:tr w14:paraId="11F688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76AEA10B">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54" w:type="pct"/>
            <w:tcBorders>
              <w:tl2br w:val="nil"/>
              <w:tr2bl w:val="nil"/>
            </w:tcBorders>
            <w:shd w:val="clear" w:color="auto" w:fill="auto"/>
            <w:vAlign w:val="center"/>
          </w:tcPr>
          <w:p w14:paraId="7A3A21C8">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系统管理</w:t>
            </w:r>
          </w:p>
        </w:tc>
        <w:tc>
          <w:tcPr>
            <w:tcW w:w="492" w:type="pct"/>
            <w:tcBorders>
              <w:tl2br w:val="nil"/>
              <w:tr2bl w:val="nil"/>
            </w:tcBorders>
            <w:shd w:val="clear" w:color="auto" w:fill="auto"/>
            <w:vAlign w:val="center"/>
          </w:tcPr>
          <w:p w14:paraId="078F2CC9">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2DD19226">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7941744A">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670A0F5E">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2DC24E4D">
            <w:pPr>
              <w:widowControl/>
              <w:spacing w:line="288" w:lineRule="auto"/>
              <w:jc w:val="center"/>
              <w:rPr>
                <w:rFonts w:hint="eastAsia" w:ascii="宋体" w:hAnsi="宋体" w:cs="宋体"/>
                <w:color w:val="auto"/>
                <w:szCs w:val="21"/>
                <w:highlight w:val="none"/>
              </w:rPr>
            </w:pPr>
          </w:p>
        </w:tc>
      </w:tr>
      <w:tr w14:paraId="2B0629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0A1564E3">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w:t>
            </w:r>
          </w:p>
        </w:tc>
        <w:tc>
          <w:tcPr>
            <w:tcW w:w="1654" w:type="pct"/>
            <w:tcBorders>
              <w:tl2br w:val="nil"/>
              <w:tr2bl w:val="nil"/>
            </w:tcBorders>
            <w:shd w:val="clear" w:color="auto" w:fill="auto"/>
            <w:vAlign w:val="center"/>
          </w:tcPr>
          <w:p w14:paraId="51B18E88">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智能视频分析服务采购</w:t>
            </w:r>
          </w:p>
        </w:tc>
        <w:tc>
          <w:tcPr>
            <w:tcW w:w="492" w:type="pct"/>
            <w:tcBorders>
              <w:tl2br w:val="nil"/>
              <w:tr2bl w:val="nil"/>
            </w:tcBorders>
            <w:shd w:val="clear" w:color="auto" w:fill="auto"/>
            <w:vAlign w:val="center"/>
          </w:tcPr>
          <w:p w14:paraId="53035712">
            <w:pPr>
              <w:widowControl/>
              <w:spacing w:line="288"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386" w:type="pct"/>
            <w:tcBorders>
              <w:tl2br w:val="nil"/>
              <w:tr2bl w:val="nil"/>
            </w:tcBorders>
            <w:shd w:val="clear" w:color="auto" w:fill="auto"/>
            <w:vAlign w:val="center"/>
          </w:tcPr>
          <w:p w14:paraId="0E5B72E9">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5648A78D">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3734BE76">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5F23C5B">
            <w:pPr>
              <w:widowControl/>
              <w:spacing w:line="288" w:lineRule="auto"/>
              <w:jc w:val="center"/>
              <w:rPr>
                <w:rFonts w:hint="eastAsia" w:ascii="宋体" w:hAnsi="宋体" w:cs="宋体"/>
                <w:color w:val="auto"/>
                <w:szCs w:val="21"/>
                <w:highlight w:val="none"/>
              </w:rPr>
            </w:pPr>
          </w:p>
        </w:tc>
      </w:tr>
      <w:tr w14:paraId="70ED3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29887166">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三</w:t>
            </w:r>
          </w:p>
        </w:tc>
        <w:tc>
          <w:tcPr>
            <w:tcW w:w="1654" w:type="pct"/>
            <w:tcBorders>
              <w:tl2br w:val="nil"/>
              <w:tr2bl w:val="nil"/>
            </w:tcBorders>
            <w:shd w:val="clear" w:color="auto" w:fill="auto"/>
            <w:vAlign w:val="center"/>
          </w:tcPr>
          <w:p w14:paraId="7F2854DC">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数据资源建设</w:t>
            </w:r>
          </w:p>
        </w:tc>
        <w:tc>
          <w:tcPr>
            <w:tcW w:w="492" w:type="pct"/>
            <w:tcBorders>
              <w:tl2br w:val="nil"/>
              <w:tr2bl w:val="nil"/>
            </w:tcBorders>
            <w:shd w:val="clear" w:color="auto" w:fill="auto"/>
            <w:vAlign w:val="center"/>
          </w:tcPr>
          <w:p w14:paraId="7F7C6DA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1BE2C49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6AF1F01B">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52F3CA64">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1DB4DAF5">
            <w:pPr>
              <w:widowControl/>
              <w:spacing w:line="288" w:lineRule="auto"/>
              <w:jc w:val="center"/>
              <w:rPr>
                <w:rFonts w:hint="eastAsia" w:ascii="宋体" w:hAnsi="宋体" w:cs="宋体"/>
                <w:color w:val="auto"/>
                <w:szCs w:val="21"/>
                <w:highlight w:val="none"/>
              </w:rPr>
            </w:pPr>
          </w:p>
        </w:tc>
      </w:tr>
      <w:tr w14:paraId="206234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6543C57C">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54" w:type="pct"/>
            <w:tcBorders>
              <w:tl2br w:val="nil"/>
              <w:tr2bl w:val="nil"/>
            </w:tcBorders>
            <w:shd w:val="clear" w:color="auto" w:fill="auto"/>
            <w:vAlign w:val="center"/>
          </w:tcPr>
          <w:p w14:paraId="55B25442">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数据库设计</w:t>
            </w:r>
          </w:p>
        </w:tc>
        <w:tc>
          <w:tcPr>
            <w:tcW w:w="492" w:type="pct"/>
            <w:tcBorders>
              <w:tl2br w:val="nil"/>
              <w:tr2bl w:val="nil"/>
            </w:tcBorders>
            <w:shd w:val="clear" w:color="auto" w:fill="auto"/>
            <w:vAlign w:val="center"/>
          </w:tcPr>
          <w:p w14:paraId="7A2D1C9C">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445453AB">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34C519DA">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D5A3FB0">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1EDE2DA4">
            <w:pPr>
              <w:widowControl/>
              <w:spacing w:line="288" w:lineRule="auto"/>
              <w:jc w:val="center"/>
              <w:rPr>
                <w:rFonts w:hint="eastAsia" w:ascii="宋体" w:hAnsi="宋体" w:cs="宋体"/>
                <w:color w:val="auto"/>
                <w:szCs w:val="21"/>
                <w:highlight w:val="none"/>
              </w:rPr>
            </w:pPr>
          </w:p>
        </w:tc>
      </w:tr>
      <w:tr w14:paraId="4D0ED3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67FEEF7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54" w:type="pct"/>
            <w:tcBorders>
              <w:tl2br w:val="nil"/>
              <w:tr2bl w:val="nil"/>
            </w:tcBorders>
            <w:shd w:val="clear" w:color="auto" w:fill="auto"/>
            <w:vAlign w:val="center"/>
          </w:tcPr>
          <w:p w14:paraId="4B8EDADF">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数据治理</w:t>
            </w:r>
          </w:p>
        </w:tc>
        <w:tc>
          <w:tcPr>
            <w:tcW w:w="492" w:type="pct"/>
            <w:tcBorders>
              <w:tl2br w:val="nil"/>
              <w:tr2bl w:val="nil"/>
            </w:tcBorders>
            <w:shd w:val="clear" w:color="auto" w:fill="auto"/>
            <w:vAlign w:val="center"/>
          </w:tcPr>
          <w:p w14:paraId="136B2AA7">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7F2F1E50">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1FFD1915">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02FF373B">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4D72800F">
            <w:pPr>
              <w:widowControl/>
              <w:spacing w:line="288" w:lineRule="auto"/>
              <w:jc w:val="center"/>
              <w:rPr>
                <w:rFonts w:hint="eastAsia" w:ascii="宋体" w:hAnsi="宋体" w:cs="宋体"/>
                <w:color w:val="auto"/>
                <w:szCs w:val="21"/>
                <w:highlight w:val="none"/>
              </w:rPr>
            </w:pPr>
          </w:p>
        </w:tc>
      </w:tr>
      <w:tr w14:paraId="152A54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1BC4612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54" w:type="pct"/>
            <w:tcBorders>
              <w:tl2br w:val="nil"/>
              <w:tr2bl w:val="nil"/>
            </w:tcBorders>
            <w:shd w:val="clear" w:color="auto" w:fill="auto"/>
            <w:vAlign w:val="center"/>
          </w:tcPr>
          <w:p w14:paraId="023A51C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数据目录梳理</w:t>
            </w:r>
          </w:p>
        </w:tc>
        <w:tc>
          <w:tcPr>
            <w:tcW w:w="492" w:type="pct"/>
            <w:tcBorders>
              <w:tl2br w:val="nil"/>
              <w:tr2bl w:val="nil"/>
            </w:tcBorders>
            <w:shd w:val="clear" w:color="auto" w:fill="auto"/>
            <w:vAlign w:val="center"/>
          </w:tcPr>
          <w:p w14:paraId="7642F9AF">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19FF6F0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540EA753">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20745C37">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7BE6A489">
            <w:pPr>
              <w:widowControl/>
              <w:spacing w:line="288" w:lineRule="auto"/>
              <w:jc w:val="center"/>
              <w:rPr>
                <w:rFonts w:hint="eastAsia" w:ascii="宋体" w:hAnsi="宋体" w:cs="宋体"/>
                <w:color w:val="auto"/>
                <w:szCs w:val="21"/>
                <w:highlight w:val="none"/>
              </w:rPr>
            </w:pPr>
          </w:p>
        </w:tc>
      </w:tr>
      <w:tr w14:paraId="42363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1276281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54" w:type="pct"/>
            <w:tcBorders>
              <w:tl2br w:val="nil"/>
              <w:tr2bl w:val="nil"/>
            </w:tcBorders>
            <w:shd w:val="clear" w:color="auto" w:fill="auto"/>
            <w:vAlign w:val="center"/>
          </w:tcPr>
          <w:p w14:paraId="1445B634">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环境监测数据质控管理</w:t>
            </w:r>
          </w:p>
        </w:tc>
        <w:tc>
          <w:tcPr>
            <w:tcW w:w="492" w:type="pct"/>
            <w:tcBorders>
              <w:tl2br w:val="nil"/>
              <w:tr2bl w:val="nil"/>
            </w:tcBorders>
            <w:shd w:val="clear" w:color="auto" w:fill="auto"/>
            <w:vAlign w:val="center"/>
          </w:tcPr>
          <w:p w14:paraId="43234E82">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27E1CB64">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1C3CA37A">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17666797">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17EF9AE7">
            <w:pPr>
              <w:widowControl/>
              <w:spacing w:line="288" w:lineRule="auto"/>
              <w:jc w:val="center"/>
              <w:rPr>
                <w:rFonts w:hint="eastAsia" w:ascii="宋体" w:hAnsi="宋体" w:cs="宋体"/>
                <w:color w:val="auto"/>
                <w:szCs w:val="21"/>
                <w:highlight w:val="none"/>
              </w:rPr>
            </w:pPr>
          </w:p>
        </w:tc>
      </w:tr>
      <w:tr w14:paraId="31EAB0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6CA3DB86">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654" w:type="pct"/>
            <w:tcBorders>
              <w:tl2br w:val="nil"/>
              <w:tr2bl w:val="nil"/>
            </w:tcBorders>
            <w:shd w:val="clear" w:color="auto" w:fill="auto"/>
            <w:vAlign w:val="center"/>
          </w:tcPr>
          <w:p w14:paraId="67984D5E">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数据服务安全</w:t>
            </w:r>
          </w:p>
        </w:tc>
        <w:tc>
          <w:tcPr>
            <w:tcW w:w="492" w:type="pct"/>
            <w:tcBorders>
              <w:tl2br w:val="nil"/>
              <w:tr2bl w:val="nil"/>
            </w:tcBorders>
            <w:shd w:val="clear" w:color="auto" w:fill="auto"/>
            <w:vAlign w:val="center"/>
          </w:tcPr>
          <w:p w14:paraId="0541079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48BB3295">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3C7C541D">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0374DAAA">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66F077A">
            <w:pPr>
              <w:widowControl/>
              <w:spacing w:line="288" w:lineRule="auto"/>
              <w:jc w:val="center"/>
              <w:rPr>
                <w:rFonts w:hint="eastAsia" w:ascii="宋体" w:hAnsi="宋体" w:cs="宋体"/>
                <w:color w:val="auto"/>
                <w:szCs w:val="21"/>
                <w:highlight w:val="none"/>
              </w:rPr>
            </w:pPr>
          </w:p>
        </w:tc>
      </w:tr>
      <w:tr w14:paraId="3CECC4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77E31B15">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四</w:t>
            </w:r>
          </w:p>
        </w:tc>
        <w:tc>
          <w:tcPr>
            <w:tcW w:w="1654" w:type="pct"/>
            <w:tcBorders>
              <w:tl2br w:val="nil"/>
              <w:tr2bl w:val="nil"/>
            </w:tcBorders>
            <w:shd w:val="clear" w:color="auto" w:fill="auto"/>
            <w:vAlign w:val="center"/>
          </w:tcPr>
          <w:p w14:paraId="25EA7BCC">
            <w:pPr>
              <w:widowControl/>
              <w:spacing w:line="288" w:lineRule="auto"/>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系统对接</w:t>
            </w:r>
          </w:p>
        </w:tc>
        <w:tc>
          <w:tcPr>
            <w:tcW w:w="492" w:type="pct"/>
            <w:tcBorders>
              <w:tl2br w:val="nil"/>
              <w:tr2bl w:val="nil"/>
            </w:tcBorders>
            <w:shd w:val="clear" w:color="auto" w:fill="auto"/>
            <w:vAlign w:val="center"/>
          </w:tcPr>
          <w:p w14:paraId="35D81623">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86" w:type="pct"/>
            <w:tcBorders>
              <w:tl2br w:val="nil"/>
              <w:tr2bl w:val="nil"/>
            </w:tcBorders>
            <w:shd w:val="clear" w:color="auto" w:fill="auto"/>
            <w:vAlign w:val="center"/>
          </w:tcPr>
          <w:p w14:paraId="22DF5BE8">
            <w:pPr>
              <w:widowControl/>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444" w:type="pct"/>
            <w:tcBorders>
              <w:tl2br w:val="nil"/>
              <w:tr2bl w:val="nil"/>
            </w:tcBorders>
            <w:shd w:val="clear" w:color="auto" w:fill="auto"/>
            <w:vAlign w:val="center"/>
          </w:tcPr>
          <w:p w14:paraId="42E03FAA">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4A04617C">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0197AB3E">
            <w:pPr>
              <w:widowControl/>
              <w:spacing w:line="288" w:lineRule="auto"/>
              <w:jc w:val="center"/>
              <w:rPr>
                <w:rFonts w:hint="eastAsia" w:ascii="宋体" w:hAnsi="宋体" w:cs="宋体"/>
                <w:color w:val="auto"/>
                <w:szCs w:val="21"/>
                <w:highlight w:val="none"/>
              </w:rPr>
            </w:pPr>
          </w:p>
        </w:tc>
      </w:tr>
      <w:tr w14:paraId="36FB70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3FC77868">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五</w:t>
            </w:r>
          </w:p>
        </w:tc>
        <w:tc>
          <w:tcPr>
            <w:tcW w:w="1654" w:type="pct"/>
            <w:tcBorders>
              <w:tl2br w:val="nil"/>
              <w:tr2bl w:val="nil"/>
            </w:tcBorders>
            <w:shd w:val="clear" w:color="auto" w:fill="auto"/>
            <w:vAlign w:val="center"/>
          </w:tcPr>
          <w:p w14:paraId="364B659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国产化软件采购</w:t>
            </w:r>
          </w:p>
        </w:tc>
        <w:tc>
          <w:tcPr>
            <w:tcW w:w="492" w:type="pct"/>
            <w:tcBorders>
              <w:tl2br w:val="nil"/>
              <w:tr2bl w:val="nil"/>
            </w:tcBorders>
            <w:shd w:val="clear" w:color="auto" w:fill="auto"/>
            <w:vAlign w:val="center"/>
          </w:tcPr>
          <w:p w14:paraId="3D92E42A">
            <w:pPr>
              <w:widowControl/>
              <w:spacing w:line="288" w:lineRule="auto"/>
              <w:jc w:val="center"/>
              <w:rPr>
                <w:rFonts w:hint="eastAsia" w:ascii="宋体" w:hAnsi="宋体" w:cs="宋体"/>
                <w:color w:val="auto"/>
                <w:szCs w:val="21"/>
                <w:highlight w:val="none"/>
              </w:rPr>
            </w:pPr>
          </w:p>
        </w:tc>
        <w:tc>
          <w:tcPr>
            <w:tcW w:w="386" w:type="pct"/>
            <w:tcBorders>
              <w:tl2br w:val="nil"/>
              <w:tr2bl w:val="nil"/>
            </w:tcBorders>
            <w:shd w:val="clear" w:color="auto" w:fill="auto"/>
            <w:vAlign w:val="center"/>
          </w:tcPr>
          <w:p w14:paraId="4D5A3752">
            <w:pPr>
              <w:widowControl/>
              <w:spacing w:line="288" w:lineRule="auto"/>
              <w:jc w:val="center"/>
              <w:rPr>
                <w:rFonts w:hint="eastAsia" w:ascii="宋体" w:hAnsi="宋体" w:cs="宋体"/>
                <w:color w:val="auto"/>
                <w:szCs w:val="21"/>
                <w:highlight w:val="none"/>
              </w:rPr>
            </w:pPr>
          </w:p>
        </w:tc>
        <w:tc>
          <w:tcPr>
            <w:tcW w:w="444" w:type="pct"/>
            <w:tcBorders>
              <w:tl2br w:val="nil"/>
              <w:tr2bl w:val="nil"/>
            </w:tcBorders>
            <w:shd w:val="clear" w:color="auto" w:fill="auto"/>
            <w:vAlign w:val="center"/>
          </w:tcPr>
          <w:p w14:paraId="0D5986E8">
            <w:pPr>
              <w:widowControl/>
              <w:spacing w:line="288" w:lineRule="auto"/>
              <w:jc w:val="center"/>
              <w:rPr>
                <w:rFonts w:hint="eastAsia" w:ascii="宋体" w:hAnsi="宋体" w:cs="宋体"/>
                <w:color w:val="auto"/>
                <w:szCs w:val="21"/>
                <w:highlight w:val="none"/>
              </w:rPr>
            </w:pPr>
          </w:p>
        </w:tc>
        <w:tc>
          <w:tcPr>
            <w:tcW w:w="724" w:type="pct"/>
            <w:tcBorders>
              <w:tl2br w:val="nil"/>
              <w:tr2bl w:val="nil"/>
            </w:tcBorders>
            <w:shd w:val="clear" w:color="auto" w:fill="auto"/>
            <w:vAlign w:val="center"/>
          </w:tcPr>
          <w:p w14:paraId="33D05AAD">
            <w:pPr>
              <w:widowControl/>
              <w:spacing w:line="288" w:lineRule="auto"/>
              <w:jc w:val="center"/>
              <w:rPr>
                <w:rFonts w:hint="eastAsia" w:ascii="宋体" w:hAnsi="宋体" w:cs="宋体"/>
                <w:color w:val="auto"/>
                <w:szCs w:val="21"/>
                <w:highlight w:val="none"/>
              </w:rPr>
            </w:pPr>
          </w:p>
        </w:tc>
        <w:tc>
          <w:tcPr>
            <w:tcW w:w="662" w:type="pct"/>
            <w:tcBorders>
              <w:tl2br w:val="nil"/>
              <w:tr2bl w:val="nil"/>
            </w:tcBorders>
            <w:shd w:val="clear" w:color="auto" w:fill="auto"/>
            <w:vAlign w:val="center"/>
          </w:tcPr>
          <w:p w14:paraId="6AC93D20">
            <w:pPr>
              <w:widowControl/>
              <w:spacing w:line="288" w:lineRule="auto"/>
              <w:jc w:val="center"/>
              <w:rPr>
                <w:rFonts w:hint="eastAsia" w:ascii="宋体" w:hAnsi="宋体" w:cs="宋体"/>
                <w:color w:val="auto"/>
                <w:szCs w:val="21"/>
                <w:highlight w:val="none"/>
              </w:rPr>
            </w:pPr>
          </w:p>
        </w:tc>
      </w:tr>
      <w:tr w14:paraId="689FAF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471385CF">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p>
        </w:tc>
        <w:tc>
          <w:tcPr>
            <w:tcW w:w="1654" w:type="pct"/>
            <w:tcBorders>
              <w:tl2br w:val="nil"/>
              <w:tr2bl w:val="nil"/>
            </w:tcBorders>
            <w:shd w:val="clear" w:color="auto" w:fill="auto"/>
            <w:vAlign w:val="center"/>
          </w:tcPr>
          <w:p w14:paraId="5E29E57C">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密码运算服务</w:t>
            </w:r>
          </w:p>
        </w:tc>
        <w:tc>
          <w:tcPr>
            <w:tcW w:w="492" w:type="pct"/>
            <w:tcBorders>
              <w:tl2br w:val="nil"/>
              <w:tr2bl w:val="nil"/>
            </w:tcBorders>
            <w:shd w:val="clear" w:color="auto" w:fill="auto"/>
            <w:vAlign w:val="center"/>
          </w:tcPr>
          <w:p w14:paraId="5D0539C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86" w:type="pct"/>
            <w:tcBorders>
              <w:tl2br w:val="nil"/>
              <w:tr2bl w:val="nil"/>
            </w:tcBorders>
            <w:shd w:val="clear" w:color="auto" w:fill="auto"/>
            <w:vAlign w:val="center"/>
          </w:tcPr>
          <w:p w14:paraId="48F390F3">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44" w:type="pct"/>
            <w:tcBorders>
              <w:tl2br w:val="nil"/>
              <w:tr2bl w:val="nil"/>
            </w:tcBorders>
            <w:shd w:val="clear" w:color="auto" w:fill="auto"/>
            <w:vAlign w:val="center"/>
          </w:tcPr>
          <w:p w14:paraId="44483104">
            <w:pPr>
              <w:widowControl/>
              <w:spacing w:line="288" w:lineRule="auto"/>
              <w:jc w:val="center"/>
              <w:rPr>
                <w:rFonts w:hint="eastAsia" w:ascii="宋体" w:hAnsi="宋体" w:cs="宋体"/>
                <w:color w:val="auto"/>
                <w:kern w:val="0"/>
                <w:szCs w:val="21"/>
                <w:highlight w:val="none"/>
                <w:lang w:bidi="ar"/>
              </w:rPr>
            </w:pPr>
          </w:p>
        </w:tc>
        <w:tc>
          <w:tcPr>
            <w:tcW w:w="724" w:type="pct"/>
            <w:tcBorders>
              <w:tl2br w:val="nil"/>
              <w:tr2bl w:val="nil"/>
            </w:tcBorders>
            <w:shd w:val="clear" w:color="auto" w:fill="auto"/>
            <w:vAlign w:val="center"/>
          </w:tcPr>
          <w:p w14:paraId="4231EF2E">
            <w:pPr>
              <w:widowControl/>
              <w:spacing w:line="288" w:lineRule="auto"/>
              <w:jc w:val="center"/>
              <w:rPr>
                <w:rFonts w:hint="eastAsia" w:ascii="宋体" w:hAnsi="宋体" w:cs="宋体"/>
                <w:color w:val="auto"/>
                <w:kern w:val="0"/>
                <w:szCs w:val="21"/>
                <w:highlight w:val="none"/>
                <w:lang w:bidi="ar"/>
              </w:rPr>
            </w:pPr>
          </w:p>
        </w:tc>
        <w:tc>
          <w:tcPr>
            <w:tcW w:w="662" w:type="pct"/>
            <w:tcBorders>
              <w:tl2br w:val="nil"/>
              <w:tr2bl w:val="nil"/>
            </w:tcBorders>
            <w:shd w:val="clear" w:color="auto" w:fill="auto"/>
            <w:vAlign w:val="center"/>
          </w:tcPr>
          <w:p w14:paraId="7279CAE4">
            <w:pPr>
              <w:widowControl/>
              <w:spacing w:line="288" w:lineRule="auto"/>
              <w:jc w:val="center"/>
              <w:rPr>
                <w:rFonts w:hint="eastAsia" w:ascii="宋体" w:hAnsi="宋体" w:cs="宋体"/>
                <w:color w:val="auto"/>
                <w:kern w:val="0"/>
                <w:szCs w:val="21"/>
                <w:highlight w:val="none"/>
                <w:lang w:bidi="ar"/>
              </w:rPr>
            </w:pPr>
          </w:p>
        </w:tc>
      </w:tr>
      <w:tr w14:paraId="666E8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35" w:type="pct"/>
            <w:tcBorders>
              <w:tl2br w:val="nil"/>
              <w:tr2bl w:val="nil"/>
            </w:tcBorders>
            <w:shd w:val="clear" w:color="auto" w:fill="auto"/>
            <w:vAlign w:val="center"/>
          </w:tcPr>
          <w:p w14:paraId="3E349448">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w:t>
            </w:r>
          </w:p>
        </w:tc>
        <w:tc>
          <w:tcPr>
            <w:tcW w:w="1654" w:type="pct"/>
            <w:tcBorders>
              <w:tl2br w:val="nil"/>
              <w:tr2bl w:val="nil"/>
            </w:tcBorders>
            <w:shd w:val="clear" w:color="auto" w:fill="auto"/>
            <w:vAlign w:val="center"/>
          </w:tcPr>
          <w:p w14:paraId="50A814B1">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SM2数字证书</w:t>
            </w:r>
          </w:p>
        </w:tc>
        <w:tc>
          <w:tcPr>
            <w:tcW w:w="492" w:type="pct"/>
            <w:tcBorders>
              <w:tl2br w:val="nil"/>
              <w:tr2bl w:val="nil"/>
            </w:tcBorders>
            <w:shd w:val="clear" w:color="auto" w:fill="auto"/>
            <w:vAlign w:val="center"/>
          </w:tcPr>
          <w:p w14:paraId="43170115">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86" w:type="pct"/>
            <w:tcBorders>
              <w:tl2br w:val="nil"/>
              <w:tr2bl w:val="nil"/>
            </w:tcBorders>
            <w:shd w:val="clear" w:color="auto" w:fill="auto"/>
            <w:vAlign w:val="center"/>
          </w:tcPr>
          <w:p w14:paraId="1FBB639D">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444" w:type="pct"/>
            <w:tcBorders>
              <w:tl2br w:val="nil"/>
              <w:tr2bl w:val="nil"/>
            </w:tcBorders>
            <w:shd w:val="clear" w:color="auto" w:fill="auto"/>
            <w:vAlign w:val="center"/>
          </w:tcPr>
          <w:p w14:paraId="2D1B3033">
            <w:pPr>
              <w:widowControl/>
              <w:spacing w:line="288" w:lineRule="auto"/>
              <w:jc w:val="center"/>
              <w:rPr>
                <w:rFonts w:hint="eastAsia" w:ascii="宋体" w:hAnsi="宋体" w:cs="宋体"/>
                <w:color w:val="auto"/>
                <w:kern w:val="0"/>
                <w:szCs w:val="21"/>
                <w:highlight w:val="none"/>
                <w:lang w:bidi="ar"/>
              </w:rPr>
            </w:pPr>
          </w:p>
        </w:tc>
        <w:tc>
          <w:tcPr>
            <w:tcW w:w="724" w:type="pct"/>
            <w:tcBorders>
              <w:tl2br w:val="nil"/>
              <w:tr2bl w:val="nil"/>
            </w:tcBorders>
            <w:shd w:val="clear" w:color="auto" w:fill="auto"/>
            <w:vAlign w:val="center"/>
          </w:tcPr>
          <w:p w14:paraId="46D6C12D">
            <w:pPr>
              <w:widowControl/>
              <w:spacing w:line="288" w:lineRule="auto"/>
              <w:jc w:val="center"/>
              <w:rPr>
                <w:rFonts w:hint="eastAsia" w:ascii="宋体" w:hAnsi="宋体" w:cs="宋体"/>
                <w:color w:val="auto"/>
                <w:kern w:val="0"/>
                <w:szCs w:val="21"/>
                <w:highlight w:val="none"/>
                <w:lang w:bidi="ar"/>
              </w:rPr>
            </w:pPr>
          </w:p>
        </w:tc>
        <w:tc>
          <w:tcPr>
            <w:tcW w:w="662" w:type="pct"/>
            <w:tcBorders>
              <w:tl2br w:val="nil"/>
              <w:tr2bl w:val="nil"/>
            </w:tcBorders>
            <w:shd w:val="clear" w:color="auto" w:fill="auto"/>
            <w:vAlign w:val="center"/>
          </w:tcPr>
          <w:p w14:paraId="321A7AF5">
            <w:pPr>
              <w:widowControl/>
              <w:spacing w:line="288" w:lineRule="auto"/>
              <w:jc w:val="center"/>
              <w:rPr>
                <w:rFonts w:hint="eastAsia" w:ascii="宋体" w:hAnsi="宋体" w:cs="宋体"/>
                <w:color w:val="auto"/>
                <w:kern w:val="0"/>
                <w:szCs w:val="21"/>
                <w:highlight w:val="none"/>
                <w:lang w:bidi="ar"/>
              </w:rPr>
            </w:pPr>
          </w:p>
        </w:tc>
      </w:tr>
      <w:tr w14:paraId="4B0179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635" w:type="pct"/>
            <w:tcBorders>
              <w:tl2br w:val="nil"/>
              <w:tr2bl w:val="nil"/>
            </w:tcBorders>
            <w:shd w:val="clear" w:color="auto" w:fill="auto"/>
            <w:vAlign w:val="center"/>
          </w:tcPr>
          <w:p w14:paraId="7717D3F8">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w:t>
            </w:r>
          </w:p>
        </w:tc>
        <w:tc>
          <w:tcPr>
            <w:tcW w:w="1654" w:type="pct"/>
            <w:tcBorders>
              <w:tl2br w:val="nil"/>
              <w:tr2bl w:val="nil"/>
            </w:tcBorders>
            <w:shd w:val="clear" w:color="auto" w:fill="auto"/>
            <w:vAlign w:val="center"/>
          </w:tcPr>
          <w:p w14:paraId="138F3E36">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RSA数字证书</w:t>
            </w:r>
          </w:p>
        </w:tc>
        <w:tc>
          <w:tcPr>
            <w:tcW w:w="492" w:type="pct"/>
            <w:tcBorders>
              <w:tl2br w:val="nil"/>
              <w:tr2bl w:val="nil"/>
            </w:tcBorders>
            <w:shd w:val="clear" w:color="auto" w:fill="auto"/>
            <w:vAlign w:val="center"/>
          </w:tcPr>
          <w:p w14:paraId="1F09CCB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86" w:type="pct"/>
            <w:tcBorders>
              <w:tl2br w:val="nil"/>
              <w:tr2bl w:val="nil"/>
            </w:tcBorders>
            <w:shd w:val="clear" w:color="auto" w:fill="auto"/>
            <w:vAlign w:val="center"/>
          </w:tcPr>
          <w:p w14:paraId="3043C0DC">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444" w:type="pct"/>
            <w:tcBorders>
              <w:tl2br w:val="nil"/>
              <w:tr2bl w:val="nil"/>
            </w:tcBorders>
            <w:shd w:val="clear" w:color="auto" w:fill="auto"/>
            <w:vAlign w:val="center"/>
          </w:tcPr>
          <w:p w14:paraId="5BABF9C0">
            <w:pPr>
              <w:widowControl/>
              <w:spacing w:line="288" w:lineRule="auto"/>
              <w:jc w:val="center"/>
              <w:rPr>
                <w:rFonts w:hint="eastAsia" w:ascii="宋体" w:hAnsi="宋体" w:cs="宋体"/>
                <w:color w:val="auto"/>
                <w:kern w:val="0"/>
                <w:szCs w:val="21"/>
                <w:highlight w:val="none"/>
                <w:lang w:bidi="ar"/>
              </w:rPr>
            </w:pPr>
          </w:p>
        </w:tc>
        <w:tc>
          <w:tcPr>
            <w:tcW w:w="724" w:type="pct"/>
            <w:tcBorders>
              <w:tl2br w:val="nil"/>
              <w:tr2bl w:val="nil"/>
            </w:tcBorders>
            <w:shd w:val="clear" w:color="auto" w:fill="auto"/>
            <w:vAlign w:val="center"/>
          </w:tcPr>
          <w:p w14:paraId="75F569E4">
            <w:pPr>
              <w:widowControl/>
              <w:spacing w:line="288" w:lineRule="auto"/>
              <w:jc w:val="center"/>
              <w:rPr>
                <w:rFonts w:hint="eastAsia" w:ascii="宋体" w:hAnsi="宋体" w:cs="宋体"/>
                <w:color w:val="auto"/>
                <w:kern w:val="0"/>
                <w:szCs w:val="21"/>
                <w:highlight w:val="none"/>
                <w:lang w:bidi="ar"/>
              </w:rPr>
            </w:pPr>
          </w:p>
        </w:tc>
        <w:tc>
          <w:tcPr>
            <w:tcW w:w="662" w:type="pct"/>
            <w:tcBorders>
              <w:tl2br w:val="nil"/>
              <w:tr2bl w:val="nil"/>
            </w:tcBorders>
            <w:shd w:val="clear" w:color="auto" w:fill="auto"/>
            <w:vAlign w:val="center"/>
          </w:tcPr>
          <w:p w14:paraId="488B82FC">
            <w:pPr>
              <w:widowControl/>
              <w:spacing w:line="288" w:lineRule="auto"/>
              <w:jc w:val="center"/>
              <w:rPr>
                <w:rFonts w:hint="eastAsia" w:ascii="宋体" w:hAnsi="宋体" w:cs="宋体"/>
                <w:color w:val="auto"/>
                <w:kern w:val="0"/>
                <w:szCs w:val="21"/>
                <w:highlight w:val="none"/>
                <w:lang w:bidi="ar"/>
              </w:rPr>
            </w:pPr>
          </w:p>
        </w:tc>
      </w:tr>
      <w:tr w14:paraId="2A48A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635" w:type="pct"/>
            <w:tcBorders>
              <w:tl2br w:val="nil"/>
              <w:tr2bl w:val="nil"/>
            </w:tcBorders>
            <w:shd w:val="clear" w:color="auto" w:fill="auto"/>
            <w:vAlign w:val="center"/>
          </w:tcPr>
          <w:p w14:paraId="0FF849B2">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w:t>
            </w:r>
          </w:p>
        </w:tc>
        <w:tc>
          <w:tcPr>
            <w:tcW w:w="1654" w:type="pct"/>
            <w:tcBorders>
              <w:tl2br w:val="nil"/>
              <w:tr2bl w:val="nil"/>
            </w:tcBorders>
            <w:shd w:val="clear" w:color="auto" w:fill="auto"/>
            <w:vAlign w:val="center"/>
          </w:tcPr>
          <w:p w14:paraId="41E6C6F9">
            <w:pPr>
              <w:widowControl/>
              <w:spacing w:line="288" w:lineRule="auto"/>
              <w:jc w:val="center"/>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智能密码钥匙</w:t>
            </w:r>
          </w:p>
        </w:tc>
        <w:tc>
          <w:tcPr>
            <w:tcW w:w="492" w:type="pct"/>
            <w:tcBorders>
              <w:tl2br w:val="nil"/>
              <w:tr2bl w:val="nil"/>
            </w:tcBorders>
            <w:shd w:val="clear" w:color="auto" w:fill="auto"/>
            <w:vAlign w:val="center"/>
          </w:tcPr>
          <w:p w14:paraId="7575F4B3">
            <w:pPr>
              <w:widowControl/>
              <w:spacing w:line="288" w:lineRule="auto"/>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386" w:type="pct"/>
            <w:tcBorders>
              <w:tl2br w:val="nil"/>
              <w:tr2bl w:val="nil"/>
            </w:tcBorders>
            <w:shd w:val="clear" w:color="auto" w:fill="auto"/>
            <w:vAlign w:val="center"/>
          </w:tcPr>
          <w:p w14:paraId="5657B009">
            <w:pPr>
              <w:widowControl/>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44" w:type="pct"/>
            <w:tcBorders>
              <w:tl2br w:val="nil"/>
              <w:tr2bl w:val="nil"/>
            </w:tcBorders>
            <w:shd w:val="clear" w:color="auto" w:fill="auto"/>
            <w:vAlign w:val="center"/>
          </w:tcPr>
          <w:p w14:paraId="281BA8FD">
            <w:pPr>
              <w:widowControl/>
              <w:spacing w:line="288" w:lineRule="auto"/>
              <w:jc w:val="center"/>
              <w:rPr>
                <w:rFonts w:hint="eastAsia" w:ascii="宋体" w:hAnsi="宋体" w:cs="宋体"/>
                <w:color w:val="auto"/>
                <w:kern w:val="0"/>
                <w:szCs w:val="21"/>
                <w:highlight w:val="none"/>
                <w:lang w:bidi="ar"/>
              </w:rPr>
            </w:pPr>
          </w:p>
        </w:tc>
        <w:tc>
          <w:tcPr>
            <w:tcW w:w="724" w:type="pct"/>
            <w:tcBorders>
              <w:tl2br w:val="nil"/>
              <w:tr2bl w:val="nil"/>
            </w:tcBorders>
            <w:shd w:val="clear" w:color="auto" w:fill="auto"/>
            <w:vAlign w:val="center"/>
          </w:tcPr>
          <w:p w14:paraId="10D6F78B">
            <w:pPr>
              <w:widowControl/>
              <w:spacing w:line="288" w:lineRule="auto"/>
              <w:jc w:val="center"/>
              <w:rPr>
                <w:rFonts w:hint="eastAsia" w:ascii="宋体" w:hAnsi="宋体" w:cs="宋体"/>
                <w:color w:val="auto"/>
                <w:kern w:val="0"/>
                <w:szCs w:val="21"/>
                <w:highlight w:val="none"/>
                <w:lang w:bidi="ar"/>
              </w:rPr>
            </w:pPr>
          </w:p>
        </w:tc>
        <w:tc>
          <w:tcPr>
            <w:tcW w:w="662" w:type="pct"/>
            <w:tcBorders>
              <w:tl2br w:val="nil"/>
              <w:tr2bl w:val="nil"/>
            </w:tcBorders>
            <w:shd w:val="clear" w:color="auto" w:fill="auto"/>
            <w:vAlign w:val="center"/>
          </w:tcPr>
          <w:p w14:paraId="0A23536B">
            <w:pPr>
              <w:widowControl/>
              <w:spacing w:line="288" w:lineRule="auto"/>
              <w:jc w:val="center"/>
              <w:rPr>
                <w:rFonts w:hint="eastAsia" w:ascii="宋体" w:hAnsi="宋体" w:cs="宋体"/>
                <w:color w:val="auto"/>
                <w:kern w:val="0"/>
                <w:szCs w:val="21"/>
                <w:highlight w:val="none"/>
                <w:lang w:bidi="ar"/>
              </w:rPr>
            </w:pPr>
          </w:p>
        </w:tc>
      </w:tr>
      <w:tr w14:paraId="333784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3169" w:type="pct"/>
            <w:gridSpan w:val="4"/>
            <w:tcBorders>
              <w:tl2br w:val="nil"/>
              <w:tr2bl w:val="nil"/>
            </w:tcBorders>
            <w:shd w:val="clear" w:color="auto" w:fill="auto"/>
            <w:vAlign w:val="center"/>
          </w:tcPr>
          <w:p w14:paraId="645F3DF1">
            <w:pPr>
              <w:widowControl/>
              <w:spacing w:line="288" w:lineRule="auto"/>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合计（一+二+三+四+五）报价</w:t>
            </w:r>
          </w:p>
        </w:tc>
        <w:tc>
          <w:tcPr>
            <w:tcW w:w="1830" w:type="pct"/>
            <w:gridSpan w:val="3"/>
            <w:tcBorders>
              <w:tl2br w:val="nil"/>
              <w:tr2bl w:val="nil"/>
            </w:tcBorders>
            <w:shd w:val="clear" w:color="auto" w:fill="auto"/>
            <w:vAlign w:val="center"/>
          </w:tcPr>
          <w:p w14:paraId="6BC4F39B">
            <w:pPr>
              <w:widowControl/>
              <w:spacing w:line="288" w:lineRule="auto"/>
              <w:jc w:val="center"/>
              <w:rPr>
                <w:rFonts w:hint="eastAsia" w:ascii="宋体" w:hAnsi="宋体" w:cs="宋体"/>
                <w:color w:val="auto"/>
                <w:kern w:val="0"/>
                <w:szCs w:val="21"/>
                <w:highlight w:val="none"/>
                <w:lang w:bidi="ar"/>
              </w:rPr>
            </w:pPr>
          </w:p>
        </w:tc>
      </w:tr>
    </w:tbl>
    <w:p w14:paraId="7306BC36">
      <w:pPr>
        <w:snapToGrid w:val="0"/>
        <w:spacing w:before="50" w:after="50" w:line="360" w:lineRule="auto"/>
        <w:ind w:left="-23" w:leftChars="-11" w:right="27" w:rightChars="13" w:firstLine="21" w:firstLineChars="10"/>
        <w:rPr>
          <w:rFonts w:ascii="宋体" w:hAnsi="宋体" w:cs="宋体"/>
          <w:color w:val="auto"/>
          <w:szCs w:val="21"/>
          <w:highlight w:val="none"/>
        </w:rPr>
      </w:pPr>
      <w:r>
        <w:rPr>
          <w:rFonts w:hint="eastAsia" w:ascii="宋体" w:hAnsi="宋体" w:cs="宋体"/>
          <w:bCs/>
          <w:color w:val="auto"/>
          <w:szCs w:val="21"/>
          <w:highlight w:val="none"/>
        </w:rPr>
        <w:t>注：上述各项的详细分项报价及具体内容，可另页描述，报价有补充内容可续表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以上报价已含税</w:t>
      </w:r>
      <w:r>
        <w:rPr>
          <w:rFonts w:hint="eastAsia" w:ascii="宋体" w:hAnsi="宋体" w:cs="宋体"/>
          <w:bCs/>
          <w:color w:val="auto"/>
          <w:szCs w:val="21"/>
          <w:highlight w:val="none"/>
        </w:rPr>
        <w:t>。</w:t>
      </w:r>
    </w:p>
    <w:p w14:paraId="57FDB68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6B85E7B6">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2A72A42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3A616BCB">
      <w:pPr>
        <w:rPr>
          <w:rFonts w:ascii="宋体" w:hAnsi="宋体" w:cs="宋体"/>
          <w:b/>
          <w:color w:val="auto"/>
          <w:szCs w:val="21"/>
          <w:highlight w:val="none"/>
        </w:rPr>
      </w:pPr>
      <w:r>
        <w:rPr>
          <w:rFonts w:ascii="宋体" w:hAnsi="宋体" w:cs="宋体"/>
          <w:b/>
          <w:color w:val="auto"/>
          <w:szCs w:val="21"/>
          <w:highlight w:val="none"/>
        </w:rPr>
        <w:br w:type="page"/>
      </w:r>
    </w:p>
    <w:p w14:paraId="0856AA95">
      <w:pPr>
        <w:pStyle w:val="20"/>
        <w:spacing w:line="360" w:lineRule="auto"/>
        <w:ind w:left="0" w:leftChars="0"/>
        <w:jc w:val="center"/>
        <w:rPr>
          <w:rFonts w:ascii="宋体" w:hAnsi="宋体"/>
          <w:color w:val="auto"/>
          <w:highlight w:val="none"/>
        </w:rPr>
      </w:pPr>
      <w:r>
        <w:rPr>
          <w:rFonts w:hint="eastAsia" w:ascii="宋体" w:hAnsi="宋体" w:cs="宋体"/>
          <w:b/>
          <w:color w:val="auto"/>
          <w:sz w:val="21"/>
          <w:szCs w:val="21"/>
          <w:highlight w:val="none"/>
        </w:rPr>
        <w:t>3）</w:t>
      </w:r>
      <w:r>
        <w:rPr>
          <w:rFonts w:ascii="宋体" w:hAnsi="宋体" w:cs="宋体"/>
          <w:b/>
          <w:color w:val="auto"/>
          <w:sz w:val="21"/>
          <w:szCs w:val="21"/>
          <w:highlight w:val="none"/>
        </w:rPr>
        <w:t>中小企业声明函</w:t>
      </w:r>
    </w:p>
    <w:p w14:paraId="2B13D2E0">
      <w:pPr>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lang w:eastAsia="zh-CN"/>
        </w:rPr>
        <w:t>宁波市生态环境局</w:t>
      </w:r>
      <w:r>
        <w:rPr>
          <w:rFonts w:ascii="宋体" w:hAnsi="宋体"/>
          <w:color w:val="auto"/>
          <w:highlight w:val="none"/>
        </w:rPr>
        <w:t>的</w:t>
      </w:r>
      <w:r>
        <w:rPr>
          <w:rFonts w:hint="eastAsia" w:ascii="宋体" w:hAnsi="宋体"/>
          <w:color w:val="auto"/>
          <w:szCs w:val="28"/>
          <w:highlight w:val="none"/>
          <w:u w:val="single"/>
          <w:lang w:eastAsia="zh-CN"/>
        </w:rPr>
        <w:t>生态环境数字化指挥平台</w:t>
      </w:r>
      <w:r>
        <w:rPr>
          <w:rFonts w:hint="eastAsia" w:ascii="宋体" w:hAnsi="宋体"/>
          <w:color w:val="auto"/>
          <w:szCs w:val="28"/>
          <w:highlight w:val="none"/>
          <w:u w:val="single"/>
        </w:rPr>
        <w:t>项目</w:t>
      </w:r>
      <w:r>
        <w:rPr>
          <w:rFonts w:ascii="宋体" w:hAnsi="宋体"/>
          <w:color w:val="auto"/>
          <w:highlight w:val="none"/>
        </w:rPr>
        <w:t>采购活动，服务全部由符合政策要求的中小企业承接。相关企业（含联合体中的中小企业、签订分包意向协议的中小企业）的具体情况如下：</w:t>
      </w:r>
    </w:p>
    <w:p w14:paraId="1EAF0E13">
      <w:pPr>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 xml:space="preserve">1. </w:t>
      </w:r>
      <w:r>
        <w:rPr>
          <w:rFonts w:hint="eastAsia" w:ascii="宋体" w:hAnsi="宋体"/>
          <w:b/>
          <w:bCs/>
          <w:iCs/>
          <w:color w:val="auto"/>
          <w:highlight w:val="none"/>
          <w:u w:val="single"/>
          <w:lang w:eastAsia="zh-CN"/>
        </w:rPr>
        <w:t>生态环境数字化指挥平台（应用软件开发、</w:t>
      </w:r>
      <w:r>
        <w:rPr>
          <w:rFonts w:hint="eastAsia" w:asciiTheme="minorEastAsia" w:hAnsiTheme="minorEastAsia" w:eastAsiaTheme="minorEastAsia" w:cstheme="minorEastAsia"/>
          <w:b/>
          <w:bCs/>
          <w:color w:val="auto"/>
          <w:kern w:val="0"/>
          <w:szCs w:val="21"/>
          <w:highlight w:val="none"/>
          <w:u w:val="single"/>
          <w:lang w:bidi="ar"/>
        </w:rPr>
        <w:t>应用支撑层设计</w:t>
      </w:r>
      <w:r>
        <w:rPr>
          <w:rFonts w:hint="eastAsia" w:asciiTheme="minorEastAsia" w:hAnsiTheme="minorEastAsia" w:eastAsiaTheme="minorEastAsia" w:cstheme="minorEastAsia"/>
          <w:b/>
          <w:bCs/>
          <w:color w:val="auto"/>
          <w:kern w:val="0"/>
          <w:szCs w:val="21"/>
          <w:highlight w:val="none"/>
          <w:u w:val="single"/>
          <w:lang w:eastAsia="zh-CN" w:bidi="ar"/>
        </w:rPr>
        <w:t>、</w:t>
      </w:r>
      <w:r>
        <w:rPr>
          <w:rFonts w:hint="eastAsia" w:asciiTheme="minorEastAsia" w:hAnsiTheme="minorEastAsia" w:eastAsiaTheme="minorEastAsia" w:cstheme="minorEastAsia"/>
          <w:b/>
          <w:bCs/>
          <w:color w:val="auto"/>
          <w:kern w:val="0"/>
          <w:szCs w:val="21"/>
          <w:highlight w:val="none"/>
          <w:u w:val="single"/>
          <w:lang w:bidi="ar"/>
        </w:rPr>
        <w:t>数据资源建设</w:t>
      </w:r>
      <w:r>
        <w:rPr>
          <w:rFonts w:hint="eastAsia" w:asciiTheme="minorEastAsia" w:hAnsiTheme="minorEastAsia" w:eastAsiaTheme="minorEastAsia" w:cstheme="minorEastAsia"/>
          <w:b/>
          <w:bCs/>
          <w:color w:val="auto"/>
          <w:kern w:val="0"/>
          <w:szCs w:val="21"/>
          <w:highlight w:val="none"/>
          <w:u w:val="single"/>
          <w:lang w:eastAsia="zh-CN" w:bidi="ar"/>
        </w:rPr>
        <w:t>、</w:t>
      </w:r>
      <w:r>
        <w:rPr>
          <w:rFonts w:hint="eastAsia" w:asciiTheme="minorEastAsia" w:hAnsiTheme="minorEastAsia" w:eastAsiaTheme="minorEastAsia" w:cstheme="minorEastAsia"/>
          <w:b/>
          <w:bCs/>
          <w:color w:val="auto"/>
          <w:kern w:val="0"/>
          <w:szCs w:val="21"/>
          <w:highlight w:val="none"/>
          <w:u w:val="single"/>
          <w:lang w:bidi="ar"/>
        </w:rPr>
        <w:t>系统对接</w:t>
      </w:r>
      <w:r>
        <w:rPr>
          <w:rFonts w:hint="eastAsia" w:ascii="宋体" w:hAnsi="宋体"/>
          <w:b/>
          <w:bCs/>
          <w:iCs/>
          <w:color w:val="auto"/>
          <w:highlight w:val="none"/>
          <w:u w:val="single"/>
          <w:lang w:eastAsia="zh-CN"/>
        </w:rPr>
        <w:t>）</w:t>
      </w:r>
      <w:r>
        <w:rPr>
          <w:rFonts w:ascii="宋体" w:hAnsi="宋体"/>
          <w:color w:val="auto"/>
          <w:highlight w:val="none"/>
        </w:rPr>
        <w:t>，属于</w:t>
      </w:r>
      <w:r>
        <w:rPr>
          <w:rFonts w:hint="eastAsia" w:ascii="宋体" w:hAnsi="宋体"/>
          <w:b/>
          <w:bCs/>
          <w:iCs/>
          <w:color w:val="auto"/>
          <w:highlight w:val="none"/>
          <w:u w:val="single"/>
        </w:rPr>
        <w:t>软件和信息技术服务业</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 xml:space="preserve"> </w:t>
      </w:r>
      <w:r>
        <w:rPr>
          <w:rFonts w:ascii="宋体" w:hAnsi="宋体"/>
          <w:color w:val="auto"/>
          <w:highlight w:val="none"/>
        </w:rPr>
        <w:t>人，营业收入为</w:t>
      </w:r>
      <w:r>
        <w:rPr>
          <w:rFonts w:hint="eastAsia" w:ascii="宋体" w:hAnsi="宋体"/>
          <w:color w:val="auto"/>
          <w:highlight w:val="none"/>
          <w:u w:val="single"/>
          <w:lang w:val="en-US" w:eastAsia="zh-CN"/>
        </w:rPr>
        <w:t xml:space="preserve">     </w:t>
      </w:r>
      <w:r>
        <w:rPr>
          <w:rFonts w:ascii="宋体" w:hAnsi="宋体"/>
          <w:color w:val="auto"/>
          <w:highlight w:val="none"/>
        </w:rPr>
        <w:t>万元，资产总额为</w:t>
      </w:r>
      <w:r>
        <w:rPr>
          <w:rFonts w:hint="eastAsia" w:ascii="宋体" w:hAnsi="宋体"/>
          <w:color w:val="auto"/>
          <w:highlight w:val="none"/>
          <w:u w:val="single"/>
          <w:lang w:val="en-US" w:eastAsia="zh-CN"/>
        </w:rPr>
        <w:t xml:space="preserve">     </w:t>
      </w:r>
      <w:r>
        <w:rPr>
          <w:rFonts w:ascii="宋体" w:hAnsi="宋体"/>
          <w:color w:val="auto"/>
          <w:highlight w:val="none"/>
        </w:rPr>
        <w:t>万元，属于</w:t>
      </w:r>
      <w:r>
        <w:rPr>
          <w:rFonts w:ascii="宋体" w:hAnsi="宋体"/>
          <w:i/>
          <w:color w:val="auto"/>
          <w:highlight w:val="none"/>
          <w:u w:val="single"/>
        </w:rPr>
        <w:t>（中型企业、小型企业、微型企业）</w:t>
      </w:r>
      <w:r>
        <w:rPr>
          <w:rFonts w:ascii="宋体" w:hAnsi="宋体"/>
          <w:color w:val="auto"/>
          <w:highlight w:val="none"/>
        </w:rPr>
        <w:t>；</w:t>
      </w:r>
    </w:p>
    <w:p w14:paraId="5F7C14ED">
      <w:pPr>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2.</w:t>
      </w:r>
      <w:r>
        <w:rPr>
          <w:rFonts w:hint="eastAsia" w:ascii="宋体" w:hAnsi="宋体"/>
          <w:b/>
          <w:bCs/>
          <w:color w:val="auto"/>
          <w:highlight w:val="none"/>
          <w:u w:val="single"/>
        </w:rPr>
        <w:t>密码运算服务</w:t>
      </w:r>
      <w:r>
        <w:rPr>
          <w:rFonts w:ascii="宋体" w:hAnsi="宋体"/>
          <w:color w:val="auto"/>
          <w:highlight w:val="none"/>
        </w:rPr>
        <w:t>，属于</w:t>
      </w:r>
      <w:r>
        <w:rPr>
          <w:rFonts w:hint="eastAsia" w:ascii="宋体" w:hAnsi="宋体"/>
          <w:b/>
          <w:bCs/>
          <w:iCs/>
          <w:color w:val="auto"/>
          <w:highlight w:val="none"/>
          <w:u w:val="single"/>
        </w:rPr>
        <w:t>软件和信息技术服务业</w:t>
      </w:r>
      <w:r>
        <w:rPr>
          <w:rFonts w:ascii="宋体" w:hAnsi="宋体"/>
          <w:color w:val="auto"/>
          <w:highlight w:val="none"/>
        </w:rPr>
        <w:t>；</w:t>
      </w:r>
      <w:r>
        <w:rPr>
          <w:rFonts w:hint="eastAsia" w:ascii="宋体" w:hAnsi="宋体"/>
          <w:color w:val="auto"/>
          <w:highlight w:val="none"/>
          <w:lang w:val="en-US" w:eastAsia="zh-CN"/>
        </w:rPr>
        <w:t>制造</w:t>
      </w:r>
      <w:r>
        <w:rPr>
          <w:rFonts w:ascii="宋体" w:hAnsi="宋体"/>
          <w:color w:val="auto"/>
          <w:highlight w:val="none"/>
        </w:rPr>
        <w:t>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lang w:val="en-US" w:eastAsia="zh-CN"/>
        </w:rPr>
        <w:t xml:space="preserve">     </w:t>
      </w:r>
      <w:r>
        <w:rPr>
          <w:rFonts w:ascii="宋体" w:hAnsi="宋体"/>
          <w:color w:val="auto"/>
          <w:highlight w:val="none"/>
        </w:rPr>
        <w:t>人，营业收入为</w:t>
      </w:r>
      <w:r>
        <w:rPr>
          <w:rFonts w:hint="eastAsia" w:ascii="宋体" w:hAnsi="宋体"/>
          <w:color w:val="auto"/>
          <w:highlight w:val="none"/>
          <w:u w:val="single"/>
          <w:lang w:val="en-US" w:eastAsia="zh-CN"/>
        </w:rPr>
        <w:t xml:space="preserve">     </w:t>
      </w:r>
      <w:r>
        <w:rPr>
          <w:rFonts w:ascii="宋体" w:hAnsi="宋体"/>
          <w:color w:val="auto"/>
          <w:highlight w:val="none"/>
        </w:rPr>
        <w:t>万元，资产总额为</w:t>
      </w:r>
      <w:r>
        <w:rPr>
          <w:rFonts w:hint="eastAsia" w:ascii="宋体" w:hAnsi="宋体"/>
          <w:color w:val="auto"/>
          <w:highlight w:val="none"/>
          <w:u w:val="single"/>
          <w:lang w:val="en-US" w:eastAsia="zh-CN"/>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14:paraId="7E6EB976">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w:t>
      </w:r>
      <w:r>
        <w:rPr>
          <w:rFonts w:hint="eastAsia" w:eastAsiaTheme="minorEastAsia"/>
          <w:b/>
          <w:bCs/>
          <w:color w:val="auto"/>
          <w:kern w:val="0"/>
          <w:szCs w:val="21"/>
          <w:highlight w:val="none"/>
          <w:u w:val="single"/>
          <w:lang w:bidi="ar"/>
        </w:rPr>
        <w:t>SM2数字证书</w:t>
      </w:r>
      <w:r>
        <w:rPr>
          <w:rFonts w:ascii="宋体" w:hAnsi="宋体"/>
          <w:color w:val="auto"/>
          <w:highlight w:val="none"/>
        </w:rPr>
        <w:t>，属于</w:t>
      </w:r>
      <w:r>
        <w:rPr>
          <w:rFonts w:hint="eastAsia" w:ascii="宋体" w:hAnsi="宋体"/>
          <w:b/>
          <w:bCs/>
          <w:iCs/>
          <w:color w:val="auto"/>
          <w:highlight w:val="none"/>
          <w:u w:val="single"/>
        </w:rPr>
        <w:t>软件和信息技术服务业</w:t>
      </w:r>
      <w:r>
        <w:rPr>
          <w:rFonts w:ascii="宋体" w:hAnsi="宋体"/>
          <w:color w:val="auto"/>
          <w:highlight w:val="none"/>
        </w:rPr>
        <w:t>；</w:t>
      </w:r>
      <w:r>
        <w:rPr>
          <w:rFonts w:hint="eastAsia" w:ascii="宋体" w:hAnsi="宋体"/>
          <w:color w:val="auto"/>
          <w:highlight w:val="none"/>
          <w:lang w:val="en-US" w:eastAsia="zh-CN"/>
        </w:rPr>
        <w:t>制造</w:t>
      </w:r>
      <w:r>
        <w:rPr>
          <w:rFonts w:ascii="宋体" w:hAnsi="宋体"/>
          <w:color w:val="auto"/>
          <w:highlight w:val="none"/>
        </w:rPr>
        <w:t>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lang w:val="en-US" w:eastAsia="zh-CN"/>
        </w:rPr>
        <w:t xml:space="preserve">     </w:t>
      </w:r>
      <w:r>
        <w:rPr>
          <w:rFonts w:ascii="宋体" w:hAnsi="宋体"/>
          <w:color w:val="auto"/>
          <w:highlight w:val="none"/>
        </w:rPr>
        <w:t>人，营业收入为</w:t>
      </w:r>
      <w:r>
        <w:rPr>
          <w:rFonts w:hint="eastAsia" w:ascii="宋体" w:hAnsi="宋体"/>
          <w:color w:val="auto"/>
          <w:highlight w:val="none"/>
          <w:u w:val="single"/>
          <w:lang w:val="en-US" w:eastAsia="zh-CN"/>
        </w:rPr>
        <w:t xml:space="preserve">     </w:t>
      </w:r>
      <w:r>
        <w:rPr>
          <w:rFonts w:ascii="宋体" w:hAnsi="宋体"/>
          <w:color w:val="auto"/>
          <w:highlight w:val="none"/>
        </w:rPr>
        <w:t>万元，资产总额为</w:t>
      </w:r>
      <w:r>
        <w:rPr>
          <w:rFonts w:hint="eastAsia" w:ascii="宋体" w:hAnsi="宋体"/>
          <w:color w:val="auto"/>
          <w:highlight w:val="none"/>
          <w:u w:val="single"/>
          <w:lang w:val="en-US" w:eastAsia="zh-CN"/>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14:paraId="0F5F8925">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b/>
          <w:bCs/>
          <w:color w:val="auto"/>
          <w:highlight w:val="none"/>
          <w:u w:val="single"/>
        </w:rPr>
        <w:t>RSA数字证书</w:t>
      </w:r>
      <w:r>
        <w:rPr>
          <w:rFonts w:ascii="宋体" w:hAnsi="宋体"/>
          <w:color w:val="auto"/>
          <w:highlight w:val="none"/>
        </w:rPr>
        <w:t>，属于</w:t>
      </w:r>
      <w:r>
        <w:rPr>
          <w:rFonts w:hint="eastAsia" w:ascii="宋体" w:hAnsi="宋体"/>
          <w:b/>
          <w:bCs/>
          <w:iCs/>
          <w:color w:val="auto"/>
          <w:highlight w:val="none"/>
          <w:u w:val="single"/>
        </w:rPr>
        <w:t>软件和信息技术服务业</w:t>
      </w:r>
      <w:r>
        <w:rPr>
          <w:rFonts w:ascii="宋体" w:hAnsi="宋体"/>
          <w:color w:val="auto"/>
          <w:highlight w:val="none"/>
        </w:rPr>
        <w:t>；</w:t>
      </w:r>
      <w:r>
        <w:rPr>
          <w:rFonts w:hint="eastAsia" w:ascii="宋体" w:hAnsi="宋体"/>
          <w:color w:val="auto"/>
          <w:highlight w:val="none"/>
          <w:lang w:val="en-US" w:eastAsia="zh-CN"/>
        </w:rPr>
        <w:t>制造</w:t>
      </w:r>
      <w:r>
        <w:rPr>
          <w:rFonts w:ascii="宋体" w:hAnsi="宋体"/>
          <w:color w:val="auto"/>
          <w:highlight w:val="none"/>
        </w:rPr>
        <w:t>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lang w:val="en-US" w:eastAsia="zh-CN"/>
        </w:rPr>
        <w:t xml:space="preserve">     </w:t>
      </w:r>
      <w:r>
        <w:rPr>
          <w:rFonts w:ascii="宋体" w:hAnsi="宋体"/>
          <w:color w:val="auto"/>
          <w:highlight w:val="none"/>
        </w:rPr>
        <w:t>人，营业收入为</w:t>
      </w:r>
      <w:r>
        <w:rPr>
          <w:rFonts w:hint="eastAsia" w:ascii="宋体" w:hAnsi="宋体"/>
          <w:color w:val="auto"/>
          <w:highlight w:val="none"/>
          <w:u w:val="single"/>
          <w:lang w:val="en-US" w:eastAsia="zh-CN"/>
        </w:rPr>
        <w:t xml:space="preserve">     </w:t>
      </w:r>
      <w:r>
        <w:rPr>
          <w:rFonts w:ascii="宋体" w:hAnsi="宋体"/>
          <w:color w:val="auto"/>
          <w:highlight w:val="none"/>
        </w:rPr>
        <w:t>万元，资产总额为</w:t>
      </w:r>
      <w:r>
        <w:rPr>
          <w:rFonts w:hint="eastAsia" w:ascii="宋体" w:hAnsi="宋体"/>
          <w:color w:val="auto"/>
          <w:highlight w:val="none"/>
          <w:u w:val="single"/>
          <w:lang w:val="en-US" w:eastAsia="zh-CN"/>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14:paraId="0508F3BB">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lang w:val="en-US" w:eastAsia="zh-CN"/>
        </w:rPr>
        <w:t>5</w:t>
      </w:r>
      <w:r>
        <w:rPr>
          <w:rFonts w:ascii="宋体" w:hAnsi="宋体"/>
          <w:color w:val="auto"/>
          <w:highlight w:val="none"/>
        </w:rPr>
        <w:t>.</w:t>
      </w:r>
      <w:r>
        <w:rPr>
          <w:rFonts w:hint="eastAsia" w:ascii="宋体" w:hAnsi="宋体"/>
          <w:b/>
          <w:bCs/>
          <w:color w:val="auto"/>
          <w:highlight w:val="none"/>
          <w:u w:val="single"/>
        </w:rPr>
        <w:t>智能密码钥匙</w:t>
      </w:r>
      <w:r>
        <w:rPr>
          <w:rFonts w:ascii="宋体" w:hAnsi="宋体"/>
          <w:color w:val="auto"/>
          <w:highlight w:val="none"/>
        </w:rPr>
        <w:t>，属于</w:t>
      </w:r>
      <w:r>
        <w:rPr>
          <w:rFonts w:hint="eastAsia" w:ascii="宋体" w:hAnsi="宋体"/>
          <w:b/>
          <w:bCs/>
          <w:iCs/>
          <w:color w:val="auto"/>
          <w:highlight w:val="none"/>
          <w:u w:val="single"/>
        </w:rPr>
        <w:t>软件和信息技术服务业</w:t>
      </w:r>
      <w:r>
        <w:rPr>
          <w:rFonts w:ascii="宋体" w:hAnsi="宋体"/>
          <w:color w:val="auto"/>
          <w:highlight w:val="none"/>
        </w:rPr>
        <w:t>；</w:t>
      </w:r>
      <w:r>
        <w:rPr>
          <w:rFonts w:hint="eastAsia" w:ascii="宋体" w:hAnsi="宋体"/>
          <w:color w:val="auto"/>
          <w:highlight w:val="none"/>
          <w:lang w:val="en-US" w:eastAsia="zh-CN"/>
        </w:rPr>
        <w:t>制造</w:t>
      </w:r>
      <w:r>
        <w:rPr>
          <w:rFonts w:ascii="宋体" w:hAnsi="宋体"/>
          <w:color w:val="auto"/>
          <w:highlight w:val="none"/>
        </w:rPr>
        <w:t>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lang w:val="en-US" w:eastAsia="zh-CN"/>
        </w:rPr>
        <w:t xml:space="preserve">     </w:t>
      </w:r>
      <w:r>
        <w:rPr>
          <w:rFonts w:ascii="宋体" w:hAnsi="宋体"/>
          <w:color w:val="auto"/>
          <w:highlight w:val="none"/>
        </w:rPr>
        <w:t>人，营业收入为</w:t>
      </w:r>
      <w:r>
        <w:rPr>
          <w:rFonts w:hint="eastAsia" w:ascii="宋体" w:hAnsi="宋体"/>
          <w:color w:val="auto"/>
          <w:highlight w:val="none"/>
          <w:u w:val="single"/>
          <w:lang w:val="en-US" w:eastAsia="zh-CN"/>
        </w:rPr>
        <w:t xml:space="preserve">     </w:t>
      </w:r>
      <w:r>
        <w:rPr>
          <w:rFonts w:ascii="宋体" w:hAnsi="宋体"/>
          <w:color w:val="auto"/>
          <w:highlight w:val="none"/>
        </w:rPr>
        <w:t>万元，资产总额为</w:t>
      </w:r>
      <w:r>
        <w:rPr>
          <w:rFonts w:hint="eastAsia" w:ascii="宋体" w:hAnsi="宋体"/>
          <w:color w:val="auto"/>
          <w:highlight w:val="none"/>
          <w:u w:val="single"/>
          <w:lang w:val="en-US" w:eastAsia="zh-CN"/>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14:paraId="51AA1F80">
      <w:pPr>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w:t>
      </w:r>
    </w:p>
    <w:p w14:paraId="45CFC038">
      <w:pPr>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1E9C4F78">
      <w:pPr>
        <w:adjustRightInd w:val="0"/>
        <w:snapToGrid w:val="0"/>
        <w:spacing w:line="360" w:lineRule="auto"/>
        <w:ind w:firstLine="420" w:firstLineChars="200"/>
        <w:jc w:val="left"/>
        <w:rPr>
          <w:rFonts w:ascii="宋体" w:hAnsi="宋体"/>
          <w:color w:val="auto"/>
          <w:highlight w:val="none"/>
        </w:rPr>
      </w:pPr>
      <w:r>
        <w:rPr>
          <w:rFonts w:ascii="宋体" w:hAnsi="宋体"/>
          <w:color w:val="auto"/>
          <w:highlight w:val="none"/>
        </w:rPr>
        <w:t>本企业对上述声明内容的真实性负责。如有虚假，将依法承担相应责任。</w:t>
      </w:r>
    </w:p>
    <w:p w14:paraId="013216FE">
      <w:pPr>
        <w:spacing w:line="360" w:lineRule="auto"/>
        <w:ind w:firstLine="420" w:firstLineChars="200"/>
        <w:jc w:val="left"/>
        <w:rPr>
          <w:rFonts w:ascii="宋体" w:hAnsi="宋体"/>
          <w:color w:val="auto"/>
          <w:highlight w:val="none"/>
        </w:rPr>
      </w:pPr>
    </w:p>
    <w:p w14:paraId="3DF2F39A">
      <w:pPr>
        <w:spacing w:line="360" w:lineRule="auto"/>
        <w:ind w:firstLine="4676" w:firstLineChars="2227"/>
        <w:jc w:val="left"/>
        <w:rPr>
          <w:rFonts w:ascii="宋体" w:hAnsi="宋体"/>
          <w:color w:val="auto"/>
          <w:highlight w:val="none"/>
        </w:rPr>
      </w:pPr>
      <w:r>
        <w:rPr>
          <w:rFonts w:ascii="宋体" w:hAnsi="宋体"/>
          <w:color w:val="auto"/>
          <w:highlight w:val="none"/>
        </w:rPr>
        <w:t>企业名称（盖章）：</w:t>
      </w:r>
    </w:p>
    <w:p w14:paraId="5B51A013">
      <w:pPr>
        <w:spacing w:line="360" w:lineRule="auto"/>
        <w:ind w:firstLine="4676" w:firstLineChars="2227"/>
        <w:jc w:val="left"/>
        <w:rPr>
          <w:rFonts w:ascii="宋体" w:hAnsi="宋体"/>
          <w:color w:val="auto"/>
          <w:highlight w:val="none"/>
        </w:rPr>
      </w:pPr>
      <w:r>
        <w:rPr>
          <w:rFonts w:ascii="宋体" w:hAnsi="宋体"/>
          <w:color w:val="auto"/>
          <w:highlight w:val="none"/>
        </w:rPr>
        <w:t>日 期：</w:t>
      </w:r>
    </w:p>
    <w:p w14:paraId="67EBBE0A">
      <w:pPr>
        <w:snapToGrid w:val="0"/>
        <w:spacing w:before="50" w:after="50" w:line="360" w:lineRule="auto"/>
        <w:ind w:left="-23" w:leftChars="-11" w:right="-214" w:rightChars="-102"/>
        <w:jc w:val="left"/>
        <w:rPr>
          <w:rFonts w:asciiTheme="minorEastAsia" w:hAnsiTheme="minorEastAsia" w:eastAsiaTheme="minorEastAsia"/>
          <w:b/>
          <w:color w:val="auto"/>
          <w:highlight w:val="none"/>
        </w:rPr>
      </w:pPr>
    </w:p>
    <w:p w14:paraId="29FFEC6B">
      <w:pPr>
        <w:snapToGrid w:val="0"/>
        <w:spacing w:before="50" w:after="50" w:line="360" w:lineRule="auto"/>
        <w:ind w:left="-23" w:leftChars="-11" w:right="-214" w:rightChars="-102"/>
        <w:jc w:val="left"/>
        <w:rPr>
          <w:rFonts w:ascii="宋体" w:hAnsi="宋体"/>
          <w:color w:val="auto"/>
          <w:highlight w:val="none"/>
        </w:rPr>
      </w:pPr>
      <w:r>
        <w:rPr>
          <w:rFonts w:hint="eastAsia" w:asciiTheme="minorEastAsia" w:hAnsiTheme="minorEastAsia" w:eastAsiaTheme="minorEastAsia"/>
          <w:b/>
          <w:color w:val="auto"/>
          <w:highlight w:val="none"/>
        </w:rPr>
        <w:t>说明：</w:t>
      </w:r>
      <w:r>
        <w:rPr>
          <w:rFonts w:hint="eastAsia" w:ascii="宋体" w:hAnsi="宋体" w:eastAsiaTheme="minorEastAsia"/>
          <w:b/>
          <w:color w:val="auto"/>
          <w:highlight w:val="none"/>
        </w:rPr>
        <w:t>软件和信息技术服务</w:t>
      </w:r>
      <w:r>
        <w:rPr>
          <w:rFonts w:hint="eastAsia" w:ascii="宋体" w:hAnsi="宋体"/>
          <w:b/>
          <w:color w:val="auto"/>
          <w:highlight w:val="none"/>
        </w:rPr>
        <w:t>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99ABF5">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注：1、从业人员、营业收入、资产总额填报上一年度数据，无上一年度数据的新成立企业可不填报。</w:t>
      </w:r>
    </w:p>
    <w:p w14:paraId="1E962E4A">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2、供应商应当对其出具的《中小企业声明函》真实性负责，供应商出具的《中小企业声明函》内容不实的，属于提供虚假材料。</w:t>
      </w:r>
    </w:p>
    <w:p w14:paraId="71D0FD67">
      <w:pPr>
        <w:snapToGrid w:val="0"/>
        <w:spacing w:before="50" w:after="50" w:line="360" w:lineRule="auto"/>
        <w:ind w:left="-23" w:leftChars="-11" w:right="-214" w:rightChars="-102" w:firstLine="21" w:firstLineChars="10"/>
        <w:jc w:val="left"/>
        <w:rPr>
          <w:rFonts w:ascii="宋体" w:hAnsi="宋体"/>
          <w:color w:val="auto"/>
          <w:szCs w:val="21"/>
          <w:highlight w:val="none"/>
        </w:rPr>
      </w:pPr>
      <w:r>
        <w:rPr>
          <w:rFonts w:hint="eastAsia" w:ascii="宋体" w:hAnsi="宋体"/>
          <w:b/>
          <w:color w:val="auto"/>
          <w:highlight w:val="none"/>
        </w:rPr>
        <w:t>3、事业单位不属于企业不应提交本声明函，其他组织形式的供应商参与本项目并提交本声明函前请仔细阅读相关文件。</w:t>
      </w:r>
    </w:p>
    <w:p w14:paraId="3595AA40">
      <w:pPr>
        <w:spacing w:line="360" w:lineRule="auto"/>
        <w:ind w:firstLine="420" w:firstLineChars="200"/>
        <w:jc w:val="left"/>
        <w:rPr>
          <w:rFonts w:ascii="宋体" w:hAnsi="宋体"/>
          <w:color w:val="auto"/>
          <w:szCs w:val="21"/>
          <w:highlight w:val="none"/>
        </w:rPr>
      </w:pPr>
    </w:p>
    <w:p w14:paraId="4E5536F8">
      <w:pPr>
        <w:pStyle w:val="20"/>
        <w:spacing w:line="360" w:lineRule="auto"/>
        <w:ind w:left="0" w:leftChars="0"/>
        <w:jc w:val="center"/>
        <w:rPr>
          <w:rFonts w:ascii="宋体" w:hAnsi="宋体"/>
          <w:b/>
          <w:bCs/>
          <w:color w:val="auto"/>
          <w:spacing w:val="6"/>
          <w:szCs w:val="21"/>
          <w:highlight w:val="none"/>
        </w:rPr>
      </w:pPr>
      <w:bookmarkStart w:id="78" w:name="OLE_LINK14"/>
      <w:bookmarkStart w:id="79" w:name="OLE_LINK13"/>
      <w:r>
        <w:rPr>
          <w:rFonts w:ascii="宋体" w:hAnsi="宋体"/>
          <w:b/>
          <w:bCs/>
          <w:color w:val="auto"/>
          <w:szCs w:val="21"/>
          <w:highlight w:val="none"/>
        </w:rPr>
        <w:br w:type="page"/>
      </w:r>
      <w:r>
        <w:rPr>
          <w:rFonts w:hint="eastAsia" w:ascii="宋体" w:hAnsi="宋体"/>
          <w:b/>
          <w:bCs/>
          <w:color w:val="auto"/>
          <w:szCs w:val="21"/>
          <w:highlight w:val="none"/>
        </w:rPr>
        <w:t>4）</w:t>
      </w:r>
      <w:r>
        <w:rPr>
          <w:rFonts w:hint="eastAsia" w:ascii="宋体" w:hAnsi="宋体" w:cs="宋体"/>
          <w:b/>
          <w:bCs/>
          <w:color w:val="auto"/>
          <w:sz w:val="21"/>
          <w:szCs w:val="21"/>
          <w:highlight w:val="none"/>
        </w:rPr>
        <w:t>残疾人福利性单位声明函</w:t>
      </w:r>
      <w:bookmarkEnd w:id="78"/>
      <w:bookmarkEnd w:id="79"/>
    </w:p>
    <w:p w14:paraId="1454FD0D">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C93F9E8">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14:paraId="3F6FCEEB">
      <w:pPr>
        <w:spacing w:line="360" w:lineRule="auto"/>
        <w:ind w:firstLine="444" w:firstLineChars="200"/>
        <w:rPr>
          <w:rFonts w:asciiTheme="minorEastAsia" w:hAnsiTheme="minorEastAsia" w:eastAsiaTheme="minorEastAsia"/>
          <w:color w:val="auto"/>
          <w:spacing w:val="6"/>
          <w:highlight w:val="none"/>
        </w:rPr>
      </w:pPr>
    </w:p>
    <w:p w14:paraId="3D30522C">
      <w:pPr>
        <w:spacing w:line="360" w:lineRule="auto"/>
        <w:ind w:firstLine="444" w:firstLineChars="200"/>
        <w:rPr>
          <w:rFonts w:asciiTheme="minorEastAsia" w:hAnsiTheme="minorEastAsia" w:eastAsiaTheme="minorEastAsia"/>
          <w:color w:val="auto"/>
          <w:spacing w:val="6"/>
          <w:highlight w:val="none"/>
        </w:rPr>
      </w:pPr>
    </w:p>
    <w:p w14:paraId="5DCDFCBC">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14:paraId="6A65E9E2">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14:paraId="36FB3C42">
      <w:pPr>
        <w:pStyle w:val="20"/>
        <w:snapToGrid w:val="0"/>
        <w:spacing w:line="360" w:lineRule="auto"/>
        <w:ind w:firstLine="437" w:firstLineChars="196"/>
        <w:rPr>
          <w:rFonts w:ascii="宋体" w:hAnsi="宋体" w:cs="宋体"/>
          <w:b/>
          <w:color w:val="auto"/>
          <w:spacing w:val="6"/>
          <w:sz w:val="21"/>
          <w:szCs w:val="21"/>
          <w:highlight w:val="none"/>
        </w:rPr>
      </w:pPr>
    </w:p>
    <w:p w14:paraId="1FFFB27D">
      <w:pPr>
        <w:pStyle w:val="20"/>
        <w:snapToGrid w:val="0"/>
        <w:spacing w:line="360" w:lineRule="auto"/>
        <w:ind w:firstLine="437" w:firstLineChars="196"/>
        <w:rPr>
          <w:rFonts w:ascii="宋体" w:hAnsi="宋体" w:cs="宋体"/>
          <w:b/>
          <w:color w:val="auto"/>
          <w:spacing w:val="6"/>
          <w:sz w:val="21"/>
          <w:szCs w:val="21"/>
          <w:highlight w:val="none"/>
        </w:rPr>
      </w:pPr>
    </w:p>
    <w:p w14:paraId="6B5B31CF">
      <w:pPr>
        <w:pStyle w:val="20"/>
        <w:snapToGrid w:val="0"/>
        <w:spacing w:line="360" w:lineRule="auto"/>
        <w:ind w:firstLine="437" w:firstLineChars="196"/>
        <w:rPr>
          <w:rFonts w:ascii="宋体" w:hAnsi="宋体" w:cs="宋体"/>
          <w:b/>
          <w:color w:val="auto"/>
          <w:spacing w:val="6"/>
          <w:sz w:val="21"/>
          <w:szCs w:val="21"/>
          <w:highlight w:val="none"/>
        </w:rPr>
      </w:pPr>
    </w:p>
    <w:p w14:paraId="5093ABDE">
      <w:pPr>
        <w:spacing w:line="360" w:lineRule="auto"/>
        <w:rPr>
          <w:rFonts w:ascii="宋体" w:hAnsi="宋体"/>
          <w:b/>
          <w:color w:val="auto"/>
          <w:highlight w:val="none"/>
        </w:rPr>
      </w:pPr>
    </w:p>
    <w:p w14:paraId="653F92A2">
      <w:pPr>
        <w:spacing w:line="360" w:lineRule="auto"/>
        <w:rPr>
          <w:rFonts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14:paraId="1594CDD1">
      <w:pPr>
        <w:pStyle w:val="4"/>
        <w:rPr>
          <w:color w:val="auto"/>
          <w:highlight w:val="none"/>
        </w:rPr>
      </w:pPr>
    </w:p>
    <w:bookmarkEnd w:id="80"/>
    <w:sectPr>
      <w:headerReference r:id="rId11" w:type="default"/>
      <w:footerReference r:id="rId12"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ans-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4DEC">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EAC5">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00B5">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1BA7">
    <w:pPr>
      <w:pStyle w:val="2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3</w:t>
    </w:r>
    <w:r>
      <w:rPr>
        <w:rFonts w:ascii="宋体" w:hAnsi="宋体"/>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77E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28533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14:paraId="628533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67A89">
    <w:pPr>
      <w:pStyle w:val="28"/>
      <w:framePr w:wrap="around" w:vAnchor="text" w:hAnchor="margin" w:xAlign="outside" w:y="1"/>
      <w:rPr>
        <w:rStyle w:val="48"/>
      </w:rPr>
    </w:pPr>
    <w:r>
      <w:fldChar w:fldCharType="begin"/>
    </w:r>
    <w:r>
      <w:rPr>
        <w:rStyle w:val="48"/>
      </w:rPr>
      <w:instrText xml:space="preserve">PAGE  </w:instrText>
    </w:r>
    <w:r>
      <w:fldChar w:fldCharType="end"/>
    </w:r>
  </w:p>
  <w:p w14:paraId="74978251">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B670">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5965">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7691">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C6B9">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B10208C"/>
    <w:multiLevelType w:val="multilevel"/>
    <w:tmpl w:val="0B10208C"/>
    <w:lvl w:ilvl="0" w:tentative="0">
      <w:start w:val="1"/>
      <w:numFmt w:val="bullet"/>
      <w:pStyle w:val="398"/>
      <w:lvlText w:val=""/>
      <w:lvlJc w:val="left"/>
      <w:pPr>
        <w:ind w:left="0" w:firstLine="482"/>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77025B59"/>
    <w:multiLevelType w:val="multilevel"/>
    <w:tmpl w:val="77025B59"/>
    <w:lvl w:ilvl="0" w:tentative="0">
      <w:start w:val="1"/>
      <w:numFmt w:val="bullet"/>
      <w:pStyle w:val="399"/>
      <w:lvlText w:val=""/>
      <w:lvlJc w:val="left"/>
      <w:pPr>
        <w:ind w:left="900" w:hanging="420"/>
      </w:pPr>
      <w:rPr>
        <w:rFonts w:hint="default" w:ascii="Wingdings" w:hAnsi="Wingdings"/>
        <w:b w:val="0"/>
        <w:bCs w:val="0"/>
        <w:i w:val="0"/>
        <w:iCs w:val="0"/>
        <w:caps w:val="0"/>
        <w:smallCaps w:val="0"/>
        <w:strike w:val="0"/>
        <w:dstrike w:val="0"/>
        <w:vanish w:val="0"/>
        <w:spacing w:val="0"/>
        <w:position w:val="0"/>
        <w:u w:val="none"/>
        <w:vertAlign w:val="baseli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6451"/>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0409"/>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2B7"/>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26D0"/>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531"/>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44F9"/>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7C1"/>
    <w:rsid w:val="002A4A1C"/>
    <w:rsid w:val="002A521C"/>
    <w:rsid w:val="002B0E6C"/>
    <w:rsid w:val="002B20C5"/>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E11F2"/>
    <w:rsid w:val="002E2727"/>
    <w:rsid w:val="002E466C"/>
    <w:rsid w:val="002E6353"/>
    <w:rsid w:val="002E7704"/>
    <w:rsid w:val="002E7820"/>
    <w:rsid w:val="002F09FA"/>
    <w:rsid w:val="002F0BA3"/>
    <w:rsid w:val="002F20E5"/>
    <w:rsid w:val="002F3598"/>
    <w:rsid w:val="002F4142"/>
    <w:rsid w:val="002F4860"/>
    <w:rsid w:val="002F556D"/>
    <w:rsid w:val="002F6DF7"/>
    <w:rsid w:val="0030256A"/>
    <w:rsid w:val="00306394"/>
    <w:rsid w:val="00307484"/>
    <w:rsid w:val="00310F45"/>
    <w:rsid w:val="00312BA1"/>
    <w:rsid w:val="00313678"/>
    <w:rsid w:val="00313943"/>
    <w:rsid w:val="00315019"/>
    <w:rsid w:val="003157BE"/>
    <w:rsid w:val="003162BB"/>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1C0"/>
    <w:rsid w:val="00340FB1"/>
    <w:rsid w:val="003433AE"/>
    <w:rsid w:val="003437D2"/>
    <w:rsid w:val="00343959"/>
    <w:rsid w:val="00344ED0"/>
    <w:rsid w:val="003459BC"/>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9766E"/>
    <w:rsid w:val="003A1F55"/>
    <w:rsid w:val="003A20F9"/>
    <w:rsid w:val="003A2972"/>
    <w:rsid w:val="003A348B"/>
    <w:rsid w:val="003A39B6"/>
    <w:rsid w:val="003A4FC3"/>
    <w:rsid w:val="003A5FA3"/>
    <w:rsid w:val="003A5FAA"/>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0F82"/>
    <w:rsid w:val="003E2D88"/>
    <w:rsid w:val="003E567D"/>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1952"/>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34CF"/>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375DF"/>
    <w:rsid w:val="00540CC2"/>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2E5E"/>
    <w:rsid w:val="0056327E"/>
    <w:rsid w:val="00563776"/>
    <w:rsid w:val="00563785"/>
    <w:rsid w:val="00564A7F"/>
    <w:rsid w:val="0056673C"/>
    <w:rsid w:val="005673B1"/>
    <w:rsid w:val="00567832"/>
    <w:rsid w:val="0057005D"/>
    <w:rsid w:val="00570426"/>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565"/>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4AE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4EC9"/>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F3353"/>
    <w:rsid w:val="006F4249"/>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3720B"/>
    <w:rsid w:val="00741467"/>
    <w:rsid w:val="007422AB"/>
    <w:rsid w:val="007428D8"/>
    <w:rsid w:val="00744620"/>
    <w:rsid w:val="00746507"/>
    <w:rsid w:val="00746820"/>
    <w:rsid w:val="00746FF0"/>
    <w:rsid w:val="007470A0"/>
    <w:rsid w:val="007476BB"/>
    <w:rsid w:val="00747D0E"/>
    <w:rsid w:val="007513C5"/>
    <w:rsid w:val="0075194C"/>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811"/>
    <w:rsid w:val="007B6B5F"/>
    <w:rsid w:val="007B6CAC"/>
    <w:rsid w:val="007B7A5C"/>
    <w:rsid w:val="007C0944"/>
    <w:rsid w:val="007C11EC"/>
    <w:rsid w:val="007C217A"/>
    <w:rsid w:val="007C42F8"/>
    <w:rsid w:val="007C462D"/>
    <w:rsid w:val="007C50D6"/>
    <w:rsid w:val="007C720F"/>
    <w:rsid w:val="007D0996"/>
    <w:rsid w:val="007D0AE2"/>
    <w:rsid w:val="007D0B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11D"/>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B4C"/>
    <w:rsid w:val="008876AA"/>
    <w:rsid w:val="008901D6"/>
    <w:rsid w:val="0089077A"/>
    <w:rsid w:val="00890A35"/>
    <w:rsid w:val="00890D8D"/>
    <w:rsid w:val="00890EB5"/>
    <w:rsid w:val="00891189"/>
    <w:rsid w:val="00891250"/>
    <w:rsid w:val="00891743"/>
    <w:rsid w:val="0089238A"/>
    <w:rsid w:val="00893626"/>
    <w:rsid w:val="00893B29"/>
    <w:rsid w:val="00893F9E"/>
    <w:rsid w:val="008947B3"/>
    <w:rsid w:val="00894B55"/>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3B5"/>
    <w:rsid w:val="00940E87"/>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181C"/>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05E8"/>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5C1"/>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6D2F"/>
    <w:rsid w:val="00AF71FF"/>
    <w:rsid w:val="00AF72F7"/>
    <w:rsid w:val="00AF7922"/>
    <w:rsid w:val="00AF7F5B"/>
    <w:rsid w:val="00B00FC8"/>
    <w:rsid w:val="00B01697"/>
    <w:rsid w:val="00B01E32"/>
    <w:rsid w:val="00B02167"/>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26AA5"/>
    <w:rsid w:val="00B308C0"/>
    <w:rsid w:val="00B31391"/>
    <w:rsid w:val="00B3164A"/>
    <w:rsid w:val="00B32733"/>
    <w:rsid w:val="00B333FF"/>
    <w:rsid w:val="00B33BAD"/>
    <w:rsid w:val="00B35246"/>
    <w:rsid w:val="00B40DBD"/>
    <w:rsid w:val="00B41043"/>
    <w:rsid w:val="00B411DB"/>
    <w:rsid w:val="00B43223"/>
    <w:rsid w:val="00B445FE"/>
    <w:rsid w:val="00B45238"/>
    <w:rsid w:val="00B46DFF"/>
    <w:rsid w:val="00B47B48"/>
    <w:rsid w:val="00B5174F"/>
    <w:rsid w:val="00B52029"/>
    <w:rsid w:val="00B528C3"/>
    <w:rsid w:val="00B52E48"/>
    <w:rsid w:val="00B53359"/>
    <w:rsid w:val="00B533D2"/>
    <w:rsid w:val="00B53793"/>
    <w:rsid w:val="00B53F5A"/>
    <w:rsid w:val="00B554AD"/>
    <w:rsid w:val="00B611B5"/>
    <w:rsid w:val="00B626EC"/>
    <w:rsid w:val="00B63C1E"/>
    <w:rsid w:val="00B6525F"/>
    <w:rsid w:val="00B6539B"/>
    <w:rsid w:val="00B65569"/>
    <w:rsid w:val="00B655E7"/>
    <w:rsid w:val="00B656EB"/>
    <w:rsid w:val="00B65729"/>
    <w:rsid w:val="00B659D0"/>
    <w:rsid w:val="00B66285"/>
    <w:rsid w:val="00B66760"/>
    <w:rsid w:val="00B66797"/>
    <w:rsid w:val="00B67686"/>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0BE8"/>
    <w:rsid w:val="00B9594B"/>
    <w:rsid w:val="00B95E5B"/>
    <w:rsid w:val="00B97CCF"/>
    <w:rsid w:val="00BA0511"/>
    <w:rsid w:val="00BA2186"/>
    <w:rsid w:val="00BA3154"/>
    <w:rsid w:val="00BA36E2"/>
    <w:rsid w:val="00BA428D"/>
    <w:rsid w:val="00BA46FC"/>
    <w:rsid w:val="00BA5279"/>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286"/>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0FE"/>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359D"/>
    <w:rsid w:val="00CB5526"/>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FCB"/>
    <w:rsid w:val="00CF7D0D"/>
    <w:rsid w:val="00D00E9D"/>
    <w:rsid w:val="00D01EA0"/>
    <w:rsid w:val="00D02AB8"/>
    <w:rsid w:val="00D02BF2"/>
    <w:rsid w:val="00D03640"/>
    <w:rsid w:val="00D04A38"/>
    <w:rsid w:val="00D05721"/>
    <w:rsid w:val="00D05EF4"/>
    <w:rsid w:val="00D065AB"/>
    <w:rsid w:val="00D066EB"/>
    <w:rsid w:val="00D11C72"/>
    <w:rsid w:val="00D11E9B"/>
    <w:rsid w:val="00D11F16"/>
    <w:rsid w:val="00D131B2"/>
    <w:rsid w:val="00D13531"/>
    <w:rsid w:val="00D136C2"/>
    <w:rsid w:val="00D1435D"/>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821"/>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6322"/>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303D"/>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1F3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BAB"/>
    <w:rsid w:val="00FF1E3C"/>
    <w:rsid w:val="00FF2C45"/>
    <w:rsid w:val="00FF3560"/>
    <w:rsid w:val="00FF3BD0"/>
    <w:rsid w:val="00FF48AE"/>
    <w:rsid w:val="00FF504A"/>
    <w:rsid w:val="00FF56AE"/>
    <w:rsid w:val="00FF5887"/>
    <w:rsid w:val="00FF6AB3"/>
    <w:rsid w:val="011D6168"/>
    <w:rsid w:val="01671BDD"/>
    <w:rsid w:val="025E5795"/>
    <w:rsid w:val="025F0B06"/>
    <w:rsid w:val="02671768"/>
    <w:rsid w:val="02725537"/>
    <w:rsid w:val="02966310"/>
    <w:rsid w:val="02C52DF4"/>
    <w:rsid w:val="03211870"/>
    <w:rsid w:val="034D4E02"/>
    <w:rsid w:val="03600692"/>
    <w:rsid w:val="03611F96"/>
    <w:rsid w:val="038F541B"/>
    <w:rsid w:val="039C1414"/>
    <w:rsid w:val="03B52F0D"/>
    <w:rsid w:val="03E56DE9"/>
    <w:rsid w:val="04833558"/>
    <w:rsid w:val="04D1736D"/>
    <w:rsid w:val="055204AE"/>
    <w:rsid w:val="05A76A4C"/>
    <w:rsid w:val="05F61B0C"/>
    <w:rsid w:val="06315EE9"/>
    <w:rsid w:val="063F4ED6"/>
    <w:rsid w:val="06471FDD"/>
    <w:rsid w:val="06A05DA6"/>
    <w:rsid w:val="06E966ED"/>
    <w:rsid w:val="077A3CEC"/>
    <w:rsid w:val="07927288"/>
    <w:rsid w:val="07BB67DE"/>
    <w:rsid w:val="07E4230F"/>
    <w:rsid w:val="083B347B"/>
    <w:rsid w:val="088F37C7"/>
    <w:rsid w:val="08980CAC"/>
    <w:rsid w:val="08CC67C9"/>
    <w:rsid w:val="08F979E1"/>
    <w:rsid w:val="09567FF3"/>
    <w:rsid w:val="096E162E"/>
    <w:rsid w:val="09905A49"/>
    <w:rsid w:val="099D065F"/>
    <w:rsid w:val="09A75433"/>
    <w:rsid w:val="09BC4A90"/>
    <w:rsid w:val="0A2341DF"/>
    <w:rsid w:val="0A481E7F"/>
    <w:rsid w:val="0A6749FB"/>
    <w:rsid w:val="0A786C09"/>
    <w:rsid w:val="0A7F2443"/>
    <w:rsid w:val="0A886720"/>
    <w:rsid w:val="0ADF4592"/>
    <w:rsid w:val="0AF24A51"/>
    <w:rsid w:val="0B071145"/>
    <w:rsid w:val="0B61680B"/>
    <w:rsid w:val="0BEC5D46"/>
    <w:rsid w:val="0C264442"/>
    <w:rsid w:val="0C691DC1"/>
    <w:rsid w:val="0C774C9E"/>
    <w:rsid w:val="0C8C1742"/>
    <w:rsid w:val="0CAC1548"/>
    <w:rsid w:val="0CC223BD"/>
    <w:rsid w:val="0D886124"/>
    <w:rsid w:val="0D913B3D"/>
    <w:rsid w:val="0D9755F8"/>
    <w:rsid w:val="0DD81C5B"/>
    <w:rsid w:val="0DF20A80"/>
    <w:rsid w:val="0E19425F"/>
    <w:rsid w:val="0E3F3599"/>
    <w:rsid w:val="0E4704FD"/>
    <w:rsid w:val="0E4806A0"/>
    <w:rsid w:val="0EB83A78"/>
    <w:rsid w:val="0EB977F0"/>
    <w:rsid w:val="0ED34688"/>
    <w:rsid w:val="0EF56A7A"/>
    <w:rsid w:val="0F0255FC"/>
    <w:rsid w:val="0F032819"/>
    <w:rsid w:val="0F135898"/>
    <w:rsid w:val="0F3D7AE4"/>
    <w:rsid w:val="0F68332B"/>
    <w:rsid w:val="0F900551"/>
    <w:rsid w:val="0FF26B15"/>
    <w:rsid w:val="103646BC"/>
    <w:rsid w:val="103A36AE"/>
    <w:rsid w:val="10795489"/>
    <w:rsid w:val="108143B6"/>
    <w:rsid w:val="10BE733F"/>
    <w:rsid w:val="10F13271"/>
    <w:rsid w:val="11276C93"/>
    <w:rsid w:val="113F6433"/>
    <w:rsid w:val="115B76E8"/>
    <w:rsid w:val="1187380C"/>
    <w:rsid w:val="11943BFC"/>
    <w:rsid w:val="11D861DF"/>
    <w:rsid w:val="11FF447B"/>
    <w:rsid w:val="12483364"/>
    <w:rsid w:val="128B4FFF"/>
    <w:rsid w:val="13497394"/>
    <w:rsid w:val="13AD2D5D"/>
    <w:rsid w:val="13D7569A"/>
    <w:rsid w:val="13E3628F"/>
    <w:rsid w:val="14276FAA"/>
    <w:rsid w:val="1448764C"/>
    <w:rsid w:val="14650E92"/>
    <w:rsid w:val="14B051F1"/>
    <w:rsid w:val="14DA7C69"/>
    <w:rsid w:val="152B20F3"/>
    <w:rsid w:val="153656F6"/>
    <w:rsid w:val="153D4CD7"/>
    <w:rsid w:val="154F67B8"/>
    <w:rsid w:val="155B515D"/>
    <w:rsid w:val="15802E15"/>
    <w:rsid w:val="15981F0D"/>
    <w:rsid w:val="15A44D56"/>
    <w:rsid w:val="15F15AC1"/>
    <w:rsid w:val="16236485"/>
    <w:rsid w:val="16445BF1"/>
    <w:rsid w:val="164E081E"/>
    <w:rsid w:val="166E7112"/>
    <w:rsid w:val="16D5759D"/>
    <w:rsid w:val="16E803EC"/>
    <w:rsid w:val="171B0542"/>
    <w:rsid w:val="171D3A7F"/>
    <w:rsid w:val="1773268B"/>
    <w:rsid w:val="18093A75"/>
    <w:rsid w:val="18423C54"/>
    <w:rsid w:val="18A85B98"/>
    <w:rsid w:val="190E1654"/>
    <w:rsid w:val="192D01EC"/>
    <w:rsid w:val="196A1E12"/>
    <w:rsid w:val="1A0D0041"/>
    <w:rsid w:val="1A330456"/>
    <w:rsid w:val="1A3B37AF"/>
    <w:rsid w:val="1ACB4B33"/>
    <w:rsid w:val="1AE31E7C"/>
    <w:rsid w:val="1AE71241"/>
    <w:rsid w:val="1B1464DA"/>
    <w:rsid w:val="1B5233CC"/>
    <w:rsid w:val="1B6278D0"/>
    <w:rsid w:val="1BB92EE2"/>
    <w:rsid w:val="1BE85270"/>
    <w:rsid w:val="1BEC4D61"/>
    <w:rsid w:val="1BFE7CB7"/>
    <w:rsid w:val="1C281B11"/>
    <w:rsid w:val="1C2E1F41"/>
    <w:rsid w:val="1C382C37"/>
    <w:rsid w:val="1C556DAA"/>
    <w:rsid w:val="1CFC5477"/>
    <w:rsid w:val="1D4137F3"/>
    <w:rsid w:val="1D4A6FFC"/>
    <w:rsid w:val="1D8B2357"/>
    <w:rsid w:val="1D927B8A"/>
    <w:rsid w:val="1DA90A2F"/>
    <w:rsid w:val="1E0D0FBE"/>
    <w:rsid w:val="1E531CF7"/>
    <w:rsid w:val="1E635082"/>
    <w:rsid w:val="1EC41FC5"/>
    <w:rsid w:val="1ECC0E79"/>
    <w:rsid w:val="1F32196B"/>
    <w:rsid w:val="1F572E39"/>
    <w:rsid w:val="1F881244"/>
    <w:rsid w:val="1FCA340D"/>
    <w:rsid w:val="1FE51A3A"/>
    <w:rsid w:val="1FE74CAF"/>
    <w:rsid w:val="208337BA"/>
    <w:rsid w:val="20BF07A2"/>
    <w:rsid w:val="21074741"/>
    <w:rsid w:val="21152F89"/>
    <w:rsid w:val="211F0D93"/>
    <w:rsid w:val="215772C1"/>
    <w:rsid w:val="219537A4"/>
    <w:rsid w:val="219F6BDA"/>
    <w:rsid w:val="21B1721B"/>
    <w:rsid w:val="21FF50C2"/>
    <w:rsid w:val="22250FCC"/>
    <w:rsid w:val="2254540E"/>
    <w:rsid w:val="22ED3995"/>
    <w:rsid w:val="233A536D"/>
    <w:rsid w:val="23836D45"/>
    <w:rsid w:val="23E32EED"/>
    <w:rsid w:val="23EB3B50"/>
    <w:rsid w:val="24216380"/>
    <w:rsid w:val="244055B2"/>
    <w:rsid w:val="2452130C"/>
    <w:rsid w:val="246A58FF"/>
    <w:rsid w:val="2479115B"/>
    <w:rsid w:val="24991E9C"/>
    <w:rsid w:val="24DC16EA"/>
    <w:rsid w:val="24EE7D9B"/>
    <w:rsid w:val="25425779"/>
    <w:rsid w:val="25895429"/>
    <w:rsid w:val="258C1362"/>
    <w:rsid w:val="25E22D30"/>
    <w:rsid w:val="26712A32"/>
    <w:rsid w:val="26A61FB0"/>
    <w:rsid w:val="26B4291F"/>
    <w:rsid w:val="26B77320"/>
    <w:rsid w:val="26FC7E22"/>
    <w:rsid w:val="27050AFB"/>
    <w:rsid w:val="27182EAE"/>
    <w:rsid w:val="272F6449"/>
    <w:rsid w:val="275C0E08"/>
    <w:rsid w:val="27764078"/>
    <w:rsid w:val="27B506FD"/>
    <w:rsid w:val="27C22E19"/>
    <w:rsid w:val="2815563F"/>
    <w:rsid w:val="28433817"/>
    <w:rsid w:val="28731623"/>
    <w:rsid w:val="29064F88"/>
    <w:rsid w:val="294174C6"/>
    <w:rsid w:val="295B3526"/>
    <w:rsid w:val="295E3016"/>
    <w:rsid w:val="29B13146"/>
    <w:rsid w:val="29BD1987"/>
    <w:rsid w:val="2A0F0615"/>
    <w:rsid w:val="2A184E17"/>
    <w:rsid w:val="2A1C2CB5"/>
    <w:rsid w:val="2A213692"/>
    <w:rsid w:val="2AA50EFC"/>
    <w:rsid w:val="2ABC535A"/>
    <w:rsid w:val="2B11007B"/>
    <w:rsid w:val="2B2E5E2F"/>
    <w:rsid w:val="2B9634E6"/>
    <w:rsid w:val="2BFA7026"/>
    <w:rsid w:val="2BFB66F7"/>
    <w:rsid w:val="2C302A48"/>
    <w:rsid w:val="2C491D5B"/>
    <w:rsid w:val="2C506C46"/>
    <w:rsid w:val="2C7F658F"/>
    <w:rsid w:val="2D067C4C"/>
    <w:rsid w:val="2D1934DC"/>
    <w:rsid w:val="2D2325AC"/>
    <w:rsid w:val="2D412A32"/>
    <w:rsid w:val="2D5704A8"/>
    <w:rsid w:val="2D8A262B"/>
    <w:rsid w:val="2D8D660E"/>
    <w:rsid w:val="2D9F04D0"/>
    <w:rsid w:val="2DA84860"/>
    <w:rsid w:val="2DB11966"/>
    <w:rsid w:val="2DBE4083"/>
    <w:rsid w:val="2E086469"/>
    <w:rsid w:val="2E255EB0"/>
    <w:rsid w:val="2E56075F"/>
    <w:rsid w:val="2E625356"/>
    <w:rsid w:val="2EBF6305"/>
    <w:rsid w:val="2F012479"/>
    <w:rsid w:val="2F9037FD"/>
    <w:rsid w:val="2F974B8C"/>
    <w:rsid w:val="2F9A67B5"/>
    <w:rsid w:val="2FA774C5"/>
    <w:rsid w:val="2FB41BE1"/>
    <w:rsid w:val="2FBE4EB6"/>
    <w:rsid w:val="2FC242FE"/>
    <w:rsid w:val="2FEC137B"/>
    <w:rsid w:val="30071D11"/>
    <w:rsid w:val="302440ED"/>
    <w:rsid w:val="30542A7D"/>
    <w:rsid w:val="306058C5"/>
    <w:rsid w:val="30A47560"/>
    <w:rsid w:val="30FE4C1A"/>
    <w:rsid w:val="31126BC0"/>
    <w:rsid w:val="31183258"/>
    <w:rsid w:val="31190AB4"/>
    <w:rsid w:val="314B01C0"/>
    <w:rsid w:val="314D19A6"/>
    <w:rsid w:val="31794E91"/>
    <w:rsid w:val="31D245A1"/>
    <w:rsid w:val="31F6028F"/>
    <w:rsid w:val="32C20171"/>
    <w:rsid w:val="32DA370D"/>
    <w:rsid w:val="32F9219D"/>
    <w:rsid w:val="32FA3DAF"/>
    <w:rsid w:val="3304078A"/>
    <w:rsid w:val="34100F32"/>
    <w:rsid w:val="34871673"/>
    <w:rsid w:val="3502519D"/>
    <w:rsid w:val="350727B3"/>
    <w:rsid w:val="3521612E"/>
    <w:rsid w:val="3536311F"/>
    <w:rsid w:val="355E5766"/>
    <w:rsid w:val="35876A57"/>
    <w:rsid w:val="359F479A"/>
    <w:rsid w:val="35C916E5"/>
    <w:rsid w:val="35EC739B"/>
    <w:rsid w:val="360311CD"/>
    <w:rsid w:val="360F7B72"/>
    <w:rsid w:val="36873BAC"/>
    <w:rsid w:val="368D0A96"/>
    <w:rsid w:val="375629BB"/>
    <w:rsid w:val="37841E99"/>
    <w:rsid w:val="37B3452D"/>
    <w:rsid w:val="37BF2ED1"/>
    <w:rsid w:val="37C52BDE"/>
    <w:rsid w:val="37EA2644"/>
    <w:rsid w:val="380B6117"/>
    <w:rsid w:val="382C4A0B"/>
    <w:rsid w:val="389F42B7"/>
    <w:rsid w:val="38A327F3"/>
    <w:rsid w:val="38CE659A"/>
    <w:rsid w:val="392C0A3B"/>
    <w:rsid w:val="39382F3B"/>
    <w:rsid w:val="393F076E"/>
    <w:rsid w:val="397D4DF2"/>
    <w:rsid w:val="398C16E5"/>
    <w:rsid w:val="3A810912"/>
    <w:rsid w:val="3AD676B7"/>
    <w:rsid w:val="3B2C0440"/>
    <w:rsid w:val="3B5953EB"/>
    <w:rsid w:val="3B7D61A5"/>
    <w:rsid w:val="3BEB1E04"/>
    <w:rsid w:val="3C060F0C"/>
    <w:rsid w:val="3C7E6FD6"/>
    <w:rsid w:val="3D7A6218"/>
    <w:rsid w:val="3DC254CA"/>
    <w:rsid w:val="3E2A1ABA"/>
    <w:rsid w:val="3EEA2F2A"/>
    <w:rsid w:val="3EFE77E0"/>
    <w:rsid w:val="3F201553"/>
    <w:rsid w:val="3FBF495C"/>
    <w:rsid w:val="3FDA3B33"/>
    <w:rsid w:val="3FEC63B8"/>
    <w:rsid w:val="3FF17510"/>
    <w:rsid w:val="400718BA"/>
    <w:rsid w:val="400E2C48"/>
    <w:rsid w:val="40736643"/>
    <w:rsid w:val="40FC0583"/>
    <w:rsid w:val="41A876DF"/>
    <w:rsid w:val="41B31CF9"/>
    <w:rsid w:val="41E12803"/>
    <w:rsid w:val="41EA1493"/>
    <w:rsid w:val="41EE0F83"/>
    <w:rsid w:val="41F71562"/>
    <w:rsid w:val="42336A8B"/>
    <w:rsid w:val="425132C0"/>
    <w:rsid w:val="4291547B"/>
    <w:rsid w:val="42AC21EB"/>
    <w:rsid w:val="42E73217"/>
    <w:rsid w:val="430A1DED"/>
    <w:rsid w:val="432033BE"/>
    <w:rsid w:val="432C3017"/>
    <w:rsid w:val="4340580E"/>
    <w:rsid w:val="437F3D94"/>
    <w:rsid w:val="43851473"/>
    <w:rsid w:val="44363769"/>
    <w:rsid w:val="445552E9"/>
    <w:rsid w:val="448E4F6C"/>
    <w:rsid w:val="449D0A3E"/>
    <w:rsid w:val="44AD0C81"/>
    <w:rsid w:val="44BF2763"/>
    <w:rsid w:val="461638BC"/>
    <w:rsid w:val="461A5397"/>
    <w:rsid w:val="463754C8"/>
    <w:rsid w:val="46584C1D"/>
    <w:rsid w:val="46EF6398"/>
    <w:rsid w:val="471F573B"/>
    <w:rsid w:val="47255F5D"/>
    <w:rsid w:val="4728039A"/>
    <w:rsid w:val="47737835"/>
    <w:rsid w:val="47A0689D"/>
    <w:rsid w:val="47AC7234"/>
    <w:rsid w:val="47C66589"/>
    <w:rsid w:val="47D26C51"/>
    <w:rsid w:val="47F7B009"/>
    <w:rsid w:val="484A67E7"/>
    <w:rsid w:val="48B84099"/>
    <w:rsid w:val="496C4A42"/>
    <w:rsid w:val="498D72D3"/>
    <w:rsid w:val="49E71C16"/>
    <w:rsid w:val="49F41101"/>
    <w:rsid w:val="49F809B9"/>
    <w:rsid w:val="4A056E6A"/>
    <w:rsid w:val="4A161077"/>
    <w:rsid w:val="4A286FFC"/>
    <w:rsid w:val="4AC229AF"/>
    <w:rsid w:val="4AEC1A3E"/>
    <w:rsid w:val="4B2E419E"/>
    <w:rsid w:val="4B4F38C8"/>
    <w:rsid w:val="4B531E57"/>
    <w:rsid w:val="4B75779E"/>
    <w:rsid w:val="4BB5041C"/>
    <w:rsid w:val="4BF26C0D"/>
    <w:rsid w:val="4C416153"/>
    <w:rsid w:val="4C806C7C"/>
    <w:rsid w:val="4CD3453F"/>
    <w:rsid w:val="4CF431C6"/>
    <w:rsid w:val="4CFB09F8"/>
    <w:rsid w:val="4D381304"/>
    <w:rsid w:val="4D866514"/>
    <w:rsid w:val="4DA8648A"/>
    <w:rsid w:val="4DAB7D28"/>
    <w:rsid w:val="4DB12E65"/>
    <w:rsid w:val="4E015B9A"/>
    <w:rsid w:val="4E710F72"/>
    <w:rsid w:val="4EA05CA0"/>
    <w:rsid w:val="4EA74993"/>
    <w:rsid w:val="4F22401A"/>
    <w:rsid w:val="4F267EB2"/>
    <w:rsid w:val="4F364497"/>
    <w:rsid w:val="4F4A322A"/>
    <w:rsid w:val="4F512B51"/>
    <w:rsid w:val="4F7A3E56"/>
    <w:rsid w:val="505D7AD5"/>
    <w:rsid w:val="505F178C"/>
    <w:rsid w:val="50851B65"/>
    <w:rsid w:val="50CA2BBB"/>
    <w:rsid w:val="513149E8"/>
    <w:rsid w:val="513444D8"/>
    <w:rsid w:val="51986815"/>
    <w:rsid w:val="519F2428"/>
    <w:rsid w:val="52100AA2"/>
    <w:rsid w:val="5217598C"/>
    <w:rsid w:val="52A63B47"/>
    <w:rsid w:val="52F66F9E"/>
    <w:rsid w:val="52F83A10"/>
    <w:rsid w:val="530B346C"/>
    <w:rsid w:val="531014DE"/>
    <w:rsid w:val="531719BC"/>
    <w:rsid w:val="531E4218"/>
    <w:rsid w:val="53277E51"/>
    <w:rsid w:val="53536E98"/>
    <w:rsid w:val="53BB4A3D"/>
    <w:rsid w:val="53D96BBC"/>
    <w:rsid w:val="54212AF2"/>
    <w:rsid w:val="549A0AF6"/>
    <w:rsid w:val="549C03CB"/>
    <w:rsid w:val="54AA6D86"/>
    <w:rsid w:val="54AD25D8"/>
    <w:rsid w:val="54B94E92"/>
    <w:rsid w:val="54FC5DE6"/>
    <w:rsid w:val="55205F1E"/>
    <w:rsid w:val="55490415"/>
    <w:rsid w:val="55747599"/>
    <w:rsid w:val="55825C81"/>
    <w:rsid w:val="55F0285C"/>
    <w:rsid w:val="563F3703"/>
    <w:rsid w:val="564D41BB"/>
    <w:rsid w:val="568D26C1"/>
    <w:rsid w:val="56A47A0A"/>
    <w:rsid w:val="57580F21"/>
    <w:rsid w:val="57BF5FD4"/>
    <w:rsid w:val="57D608EE"/>
    <w:rsid w:val="57F572B3"/>
    <w:rsid w:val="583C439E"/>
    <w:rsid w:val="586A603B"/>
    <w:rsid w:val="590A624B"/>
    <w:rsid w:val="590E1043"/>
    <w:rsid w:val="5980475F"/>
    <w:rsid w:val="599B2011"/>
    <w:rsid w:val="59B44408"/>
    <w:rsid w:val="59C703CC"/>
    <w:rsid w:val="59F17208"/>
    <w:rsid w:val="5A1D0200"/>
    <w:rsid w:val="5A26763E"/>
    <w:rsid w:val="5A5019D9"/>
    <w:rsid w:val="5A80766E"/>
    <w:rsid w:val="5AC06412"/>
    <w:rsid w:val="5BCE7A03"/>
    <w:rsid w:val="5C14118E"/>
    <w:rsid w:val="5C2B09CF"/>
    <w:rsid w:val="5C2F421A"/>
    <w:rsid w:val="5C536A93"/>
    <w:rsid w:val="5CA256C6"/>
    <w:rsid w:val="5CBA3AE4"/>
    <w:rsid w:val="5CD23F72"/>
    <w:rsid w:val="5D02548B"/>
    <w:rsid w:val="5D875110"/>
    <w:rsid w:val="5DBC1ADE"/>
    <w:rsid w:val="5DF04A1B"/>
    <w:rsid w:val="5E006DE8"/>
    <w:rsid w:val="5E42276B"/>
    <w:rsid w:val="5E761C8C"/>
    <w:rsid w:val="5E93283E"/>
    <w:rsid w:val="5EAA107C"/>
    <w:rsid w:val="5F073334"/>
    <w:rsid w:val="5FA647F3"/>
    <w:rsid w:val="5FAF36A8"/>
    <w:rsid w:val="60395667"/>
    <w:rsid w:val="604162CA"/>
    <w:rsid w:val="605E2FEC"/>
    <w:rsid w:val="60BD4558"/>
    <w:rsid w:val="60E530F9"/>
    <w:rsid w:val="613A1697"/>
    <w:rsid w:val="6170330B"/>
    <w:rsid w:val="61ED04B8"/>
    <w:rsid w:val="620800D5"/>
    <w:rsid w:val="622D6B06"/>
    <w:rsid w:val="623C4F9B"/>
    <w:rsid w:val="626A7D5A"/>
    <w:rsid w:val="626E4139"/>
    <w:rsid w:val="62882280"/>
    <w:rsid w:val="62AF39BF"/>
    <w:rsid w:val="62B10E4A"/>
    <w:rsid w:val="62C15B94"/>
    <w:rsid w:val="62DD22DA"/>
    <w:rsid w:val="632206C3"/>
    <w:rsid w:val="63822E81"/>
    <w:rsid w:val="63910C6B"/>
    <w:rsid w:val="64065861"/>
    <w:rsid w:val="64266179"/>
    <w:rsid w:val="643C20B5"/>
    <w:rsid w:val="643D6794"/>
    <w:rsid w:val="64540CC2"/>
    <w:rsid w:val="64E35BA2"/>
    <w:rsid w:val="64F26248"/>
    <w:rsid w:val="65816B9D"/>
    <w:rsid w:val="65C92FD0"/>
    <w:rsid w:val="65F75187"/>
    <w:rsid w:val="6638708E"/>
    <w:rsid w:val="665656C3"/>
    <w:rsid w:val="66783D95"/>
    <w:rsid w:val="667C4500"/>
    <w:rsid w:val="66A03D4A"/>
    <w:rsid w:val="66F61BBC"/>
    <w:rsid w:val="67256946"/>
    <w:rsid w:val="67816D81"/>
    <w:rsid w:val="67833F0B"/>
    <w:rsid w:val="67CE661D"/>
    <w:rsid w:val="67DB2A19"/>
    <w:rsid w:val="680918D6"/>
    <w:rsid w:val="68D7798E"/>
    <w:rsid w:val="69117181"/>
    <w:rsid w:val="691577C3"/>
    <w:rsid w:val="69531548"/>
    <w:rsid w:val="69A9017C"/>
    <w:rsid w:val="6A2A0F93"/>
    <w:rsid w:val="6A427FA9"/>
    <w:rsid w:val="6A86594D"/>
    <w:rsid w:val="6A9936C9"/>
    <w:rsid w:val="6AC87D14"/>
    <w:rsid w:val="6B43739A"/>
    <w:rsid w:val="6B5A4645"/>
    <w:rsid w:val="6B9B104B"/>
    <w:rsid w:val="6BE91CF0"/>
    <w:rsid w:val="6C164AAF"/>
    <w:rsid w:val="6C5C0C3C"/>
    <w:rsid w:val="6C663340"/>
    <w:rsid w:val="6CC437DE"/>
    <w:rsid w:val="6D0C7D8B"/>
    <w:rsid w:val="6D7970A3"/>
    <w:rsid w:val="6D8A5754"/>
    <w:rsid w:val="6D9B4673"/>
    <w:rsid w:val="6DC72505"/>
    <w:rsid w:val="6DD05370"/>
    <w:rsid w:val="6DDE33AA"/>
    <w:rsid w:val="6DE85FD7"/>
    <w:rsid w:val="6E1A0886"/>
    <w:rsid w:val="6E8B1784"/>
    <w:rsid w:val="6E9E5A90"/>
    <w:rsid w:val="6EBF31DC"/>
    <w:rsid w:val="6EED1AF7"/>
    <w:rsid w:val="6EEE77BE"/>
    <w:rsid w:val="6EF56BFD"/>
    <w:rsid w:val="6F271E49"/>
    <w:rsid w:val="6F777BA3"/>
    <w:rsid w:val="6F9C52CB"/>
    <w:rsid w:val="6FBE7937"/>
    <w:rsid w:val="6FC00FB9"/>
    <w:rsid w:val="7012558D"/>
    <w:rsid w:val="701D28B0"/>
    <w:rsid w:val="703D260A"/>
    <w:rsid w:val="709661BE"/>
    <w:rsid w:val="70B34FC2"/>
    <w:rsid w:val="70E62CA2"/>
    <w:rsid w:val="70EA0FB9"/>
    <w:rsid w:val="71234381"/>
    <w:rsid w:val="71503D5F"/>
    <w:rsid w:val="71864485"/>
    <w:rsid w:val="71D5183A"/>
    <w:rsid w:val="71E52F59"/>
    <w:rsid w:val="71EE4DBB"/>
    <w:rsid w:val="72004668"/>
    <w:rsid w:val="72785B7B"/>
    <w:rsid w:val="727D5888"/>
    <w:rsid w:val="72800ED4"/>
    <w:rsid w:val="72E27499"/>
    <w:rsid w:val="72E53824"/>
    <w:rsid w:val="73640BBD"/>
    <w:rsid w:val="737C6DF6"/>
    <w:rsid w:val="740930CE"/>
    <w:rsid w:val="740E3E3C"/>
    <w:rsid w:val="74DA48CB"/>
    <w:rsid w:val="752B5127"/>
    <w:rsid w:val="7535244A"/>
    <w:rsid w:val="75377F70"/>
    <w:rsid w:val="75A629FF"/>
    <w:rsid w:val="75CA7744"/>
    <w:rsid w:val="75F145C2"/>
    <w:rsid w:val="76257070"/>
    <w:rsid w:val="763B3A90"/>
    <w:rsid w:val="766C077E"/>
    <w:rsid w:val="76992564"/>
    <w:rsid w:val="76B37ACA"/>
    <w:rsid w:val="76CF5F86"/>
    <w:rsid w:val="77835F20"/>
    <w:rsid w:val="77AB0DE2"/>
    <w:rsid w:val="77DB7EBE"/>
    <w:rsid w:val="78FD0582"/>
    <w:rsid w:val="79AB4102"/>
    <w:rsid w:val="79B17BC5"/>
    <w:rsid w:val="7A1545F8"/>
    <w:rsid w:val="7A4A6B5F"/>
    <w:rsid w:val="7AB30E5A"/>
    <w:rsid w:val="7AC322A6"/>
    <w:rsid w:val="7B24161E"/>
    <w:rsid w:val="7B256ABC"/>
    <w:rsid w:val="7B5D6256"/>
    <w:rsid w:val="7B851D02"/>
    <w:rsid w:val="7BDC361F"/>
    <w:rsid w:val="7BE83190"/>
    <w:rsid w:val="7C0A2C05"/>
    <w:rsid w:val="7C2E19A1"/>
    <w:rsid w:val="7C414641"/>
    <w:rsid w:val="7C812D3F"/>
    <w:rsid w:val="7C9E2682"/>
    <w:rsid w:val="7CB77BE8"/>
    <w:rsid w:val="7D1F7C67"/>
    <w:rsid w:val="7D494CE4"/>
    <w:rsid w:val="7D753A3D"/>
    <w:rsid w:val="7E723DC7"/>
    <w:rsid w:val="7F0C5FC9"/>
    <w:rsid w:val="7F1B26B0"/>
    <w:rsid w:val="7F3217A8"/>
    <w:rsid w:val="7F3E639F"/>
    <w:rsid w:val="7F7818B1"/>
    <w:rsid w:val="7F78365F"/>
    <w:rsid w:val="7F820039"/>
    <w:rsid w:val="DFFA6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0"/>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1"/>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62"/>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3"/>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64"/>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65"/>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6"/>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7"/>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pPr>
    <w:rPr>
      <w:rFonts w:cs="宋体"/>
      <w:color w:val="000000"/>
      <w:szCs w:val="21"/>
    </w:rPr>
  </w:style>
  <w:style w:type="paragraph" w:styleId="5">
    <w:name w:val="Normal Indent"/>
    <w:basedOn w:val="1"/>
    <w:next w:val="1"/>
    <w:link w:val="102"/>
    <w:qFormat/>
    <w:uiPriority w:val="0"/>
    <w:pPr>
      <w:ind w:firstLine="420"/>
    </w:pPr>
    <w:rPr>
      <w:rFonts w:ascii="Calibri" w:hAnsi="Calibri"/>
      <w:szCs w:val="22"/>
    </w:rPr>
  </w:style>
  <w:style w:type="paragraph" w:customStyle="1" w:styleId="11">
    <w:name w:val="文档正文"/>
    <w:basedOn w:val="1"/>
    <w:qFormat/>
    <w:uiPriority w:val="0"/>
    <w:pPr>
      <w:adjustRightInd w:val="0"/>
      <w:spacing w:before="60" w:line="360" w:lineRule="atLeast"/>
      <w:ind w:firstLine="482"/>
      <w:textAlignment w:val="baseline"/>
    </w:pPr>
    <w:rPr>
      <w:sz w:val="24"/>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5"/>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22"/>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52"/>
    <w:qFormat/>
    <w:uiPriority w:val="0"/>
    <w:pPr>
      <w:snapToGrid w:val="0"/>
      <w:spacing w:before="50" w:after="50"/>
    </w:pPr>
    <w:rPr>
      <w:rFonts w:ascii="Calibri" w:hAnsi="宋体" w:eastAsia="仿宋_GB2312"/>
      <w:b/>
      <w:bCs/>
      <w:kern w:val="0"/>
      <w:sz w:val="24"/>
      <w:szCs w:val="20"/>
    </w:rPr>
  </w:style>
  <w:style w:type="paragraph" w:styleId="19">
    <w:name w:val="Body Text"/>
    <w:basedOn w:val="1"/>
    <w:link w:val="97"/>
    <w:qFormat/>
    <w:uiPriority w:val="99"/>
    <w:pPr>
      <w:spacing w:after="120"/>
    </w:pPr>
    <w:rPr>
      <w:rFonts w:ascii="Calibri" w:hAnsi="Calibri"/>
      <w:kern w:val="0"/>
      <w:sz w:val="28"/>
    </w:rPr>
  </w:style>
  <w:style w:type="paragraph" w:styleId="20">
    <w:name w:val="Body Text Indent"/>
    <w:basedOn w:val="1"/>
    <w:link w:val="73"/>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49"/>
    <w:qFormat/>
    <w:uiPriority w:val="0"/>
    <w:pPr>
      <w:spacing w:beforeLines="50" w:afterLines="50" w:line="400" w:lineRule="exact"/>
    </w:pPr>
    <w:rPr>
      <w:rFonts w:ascii="宋体" w:hAnsi="Courier New"/>
      <w:kern w:val="0"/>
      <w:sz w:val="24"/>
    </w:rPr>
  </w:style>
  <w:style w:type="paragraph" w:styleId="25">
    <w:name w:val="Date"/>
    <w:basedOn w:val="1"/>
    <w:next w:val="1"/>
    <w:link w:val="133"/>
    <w:qFormat/>
    <w:uiPriority w:val="0"/>
    <w:pPr>
      <w:ind w:left="2500" w:leftChars="2500"/>
    </w:pPr>
    <w:rPr>
      <w:rFonts w:ascii="Calibri" w:hAnsi="Calibri" w:eastAsia="楷体_GB2312"/>
      <w:kern w:val="0"/>
      <w:sz w:val="32"/>
      <w:szCs w:val="20"/>
    </w:rPr>
  </w:style>
  <w:style w:type="paragraph" w:styleId="26">
    <w:name w:val="Body Text Indent 2"/>
    <w:basedOn w:val="1"/>
    <w:link w:val="127"/>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0"/>
    <w:unhideWhenUsed/>
    <w:qFormat/>
    <w:uiPriority w:val="0"/>
    <w:rPr>
      <w:rFonts w:ascii="Calibri" w:hAnsi="Calibri"/>
      <w:kern w:val="0"/>
      <w:sz w:val="16"/>
      <w:szCs w:val="16"/>
    </w:rPr>
  </w:style>
  <w:style w:type="paragraph" w:styleId="28">
    <w:name w:val="footer"/>
    <w:basedOn w:val="1"/>
    <w:link w:val="58"/>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7"/>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114"/>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80"/>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toc 6"/>
    <w:basedOn w:val="1"/>
    <w:next w:val="1"/>
    <w:qFormat/>
    <w:uiPriority w:val="39"/>
    <w:pPr>
      <w:ind w:left="1200"/>
      <w:jc w:val="left"/>
    </w:pPr>
    <w:rPr>
      <w:rFonts w:ascii="Calibri" w:hAnsi="Calibri"/>
      <w:sz w:val="18"/>
      <w:szCs w:val="18"/>
    </w:rPr>
  </w:style>
  <w:style w:type="paragraph" w:styleId="35">
    <w:name w:val="Body Text Indent 3"/>
    <w:basedOn w:val="1"/>
    <w:link w:val="124"/>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unhideWhenUsed/>
    <w:qFormat/>
    <w:uiPriority w:val="39"/>
    <w:pPr>
      <w:ind w:left="420" w:leftChars="200"/>
    </w:pPr>
  </w:style>
  <w:style w:type="paragraph" w:styleId="37">
    <w:name w:val="Body Text 2"/>
    <w:basedOn w:val="1"/>
    <w:link w:val="129"/>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137"/>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165"/>
    <w:qFormat/>
    <w:uiPriority w:val="99"/>
    <w:pPr>
      <w:widowControl/>
      <w:spacing w:before="100" w:beforeAutospacing="1" w:after="100" w:afterAutospacing="1"/>
      <w:jc w:val="left"/>
    </w:pPr>
    <w:rPr>
      <w:rFonts w:ascii="Calibri" w:hAnsi="Calibri"/>
      <w:kern w:val="0"/>
      <w:sz w:val="24"/>
    </w:rPr>
  </w:style>
  <w:style w:type="paragraph" w:styleId="40">
    <w:name w:val="Title"/>
    <w:basedOn w:val="1"/>
    <w:link w:val="372"/>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7"/>
    <w:next w:val="17"/>
    <w:link w:val="160"/>
    <w:qFormat/>
    <w:uiPriority w:val="0"/>
    <w:rPr>
      <w:b/>
      <w:bCs/>
    </w:rPr>
  </w:style>
  <w:style w:type="paragraph" w:styleId="42">
    <w:name w:val="Body Text First Indent"/>
    <w:basedOn w:val="19"/>
    <w:next w:val="34"/>
    <w:link w:val="96"/>
    <w:unhideWhenUsed/>
    <w:qFormat/>
    <w:uiPriority w:val="0"/>
    <w:pPr>
      <w:ind w:firstLine="420" w:firstLineChars="100"/>
    </w:pPr>
  </w:style>
  <w:style w:type="paragraph" w:styleId="43">
    <w:name w:val="Body Text First Indent 2"/>
    <w:basedOn w:val="20"/>
    <w:link w:val="72"/>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semiHidden/>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正文文本 31"/>
    <w:basedOn w:val="1"/>
    <w:qFormat/>
    <w:uiPriority w:val="0"/>
    <w:rPr>
      <w:sz w:val="16"/>
      <w:szCs w:val="16"/>
    </w:rPr>
  </w:style>
  <w:style w:type="paragraph" w:customStyle="1" w:styleId="54">
    <w:name w:val="段落文字"/>
    <w:basedOn w:val="1"/>
    <w:qFormat/>
    <w:uiPriority w:val="0"/>
    <w:pPr>
      <w:ind w:firstLine="200"/>
    </w:pPr>
  </w:style>
  <w:style w:type="paragraph" w:customStyle="1" w:styleId="55">
    <w:name w:val="正文缩进1"/>
    <w:basedOn w:val="1"/>
    <w:qFormat/>
    <w:uiPriority w:val="99"/>
    <w:pPr>
      <w:ind w:firstLine="420" w:firstLineChars="200"/>
    </w:pPr>
  </w:style>
  <w:style w:type="paragraph" w:customStyle="1" w:styleId="56">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character" w:customStyle="1" w:styleId="57">
    <w:name w:val="页眉 字符"/>
    <w:link w:val="29"/>
    <w:qFormat/>
    <w:uiPriority w:val="99"/>
    <w:rPr>
      <w:sz w:val="18"/>
      <w:szCs w:val="18"/>
    </w:rPr>
  </w:style>
  <w:style w:type="character" w:customStyle="1" w:styleId="58">
    <w:name w:val="页脚 字符1"/>
    <w:link w:val="28"/>
    <w:qFormat/>
    <w:uiPriority w:val="99"/>
    <w:rPr>
      <w:sz w:val="18"/>
      <w:szCs w:val="18"/>
    </w:rPr>
  </w:style>
  <w:style w:type="character" w:customStyle="1" w:styleId="59">
    <w:name w:val="标题 1 字符"/>
    <w:link w:val="3"/>
    <w:qFormat/>
    <w:uiPriority w:val="0"/>
    <w:rPr>
      <w:rFonts w:ascii="Times New Roman" w:hAnsi="Times New Roman" w:eastAsia="宋体" w:cs="Times New Roman"/>
      <w:b/>
      <w:bCs/>
      <w:kern w:val="44"/>
      <w:sz w:val="44"/>
      <w:szCs w:val="44"/>
    </w:rPr>
  </w:style>
  <w:style w:type="character" w:customStyle="1" w:styleId="60">
    <w:name w:val="标题 2 字符"/>
    <w:link w:val="4"/>
    <w:qFormat/>
    <w:uiPriority w:val="0"/>
    <w:rPr>
      <w:rFonts w:ascii="Arial" w:hAnsi="Arial" w:eastAsia="黑体" w:cs="Times New Roman"/>
      <w:b/>
      <w:bCs/>
      <w:sz w:val="32"/>
      <w:szCs w:val="32"/>
    </w:rPr>
  </w:style>
  <w:style w:type="character" w:customStyle="1" w:styleId="61">
    <w:name w:val="标题 3 字符"/>
    <w:link w:val="6"/>
    <w:qFormat/>
    <w:uiPriority w:val="0"/>
    <w:rPr>
      <w:rFonts w:ascii="Times New Roman" w:hAnsi="Times New Roman" w:eastAsia="宋体" w:cs="Times New Roman"/>
      <w:b/>
      <w:bCs/>
      <w:sz w:val="32"/>
      <w:szCs w:val="32"/>
    </w:rPr>
  </w:style>
  <w:style w:type="character" w:customStyle="1" w:styleId="62">
    <w:name w:val="标题 4 字符"/>
    <w:link w:val="7"/>
    <w:qFormat/>
    <w:uiPriority w:val="0"/>
    <w:rPr>
      <w:rFonts w:ascii="Cambria" w:hAnsi="Cambria" w:eastAsia="宋体" w:cs="Times New Roman"/>
      <w:b/>
      <w:bCs/>
      <w:sz w:val="28"/>
      <w:szCs w:val="28"/>
    </w:rPr>
  </w:style>
  <w:style w:type="character" w:customStyle="1" w:styleId="63">
    <w:name w:val="标题 5 字符"/>
    <w:link w:val="8"/>
    <w:qFormat/>
    <w:uiPriority w:val="0"/>
    <w:rPr>
      <w:rFonts w:ascii="Times New Roman" w:hAnsi="Times New Roman" w:eastAsia="宋体" w:cs="Times New Roman"/>
      <w:b/>
      <w:bCs/>
      <w:sz w:val="28"/>
      <w:szCs w:val="28"/>
    </w:rPr>
  </w:style>
  <w:style w:type="character" w:customStyle="1" w:styleId="64">
    <w:name w:val="标题 6 字符"/>
    <w:link w:val="9"/>
    <w:qFormat/>
    <w:uiPriority w:val="0"/>
    <w:rPr>
      <w:rFonts w:ascii="Arial" w:hAnsi="Arial" w:eastAsia="黑体" w:cs="Times New Roman"/>
      <w:b/>
      <w:bCs/>
      <w:sz w:val="24"/>
      <w:szCs w:val="24"/>
    </w:rPr>
  </w:style>
  <w:style w:type="character" w:customStyle="1" w:styleId="65">
    <w:name w:val="标题 7 字符"/>
    <w:link w:val="10"/>
    <w:qFormat/>
    <w:uiPriority w:val="0"/>
    <w:rPr>
      <w:rFonts w:ascii="Times New Roman" w:hAnsi="Times New Roman" w:eastAsia="宋体" w:cs="Times New Roman"/>
      <w:b/>
      <w:bCs/>
      <w:sz w:val="24"/>
      <w:szCs w:val="24"/>
    </w:rPr>
  </w:style>
  <w:style w:type="character" w:customStyle="1" w:styleId="66">
    <w:name w:val="标题 8 字符"/>
    <w:link w:val="12"/>
    <w:qFormat/>
    <w:uiPriority w:val="0"/>
    <w:rPr>
      <w:rFonts w:ascii="Arial" w:hAnsi="Arial" w:eastAsia="黑体" w:cs="Times New Roman"/>
      <w:sz w:val="24"/>
      <w:szCs w:val="24"/>
    </w:rPr>
  </w:style>
  <w:style w:type="character" w:customStyle="1" w:styleId="67">
    <w:name w:val="标题 9 字符"/>
    <w:link w:val="13"/>
    <w:qFormat/>
    <w:uiPriority w:val="0"/>
    <w:rPr>
      <w:rFonts w:ascii="Arial" w:hAnsi="Arial" w:eastAsia="黑体" w:cs="Times New Roman"/>
      <w:szCs w:val="21"/>
    </w:rPr>
  </w:style>
  <w:style w:type="paragraph" w:customStyle="1" w:styleId="68">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Char Char4"/>
    <w:qFormat/>
    <w:uiPriority w:val="0"/>
    <w:rPr>
      <w:rFonts w:eastAsia="宋体"/>
      <w:kern w:val="2"/>
      <w:sz w:val="24"/>
      <w:lang w:val="en-US" w:eastAsia="zh-CN" w:bidi="ar-SA"/>
    </w:rPr>
  </w:style>
  <w:style w:type="character" w:customStyle="1" w:styleId="70">
    <w:name w:val="批注框文本 字符"/>
    <w:link w:val="27"/>
    <w:qFormat/>
    <w:uiPriority w:val="0"/>
    <w:rPr>
      <w:sz w:val="16"/>
      <w:szCs w:val="16"/>
    </w:rPr>
  </w:style>
  <w:style w:type="character" w:customStyle="1" w:styleId="71">
    <w:name w:val="批注框文本 Char1"/>
    <w:semiHidden/>
    <w:qFormat/>
    <w:uiPriority w:val="99"/>
    <w:rPr>
      <w:rFonts w:ascii="Times New Roman" w:hAnsi="Times New Roman" w:eastAsia="宋体" w:cs="Times New Roman"/>
      <w:sz w:val="18"/>
      <w:szCs w:val="18"/>
    </w:rPr>
  </w:style>
  <w:style w:type="character" w:customStyle="1" w:styleId="72">
    <w:name w:val="正文首行缩进 2 字符"/>
    <w:link w:val="43"/>
    <w:semiHidden/>
    <w:qFormat/>
    <w:uiPriority w:val="0"/>
    <w:rPr>
      <w:rFonts w:ascii="宋体" w:hAnsi="Courier New"/>
      <w:spacing w:val="-4"/>
      <w:sz w:val="24"/>
      <w:szCs w:val="24"/>
    </w:rPr>
  </w:style>
  <w:style w:type="character" w:customStyle="1" w:styleId="73">
    <w:name w:val="正文文本缩进 字符"/>
    <w:link w:val="20"/>
    <w:qFormat/>
    <w:uiPriority w:val="0"/>
    <w:rPr>
      <w:rFonts w:ascii="Times New Roman" w:hAnsi="Times New Roman" w:eastAsia="宋体" w:cs="Times New Roman"/>
      <w:szCs w:val="24"/>
    </w:rPr>
  </w:style>
  <w:style w:type="character" w:customStyle="1" w:styleId="74">
    <w:name w:val="正文首行缩进 2 Char1"/>
    <w:semiHidden/>
    <w:qFormat/>
    <w:uiPriority w:val="99"/>
    <w:rPr>
      <w:rFonts w:ascii="Times New Roman" w:hAnsi="Times New Roman" w:eastAsia="宋体" w:cs="Times New Roman"/>
      <w:szCs w:val="24"/>
    </w:rPr>
  </w:style>
  <w:style w:type="character" w:customStyle="1" w:styleId="75">
    <w:name w:val="投标文件 正文首行缩进 Char"/>
    <w:qFormat/>
    <w:uiPriority w:val="0"/>
    <w:rPr>
      <w:rFonts w:ascii="Arial" w:hAnsi="Arial" w:eastAsia="宋体"/>
      <w:kern w:val="2"/>
      <w:sz w:val="21"/>
      <w:szCs w:val="24"/>
      <w:lang w:val="en-US" w:eastAsia="zh-CN" w:bidi="ar-SA"/>
    </w:rPr>
  </w:style>
  <w:style w:type="character" w:customStyle="1" w:styleId="76">
    <w:name w:val="_正文段落 Char"/>
    <w:qFormat/>
    <w:uiPriority w:val="0"/>
    <w:rPr>
      <w:rFonts w:eastAsia="宋体"/>
      <w:kern w:val="2"/>
      <w:sz w:val="21"/>
      <w:szCs w:val="24"/>
      <w:lang w:val="en-US" w:eastAsia="zh-CN" w:bidi="ar-SA"/>
    </w:rPr>
  </w:style>
  <w:style w:type="character" w:customStyle="1" w:styleId="77">
    <w:name w:val="Char Char17"/>
    <w:qFormat/>
    <w:uiPriority w:val="0"/>
    <w:rPr>
      <w:rFonts w:ascii="Arial" w:hAnsi="Arial" w:eastAsia="黑体"/>
      <w:b/>
      <w:bCs/>
      <w:kern w:val="2"/>
      <w:sz w:val="32"/>
      <w:szCs w:val="32"/>
      <w:lang w:val="en-US" w:eastAsia="zh-CN" w:bidi="ar-SA"/>
    </w:rPr>
  </w:style>
  <w:style w:type="character" w:customStyle="1" w:styleId="78">
    <w:name w:val="Char Char14"/>
    <w:qFormat/>
    <w:uiPriority w:val="0"/>
    <w:rPr>
      <w:rFonts w:eastAsia="宋体"/>
      <w:b/>
      <w:bCs/>
      <w:kern w:val="2"/>
      <w:sz w:val="28"/>
      <w:szCs w:val="28"/>
      <w:lang w:val="en-US" w:eastAsia="zh-CN" w:bidi="ar-SA"/>
    </w:rPr>
  </w:style>
  <w:style w:type="character" w:customStyle="1" w:styleId="79">
    <w:name w:val="ptt1"/>
    <w:qFormat/>
    <w:uiPriority w:val="0"/>
    <w:rPr>
      <w:rFonts w:hint="eastAsia" w:ascii="宋体" w:hAnsi="宋体" w:eastAsia="宋体"/>
      <w:sz w:val="18"/>
      <w:szCs w:val="18"/>
    </w:rPr>
  </w:style>
  <w:style w:type="character" w:customStyle="1" w:styleId="80">
    <w:name w:val="脚注文本 字符"/>
    <w:link w:val="33"/>
    <w:semiHidden/>
    <w:qFormat/>
    <w:uiPriority w:val="0"/>
    <w:rPr>
      <w:sz w:val="18"/>
      <w:szCs w:val="24"/>
    </w:rPr>
  </w:style>
  <w:style w:type="character" w:customStyle="1" w:styleId="81">
    <w:name w:val="脚注文本 Char1"/>
    <w:semiHidden/>
    <w:qFormat/>
    <w:uiPriority w:val="99"/>
    <w:rPr>
      <w:rFonts w:ascii="Times New Roman" w:hAnsi="Times New Roman" w:eastAsia="宋体" w:cs="Times New Roman"/>
      <w:sz w:val="18"/>
      <w:szCs w:val="18"/>
    </w:rPr>
  </w:style>
  <w:style w:type="character" w:customStyle="1" w:styleId="82">
    <w:name w:val="Char Char18"/>
    <w:qFormat/>
    <w:uiPriority w:val="0"/>
    <w:rPr>
      <w:rFonts w:eastAsia="宋体"/>
      <w:b/>
      <w:bCs/>
      <w:kern w:val="44"/>
      <w:sz w:val="44"/>
      <w:szCs w:val="44"/>
      <w:lang w:val="en-US" w:eastAsia="zh-CN" w:bidi="ar-SA"/>
    </w:rPr>
  </w:style>
  <w:style w:type="character" w:customStyle="1" w:styleId="83">
    <w:name w:val="font2"/>
    <w:qFormat/>
    <w:uiPriority w:val="0"/>
  </w:style>
  <w:style w:type="character" w:customStyle="1" w:styleId="84">
    <w:name w:val="缺省文本 Char"/>
    <w:qFormat/>
    <w:uiPriority w:val="0"/>
    <w:rPr>
      <w:rFonts w:eastAsia="宋体"/>
      <w:sz w:val="24"/>
      <w:lang w:val="en-US" w:eastAsia="zh-CN" w:bidi="ar-SA"/>
    </w:rPr>
  </w:style>
  <w:style w:type="character" w:customStyle="1" w:styleId="85">
    <w:name w:val="HTML 预设格式 Char1"/>
    <w:semiHidden/>
    <w:qFormat/>
    <w:uiPriority w:val="99"/>
    <w:rPr>
      <w:rFonts w:ascii="Courier New" w:hAnsi="Courier New"/>
      <w:kern w:val="2"/>
    </w:rPr>
  </w:style>
  <w:style w:type="character" w:customStyle="1" w:styleId="86">
    <w:name w:val="Char Char8"/>
    <w:qFormat/>
    <w:uiPriority w:val="0"/>
    <w:rPr>
      <w:sz w:val="24"/>
    </w:rPr>
  </w:style>
  <w:style w:type="character" w:customStyle="1" w:styleId="87">
    <w:name w:val="Char Char9"/>
    <w:qFormat/>
    <w:uiPriority w:val="0"/>
    <w:rPr>
      <w:rFonts w:ascii="Arial" w:hAnsi="Arial" w:cs="Arial"/>
      <w:vanish/>
      <w:sz w:val="16"/>
      <w:szCs w:val="16"/>
    </w:rPr>
  </w:style>
  <w:style w:type="character" w:customStyle="1" w:styleId="88">
    <w:name w:val="font31"/>
    <w:qFormat/>
    <w:uiPriority w:val="0"/>
    <w:rPr>
      <w:rFonts w:hint="default" w:ascii="Times New Roman" w:hAnsi="Times New Roman" w:cs="Times New Roman"/>
      <w:color w:val="FF0000"/>
      <w:sz w:val="24"/>
      <w:szCs w:val="24"/>
      <w:u w:val="none"/>
    </w:rPr>
  </w:style>
  <w:style w:type="character" w:customStyle="1" w:styleId="89">
    <w:name w:val="列出段落 字符"/>
    <w:link w:val="90"/>
    <w:qFormat/>
    <w:uiPriority w:val="0"/>
    <w:rPr>
      <w:rFonts w:ascii="Calibri" w:hAnsi="Calibri"/>
    </w:rPr>
  </w:style>
  <w:style w:type="paragraph" w:styleId="90">
    <w:name w:val="List Paragraph"/>
    <w:basedOn w:val="1"/>
    <w:link w:val="89"/>
    <w:qFormat/>
    <w:uiPriority w:val="0"/>
    <w:pPr>
      <w:ind w:left="420" w:firstLine="420" w:firstLineChars="200"/>
    </w:pPr>
    <w:rPr>
      <w:rFonts w:ascii="Calibri" w:hAnsi="Calibri"/>
      <w:kern w:val="0"/>
      <w:sz w:val="20"/>
      <w:szCs w:val="20"/>
    </w:rPr>
  </w:style>
  <w:style w:type="character" w:customStyle="1" w:styleId="91">
    <w:name w:val="_标题3 Char"/>
    <w:qFormat/>
    <w:uiPriority w:val="0"/>
    <w:rPr>
      <w:rFonts w:ascii="Arial" w:hAnsi="Arial" w:eastAsia="黑体"/>
      <w:bCs/>
      <w:kern w:val="2"/>
      <w:sz w:val="30"/>
      <w:szCs w:val="32"/>
      <w:lang w:val="en-US" w:eastAsia="zh-CN" w:bidi="ar-SA"/>
    </w:rPr>
  </w:style>
  <w:style w:type="character" w:customStyle="1" w:styleId="92">
    <w:name w:val="_正文段落加粗 Char"/>
    <w:qFormat/>
    <w:uiPriority w:val="0"/>
    <w:rPr>
      <w:rFonts w:eastAsia="宋体"/>
      <w:b/>
      <w:kern w:val="2"/>
      <w:sz w:val="21"/>
      <w:szCs w:val="24"/>
      <w:lang w:val="en-US" w:eastAsia="zh-CN" w:bidi="ar-SA"/>
    </w:rPr>
  </w:style>
  <w:style w:type="character" w:customStyle="1" w:styleId="93">
    <w:name w:val="Char Char"/>
    <w:qFormat/>
    <w:uiPriority w:val="0"/>
    <w:rPr>
      <w:rFonts w:ascii="宋体" w:hAnsi="Courier New"/>
      <w:kern w:val="2"/>
      <w:sz w:val="21"/>
    </w:rPr>
  </w:style>
  <w:style w:type="character" w:customStyle="1" w:styleId="94">
    <w:name w:val="p2"/>
    <w:qFormat/>
    <w:uiPriority w:val="0"/>
  </w:style>
  <w:style w:type="character" w:customStyle="1" w:styleId="95">
    <w:name w:val="_题注 Char"/>
    <w:qFormat/>
    <w:uiPriority w:val="0"/>
    <w:rPr>
      <w:rFonts w:ascii="Arial" w:hAnsi="Arial" w:eastAsia="黑体" w:cs="Arial"/>
      <w:kern w:val="2"/>
      <w:sz w:val="21"/>
      <w:lang w:val="en-US" w:eastAsia="zh-CN" w:bidi="ar-SA"/>
    </w:rPr>
  </w:style>
  <w:style w:type="character" w:customStyle="1" w:styleId="96">
    <w:name w:val="正文首行缩进 字符"/>
    <w:link w:val="42"/>
    <w:qFormat/>
    <w:uiPriority w:val="0"/>
    <w:rPr>
      <w:sz w:val="28"/>
      <w:szCs w:val="24"/>
    </w:rPr>
  </w:style>
  <w:style w:type="character" w:customStyle="1" w:styleId="97">
    <w:name w:val="正文文本 字符"/>
    <w:link w:val="19"/>
    <w:qFormat/>
    <w:uiPriority w:val="99"/>
    <w:rPr>
      <w:sz w:val="28"/>
      <w:szCs w:val="24"/>
    </w:rPr>
  </w:style>
  <w:style w:type="character" w:customStyle="1" w:styleId="98">
    <w:name w:val="正文文本 Char1"/>
    <w:semiHidden/>
    <w:qFormat/>
    <w:uiPriority w:val="99"/>
    <w:rPr>
      <w:rFonts w:ascii="Times New Roman" w:hAnsi="Times New Roman" w:eastAsia="宋体" w:cs="Times New Roman"/>
      <w:szCs w:val="24"/>
    </w:rPr>
  </w:style>
  <w:style w:type="character" w:customStyle="1" w:styleId="99">
    <w:name w:val="正文首行缩进 Char1"/>
    <w:semiHidden/>
    <w:qFormat/>
    <w:uiPriority w:val="99"/>
    <w:rPr>
      <w:rFonts w:ascii="Times New Roman" w:hAnsi="Times New Roman" w:eastAsia="宋体" w:cs="Times New Roman"/>
      <w:szCs w:val="24"/>
    </w:rPr>
  </w:style>
  <w:style w:type="character" w:customStyle="1" w:styleId="100">
    <w:name w:val="样式1 Char Char"/>
    <w:link w:val="101"/>
    <w:qFormat/>
    <w:uiPriority w:val="0"/>
    <w:rPr>
      <w:rFonts w:ascii="Arial" w:hAnsi="Arial"/>
      <w:szCs w:val="24"/>
    </w:rPr>
  </w:style>
  <w:style w:type="paragraph" w:customStyle="1" w:styleId="101">
    <w:name w:val="样式1"/>
    <w:basedOn w:val="1"/>
    <w:link w:val="100"/>
    <w:qFormat/>
    <w:uiPriority w:val="0"/>
    <w:pPr>
      <w:spacing w:line="360" w:lineRule="exact"/>
      <w:ind w:firstLine="200" w:firstLineChars="200"/>
    </w:pPr>
    <w:rPr>
      <w:rFonts w:ascii="Arial" w:hAnsi="Arial"/>
      <w:kern w:val="0"/>
      <w:sz w:val="20"/>
    </w:rPr>
  </w:style>
  <w:style w:type="character" w:customStyle="1" w:styleId="102">
    <w:name w:val="正文缩进 字符"/>
    <w:link w:val="5"/>
    <w:qFormat/>
    <w:uiPriority w:val="0"/>
  </w:style>
  <w:style w:type="character" w:customStyle="1" w:styleId="103">
    <w:name w:val="z-窗体顶端 字符"/>
    <w:link w:val="104"/>
    <w:qFormat/>
    <w:uiPriority w:val="0"/>
    <w:rPr>
      <w:rFonts w:ascii="Arial" w:hAnsi="Arial" w:cs="Arial"/>
      <w:vanish/>
      <w:sz w:val="16"/>
      <w:szCs w:val="16"/>
    </w:rPr>
  </w:style>
  <w:style w:type="paragraph" w:customStyle="1" w:styleId="104">
    <w:name w:val="z-窗体顶端1"/>
    <w:basedOn w:val="1"/>
    <w:next w:val="1"/>
    <w:link w:val="103"/>
    <w:qFormat/>
    <w:uiPriority w:val="0"/>
    <w:pPr>
      <w:widowControl/>
      <w:pBdr>
        <w:bottom w:val="single" w:color="auto" w:sz="6" w:space="1"/>
      </w:pBdr>
      <w:jc w:val="center"/>
    </w:pPr>
    <w:rPr>
      <w:rFonts w:ascii="Arial" w:hAnsi="Arial"/>
      <w:vanish/>
      <w:kern w:val="0"/>
      <w:sz w:val="16"/>
      <w:szCs w:val="16"/>
    </w:rPr>
  </w:style>
  <w:style w:type="character" w:customStyle="1" w:styleId="105">
    <w:name w:val="z-窗体顶端 Char1"/>
    <w:semiHidden/>
    <w:qFormat/>
    <w:uiPriority w:val="99"/>
    <w:rPr>
      <w:rFonts w:ascii="Arial" w:hAnsi="Arial" w:eastAsia="宋体" w:cs="Arial"/>
      <w:vanish/>
      <w:sz w:val="16"/>
      <w:szCs w:val="16"/>
    </w:rPr>
  </w:style>
  <w:style w:type="character" w:customStyle="1" w:styleId="106">
    <w:name w:val="z-窗体底端 字符"/>
    <w:link w:val="107"/>
    <w:qFormat/>
    <w:uiPriority w:val="0"/>
    <w:rPr>
      <w:rFonts w:ascii="Arial" w:hAnsi="Arial" w:cs="Arial"/>
      <w:vanish/>
      <w:sz w:val="16"/>
      <w:szCs w:val="16"/>
    </w:rPr>
  </w:style>
  <w:style w:type="paragraph" w:customStyle="1" w:styleId="107">
    <w:name w:val="z-窗体底端1"/>
    <w:basedOn w:val="1"/>
    <w:next w:val="1"/>
    <w:link w:val="106"/>
    <w:qFormat/>
    <w:uiPriority w:val="0"/>
    <w:pPr>
      <w:widowControl/>
      <w:pBdr>
        <w:top w:val="single" w:color="auto" w:sz="6" w:space="1"/>
      </w:pBdr>
      <w:jc w:val="center"/>
    </w:pPr>
    <w:rPr>
      <w:rFonts w:ascii="Arial" w:hAnsi="Arial"/>
      <w:vanish/>
      <w:kern w:val="0"/>
      <w:sz w:val="16"/>
      <w:szCs w:val="16"/>
    </w:rPr>
  </w:style>
  <w:style w:type="character" w:customStyle="1" w:styleId="108">
    <w:name w:val="z-窗体底端 Char1"/>
    <w:semiHidden/>
    <w:qFormat/>
    <w:uiPriority w:val="99"/>
    <w:rPr>
      <w:rFonts w:ascii="Arial" w:hAnsi="Arial" w:eastAsia="宋体" w:cs="Arial"/>
      <w:vanish/>
      <w:sz w:val="16"/>
      <w:szCs w:val="16"/>
    </w:rPr>
  </w:style>
  <w:style w:type="character" w:customStyle="1" w:styleId="109">
    <w:name w:val="正文首行缩进两字符 Char"/>
    <w:qFormat/>
    <w:uiPriority w:val="0"/>
    <w:rPr>
      <w:rFonts w:ascii="Arial" w:hAnsi="Arial"/>
      <w:kern w:val="2"/>
      <w:sz w:val="24"/>
      <w:szCs w:val="24"/>
    </w:rPr>
  </w:style>
  <w:style w:type="character" w:customStyle="1" w:styleId="110">
    <w:name w:val="msonormal"/>
    <w:qFormat/>
    <w:uiPriority w:val="0"/>
  </w:style>
  <w:style w:type="character" w:customStyle="1" w:styleId="111">
    <w:name w:val="Char Char2"/>
    <w:qFormat/>
    <w:uiPriority w:val="0"/>
    <w:rPr>
      <w:sz w:val="24"/>
    </w:rPr>
  </w:style>
  <w:style w:type="character" w:customStyle="1" w:styleId="112">
    <w:name w:val="Char Char3"/>
    <w:qFormat/>
    <w:uiPriority w:val="0"/>
    <w:rPr>
      <w:rFonts w:ascii="宋体" w:hAnsi="宋体" w:cs="宋体"/>
      <w:sz w:val="24"/>
      <w:szCs w:val="24"/>
    </w:rPr>
  </w:style>
  <w:style w:type="character" w:customStyle="1" w:styleId="113">
    <w:name w:val="Char Char5"/>
    <w:qFormat/>
    <w:uiPriority w:val="0"/>
    <w:rPr>
      <w:rFonts w:ascii="Arial" w:hAnsi="Arial" w:eastAsia="黑体" w:cs="Arial"/>
    </w:rPr>
  </w:style>
  <w:style w:type="character" w:customStyle="1" w:styleId="114">
    <w:name w:val="副标题 字符"/>
    <w:link w:val="31"/>
    <w:qFormat/>
    <w:uiPriority w:val="11"/>
    <w:rPr>
      <w:rFonts w:ascii="Cambria" w:hAnsi="Cambria"/>
      <w:b/>
      <w:bCs/>
      <w:kern w:val="28"/>
      <w:sz w:val="32"/>
      <w:szCs w:val="32"/>
    </w:rPr>
  </w:style>
  <w:style w:type="character" w:customStyle="1" w:styleId="115">
    <w:name w:val="副标题 Char1"/>
    <w:qFormat/>
    <w:uiPriority w:val="11"/>
    <w:rPr>
      <w:rFonts w:ascii="Cambria" w:hAnsi="Cambria" w:eastAsia="宋体" w:cs="Times New Roman"/>
      <w:b/>
      <w:bCs/>
      <w:kern w:val="28"/>
      <w:sz w:val="32"/>
      <w:szCs w:val="32"/>
    </w:rPr>
  </w:style>
  <w:style w:type="character" w:customStyle="1" w:styleId="116">
    <w:name w:val="_标题2 Char"/>
    <w:qFormat/>
    <w:uiPriority w:val="0"/>
    <w:rPr>
      <w:rFonts w:ascii="Tahoma" w:hAnsi="Tahoma" w:eastAsia="黑体"/>
      <w:bCs/>
      <w:kern w:val="2"/>
      <w:sz w:val="32"/>
      <w:szCs w:val="32"/>
      <w:lang w:val="en-US" w:eastAsia="zh-CN" w:bidi="ar-SA"/>
    </w:rPr>
  </w:style>
  <w:style w:type="character" w:customStyle="1" w:styleId="117">
    <w:name w:val="f14b1"/>
    <w:qFormat/>
    <w:uiPriority w:val="0"/>
    <w:rPr>
      <w:rFonts w:hint="default" w:ascii="??" w:hAnsi="??"/>
      <w:b/>
      <w:bCs/>
      <w:color w:val="333333"/>
      <w:sz w:val="21"/>
      <w:szCs w:val="21"/>
    </w:rPr>
  </w:style>
  <w:style w:type="character" w:customStyle="1" w:styleId="118">
    <w:name w:val="首行缩进2字符 Char"/>
    <w:qFormat/>
    <w:uiPriority w:val="0"/>
    <w:rPr>
      <w:rFonts w:eastAsia="宋体"/>
      <w:snapToGrid w:val="0"/>
      <w:sz w:val="21"/>
      <w:szCs w:val="21"/>
      <w:lang w:val="en-US" w:eastAsia="zh-CN" w:bidi="ar-SA"/>
    </w:rPr>
  </w:style>
  <w:style w:type="character" w:customStyle="1" w:styleId="119">
    <w:name w:val="Char Char6"/>
    <w:qFormat/>
    <w:uiPriority w:val="0"/>
    <w:rPr>
      <w:rFonts w:ascii="Arial" w:hAnsi="Arial" w:cs="Arial"/>
      <w:vanish/>
      <w:sz w:val="16"/>
      <w:szCs w:val="16"/>
    </w:rPr>
  </w:style>
  <w:style w:type="character" w:customStyle="1" w:styleId="120">
    <w:name w:val="文档正文 Char"/>
    <w:qFormat/>
    <w:uiPriority w:val="0"/>
    <w:rPr>
      <w:rFonts w:eastAsia="宋体"/>
      <w:sz w:val="24"/>
      <w:lang w:val="en-US" w:eastAsia="zh-CN" w:bidi="ar-SA"/>
    </w:rPr>
  </w:style>
  <w:style w:type="character" w:customStyle="1" w:styleId="121">
    <w:name w:val="Char Char11"/>
    <w:qFormat/>
    <w:uiPriority w:val="0"/>
    <w:rPr>
      <w:rFonts w:ascii="Arial" w:hAnsi="Arial" w:eastAsia="黑体"/>
      <w:sz w:val="24"/>
      <w:szCs w:val="24"/>
      <w:lang w:val="en-US" w:eastAsia="zh-CN" w:bidi="ar-SA"/>
    </w:rPr>
  </w:style>
  <w:style w:type="character" w:customStyle="1" w:styleId="122">
    <w:name w:val="批注文字 字符"/>
    <w:link w:val="17"/>
    <w:qFormat/>
    <w:uiPriority w:val="0"/>
    <w:rPr>
      <w:sz w:val="24"/>
      <w:szCs w:val="24"/>
    </w:rPr>
  </w:style>
  <w:style w:type="character" w:customStyle="1" w:styleId="123">
    <w:name w:val="批注文字 Char1"/>
    <w:semiHidden/>
    <w:qFormat/>
    <w:uiPriority w:val="99"/>
    <w:rPr>
      <w:rFonts w:ascii="Times New Roman" w:hAnsi="Times New Roman" w:eastAsia="宋体" w:cs="Times New Roman"/>
      <w:szCs w:val="24"/>
    </w:rPr>
  </w:style>
  <w:style w:type="character" w:customStyle="1" w:styleId="124">
    <w:name w:val="正文文本缩进 3 字符"/>
    <w:link w:val="35"/>
    <w:qFormat/>
    <w:uiPriority w:val="0"/>
    <w:rPr>
      <w:rFonts w:ascii="仿宋_GB2312" w:hAnsi="宋体" w:eastAsia="仿宋_GB2312"/>
      <w:color w:val="000000"/>
      <w:sz w:val="24"/>
      <w:szCs w:val="24"/>
    </w:rPr>
  </w:style>
  <w:style w:type="character" w:customStyle="1" w:styleId="125">
    <w:name w:val="正文文本缩进 3 Char1"/>
    <w:semiHidden/>
    <w:qFormat/>
    <w:uiPriority w:val="99"/>
    <w:rPr>
      <w:rFonts w:ascii="Times New Roman" w:hAnsi="Times New Roman" w:eastAsia="宋体" w:cs="Times New Roman"/>
      <w:sz w:val="16"/>
      <w:szCs w:val="16"/>
    </w:rPr>
  </w:style>
  <w:style w:type="character" w:customStyle="1" w:styleId="126">
    <w:name w:val="_表格文字 Char"/>
    <w:qFormat/>
    <w:uiPriority w:val="0"/>
    <w:rPr>
      <w:rFonts w:eastAsia="宋体"/>
      <w:kern w:val="2"/>
      <w:sz w:val="21"/>
      <w:szCs w:val="24"/>
      <w:lang w:val="en-US" w:eastAsia="zh-CN" w:bidi="ar-SA"/>
    </w:rPr>
  </w:style>
  <w:style w:type="character" w:customStyle="1" w:styleId="127">
    <w:name w:val="正文文本缩进 2 字符"/>
    <w:link w:val="26"/>
    <w:qFormat/>
    <w:uiPriority w:val="0"/>
    <w:rPr>
      <w:rFonts w:ascii="仿宋_GB2312" w:hAnsi="宋体" w:cs="Arial"/>
      <w:b/>
      <w:bCs/>
      <w:color w:val="000000"/>
      <w:sz w:val="24"/>
      <w:szCs w:val="24"/>
    </w:rPr>
  </w:style>
  <w:style w:type="character" w:customStyle="1" w:styleId="128">
    <w:name w:val="正文文本缩进 2 Char1"/>
    <w:semiHidden/>
    <w:qFormat/>
    <w:uiPriority w:val="99"/>
    <w:rPr>
      <w:rFonts w:ascii="Times New Roman" w:hAnsi="Times New Roman" w:eastAsia="宋体" w:cs="Times New Roman"/>
      <w:szCs w:val="24"/>
    </w:rPr>
  </w:style>
  <w:style w:type="character" w:customStyle="1" w:styleId="129">
    <w:name w:val="正文文本 2 字符"/>
    <w:link w:val="37"/>
    <w:qFormat/>
    <w:uiPriority w:val="0"/>
    <w:rPr>
      <w:rFonts w:ascii="宋体" w:hAnsi="宋体"/>
      <w:color w:val="000000"/>
      <w:sz w:val="24"/>
      <w:szCs w:val="24"/>
    </w:rPr>
  </w:style>
  <w:style w:type="character" w:customStyle="1" w:styleId="130">
    <w:name w:val="正文文本 2 Char1"/>
    <w:semiHidden/>
    <w:qFormat/>
    <w:uiPriority w:val="99"/>
    <w:rPr>
      <w:rFonts w:ascii="Times New Roman" w:hAnsi="Times New Roman" w:eastAsia="宋体" w:cs="Times New Roman"/>
      <w:szCs w:val="24"/>
    </w:rPr>
  </w:style>
  <w:style w:type="character" w:customStyle="1" w:styleId="131">
    <w:name w:val="图 Char Char"/>
    <w:qFormat/>
    <w:uiPriority w:val="0"/>
    <w:rPr>
      <w:rFonts w:eastAsia="黑体"/>
      <w:b/>
      <w:sz w:val="24"/>
    </w:rPr>
  </w:style>
  <w:style w:type="character" w:customStyle="1" w:styleId="132">
    <w:name w:val="普通文字1 Char"/>
    <w:qFormat/>
    <w:uiPriority w:val="0"/>
    <w:rPr>
      <w:rFonts w:ascii="宋体" w:hAnsi="Courier New" w:eastAsia="宋体" w:cs="Courier New"/>
      <w:kern w:val="2"/>
      <w:sz w:val="21"/>
      <w:szCs w:val="21"/>
      <w:lang w:val="en-US" w:eastAsia="zh-CN" w:bidi="ar-SA"/>
    </w:rPr>
  </w:style>
  <w:style w:type="character" w:customStyle="1" w:styleId="133">
    <w:name w:val="日期 字符"/>
    <w:link w:val="25"/>
    <w:qFormat/>
    <w:uiPriority w:val="0"/>
    <w:rPr>
      <w:rFonts w:eastAsia="楷体_GB2312"/>
      <w:sz w:val="32"/>
    </w:rPr>
  </w:style>
  <w:style w:type="character" w:customStyle="1" w:styleId="134">
    <w:name w:val="日期 Char1"/>
    <w:semiHidden/>
    <w:qFormat/>
    <w:uiPriority w:val="99"/>
    <w:rPr>
      <w:rFonts w:ascii="Times New Roman" w:hAnsi="Times New Roman" w:eastAsia="宋体" w:cs="Times New Roman"/>
      <w:szCs w:val="24"/>
    </w:rPr>
  </w:style>
  <w:style w:type="character" w:customStyle="1" w:styleId="135">
    <w:name w:val="mark13"/>
    <w:basedOn w:val="46"/>
    <w:qFormat/>
    <w:uiPriority w:val="0"/>
  </w:style>
  <w:style w:type="character" w:customStyle="1" w:styleId="136">
    <w:name w:val="st1"/>
    <w:qFormat/>
    <w:uiPriority w:val="0"/>
    <w:rPr>
      <w:spacing w:val="240"/>
    </w:rPr>
  </w:style>
  <w:style w:type="character" w:customStyle="1" w:styleId="137">
    <w:name w:val="HTML 预设格式 字符"/>
    <w:link w:val="38"/>
    <w:semiHidden/>
    <w:qFormat/>
    <w:uiPriority w:val="0"/>
    <w:rPr>
      <w:rFonts w:ascii="宋体" w:hAnsi="宋体" w:cs="宋体"/>
      <w:sz w:val="24"/>
      <w:szCs w:val="24"/>
    </w:rPr>
  </w:style>
  <w:style w:type="character" w:customStyle="1" w:styleId="138">
    <w:name w:val="HTML 预设格式 Char2"/>
    <w:semiHidden/>
    <w:qFormat/>
    <w:uiPriority w:val="99"/>
    <w:rPr>
      <w:rFonts w:ascii="Courier New" w:hAnsi="Courier New" w:eastAsia="宋体" w:cs="Courier New"/>
      <w:sz w:val="20"/>
      <w:szCs w:val="20"/>
    </w:rPr>
  </w:style>
  <w:style w:type="character" w:customStyle="1" w:styleId="139">
    <w:name w:val="Char Char1"/>
    <w:qFormat/>
    <w:uiPriority w:val="0"/>
    <w:rPr>
      <w:sz w:val="24"/>
    </w:rPr>
  </w:style>
  <w:style w:type="character" w:customStyle="1" w:styleId="140">
    <w:name w:val="图 Char"/>
    <w:qFormat/>
    <w:uiPriority w:val="0"/>
    <w:rPr>
      <w:rFonts w:eastAsia="黑体"/>
      <w:b/>
      <w:sz w:val="24"/>
      <w:lang w:val="en-US" w:eastAsia="zh-CN" w:bidi="ar-SA"/>
    </w:rPr>
  </w:style>
  <w:style w:type="character" w:customStyle="1" w:styleId="141">
    <w:name w:val="font61"/>
    <w:qFormat/>
    <w:uiPriority w:val="0"/>
    <w:rPr>
      <w:rFonts w:hint="eastAsia" w:ascii="宋体" w:hAnsi="宋体" w:eastAsia="宋体" w:cs="宋体"/>
      <w:color w:val="000000"/>
      <w:sz w:val="24"/>
      <w:szCs w:val="24"/>
      <w:u w:val="none"/>
    </w:rPr>
  </w:style>
  <w:style w:type="character" w:customStyle="1" w:styleId="142">
    <w:name w:val="a4red1"/>
    <w:qFormat/>
    <w:uiPriority w:val="0"/>
    <w:rPr>
      <w:rFonts w:hint="default" w:ascii="Tahoma" w:hAnsi="Tahoma" w:cs="Tahoma"/>
      <w:color w:val="FF3300"/>
      <w:sz w:val="18"/>
      <w:szCs w:val="18"/>
      <w:u w:val="single"/>
    </w:rPr>
  </w:style>
  <w:style w:type="character" w:customStyle="1" w:styleId="143">
    <w:name w:val="Char Char12"/>
    <w:qFormat/>
    <w:uiPriority w:val="0"/>
    <w:rPr>
      <w:rFonts w:eastAsia="宋体"/>
      <w:b/>
      <w:bCs/>
      <w:sz w:val="24"/>
      <w:szCs w:val="24"/>
      <w:lang w:val="en-US" w:eastAsia="zh-CN" w:bidi="ar-SA"/>
    </w:rPr>
  </w:style>
  <w:style w:type="character" w:customStyle="1" w:styleId="144">
    <w:name w:val="orange"/>
    <w:basedOn w:val="46"/>
    <w:qFormat/>
    <w:uiPriority w:val="0"/>
  </w:style>
  <w:style w:type="character" w:customStyle="1" w:styleId="145">
    <w:name w:val="font01"/>
    <w:qFormat/>
    <w:uiPriority w:val="0"/>
    <w:rPr>
      <w:rFonts w:hint="eastAsia" w:ascii="宋体" w:hAnsi="宋体" w:eastAsia="宋体" w:cs="宋体"/>
      <w:color w:val="FF0000"/>
      <w:sz w:val="24"/>
      <w:szCs w:val="24"/>
      <w:u w:val="none"/>
    </w:rPr>
  </w:style>
  <w:style w:type="character" w:customStyle="1" w:styleId="146">
    <w:name w:val="jianju1"/>
    <w:qFormat/>
    <w:uiPriority w:val="0"/>
    <w:rPr>
      <w:color w:val="000000"/>
      <w:sz w:val="21"/>
      <w:szCs w:val="21"/>
      <w:u w:val="none"/>
    </w:rPr>
  </w:style>
  <w:style w:type="character" w:customStyle="1" w:styleId="147">
    <w:name w:val="fontb5"/>
    <w:basedOn w:val="46"/>
    <w:qFormat/>
    <w:uiPriority w:val="0"/>
  </w:style>
  <w:style w:type="character" w:customStyle="1" w:styleId="148">
    <w:name w:val="_列表 Char"/>
    <w:qFormat/>
    <w:uiPriority w:val="0"/>
    <w:rPr>
      <w:kern w:val="2"/>
      <w:sz w:val="24"/>
      <w:szCs w:val="24"/>
    </w:rPr>
  </w:style>
  <w:style w:type="character" w:customStyle="1" w:styleId="149">
    <w:name w:val="纯文本 字符"/>
    <w:link w:val="24"/>
    <w:qFormat/>
    <w:uiPriority w:val="0"/>
    <w:rPr>
      <w:rFonts w:ascii="宋体" w:hAnsi="Courier New"/>
      <w:sz w:val="24"/>
      <w:szCs w:val="24"/>
    </w:rPr>
  </w:style>
  <w:style w:type="character" w:customStyle="1" w:styleId="150">
    <w:name w:val="纯文本 Char1"/>
    <w:semiHidden/>
    <w:qFormat/>
    <w:uiPriority w:val="99"/>
    <w:rPr>
      <w:rFonts w:ascii="宋体" w:hAnsi="Courier New" w:eastAsia="宋体" w:cs="Courier New"/>
      <w:szCs w:val="21"/>
    </w:rPr>
  </w:style>
  <w:style w:type="character" w:customStyle="1" w:styleId="151">
    <w:name w:val="Char Char15"/>
    <w:qFormat/>
    <w:uiPriority w:val="0"/>
    <w:rPr>
      <w:rFonts w:ascii="Arial" w:hAnsi="Arial" w:eastAsia="黑体"/>
      <w:b/>
      <w:bCs/>
      <w:kern w:val="2"/>
      <w:sz w:val="28"/>
      <w:szCs w:val="28"/>
      <w:lang w:val="en-US" w:eastAsia="zh-CN" w:bidi="ar-SA"/>
    </w:rPr>
  </w:style>
  <w:style w:type="character" w:customStyle="1" w:styleId="152">
    <w:name w:val="正文文本 3 字符"/>
    <w:link w:val="18"/>
    <w:qFormat/>
    <w:uiPriority w:val="0"/>
    <w:rPr>
      <w:rFonts w:hAnsi="宋体" w:eastAsia="仿宋_GB2312"/>
      <w:b/>
      <w:bCs/>
      <w:sz w:val="24"/>
    </w:rPr>
  </w:style>
  <w:style w:type="character" w:customStyle="1" w:styleId="153">
    <w:name w:val="正文文本 3 Char1"/>
    <w:semiHidden/>
    <w:qFormat/>
    <w:uiPriority w:val="99"/>
    <w:rPr>
      <w:rFonts w:ascii="Times New Roman" w:hAnsi="Times New Roman" w:eastAsia="宋体" w:cs="Times New Roman"/>
      <w:sz w:val="16"/>
      <w:szCs w:val="16"/>
    </w:rPr>
  </w:style>
  <w:style w:type="character" w:customStyle="1" w:styleId="154">
    <w:name w:val="font11"/>
    <w:qFormat/>
    <w:uiPriority w:val="0"/>
    <w:rPr>
      <w:rFonts w:hint="default" w:ascii="Times New Roman" w:hAnsi="Times New Roman" w:cs="Times New Roman"/>
      <w:color w:val="000000"/>
      <w:sz w:val="24"/>
      <w:szCs w:val="24"/>
      <w:u w:val="none"/>
    </w:rPr>
  </w:style>
  <w:style w:type="character" w:customStyle="1" w:styleId="155">
    <w:name w:val="文档结构图 字符"/>
    <w:link w:val="16"/>
    <w:semiHidden/>
    <w:qFormat/>
    <w:uiPriority w:val="0"/>
    <w:rPr>
      <w:sz w:val="24"/>
      <w:szCs w:val="24"/>
      <w:shd w:val="clear" w:color="auto" w:fill="000080"/>
    </w:rPr>
  </w:style>
  <w:style w:type="character" w:customStyle="1" w:styleId="156">
    <w:name w:val="文档结构图 Char1"/>
    <w:semiHidden/>
    <w:qFormat/>
    <w:uiPriority w:val="99"/>
    <w:rPr>
      <w:rFonts w:ascii="宋体" w:hAnsi="Times New Roman" w:eastAsia="宋体" w:cs="Times New Roman"/>
      <w:sz w:val="18"/>
      <w:szCs w:val="18"/>
    </w:rPr>
  </w:style>
  <w:style w:type="character" w:customStyle="1" w:styleId="157">
    <w:name w:val="Char Char13"/>
    <w:qFormat/>
    <w:uiPriority w:val="0"/>
    <w:rPr>
      <w:rFonts w:ascii="Arial" w:hAnsi="Arial" w:eastAsia="黑体"/>
      <w:b/>
      <w:bCs/>
      <w:kern w:val="2"/>
      <w:sz w:val="24"/>
      <w:szCs w:val="24"/>
      <w:lang w:val="en-US" w:eastAsia="zh-CN" w:bidi="ar-SA"/>
    </w:rPr>
  </w:style>
  <w:style w:type="character" w:customStyle="1" w:styleId="158">
    <w:name w:val="_标题4 Char"/>
    <w:qFormat/>
    <w:uiPriority w:val="0"/>
    <w:rPr>
      <w:rFonts w:ascii="Tahoma" w:hAnsi="Tahoma" w:eastAsia="黑体"/>
      <w:bCs/>
      <w:kern w:val="2"/>
      <w:sz w:val="28"/>
      <w:szCs w:val="28"/>
      <w:lang w:val="en-US" w:eastAsia="zh-CN" w:bidi="ar-SA"/>
    </w:rPr>
  </w:style>
  <w:style w:type="character" w:customStyle="1" w:styleId="159">
    <w:name w:val="_表格标题 Char"/>
    <w:qFormat/>
    <w:uiPriority w:val="0"/>
    <w:rPr>
      <w:rFonts w:eastAsia="宋体"/>
      <w:b/>
      <w:kern w:val="2"/>
      <w:sz w:val="24"/>
      <w:szCs w:val="24"/>
      <w:lang w:val="en-US" w:eastAsia="zh-CN" w:bidi="ar-SA"/>
    </w:rPr>
  </w:style>
  <w:style w:type="character" w:customStyle="1" w:styleId="160">
    <w:name w:val="批注主题 字符"/>
    <w:link w:val="41"/>
    <w:qFormat/>
    <w:uiPriority w:val="0"/>
    <w:rPr>
      <w:b/>
      <w:bCs/>
      <w:sz w:val="24"/>
      <w:szCs w:val="24"/>
    </w:rPr>
  </w:style>
  <w:style w:type="character" w:customStyle="1" w:styleId="161">
    <w:name w:val="批注主题 Char1"/>
    <w:semiHidden/>
    <w:qFormat/>
    <w:uiPriority w:val="99"/>
    <w:rPr>
      <w:rFonts w:ascii="Times New Roman" w:hAnsi="Times New Roman" w:eastAsia="宋体" w:cs="Times New Roman"/>
      <w:b/>
      <w:bCs/>
      <w:szCs w:val="24"/>
    </w:rPr>
  </w:style>
  <w:style w:type="character" w:customStyle="1" w:styleId="162">
    <w:name w:val="普通正文 Char"/>
    <w:qFormat/>
    <w:uiPriority w:val="0"/>
    <w:rPr>
      <w:rFonts w:ascii="Arial" w:hAnsi="Arial" w:eastAsia="宋体"/>
      <w:sz w:val="24"/>
      <w:lang w:val="en-US" w:eastAsia="zh-CN" w:bidi="ar-SA"/>
    </w:rPr>
  </w:style>
  <w:style w:type="character" w:customStyle="1" w:styleId="163">
    <w:name w:val="Char Char7"/>
    <w:qFormat/>
    <w:uiPriority w:val="0"/>
    <w:rPr>
      <w:sz w:val="18"/>
    </w:rPr>
  </w:style>
  <w:style w:type="character" w:customStyle="1" w:styleId="164">
    <w:name w:val="tw4winMark"/>
    <w:qFormat/>
    <w:uiPriority w:val="0"/>
    <w:rPr>
      <w:rFonts w:ascii="Courier New" w:hAnsi="Courier New" w:cs="Courier New"/>
      <w:vanish/>
      <w:color w:val="800080"/>
      <w:vertAlign w:val="subscript"/>
    </w:rPr>
  </w:style>
  <w:style w:type="character" w:customStyle="1" w:styleId="165">
    <w:name w:val="普通(网站) 字符"/>
    <w:link w:val="39"/>
    <w:qFormat/>
    <w:locked/>
    <w:uiPriority w:val="99"/>
    <w:rPr>
      <w:sz w:val="24"/>
      <w:szCs w:val="24"/>
    </w:rPr>
  </w:style>
  <w:style w:type="character" w:customStyle="1" w:styleId="166">
    <w:name w:val="Char Char16"/>
    <w:qFormat/>
    <w:uiPriority w:val="0"/>
    <w:rPr>
      <w:rFonts w:eastAsia="宋体"/>
      <w:b/>
      <w:bCs/>
      <w:kern w:val="2"/>
      <w:sz w:val="32"/>
      <w:szCs w:val="32"/>
      <w:lang w:val="en-US" w:eastAsia="zh-CN" w:bidi="ar-SA"/>
    </w:rPr>
  </w:style>
  <w:style w:type="paragraph" w:customStyle="1" w:styleId="167">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8">
    <w:name w:val="缺省文本"/>
    <w:basedOn w:val="1"/>
    <w:qFormat/>
    <w:uiPriority w:val="0"/>
    <w:pPr>
      <w:autoSpaceDE w:val="0"/>
      <w:autoSpaceDN w:val="0"/>
      <w:adjustRightInd w:val="0"/>
      <w:ind w:firstLine="454"/>
    </w:pPr>
    <w:rPr>
      <w:sz w:val="24"/>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2">
    <w:name w:val="五级条标题"/>
    <w:basedOn w:val="173"/>
    <w:next w:val="1"/>
    <w:qFormat/>
    <w:uiPriority w:val="0"/>
    <w:pPr>
      <w:tabs>
        <w:tab w:val="left" w:pos="360"/>
      </w:tabs>
      <w:outlineLvl w:val="6"/>
    </w:pPr>
  </w:style>
  <w:style w:type="paragraph" w:customStyle="1" w:styleId="173">
    <w:name w:val="四级条标题"/>
    <w:basedOn w:val="174"/>
    <w:next w:val="1"/>
    <w:qFormat/>
    <w:uiPriority w:val="0"/>
    <w:pPr>
      <w:tabs>
        <w:tab w:val="left" w:pos="360"/>
      </w:tabs>
      <w:outlineLvl w:val="5"/>
    </w:pPr>
  </w:style>
  <w:style w:type="paragraph" w:customStyle="1" w:styleId="174">
    <w:name w:val="三级条标题"/>
    <w:basedOn w:val="175"/>
    <w:next w:val="1"/>
    <w:qFormat/>
    <w:uiPriority w:val="0"/>
    <w:pPr>
      <w:tabs>
        <w:tab w:val="left" w:pos="360"/>
      </w:tabs>
      <w:outlineLvl w:val="4"/>
    </w:pPr>
  </w:style>
  <w:style w:type="paragraph" w:customStyle="1" w:styleId="175">
    <w:name w:val="二级条标题"/>
    <w:basedOn w:val="176"/>
    <w:next w:val="1"/>
    <w:qFormat/>
    <w:uiPriority w:val="0"/>
    <w:pPr>
      <w:tabs>
        <w:tab w:val="left" w:pos="360"/>
      </w:tabs>
      <w:outlineLvl w:val="3"/>
    </w:pPr>
  </w:style>
  <w:style w:type="paragraph" w:customStyle="1" w:styleId="176">
    <w:name w:val="一级条标题"/>
    <w:basedOn w:val="177"/>
    <w:next w:val="1"/>
    <w:qFormat/>
    <w:uiPriority w:val="0"/>
    <w:pPr>
      <w:tabs>
        <w:tab w:val="left" w:pos="360"/>
      </w:tabs>
      <w:spacing w:beforeLines="0" w:afterLines="0"/>
      <w:outlineLvl w:val="2"/>
    </w:pPr>
  </w:style>
  <w:style w:type="paragraph" w:customStyle="1" w:styleId="177">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9">
    <w:name w:val="Char Char Char"/>
    <w:basedOn w:val="1"/>
    <w:qFormat/>
    <w:uiPriority w:val="0"/>
  </w:style>
  <w:style w:type="paragraph" w:customStyle="1" w:styleId="180">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181">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2">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3">
    <w:name w:val="_标题6"/>
    <w:basedOn w:val="9"/>
    <w:next w:val="1"/>
    <w:qFormat/>
    <w:uiPriority w:val="0"/>
    <w:pPr>
      <w:ind w:left="4820" w:hanging="4820" w:firstLineChars="0"/>
    </w:pPr>
    <w:rPr>
      <w:rFonts w:ascii="Tahoma" w:hAnsi="Tahoma"/>
      <w:b w:val="0"/>
    </w:rPr>
  </w:style>
  <w:style w:type="paragraph" w:customStyle="1" w:styleId="184">
    <w:name w:val="_正文段落"/>
    <w:basedOn w:val="1"/>
    <w:qFormat/>
    <w:uiPriority w:val="0"/>
    <w:pPr>
      <w:spacing w:beforeLines="15" w:afterLines="15" w:line="360" w:lineRule="auto"/>
      <w:ind w:firstLine="200" w:firstLineChars="200"/>
    </w:pPr>
  </w:style>
  <w:style w:type="paragraph" w:customStyle="1" w:styleId="185">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7">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8">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9">
    <w:name w:val="CM37"/>
    <w:basedOn w:val="56"/>
    <w:next w:val="56"/>
    <w:qFormat/>
    <w:uiPriority w:val="0"/>
    <w:pPr>
      <w:spacing w:after="533"/>
    </w:pPr>
    <w:rPr>
      <w:rFonts w:ascii="宋体" w:hAnsi="Times New Roman"/>
      <w:color w:val="auto"/>
    </w:rPr>
  </w:style>
  <w:style w:type="paragraph" w:customStyle="1" w:styleId="190">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1">
    <w:name w:val="_标题3"/>
    <w:basedOn w:val="6"/>
    <w:next w:val="1"/>
    <w:qFormat/>
    <w:uiPriority w:val="0"/>
    <w:pPr>
      <w:tabs>
        <w:tab w:val="left" w:pos="720"/>
      </w:tabs>
      <w:spacing w:beforeLines="50" w:afterLines="50"/>
      <w:ind w:left="720"/>
    </w:pPr>
    <w:rPr>
      <w:rFonts w:ascii="Arial" w:hAnsi="Arial" w:eastAsia="黑体"/>
      <w:sz w:val="30"/>
    </w:rPr>
  </w:style>
  <w:style w:type="paragraph" w:customStyle="1" w:styleId="192">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3">
    <w:name w:val="Main Title"/>
    <w:basedOn w:val="1"/>
    <w:qFormat/>
    <w:uiPriority w:val="0"/>
    <w:pPr>
      <w:spacing w:before="480" w:afterLines="50"/>
      <w:jc w:val="center"/>
    </w:pPr>
    <w:rPr>
      <w:rFonts w:ascii="Arial" w:hAnsi="Arial"/>
      <w:b/>
      <w:kern w:val="28"/>
      <w:sz w:val="32"/>
      <w:szCs w:val="20"/>
      <w:lang w:eastAsia="en-US"/>
    </w:rPr>
  </w:style>
  <w:style w:type="paragraph" w:customStyle="1" w:styleId="194">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5">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6">
    <w:name w:val="Char Char Char Char Char Char"/>
    <w:basedOn w:val="1"/>
    <w:qFormat/>
    <w:uiPriority w:val="0"/>
    <w:rPr>
      <w:rFonts w:ascii="Tahoma" w:hAnsi="Tahoma"/>
      <w:sz w:val="24"/>
      <w:szCs w:val="20"/>
    </w:rPr>
  </w:style>
  <w:style w:type="paragraph" w:customStyle="1" w:styleId="197">
    <w:name w:val="列出段落1"/>
    <w:basedOn w:val="1"/>
    <w:qFormat/>
    <w:uiPriority w:val="0"/>
    <w:pPr>
      <w:ind w:firstLine="420" w:firstLineChars="200"/>
    </w:pPr>
    <w:rPr>
      <w:rFonts w:ascii="Calibri" w:hAnsi="Calibri"/>
      <w:szCs w:val="22"/>
    </w:rPr>
  </w:style>
  <w:style w:type="paragraph" w:customStyle="1" w:styleId="19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9">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0">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1">
    <w:name w:val="图名"/>
    <w:basedOn w:val="1"/>
    <w:qFormat/>
    <w:uiPriority w:val="0"/>
    <w:pPr>
      <w:spacing w:line="360" w:lineRule="auto"/>
      <w:jc w:val="center"/>
    </w:pPr>
    <w:rPr>
      <w:rFonts w:ascii="黑体" w:eastAsia="黑体"/>
      <w:b/>
      <w:sz w:val="32"/>
      <w:szCs w:val="32"/>
    </w:rPr>
  </w:style>
  <w:style w:type="paragraph" w:customStyle="1" w:styleId="202">
    <w:name w:val="_标题5"/>
    <w:basedOn w:val="8"/>
    <w:next w:val="1"/>
    <w:qFormat/>
    <w:uiPriority w:val="0"/>
    <w:pPr>
      <w:ind w:left="4253" w:hanging="4253"/>
    </w:pPr>
    <w:rPr>
      <w:rFonts w:ascii="Arial" w:hAnsi="Arial" w:eastAsia="黑体"/>
      <w:b w:val="0"/>
      <w:sz w:val="24"/>
    </w:rPr>
  </w:style>
  <w:style w:type="paragraph" w:customStyle="1" w:styleId="203">
    <w:name w:val="标题 21"/>
    <w:basedOn w:val="1"/>
    <w:qFormat/>
    <w:uiPriority w:val="0"/>
    <w:pPr>
      <w:spacing w:afterLines="100" w:line="360" w:lineRule="auto"/>
    </w:pPr>
    <w:rPr>
      <w:sz w:val="24"/>
    </w:rPr>
  </w:style>
  <w:style w:type="paragraph" w:customStyle="1" w:styleId="204">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5">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8">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1">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2">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3">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4">
    <w:name w:val="标题 12"/>
    <w:basedOn w:val="1"/>
    <w:qFormat/>
    <w:uiPriority w:val="0"/>
    <w:pPr>
      <w:spacing w:afterLines="100" w:line="360" w:lineRule="auto"/>
    </w:pPr>
    <w:rPr>
      <w:sz w:val="24"/>
    </w:rPr>
  </w:style>
  <w:style w:type="paragraph" w:customStyle="1" w:styleId="215">
    <w:name w:val="font9"/>
    <w:basedOn w:val="1"/>
    <w:qFormat/>
    <w:uiPriority w:val="0"/>
    <w:pPr>
      <w:widowControl/>
      <w:spacing w:before="100" w:beforeAutospacing="1" w:afterAutospacing="1"/>
      <w:jc w:val="left"/>
    </w:pPr>
    <w:rPr>
      <w:kern w:val="0"/>
      <w:sz w:val="20"/>
      <w:szCs w:val="20"/>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7">
    <w:name w:val="p15"/>
    <w:basedOn w:val="1"/>
    <w:qFormat/>
    <w:uiPriority w:val="0"/>
    <w:pPr>
      <w:widowControl/>
    </w:pPr>
    <w:rPr>
      <w:kern w:val="0"/>
      <w:sz w:val="24"/>
    </w:rPr>
  </w:style>
  <w:style w:type="paragraph" w:customStyle="1" w:styleId="218">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0">
    <w:name w:val="Char1"/>
    <w:basedOn w:val="1"/>
    <w:qFormat/>
    <w:uiPriority w:val="0"/>
    <w:pPr>
      <w:widowControl/>
      <w:spacing w:line="240" w:lineRule="exact"/>
      <w:jc w:val="left"/>
    </w:pPr>
    <w:rPr>
      <w:rFonts w:ascii="Verdana" w:hAnsi="Verdana"/>
      <w:kern w:val="0"/>
      <w:szCs w:val="20"/>
      <w:lang w:eastAsia="en-US"/>
    </w:rPr>
  </w:style>
  <w:style w:type="paragraph" w:customStyle="1" w:styleId="221">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2">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3">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4">
    <w:name w:val="默认段落字体 Para Char"/>
    <w:basedOn w:val="1"/>
    <w:qFormat/>
    <w:uiPriority w:val="0"/>
    <w:rPr>
      <w:rFonts w:ascii="Tahoma" w:hAnsi="Tahoma"/>
      <w:sz w:val="24"/>
      <w:szCs w:val="20"/>
    </w:rPr>
  </w:style>
  <w:style w:type="paragraph" w:customStyle="1" w:styleId="225">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7">
    <w:name w:val="样式 标题 5口H5PIM 5h5Level 3 - iheading 51.1.1.1.1标题 5标ghfhg..."/>
    <w:basedOn w:val="8"/>
    <w:qFormat/>
    <w:uiPriority w:val="0"/>
    <w:pPr>
      <w:adjustRightInd w:val="0"/>
      <w:spacing w:line="376" w:lineRule="atLeast"/>
      <w:ind w:left="992" w:hanging="420"/>
      <w:textAlignment w:val="baseline"/>
    </w:pPr>
    <w:rPr>
      <w:color w:val="000000"/>
      <w:sz w:val="24"/>
      <w:szCs w:val="20"/>
    </w:rPr>
  </w:style>
  <w:style w:type="paragraph" w:customStyle="1" w:styleId="228">
    <w:name w:val="列出段落2"/>
    <w:basedOn w:val="1"/>
    <w:qFormat/>
    <w:uiPriority w:val="0"/>
    <w:pPr>
      <w:ind w:firstLine="420" w:firstLineChars="200"/>
    </w:pPr>
    <w:rPr>
      <w:rFonts w:ascii="Calibri" w:hAnsi="Calibri"/>
      <w:szCs w:val="22"/>
    </w:rPr>
  </w:style>
  <w:style w:type="paragraph" w:customStyle="1" w:styleId="229">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1">
    <w:name w:val="标题 31"/>
    <w:basedOn w:val="1"/>
    <w:qFormat/>
    <w:uiPriority w:val="0"/>
    <w:pPr>
      <w:spacing w:afterLines="100" w:line="360" w:lineRule="auto"/>
    </w:pPr>
    <w:rPr>
      <w:sz w:val="24"/>
    </w:rPr>
  </w:style>
  <w:style w:type="paragraph" w:customStyle="1" w:styleId="232">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3">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4">
    <w:name w:val="项目"/>
    <w:basedOn w:val="184"/>
    <w:qFormat/>
    <w:uiPriority w:val="0"/>
    <w:pPr>
      <w:spacing w:beforeLines="0" w:afterLines="0"/>
      <w:ind w:firstLine="0" w:firstLineChars="0"/>
    </w:pPr>
    <w:rPr>
      <w:rFonts w:ascii="宋体" w:hAnsi="宋体"/>
      <w:sz w:val="24"/>
    </w:rPr>
  </w:style>
  <w:style w:type="paragraph" w:customStyle="1" w:styleId="235">
    <w:name w:val="_表格文字"/>
    <w:basedOn w:val="1"/>
    <w:qFormat/>
    <w:uiPriority w:val="0"/>
    <w:pPr>
      <w:spacing w:beforeLines="10" w:afterLines="10"/>
    </w:pPr>
  </w:style>
  <w:style w:type="paragraph" w:customStyle="1" w:styleId="236">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7">
    <w:name w:val="Char"/>
    <w:basedOn w:val="1"/>
    <w:qFormat/>
    <w:uiPriority w:val="0"/>
    <w:rPr>
      <w:sz w:val="24"/>
    </w:rPr>
  </w:style>
  <w:style w:type="paragraph" w:customStyle="1" w:styleId="238">
    <w:name w:val="样式 标题 5 + 右侧:  -0.18 字符"/>
    <w:basedOn w:val="1"/>
    <w:qFormat/>
    <w:uiPriority w:val="0"/>
    <w:pPr>
      <w:tabs>
        <w:tab w:val="left" w:pos="1008"/>
      </w:tabs>
      <w:ind w:left="1008" w:hanging="1008"/>
    </w:pPr>
  </w:style>
  <w:style w:type="paragraph" w:customStyle="1" w:styleId="239">
    <w:name w:val="Char Char1 Char"/>
    <w:basedOn w:val="1"/>
    <w:qFormat/>
    <w:uiPriority w:val="0"/>
    <w:pPr>
      <w:spacing w:line="360" w:lineRule="auto"/>
    </w:pPr>
    <w:rPr>
      <w:rFonts w:ascii="Tahoma" w:hAnsi="Tahoma"/>
      <w:sz w:val="24"/>
      <w:szCs w:val="20"/>
    </w:rPr>
  </w:style>
  <w:style w:type="paragraph" w:customStyle="1" w:styleId="240">
    <w:name w:val="_正文段落加粗"/>
    <w:basedOn w:val="184"/>
    <w:qFormat/>
    <w:uiPriority w:val="0"/>
    <w:pPr>
      <w:spacing w:beforeLines="0" w:afterLines="0"/>
      <w:ind w:firstLine="480"/>
    </w:pPr>
    <w:rPr>
      <w:b/>
    </w:rPr>
  </w:style>
  <w:style w:type="paragraph" w:customStyle="1" w:styleId="241">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2">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3">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4">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7">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0">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2">
    <w:name w:val="Char2"/>
    <w:basedOn w:val="1"/>
    <w:qFormat/>
    <w:uiPriority w:val="0"/>
    <w:rPr>
      <w:rFonts w:ascii="Tahoma" w:hAnsi="Tahoma"/>
      <w:sz w:val="24"/>
      <w:szCs w:val="20"/>
    </w:rPr>
  </w:style>
  <w:style w:type="paragraph" w:customStyle="1" w:styleId="253">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4">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5">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6">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7">
    <w:name w:val="_标题4"/>
    <w:basedOn w:val="7"/>
    <w:next w:val="1"/>
    <w:qFormat/>
    <w:uiPriority w:val="0"/>
    <w:pPr>
      <w:tabs>
        <w:tab w:val="left" w:pos="2160"/>
      </w:tabs>
      <w:spacing w:after="0" w:line="372" w:lineRule="auto"/>
      <w:ind w:left="3402" w:hanging="3402"/>
    </w:pPr>
    <w:rPr>
      <w:rFonts w:ascii="Tahoma" w:hAnsi="Tahoma" w:eastAsia="黑体"/>
    </w:rPr>
  </w:style>
  <w:style w:type="paragraph" w:customStyle="1" w:styleId="25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9">
    <w:name w:val="表"/>
    <w:basedOn w:val="1"/>
    <w:next w:val="11"/>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0">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1">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3">
    <w:name w:val="公文行文"/>
    <w:basedOn w:val="1"/>
    <w:qFormat/>
    <w:uiPriority w:val="0"/>
    <w:pPr>
      <w:spacing w:line="360" w:lineRule="auto"/>
      <w:ind w:firstLine="200" w:firstLineChars="200"/>
    </w:pPr>
    <w:rPr>
      <w:rFonts w:eastAsia="仿宋_GB2312"/>
      <w:sz w:val="28"/>
    </w:rPr>
  </w:style>
  <w:style w:type="paragraph" w:customStyle="1" w:styleId="264">
    <w:name w:val="正文首行缩进两字符"/>
    <w:basedOn w:val="1"/>
    <w:qFormat/>
    <w:uiPriority w:val="0"/>
    <w:pPr>
      <w:spacing w:line="300" w:lineRule="auto"/>
      <w:ind w:firstLine="200" w:firstLineChars="200"/>
    </w:pPr>
    <w:rPr>
      <w:rFonts w:ascii="Arial" w:hAnsi="Arial"/>
      <w:sz w:val="24"/>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6">
    <w:name w:val="_题注"/>
    <w:basedOn w:val="15"/>
    <w:qFormat/>
    <w:uiPriority w:val="0"/>
    <w:pPr>
      <w:spacing w:before="0" w:afterLines="100"/>
      <w:jc w:val="center"/>
    </w:pPr>
    <w:rPr>
      <w:sz w:val="21"/>
      <w:szCs w:val="24"/>
    </w:rPr>
  </w:style>
  <w:style w:type="paragraph" w:customStyle="1" w:styleId="26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8">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9">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0">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1">
    <w:name w:val="_列表"/>
    <w:basedOn w:val="184"/>
    <w:qFormat/>
    <w:uiPriority w:val="0"/>
    <w:pPr>
      <w:spacing w:beforeLines="0" w:afterLines="0"/>
    </w:pPr>
    <w:rPr>
      <w:sz w:val="24"/>
    </w:rPr>
  </w:style>
  <w:style w:type="paragraph" w:customStyle="1" w:styleId="272">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3">
    <w:name w:val="标题 11"/>
    <w:basedOn w:val="1"/>
    <w:qFormat/>
    <w:uiPriority w:val="0"/>
    <w:pPr>
      <w:spacing w:afterLines="100" w:line="360" w:lineRule="auto"/>
    </w:pPr>
    <w:rPr>
      <w:sz w:val="24"/>
    </w:rPr>
  </w:style>
  <w:style w:type="paragraph" w:customStyle="1" w:styleId="274">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5">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6">
    <w:name w:val="_标题1"/>
    <w:basedOn w:val="3"/>
    <w:next w:val="184"/>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8">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9">
    <w:name w:val="TOC 标题1"/>
    <w:basedOn w:val="3"/>
    <w:next w:val="1"/>
    <w:qFormat/>
    <w:uiPriority w:val="39"/>
    <w:pPr>
      <w:outlineLvl w:val="9"/>
    </w:pPr>
  </w:style>
  <w:style w:type="paragraph" w:customStyle="1" w:styleId="280">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1">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3">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5">
    <w:name w:val="_标题2"/>
    <w:basedOn w:val="4"/>
    <w:next w:val="184"/>
    <w:qFormat/>
    <w:uiPriority w:val="0"/>
    <w:pPr>
      <w:tabs>
        <w:tab w:val="left" w:pos="860"/>
      </w:tabs>
      <w:spacing w:beforeLines="50" w:afterLines="50" w:line="413" w:lineRule="auto"/>
      <w:ind w:left="1418" w:hanging="1418"/>
    </w:pPr>
    <w:rPr>
      <w:rFonts w:ascii="Tahoma" w:hAnsi="Tahoma"/>
    </w:rPr>
  </w:style>
  <w:style w:type="paragraph" w:customStyle="1" w:styleId="286">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7">
    <w:name w:val="_图片"/>
    <w:basedOn w:val="1"/>
    <w:next w:val="184"/>
    <w:qFormat/>
    <w:uiPriority w:val="0"/>
    <w:pPr>
      <w:spacing w:before="46" w:line="360" w:lineRule="auto"/>
      <w:jc w:val="center"/>
    </w:pPr>
    <w:rPr>
      <w:sz w:val="18"/>
    </w:rPr>
  </w:style>
  <w:style w:type="paragraph" w:customStyle="1" w:styleId="288">
    <w:name w:val="投标文件 正文首行缩进"/>
    <w:basedOn w:val="43"/>
    <w:qFormat/>
    <w:uiPriority w:val="0"/>
    <w:pPr>
      <w:spacing w:after="220"/>
      <w:ind w:left="0" w:leftChars="0" w:firstLine="200"/>
    </w:pPr>
    <w:rPr>
      <w:rFonts w:ascii="Arial" w:hAnsi="Arial"/>
      <w:sz w:val="21"/>
    </w:rPr>
  </w:style>
  <w:style w:type="paragraph" w:customStyle="1" w:styleId="289">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0">
    <w:name w:val="图"/>
    <w:basedOn w:val="1"/>
    <w:next w:val="11"/>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1">
    <w:name w:val="indent"/>
    <w:basedOn w:val="1"/>
    <w:qFormat/>
    <w:uiPriority w:val="0"/>
    <w:pPr>
      <w:widowControl/>
      <w:spacing w:before="60"/>
      <w:jc w:val="left"/>
    </w:pPr>
    <w:rPr>
      <w:rFonts w:ascii="Verdana" w:hAnsi="Verdana" w:cs="宋体"/>
      <w:color w:val="000000"/>
      <w:kern w:val="0"/>
      <w:sz w:val="18"/>
      <w:szCs w:val="18"/>
    </w:rPr>
  </w:style>
  <w:style w:type="paragraph" w:customStyle="1" w:styleId="292">
    <w:name w:val="正文段"/>
    <w:basedOn w:val="1"/>
    <w:qFormat/>
    <w:uiPriority w:val="0"/>
    <w:pPr>
      <w:widowControl/>
      <w:snapToGrid w:val="0"/>
      <w:spacing w:afterLines="50"/>
      <w:ind w:firstLine="200" w:firstLineChars="200"/>
    </w:pPr>
    <w:rPr>
      <w:kern w:val="0"/>
      <w:sz w:val="24"/>
      <w:szCs w:val="20"/>
    </w:rPr>
  </w:style>
  <w:style w:type="paragraph" w:customStyle="1" w:styleId="293">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4">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6">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7">
    <w:name w:val="表格文字"/>
    <w:basedOn w:val="1"/>
    <w:qFormat/>
    <w:uiPriority w:val="0"/>
    <w:pPr>
      <w:spacing w:beforeLines="25" w:afterLines="25"/>
      <w:jc w:val="left"/>
    </w:pPr>
    <w:rPr>
      <w:spacing w:val="10"/>
      <w:sz w:val="24"/>
    </w:rPr>
  </w:style>
  <w:style w:type="paragraph" w:customStyle="1" w:styleId="298">
    <w:name w:val="标题 22"/>
    <w:basedOn w:val="1"/>
    <w:qFormat/>
    <w:uiPriority w:val="0"/>
    <w:pPr>
      <w:spacing w:afterLines="100" w:line="360" w:lineRule="auto"/>
    </w:pPr>
    <w:rPr>
      <w:sz w:val="24"/>
    </w:rPr>
  </w:style>
  <w:style w:type="paragraph" w:customStyle="1" w:styleId="299">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0">
    <w:name w:val="_表格标题"/>
    <w:basedOn w:val="235"/>
    <w:qFormat/>
    <w:uiPriority w:val="0"/>
    <w:pPr>
      <w:spacing w:beforeLines="30" w:afterLines="30"/>
      <w:jc w:val="center"/>
    </w:pPr>
    <w:rPr>
      <w:b/>
      <w:sz w:val="24"/>
    </w:rPr>
  </w:style>
  <w:style w:type="paragraph" w:customStyle="1" w:styleId="301">
    <w:name w:val="Char Char Char Char Char Char Char Char Char Char Char Char Char Char Char Char"/>
    <w:basedOn w:val="1"/>
    <w:qFormat/>
    <w:uiPriority w:val="0"/>
    <w:rPr>
      <w:sz w:val="24"/>
    </w:rPr>
  </w:style>
  <w:style w:type="paragraph" w:customStyle="1" w:styleId="302">
    <w:name w:val="xl26"/>
    <w:basedOn w:val="1"/>
    <w:qFormat/>
    <w:uiPriority w:val="0"/>
    <w:pPr>
      <w:widowControl/>
      <w:spacing w:before="100" w:beforeAutospacing="1" w:afterAutospacing="1"/>
      <w:jc w:val="center"/>
    </w:pPr>
    <w:rPr>
      <w:rFonts w:ascii="宋体" w:hAnsi="宋体"/>
      <w:kern w:val="0"/>
      <w:sz w:val="24"/>
    </w:rPr>
  </w:style>
  <w:style w:type="paragraph" w:customStyle="1" w:styleId="303">
    <w:name w:val="CM13"/>
    <w:basedOn w:val="56"/>
    <w:next w:val="56"/>
    <w:qFormat/>
    <w:uiPriority w:val="0"/>
    <w:pPr>
      <w:spacing w:line="468" w:lineRule="atLeast"/>
    </w:pPr>
    <w:rPr>
      <w:rFonts w:ascii="宋体" w:hAnsi="Times New Roman"/>
      <w:color w:val="auto"/>
    </w:rPr>
  </w:style>
  <w:style w:type="paragraph" w:customStyle="1" w:styleId="304">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5">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6">
    <w:name w:val="标题 32"/>
    <w:basedOn w:val="1"/>
    <w:qFormat/>
    <w:uiPriority w:val="0"/>
    <w:pPr>
      <w:spacing w:afterLines="100" w:line="360" w:lineRule="auto"/>
    </w:pPr>
    <w:rPr>
      <w:sz w:val="24"/>
    </w:rPr>
  </w:style>
  <w:style w:type="paragraph" w:customStyle="1" w:styleId="307">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8">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9">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0">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3">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4">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5">
    <w:name w:val="插图"/>
    <w:basedOn w:val="24"/>
    <w:qFormat/>
    <w:uiPriority w:val="0"/>
    <w:pPr>
      <w:tabs>
        <w:tab w:val="left" w:pos="425"/>
      </w:tabs>
      <w:spacing w:beforeLines="0" w:afterLines="0" w:line="240" w:lineRule="auto"/>
      <w:jc w:val="center"/>
    </w:pPr>
    <w:rPr>
      <w:sz w:val="21"/>
      <w:szCs w:val="21"/>
    </w:rPr>
  </w:style>
  <w:style w:type="paragraph" w:customStyle="1" w:styleId="316">
    <w:name w:val="模板普通正文"/>
    <w:basedOn w:val="20"/>
    <w:qFormat/>
    <w:uiPriority w:val="0"/>
    <w:pPr>
      <w:spacing w:beforeLines="50" w:line="360" w:lineRule="auto"/>
      <w:ind w:left="0" w:leftChars="0" w:firstLine="490" w:firstLineChars="175"/>
      <w:jc w:val="left"/>
    </w:pPr>
    <w:rPr>
      <w:sz w:val="24"/>
    </w:rPr>
  </w:style>
  <w:style w:type="paragraph" w:customStyle="1" w:styleId="317">
    <w:name w:val="p0"/>
    <w:basedOn w:val="1"/>
    <w:qFormat/>
    <w:uiPriority w:val="0"/>
    <w:pPr>
      <w:widowControl/>
    </w:pPr>
    <w:rPr>
      <w:rFonts w:ascii="華康辦公用具篇" w:hAnsi="華康辦公用具篇" w:cs="宋体"/>
      <w:kern w:val="0"/>
      <w:szCs w:val="21"/>
    </w:rPr>
  </w:style>
  <w:style w:type="paragraph" w:customStyle="1" w:styleId="3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9">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20">
    <w:name w:val="Char Char1 Char Char Char Char"/>
    <w:basedOn w:val="16"/>
    <w:qFormat/>
    <w:uiPriority w:val="0"/>
    <w:pPr>
      <w:spacing w:afterLines="0"/>
      <w:ind w:firstLine="540" w:firstLineChars="0"/>
    </w:pPr>
    <w:rPr>
      <w:rFonts w:eastAsia="仿宋_GB2312"/>
      <w:b/>
      <w:sz w:val="36"/>
      <w:szCs w:val="36"/>
    </w:rPr>
  </w:style>
  <w:style w:type="paragraph" w:customStyle="1" w:styleId="321">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2">
    <w:name w:val="程序段"/>
    <w:basedOn w:val="1"/>
    <w:qFormat/>
    <w:uiPriority w:val="0"/>
    <w:pPr>
      <w:ind w:firstLine="420" w:firstLineChars="200"/>
    </w:pPr>
    <w:rPr>
      <w:rFonts w:ascii="Courier" w:hAnsi="Courier"/>
    </w:rPr>
  </w:style>
  <w:style w:type="paragraph" w:customStyle="1" w:styleId="323">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4">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5">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6">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8">
    <w:name w:val="font12"/>
    <w:basedOn w:val="1"/>
    <w:qFormat/>
    <w:uiPriority w:val="0"/>
    <w:pPr>
      <w:widowControl/>
      <w:spacing w:before="100" w:beforeAutospacing="1" w:afterAutospacing="1"/>
      <w:jc w:val="left"/>
    </w:pPr>
    <w:rPr>
      <w:color w:val="000000"/>
      <w:kern w:val="0"/>
      <w:sz w:val="28"/>
      <w:szCs w:val="28"/>
    </w:rPr>
  </w:style>
  <w:style w:type="paragraph" w:customStyle="1" w:styleId="329">
    <w:name w:val="列出段落3"/>
    <w:basedOn w:val="1"/>
    <w:qFormat/>
    <w:uiPriority w:val="0"/>
    <w:pPr>
      <w:ind w:firstLine="420" w:firstLineChars="200"/>
    </w:pPr>
    <w:rPr>
      <w:rFonts w:ascii="Calibri" w:hAnsi="Calibri"/>
      <w:szCs w:val="22"/>
    </w:rPr>
  </w:style>
  <w:style w:type="paragraph" w:customStyle="1" w:styleId="3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3">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7">
    <w:name w:val="xl24"/>
    <w:basedOn w:val="1"/>
    <w:qFormat/>
    <w:uiPriority w:val="0"/>
    <w:pPr>
      <w:widowControl/>
      <w:spacing w:before="100" w:beforeAutospacing="1" w:afterAutospacing="1"/>
      <w:jc w:val="center"/>
    </w:pPr>
    <w:rPr>
      <w:rFonts w:ascii="宋体" w:hAnsi="宋体"/>
      <w:kern w:val="0"/>
      <w:sz w:val="24"/>
    </w:rPr>
  </w:style>
  <w:style w:type="paragraph" w:customStyle="1" w:styleId="3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1">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27"/>
    <w:basedOn w:val="1"/>
    <w:qFormat/>
    <w:uiPriority w:val="0"/>
    <w:pPr>
      <w:widowControl/>
      <w:spacing w:before="100" w:beforeAutospacing="1" w:afterAutospacing="1"/>
      <w:jc w:val="center"/>
    </w:pPr>
    <w:rPr>
      <w:rFonts w:ascii="宋体" w:hAnsi="宋体"/>
      <w:kern w:val="0"/>
      <w:sz w:val="24"/>
    </w:rPr>
  </w:style>
  <w:style w:type="paragraph" w:customStyle="1" w:styleId="343">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4">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6">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2">
    <w:name w:val="xl28"/>
    <w:basedOn w:val="1"/>
    <w:qFormat/>
    <w:uiPriority w:val="0"/>
    <w:pPr>
      <w:widowControl/>
      <w:spacing w:before="100" w:beforeAutospacing="1" w:afterAutospacing="1"/>
      <w:jc w:val="center"/>
    </w:pPr>
    <w:rPr>
      <w:kern w:val="0"/>
      <w:sz w:val="28"/>
      <w:szCs w:val="28"/>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5">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6">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7">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8">
    <w:name w:val="table_lines"/>
    <w:basedOn w:val="1"/>
    <w:qFormat/>
    <w:uiPriority w:val="0"/>
    <w:pPr>
      <w:widowControl/>
      <w:jc w:val="left"/>
    </w:pPr>
    <w:rPr>
      <w:rFonts w:eastAsia="MS Mincho"/>
      <w:kern w:val="0"/>
      <w:sz w:val="20"/>
      <w:szCs w:val="20"/>
      <w:lang w:val="de-DE" w:eastAsia="de-DE"/>
    </w:rPr>
  </w:style>
  <w:style w:type="character" w:customStyle="1" w:styleId="369">
    <w:name w:val="3zw1"/>
    <w:qFormat/>
    <w:uiPriority w:val="0"/>
    <w:rPr>
      <w:color w:val="000000"/>
      <w:sz w:val="21"/>
      <w:szCs w:val="21"/>
    </w:rPr>
  </w:style>
  <w:style w:type="character" w:customStyle="1" w:styleId="370">
    <w:name w:val="正文2 Char Char"/>
    <w:link w:val="371"/>
    <w:qFormat/>
    <w:uiPriority w:val="0"/>
    <w:rPr>
      <w:sz w:val="24"/>
    </w:rPr>
  </w:style>
  <w:style w:type="paragraph" w:customStyle="1" w:styleId="371">
    <w:name w:val="正文2"/>
    <w:basedOn w:val="1"/>
    <w:link w:val="370"/>
    <w:qFormat/>
    <w:uiPriority w:val="0"/>
    <w:pPr>
      <w:spacing w:before="156" w:line="360" w:lineRule="auto"/>
      <w:ind w:firstLine="510" w:firstLineChars="200"/>
    </w:pPr>
    <w:rPr>
      <w:rFonts w:ascii="Calibri" w:hAnsi="Calibri"/>
      <w:kern w:val="0"/>
      <w:sz w:val="24"/>
      <w:szCs w:val="20"/>
    </w:rPr>
  </w:style>
  <w:style w:type="character" w:customStyle="1" w:styleId="372">
    <w:name w:val="标题 字符"/>
    <w:link w:val="40"/>
    <w:qFormat/>
    <w:uiPriority w:val="0"/>
    <w:rPr>
      <w:rFonts w:ascii="Arial" w:hAnsi="Arial" w:eastAsia="仿宋_GB2312"/>
      <w:b/>
      <w:bCs/>
      <w:sz w:val="36"/>
      <w:szCs w:val="32"/>
    </w:rPr>
  </w:style>
  <w:style w:type="character" w:customStyle="1" w:styleId="373">
    <w:name w:val="标题 Char1"/>
    <w:qFormat/>
    <w:uiPriority w:val="10"/>
    <w:rPr>
      <w:rFonts w:ascii="Cambria" w:hAnsi="Cambria" w:eastAsia="宋体" w:cs="Times New Roman"/>
      <w:b/>
      <w:bCs/>
      <w:sz w:val="32"/>
      <w:szCs w:val="32"/>
    </w:rPr>
  </w:style>
  <w:style w:type="character" w:customStyle="1" w:styleId="374">
    <w:name w:val="font101"/>
    <w:qFormat/>
    <w:uiPriority w:val="0"/>
    <w:rPr>
      <w:rFonts w:hint="default" w:ascii="Times New Roman" w:hAnsi="Times New Roman" w:cs="Times New Roman"/>
      <w:color w:val="000000"/>
      <w:sz w:val="21"/>
      <w:szCs w:val="21"/>
      <w:u w:val="none"/>
    </w:rPr>
  </w:style>
  <w:style w:type="character" w:customStyle="1" w:styleId="375">
    <w:name w:val="页脚 字符"/>
    <w:qFormat/>
    <w:uiPriority w:val="99"/>
  </w:style>
  <w:style w:type="character" w:customStyle="1" w:styleId="376">
    <w:name w:val="param-name1"/>
    <w:qFormat/>
    <w:uiPriority w:val="0"/>
    <w:rPr>
      <w:rFonts w:cs="Times New Roman"/>
      <w:b/>
    </w:rPr>
  </w:style>
  <w:style w:type="character" w:customStyle="1" w:styleId="377">
    <w:name w:val="font91"/>
    <w:qFormat/>
    <w:uiPriority w:val="0"/>
    <w:rPr>
      <w:rFonts w:hint="eastAsia" w:ascii="宋体" w:hAnsi="宋体" w:eastAsia="宋体" w:cs="宋体"/>
      <w:color w:val="000000"/>
      <w:sz w:val="21"/>
      <w:szCs w:val="21"/>
      <w:u w:val="none"/>
    </w:rPr>
  </w:style>
  <w:style w:type="character" w:customStyle="1" w:styleId="378">
    <w:name w:val="font71"/>
    <w:qFormat/>
    <w:uiPriority w:val="0"/>
    <w:rPr>
      <w:rFonts w:hint="eastAsia" w:ascii="宋体" w:hAnsi="宋体" w:eastAsia="宋体" w:cs="宋体"/>
      <w:color w:val="000000"/>
      <w:sz w:val="21"/>
      <w:szCs w:val="21"/>
      <w:u w:val="none"/>
    </w:rPr>
  </w:style>
  <w:style w:type="character" w:customStyle="1" w:styleId="379">
    <w:name w:val="15"/>
    <w:qFormat/>
    <w:uiPriority w:val="0"/>
    <w:rPr>
      <w:rFonts w:hint="eastAsia" w:ascii="宋体" w:hAnsi="宋体" w:eastAsia="宋体" w:cs="宋体"/>
      <w:color w:val="000000"/>
      <w:sz w:val="22"/>
      <w:szCs w:val="22"/>
    </w:rPr>
  </w:style>
  <w:style w:type="character" w:customStyle="1" w:styleId="380">
    <w:name w:val="font21"/>
    <w:qFormat/>
    <w:uiPriority w:val="0"/>
    <w:rPr>
      <w:rFonts w:ascii="Arial" w:hAnsi="Arial" w:cs="Arial"/>
      <w:color w:val="000000"/>
      <w:sz w:val="21"/>
      <w:szCs w:val="21"/>
      <w:u w:val="none"/>
    </w:rPr>
  </w:style>
  <w:style w:type="character" w:customStyle="1" w:styleId="381">
    <w:name w:val="font161"/>
    <w:qFormat/>
    <w:uiPriority w:val="0"/>
    <w:rPr>
      <w:rFonts w:hint="default" w:ascii="Times New Roman" w:hAnsi="Times New Roman" w:cs="Times New Roman"/>
      <w:color w:val="000000"/>
      <w:sz w:val="18"/>
      <w:szCs w:val="18"/>
      <w:u w:val="none"/>
    </w:rPr>
  </w:style>
  <w:style w:type="character" w:customStyle="1" w:styleId="382">
    <w:name w:val="font41"/>
    <w:qFormat/>
    <w:uiPriority w:val="0"/>
    <w:rPr>
      <w:rFonts w:hint="eastAsia" w:ascii="宋体" w:hAnsi="宋体" w:eastAsia="宋体" w:cs="宋体"/>
      <w:color w:val="FF0000"/>
      <w:sz w:val="28"/>
      <w:szCs w:val="28"/>
      <w:u w:val="none"/>
    </w:rPr>
  </w:style>
  <w:style w:type="character" w:customStyle="1" w:styleId="383">
    <w:name w:val="apple-converted-space"/>
    <w:basedOn w:val="46"/>
    <w:qFormat/>
    <w:uiPriority w:val="0"/>
  </w:style>
  <w:style w:type="character" w:customStyle="1" w:styleId="384">
    <w:name w:val="font151"/>
    <w:qFormat/>
    <w:uiPriority w:val="0"/>
    <w:rPr>
      <w:rFonts w:hint="default" w:ascii="Times New Roman" w:hAnsi="Times New Roman" w:cs="Times New Roman"/>
      <w:color w:val="000000"/>
      <w:sz w:val="21"/>
      <w:szCs w:val="21"/>
      <w:u w:val="none"/>
    </w:rPr>
  </w:style>
  <w:style w:type="paragraph" w:customStyle="1" w:styleId="38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Fließtext"/>
    <w:basedOn w:val="1"/>
    <w:qFormat/>
    <w:uiPriority w:val="0"/>
    <w:pPr>
      <w:overflowPunct w:val="0"/>
      <w:autoSpaceDE w:val="0"/>
      <w:autoSpaceDN w:val="0"/>
      <w:adjustRightInd w:val="0"/>
      <w:textAlignment w:val="baseline"/>
    </w:pPr>
    <w:rPr>
      <w:kern w:val="28"/>
      <w:szCs w:val="20"/>
    </w:rPr>
  </w:style>
  <w:style w:type="paragraph" w:customStyle="1" w:styleId="387">
    <w:name w:val="Body Text First Indent 21"/>
    <w:basedOn w:val="1"/>
    <w:qFormat/>
    <w:uiPriority w:val="0"/>
    <w:pPr>
      <w:ind w:left="420" w:leftChars="200" w:firstLine="420"/>
    </w:pPr>
    <w:rPr>
      <w:szCs w:val="21"/>
    </w:rPr>
  </w:style>
  <w:style w:type="paragraph" w:customStyle="1" w:styleId="388">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9">
    <w:name w:val="fontstyle01"/>
    <w:qFormat/>
    <w:uiPriority w:val="0"/>
    <w:rPr>
      <w:rFonts w:hint="eastAsia" w:ascii="宋体" w:hAnsi="宋体" w:eastAsia="宋体"/>
      <w:color w:val="000000"/>
      <w:sz w:val="22"/>
      <w:szCs w:val="22"/>
    </w:rPr>
  </w:style>
  <w:style w:type="paragraph" w:customStyle="1" w:styleId="3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1">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92">
    <w:name w:val="未处理的提及1"/>
    <w:basedOn w:val="46"/>
    <w:semiHidden/>
    <w:unhideWhenUsed/>
    <w:qFormat/>
    <w:uiPriority w:val="99"/>
    <w:rPr>
      <w:color w:val="605E5C"/>
      <w:shd w:val="clear" w:color="auto" w:fill="E1DFDD"/>
    </w:rPr>
  </w:style>
  <w:style w:type="paragraph" w:customStyle="1" w:styleId="393">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table" w:customStyle="1" w:styleId="394">
    <w:name w:val="无格式表格 21"/>
    <w:basedOn w:val="4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95">
    <w:name w:val="表格式"/>
    <w:basedOn w:val="1"/>
    <w:next w:val="1"/>
    <w:qFormat/>
    <w:uiPriority w:val="0"/>
    <w:pPr>
      <w:widowControl/>
      <w:jc w:val="center"/>
      <w:textAlignment w:val="center"/>
    </w:pPr>
    <w:rPr>
      <w:rFonts w:eastAsiaTheme="minorEastAsia" w:cstheme="minorBidi"/>
      <w:bCs/>
      <w:color w:val="000000"/>
      <w:szCs w:val="21"/>
    </w:rPr>
  </w:style>
  <w:style w:type="paragraph" w:customStyle="1" w:styleId="396">
    <w:name w:val="表格正文"/>
    <w:qFormat/>
    <w:uiPriority w:val="0"/>
    <w:pPr>
      <w:jc w:val="center"/>
    </w:pPr>
    <w:rPr>
      <w:rFonts w:ascii="Times New Roman" w:hAnsi="Times New Roman" w:eastAsia="宋体" w:cs="宋体"/>
      <w:kern w:val="2"/>
      <w:sz w:val="21"/>
      <w:szCs w:val="21"/>
      <w:lang w:val="en-US" w:eastAsia="zh-CN" w:bidi="ar-SA"/>
    </w:rPr>
  </w:style>
  <w:style w:type="paragraph" w:customStyle="1" w:styleId="397">
    <w:name w:val="表-图"/>
    <w:basedOn w:val="1"/>
    <w:qFormat/>
    <w:uiPriority w:val="0"/>
    <w:pPr>
      <w:keepLines/>
      <w:spacing w:before="120" w:after="120"/>
      <w:jc w:val="center"/>
    </w:pPr>
    <w:rPr>
      <w:rFonts w:eastAsia="黑体" w:asciiTheme="majorHAnsi" w:hAnsiTheme="majorHAnsi" w:cstheme="majorBidi"/>
      <w:sz w:val="20"/>
      <w:szCs w:val="20"/>
    </w:rPr>
  </w:style>
  <w:style w:type="paragraph" w:customStyle="1" w:styleId="398">
    <w:name w:val="小标题4级"/>
    <w:basedOn w:val="1"/>
    <w:qFormat/>
    <w:uiPriority w:val="0"/>
    <w:pPr>
      <w:numPr>
        <w:ilvl w:val="0"/>
        <w:numId w:val="2"/>
      </w:numPr>
      <w:tabs>
        <w:tab w:val="left" w:pos="240"/>
      </w:tabs>
      <w:spacing w:before="120" w:after="120"/>
      <w:ind w:firstLine="0"/>
    </w:pPr>
    <w:rPr>
      <w:rFonts w:asciiTheme="minorHAnsi" w:hAnsiTheme="minorHAnsi" w:cstheme="minorBidi"/>
      <w:color w:val="000000"/>
      <w:szCs w:val="21"/>
    </w:rPr>
  </w:style>
  <w:style w:type="paragraph" w:customStyle="1" w:styleId="399">
    <w:name w:val="小标题3级"/>
    <w:basedOn w:val="1"/>
    <w:qFormat/>
    <w:uiPriority w:val="0"/>
    <w:pPr>
      <w:numPr>
        <w:ilvl w:val="0"/>
        <w:numId w:val="3"/>
      </w:numPr>
      <w:tabs>
        <w:tab w:val="left" w:pos="240"/>
      </w:tabs>
      <w:spacing w:before="120" w:after="120"/>
      <w:ind w:left="0" w:firstLine="420"/>
    </w:pPr>
    <w:rPr>
      <w:rFonts w:ascii="宋体" w:hAnsi="宋体" w:cstheme="minorBidi"/>
      <w:bCs/>
      <w:szCs w:val="21"/>
    </w:rPr>
  </w:style>
  <w:style w:type="paragraph" w:customStyle="1" w:styleId="400">
    <w:name w:val="居中表格内容标题"/>
    <w:basedOn w:val="1"/>
    <w:qFormat/>
    <w:uiPriority w:val="1"/>
    <w:pPr>
      <w:widowControl/>
      <w:jc w:val="center"/>
    </w:pPr>
    <w:rPr>
      <w:b/>
      <w:szCs w:val="20"/>
    </w:rPr>
  </w:style>
  <w:style w:type="paragraph" w:customStyle="1" w:styleId="401">
    <w:name w:val="*正文"/>
    <w:basedOn w:val="1"/>
    <w:qFormat/>
    <w:uiPriority w:val="0"/>
    <w:pPr>
      <w:widowControl/>
      <w:spacing w:before="156" w:after="156"/>
      <w:contextualSpacing/>
    </w:pPr>
    <w:rPr>
      <w:rFonts w:ascii="等线" w:hAnsi="等线" w:eastAsia="等线"/>
      <w:kern w:val="0"/>
      <w:lang w:bidi="en-US"/>
    </w:rPr>
  </w:style>
  <w:style w:type="paragraph" w:customStyle="1" w:styleId="402">
    <w:name w:val="正文格式"/>
    <w:basedOn w:val="1"/>
    <w:qFormat/>
    <w:uiPriority w:val="0"/>
    <w:pPr>
      <w:spacing w:before="156" w:beforeLines="50" w:after="156" w:afterLines="50"/>
      <w:ind w:firstLine="480"/>
    </w:pPr>
    <w:rPr>
      <w:rFonts w:ascii="宋体" w:hAnsi="宋体"/>
      <w:kern w:val="0"/>
      <w:szCs w:val="20"/>
    </w:rPr>
  </w:style>
  <w:style w:type="paragraph" w:customStyle="1" w:styleId="403">
    <w:name w:val="1正文"/>
    <w:basedOn w:val="1"/>
    <w:qFormat/>
    <w:uiPriority w:val="0"/>
    <w:pPr>
      <w:adjustRightInd w:val="0"/>
      <w:snapToGrid w:val="0"/>
      <w:spacing w:line="360" w:lineRule="auto"/>
      <w:ind w:firstLine="480" w:firstLineChars="200"/>
    </w:pPr>
    <w:rPr>
      <w:rFonts w:ascii="仿宋_GB2312" w:hAnsi="Arial"/>
      <w:sz w:val="24"/>
      <w:szCs w:val="28"/>
    </w:rPr>
  </w:style>
  <w:style w:type="paragraph" w:customStyle="1" w:styleId="404">
    <w:name w:val="**正文"/>
    <w:basedOn w:val="1"/>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42558</Words>
  <Characters>44719</Characters>
  <Lines>298</Lines>
  <Paragraphs>83</Paragraphs>
  <TotalTime>15</TotalTime>
  <ScaleCrop>false</ScaleCrop>
  <LinksUpToDate>false</LinksUpToDate>
  <CharactersWithSpaces>45365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2023-02-23T08:58:00Z</dcterms:created>
  <dc:creator>Administrator</dc:creator>
  <cp:lastModifiedBy>a</cp:lastModifiedBy>
  <cp:lastPrinted>2023-05-05T15:36:00Z</cp:lastPrinted>
  <dcterms:modified xsi:type="dcterms:W3CDTF">2024-10-10T09:08:44Z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55246FDB3DD34F1BBF2F6A88DE7ADAEF_13</vt:lpwstr>
  </property>
</Properties>
</file>