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0"/>
        <w:tblW w:w="9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5"/>
      </w:tblGrid>
      <w:tr w14:paraId="2A56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trPr>
        <w:tc>
          <w:tcPr>
            <w:tcW w:w="9555" w:type="dxa"/>
          </w:tcPr>
          <w:p w14:paraId="48D698D9">
            <w:pPr>
              <w:tabs>
                <w:tab w:val="left" w:pos="6477"/>
              </w:tabs>
              <w:jc w:val="center"/>
              <w:rPr>
                <w:b/>
                <w:sz w:val="36"/>
              </w:rPr>
            </w:pPr>
          </w:p>
          <w:p w14:paraId="4A0654DF">
            <w:pPr>
              <w:jc w:val="center"/>
              <w:rPr>
                <w:sz w:val="84"/>
                <w:szCs w:val="84"/>
              </w:rPr>
            </w:pPr>
            <w:r>
              <w:rPr>
                <w:rFonts w:hint="eastAsia"/>
                <w:sz w:val="84"/>
                <w:szCs w:val="84"/>
              </w:rPr>
              <w:t>平  阳  县</w:t>
            </w:r>
          </w:p>
          <w:p w14:paraId="5899880B">
            <w:pPr>
              <w:jc w:val="center"/>
              <w:rPr>
                <w:sz w:val="72"/>
                <w:szCs w:val="72"/>
              </w:rPr>
            </w:pPr>
            <w:r>
              <w:rPr>
                <w:rFonts w:hint="eastAsia"/>
                <w:sz w:val="72"/>
                <w:szCs w:val="72"/>
              </w:rPr>
              <w:t>政府采购招标文件</w:t>
            </w:r>
          </w:p>
          <w:p w14:paraId="2FB8896B">
            <w:pPr>
              <w:spacing w:line="440" w:lineRule="exact"/>
              <w:ind w:left="1148" w:firstLine="1506" w:firstLineChars="500"/>
              <w:jc w:val="both"/>
              <w:rPr>
                <w:bCs/>
                <w:sz w:val="28"/>
              </w:rPr>
            </w:pPr>
            <w:r>
              <w:rPr>
                <w:rFonts w:hint="eastAsia"/>
                <w:b/>
                <w:sz w:val="30"/>
              </w:rPr>
              <w:t>（线上电子招投标）</w:t>
            </w:r>
          </w:p>
          <w:p w14:paraId="0C9C7175">
            <w:pPr>
              <w:spacing w:line="440" w:lineRule="exact"/>
              <w:ind w:left="1148"/>
              <w:jc w:val="center"/>
              <w:rPr>
                <w:bCs/>
                <w:sz w:val="28"/>
              </w:rPr>
            </w:pPr>
          </w:p>
          <w:p w14:paraId="1CC41F13">
            <w:pPr>
              <w:spacing w:line="440" w:lineRule="exact"/>
              <w:rPr>
                <w:b/>
                <w:bCs/>
                <w:sz w:val="28"/>
              </w:rPr>
            </w:pPr>
            <w:r>
              <w:rPr>
                <w:rFonts w:hint="eastAsia"/>
                <w:b/>
                <w:bCs/>
                <w:sz w:val="28"/>
              </w:rPr>
              <w:t xml:space="preserve">                                         </w:t>
            </w:r>
          </w:p>
          <w:p w14:paraId="0B9E1E4C">
            <w:pPr>
              <w:tabs>
                <w:tab w:val="left" w:pos="2019"/>
              </w:tabs>
              <w:spacing w:line="360" w:lineRule="auto"/>
              <w:ind w:left="3643" w:leftChars="873" w:hanging="1548" w:hangingChars="514"/>
              <w:rPr>
                <w:b/>
                <w:sz w:val="30"/>
                <w:szCs w:val="30"/>
              </w:rPr>
            </w:pPr>
            <w:r>
              <w:rPr>
                <w:rFonts w:hint="eastAsia"/>
                <w:b/>
                <w:sz w:val="30"/>
                <w:szCs w:val="30"/>
              </w:rPr>
              <w:t>项目名称：2025-2026年鳌江镇交警二中队路面安保辅助服务</w:t>
            </w:r>
          </w:p>
          <w:p w14:paraId="288B81C8">
            <w:pPr>
              <w:tabs>
                <w:tab w:val="left" w:pos="2019"/>
              </w:tabs>
              <w:spacing w:line="360" w:lineRule="auto"/>
              <w:ind w:left="3643" w:leftChars="873" w:hanging="1548" w:hangingChars="514"/>
              <w:rPr>
                <w:rFonts w:hint="eastAsia" w:eastAsia="宋体"/>
                <w:b/>
                <w:sz w:val="30"/>
                <w:lang w:eastAsia="zh-CN"/>
              </w:rPr>
            </w:pPr>
            <w:r>
              <w:rPr>
                <w:rFonts w:hint="eastAsia"/>
                <w:b/>
                <w:sz w:val="30"/>
                <w:szCs w:val="30"/>
              </w:rPr>
              <w:t>招标编号：</w:t>
            </w:r>
            <w:r>
              <w:rPr>
                <w:rFonts w:hint="eastAsia"/>
                <w:b/>
                <w:sz w:val="30"/>
                <w:szCs w:val="30"/>
                <w:lang w:eastAsia="zh-CN"/>
              </w:rPr>
              <w:t>ZJZS20250113</w:t>
            </w:r>
          </w:p>
          <w:p w14:paraId="289308B1">
            <w:pPr>
              <w:tabs>
                <w:tab w:val="left" w:pos="2019"/>
              </w:tabs>
              <w:ind w:left="3643" w:leftChars="873" w:hanging="1548" w:hangingChars="514"/>
              <w:rPr>
                <w:b/>
                <w:sz w:val="30"/>
              </w:rPr>
            </w:pPr>
          </w:p>
          <w:p w14:paraId="6650D788">
            <w:pPr>
              <w:pStyle w:val="56"/>
              <w:rPr>
                <w:rFonts w:ascii="宋体" w:hAnsi="宋体" w:cs="宋体"/>
              </w:rPr>
            </w:pPr>
          </w:p>
          <w:p w14:paraId="2BB792AE">
            <w:pPr>
              <w:tabs>
                <w:tab w:val="left" w:pos="2019"/>
              </w:tabs>
              <w:spacing w:line="360" w:lineRule="auto"/>
              <w:ind w:left="3643" w:leftChars="873" w:hanging="1548" w:hangingChars="514"/>
              <w:rPr>
                <w:b/>
                <w:sz w:val="30"/>
                <w:szCs w:val="30"/>
              </w:rPr>
            </w:pPr>
            <w:r>
              <w:rPr>
                <w:rFonts w:hint="eastAsia"/>
                <w:b/>
                <w:sz w:val="30"/>
              </w:rPr>
              <w:t>采 购 人：平阳县鳌江镇人民政府</w:t>
            </w:r>
          </w:p>
          <w:p w14:paraId="0888E33A">
            <w:pPr>
              <w:tabs>
                <w:tab w:val="left" w:pos="2019"/>
              </w:tabs>
              <w:spacing w:line="360" w:lineRule="auto"/>
              <w:ind w:left="3643" w:leftChars="873" w:hanging="1548" w:hangingChars="514"/>
              <w:rPr>
                <w:b/>
                <w:sz w:val="30"/>
                <w:szCs w:val="30"/>
              </w:rPr>
            </w:pPr>
            <w:r>
              <w:rPr>
                <w:rFonts w:hint="eastAsia"/>
                <w:b/>
                <w:sz w:val="30"/>
              </w:rPr>
              <w:t>联 系 人：柳先生</w:t>
            </w:r>
          </w:p>
          <w:p w14:paraId="0D9CF9AF">
            <w:pPr>
              <w:tabs>
                <w:tab w:val="left" w:pos="2019"/>
              </w:tabs>
              <w:spacing w:line="360" w:lineRule="auto"/>
              <w:ind w:left="3643" w:leftChars="873" w:hanging="1548" w:hangingChars="514"/>
              <w:rPr>
                <w:b/>
                <w:sz w:val="30"/>
                <w:szCs w:val="30"/>
              </w:rPr>
            </w:pPr>
            <w:r>
              <w:rPr>
                <w:rFonts w:hint="eastAsia"/>
                <w:b/>
                <w:sz w:val="30"/>
                <w:szCs w:val="30"/>
              </w:rPr>
              <w:t xml:space="preserve">联系电话：0577-58129122 </w:t>
            </w:r>
          </w:p>
          <w:p w14:paraId="4C0CD3F4">
            <w:pPr>
              <w:tabs>
                <w:tab w:val="left" w:pos="2019"/>
              </w:tabs>
              <w:ind w:left="3643" w:leftChars="873" w:hanging="1548" w:hangingChars="514"/>
              <w:rPr>
                <w:b/>
                <w:sz w:val="30"/>
                <w:szCs w:val="30"/>
              </w:rPr>
            </w:pPr>
          </w:p>
          <w:p w14:paraId="7071D84D">
            <w:pPr>
              <w:tabs>
                <w:tab w:val="left" w:pos="2019"/>
              </w:tabs>
              <w:ind w:left="3643" w:leftChars="873" w:hanging="1548" w:hangingChars="514"/>
              <w:rPr>
                <w:b/>
                <w:sz w:val="30"/>
                <w:szCs w:val="30"/>
              </w:rPr>
            </w:pPr>
          </w:p>
          <w:p w14:paraId="1396AF4A">
            <w:pPr>
              <w:tabs>
                <w:tab w:val="left" w:pos="2019"/>
              </w:tabs>
              <w:ind w:left="3643" w:leftChars="873" w:hanging="1548" w:hangingChars="514"/>
              <w:rPr>
                <w:b/>
                <w:sz w:val="30"/>
                <w:szCs w:val="30"/>
              </w:rPr>
            </w:pPr>
          </w:p>
          <w:p w14:paraId="6CC12764">
            <w:pPr>
              <w:tabs>
                <w:tab w:val="left" w:pos="2019"/>
              </w:tabs>
              <w:spacing w:line="360" w:lineRule="auto"/>
              <w:ind w:left="3643" w:leftChars="873" w:hanging="1548" w:hangingChars="514"/>
              <w:rPr>
                <w:b/>
                <w:sz w:val="30"/>
                <w:szCs w:val="30"/>
              </w:rPr>
            </w:pPr>
            <w:r>
              <w:rPr>
                <w:rFonts w:hint="eastAsia"/>
                <w:b/>
                <w:sz w:val="30"/>
                <w:szCs w:val="30"/>
              </w:rPr>
              <w:t>代理机构：浙江中商工程咨询有限公司</w:t>
            </w:r>
          </w:p>
          <w:p w14:paraId="125414BA">
            <w:pPr>
              <w:tabs>
                <w:tab w:val="left" w:pos="2019"/>
              </w:tabs>
              <w:spacing w:line="360" w:lineRule="auto"/>
              <w:ind w:left="3643" w:leftChars="873" w:hanging="1548" w:hangingChars="514"/>
              <w:rPr>
                <w:b/>
                <w:sz w:val="30"/>
                <w:szCs w:val="30"/>
              </w:rPr>
            </w:pPr>
            <w:r>
              <w:rPr>
                <w:rFonts w:hint="eastAsia"/>
                <w:b/>
                <w:sz w:val="30"/>
                <w:szCs w:val="30"/>
              </w:rPr>
              <w:t>联 系 人：陈女士</w:t>
            </w:r>
          </w:p>
          <w:p w14:paraId="182F199D">
            <w:pPr>
              <w:tabs>
                <w:tab w:val="left" w:pos="2019"/>
              </w:tabs>
              <w:spacing w:line="360" w:lineRule="auto"/>
              <w:ind w:left="3643" w:leftChars="873" w:hanging="1548" w:hangingChars="514"/>
              <w:rPr>
                <w:b/>
                <w:sz w:val="30"/>
                <w:szCs w:val="30"/>
              </w:rPr>
            </w:pPr>
            <w:r>
              <w:rPr>
                <w:rFonts w:hint="eastAsia"/>
                <w:b/>
                <w:sz w:val="30"/>
                <w:szCs w:val="30"/>
              </w:rPr>
              <w:t>联系电话：18906770586</w:t>
            </w:r>
          </w:p>
          <w:p w14:paraId="0F997FBF">
            <w:pPr>
              <w:spacing w:line="440" w:lineRule="exact"/>
              <w:ind w:left="1148"/>
              <w:jc w:val="center"/>
              <w:rPr>
                <w:b/>
                <w:sz w:val="30"/>
                <w:szCs w:val="30"/>
              </w:rPr>
            </w:pPr>
          </w:p>
          <w:p w14:paraId="417DBAE9">
            <w:pPr>
              <w:pStyle w:val="35"/>
              <w:widowControl w:val="0"/>
              <w:ind w:left="0" w:leftChars="0"/>
              <w:jc w:val="center"/>
              <w:rPr>
                <w:rFonts w:cs="宋体"/>
                <w:b/>
                <w:color w:val="auto"/>
                <w:kern w:val="2"/>
                <w:sz w:val="30"/>
                <w:szCs w:val="30"/>
              </w:rPr>
            </w:pPr>
          </w:p>
          <w:p w14:paraId="54B9DEC2">
            <w:pPr>
              <w:pStyle w:val="35"/>
              <w:widowControl w:val="0"/>
              <w:ind w:left="0" w:leftChars="0"/>
              <w:jc w:val="center"/>
              <w:rPr>
                <w:rFonts w:cs="宋体"/>
                <w:b/>
                <w:color w:val="auto"/>
                <w:kern w:val="2"/>
                <w:sz w:val="30"/>
                <w:szCs w:val="30"/>
              </w:rPr>
            </w:pPr>
            <w:r>
              <w:rPr>
                <w:rFonts w:hint="eastAsia" w:cs="宋体"/>
                <w:b/>
                <w:color w:val="auto"/>
                <w:kern w:val="2"/>
                <w:sz w:val="30"/>
                <w:szCs w:val="30"/>
              </w:rPr>
              <w:t xml:space="preserve">    </w:t>
            </w:r>
          </w:p>
          <w:p w14:paraId="647A8497">
            <w:pPr>
              <w:pStyle w:val="35"/>
              <w:widowControl w:val="0"/>
              <w:ind w:left="0" w:leftChars="0"/>
              <w:jc w:val="center"/>
              <w:rPr>
                <w:rFonts w:cs="宋体"/>
                <w:b/>
                <w:color w:val="auto"/>
                <w:kern w:val="2"/>
                <w:sz w:val="84"/>
              </w:rPr>
            </w:pPr>
            <w:r>
              <w:rPr>
                <w:rFonts w:hint="eastAsia" w:cs="宋体"/>
                <w:b/>
                <w:color w:val="auto"/>
                <w:kern w:val="2"/>
                <w:sz w:val="30"/>
                <w:szCs w:val="30"/>
              </w:rPr>
              <w:t>二零二五年一月</w:t>
            </w:r>
          </w:p>
        </w:tc>
      </w:tr>
    </w:tbl>
    <w:p w14:paraId="5745B4E3">
      <w:pPr>
        <w:tabs>
          <w:tab w:val="left" w:pos="0"/>
        </w:tabs>
        <w:spacing w:line="460" w:lineRule="exact"/>
        <w:ind w:left="2" w:firstLine="2"/>
        <w:jc w:val="center"/>
        <w:rPr>
          <w:b/>
          <w:bCs/>
          <w:sz w:val="32"/>
          <w:szCs w:val="32"/>
        </w:rPr>
      </w:pPr>
      <w:bookmarkStart w:id="0" w:name="OLE_LINK1"/>
    </w:p>
    <w:p w14:paraId="077753F2">
      <w:pPr>
        <w:pStyle w:val="56"/>
        <w:jc w:val="both"/>
        <w:sectPr>
          <w:footerReference r:id="rId3" w:type="default"/>
          <w:pgSz w:w="11907" w:h="16840"/>
          <w:pgMar w:top="1440" w:right="1080" w:bottom="1440" w:left="1080" w:header="1077" w:footer="1077" w:gutter="0"/>
          <w:cols w:space="720" w:num="1"/>
          <w:docGrid w:linePitch="367" w:charSpace="0"/>
        </w:sectPr>
      </w:pPr>
    </w:p>
    <w:p w14:paraId="3C039CF7">
      <w:pPr>
        <w:tabs>
          <w:tab w:val="left" w:pos="0"/>
        </w:tabs>
        <w:spacing w:line="460" w:lineRule="exact"/>
        <w:jc w:val="center"/>
        <w:rPr>
          <w:b/>
          <w:bCs/>
          <w:sz w:val="32"/>
          <w:szCs w:val="32"/>
        </w:rPr>
      </w:pPr>
      <w:r>
        <w:rPr>
          <w:rFonts w:hint="eastAsia"/>
          <w:b/>
          <w:bCs/>
          <w:sz w:val="32"/>
          <w:szCs w:val="32"/>
        </w:rPr>
        <w:t>浙江中商工程咨询有限公司关于2025-2026年鳌江镇交警二中队路面安保辅助服务公开招标的公告</w:t>
      </w:r>
    </w:p>
    <w:p w14:paraId="57207FD8">
      <w:pPr>
        <w:tabs>
          <w:tab w:val="left" w:pos="0"/>
        </w:tabs>
        <w:spacing w:line="460" w:lineRule="exact"/>
        <w:ind w:left="2" w:firstLine="2"/>
        <w:jc w:val="center"/>
        <w:rPr>
          <w:b/>
          <w:bCs/>
          <w:sz w:val="32"/>
          <w:szCs w:val="32"/>
        </w:rPr>
      </w:pPr>
      <w:r>
        <w:rPr>
          <w:rFonts w:hint="eastAsia"/>
          <w:b/>
          <w:bCs/>
          <w:sz w:val="32"/>
          <w:szCs w:val="32"/>
        </w:rPr>
        <w:t>（线上电子招投标）</w:t>
      </w:r>
    </w:p>
    <w:p w14:paraId="27879D6B">
      <w:pPr>
        <w:tabs>
          <w:tab w:val="left" w:pos="0"/>
        </w:tabs>
        <w:spacing w:line="460" w:lineRule="exact"/>
        <w:ind w:left="2" w:firstLine="2"/>
        <w:jc w:val="center"/>
        <w:rPr>
          <w:b/>
          <w:bCs/>
          <w:sz w:val="32"/>
          <w:szCs w:val="32"/>
        </w:rPr>
      </w:pPr>
      <w:r>
        <w:rPr>
          <w:rFonts w:hint="eastAsia"/>
          <w:b/>
          <w:bCs/>
          <w:sz w:val="28"/>
          <w:szCs w:val="28"/>
        </w:rPr>
        <w:t>公告日期：2025年</w:t>
      </w:r>
      <w:r>
        <w:rPr>
          <w:rFonts w:hint="eastAsia"/>
          <w:b/>
          <w:bCs/>
          <w:sz w:val="28"/>
          <w:szCs w:val="28"/>
          <w:lang w:val="en-US" w:eastAsia="zh-CN"/>
        </w:rPr>
        <w:t>01</w:t>
      </w:r>
      <w:r>
        <w:rPr>
          <w:rFonts w:hint="eastAsia"/>
          <w:b/>
          <w:bCs/>
          <w:sz w:val="28"/>
          <w:szCs w:val="28"/>
        </w:rPr>
        <w:t>月</w:t>
      </w:r>
      <w:r>
        <w:rPr>
          <w:rFonts w:hint="eastAsia"/>
          <w:b/>
          <w:bCs/>
          <w:sz w:val="28"/>
          <w:szCs w:val="28"/>
          <w:lang w:val="en-US" w:eastAsia="zh-CN"/>
        </w:rPr>
        <w:t>13</w:t>
      </w:r>
      <w:r>
        <w:rPr>
          <w:rFonts w:hint="eastAsia"/>
          <w:b/>
          <w:bCs/>
          <w:sz w:val="28"/>
          <w:szCs w:val="28"/>
        </w:rPr>
        <w:t>日</w:t>
      </w:r>
    </w:p>
    <w:bookmarkEnd w:id="0"/>
    <w:p w14:paraId="67A70ADD">
      <w:pPr>
        <w:pStyle w:val="54"/>
        <w:spacing w:before="75" w:beforeAutospacing="0" w:after="75" w:afterAutospacing="0"/>
        <w:rPr>
          <w:rFonts w:ascii="宋体" w:hAnsi="宋体" w:cs="宋体"/>
          <w:color w:val="auto"/>
          <w:sz w:val="22"/>
          <w:szCs w:val="22"/>
        </w:rPr>
      </w:pPr>
      <w:r>
        <w:rPr>
          <w:rFonts w:hint="eastAsia" w:ascii="宋体" w:hAnsi="宋体" w:cs="宋体"/>
          <w:color w:val="auto"/>
          <w:sz w:val="22"/>
          <w:szCs w:val="22"/>
        </w:rPr>
        <w:t>项目概况                                           </w:t>
      </w:r>
    </w:p>
    <w:p w14:paraId="1DD7A5BD">
      <w:pPr>
        <w:pStyle w:val="54"/>
        <w:spacing w:before="75" w:beforeAutospacing="0" w:after="75" w:afterAutospacing="0"/>
        <w:rPr>
          <w:rFonts w:ascii="宋体" w:hAnsi="宋体" w:cs="宋体"/>
          <w:color w:val="auto"/>
          <w:sz w:val="22"/>
          <w:szCs w:val="22"/>
        </w:rPr>
      </w:pPr>
      <w:r>
        <w:rPr>
          <w:rFonts w:hint="eastAsia" w:ascii="宋体" w:hAnsi="宋体" w:cs="宋体"/>
          <w:color w:val="auto"/>
          <w:sz w:val="22"/>
          <w:szCs w:val="22"/>
        </w:rPr>
        <w:t>   2025-2026年鳌江镇交警二中队路面安保辅助服务，招标项目的潜在投标人应在浙江省政府采购网获取（下载）招标文件，并于 2025年</w:t>
      </w:r>
      <w:r>
        <w:rPr>
          <w:rFonts w:hint="eastAsia" w:ascii="宋体" w:hAnsi="宋体" w:cs="宋体"/>
          <w:color w:val="auto"/>
          <w:sz w:val="22"/>
          <w:szCs w:val="22"/>
          <w:lang w:val="en-US" w:eastAsia="zh-CN"/>
        </w:rPr>
        <w:t>2</w:t>
      </w:r>
      <w:r>
        <w:rPr>
          <w:rFonts w:hint="eastAsia" w:ascii="宋体" w:hAnsi="宋体" w:cs="宋体"/>
          <w:color w:val="auto"/>
          <w:sz w:val="22"/>
          <w:szCs w:val="22"/>
        </w:rPr>
        <w:t>月</w:t>
      </w:r>
      <w:r>
        <w:rPr>
          <w:rFonts w:hint="eastAsia" w:ascii="宋体" w:hAnsi="宋体" w:cs="宋体"/>
          <w:color w:val="auto"/>
          <w:sz w:val="22"/>
          <w:szCs w:val="22"/>
          <w:lang w:val="en-US" w:eastAsia="zh-CN"/>
        </w:rPr>
        <w:t>19</w:t>
      </w:r>
      <w:r>
        <w:rPr>
          <w:rFonts w:hint="eastAsia" w:ascii="宋体" w:hAnsi="宋体" w:cs="宋体"/>
          <w:color w:val="auto"/>
          <w:sz w:val="22"/>
          <w:szCs w:val="22"/>
        </w:rPr>
        <w:t>日 09:30（北京时间）前递交（上传）投标文件。                             </w:t>
      </w:r>
    </w:p>
    <w:p w14:paraId="2AC6FEA2">
      <w:pPr>
        <w:pStyle w:val="54"/>
        <w:spacing w:before="255" w:beforeAutospacing="0" w:after="255" w:afterAutospacing="0" w:line="300" w:lineRule="atLeast"/>
        <w:jc w:val="both"/>
        <w:rPr>
          <w:rFonts w:ascii="宋体" w:hAnsi="宋体" w:cs="宋体"/>
          <w:color w:val="auto"/>
          <w:sz w:val="22"/>
          <w:szCs w:val="22"/>
        </w:rPr>
      </w:pPr>
      <w:r>
        <w:rPr>
          <w:rStyle w:val="63"/>
          <w:rFonts w:hint="eastAsia" w:ascii="宋体" w:hAnsi="宋体" w:cs="宋体"/>
          <w:color w:val="auto"/>
          <w:sz w:val="22"/>
          <w:szCs w:val="22"/>
        </w:rPr>
        <w:t>一、项目基本情况</w:t>
      </w:r>
      <w:r>
        <w:rPr>
          <w:rFonts w:hint="eastAsia" w:ascii="宋体" w:hAnsi="宋体" w:cs="宋体"/>
          <w:color w:val="auto"/>
          <w:sz w:val="22"/>
          <w:szCs w:val="22"/>
        </w:rPr>
        <w:t>                                            </w:t>
      </w:r>
    </w:p>
    <w:p w14:paraId="36383CD2">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项目编号：</w:t>
      </w:r>
      <w:r>
        <w:rPr>
          <w:rFonts w:hint="eastAsia" w:ascii="宋体" w:hAnsi="宋体" w:cs="宋体"/>
          <w:color w:val="auto"/>
          <w:sz w:val="22"/>
          <w:szCs w:val="22"/>
          <w:lang w:eastAsia="zh-CN"/>
        </w:rPr>
        <w:t>ZJZS20250113</w:t>
      </w:r>
      <w:r>
        <w:rPr>
          <w:rFonts w:hint="eastAsia" w:ascii="宋体" w:hAnsi="宋体" w:cs="宋体"/>
          <w:color w:val="auto"/>
          <w:sz w:val="22"/>
          <w:szCs w:val="22"/>
        </w:rPr>
        <w:t> </w:t>
      </w:r>
    </w:p>
    <w:p w14:paraId="7AE6881C">
      <w:pPr>
        <w:pStyle w:val="54"/>
        <w:spacing w:before="75" w:beforeAutospacing="0" w:after="75" w:afterAutospacing="0" w:line="300" w:lineRule="atLeast"/>
        <w:ind w:firstLine="660"/>
        <w:rPr>
          <w:rFonts w:ascii="宋体" w:hAnsi="宋体" w:cs="宋体"/>
          <w:color w:val="auto"/>
          <w:sz w:val="22"/>
          <w:szCs w:val="22"/>
        </w:rPr>
      </w:pPr>
      <w:r>
        <w:rPr>
          <w:rFonts w:hint="eastAsia" w:ascii="宋体" w:hAnsi="宋体" w:cs="宋体"/>
          <w:color w:val="auto"/>
          <w:sz w:val="22"/>
          <w:szCs w:val="22"/>
        </w:rPr>
        <w:t>项目名称：2025-2026年鳌江镇交警二中队路面安保辅助服务</w:t>
      </w:r>
    </w:p>
    <w:p w14:paraId="76974A80">
      <w:pPr>
        <w:pStyle w:val="54"/>
        <w:spacing w:before="75" w:beforeAutospacing="0" w:after="75" w:afterAutospacing="0" w:line="300" w:lineRule="atLeast"/>
        <w:ind w:firstLine="660"/>
        <w:rPr>
          <w:rFonts w:ascii="宋体" w:hAnsi="宋体" w:cs="宋体"/>
          <w:color w:val="auto"/>
          <w:sz w:val="22"/>
          <w:szCs w:val="22"/>
        </w:rPr>
      </w:pPr>
      <w:r>
        <w:rPr>
          <w:rFonts w:hint="eastAsia" w:ascii="宋体" w:hAnsi="宋体" w:cs="宋体"/>
          <w:color w:val="auto"/>
          <w:sz w:val="22"/>
          <w:szCs w:val="22"/>
        </w:rPr>
        <w:t>采购方式：公开招标</w:t>
      </w:r>
    </w:p>
    <w:p w14:paraId="616CE6A0">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预算金额：</w:t>
      </w:r>
      <w:r>
        <w:rPr>
          <w:rFonts w:hint="eastAsia" w:ascii="宋体" w:hAnsi="宋体" w:cs="宋体"/>
          <w:color w:val="auto"/>
          <w:sz w:val="22"/>
          <w:szCs w:val="22"/>
          <w:lang w:eastAsia="zh-CN"/>
        </w:rPr>
        <w:t>12620179.20</w:t>
      </w:r>
      <w:r>
        <w:rPr>
          <w:rFonts w:hint="eastAsia" w:ascii="宋体" w:hAnsi="宋体" w:cs="宋体"/>
          <w:color w:val="auto"/>
          <w:sz w:val="22"/>
          <w:szCs w:val="22"/>
        </w:rPr>
        <w:t>元 </w:t>
      </w:r>
    </w:p>
    <w:p w14:paraId="79D76C95">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最高限价：</w:t>
      </w:r>
      <w:r>
        <w:rPr>
          <w:rFonts w:hint="eastAsia" w:ascii="宋体" w:hAnsi="宋体" w:cs="宋体"/>
          <w:color w:val="auto"/>
          <w:sz w:val="22"/>
          <w:szCs w:val="22"/>
          <w:lang w:eastAsia="zh-CN"/>
        </w:rPr>
        <w:t>126201</w:t>
      </w:r>
      <w:r>
        <w:rPr>
          <w:rFonts w:hint="eastAsia" w:ascii="宋体" w:hAnsi="宋体" w:cs="宋体"/>
          <w:color w:val="auto"/>
          <w:sz w:val="22"/>
          <w:szCs w:val="22"/>
          <w:lang w:val="en-US" w:eastAsia="zh-CN"/>
        </w:rPr>
        <w:t>60</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00</w:t>
      </w:r>
      <w:r>
        <w:rPr>
          <w:rFonts w:hint="eastAsia" w:ascii="宋体" w:hAnsi="宋体" w:cs="宋体"/>
          <w:color w:val="auto"/>
          <w:sz w:val="22"/>
          <w:szCs w:val="22"/>
        </w:rPr>
        <w:t>元</w:t>
      </w:r>
    </w:p>
    <w:p w14:paraId="0509144E">
      <w:pPr>
        <w:pStyle w:val="54"/>
        <w:spacing w:before="75" w:beforeAutospacing="0" w:after="75" w:afterAutospacing="0" w:line="300" w:lineRule="atLeast"/>
        <w:ind w:firstLine="660"/>
        <w:rPr>
          <w:rFonts w:ascii="宋体" w:hAnsi="宋体" w:cs="宋体"/>
          <w:color w:val="auto"/>
          <w:sz w:val="22"/>
          <w:szCs w:val="22"/>
        </w:rPr>
      </w:pPr>
      <w:r>
        <w:rPr>
          <w:rFonts w:hint="eastAsia" w:ascii="宋体" w:hAnsi="宋体" w:cs="宋体"/>
          <w:color w:val="auto"/>
          <w:sz w:val="22"/>
          <w:szCs w:val="22"/>
        </w:rPr>
        <w:t>采购需求：</w:t>
      </w:r>
    </w:p>
    <w:p w14:paraId="689126D2">
      <w:pPr>
        <w:pStyle w:val="54"/>
        <w:spacing w:before="75" w:beforeAutospacing="0" w:after="75" w:afterAutospacing="0" w:line="300" w:lineRule="atLeast"/>
        <w:ind w:firstLine="660"/>
        <w:rPr>
          <w:rFonts w:ascii="宋体" w:hAnsi="宋体" w:cs="宋体"/>
          <w:color w:val="auto"/>
          <w:sz w:val="22"/>
          <w:szCs w:val="22"/>
        </w:rPr>
      </w:pPr>
      <w:r>
        <w:rPr>
          <w:rFonts w:hint="eastAsia" w:ascii="宋体" w:hAnsi="宋体" w:cs="宋体"/>
          <w:b/>
          <w:bCs/>
          <w:color w:val="auto"/>
          <w:sz w:val="22"/>
          <w:szCs w:val="22"/>
          <w:shd w:val="clear" w:color="auto" w:fill="FFFFFF"/>
        </w:rPr>
        <w:t>标项一</w:t>
      </w:r>
    </w:p>
    <w:p w14:paraId="1BC0CF4B">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标项名称: 2025-2026年鳌江镇交警二中队路面安保辅助服务 </w:t>
      </w:r>
    </w:p>
    <w:p w14:paraId="1A6CD6D0">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数量: 不限  </w:t>
      </w:r>
    </w:p>
    <w:p w14:paraId="2B3FA5D3">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预算金额:</w:t>
      </w:r>
      <w:r>
        <w:rPr>
          <w:rFonts w:hint="eastAsia" w:ascii="宋体" w:hAnsi="宋体" w:cs="宋体"/>
          <w:color w:val="auto"/>
          <w:sz w:val="22"/>
          <w:szCs w:val="22"/>
          <w:lang w:eastAsia="zh-CN"/>
        </w:rPr>
        <w:t>12620179.20</w:t>
      </w:r>
      <w:r>
        <w:rPr>
          <w:rFonts w:hint="eastAsia" w:ascii="宋体" w:hAnsi="宋体" w:cs="宋体"/>
          <w:color w:val="auto"/>
          <w:sz w:val="22"/>
          <w:szCs w:val="22"/>
        </w:rPr>
        <w:t>元  </w:t>
      </w:r>
    </w:p>
    <w:p w14:paraId="073F46B3">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简要规格描述或项目基本概况介绍、用途：详见招标文件 </w:t>
      </w:r>
    </w:p>
    <w:p w14:paraId="16F88AC3">
      <w:pPr>
        <w:pStyle w:val="54"/>
        <w:spacing w:before="75" w:beforeAutospacing="0" w:after="75" w:afterAutospacing="0" w:line="300" w:lineRule="atLeast"/>
        <w:ind w:firstLine="660"/>
        <w:rPr>
          <w:rFonts w:ascii="宋体" w:hAnsi="宋体" w:cs="宋体"/>
          <w:color w:val="auto"/>
          <w:sz w:val="22"/>
          <w:szCs w:val="22"/>
        </w:rPr>
      </w:pPr>
      <w:r>
        <w:rPr>
          <w:rFonts w:hint="eastAsia" w:ascii="宋体" w:hAnsi="宋体" w:cs="宋体"/>
          <w:color w:val="auto"/>
          <w:sz w:val="22"/>
          <w:szCs w:val="22"/>
        </w:rPr>
        <w:t>备注：</w:t>
      </w:r>
    </w:p>
    <w:p w14:paraId="4B96D655">
      <w:pPr>
        <w:pStyle w:val="54"/>
        <w:spacing w:before="75" w:beforeAutospacing="0" w:after="75" w:afterAutospacing="0" w:line="300" w:lineRule="atLeast"/>
        <w:ind w:firstLine="660"/>
        <w:rPr>
          <w:rFonts w:ascii="宋体" w:hAnsi="宋体" w:cs="宋体"/>
          <w:color w:val="auto"/>
          <w:sz w:val="22"/>
          <w:szCs w:val="22"/>
        </w:rPr>
      </w:pPr>
      <w:r>
        <w:rPr>
          <w:rFonts w:hint="eastAsia" w:ascii="宋体" w:hAnsi="宋体" w:cs="宋体"/>
          <w:color w:val="auto"/>
          <w:sz w:val="22"/>
          <w:szCs w:val="22"/>
        </w:rPr>
        <w:t>合同履约期限：24个月</w:t>
      </w:r>
      <w:r>
        <w:rPr>
          <w:rFonts w:hint="eastAsia" w:ascii="仿宋" w:hAnsi="仿宋"/>
          <w:color w:val="auto"/>
          <w:sz w:val="22"/>
          <w:szCs w:val="22"/>
        </w:rPr>
        <w:t>（具体服务时间根据实际需求调整）</w:t>
      </w:r>
    </w:p>
    <w:p w14:paraId="516CD07B">
      <w:pPr>
        <w:pStyle w:val="54"/>
        <w:spacing w:before="225" w:beforeAutospacing="0" w:after="225" w:afterAutospacing="0" w:line="300" w:lineRule="atLeast"/>
        <w:rPr>
          <w:rFonts w:ascii="宋体" w:hAnsi="宋体" w:cs="宋体"/>
          <w:color w:val="auto"/>
          <w:sz w:val="22"/>
          <w:szCs w:val="22"/>
        </w:rPr>
      </w:pPr>
      <w:r>
        <w:rPr>
          <w:rStyle w:val="63"/>
          <w:rFonts w:hint="eastAsia" w:ascii="宋体" w:hAnsi="宋体" w:cs="宋体"/>
          <w:color w:val="auto"/>
          <w:sz w:val="22"/>
          <w:szCs w:val="22"/>
        </w:rPr>
        <w:t>二、申请人的资格要求：</w:t>
      </w:r>
    </w:p>
    <w:p w14:paraId="7493F537">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1.满足《中华人民共和国政府采购法》第二十二条规定；未被“信用中国”（www.creditchina.gov.cn)、中国政府采购网（www.ccgp.gov.cn）列入失信被执行人、重大税收违法案件当事人名单、政府采购严重违法失信行为记录名单。</w:t>
      </w:r>
    </w:p>
    <w:p w14:paraId="7A18A73C">
      <w:pPr>
        <w:spacing w:line="360" w:lineRule="exact"/>
        <w:rPr>
          <w:sz w:val="22"/>
          <w:szCs w:val="22"/>
        </w:rPr>
      </w:pPr>
      <w:r>
        <w:rPr>
          <w:rFonts w:hint="eastAsia"/>
          <w:sz w:val="22"/>
          <w:szCs w:val="22"/>
        </w:rPr>
        <w:t>    2.落实政府采购政策需满足的资格要求：</w:t>
      </w:r>
      <w:r>
        <w:rPr>
          <w:rFonts w:hint="eastAsia" w:cs="Arial"/>
          <w:sz w:val="22"/>
          <w:szCs w:val="22"/>
        </w:rPr>
        <w:t>本项目整体专门面向中小企业采购，投标供应商应为中小企业。中小企业是指满足《政府采购促进中小企业发展管理办法》（财库〔2020〕46号）第二条规定的企业。监狱企业、残疾人福利性单位视同小型、微型企业。</w:t>
      </w:r>
    </w:p>
    <w:p w14:paraId="4C1FF2E7">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3.本项目的特定资格要求：具有相关行政主管部门颁发的有效的保安服务许可证</w:t>
      </w:r>
    </w:p>
    <w:p w14:paraId="1D875714">
      <w:pPr>
        <w:pStyle w:val="54"/>
        <w:spacing w:before="255" w:beforeAutospacing="0" w:after="255" w:afterAutospacing="0" w:line="300" w:lineRule="atLeast"/>
        <w:jc w:val="both"/>
        <w:rPr>
          <w:rFonts w:ascii="宋体" w:hAnsi="宋体" w:cs="宋体"/>
          <w:color w:val="auto"/>
          <w:sz w:val="22"/>
          <w:szCs w:val="22"/>
        </w:rPr>
      </w:pPr>
      <w:r>
        <w:rPr>
          <w:rStyle w:val="63"/>
          <w:rFonts w:hint="eastAsia" w:ascii="宋体" w:hAnsi="宋体" w:cs="宋体"/>
          <w:color w:val="auto"/>
          <w:sz w:val="22"/>
          <w:szCs w:val="22"/>
        </w:rPr>
        <w:t>三、获取招标文件</w:t>
      </w:r>
      <w:r>
        <w:rPr>
          <w:rFonts w:hint="eastAsia" w:ascii="宋体" w:hAnsi="宋体" w:cs="宋体"/>
          <w:color w:val="auto"/>
          <w:sz w:val="22"/>
          <w:szCs w:val="22"/>
        </w:rPr>
        <w:t> </w:t>
      </w:r>
    </w:p>
    <w:p w14:paraId="463D7512">
      <w:pPr>
        <w:pStyle w:val="54"/>
        <w:spacing w:before="75" w:beforeAutospacing="0" w:after="75" w:afterAutospacing="0" w:line="300" w:lineRule="atLeast"/>
        <w:ind w:left="220" w:hanging="220" w:hangingChars="100"/>
        <w:rPr>
          <w:rFonts w:ascii="宋体" w:hAnsi="宋体" w:cs="宋体"/>
          <w:color w:val="auto"/>
          <w:sz w:val="22"/>
          <w:szCs w:val="22"/>
        </w:rPr>
      </w:pPr>
      <w:r>
        <w:rPr>
          <w:rFonts w:hint="eastAsia" w:ascii="宋体" w:hAnsi="宋体" w:cs="宋体"/>
          <w:color w:val="auto"/>
          <w:sz w:val="22"/>
          <w:szCs w:val="22"/>
        </w:rPr>
        <w:t>    时间：/至2025年</w:t>
      </w:r>
      <w:r>
        <w:rPr>
          <w:rFonts w:hint="eastAsia" w:ascii="宋体" w:hAnsi="宋体" w:cs="宋体"/>
          <w:color w:val="auto"/>
          <w:sz w:val="22"/>
          <w:szCs w:val="22"/>
          <w:lang w:val="en-US" w:eastAsia="zh-CN"/>
        </w:rPr>
        <w:t>2</w:t>
      </w:r>
      <w:r>
        <w:rPr>
          <w:rFonts w:hint="eastAsia" w:ascii="宋体" w:hAnsi="宋体" w:cs="宋体"/>
          <w:color w:val="auto"/>
          <w:sz w:val="22"/>
          <w:szCs w:val="22"/>
        </w:rPr>
        <w:t>月</w:t>
      </w:r>
      <w:r>
        <w:rPr>
          <w:rFonts w:hint="eastAsia" w:ascii="宋体" w:hAnsi="宋体" w:cs="宋体"/>
          <w:color w:val="auto"/>
          <w:sz w:val="22"/>
          <w:szCs w:val="22"/>
          <w:lang w:val="en-US" w:eastAsia="zh-CN"/>
        </w:rPr>
        <w:t>19</w:t>
      </w:r>
      <w:r>
        <w:rPr>
          <w:rFonts w:hint="eastAsia" w:ascii="宋体" w:hAnsi="宋体" w:cs="宋体"/>
          <w:color w:val="auto"/>
          <w:sz w:val="22"/>
          <w:szCs w:val="22"/>
        </w:rPr>
        <w:t xml:space="preserve"> 日，每天上午00:00至12:00，下午12:00至23:59（北京时间，线上获取法定节假日均可，线下获取文件法定节假日除外）</w:t>
      </w:r>
    </w:p>
    <w:p w14:paraId="4E918F2E">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地点（网址）：</w:t>
      </w:r>
      <w:r>
        <w:rPr>
          <w:rFonts w:ascii="仿宋" w:hAnsi="仿宋"/>
          <w:color w:val="auto"/>
          <w:sz w:val="22"/>
          <w:szCs w:val="22"/>
        </w:rPr>
        <w:t>政府采购云平台 </w:t>
      </w:r>
      <w:r>
        <w:rPr>
          <w:rFonts w:hint="eastAsia" w:ascii="仿宋" w:hAnsi="仿宋"/>
          <w:color w:val="auto"/>
          <w:sz w:val="22"/>
          <w:szCs w:val="22"/>
        </w:rPr>
        <w:t>（https://www.zcygov.cn/）</w:t>
      </w:r>
      <w:r>
        <w:rPr>
          <w:rFonts w:hint="eastAsia" w:ascii="宋体" w:hAnsi="宋体" w:cs="宋体"/>
          <w:color w:val="auto"/>
          <w:sz w:val="22"/>
          <w:szCs w:val="22"/>
        </w:rPr>
        <w:t> </w:t>
      </w:r>
    </w:p>
    <w:p w14:paraId="1A1DC8A6">
      <w:pPr>
        <w:pStyle w:val="54"/>
        <w:spacing w:before="75" w:beforeAutospacing="0" w:after="75" w:afterAutospacing="0" w:line="300" w:lineRule="atLeast"/>
        <w:ind w:left="220" w:hanging="220" w:hangingChars="100"/>
        <w:rPr>
          <w:rFonts w:ascii="宋体" w:hAnsi="宋体" w:cs="宋体"/>
          <w:color w:val="auto"/>
          <w:sz w:val="22"/>
          <w:szCs w:val="22"/>
        </w:rPr>
      </w:pPr>
      <w:r>
        <w:rPr>
          <w:rFonts w:hint="eastAsia" w:ascii="宋体" w:hAnsi="宋体" w:cs="宋体"/>
          <w:color w:val="auto"/>
          <w:sz w:val="22"/>
          <w:szCs w:val="22"/>
        </w:rPr>
        <w:t>    方式：</w:t>
      </w:r>
      <w:r>
        <w:rPr>
          <w:rFonts w:ascii="仿宋" w:hAnsi="仿宋"/>
          <w:color w:val="auto"/>
          <w:sz w:val="22"/>
          <w:szCs w:val="22"/>
        </w:rPr>
        <w:t>潜在供应商登陆政采云平台，在线申请获取招标文件（进入“项目采购”应用，在获取招标文件菜单中选择项目，申请获取招标文件；仅需浏览招标文件的供应商可点击“游客，浏览招标文件”直接下载招标文件浏览）</w:t>
      </w:r>
      <w:r>
        <w:rPr>
          <w:rFonts w:hint="eastAsia" w:ascii="宋体" w:hAnsi="宋体" w:cs="宋体"/>
          <w:color w:val="auto"/>
          <w:sz w:val="22"/>
          <w:szCs w:val="22"/>
        </w:rPr>
        <w:t> </w:t>
      </w:r>
    </w:p>
    <w:p w14:paraId="1DCA2FA6">
      <w:pPr>
        <w:pStyle w:val="54"/>
        <w:spacing w:before="75" w:beforeAutospacing="0" w:after="75" w:afterAutospacing="0" w:line="300" w:lineRule="atLeast"/>
        <w:ind w:left="220" w:hanging="220" w:hangingChars="100"/>
        <w:rPr>
          <w:rFonts w:ascii="宋体" w:hAnsi="宋体" w:cs="宋体"/>
          <w:color w:val="auto"/>
          <w:sz w:val="22"/>
          <w:szCs w:val="22"/>
        </w:rPr>
      </w:pPr>
      <w:r>
        <w:rPr>
          <w:rFonts w:hint="eastAsia" w:ascii="宋体" w:hAnsi="宋体" w:cs="宋体"/>
          <w:color w:val="auto"/>
          <w:sz w:val="22"/>
          <w:szCs w:val="22"/>
        </w:rPr>
        <w:t xml:space="preserve">    </w:t>
      </w:r>
      <w:r>
        <w:rPr>
          <w:rFonts w:hint="eastAsia" w:ascii="宋体" w:hAnsi="宋体" w:cs="宋体"/>
          <w:color w:val="auto"/>
          <w:sz w:val="22"/>
          <w:szCs w:val="22"/>
          <w:shd w:val="clear" w:color="auto" w:fill="FFFFFF"/>
        </w:rPr>
        <w:t>注：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4DFC1084">
      <w:pPr>
        <w:pStyle w:val="54"/>
        <w:spacing w:before="75" w:beforeAutospacing="0" w:after="75" w:afterAutospacing="0" w:line="300" w:lineRule="atLeast"/>
        <w:ind w:firstLine="660" w:firstLineChars="300"/>
        <w:rPr>
          <w:rFonts w:ascii="宋体" w:hAnsi="宋体" w:cs="宋体"/>
          <w:color w:val="auto"/>
          <w:sz w:val="22"/>
          <w:szCs w:val="22"/>
        </w:rPr>
      </w:pPr>
      <w:r>
        <w:rPr>
          <w:rFonts w:hint="eastAsia" w:ascii="宋体" w:hAnsi="宋体" w:cs="宋体"/>
          <w:color w:val="auto"/>
          <w:sz w:val="22"/>
          <w:szCs w:val="22"/>
        </w:rPr>
        <w:t>售价（元）：0 </w:t>
      </w:r>
    </w:p>
    <w:p w14:paraId="3196845E">
      <w:pPr>
        <w:pStyle w:val="54"/>
        <w:spacing w:before="255" w:beforeAutospacing="0" w:after="255" w:afterAutospacing="0" w:line="300" w:lineRule="atLeast"/>
        <w:jc w:val="both"/>
        <w:rPr>
          <w:rFonts w:ascii="宋体" w:hAnsi="宋体" w:cs="宋体"/>
          <w:color w:val="auto"/>
          <w:sz w:val="22"/>
          <w:szCs w:val="22"/>
        </w:rPr>
      </w:pPr>
      <w:r>
        <w:rPr>
          <w:rStyle w:val="63"/>
          <w:rFonts w:hint="eastAsia" w:ascii="宋体" w:hAnsi="宋体" w:cs="宋体"/>
          <w:color w:val="auto"/>
          <w:sz w:val="22"/>
          <w:szCs w:val="22"/>
        </w:rPr>
        <w:t>四、提交投标文件截止时间、开标时间和地点</w:t>
      </w:r>
    </w:p>
    <w:p w14:paraId="6D997B1A">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提交投标文件截止时间：2025年</w:t>
      </w:r>
      <w:r>
        <w:rPr>
          <w:rFonts w:hint="eastAsia" w:ascii="宋体" w:hAnsi="宋体" w:cs="宋体"/>
          <w:color w:val="auto"/>
          <w:sz w:val="22"/>
          <w:szCs w:val="22"/>
          <w:lang w:val="en-US" w:eastAsia="zh-CN"/>
        </w:rPr>
        <w:t>2</w:t>
      </w:r>
      <w:r>
        <w:rPr>
          <w:rFonts w:hint="eastAsia" w:ascii="宋体" w:hAnsi="宋体" w:cs="宋体"/>
          <w:color w:val="auto"/>
          <w:sz w:val="22"/>
          <w:szCs w:val="22"/>
        </w:rPr>
        <w:t>月</w:t>
      </w:r>
      <w:r>
        <w:rPr>
          <w:rFonts w:hint="eastAsia" w:ascii="宋体" w:hAnsi="宋体" w:cs="宋体"/>
          <w:color w:val="auto"/>
          <w:sz w:val="22"/>
          <w:szCs w:val="22"/>
          <w:lang w:val="en-US" w:eastAsia="zh-CN"/>
        </w:rPr>
        <w:t>19</w:t>
      </w:r>
      <w:r>
        <w:rPr>
          <w:rFonts w:hint="eastAsia" w:ascii="宋体" w:hAnsi="宋体" w:cs="宋体"/>
          <w:color w:val="auto"/>
          <w:sz w:val="22"/>
          <w:szCs w:val="22"/>
        </w:rPr>
        <w:t>日 09:30（北京时间）</w:t>
      </w:r>
    </w:p>
    <w:p w14:paraId="0EA6C593">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投标地点（网址）：政府采购云平台在线投标，投标供应商无须前往评审现场。 </w:t>
      </w:r>
    </w:p>
    <w:p w14:paraId="2C6C56CC">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开标时间：2025年</w:t>
      </w:r>
      <w:r>
        <w:rPr>
          <w:rFonts w:hint="eastAsia" w:ascii="宋体" w:hAnsi="宋体" w:cs="宋体"/>
          <w:color w:val="auto"/>
          <w:sz w:val="22"/>
          <w:szCs w:val="22"/>
          <w:lang w:val="en-US" w:eastAsia="zh-CN"/>
        </w:rPr>
        <w:t>2</w:t>
      </w:r>
      <w:r>
        <w:rPr>
          <w:rFonts w:hint="eastAsia" w:ascii="宋体" w:hAnsi="宋体" w:cs="宋体"/>
          <w:color w:val="auto"/>
          <w:sz w:val="22"/>
          <w:szCs w:val="22"/>
        </w:rPr>
        <w:t>月</w:t>
      </w:r>
      <w:r>
        <w:rPr>
          <w:rFonts w:hint="eastAsia" w:ascii="宋体" w:hAnsi="宋体" w:cs="宋体"/>
          <w:color w:val="auto"/>
          <w:sz w:val="22"/>
          <w:szCs w:val="22"/>
          <w:lang w:val="en-US" w:eastAsia="zh-CN"/>
        </w:rPr>
        <w:t>19</w:t>
      </w:r>
      <w:r>
        <w:rPr>
          <w:rFonts w:hint="eastAsia" w:ascii="宋体" w:hAnsi="宋体" w:cs="宋体"/>
          <w:color w:val="auto"/>
          <w:sz w:val="22"/>
          <w:szCs w:val="22"/>
        </w:rPr>
        <w:t>日 09:30（北京时间）</w:t>
      </w:r>
    </w:p>
    <w:p w14:paraId="3CC56F07">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开标地点（网址）：政府采购云平台在线投标，投标供应商无须前往评审现场。  </w:t>
      </w:r>
    </w:p>
    <w:p w14:paraId="4ADF26C1">
      <w:pPr>
        <w:pStyle w:val="54"/>
        <w:spacing w:before="255" w:beforeAutospacing="0" w:after="255" w:afterAutospacing="0" w:line="300" w:lineRule="atLeast"/>
        <w:jc w:val="both"/>
        <w:rPr>
          <w:rFonts w:ascii="宋体" w:hAnsi="宋体" w:cs="宋体"/>
          <w:color w:val="auto"/>
          <w:sz w:val="22"/>
          <w:szCs w:val="22"/>
        </w:rPr>
      </w:pPr>
      <w:r>
        <w:rPr>
          <w:rStyle w:val="63"/>
          <w:rFonts w:hint="eastAsia" w:ascii="宋体" w:hAnsi="宋体" w:cs="宋体"/>
          <w:color w:val="auto"/>
          <w:sz w:val="22"/>
          <w:szCs w:val="22"/>
        </w:rPr>
        <w:t>五、公告期限</w:t>
      </w:r>
      <w:r>
        <w:rPr>
          <w:rFonts w:hint="eastAsia" w:ascii="宋体" w:hAnsi="宋体" w:cs="宋体"/>
          <w:color w:val="auto"/>
          <w:sz w:val="22"/>
          <w:szCs w:val="22"/>
        </w:rPr>
        <w:t> </w:t>
      </w:r>
    </w:p>
    <w:p w14:paraId="38A345D9">
      <w:pPr>
        <w:pStyle w:val="54"/>
        <w:spacing w:before="75" w:beforeAutospacing="0" w:after="75" w:afterAutospacing="0"/>
        <w:rPr>
          <w:rFonts w:ascii="宋体" w:hAnsi="宋体" w:cs="宋体"/>
          <w:color w:val="auto"/>
          <w:sz w:val="22"/>
          <w:szCs w:val="22"/>
        </w:rPr>
      </w:pPr>
      <w:r>
        <w:rPr>
          <w:rFonts w:hint="eastAsia" w:ascii="宋体" w:hAnsi="宋体" w:cs="宋体"/>
          <w:color w:val="auto"/>
          <w:sz w:val="22"/>
          <w:szCs w:val="22"/>
        </w:rPr>
        <w:t>    自本公告发布之日起5个工作日。</w:t>
      </w:r>
    </w:p>
    <w:p w14:paraId="5AED8A0E">
      <w:pPr>
        <w:pStyle w:val="54"/>
        <w:spacing w:before="255" w:beforeAutospacing="0" w:after="255" w:afterAutospacing="0" w:line="300" w:lineRule="atLeast"/>
        <w:jc w:val="both"/>
        <w:rPr>
          <w:rFonts w:ascii="宋体" w:hAnsi="宋体" w:cs="宋体"/>
          <w:color w:val="auto"/>
          <w:sz w:val="22"/>
          <w:szCs w:val="22"/>
        </w:rPr>
      </w:pPr>
      <w:r>
        <w:rPr>
          <w:rStyle w:val="63"/>
          <w:rFonts w:hint="eastAsia" w:ascii="宋体" w:hAnsi="宋体" w:cs="宋体"/>
          <w:color w:val="auto"/>
          <w:sz w:val="22"/>
          <w:szCs w:val="22"/>
        </w:rPr>
        <w:t>六、其他补充事宜</w:t>
      </w:r>
    </w:p>
    <w:p w14:paraId="615BE7FD">
      <w:pPr>
        <w:spacing w:line="400" w:lineRule="exact"/>
        <w:ind w:firstLine="442" w:firstLineChars="200"/>
        <w:rPr>
          <w:b/>
          <w:bCs/>
          <w:sz w:val="22"/>
          <w:szCs w:val="22"/>
        </w:rPr>
      </w:pPr>
      <w:r>
        <w:rPr>
          <w:rFonts w:hint="eastAsia"/>
          <w:b/>
          <w:bCs/>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56B469D">
      <w:pPr>
        <w:spacing w:line="400" w:lineRule="exact"/>
        <w:ind w:firstLine="442" w:firstLineChars="200"/>
        <w:rPr>
          <w:b/>
          <w:bCs/>
          <w:sz w:val="22"/>
          <w:szCs w:val="22"/>
        </w:rPr>
      </w:pPr>
      <w:r>
        <w:rPr>
          <w:rFonts w:hint="eastAsia"/>
          <w:b/>
          <w:bCs/>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36A65977">
      <w:pPr>
        <w:spacing w:line="400" w:lineRule="exact"/>
        <w:ind w:firstLine="442" w:firstLineChars="200"/>
        <w:rPr>
          <w:b/>
          <w:bCs/>
          <w:sz w:val="22"/>
          <w:szCs w:val="22"/>
        </w:rPr>
      </w:pPr>
      <w:r>
        <w:rPr>
          <w:rFonts w:hint="eastAsia"/>
          <w:b/>
          <w:bCs/>
          <w:sz w:val="22"/>
          <w:szCs w:val="22"/>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7）本项目属分散采购项目，平阳县公共资源交易中心只负责提供开标评标场地，没有招标文件审核、开标评标过程监督及合同履约监管的职能。对招标文件或开标评标过程有疑义的，向采购单位或代理机构质疑；对质疑答复、合同履约不满意的，向监管部门平阳县财政局投诉。   </w:t>
      </w:r>
    </w:p>
    <w:p w14:paraId="429E8AE5">
      <w:pPr>
        <w:pStyle w:val="54"/>
        <w:spacing w:before="255" w:beforeAutospacing="0" w:after="255" w:afterAutospacing="0" w:line="480" w:lineRule="atLeast"/>
        <w:jc w:val="both"/>
        <w:rPr>
          <w:rFonts w:ascii="宋体" w:hAnsi="宋体" w:cs="宋体"/>
          <w:color w:val="auto"/>
          <w:sz w:val="22"/>
          <w:szCs w:val="22"/>
        </w:rPr>
      </w:pPr>
      <w:r>
        <w:rPr>
          <w:rStyle w:val="63"/>
          <w:rFonts w:hint="eastAsia" w:ascii="宋体" w:hAnsi="宋体" w:cs="宋体"/>
          <w:color w:val="auto"/>
          <w:sz w:val="22"/>
          <w:szCs w:val="22"/>
        </w:rPr>
        <w:t>七、对本次采购提出询问、质疑、投诉，请按以下方式联系</w:t>
      </w:r>
    </w:p>
    <w:p w14:paraId="3269E436">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1.采购人信息</w:t>
      </w:r>
    </w:p>
    <w:p w14:paraId="10B7AD9C">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名    称：平阳县鳌江镇人民政府 </w:t>
      </w:r>
    </w:p>
    <w:p w14:paraId="0FE59EDE">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地    址：鳌江镇塘古南路99号  </w:t>
      </w:r>
    </w:p>
    <w:p w14:paraId="38459784">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传    真：/  </w:t>
      </w:r>
    </w:p>
    <w:p w14:paraId="53F183DE">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项目联系人（询问）：柳先生  </w:t>
      </w:r>
    </w:p>
    <w:p w14:paraId="1F0E726E">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xml:space="preserve">    项目联系方式（询问）：0577-58129122 </w:t>
      </w:r>
    </w:p>
    <w:p w14:paraId="1D5CF03B">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质疑联系人：林女士    </w:t>
      </w:r>
    </w:p>
    <w:p w14:paraId="076A5FC5">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质疑联系方式：13600683172  </w:t>
      </w:r>
    </w:p>
    <w:p w14:paraId="35210D39">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w:t>
      </w:r>
    </w:p>
    <w:p w14:paraId="1EB15DF9">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2.采购代理机构信息            </w:t>
      </w:r>
    </w:p>
    <w:p w14:paraId="2ECBFCBC">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名    称：浙江中商工程咨询有限公司             </w:t>
      </w:r>
    </w:p>
    <w:p w14:paraId="0AFA973E">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地    址：浙江省平阳县鳌江镇环蒲新村D幢2单元302室            </w:t>
      </w:r>
    </w:p>
    <w:p w14:paraId="708F8F67">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传    真：/            </w:t>
      </w:r>
    </w:p>
    <w:p w14:paraId="3D3CA4BD">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项目联系人（询问）：陈女士              </w:t>
      </w:r>
    </w:p>
    <w:p w14:paraId="787D57AE">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项目联系方式（询问）：18906770586</w:t>
      </w:r>
    </w:p>
    <w:p w14:paraId="101E6776">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质疑联系人：</w:t>
      </w:r>
      <w:r>
        <w:rPr>
          <w:rFonts w:hint="eastAsia"/>
          <w:color w:val="auto"/>
          <w:sz w:val="22"/>
          <w:szCs w:val="22"/>
        </w:rPr>
        <w:t>余先生</w:t>
      </w:r>
      <w:r>
        <w:rPr>
          <w:rFonts w:hint="eastAsia" w:ascii="宋体" w:hAnsi="宋体" w:cs="宋体"/>
          <w:color w:val="auto"/>
          <w:sz w:val="22"/>
          <w:szCs w:val="22"/>
        </w:rPr>
        <w:t>            </w:t>
      </w:r>
    </w:p>
    <w:p w14:paraId="25AC9A4D">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质疑联系方式：18305870953 　　　　　　     </w:t>
      </w:r>
    </w:p>
    <w:p w14:paraId="1233866B">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w:t>
      </w:r>
    </w:p>
    <w:p w14:paraId="40F68284">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3.同级政府采购监督管理部门            </w:t>
      </w:r>
    </w:p>
    <w:p w14:paraId="560D4578">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名    称：平阳县财政局政府采购监督管理科             </w:t>
      </w:r>
    </w:p>
    <w:p w14:paraId="43950C6A">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地    址：平阳县昆阳镇人民路373号             </w:t>
      </w:r>
    </w:p>
    <w:p w14:paraId="0D61785A">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传    真：/             </w:t>
      </w:r>
    </w:p>
    <w:p w14:paraId="238F1520">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联系人 ：周女士             </w:t>
      </w:r>
    </w:p>
    <w:p w14:paraId="372ECD30">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监督投诉电话：0577-63889763           </w:t>
      </w:r>
    </w:p>
    <w:p w14:paraId="5F49CF78">
      <w:pPr>
        <w:pStyle w:val="54"/>
        <w:spacing w:before="75" w:beforeAutospacing="0" w:after="75" w:afterAutospacing="0" w:line="300" w:lineRule="atLeast"/>
        <w:rPr>
          <w:rFonts w:ascii="宋体" w:hAnsi="宋体" w:cs="宋体"/>
          <w:color w:val="auto"/>
          <w:sz w:val="22"/>
          <w:szCs w:val="22"/>
        </w:rPr>
      </w:pPr>
      <w:r>
        <w:rPr>
          <w:rFonts w:hint="eastAsia" w:ascii="宋体" w:hAnsi="宋体" w:cs="宋体"/>
          <w:color w:val="auto"/>
          <w:sz w:val="22"/>
          <w:szCs w:val="22"/>
        </w:rPr>
        <w:t>         </w:t>
      </w:r>
    </w:p>
    <w:p w14:paraId="7CB83675">
      <w:pPr>
        <w:pStyle w:val="54"/>
        <w:spacing w:before="75" w:beforeAutospacing="0" w:after="75" w:afterAutospacing="0"/>
        <w:rPr>
          <w:rFonts w:ascii="宋体" w:hAnsi="宋体" w:cs="宋体"/>
          <w:color w:val="auto"/>
          <w:sz w:val="22"/>
          <w:szCs w:val="22"/>
        </w:rPr>
      </w:pPr>
    </w:p>
    <w:p w14:paraId="456858CD">
      <w:pPr>
        <w:rPr>
          <w:sz w:val="22"/>
          <w:szCs w:val="22"/>
        </w:rPr>
      </w:pPr>
      <w:r>
        <w:rPr>
          <w:rFonts w:hint="eastAsia"/>
          <w:sz w:val="22"/>
          <w:szCs w:val="22"/>
          <w:lang w:bidi="ar"/>
        </w:rPr>
        <w:t>若对项目采购电子交易系统操作有疑问，可登录政采云（https://www.zcygov.cn/），点击右侧咨询小采，获取采小蜜智能服务管家帮助，或拨打政采云服务热线400-881-7190获取热线服务帮助。       </w:t>
      </w:r>
    </w:p>
    <w:p w14:paraId="20DF2D86">
      <w:pPr>
        <w:rPr>
          <w:rFonts w:ascii="仿宋" w:hAnsi="仿宋" w:eastAsia="仿宋" w:cs="仿宋"/>
          <w:sz w:val="21"/>
          <w:szCs w:val="21"/>
        </w:rPr>
      </w:pPr>
      <w:r>
        <w:rPr>
          <w:rFonts w:hint="eastAsia"/>
          <w:sz w:val="22"/>
          <w:szCs w:val="22"/>
          <w:lang w:bidi="ar"/>
        </w:rPr>
        <w:t>CA问题联系电话（人工）：汇信CA 400-888-4636；天谷CA 400-087-8198。</w:t>
      </w:r>
    </w:p>
    <w:p w14:paraId="25B0AB81">
      <w:pPr>
        <w:rPr>
          <w:sz w:val="20"/>
          <w:szCs w:val="20"/>
        </w:rPr>
      </w:pPr>
    </w:p>
    <w:p w14:paraId="1FEA186D">
      <w:pPr>
        <w:pStyle w:val="56"/>
        <w:rPr>
          <w:rFonts w:ascii="宋体" w:hAnsi="宋体" w:cs="宋体"/>
          <w:b w:val="0"/>
          <w:bCs/>
          <w:sz w:val="28"/>
          <w:szCs w:val="28"/>
        </w:rPr>
      </w:pPr>
    </w:p>
    <w:p w14:paraId="3FE2534E">
      <w:pPr>
        <w:pStyle w:val="56"/>
        <w:rPr>
          <w:rFonts w:ascii="宋体" w:hAnsi="宋体" w:cs="宋体"/>
          <w:b w:val="0"/>
          <w:bCs/>
          <w:sz w:val="36"/>
          <w:szCs w:val="36"/>
        </w:rPr>
      </w:pPr>
      <w:r>
        <w:rPr>
          <w:rFonts w:hint="eastAsia" w:ascii="宋体" w:hAnsi="宋体" w:cs="宋体"/>
          <w:b w:val="0"/>
          <w:bCs/>
          <w:sz w:val="36"/>
          <w:szCs w:val="36"/>
        </w:rPr>
        <w:br w:type="page"/>
      </w:r>
      <w:r>
        <w:rPr>
          <w:rFonts w:hint="eastAsia" w:ascii="宋体" w:hAnsi="宋体" w:cs="宋体"/>
          <w:b w:val="0"/>
          <w:bCs/>
          <w:sz w:val="36"/>
          <w:szCs w:val="36"/>
        </w:rPr>
        <w:t>投 标 通  知 (邀 请) 书</w:t>
      </w:r>
    </w:p>
    <w:p w14:paraId="6833DA36">
      <w:pPr>
        <w:adjustRightInd w:val="0"/>
        <w:snapToGrid w:val="0"/>
        <w:spacing w:line="360" w:lineRule="atLeast"/>
        <w:ind w:firstLine="440" w:firstLineChars="200"/>
        <w:rPr>
          <w:sz w:val="22"/>
          <w:szCs w:val="22"/>
        </w:rPr>
      </w:pPr>
      <w:r>
        <w:rPr>
          <w:rFonts w:hint="eastAsia"/>
          <w:sz w:val="22"/>
          <w:szCs w:val="22"/>
        </w:rPr>
        <w:t>浙江中商工程咨询有限公司对2025-2026年鳌江镇交警二中队路面安保辅助服务进行公开招标，特通知贵公司（企业）前来投标。并请按招标文件的要求认真准备好投标文件，按时前来投标。</w:t>
      </w:r>
    </w:p>
    <w:tbl>
      <w:tblPr>
        <w:tblStyle w:val="60"/>
        <w:tblW w:w="10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81"/>
        <w:gridCol w:w="1559"/>
        <w:gridCol w:w="7760"/>
      </w:tblGrid>
      <w:tr w14:paraId="63119F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1" w:type="dxa"/>
            <w:vAlign w:val="center"/>
          </w:tcPr>
          <w:p w14:paraId="1E306749">
            <w:pPr>
              <w:spacing w:line="300" w:lineRule="exact"/>
              <w:jc w:val="center"/>
              <w:rPr>
                <w:sz w:val="22"/>
                <w:szCs w:val="22"/>
              </w:rPr>
            </w:pPr>
            <w:r>
              <w:rPr>
                <w:rFonts w:hint="eastAsia"/>
                <w:sz w:val="22"/>
                <w:szCs w:val="22"/>
              </w:rPr>
              <w:t>序号</w:t>
            </w:r>
          </w:p>
        </w:tc>
        <w:tc>
          <w:tcPr>
            <w:tcW w:w="1559" w:type="dxa"/>
            <w:vAlign w:val="center"/>
          </w:tcPr>
          <w:p w14:paraId="39A1A8FB">
            <w:pPr>
              <w:spacing w:line="300" w:lineRule="exact"/>
              <w:jc w:val="center"/>
              <w:rPr>
                <w:sz w:val="22"/>
                <w:szCs w:val="22"/>
              </w:rPr>
            </w:pPr>
            <w:r>
              <w:rPr>
                <w:rFonts w:hint="eastAsia"/>
                <w:sz w:val="22"/>
                <w:szCs w:val="22"/>
              </w:rPr>
              <w:t>内容</w:t>
            </w:r>
          </w:p>
        </w:tc>
        <w:tc>
          <w:tcPr>
            <w:tcW w:w="7760" w:type="dxa"/>
            <w:vAlign w:val="center"/>
          </w:tcPr>
          <w:p w14:paraId="15E83383">
            <w:pPr>
              <w:spacing w:line="300" w:lineRule="exact"/>
              <w:jc w:val="center"/>
              <w:rPr>
                <w:sz w:val="22"/>
                <w:szCs w:val="22"/>
              </w:rPr>
            </w:pPr>
            <w:r>
              <w:rPr>
                <w:rFonts w:hint="eastAsia"/>
                <w:sz w:val="22"/>
                <w:szCs w:val="22"/>
              </w:rPr>
              <w:t>说明与要求</w:t>
            </w:r>
          </w:p>
        </w:tc>
      </w:tr>
      <w:tr w14:paraId="4ED22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14:paraId="442694FF">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5DE2DB64">
            <w:pPr>
              <w:spacing w:line="300" w:lineRule="exact"/>
              <w:jc w:val="center"/>
              <w:rPr>
                <w:sz w:val="22"/>
                <w:szCs w:val="22"/>
              </w:rPr>
            </w:pPr>
            <w:r>
              <w:rPr>
                <w:rFonts w:hint="eastAsia"/>
                <w:sz w:val="22"/>
                <w:szCs w:val="22"/>
              </w:rPr>
              <w:t>项目名称</w:t>
            </w:r>
          </w:p>
        </w:tc>
        <w:tc>
          <w:tcPr>
            <w:tcW w:w="7760" w:type="dxa"/>
            <w:vAlign w:val="center"/>
          </w:tcPr>
          <w:p w14:paraId="4FBCE0B9">
            <w:pPr>
              <w:spacing w:line="300" w:lineRule="exact"/>
              <w:rPr>
                <w:sz w:val="22"/>
                <w:szCs w:val="22"/>
              </w:rPr>
            </w:pPr>
            <w:r>
              <w:rPr>
                <w:rFonts w:hint="eastAsia"/>
                <w:sz w:val="22"/>
                <w:szCs w:val="22"/>
              </w:rPr>
              <w:t>2025-2026年鳌江镇交警二中队路面安保辅助服务</w:t>
            </w:r>
          </w:p>
        </w:tc>
      </w:tr>
      <w:tr w14:paraId="0691E8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14:paraId="070806E6">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72A2829F">
            <w:pPr>
              <w:spacing w:line="300" w:lineRule="exact"/>
              <w:jc w:val="center"/>
              <w:rPr>
                <w:sz w:val="22"/>
                <w:szCs w:val="22"/>
              </w:rPr>
            </w:pPr>
            <w:r>
              <w:rPr>
                <w:rFonts w:hint="eastAsia"/>
                <w:sz w:val="22"/>
                <w:szCs w:val="22"/>
              </w:rPr>
              <w:t>项目编号</w:t>
            </w:r>
          </w:p>
        </w:tc>
        <w:tc>
          <w:tcPr>
            <w:tcW w:w="7760" w:type="dxa"/>
            <w:vAlign w:val="center"/>
          </w:tcPr>
          <w:p w14:paraId="4ECAA95B">
            <w:pPr>
              <w:spacing w:line="300" w:lineRule="exact"/>
              <w:rPr>
                <w:rFonts w:hint="eastAsia" w:eastAsia="宋体"/>
                <w:sz w:val="22"/>
                <w:szCs w:val="22"/>
                <w:lang w:eastAsia="zh-CN"/>
              </w:rPr>
            </w:pPr>
            <w:r>
              <w:rPr>
                <w:rFonts w:hint="eastAsia"/>
                <w:sz w:val="22"/>
                <w:szCs w:val="22"/>
                <w:lang w:eastAsia="zh-CN"/>
              </w:rPr>
              <w:t>ZJZS20250113</w:t>
            </w:r>
          </w:p>
        </w:tc>
      </w:tr>
      <w:tr w14:paraId="5EFDC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14:paraId="09E47C7A">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6964B47B">
            <w:pPr>
              <w:spacing w:line="300" w:lineRule="exact"/>
              <w:jc w:val="center"/>
              <w:rPr>
                <w:sz w:val="22"/>
                <w:szCs w:val="22"/>
              </w:rPr>
            </w:pPr>
            <w:r>
              <w:rPr>
                <w:rFonts w:hint="eastAsia"/>
                <w:sz w:val="22"/>
                <w:szCs w:val="22"/>
              </w:rPr>
              <w:t>资金来源</w:t>
            </w:r>
          </w:p>
        </w:tc>
        <w:tc>
          <w:tcPr>
            <w:tcW w:w="7760" w:type="dxa"/>
            <w:vAlign w:val="center"/>
          </w:tcPr>
          <w:p w14:paraId="79BD33E6">
            <w:pPr>
              <w:spacing w:line="300" w:lineRule="exact"/>
              <w:rPr>
                <w:sz w:val="22"/>
                <w:szCs w:val="22"/>
              </w:rPr>
            </w:pPr>
            <w:r>
              <w:rPr>
                <w:rFonts w:hint="eastAsia"/>
                <w:sz w:val="22"/>
                <w:szCs w:val="22"/>
              </w:rPr>
              <w:t>财政性资金</w:t>
            </w:r>
          </w:p>
        </w:tc>
      </w:tr>
      <w:tr w14:paraId="3EFAEE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14:paraId="28D03815">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4408AA55">
            <w:pPr>
              <w:spacing w:line="300" w:lineRule="exact"/>
              <w:jc w:val="center"/>
              <w:rPr>
                <w:sz w:val="22"/>
                <w:szCs w:val="22"/>
              </w:rPr>
            </w:pPr>
            <w:r>
              <w:rPr>
                <w:rFonts w:hint="eastAsia"/>
                <w:sz w:val="22"/>
                <w:szCs w:val="22"/>
              </w:rPr>
              <w:t>采购预算</w:t>
            </w:r>
          </w:p>
          <w:p w14:paraId="595AB8CA">
            <w:pPr>
              <w:spacing w:line="300" w:lineRule="exact"/>
              <w:jc w:val="center"/>
              <w:rPr>
                <w:sz w:val="22"/>
                <w:szCs w:val="22"/>
              </w:rPr>
            </w:pPr>
            <w:r>
              <w:rPr>
                <w:rFonts w:hint="eastAsia"/>
                <w:sz w:val="22"/>
                <w:szCs w:val="22"/>
              </w:rPr>
              <w:t>（最高限价）</w:t>
            </w:r>
          </w:p>
        </w:tc>
        <w:tc>
          <w:tcPr>
            <w:tcW w:w="7760" w:type="dxa"/>
            <w:vAlign w:val="center"/>
          </w:tcPr>
          <w:p w14:paraId="12E6F347">
            <w:pPr>
              <w:spacing w:line="300" w:lineRule="exact"/>
              <w:rPr>
                <w:sz w:val="22"/>
                <w:szCs w:val="22"/>
              </w:rPr>
            </w:pPr>
            <w:r>
              <w:rPr>
                <w:rFonts w:hint="eastAsia"/>
                <w:sz w:val="22"/>
                <w:szCs w:val="22"/>
              </w:rPr>
              <w:t>具体见招标公告</w:t>
            </w:r>
          </w:p>
        </w:tc>
      </w:tr>
      <w:tr w14:paraId="06DF3F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14:paraId="07C9C1D4">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76B4C4DA">
            <w:pPr>
              <w:spacing w:line="300" w:lineRule="exact"/>
              <w:jc w:val="center"/>
              <w:rPr>
                <w:sz w:val="22"/>
                <w:szCs w:val="22"/>
              </w:rPr>
            </w:pPr>
            <w:r>
              <w:rPr>
                <w:rFonts w:hint="eastAsia"/>
                <w:sz w:val="22"/>
                <w:szCs w:val="22"/>
              </w:rPr>
              <w:t>采购方式</w:t>
            </w:r>
          </w:p>
        </w:tc>
        <w:tc>
          <w:tcPr>
            <w:tcW w:w="7760" w:type="dxa"/>
            <w:vAlign w:val="center"/>
          </w:tcPr>
          <w:p w14:paraId="0BA8CB0A">
            <w:pPr>
              <w:adjustRightInd w:val="0"/>
              <w:spacing w:line="300" w:lineRule="exact"/>
              <w:rPr>
                <w:sz w:val="22"/>
                <w:szCs w:val="22"/>
              </w:rPr>
            </w:pPr>
            <w:r>
              <w:rPr>
                <w:rFonts w:hint="eastAsia"/>
                <w:sz w:val="22"/>
                <w:szCs w:val="22"/>
              </w:rPr>
              <w:t>公开招标</w:t>
            </w:r>
          </w:p>
        </w:tc>
      </w:tr>
      <w:tr w14:paraId="226D9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8" w:hRule="atLeast"/>
          <w:jc w:val="center"/>
        </w:trPr>
        <w:tc>
          <w:tcPr>
            <w:tcW w:w="681" w:type="dxa"/>
            <w:vAlign w:val="center"/>
          </w:tcPr>
          <w:p w14:paraId="7662AD53">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09ED9EB8">
            <w:pPr>
              <w:adjustRightInd w:val="0"/>
              <w:spacing w:line="300" w:lineRule="exact"/>
              <w:jc w:val="center"/>
              <w:rPr>
                <w:sz w:val="22"/>
                <w:szCs w:val="22"/>
              </w:rPr>
            </w:pPr>
            <w:r>
              <w:rPr>
                <w:rFonts w:hint="eastAsia"/>
                <w:sz w:val="22"/>
                <w:szCs w:val="22"/>
              </w:rPr>
              <w:t>采购人</w:t>
            </w:r>
          </w:p>
        </w:tc>
        <w:tc>
          <w:tcPr>
            <w:tcW w:w="7760" w:type="dxa"/>
            <w:vAlign w:val="center"/>
          </w:tcPr>
          <w:p w14:paraId="6C54AAB3">
            <w:pPr>
              <w:adjustRightInd w:val="0"/>
              <w:spacing w:line="300" w:lineRule="exact"/>
              <w:rPr>
                <w:sz w:val="22"/>
                <w:szCs w:val="22"/>
              </w:rPr>
            </w:pPr>
            <w:r>
              <w:rPr>
                <w:rFonts w:hint="eastAsia"/>
                <w:sz w:val="22"/>
                <w:szCs w:val="22"/>
              </w:rPr>
              <w:t>名    称：平阳县鳌江镇人民政府</w:t>
            </w:r>
          </w:p>
          <w:p w14:paraId="6C42F802">
            <w:pPr>
              <w:adjustRightInd w:val="0"/>
              <w:spacing w:line="300" w:lineRule="exact"/>
              <w:rPr>
                <w:sz w:val="22"/>
                <w:szCs w:val="22"/>
              </w:rPr>
            </w:pPr>
            <w:r>
              <w:rPr>
                <w:rFonts w:hint="eastAsia"/>
                <w:sz w:val="22"/>
                <w:szCs w:val="22"/>
              </w:rPr>
              <w:t>地    址：鳌江镇塘古南路99号 </w:t>
            </w:r>
          </w:p>
          <w:p w14:paraId="1B49EAC6">
            <w:pPr>
              <w:adjustRightInd w:val="0"/>
              <w:spacing w:line="300" w:lineRule="exact"/>
              <w:rPr>
                <w:sz w:val="22"/>
                <w:szCs w:val="22"/>
              </w:rPr>
            </w:pPr>
            <w:r>
              <w:rPr>
                <w:rFonts w:hint="eastAsia"/>
                <w:sz w:val="22"/>
                <w:szCs w:val="22"/>
              </w:rPr>
              <w:t>联 系 人：柳先生</w:t>
            </w:r>
          </w:p>
          <w:p w14:paraId="0B8DE352">
            <w:pPr>
              <w:adjustRightInd w:val="0"/>
              <w:spacing w:line="300" w:lineRule="exact"/>
              <w:rPr>
                <w:sz w:val="22"/>
                <w:szCs w:val="22"/>
              </w:rPr>
            </w:pPr>
            <w:r>
              <w:rPr>
                <w:rFonts w:hint="eastAsia"/>
                <w:sz w:val="22"/>
                <w:szCs w:val="22"/>
              </w:rPr>
              <w:t xml:space="preserve">联系电话：0577-58129122  </w:t>
            </w:r>
          </w:p>
        </w:tc>
      </w:tr>
      <w:tr w14:paraId="3ECD41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14:paraId="05245061">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7A3E51C2">
            <w:pPr>
              <w:spacing w:line="300" w:lineRule="exact"/>
              <w:jc w:val="center"/>
              <w:rPr>
                <w:sz w:val="22"/>
                <w:szCs w:val="22"/>
              </w:rPr>
            </w:pPr>
            <w:r>
              <w:rPr>
                <w:rFonts w:hint="eastAsia"/>
                <w:sz w:val="22"/>
                <w:szCs w:val="22"/>
              </w:rPr>
              <w:t>采购代理机构</w:t>
            </w:r>
          </w:p>
        </w:tc>
        <w:tc>
          <w:tcPr>
            <w:tcW w:w="7760" w:type="dxa"/>
            <w:vAlign w:val="center"/>
          </w:tcPr>
          <w:p w14:paraId="344969F6">
            <w:pPr>
              <w:adjustRightInd w:val="0"/>
              <w:spacing w:line="300" w:lineRule="exact"/>
              <w:rPr>
                <w:sz w:val="22"/>
                <w:szCs w:val="22"/>
              </w:rPr>
            </w:pPr>
            <w:r>
              <w:rPr>
                <w:rFonts w:hint="eastAsia"/>
                <w:sz w:val="22"/>
                <w:szCs w:val="22"/>
              </w:rPr>
              <w:t>名称：浙江中商工程咨询有限公司</w:t>
            </w:r>
          </w:p>
          <w:p w14:paraId="137DA5D9">
            <w:pPr>
              <w:adjustRightInd w:val="0"/>
              <w:spacing w:line="300" w:lineRule="exact"/>
              <w:rPr>
                <w:sz w:val="22"/>
                <w:szCs w:val="22"/>
              </w:rPr>
            </w:pPr>
            <w:r>
              <w:rPr>
                <w:rFonts w:hint="eastAsia"/>
                <w:sz w:val="22"/>
                <w:szCs w:val="22"/>
              </w:rPr>
              <w:t>地址：浙江省平阳县鳌江镇环蒲新村D幢2单元302室</w:t>
            </w:r>
          </w:p>
          <w:p w14:paraId="70A4AFF3">
            <w:pPr>
              <w:adjustRightInd w:val="0"/>
              <w:spacing w:line="300" w:lineRule="exact"/>
              <w:rPr>
                <w:sz w:val="22"/>
                <w:szCs w:val="22"/>
              </w:rPr>
            </w:pPr>
            <w:r>
              <w:rPr>
                <w:rFonts w:hint="eastAsia"/>
                <w:sz w:val="22"/>
                <w:szCs w:val="22"/>
              </w:rPr>
              <w:t>项目负责人：陈女士</w:t>
            </w:r>
          </w:p>
          <w:p w14:paraId="3BD4C180">
            <w:pPr>
              <w:adjustRightInd w:val="0"/>
              <w:spacing w:line="300" w:lineRule="exact"/>
              <w:rPr>
                <w:sz w:val="22"/>
                <w:szCs w:val="22"/>
              </w:rPr>
            </w:pPr>
            <w:r>
              <w:rPr>
                <w:rFonts w:hint="eastAsia"/>
                <w:sz w:val="22"/>
                <w:szCs w:val="22"/>
              </w:rPr>
              <w:t>手机：18906770586</w:t>
            </w:r>
          </w:p>
        </w:tc>
      </w:tr>
      <w:tr w14:paraId="202918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14:paraId="3DE687E5">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507F1640">
            <w:pPr>
              <w:spacing w:line="300" w:lineRule="exact"/>
              <w:jc w:val="center"/>
              <w:rPr>
                <w:sz w:val="22"/>
                <w:szCs w:val="22"/>
              </w:rPr>
            </w:pPr>
            <w:r>
              <w:rPr>
                <w:rFonts w:hint="eastAsia"/>
                <w:sz w:val="22"/>
                <w:szCs w:val="22"/>
              </w:rPr>
              <w:t>评标办法</w:t>
            </w:r>
          </w:p>
        </w:tc>
        <w:tc>
          <w:tcPr>
            <w:tcW w:w="7760" w:type="dxa"/>
            <w:vAlign w:val="center"/>
          </w:tcPr>
          <w:p w14:paraId="26E99EDA">
            <w:pPr>
              <w:adjustRightInd w:val="0"/>
              <w:spacing w:line="300" w:lineRule="exact"/>
              <w:rPr>
                <w:sz w:val="22"/>
                <w:szCs w:val="22"/>
              </w:rPr>
            </w:pPr>
            <w:r>
              <w:rPr>
                <w:rFonts w:hint="eastAsia"/>
                <w:sz w:val="22"/>
                <w:szCs w:val="22"/>
              </w:rPr>
              <w:t>综合评分法</w:t>
            </w:r>
          </w:p>
        </w:tc>
      </w:tr>
      <w:tr w14:paraId="1B3D18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vAlign w:val="center"/>
          </w:tcPr>
          <w:p w14:paraId="1F26A874">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5F6119FC">
            <w:pPr>
              <w:spacing w:line="300" w:lineRule="exact"/>
              <w:jc w:val="center"/>
              <w:rPr>
                <w:sz w:val="22"/>
                <w:szCs w:val="22"/>
              </w:rPr>
            </w:pPr>
            <w:r>
              <w:rPr>
                <w:rFonts w:hint="eastAsia"/>
                <w:sz w:val="22"/>
                <w:szCs w:val="22"/>
              </w:rPr>
              <w:t>招标内容</w:t>
            </w:r>
          </w:p>
        </w:tc>
        <w:tc>
          <w:tcPr>
            <w:tcW w:w="7760" w:type="dxa"/>
            <w:vAlign w:val="center"/>
          </w:tcPr>
          <w:p w14:paraId="3E96F207">
            <w:pPr>
              <w:adjustRightInd w:val="0"/>
              <w:spacing w:line="300" w:lineRule="exact"/>
              <w:rPr>
                <w:sz w:val="22"/>
                <w:szCs w:val="22"/>
              </w:rPr>
            </w:pPr>
            <w:r>
              <w:rPr>
                <w:rFonts w:hint="eastAsia"/>
                <w:sz w:val="22"/>
                <w:szCs w:val="22"/>
              </w:rPr>
              <w:t>具体内容见招标文件</w:t>
            </w:r>
          </w:p>
        </w:tc>
      </w:tr>
      <w:tr w14:paraId="0D012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vAlign w:val="center"/>
          </w:tcPr>
          <w:p w14:paraId="232A00EA">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38BE90D2">
            <w:pPr>
              <w:spacing w:line="300" w:lineRule="exact"/>
              <w:jc w:val="center"/>
              <w:rPr>
                <w:sz w:val="22"/>
                <w:szCs w:val="22"/>
              </w:rPr>
            </w:pPr>
            <w:r>
              <w:rPr>
                <w:rFonts w:hint="eastAsia"/>
                <w:sz w:val="22"/>
                <w:szCs w:val="22"/>
              </w:rPr>
              <w:t>投标供应商</w:t>
            </w:r>
          </w:p>
          <w:p w14:paraId="76E4FB94">
            <w:pPr>
              <w:spacing w:line="300" w:lineRule="exact"/>
              <w:jc w:val="center"/>
              <w:rPr>
                <w:sz w:val="22"/>
                <w:szCs w:val="22"/>
              </w:rPr>
            </w:pPr>
            <w:r>
              <w:rPr>
                <w:rFonts w:hint="eastAsia"/>
                <w:sz w:val="22"/>
                <w:szCs w:val="22"/>
              </w:rPr>
              <w:t>资格要求</w:t>
            </w:r>
          </w:p>
        </w:tc>
        <w:tc>
          <w:tcPr>
            <w:tcW w:w="7760" w:type="dxa"/>
            <w:vAlign w:val="center"/>
          </w:tcPr>
          <w:p w14:paraId="18D05F62">
            <w:pPr>
              <w:adjustRightInd w:val="0"/>
              <w:spacing w:line="300" w:lineRule="exact"/>
              <w:rPr>
                <w:kern w:val="28"/>
                <w:sz w:val="22"/>
                <w:szCs w:val="22"/>
              </w:rPr>
            </w:pPr>
            <w:r>
              <w:rPr>
                <w:rFonts w:hint="eastAsia"/>
                <w:sz w:val="22"/>
                <w:szCs w:val="22"/>
              </w:rPr>
              <w:t>详见招标公告</w:t>
            </w:r>
          </w:p>
        </w:tc>
      </w:tr>
      <w:tr w14:paraId="5A411D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vAlign w:val="center"/>
          </w:tcPr>
          <w:p w14:paraId="751C0E81">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764DA7CF">
            <w:pPr>
              <w:adjustRightInd w:val="0"/>
              <w:spacing w:line="300" w:lineRule="exact"/>
              <w:jc w:val="center"/>
              <w:rPr>
                <w:sz w:val="22"/>
                <w:szCs w:val="22"/>
              </w:rPr>
            </w:pPr>
            <w:r>
              <w:rPr>
                <w:rFonts w:hint="eastAsia"/>
                <w:sz w:val="22"/>
                <w:szCs w:val="22"/>
              </w:rPr>
              <w:t>是否接受联合体投标</w:t>
            </w:r>
          </w:p>
        </w:tc>
        <w:tc>
          <w:tcPr>
            <w:tcW w:w="7760" w:type="dxa"/>
            <w:vAlign w:val="center"/>
          </w:tcPr>
          <w:p w14:paraId="66535556">
            <w:pPr>
              <w:adjustRightInd w:val="0"/>
              <w:spacing w:line="300" w:lineRule="exact"/>
              <w:rPr>
                <w:sz w:val="22"/>
                <w:szCs w:val="22"/>
              </w:rPr>
            </w:pPr>
            <w:r>
              <w:rPr>
                <w:rFonts w:hint="eastAsia"/>
                <w:sz w:val="22"/>
                <w:szCs w:val="22"/>
              </w:rPr>
              <w:fldChar w:fldCharType="begin"/>
            </w:r>
            <w:r>
              <w:rPr>
                <w:rFonts w:hint="eastAsia"/>
                <w:sz w:val="22"/>
                <w:szCs w:val="22"/>
              </w:rPr>
              <w:instrText xml:space="preserve"> eq \o\ac(</w:instrText>
            </w:r>
            <w:r>
              <w:rPr>
                <w:rFonts w:hint="eastAsia"/>
                <w:position w:val="-4"/>
                <w:sz w:val="22"/>
                <w:szCs w:val="22"/>
              </w:rPr>
              <w:instrText xml:space="preserve">□</w:instrText>
            </w:r>
            <w:r>
              <w:rPr>
                <w:rFonts w:hint="eastAsia"/>
                <w:sz w:val="22"/>
                <w:szCs w:val="22"/>
              </w:rPr>
              <w:instrText xml:space="preserve">,√)</w:instrText>
            </w:r>
            <w:r>
              <w:rPr>
                <w:rFonts w:hint="eastAsia"/>
                <w:sz w:val="22"/>
                <w:szCs w:val="22"/>
              </w:rPr>
              <w:fldChar w:fldCharType="end"/>
            </w:r>
            <w:r>
              <w:rPr>
                <w:rFonts w:hint="eastAsia"/>
                <w:sz w:val="22"/>
                <w:szCs w:val="22"/>
              </w:rPr>
              <w:t>不接受</w:t>
            </w:r>
          </w:p>
          <w:p w14:paraId="5C259597">
            <w:pPr>
              <w:adjustRightInd w:val="0"/>
              <w:spacing w:line="300" w:lineRule="exact"/>
              <w:rPr>
                <w:sz w:val="22"/>
                <w:szCs w:val="22"/>
              </w:rPr>
            </w:pPr>
            <w:r>
              <w:rPr>
                <w:rFonts w:hint="eastAsia"/>
                <w:sz w:val="22"/>
                <w:szCs w:val="22"/>
              </w:rPr>
              <w:t>□接受，应满足下列要求：</w:t>
            </w:r>
          </w:p>
        </w:tc>
      </w:tr>
      <w:tr w14:paraId="4E4DE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vAlign w:val="center"/>
          </w:tcPr>
          <w:p w14:paraId="45099206">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16FBF217">
            <w:pPr>
              <w:adjustRightInd w:val="0"/>
              <w:spacing w:line="300" w:lineRule="exact"/>
              <w:jc w:val="center"/>
              <w:rPr>
                <w:sz w:val="22"/>
                <w:szCs w:val="22"/>
              </w:rPr>
            </w:pPr>
            <w:r>
              <w:rPr>
                <w:rFonts w:hint="eastAsia"/>
                <w:sz w:val="22"/>
                <w:szCs w:val="22"/>
              </w:rPr>
              <w:t>踏勘现场</w:t>
            </w:r>
          </w:p>
        </w:tc>
        <w:tc>
          <w:tcPr>
            <w:tcW w:w="7760" w:type="dxa"/>
            <w:vAlign w:val="center"/>
          </w:tcPr>
          <w:p w14:paraId="5F599616">
            <w:pPr>
              <w:adjustRightInd w:val="0"/>
              <w:spacing w:line="300" w:lineRule="exact"/>
              <w:rPr>
                <w:sz w:val="22"/>
                <w:szCs w:val="22"/>
              </w:rPr>
            </w:pPr>
            <w:r>
              <w:rPr>
                <w:rFonts w:hint="eastAsia"/>
                <w:sz w:val="22"/>
                <w:szCs w:val="22"/>
              </w:rPr>
              <w:fldChar w:fldCharType="begin"/>
            </w:r>
            <w:r>
              <w:rPr>
                <w:rFonts w:hint="eastAsia"/>
                <w:sz w:val="22"/>
                <w:szCs w:val="22"/>
              </w:rPr>
              <w:instrText xml:space="preserve"> eq \o\ac(</w:instrText>
            </w:r>
            <w:r>
              <w:rPr>
                <w:rFonts w:hint="eastAsia"/>
                <w:position w:val="-4"/>
                <w:sz w:val="22"/>
                <w:szCs w:val="22"/>
              </w:rPr>
              <w:instrText xml:space="preserve">□</w:instrText>
            </w:r>
            <w:r>
              <w:rPr>
                <w:rFonts w:hint="eastAsia"/>
                <w:sz w:val="22"/>
                <w:szCs w:val="22"/>
              </w:rPr>
              <w:instrText xml:space="preserve">,√)</w:instrText>
            </w:r>
            <w:r>
              <w:rPr>
                <w:rFonts w:hint="eastAsia"/>
                <w:sz w:val="22"/>
                <w:szCs w:val="22"/>
              </w:rPr>
              <w:fldChar w:fldCharType="end"/>
            </w:r>
            <w:r>
              <w:rPr>
                <w:rFonts w:hint="eastAsia"/>
                <w:sz w:val="22"/>
                <w:szCs w:val="22"/>
              </w:rPr>
              <w:t>不组织</w:t>
            </w:r>
          </w:p>
          <w:p w14:paraId="060A0DD1">
            <w:pPr>
              <w:adjustRightInd w:val="0"/>
              <w:spacing w:line="300" w:lineRule="exact"/>
              <w:rPr>
                <w:sz w:val="22"/>
                <w:szCs w:val="22"/>
              </w:rPr>
            </w:pPr>
            <w:r>
              <w:rPr>
                <w:rFonts w:hint="eastAsia"/>
                <w:sz w:val="22"/>
                <w:szCs w:val="22"/>
              </w:rPr>
              <w:t>□组织</w:t>
            </w:r>
          </w:p>
        </w:tc>
      </w:tr>
      <w:tr w14:paraId="027C8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vAlign w:val="center"/>
          </w:tcPr>
          <w:p w14:paraId="7B1EA067">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49AF75EF">
            <w:pPr>
              <w:adjustRightInd w:val="0"/>
              <w:spacing w:line="300" w:lineRule="exact"/>
              <w:jc w:val="center"/>
              <w:rPr>
                <w:sz w:val="22"/>
                <w:szCs w:val="22"/>
              </w:rPr>
            </w:pPr>
            <w:r>
              <w:rPr>
                <w:rFonts w:hint="eastAsia"/>
                <w:sz w:val="22"/>
                <w:szCs w:val="22"/>
              </w:rPr>
              <w:t>是否允许递交备选投标方案</w:t>
            </w:r>
          </w:p>
        </w:tc>
        <w:tc>
          <w:tcPr>
            <w:tcW w:w="7760" w:type="dxa"/>
            <w:vAlign w:val="center"/>
          </w:tcPr>
          <w:p w14:paraId="0C6661DC">
            <w:pPr>
              <w:adjustRightInd w:val="0"/>
              <w:spacing w:line="300" w:lineRule="exact"/>
              <w:rPr>
                <w:sz w:val="22"/>
                <w:szCs w:val="22"/>
              </w:rPr>
            </w:pPr>
            <w:r>
              <w:rPr>
                <w:rFonts w:hint="eastAsia"/>
                <w:sz w:val="22"/>
                <w:szCs w:val="22"/>
              </w:rPr>
              <w:fldChar w:fldCharType="begin"/>
            </w:r>
            <w:r>
              <w:rPr>
                <w:rFonts w:hint="eastAsia"/>
                <w:sz w:val="22"/>
                <w:szCs w:val="22"/>
              </w:rPr>
              <w:instrText xml:space="preserve"> eq \o\ac(</w:instrText>
            </w:r>
            <w:r>
              <w:rPr>
                <w:rFonts w:hint="eastAsia"/>
                <w:position w:val="-4"/>
                <w:sz w:val="22"/>
                <w:szCs w:val="22"/>
              </w:rPr>
              <w:instrText xml:space="preserve">□</w:instrText>
            </w:r>
            <w:r>
              <w:rPr>
                <w:rFonts w:hint="eastAsia"/>
                <w:sz w:val="22"/>
                <w:szCs w:val="22"/>
              </w:rPr>
              <w:instrText xml:space="preserve">,√)</w:instrText>
            </w:r>
            <w:r>
              <w:rPr>
                <w:rFonts w:hint="eastAsia"/>
                <w:sz w:val="22"/>
                <w:szCs w:val="22"/>
              </w:rPr>
              <w:fldChar w:fldCharType="end"/>
            </w:r>
            <w:r>
              <w:rPr>
                <w:rFonts w:hint="eastAsia"/>
                <w:sz w:val="22"/>
                <w:szCs w:val="22"/>
              </w:rPr>
              <w:t>不允许</w:t>
            </w:r>
          </w:p>
          <w:p w14:paraId="7F626393">
            <w:pPr>
              <w:adjustRightInd w:val="0"/>
              <w:spacing w:line="300" w:lineRule="exact"/>
              <w:rPr>
                <w:sz w:val="22"/>
                <w:szCs w:val="22"/>
              </w:rPr>
            </w:pPr>
            <w:r>
              <w:rPr>
                <w:rFonts w:hint="eastAsia"/>
                <w:sz w:val="22"/>
                <w:szCs w:val="22"/>
              </w:rPr>
              <w:t>□ 允许</w:t>
            </w:r>
          </w:p>
        </w:tc>
      </w:tr>
      <w:tr w14:paraId="2FCF25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 w:hRule="atLeast"/>
          <w:jc w:val="center"/>
        </w:trPr>
        <w:tc>
          <w:tcPr>
            <w:tcW w:w="681" w:type="dxa"/>
            <w:vAlign w:val="center"/>
          </w:tcPr>
          <w:p w14:paraId="463D4A63">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75CD51AD">
            <w:pPr>
              <w:adjustRightInd w:val="0"/>
              <w:spacing w:line="300" w:lineRule="exact"/>
              <w:jc w:val="center"/>
              <w:rPr>
                <w:sz w:val="22"/>
                <w:szCs w:val="22"/>
              </w:rPr>
            </w:pPr>
            <w:r>
              <w:rPr>
                <w:rFonts w:hint="eastAsia"/>
                <w:sz w:val="22"/>
                <w:szCs w:val="22"/>
              </w:rPr>
              <w:t>投标货币</w:t>
            </w:r>
          </w:p>
        </w:tc>
        <w:tc>
          <w:tcPr>
            <w:tcW w:w="7760" w:type="dxa"/>
            <w:vAlign w:val="center"/>
          </w:tcPr>
          <w:p w14:paraId="4ED5400A">
            <w:pPr>
              <w:adjustRightInd w:val="0"/>
              <w:spacing w:line="300" w:lineRule="exact"/>
              <w:rPr>
                <w:sz w:val="22"/>
                <w:szCs w:val="22"/>
              </w:rPr>
            </w:pPr>
            <w:r>
              <w:rPr>
                <w:rFonts w:hint="eastAsia"/>
                <w:sz w:val="22"/>
                <w:szCs w:val="22"/>
              </w:rPr>
              <w:t>人民币</w:t>
            </w:r>
          </w:p>
        </w:tc>
      </w:tr>
      <w:tr w14:paraId="1625D2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vAlign w:val="center"/>
          </w:tcPr>
          <w:p w14:paraId="4DBCE994">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5681C12C">
            <w:pPr>
              <w:adjustRightInd w:val="0"/>
              <w:spacing w:line="300" w:lineRule="exact"/>
              <w:jc w:val="center"/>
              <w:rPr>
                <w:sz w:val="22"/>
                <w:szCs w:val="22"/>
              </w:rPr>
            </w:pPr>
            <w:r>
              <w:rPr>
                <w:rFonts w:hint="eastAsia"/>
                <w:sz w:val="22"/>
                <w:szCs w:val="22"/>
              </w:rPr>
              <w:t>投标语言</w:t>
            </w:r>
          </w:p>
        </w:tc>
        <w:tc>
          <w:tcPr>
            <w:tcW w:w="7760" w:type="dxa"/>
            <w:vAlign w:val="center"/>
          </w:tcPr>
          <w:p w14:paraId="4EB1E8C3">
            <w:pPr>
              <w:adjustRightInd w:val="0"/>
              <w:spacing w:line="300" w:lineRule="exact"/>
              <w:rPr>
                <w:sz w:val="22"/>
                <w:szCs w:val="22"/>
              </w:rPr>
            </w:pPr>
            <w:r>
              <w:rPr>
                <w:rFonts w:hint="eastAsia"/>
                <w:sz w:val="22"/>
                <w:szCs w:val="22"/>
              </w:rPr>
              <w:t>中文</w:t>
            </w:r>
          </w:p>
        </w:tc>
      </w:tr>
      <w:tr w14:paraId="1732E3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vAlign w:val="center"/>
          </w:tcPr>
          <w:p w14:paraId="3353566A">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498F122A">
            <w:pPr>
              <w:adjustRightInd w:val="0"/>
              <w:spacing w:line="300" w:lineRule="exact"/>
              <w:jc w:val="center"/>
              <w:rPr>
                <w:sz w:val="22"/>
                <w:szCs w:val="22"/>
              </w:rPr>
            </w:pPr>
            <w:r>
              <w:rPr>
                <w:rFonts w:hint="eastAsia"/>
                <w:sz w:val="22"/>
                <w:szCs w:val="22"/>
              </w:rPr>
              <w:t>投标文件的组成</w:t>
            </w:r>
          </w:p>
        </w:tc>
        <w:tc>
          <w:tcPr>
            <w:tcW w:w="7760" w:type="dxa"/>
            <w:vAlign w:val="center"/>
          </w:tcPr>
          <w:p w14:paraId="66B754EF">
            <w:pPr>
              <w:adjustRightInd w:val="0"/>
              <w:spacing w:line="300" w:lineRule="exact"/>
              <w:rPr>
                <w:sz w:val="22"/>
                <w:szCs w:val="22"/>
              </w:rPr>
            </w:pPr>
            <w:r>
              <w:rPr>
                <w:rFonts w:hint="eastAsia"/>
                <w:sz w:val="22"/>
                <w:szCs w:val="22"/>
              </w:rPr>
              <w:t>完整的《投标文件》由“资格文件”、“报价文件”和“商务技术文件”三个部分组成。</w:t>
            </w:r>
          </w:p>
        </w:tc>
      </w:tr>
      <w:tr w14:paraId="63AD3C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 w:hRule="atLeast"/>
          <w:jc w:val="center"/>
        </w:trPr>
        <w:tc>
          <w:tcPr>
            <w:tcW w:w="681" w:type="dxa"/>
            <w:vAlign w:val="center"/>
          </w:tcPr>
          <w:p w14:paraId="24AAB90C">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19DA283A">
            <w:pPr>
              <w:spacing w:line="300" w:lineRule="exact"/>
              <w:jc w:val="center"/>
              <w:rPr>
                <w:sz w:val="22"/>
                <w:szCs w:val="22"/>
              </w:rPr>
            </w:pPr>
            <w:r>
              <w:rPr>
                <w:rFonts w:hint="eastAsia"/>
                <w:sz w:val="22"/>
                <w:szCs w:val="22"/>
              </w:rPr>
              <w:t>投标文件的编制</w:t>
            </w:r>
          </w:p>
        </w:tc>
        <w:tc>
          <w:tcPr>
            <w:tcW w:w="7760" w:type="dxa"/>
            <w:vAlign w:val="center"/>
          </w:tcPr>
          <w:p w14:paraId="266C7FA8">
            <w:pPr>
              <w:spacing w:line="300" w:lineRule="exact"/>
              <w:rPr>
                <w:sz w:val="22"/>
                <w:szCs w:val="22"/>
              </w:rPr>
            </w:pPr>
            <w:r>
              <w:rPr>
                <w:rFonts w:hint="eastAsia"/>
                <w:sz w:val="22"/>
                <w:szCs w:val="22"/>
              </w:rPr>
              <w:t>供应商应先安装“政采云电子交易客户端”，并按照本招标文件和“政府采购云平台”的要求，通过“政采云电子交易客户端”编制并加密投标文件。</w:t>
            </w:r>
          </w:p>
        </w:tc>
      </w:tr>
      <w:tr w14:paraId="514A7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vAlign w:val="center"/>
          </w:tcPr>
          <w:p w14:paraId="5815DE90">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45EE0583">
            <w:pPr>
              <w:spacing w:line="300" w:lineRule="exact"/>
              <w:jc w:val="center"/>
              <w:rPr>
                <w:sz w:val="22"/>
                <w:szCs w:val="22"/>
              </w:rPr>
            </w:pPr>
            <w:r>
              <w:rPr>
                <w:rFonts w:hint="eastAsia"/>
                <w:sz w:val="22"/>
                <w:szCs w:val="22"/>
              </w:rPr>
              <w:t>签字或盖章要求</w:t>
            </w:r>
          </w:p>
        </w:tc>
        <w:tc>
          <w:tcPr>
            <w:tcW w:w="7760" w:type="dxa"/>
            <w:vAlign w:val="center"/>
          </w:tcPr>
          <w:p w14:paraId="0F271AEA">
            <w:pPr>
              <w:snapToGrid w:val="0"/>
              <w:spacing w:line="360" w:lineRule="atLeast"/>
              <w:rPr>
                <w:sz w:val="22"/>
                <w:szCs w:val="22"/>
              </w:rPr>
            </w:pPr>
            <w:r>
              <w:rPr>
                <w:rFonts w:hint="eastAsia"/>
                <w:b/>
                <w:sz w:val="22"/>
                <w:szCs w:val="22"/>
                <w:lang w:bidi="ar"/>
              </w:rPr>
              <w:t>电子签章。</w:t>
            </w:r>
            <w:r>
              <w:rPr>
                <w:rFonts w:hint="eastAsia"/>
                <w:sz w:val="22"/>
                <w:szCs w:val="22"/>
              </w:rPr>
              <w:t>采购文件所指的加盖单位公章为电子签章。</w:t>
            </w:r>
          </w:p>
          <w:p w14:paraId="3CF1FD4F">
            <w:pPr>
              <w:spacing w:line="300" w:lineRule="exact"/>
              <w:rPr>
                <w:sz w:val="22"/>
                <w:szCs w:val="22"/>
              </w:rPr>
            </w:pPr>
            <w:r>
              <w:rPr>
                <w:rFonts w:hint="eastAsia"/>
                <w:sz w:val="22"/>
                <w:szCs w:val="22"/>
              </w:rPr>
              <w:t>投标文件须按采购文件格式要求，由供应商加盖单位公章和法定代表人或其授权代表印章（或签字）。</w:t>
            </w:r>
          </w:p>
        </w:tc>
      </w:tr>
      <w:tr w14:paraId="118939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vAlign w:val="center"/>
          </w:tcPr>
          <w:p w14:paraId="7F71C172">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5D8FB89B">
            <w:pPr>
              <w:adjustRightInd w:val="0"/>
              <w:spacing w:line="300" w:lineRule="exact"/>
              <w:rPr>
                <w:sz w:val="22"/>
                <w:szCs w:val="22"/>
              </w:rPr>
            </w:pPr>
            <w:r>
              <w:rPr>
                <w:rFonts w:hint="eastAsia"/>
                <w:sz w:val="22"/>
                <w:szCs w:val="22"/>
              </w:rPr>
              <w:t>投标文件的形式</w:t>
            </w:r>
          </w:p>
        </w:tc>
        <w:tc>
          <w:tcPr>
            <w:tcW w:w="7760" w:type="dxa"/>
            <w:vAlign w:val="center"/>
          </w:tcPr>
          <w:p w14:paraId="256B9D21">
            <w:pPr>
              <w:adjustRightInd w:val="0"/>
              <w:spacing w:line="360" w:lineRule="exact"/>
              <w:rPr>
                <w:sz w:val="22"/>
                <w:szCs w:val="22"/>
              </w:rPr>
            </w:pPr>
            <w:r>
              <w:rPr>
                <w:rFonts w:hint="eastAsia"/>
                <w:sz w:val="22"/>
                <w:szCs w:val="22"/>
              </w:rPr>
              <w:t>☑电子投标文件（包括“电子加密投标文件”和“备份投标文件”，在投标文件编制完成后同时生成）；</w:t>
            </w:r>
          </w:p>
          <w:p w14:paraId="359B2242">
            <w:pPr>
              <w:adjustRightInd w:val="0"/>
              <w:spacing w:line="360" w:lineRule="exact"/>
              <w:rPr>
                <w:sz w:val="22"/>
                <w:szCs w:val="22"/>
              </w:rPr>
            </w:pPr>
            <w:r>
              <w:rPr>
                <w:rFonts w:hint="eastAsia"/>
                <w:sz w:val="22"/>
                <w:szCs w:val="22"/>
              </w:rPr>
              <w:t>（1）“电子加密投标文件”是指通过“政采云电子交易客户端”完成投标文件编制后生成并加密的数据电文形式的投标文件。</w:t>
            </w:r>
          </w:p>
          <w:p w14:paraId="5992C4BA">
            <w:pPr>
              <w:adjustRightInd w:val="0"/>
              <w:snapToGrid w:val="0"/>
              <w:spacing w:line="360" w:lineRule="exact"/>
              <w:rPr>
                <w:sz w:val="22"/>
                <w:szCs w:val="22"/>
              </w:rPr>
            </w:pPr>
            <w:r>
              <w:rPr>
                <w:rFonts w:hint="eastAsia"/>
                <w:sz w:val="22"/>
                <w:szCs w:val="22"/>
              </w:rPr>
              <w:t>（2）“备份投标文件”是指与“电子加密投标文件”同时生成的数据电文形式的电子文件（备份标书），其他方式编制的备份投标文件视为无效备份投标文件。</w:t>
            </w:r>
          </w:p>
        </w:tc>
      </w:tr>
      <w:tr w14:paraId="0FE30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vAlign w:val="center"/>
          </w:tcPr>
          <w:p w14:paraId="4DEF00B1">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66E9DFF8">
            <w:pPr>
              <w:adjustRightInd w:val="0"/>
              <w:spacing w:line="300" w:lineRule="exact"/>
              <w:rPr>
                <w:sz w:val="22"/>
                <w:szCs w:val="22"/>
              </w:rPr>
            </w:pPr>
            <w:r>
              <w:rPr>
                <w:rFonts w:hint="eastAsia"/>
                <w:sz w:val="22"/>
                <w:szCs w:val="22"/>
              </w:rPr>
              <w:t>投标文件份数</w:t>
            </w:r>
          </w:p>
        </w:tc>
        <w:tc>
          <w:tcPr>
            <w:tcW w:w="7760" w:type="dxa"/>
            <w:vAlign w:val="center"/>
          </w:tcPr>
          <w:p w14:paraId="3F897314">
            <w:pPr>
              <w:numPr>
                <w:ilvl w:val="0"/>
                <w:numId w:val="15"/>
              </w:numPr>
              <w:adjustRightInd w:val="0"/>
              <w:spacing w:line="360" w:lineRule="exact"/>
              <w:rPr>
                <w:sz w:val="22"/>
                <w:szCs w:val="22"/>
              </w:rPr>
            </w:pPr>
            <w:r>
              <w:rPr>
                <w:rFonts w:hint="eastAsia"/>
                <w:sz w:val="22"/>
                <w:szCs w:val="22"/>
              </w:rPr>
              <w:t>“电子加密投标文件”：在线上传递交、一份。</w:t>
            </w:r>
          </w:p>
          <w:p w14:paraId="6626336C">
            <w:pPr>
              <w:adjustRightInd w:val="0"/>
              <w:spacing w:line="360" w:lineRule="exact"/>
              <w:rPr>
                <w:sz w:val="22"/>
                <w:szCs w:val="22"/>
              </w:rPr>
            </w:pPr>
            <w:r>
              <w:rPr>
                <w:rFonts w:hint="eastAsia"/>
                <w:sz w:val="22"/>
                <w:szCs w:val="22"/>
              </w:rPr>
              <w:t>（2）“备份投标文件”：密封包装后（邮寄形式投标截止时间前递交、一份（邮寄地址：浙江省平阳县鳌江镇环蒲新村D幢2单元302室 陈女士 收 18906770586））</w:t>
            </w:r>
          </w:p>
        </w:tc>
      </w:tr>
      <w:tr w14:paraId="4BB48F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vAlign w:val="center"/>
          </w:tcPr>
          <w:p w14:paraId="12E2A529">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10BF15F7">
            <w:pPr>
              <w:adjustRightInd w:val="0"/>
              <w:spacing w:line="300" w:lineRule="exact"/>
              <w:rPr>
                <w:sz w:val="22"/>
                <w:szCs w:val="22"/>
              </w:rPr>
            </w:pPr>
            <w:r>
              <w:rPr>
                <w:rFonts w:hint="eastAsia"/>
                <w:sz w:val="22"/>
                <w:szCs w:val="22"/>
              </w:rPr>
              <w:t>投标文件的上传和递交</w:t>
            </w:r>
          </w:p>
        </w:tc>
        <w:tc>
          <w:tcPr>
            <w:tcW w:w="7760" w:type="dxa"/>
            <w:vAlign w:val="center"/>
          </w:tcPr>
          <w:p w14:paraId="4415AE03">
            <w:pPr>
              <w:adjustRightInd w:val="0"/>
              <w:spacing w:line="360" w:lineRule="exact"/>
              <w:rPr>
                <w:sz w:val="22"/>
                <w:szCs w:val="22"/>
              </w:rPr>
            </w:pPr>
            <w:r>
              <w:rPr>
                <w:rFonts w:hint="eastAsia"/>
                <w:sz w:val="22"/>
                <w:szCs w:val="22"/>
              </w:rPr>
              <w:t>（1）“电子加密投标文件”的上传、递交：</w:t>
            </w:r>
          </w:p>
          <w:p w14:paraId="16BB0154">
            <w:pPr>
              <w:adjustRightInd w:val="0"/>
              <w:spacing w:line="360" w:lineRule="exact"/>
              <w:rPr>
                <w:sz w:val="22"/>
                <w:szCs w:val="22"/>
              </w:rPr>
            </w:pPr>
            <w:r>
              <w:rPr>
                <w:rFonts w:hint="eastAsia"/>
                <w:sz w:val="22"/>
                <w:szCs w:val="22"/>
              </w:rPr>
              <w:t>a.投标供应商应在投标截止时间前将“电子加密投标文件”成功上传递交至“政府采购云平台”，否则投标无效。</w:t>
            </w:r>
          </w:p>
          <w:p w14:paraId="717A2A21">
            <w:pPr>
              <w:adjustRightInd w:val="0"/>
              <w:spacing w:line="360" w:lineRule="exact"/>
              <w:rPr>
                <w:sz w:val="22"/>
                <w:szCs w:val="22"/>
              </w:rPr>
            </w:pPr>
            <w:r>
              <w:rPr>
                <w:rFonts w:hint="eastAsia"/>
                <w:sz w:val="22"/>
                <w:szCs w:val="22"/>
              </w:rPr>
              <w:t>b.“电子加密投标文件”成功上传递交后，供应商可自行打印投标文件接收回执。</w:t>
            </w:r>
          </w:p>
          <w:p w14:paraId="55B886B2">
            <w:pPr>
              <w:adjustRightInd w:val="0"/>
              <w:spacing w:line="360" w:lineRule="exact"/>
              <w:rPr>
                <w:sz w:val="22"/>
                <w:szCs w:val="22"/>
              </w:rPr>
            </w:pPr>
            <w:r>
              <w:rPr>
                <w:rFonts w:hint="eastAsia"/>
                <w:sz w:val="22"/>
                <w:szCs w:val="22"/>
              </w:rPr>
              <w:t>（2）“备份投标文件”的密封包装、递交：</w:t>
            </w:r>
          </w:p>
          <w:p w14:paraId="4CFBA196">
            <w:pPr>
              <w:adjustRightInd w:val="0"/>
              <w:spacing w:line="360" w:lineRule="exact"/>
              <w:rPr>
                <w:sz w:val="22"/>
                <w:szCs w:val="22"/>
              </w:rPr>
            </w:pPr>
            <w:r>
              <w:rPr>
                <w:rFonts w:hint="eastAsia"/>
                <w:sz w:val="22"/>
                <w:szCs w:val="22"/>
              </w:rPr>
              <w:t>a.投标供应商在“政府采购云平台”完成“电子加密投标文件”的上传递交后，还可以（邮寄形式）在投标截止时间前递交以介质（U盘）存储的 “备份投标文件”（一份）；</w:t>
            </w:r>
          </w:p>
          <w:p w14:paraId="2766B212">
            <w:pPr>
              <w:adjustRightInd w:val="0"/>
              <w:spacing w:line="360" w:lineRule="exact"/>
              <w:rPr>
                <w:sz w:val="22"/>
                <w:szCs w:val="22"/>
              </w:rPr>
            </w:pPr>
            <w:r>
              <w:rPr>
                <w:rFonts w:hint="eastAsia"/>
                <w:sz w:val="22"/>
                <w:szCs w:val="22"/>
              </w:rPr>
              <w:t>b.邮寄“备份投标文件”应当密封包装，并在包装上标注投标项目名称、投标单位名称并加盖公章。没有密封包装或者逾期邮寄送达至投标地点的“备份投标文件”将不予接收；</w:t>
            </w:r>
          </w:p>
          <w:p w14:paraId="30455F29">
            <w:pPr>
              <w:adjustRightInd w:val="0"/>
              <w:spacing w:line="360" w:lineRule="exact"/>
              <w:rPr>
                <w:sz w:val="22"/>
                <w:szCs w:val="22"/>
              </w:rPr>
            </w:pPr>
            <w:r>
              <w:rPr>
                <w:rFonts w:hint="eastAsia"/>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5FE00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81" w:type="dxa"/>
            <w:vAlign w:val="center"/>
          </w:tcPr>
          <w:p w14:paraId="024010E3">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7BAF7A50">
            <w:pPr>
              <w:adjustRightInd w:val="0"/>
              <w:spacing w:line="300" w:lineRule="exact"/>
              <w:rPr>
                <w:sz w:val="22"/>
                <w:szCs w:val="22"/>
              </w:rPr>
            </w:pPr>
            <w:r>
              <w:rPr>
                <w:rFonts w:hint="eastAsia"/>
                <w:sz w:val="22"/>
                <w:szCs w:val="22"/>
              </w:rPr>
              <w:t>电子加密投标文件的解密和异常情况处理</w:t>
            </w:r>
          </w:p>
        </w:tc>
        <w:tc>
          <w:tcPr>
            <w:tcW w:w="7760" w:type="dxa"/>
            <w:vAlign w:val="center"/>
          </w:tcPr>
          <w:p w14:paraId="3B89BA0C">
            <w:pPr>
              <w:adjustRightInd w:val="0"/>
              <w:spacing w:line="360" w:lineRule="exact"/>
              <w:rPr>
                <w:sz w:val="22"/>
                <w:szCs w:val="22"/>
              </w:rPr>
            </w:pPr>
            <w:r>
              <w:rPr>
                <w:rFonts w:hint="eastAsia"/>
                <w:sz w:val="22"/>
                <w:szCs w:val="22"/>
              </w:rPr>
              <w:t>（1）开标后，采购组织机构将向各投标供应商发出“电子加密投标文件”的解密通知，各投标供应商代表应当在接到解密通知后30分钟内自行完成“电子加密投标文件”的在线解密。</w:t>
            </w:r>
          </w:p>
          <w:p w14:paraId="2161B4B8">
            <w:pPr>
              <w:adjustRightInd w:val="0"/>
              <w:spacing w:line="360" w:lineRule="exact"/>
              <w:rPr>
                <w:sz w:val="22"/>
                <w:szCs w:val="22"/>
              </w:rPr>
            </w:pPr>
            <w:r>
              <w:rPr>
                <w:rFonts w:hint="eastAsia"/>
                <w:sz w:val="22"/>
                <w:szCs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25F473B">
            <w:pPr>
              <w:adjustRightInd w:val="0"/>
              <w:spacing w:line="360" w:lineRule="exact"/>
              <w:rPr>
                <w:sz w:val="22"/>
                <w:szCs w:val="22"/>
              </w:rPr>
            </w:pPr>
            <w:r>
              <w:rPr>
                <w:rFonts w:hint="eastAsia"/>
                <w:sz w:val="22"/>
                <w:szCs w:val="22"/>
              </w:rPr>
              <w:t>（3）投标截止时间前，投标供应商仅递交了“备份投标文件”而未将电子加密投标文件上传至“政府采购云平台”的，投标无效。</w:t>
            </w:r>
          </w:p>
        </w:tc>
      </w:tr>
      <w:tr w14:paraId="696597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vAlign w:val="center"/>
          </w:tcPr>
          <w:p w14:paraId="44DCCE2A">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568CCAB9">
            <w:pPr>
              <w:spacing w:line="300" w:lineRule="exact"/>
              <w:rPr>
                <w:sz w:val="22"/>
                <w:szCs w:val="22"/>
              </w:rPr>
            </w:pPr>
            <w:r>
              <w:rPr>
                <w:rFonts w:hint="eastAsia"/>
                <w:sz w:val="22"/>
                <w:szCs w:val="22"/>
              </w:rPr>
              <w:t>投标有效期</w:t>
            </w:r>
          </w:p>
        </w:tc>
        <w:tc>
          <w:tcPr>
            <w:tcW w:w="7760" w:type="dxa"/>
            <w:vAlign w:val="center"/>
          </w:tcPr>
          <w:p w14:paraId="16CA5179">
            <w:pPr>
              <w:spacing w:line="300" w:lineRule="exact"/>
              <w:rPr>
                <w:sz w:val="22"/>
                <w:szCs w:val="22"/>
              </w:rPr>
            </w:pPr>
            <w:r>
              <w:rPr>
                <w:rFonts w:hint="eastAsia"/>
                <w:sz w:val="22"/>
                <w:szCs w:val="22"/>
              </w:rPr>
              <w:t>提交投标文件截止日起90天内</w:t>
            </w:r>
          </w:p>
        </w:tc>
      </w:tr>
      <w:tr w14:paraId="3AE2F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vAlign w:val="center"/>
          </w:tcPr>
          <w:p w14:paraId="08101F64">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3FDA7887">
            <w:pPr>
              <w:spacing w:line="300" w:lineRule="exact"/>
              <w:jc w:val="center"/>
              <w:rPr>
                <w:sz w:val="22"/>
                <w:szCs w:val="22"/>
              </w:rPr>
            </w:pPr>
            <w:r>
              <w:rPr>
                <w:rFonts w:hint="eastAsia"/>
                <w:sz w:val="22"/>
                <w:szCs w:val="22"/>
              </w:rPr>
              <w:t>投标样品</w:t>
            </w:r>
          </w:p>
        </w:tc>
        <w:tc>
          <w:tcPr>
            <w:tcW w:w="7760" w:type="dxa"/>
            <w:vAlign w:val="center"/>
          </w:tcPr>
          <w:p w14:paraId="514A0397">
            <w:pPr>
              <w:spacing w:line="300" w:lineRule="exact"/>
              <w:rPr>
                <w:sz w:val="22"/>
                <w:szCs w:val="22"/>
              </w:rPr>
            </w:pPr>
            <w:r>
              <w:rPr>
                <w:rFonts w:hint="eastAsia"/>
                <w:sz w:val="22"/>
                <w:szCs w:val="22"/>
              </w:rPr>
              <w:fldChar w:fldCharType="begin"/>
            </w:r>
            <w:r>
              <w:rPr>
                <w:rFonts w:hint="eastAsia"/>
                <w:sz w:val="22"/>
                <w:szCs w:val="22"/>
              </w:rPr>
              <w:instrText xml:space="preserve"> eq \o\ac(</w:instrText>
            </w:r>
            <w:r>
              <w:rPr>
                <w:rFonts w:hint="eastAsia"/>
                <w:position w:val="-4"/>
                <w:sz w:val="22"/>
                <w:szCs w:val="22"/>
              </w:rPr>
              <w:instrText xml:space="preserve">□</w:instrText>
            </w:r>
            <w:r>
              <w:rPr>
                <w:rFonts w:hint="eastAsia"/>
                <w:sz w:val="22"/>
                <w:szCs w:val="22"/>
              </w:rPr>
              <w:instrText xml:space="preserve">,√)</w:instrText>
            </w:r>
            <w:r>
              <w:rPr>
                <w:rFonts w:hint="eastAsia"/>
                <w:sz w:val="22"/>
                <w:szCs w:val="22"/>
              </w:rPr>
              <w:fldChar w:fldCharType="end"/>
            </w:r>
            <w:r>
              <w:rPr>
                <w:rFonts w:hint="eastAsia"/>
                <w:sz w:val="22"/>
                <w:szCs w:val="22"/>
              </w:rPr>
              <w:t>不需要</w:t>
            </w:r>
          </w:p>
          <w:p w14:paraId="7BB42552">
            <w:pPr>
              <w:spacing w:line="300" w:lineRule="exact"/>
              <w:rPr>
                <w:sz w:val="22"/>
                <w:szCs w:val="22"/>
              </w:rPr>
            </w:pPr>
            <w:r>
              <w:rPr>
                <w:rFonts w:hint="eastAsia"/>
                <w:sz w:val="22"/>
                <w:szCs w:val="22"/>
              </w:rPr>
              <w:t>□需要</w:t>
            </w:r>
          </w:p>
        </w:tc>
      </w:tr>
      <w:tr w14:paraId="654D3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vAlign w:val="center"/>
          </w:tcPr>
          <w:p w14:paraId="57FF6D78">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3CE44787">
            <w:pPr>
              <w:adjustRightInd w:val="0"/>
              <w:spacing w:line="300" w:lineRule="exact"/>
              <w:jc w:val="center"/>
              <w:rPr>
                <w:sz w:val="22"/>
                <w:szCs w:val="22"/>
              </w:rPr>
            </w:pPr>
            <w:r>
              <w:rPr>
                <w:rFonts w:hint="eastAsia"/>
                <w:sz w:val="22"/>
                <w:szCs w:val="22"/>
              </w:rPr>
              <w:t>履约担保</w:t>
            </w:r>
          </w:p>
        </w:tc>
        <w:tc>
          <w:tcPr>
            <w:tcW w:w="7760" w:type="dxa"/>
            <w:vAlign w:val="center"/>
          </w:tcPr>
          <w:p w14:paraId="660993AD">
            <w:pPr>
              <w:spacing w:line="300" w:lineRule="exact"/>
              <w:rPr>
                <w:sz w:val="22"/>
                <w:szCs w:val="22"/>
              </w:rPr>
            </w:pPr>
            <w:r>
              <w:rPr>
                <w:rFonts w:hint="eastAsia"/>
                <w:sz w:val="22"/>
                <w:szCs w:val="22"/>
              </w:rPr>
              <w:t>□不需要</w:t>
            </w:r>
          </w:p>
          <w:p w14:paraId="52C72A4A">
            <w:pPr>
              <w:adjustRightInd w:val="0"/>
              <w:spacing w:line="300" w:lineRule="exact"/>
              <w:rPr>
                <w:sz w:val="22"/>
                <w:szCs w:val="22"/>
              </w:rPr>
            </w:pPr>
            <w:r>
              <w:rPr>
                <w:rFonts w:hint="eastAsia"/>
                <w:sz w:val="22"/>
                <w:szCs w:val="22"/>
              </w:rPr>
              <w:fldChar w:fldCharType="begin"/>
            </w:r>
            <w:r>
              <w:rPr>
                <w:rFonts w:hint="eastAsia"/>
                <w:sz w:val="22"/>
                <w:szCs w:val="22"/>
              </w:rPr>
              <w:instrText xml:space="preserve"> eq \o\ac(</w:instrText>
            </w:r>
            <w:r>
              <w:rPr>
                <w:rFonts w:hint="eastAsia"/>
                <w:position w:val="-4"/>
                <w:sz w:val="22"/>
                <w:szCs w:val="22"/>
              </w:rPr>
              <w:instrText xml:space="preserve">□</w:instrText>
            </w:r>
            <w:r>
              <w:rPr>
                <w:rFonts w:hint="eastAsia"/>
                <w:sz w:val="22"/>
                <w:szCs w:val="22"/>
              </w:rPr>
              <w:instrText xml:space="preserve">,√)</w:instrText>
            </w:r>
            <w:r>
              <w:rPr>
                <w:rFonts w:hint="eastAsia"/>
                <w:sz w:val="22"/>
                <w:szCs w:val="22"/>
              </w:rPr>
              <w:fldChar w:fldCharType="end"/>
            </w:r>
            <w:r>
              <w:rPr>
                <w:rFonts w:hint="eastAsia"/>
                <w:sz w:val="22"/>
                <w:szCs w:val="22"/>
              </w:rPr>
              <w:t xml:space="preserve">需要  </w:t>
            </w:r>
          </w:p>
        </w:tc>
      </w:tr>
      <w:tr w14:paraId="68786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vAlign w:val="center"/>
          </w:tcPr>
          <w:p w14:paraId="6527CBBE">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786DDB6B">
            <w:pPr>
              <w:adjustRightInd w:val="0"/>
              <w:spacing w:line="300" w:lineRule="exact"/>
              <w:jc w:val="center"/>
              <w:rPr>
                <w:sz w:val="22"/>
                <w:szCs w:val="22"/>
              </w:rPr>
            </w:pPr>
            <w:r>
              <w:rPr>
                <w:rFonts w:hint="eastAsia"/>
                <w:sz w:val="22"/>
                <w:szCs w:val="22"/>
              </w:rPr>
              <w:t>投标保证金</w:t>
            </w:r>
          </w:p>
        </w:tc>
        <w:tc>
          <w:tcPr>
            <w:tcW w:w="7760" w:type="dxa"/>
            <w:vAlign w:val="center"/>
          </w:tcPr>
          <w:p w14:paraId="23A0C390">
            <w:pPr>
              <w:spacing w:line="300" w:lineRule="exact"/>
              <w:rPr>
                <w:sz w:val="22"/>
                <w:szCs w:val="22"/>
              </w:rPr>
            </w:pPr>
            <w:r>
              <w:rPr>
                <w:rFonts w:hint="eastAsia"/>
                <w:sz w:val="22"/>
                <w:szCs w:val="22"/>
              </w:rPr>
              <w:fldChar w:fldCharType="begin"/>
            </w:r>
            <w:r>
              <w:rPr>
                <w:rFonts w:hint="eastAsia"/>
                <w:sz w:val="22"/>
                <w:szCs w:val="22"/>
              </w:rPr>
              <w:instrText xml:space="preserve"> eq \o\ac(</w:instrText>
            </w:r>
            <w:r>
              <w:rPr>
                <w:rFonts w:hint="eastAsia"/>
                <w:position w:val="-4"/>
                <w:sz w:val="22"/>
                <w:szCs w:val="22"/>
              </w:rPr>
              <w:instrText xml:space="preserve">□</w:instrText>
            </w:r>
            <w:r>
              <w:rPr>
                <w:rFonts w:hint="eastAsia"/>
                <w:sz w:val="22"/>
                <w:szCs w:val="22"/>
              </w:rPr>
              <w:instrText xml:space="preserve">,√)</w:instrText>
            </w:r>
            <w:r>
              <w:rPr>
                <w:rFonts w:hint="eastAsia"/>
                <w:sz w:val="22"/>
                <w:szCs w:val="22"/>
              </w:rPr>
              <w:fldChar w:fldCharType="end"/>
            </w:r>
            <w:r>
              <w:rPr>
                <w:rFonts w:hint="eastAsia"/>
                <w:sz w:val="22"/>
                <w:szCs w:val="22"/>
              </w:rPr>
              <w:t>不需要</w:t>
            </w:r>
          </w:p>
          <w:p w14:paraId="115DCB2C">
            <w:pPr>
              <w:adjustRightInd w:val="0"/>
              <w:spacing w:line="300" w:lineRule="exact"/>
              <w:rPr>
                <w:sz w:val="22"/>
                <w:szCs w:val="22"/>
              </w:rPr>
            </w:pPr>
            <w:r>
              <w:rPr>
                <w:rFonts w:hint="eastAsia"/>
                <w:sz w:val="22"/>
                <w:szCs w:val="22"/>
              </w:rPr>
              <w:t>□需要</w:t>
            </w:r>
          </w:p>
        </w:tc>
      </w:tr>
      <w:tr w14:paraId="60F55E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681" w:type="dxa"/>
            <w:vAlign w:val="center"/>
          </w:tcPr>
          <w:p w14:paraId="338B117F">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30341B8F">
            <w:pPr>
              <w:snapToGrid w:val="0"/>
              <w:spacing w:line="300" w:lineRule="exact"/>
              <w:rPr>
                <w:sz w:val="22"/>
                <w:szCs w:val="22"/>
              </w:rPr>
            </w:pPr>
            <w:r>
              <w:rPr>
                <w:rFonts w:hint="eastAsia"/>
                <w:sz w:val="22"/>
                <w:szCs w:val="22"/>
              </w:rPr>
              <w:t>质疑受理联系方式</w:t>
            </w:r>
          </w:p>
        </w:tc>
        <w:tc>
          <w:tcPr>
            <w:tcW w:w="7760" w:type="dxa"/>
            <w:vAlign w:val="center"/>
          </w:tcPr>
          <w:p w14:paraId="2969F780">
            <w:pPr>
              <w:snapToGrid w:val="0"/>
              <w:spacing w:line="300" w:lineRule="exact"/>
              <w:rPr>
                <w:sz w:val="22"/>
                <w:szCs w:val="22"/>
              </w:rPr>
            </w:pPr>
            <w:r>
              <w:rPr>
                <w:rFonts w:hint="eastAsia"/>
                <w:sz w:val="22"/>
                <w:szCs w:val="22"/>
              </w:rPr>
              <w:t>代理机构名称：浙江中商工程咨询有限公司</w:t>
            </w:r>
          </w:p>
          <w:p w14:paraId="5BE6D90C">
            <w:pPr>
              <w:snapToGrid w:val="0"/>
              <w:spacing w:line="300" w:lineRule="exact"/>
              <w:rPr>
                <w:sz w:val="22"/>
                <w:szCs w:val="22"/>
              </w:rPr>
            </w:pPr>
            <w:r>
              <w:rPr>
                <w:rFonts w:hint="eastAsia"/>
                <w:sz w:val="22"/>
                <w:szCs w:val="22"/>
              </w:rPr>
              <w:t>机构地点：浙江省平阳县鳌江镇环蒲新村D幢2单元302室</w:t>
            </w:r>
          </w:p>
          <w:p w14:paraId="5988E45A">
            <w:pPr>
              <w:snapToGrid w:val="0"/>
              <w:spacing w:line="300" w:lineRule="exact"/>
              <w:rPr>
                <w:sz w:val="22"/>
                <w:szCs w:val="22"/>
              </w:rPr>
            </w:pPr>
            <w:r>
              <w:rPr>
                <w:rFonts w:hint="eastAsia"/>
                <w:sz w:val="22"/>
                <w:szCs w:val="22"/>
              </w:rPr>
              <w:t>联 系 人：余先生</w:t>
            </w:r>
          </w:p>
          <w:p w14:paraId="1A9D8FD5">
            <w:pPr>
              <w:snapToGrid w:val="0"/>
              <w:spacing w:line="300" w:lineRule="exact"/>
              <w:rPr>
                <w:sz w:val="22"/>
                <w:szCs w:val="22"/>
              </w:rPr>
            </w:pPr>
            <w:r>
              <w:rPr>
                <w:rFonts w:hint="eastAsia"/>
                <w:sz w:val="22"/>
                <w:szCs w:val="22"/>
              </w:rPr>
              <w:t>联系电话：18305870953</w:t>
            </w:r>
          </w:p>
          <w:p w14:paraId="6ED4024D">
            <w:pPr>
              <w:snapToGrid w:val="0"/>
              <w:spacing w:line="300" w:lineRule="exact"/>
              <w:rPr>
                <w:sz w:val="22"/>
                <w:szCs w:val="22"/>
              </w:rPr>
            </w:pPr>
            <w:r>
              <w:rPr>
                <w:rFonts w:hint="eastAsia"/>
                <w:sz w:val="22"/>
                <w:szCs w:val="22"/>
              </w:rPr>
              <w:t>联系传真：0577-56794928</w:t>
            </w:r>
          </w:p>
        </w:tc>
      </w:tr>
      <w:tr w14:paraId="170645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vAlign w:val="center"/>
          </w:tcPr>
          <w:p w14:paraId="6F9CD855">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7A5D386C">
            <w:pPr>
              <w:snapToGrid w:val="0"/>
              <w:spacing w:line="300" w:lineRule="exact"/>
              <w:jc w:val="center"/>
              <w:rPr>
                <w:sz w:val="22"/>
                <w:szCs w:val="22"/>
              </w:rPr>
            </w:pPr>
            <w:r>
              <w:rPr>
                <w:rFonts w:hint="eastAsia"/>
                <w:sz w:val="22"/>
                <w:szCs w:val="22"/>
              </w:rPr>
              <w:t>投诉</w:t>
            </w:r>
          </w:p>
        </w:tc>
        <w:tc>
          <w:tcPr>
            <w:tcW w:w="7760" w:type="dxa"/>
            <w:vAlign w:val="center"/>
          </w:tcPr>
          <w:p w14:paraId="4D58F5E2">
            <w:pPr>
              <w:snapToGrid w:val="0"/>
              <w:spacing w:line="300" w:lineRule="exact"/>
              <w:rPr>
                <w:sz w:val="22"/>
                <w:szCs w:val="22"/>
              </w:rPr>
            </w:pPr>
            <w:r>
              <w:rPr>
                <w:rFonts w:hint="eastAsia"/>
                <w:sz w:val="22"/>
                <w:szCs w:val="22"/>
                <w:shd w:val="clear" w:color="auto" w:fill="FFFFFF"/>
              </w:rPr>
              <w:t>根据</w:t>
            </w:r>
            <w:r>
              <w:rPr>
                <w:rFonts w:hint="eastAsia"/>
                <w:sz w:val="22"/>
                <w:szCs w:val="22"/>
              </w:rPr>
              <w:t>《政府采购质疑和投诉办法》的规定，</w:t>
            </w:r>
            <w:r>
              <w:rPr>
                <w:rFonts w:hint="eastAsia"/>
                <w:sz w:val="22"/>
                <w:szCs w:val="22"/>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5AD38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vAlign w:val="center"/>
          </w:tcPr>
          <w:p w14:paraId="63D75E3C">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00FEC66A">
            <w:pPr>
              <w:snapToGrid w:val="0"/>
              <w:spacing w:line="300" w:lineRule="exact"/>
              <w:jc w:val="center"/>
              <w:rPr>
                <w:sz w:val="22"/>
                <w:szCs w:val="22"/>
              </w:rPr>
            </w:pPr>
            <w:r>
              <w:rPr>
                <w:rFonts w:hint="eastAsia"/>
                <w:sz w:val="22"/>
                <w:szCs w:val="22"/>
              </w:rPr>
              <w:t>投诉受理联系方式</w:t>
            </w:r>
          </w:p>
        </w:tc>
        <w:tc>
          <w:tcPr>
            <w:tcW w:w="7760" w:type="dxa"/>
            <w:vAlign w:val="center"/>
          </w:tcPr>
          <w:p w14:paraId="6FF21D40">
            <w:pPr>
              <w:snapToGrid w:val="0"/>
              <w:spacing w:line="300" w:lineRule="exact"/>
              <w:rPr>
                <w:sz w:val="22"/>
                <w:szCs w:val="22"/>
              </w:rPr>
            </w:pPr>
            <w:r>
              <w:rPr>
                <w:rFonts w:hint="eastAsia"/>
                <w:sz w:val="22"/>
                <w:szCs w:val="22"/>
              </w:rPr>
              <w:t>平阳县财政局政府采购监督管理科</w:t>
            </w:r>
          </w:p>
          <w:p w14:paraId="74093878">
            <w:pPr>
              <w:snapToGrid w:val="0"/>
              <w:spacing w:line="300" w:lineRule="exact"/>
              <w:rPr>
                <w:sz w:val="22"/>
                <w:szCs w:val="22"/>
              </w:rPr>
            </w:pPr>
            <w:r>
              <w:rPr>
                <w:rFonts w:hint="eastAsia"/>
                <w:sz w:val="22"/>
                <w:szCs w:val="22"/>
              </w:rPr>
              <w:t>联 系 人：周女士</w:t>
            </w:r>
          </w:p>
          <w:p w14:paraId="43FC16A0">
            <w:pPr>
              <w:snapToGrid w:val="0"/>
              <w:spacing w:line="300" w:lineRule="exact"/>
              <w:rPr>
                <w:sz w:val="22"/>
                <w:szCs w:val="22"/>
              </w:rPr>
            </w:pPr>
            <w:r>
              <w:rPr>
                <w:rFonts w:hint="eastAsia"/>
                <w:sz w:val="22"/>
                <w:szCs w:val="22"/>
              </w:rPr>
              <w:t>监督投诉电话：0577-63889763</w:t>
            </w:r>
          </w:p>
          <w:p w14:paraId="0B43EC2C">
            <w:pPr>
              <w:snapToGrid w:val="0"/>
              <w:spacing w:line="300" w:lineRule="exact"/>
              <w:rPr>
                <w:sz w:val="22"/>
                <w:szCs w:val="22"/>
              </w:rPr>
            </w:pPr>
            <w:r>
              <w:rPr>
                <w:rFonts w:hint="eastAsia"/>
                <w:sz w:val="22"/>
                <w:szCs w:val="22"/>
              </w:rPr>
              <w:t>传    真：/</w:t>
            </w:r>
          </w:p>
          <w:p w14:paraId="7A301E1B">
            <w:pPr>
              <w:snapToGrid w:val="0"/>
              <w:spacing w:line="300" w:lineRule="exact"/>
              <w:rPr>
                <w:sz w:val="22"/>
                <w:szCs w:val="22"/>
              </w:rPr>
            </w:pPr>
            <w:r>
              <w:rPr>
                <w:rFonts w:hint="eastAsia"/>
                <w:sz w:val="22"/>
                <w:szCs w:val="22"/>
              </w:rPr>
              <w:t>地    址：平阳县昆阳镇人民路平阳县财政局</w:t>
            </w:r>
          </w:p>
        </w:tc>
      </w:tr>
      <w:tr w14:paraId="18C46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6" w:hRule="atLeast"/>
          <w:jc w:val="center"/>
        </w:trPr>
        <w:tc>
          <w:tcPr>
            <w:tcW w:w="681" w:type="dxa"/>
            <w:vAlign w:val="center"/>
          </w:tcPr>
          <w:p w14:paraId="6D399A14">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67E18AAE">
            <w:pPr>
              <w:spacing w:line="300" w:lineRule="exact"/>
              <w:jc w:val="center"/>
              <w:rPr>
                <w:sz w:val="22"/>
                <w:szCs w:val="22"/>
              </w:rPr>
            </w:pPr>
            <w:r>
              <w:rPr>
                <w:rFonts w:hint="eastAsia"/>
                <w:sz w:val="22"/>
                <w:szCs w:val="22"/>
              </w:rPr>
              <w:t>投标截止时间</w:t>
            </w:r>
          </w:p>
        </w:tc>
        <w:tc>
          <w:tcPr>
            <w:tcW w:w="7760" w:type="dxa"/>
            <w:vAlign w:val="center"/>
          </w:tcPr>
          <w:p w14:paraId="3627E1DB">
            <w:pPr>
              <w:spacing w:line="300" w:lineRule="exact"/>
              <w:rPr>
                <w:sz w:val="22"/>
                <w:szCs w:val="22"/>
              </w:rPr>
            </w:pPr>
            <w:r>
              <w:rPr>
                <w:rFonts w:hint="eastAsia"/>
                <w:sz w:val="22"/>
                <w:szCs w:val="22"/>
              </w:rPr>
              <w:t>2025年</w:t>
            </w:r>
            <w:r>
              <w:rPr>
                <w:rFonts w:hint="eastAsia"/>
                <w:sz w:val="22"/>
                <w:szCs w:val="22"/>
                <w:lang w:val="en-US" w:eastAsia="zh-CN"/>
              </w:rPr>
              <w:t>2</w:t>
            </w:r>
            <w:r>
              <w:rPr>
                <w:rFonts w:hint="eastAsia"/>
                <w:sz w:val="22"/>
                <w:szCs w:val="22"/>
              </w:rPr>
              <w:t>月</w:t>
            </w:r>
            <w:r>
              <w:rPr>
                <w:rFonts w:hint="eastAsia"/>
                <w:sz w:val="22"/>
                <w:szCs w:val="22"/>
                <w:lang w:val="en-US" w:eastAsia="zh-CN"/>
              </w:rPr>
              <w:t>19</w:t>
            </w:r>
            <w:r>
              <w:rPr>
                <w:rFonts w:hint="eastAsia"/>
                <w:sz w:val="22"/>
                <w:szCs w:val="22"/>
              </w:rPr>
              <w:t>日 09:30截止(北京时间)。</w:t>
            </w:r>
          </w:p>
        </w:tc>
      </w:tr>
      <w:tr w14:paraId="6C65D0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681" w:type="dxa"/>
            <w:vAlign w:val="center"/>
          </w:tcPr>
          <w:p w14:paraId="5C321FF3">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7667046D">
            <w:pPr>
              <w:spacing w:line="300" w:lineRule="exact"/>
              <w:jc w:val="center"/>
              <w:rPr>
                <w:sz w:val="22"/>
                <w:szCs w:val="22"/>
              </w:rPr>
            </w:pPr>
            <w:r>
              <w:rPr>
                <w:rFonts w:hint="eastAsia"/>
                <w:sz w:val="22"/>
                <w:szCs w:val="22"/>
              </w:rPr>
              <w:t>开标时间</w:t>
            </w:r>
          </w:p>
          <w:p w14:paraId="628AF1F0">
            <w:pPr>
              <w:spacing w:line="300" w:lineRule="exact"/>
              <w:jc w:val="center"/>
              <w:rPr>
                <w:sz w:val="22"/>
                <w:szCs w:val="22"/>
              </w:rPr>
            </w:pPr>
            <w:r>
              <w:rPr>
                <w:rFonts w:hint="eastAsia"/>
                <w:sz w:val="22"/>
                <w:szCs w:val="22"/>
              </w:rPr>
              <w:t>评审地点</w:t>
            </w:r>
          </w:p>
        </w:tc>
        <w:tc>
          <w:tcPr>
            <w:tcW w:w="7760" w:type="dxa"/>
            <w:vAlign w:val="center"/>
          </w:tcPr>
          <w:p w14:paraId="4067DE3E">
            <w:pPr>
              <w:spacing w:line="300" w:lineRule="exact"/>
              <w:rPr>
                <w:sz w:val="22"/>
                <w:szCs w:val="22"/>
              </w:rPr>
            </w:pPr>
            <w:r>
              <w:rPr>
                <w:rFonts w:hint="eastAsia"/>
                <w:sz w:val="22"/>
                <w:szCs w:val="22"/>
              </w:rPr>
              <w:t>开标时间：2025年</w:t>
            </w:r>
            <w:r>
              <w:rPr>
                <w:rFonts w:hint="eastAsia"/>
                <w:sz w:val="22"/>
                <w:szCs w:val="22"/>
                <w:lang w:val="en-US" w:eastAsia="zh-CN"/>
              </w:rPr>
              <w:t>2</w:t>
            </w:r>
            <w:r>
              <w:rPr>
                <w:rFonts w:hint="eastAsia"/>
                <w:sz w:val="22"/>
                <w:szCs w:val="22"/>
              </w:rPr>
              <w:t>月</w:t>
            </w:r>
            <w:r>
              <w:rPr>
                <w:rFonts w:hint="eastAsia"/>
                <w:sz w:val="22"/>
                <w:szCs w:val="22"/>
                <w:lang w:val="en-US" w:eastAsia="zh-CN"/>
              </w:rPr>
              <w:t>19</w:t>
            </w:r>
            <w:r>
              <w:rPr>
                <w:rFonts w:hint="eastAsia"/>
                <w:sz w:val="22"/>
                <w:szCs w:val="22"/>
              </w:rPr>
              <w:t>日 09:30正 (北京时间)</w:t>
            </w:r>
          </w:p>
          <w:p w14:paraId="0C4426F0">
            <w:pPr>
              <w:spacing w:line="300" w:lineRule="exact"/>
              <w:rPr>
                <w:sz w:val="22"/>
                <w:szCs w:val="22"/>
              </w:rPr>
            </w:pPr>
            <w:r>
              <w:rPr>
                <w:rFonts w:hint="eastAsia"/>
                <w:sz w:val="22"/>
                <w:szCs w:val="22"/>
              </w:rPr>
              <w:t xml:space="preserve">评审地点：平阳县公共资源交易中心三楼评标室（平阳县鳌江镇火车站大道和谐家园三楼） </w:t>
            </w:r>
          </w:p>
        </w:tc>
      </w:tr>
      <w:tr w14:paraId="22C69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13" w:hRule="atLeast"/>
          <w:jc w:val="center"/>
        </w:trPr>
        <w:tc>
          <w:tcPr>
            <w:tcW w:w="681" w:type="dxa"/>
            <w:vAlign w:val="center"/>
          </w:tcPr>
          <w:p w14:paraId="3A6498D2">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2E485EA3">
            <w:pPr>
              <w:spacing w:line="300" w:lineRule="exact"/>
              <w:jc w:val="center"/>
              <w:rPr>
                <w:sz w:val="22"/>
                <w:szCs w:val="22"/>
              </w:rPr>
            </w:pPr>
            <w:r>
              <w:rPr>
                <w:rFonts w:hint="eastAsia"/>
                <w:sz w:val="22"/>
                <w:szCs w:val="22"/>
              </w:rPr>
              <w:t>评审委员会的</w:t>
            </w:r>
          </w:p>
          <w:p w14:paraId="2219E7D1">
            <w:pPr>
              <w:spacing w:line="300" w:lineRule="exact"/>
              <w:jc w:val="center"/>
              <w:rPr>
                <w:sz w:val="22"/>
                <w:szCs w:val="22"/>
              </w:rPr>
            </w:pPr>
            <w:r>
              <w:rPr>
                <w:rFonts w:hint="eastAsia"/>
                <w:sz w:val="22"/>
                <w:szCs w:val="22"/>
              </w:rPr>
              <w:t>组建</w:t>
            </w:r>
          </w:p>
        </w:tc>
        <w:tc>
          <w:tcPr>
            <w:tcW w:w="7760" w:type="dxa"/>
            <w:vAlign w:val="center"/>
          </w:tcPr>
          <w:p w14:paraId="2106E43D">
            <w:pPr>
              <w:spacing w:line="300" w:lineRule="exact"/>
              <w:rPr>
                <w:sz w:val="22"/>
                <w:szCs w:val="22"/>
              </w:rPr>
            </w:pPr>
            <w:r>
              <w:rPr>
                <w:rFonts w:hint="eastAsia"/>
                <w:sz w:val="22"/>
                <w:szCs w:val="22"/>
              </w:rPr>
              <w:t>评审委员会构成：采购人依法组建，成员为7人或以上单数，其中评审专家不得少于总人数的2/3；评标专家确定方式：按相关规定从专家库中抽取。</w:t>
            </w:r>
          </w:p>
        </w:tc>
      </w:tr>
      <w:tr w14:paraId="79BA02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9" w:hRule="atLeast"/>
          <w:jc w:val="center"/>
        </w:trPr>
        <w:tc>
          <w:tcPr>
            <w:tcW w:w="681" w:type="dxa"/>
            <w:vAlign w:val="center"/>
          </w:tcPr>
          <w:p w14:paraId="4EB847FC">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7D0995FE">
            <w:pPr>
              <w:adjustRightInd w:val="0"/>
              <w:spacing w:line="300" w:lineRule="exact"/>
              <w:jc w:val="center"/>
              <w:rPr>
                <w:sz w:val="22"/>
                <w:szCs w:val="22"/>
              </w:rPr>
            </w:pPr>
            <w:r>
              <w:rPr>
                <w:rFonts w:hint="eastAsia"/>
                <w:sz w:val="22"/>
                <w:szCs w:val="22"/>
              </w:rPr>
              <w:t>政府采购</w:t>
            </w:r>
          </w:p>
          <w:p w14:paraId="5D5497CF">
            <w:pPr>
              <w:adjustRightInd w:val="0"/>
              <w:spacing w:line="300" w:lineRule="exact"/>
              <w:jc w:val="center"/>
              <w:rPr>
                <w:sz w:val="22"/>
                <w:szCs w:val="22"/>
              </w:rPr>
            </w:pPr>
            <w:r>
              <w:rPr>
                <w:rFonts w:hint="eastAsia"/>
                <w:sz w:val="22"/>
                <w:szCs w:val="22"/>
              </w:rPr>
              <w:t>扶持政策</w:t>
            </w:r>
          </w:p>
        </w:tc>
        <w:tc>
          <w:tcPr>
            <w:tcW w:w="7760" w:type="dxa"/>
            <w:vAlign w:val="center"/>
          </w:tcPr>
          <w:p w14:paraId="248113D5">
            <w:pPr>
              <w:spacing w:line="340" w:lineRule="exact"/>
              <w:rPr>
                <w:rFonts w:cs="仿宋"/>
                <w:b/>
                <w:bCs/>
                <w:color w:val="auto"/>
                <w:sz w:val="22"/>
                <w:szCs w:val="22"/>
              </w:rPr>
            </w:pPr>
            <w:r>
              <w:rPr>
                <w:rFonts w:hint="eastAsia" w:cs="仿宋"/>
                <w:b/>
                <w:bCs/>
                <w:color w:val="auto"/>
                <w:sz w:val="22"/>
                <w:szCs w:val="22"/>
              </w:rPr>
              <w:t xml:space="preserve">1.扶持中小企业（监狱企业、残疾人福利性单位）： </w:t>
            </w:r>
          </w:p>
          <w:p w14:paraId="74513461">
            <w:pPr>
              <w:spacing w:line="340" w:lineRule="exact"/>
              <w:ind w:firstLine="440" w:firstLineChars="200"/>
              <w:rPr>
                <w:rFonts w:cs="仿宋"/>
                <w:color w:val="auto"/>
                <w:sz w:val="22"/>
                <w:szCs w:val="22"/>
              </w:rPr>
            </w:pPr>
            <w:r>
              <w:rPr>
                <w:rFonts w:hint="eastAsia" w:cs="仿宋"/>
                <w:color w:val="auto"/>
                <w:sz w:val="22"/>
                <w:szCs w:val="22"/>
              </w:rPr>
              <w:t>根据工信部等部委发布的《关于印发中小企业划型标准规定的通知》（工信部联企业〔2011〕300号），本项目属于</w:t>
            </w:r>
            <w:r>
              <w:rPr>
                <w:rFonts w:hint="eastAsia" w:cs="仿宋"/>
                <w:color w:val="auto"/>
                <w:sz w:val="22"/>
                <w:szCs w:val="22"/>
                <w:u w:val="single"/>
              </w:rPr>
              <w:sym w:font="Wingdings" w:char="00FE"/>
            </w:r>
            <w:r>
              <w:rPr>
                <w:rFonts w:hint="eastAsia"/>
                <w:b/>
                <w:bCs/>
                <w:color w:val="auto"/>
                <w:sz w:val="22"/>
                <w:szCs w:val="22"/>
                <w:u w:val="single"/>
              </w:rPr>
              <w:t>租赁和商务服务业</w:t>
            </w:r>
            <w:r>
              <w:rPr>
                <w:rFonts w:hint="eastAsia" w:cs="仿宋"/>
                <w:color w:val="auto"/>
                <w:sz w:val="22"/>
                <w:szCs w:val="22"/>
              </w:rPr>
              <w:t>。</w:t>
            </w:r>
          </w:p>
          <w:p w14:paraId="486AD811">
            <w:pPr>
              <w:spacing w:line="340" w:lineRule="exact"/>
              <w:ind w:firstLine="422" w:firstLineChars="200"/>
              <w:rPr>
                <w:rFonts w:cs="仿宋"/>
                <w:color w:val="auto"/>
                <w:sz w:val="22"/>
                <w:szCs w:val="22"/>
              </w:rPr>
            </w:pPr>
            <w:r>
              <w:rPr>
                <w:rStyle w:val="63"/>
                <w:rFonts w:hint="eastAsia" w:ascii="Verdana" w:hAnsi="Verdana" w:cs="Verdana"/>
                <w:color w:val="auto"/>
                <w:sz w:val="21"/>
                <w:szCs w:val="21"/>
                <w:shd w:val="clear" w:color="auto" w:fill="FFFFFF"/>
              </w:rPr>
              <w:t>租赁和商务服务业</w:t>
            </w:r>
            <w:r>
              <w:rPr>
                <w:rStyle w:val="63"/>
                <w:rFonts w:ascii="Verdana" w:hAnsi="Verdana" w:cs="Verdana"/>
                <w:color w:val="auto"/>
                <w:sz w:val="21"/>
                <w:szCs w:val="21"/>
                <w:shd w:val="clear" w:color="auto" w:fill="FFFFFF"/>
              </w:rPr>
              <w:t>划型标准</w:t>
            </w:r>
            <w:r>
              <w:rPr>
                <w:rStyle w:val="63"/>
                <w:rFonts w:hint="eastAsia" w:ascii="Verdana" w:hAnsi="Verdana" w:cs="Verdana"/>
                <w:color w:val="auto"/>
                <w:sz w:val="21"/>
                <w:szCs w:val="21"/>
                <w:shd w:val="clear" w:color="auto" w:fill="FFFFFF"/>
              </w:rPr>
              <w:t>如下：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Verdana" w:hAnsi="Verdana" w:cs="Verdana"/>
                <w:color w:val="auto"/>
                <w:sz w:val="21"/>
                <w:szCs w:val="21"/>
                <w:shd w:val="clear" w:color="auto" w:fill="FFFFFF"/>
              </w:rPr>
              <w:t>。</w:t>
            </w:r>
          </w:p>
          <w:p w14:paraId="79D01BCD">
            <w:pPr>
              <w:spacing w:line="340" w:lineRule="exact"/>
              <w:rPr>
                <w:rFonts w:cs="仿宋"/>
                <w:sz w:val="22"/>
                <w:szCs w:val="22"/>
              </w:rPr>
            </w:pPr>
            <w:r>
              <w:rPr>
                <w:rFonts w:hint="eastAsia" w:cs="仿宋"/>
                <w:sz w:val="22"/>
                <w:szCs w:val="22"/>
              </w:rPr>
              <w:t>2.根据财政部发布的《政府采购促进中小企业发展管理办法》财库（2020）46号的相关规定：</w:t>
            </w:r>
          </w:p>
          <w:p w14:paraId="1D2F9D76">
            <w:pPr>
              <w:spacing w:line="340" w:lineRule="exact"/>
              <w:rPr>
                <w:rFonts w:cs="仿宋"/>
                <w:sz w:val="22"/>
                <w:szCs w:val="22"/>
              </w:rPr>
            </w:pPr>
            <w:r>
              <w:rPr>
                <w:rFonts w:hint="eastAsia" w:cs="仿宋"/>
                <w:sz w:val="22"/>
                <w:szCs w:val="22"/>
              </w:rPr>
              <w:t>（1）是否为预留份额项目：</w:t>
            </w:r>
          </w:p>
          <w:p w14:paraId="247BC71C">
            <w:pPr>
              <w:spacing w:line="340" w:lineRule="exact"/>
              <w:rPr>
                <w:rFonts w:cs="仿宋"/>
                <w:sz w:val="22"/>
                <w:szCs w:val="22"/>
              </w:rPr>
            </w:pPr>
            <w:r>
              <w:rPr>
                <w:rFonts w:hint="eastAsia"/>
                <w:b/>
                <w:snapToGrid w:val="0"/>
                <w:sz w:val="22"/>
                <w:szCs w:val="22"/>
              </w:rPr>
              <w:sym w:font="Wingdings" w:char="00FE"/>
            </w:r>
            <w:r>
              <w:rPr>
                <w:rFonts w:hint="eastAsia" w:cs="仿宋"/>
                <w:sz w:val="22"/>
                <w:szCs w:val="22"/>
              </w:rPr>
              <w:t>本项目为预留份额项目，专门面向中小企业采购。</w:t>
            </w:r>
          </w:p>
          <w:p w14:paraId="15703CBC">
            <w:pPr>
              <w:snapToGrid w:val="0"/>
              <w:spacing w:line="300" w:lineRule="exact"/>
              <w:rPr>
                <w:sz w:val="22"/>
                <w:szCs w:val="22"/>
              </w:rPr>
            </w:pPr>
            <w:r>
              <w:rPr>
                <w:rFonts w:hint="eastAsia" w:cs="仿宋"/>
                <w:sz w:val="22"/>
                <w:szCs w:val="22"/>
              </w:rPr>
              <w:sym w:font="Wingdings" w:char="00A8"/>
            </w:r>
            <w:r>
              <w:rPr>
                <w:rFonts w:hint="eastAsia" w:cs="仿宋"/>
                <w:sz w:val="22"/>
                <w:szCs w:val="22"/>
              </w:rPr>
              <w:t>本项目为非预留份额项目、非专门面向中小企业的项目</w:t>
            </w:r>
          </w:p>
        </w:tc>
      </w:tr>
      <w:tr w14:paraId="024361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1" w:type="dxa"/>
            <w:vAlign w:val="center"/>
          </w:tcPr>
          <w:p w14:paraId="2E19C6C2">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4CF9A567">
            <w:pPr>
              <w:adjustRightInd w:val="0"/>
              <w:spacing w:line="300" w:lineRule="exact"/>
              <w:jc w:val="center"/>
              <w:rPr>
                <w:sz w:val="22"/>
                <w:szCs w:val="22"/>
              </w:rPr>
            </w:pPr>
            <w:r>
              <w:rPr>
                <w:rFonts w:hint="eastAsia"/>
                <w:sz w:val="22"/>
              </w:rPr>
              <w:t>支持创新发展</w:t>
            </w:r>
          </w:p>
        </w:tc>
        <w:tc>
          <w:tcPr>
            <w:tcW w:w="7760" w:type="dxa"/>
            <w:vAlign w:val="center"/>
          </w:tcPr>
          <w:p w14:paraId="6B419D74">
            <w:pPr>
              <w:tabs>
                <w:tab w:val="left" w:pos="935"/>
              </w:tabs>
              <w:spacing w:line="300" w:lineRule="exact"/>
              <w:rPr>
                <w:sz w:val="22"/>
                <w:szCs w:val="22"/>
              </w:rPr>
            </w:pPr>
            <w:r>
              <w:rPr>
                <w:rFonts w:hint="eastAsia"/>
                <w:sz w:val="22"/>
              </w:rPr>
              <w:t>根据浙财采监〔2022〕8号文相关的规定，对省级以上主管部门认定的首台套产品，自纳入《省推广应用指导目录》起三年内参加政府采购活动，视同已具备相应销售业绩，业绩分为满分。</w:t>
            </w:r>
          </w:p>
        </w:tc>
      </w:tr>
      <w:tr w14:paraId="69EC4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681" w:type="dxa"/>
            <w:vAlign w:val="center"/>
          </w:tcPr>
          <w:p w14:paraId="3F758FB0">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6799DB34">
            <w:pPr>
              <w:spacing w:line="300" w:lineRule="exact"/>
              <w:jc w:val="center"/>
              <w:rPr>
                <w:sz w:val="22"/>
                <w:szCs w:val="22"/>
              </w:rPr>
            </w:pPr>
            <w:r>
              <w:rPr>
                <w:rFonts w:hint="eastAsia"/>
                <w:sz w:val="22"/>
                <w:szCs w:val="22"/>
              </w:rPr>
              <w:t>供应商信用查询</w:t>
            </w:r>
          </w:p>
        </w:tc>
        <w:tc>
          <w:tcPr>
            <w:tcW w:w="7760" w:type="dxa"/>
            <w:vAlign w:val="center"/>
          </w:tcPr>
          <w:p w14:paraId="34F4295D">
            <w:pPr>
              <w:spacing w:line="300" w:lineRule="exact"/>
              <w:rPr>
                <w:sz w:val="22"/>
                <w:szCs w:val="22"/>
              </w:rPr>
            </w:pPr>
            <w:r>
              <w:rPr>
                <w:rFonts w:hint="eastAsia"/>
                <w:sz w:val="22"/>
                <w:szCs w:val="22"/>
              </w:rPr>
              <w:t>1、投标供应商信用信息查询的查询渠道：“信用中国”(</w:t>
            </w:r>
            <w:r>
              <w:fldChar w:fldCharType="begin"/>
            </w:r>
            <w:r>
              <w:instrText xml:space="preserve"> HYPERLINK "http://www.creditchina.gov.cn" </w:instrText>
            </w:r>
            <w:r>
              <w:fldChar w:fldCharType="separate"/>
            </w:r>
            <w:r>
              <w:rPr>
                <w:rFonts w:hint="eastAsia"/>
                <w:sz w:val="22"/>
                <w:szCs w:val="22"/>
              </w:rPr>
              <w:t>www.creditchina.gov.cn</w:t>
            </w:r>
            <w:r>
              <w:rPr>
                <w:rFonts w:hint="eastAsia"/>
                <w:sz w:val="22"/>
                <w:szCs w:val="22"/>
              </w:rPr>
              <w:fldChar w:fldCharType="end"/>
            </w:r>
            <w:r>
              <w:rPr>
                <w:rFonts w:hint="eastAsia"/>
                <w:sz w:val="22"/>
                <w:szCs w:val="22"/>
              </w:rPr>
              <w:t>)；“中国政府采购网”（http://www.ccgp.gov.cn/）；</w:t>
            </w:r>
          </w:p>
          <w:p w14:paraId="03C45F69">
            <w:pPr>
              <w:spacing w:line="300" w:lineRule="exact"/>
              <w:rPr>
                <w:sz w:val="22"/>
                <w:szCs w:val="22"/>
              </w:rPr>
            </w:pPr>
            <w:r>
              <w:rPr>
                <w:rFonts w:hint="eastAsia"/>
                <w:sz w:val="22"/>
                <w:szCs w:val="22"/>
              </w:rPr>
              <w:t>2、投标供应商信用信息查询截止时点：采购公告至本项目投标截止时间前均可。</w:t>
            </w:r>
          </w:p>
          <w:p w14:paraId="7E106F94">
            <w:pPr>
              <w:spacing w:line="300" w:lineRule="exact"/>
              <w:rPr>
                <w:sz w:val="22"/>
                <w:szCs w:val="22"/>
              </w:rPr>
            </w:pPr>
            <w:r>
              <w:rPr>
                <w:rFonts w:hint="eastAsia"/>
                <w:sz w:val="22"/>
                <w:szCs w:val="22"/>
              </w:rPr>
              <w:t>3、投标供应商信用信息查询记录和证据留存的具体方式：网页截图打印；</w:t>
            </w:r>
          </w:p>
          <w:p w14:paraId="132A9E44">
            <w:pPr>
              <w:spacing w:line="300" w:lineRule="exact"/>
              <w:rPr>
                <w:sz w:val="22"/>
                <w:szCs w:val="22"/>
              </w:rPr>
            </w:pPr>
            <w:r>
              <w:rPr>
                <w:rFonts w:hint="eastAsia"/>
                <w:sz w:val="22"/>
                <w:szCs w:val="22"/>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tc>
      </w:tr>
      <w:tr w14:paraId="1F5D6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vAlign w:val="center"/>
          </w:tcPr>
          <w:p w14:paraId="682D62F6">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6FCFC58C">
            <w:pPr>
              <w:spacing w:line="300" w:lineRule="exact"/>
              <w:jc w:val="center"/>
              <w:rPr>
                <w:sz w:val="22"/>
                <w:szCs w:val="22"/>
              </w:rPr>
            </w:pPr>
            <w:r>
              <w:rPr>
                <w:rFonts w:hint="eastAsia"/>
                <w:sz w:val="22"/>
                <w:szCs w:val="22"/>
              </w:rPr>
              <w:t>合同备案</w:t>
            </w:r>
          </w:p>
        </w:tc>
        <w:tc>
          <w:tcPr>
            <w:tcW w:w="7760" w:type="dxa"/>
            <w:vAlign w:val="center"/>
          </w:tcPr>
          <w:p w14:paraId="19508576">
            <w:pPr>
              <w:spacing w:line="300" w:lineRule="exact"/>
              <w:rPr>
                <w:sz w:val="22"/>
                <w:szCs w:val="22"/>
              </w:rPr>
            </w:pPr>
            <w:r>
              <w:rPr>
                <w:rFonts w:hint="eastAsia"/>
                <w:sz w:val="22"/>
                <w:szCs w:val="22"/>
              </w:rPr>
              <w:t>1、中标供应商须在中标通知书发出之日起30日内与采购人签订合同。</w:t>
            </w:r>
          </w:p>
          <w:p w14:paraId="4326CFA0">
            <w:pPr>
              <w:spacing w:line="300" w:lineRule="exact"/>
            </w:pPr>
            <w:r>
              <w:rPr>
                <w:rFonts w:hint="eastAsia"/>
                <w:sz w:val="22"/>
                <w:szCs w:val="22"/>
              </w:rPr>
              <w:t>2、中标供应商与采购人签订合同后，2日历天内将合同扫描件电子版发给浙江中商工程咨询有限公司：邮箱：451202396@qq.com</w:t>
            </w:r>
          </w:p>
          <w:p w14:paraId="6DD96AB5">
            <w:pPr>
              <w:spacing w:line="300" w:lineRule="exact"/>
              <w:rPr>
                <w:sz w:val="22"/>
                <w:szCs w:val="22"/>
              </w:rPr>
            </w:pPr>
            <w:r>
              <w:rPr>
                <w:rFonts w:hint="eastAsia"/>
                <w:sz w:val="22"/>
                <w:szCs w:val="22"/>
              </w:rPr>
              <w:t>3、本项目政府采购合同按规定在浙江政府采购网（</w:t>
            </w:r>
            <w:r>
              <w:fldChar w:fldCharType="begin"/>
            </w:r>
            <w:r>
              <w:instrText xml:space="preserve"> HYPERLINK "http://www.zjzfcg.gov.cn" </w:instrText>
            </w:r>
            <w:r>
              <w:fldChar w:fldCharType="separate"/>
            </w:r>
            <w:r>
              <w:rPr>
                <w:rFonts w:hint="eastAsia"/>
                <w:sz w:val="22"/>
                <w:szCs w:val="22"/>
              </w:rPr>
              <w:t>http://www.zjzfcg.gov.cn</w:t>
            </w:r>
            <w:r>
              <w:rPr>
                <w:rFonts w:hint="eastAsia"/>
                <w:sz w:val="22"/>
                <w:szCs w:val="22"/>
              </w:rPr>
              <w:fldChar w:fldCharType="end"/>
            </w:r>
            <w:r>
              <w:rPr>
                <w:rFonts w:hint="eastAsia"/>
                <w:sz w:val="22"/>
                <w:szCs w:val="22"/>
              </w:rPr>
              <w:t>）予以公告。</w:t>
            </w:r>
          </w:p>
        </w:tc>
      </w:tr>
      <w:tr w14:paraId="75E25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vAlign w:val="center"/>
          </w:tcPr>
          <w:p w14:paraId="4555DF17">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0051EEA8">
            <w:pPr>
              <w:spacing w:line="300" w:lineRule="exact"/>
              <w:jc w:val="center"/>
              <w:rPr>
                <w:sz w:val="22"/>
                <w:szCs w:val="22"/>
              </w:rPr>
            </w:pPr>
            <w:r>
              <w:rPr>
                <w:rFonts w:hint="eastAsia"/>
                <w:sz w:val="22"/>
                <w:szCs w:val="22"/>
              </w:rPr>
              <w:t>合同履约管理</w:t>
            </w:r>
          </w:p>
        </w:tc>
        <w:tc>
          <w:tcPr>
            <w:tcW w:w="7760" w:type="dxa"/>
            <w:vAlign w:val="center"/>
          </w:tcPr>
          <w:p w14:paraId="38EE1CD5">
            <w:pPr>
              <w:spacing w:line="300" w:lineRule="exact"/>
              <w:rPr>
                <w:sz w:val="22"/>
                <w:szCs w:val="22"/>
              </w:rPr>
            </w:pPr>
            <w:r>
              <w:rPr>
                <w:rFonts w:hint="eastAsia"/>
                <w:sz w:val="22"/>
                <w:szCs w:val="22"/>
              </w:rPr>
              <w:t>合同签订后，采购人依法加强对合同履约进行管理，并在中标单位供货、项目验收等重要关节，如实填写《合同验收报告》（或考核资料），并及时向同级财政部门报告验收过程中遇到的问题。</w:t>
            </w:r>
          </w:p>
        </w:tc>
      </w:tr>
      <w:tr w14:paraId="132A20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vAlign w:val="center"/>
          </w:tcPr>
          <w:p w14:paraId="3FD70B84">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1CF0D2AB">
            <w:pPr>
              <w:spacing w:line="300" w:lineRule="exact"/>
              <w:jc w:val="center"/>
              <w:rPr>
                <w:sz w:val="22"/>
                <w:szCs w:val="22"/>
              </w:rPr>
            </w:pPr>
            <w:r>
              <w:rPr>
                <w:rFonts w:hint="eastAsia"/>
                <w:sz w:val="22"/>
                <w:szCs w:val="22"/>
              </w:rPr>
              <w:t>免则声明</w:t>
            </w:r>
          </w:p>
        </w:tc>
        <w:tc>
          <w:tcPr>
            <w:tcW w:w="7760" w:type="dxa"/>
            <w:vAlign w:val="center"/>
          </w:tcPr>
          <w:p w14:paraId="19B95383">
            <w:pPr>
              <w:spacing w:line="300" w:lineRule="exact"/>
              <w:rPr>
                <w:sz w:val="22"/>
                <w:szCs w:val="22"/>
              </w:rPr>
            </w:pPr>
            <w:r>
              <w:rPr>
                <w:rFonts w:hint="eastAsia"/>
                <w:sz w:val="22"/>
                <w:szCs w:val="22"/>
              </w:rPr>
              <w:t>1、投标供应商自行承担投标过程中产生的费用。无论何种因素导致采购项目延期开标、废标（流标）、投标供应商未中标、项目终止采购的，采购人与代理机构均不承担供应商投标费用。</w:t>
            </w:r>
          </w:p>
          <w:p w14:paraId="2E6328C9">
            <w:pPr>
              <w:spacing w:line="300" w:lineRule="exact"/>
              <w:rPr>
                <w:sz w:val="22"/>
                <w:szCs w:val="22"/>
              </w:rPr>
            </w:pPr>
            <w:r>
              <w:rPr>
                <w:rFonts w:hint="eastAsia"/>
                <w:sz w:val="22"/>
                <w:szCs w:val="22"/>
              </w:rPr>
              <w:t>2、投标供应商在投标、合同履行过程中必须做好安全保障工作，不因项目实施而危及自身及第三方人员、财产安全。若发生任何安全事故，由中标供应商自行承担一切责任并赔偿损失。</w:t>
            </w:r>
          </w:p>
        </w:tc>
      </w:tr>
      <w:tr w14:paraId="202104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86" w:hRule="atLeast"/>
          <w:jc w:val="center"/>
        </w:trPr>
        <w:tc>
          <w:tcPr>
            <w:tcW w:w="681" w:type="dxa"/>
            <w:vAlign w:val="center"/>
          </w:tcPr>
          <w:p w14:paraId="1EE0B0AC">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6502DD7D">
            <w:pPr>
              <w:spacing w:line="300" w:lineRule="exact"/>
              <w:jc w:val="center"/>
              <w:rPr>
                <w:sz w:val="22"/>
                <w:szCs w:val="22"/>
              </w:rPr>
            </w:pPr>
            <w:r>
              <w:rPr>
                <w:rFonts w:hint="eastAsia"/>
                <w:sz w:val="22"/>
                <w:szCs w:val="22"/>
              </w:rPr>
              <w:t>解释权</w:t>
            </w:r>
          </w:p>
        </w:tc>
        <w:tc>
          <w:tcPr>
            <w:tcW w:w="7760" w:type="dxa"/>
            <w:vAlign w:val="center"/>
          </w:tcPr>
          <w:p w14:paraId="090C43DF">
            <w:pPr>
              <w:spacing w:line="300" w:lineRule="exact"/>
              <w:rPr>
                <w:sz w:val="22"/>
                <w:szCs w:val="22"/>
              </w:rPr>
            </w:pPr>
            <w:r>
              <w:rPr>
                <w:rFonts w:hint="eastAsia"/>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DE350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37" w:hRule="atLeast"/>
          <w:jc w:val="center"/>
        </w:trPr>
        <w:tc>
          <w:tcPr>
            <w:tcW w:w="681" w:type="dxa"/>
            <w:vAlign w:val="center"/>
          </w:tcPr>
          <w:p w14:paraId="7A36E054">
            <w:pPr>
              <w:numPr>
                <w:ilvl w:val="0"/>
                <w:numId w:val="14"/>
              </w:numPr>
              <w:tabs>
                <w:tab w:val="left" w:pos="420"/>
                <w:tab w:val="clear" w:pos="720"/>
              </w:tabs>
              <w:spacing w:line="300" w:lineRule="exact"/>
              <w:ind w:left="420" w:hanging="420"/>
              <w:jc w:val="right"/>
              <w:rPr>
                <w:sz w:val="22"/>
                <w:szCs w:val="22"/>
              </w:rPr>
            </w:pPr>
          </w:p>
        </w:tc>
        <w:tc>
          <w:tcPr>
            <w:tcW w:w="1559" w:type="dxa"/>
            <w:vAlign w:val="center"/>
          </w:tcPr>
          <w:p w14:paraId="6AB0451E">
            <w:pPr>
              <w:spacing w:line="300" w:lineRule="exact"/>
              <w:jc w:val="center"/>
              <w:rPr>
                <w:sz w:val="22"/>
                <w:szCs w:val="22"/>
              </w:rPr>
            </w:pPr>
            <w:r>
              <w:rPr>
                <w:rFonts w:hint="eastAsia"/>
                <w:sz w:val="22"/>
                <w:szCs w:val="22"/>
              </w:rPr>
              <w:t>特别说明</w:t>
            </w:r>
          </w:p>
        </w:tc>
        <w:tc>
          <w:tcPr>
            <w:tcW w:w="7760" w:type="dxa"/>
            <w:vAlign w:val="center"/>
          </w:tcPr>
          <w:p w14:paraId="678BDE3C">
            <w:pPr>
              <w:spacing w:line="300" w:lineRule="exact"/>
              <w:rPr>
                <w:sz w:val="22"/>
                <w:szCs w:val="22"/>
              </w:rPr>
            </w:pPr>
            <w:r>
              <w:rPr>
                <w:rFonts w:hint="eastAsia"/>
                <w:sz w:val="22"/>
                <w:szCs w:val="22"/>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6049DCAA">
      <w:pPr>
        <w:jc w:val="center"/>
      </w:pPr>
      <w:r>
        <w:rPr>
          <w:rFonts w:hint="eastAsia"/>
          <w:bCs/>
          <w:sz w:val="22"/>
          <w:szCs w:val="22"/>
        </w:rPr>
        <w:t xml:space="preserve">                                              </w:t>
      </w:r>
    </w:p>
    <w:p w14:paraId="50F64AE3"/>
    <w:p w14:paraId="6EE28D49">
      <w:pPr>
        <w:pStyle w:val="56"/>
      </w:pPr>
    </w:p>
    <w:p w14:paraId="66D7F2B1"/>
    <w:p w14:paraId="0B734891">
      <w:pPr>
        <w:autoSpaceDE w:val="0"/>
        <w:autoSpaceDN w:val="0"/>
        <w:spacing w:line="440" w:lineRule="atLeast"/>
        <w:jc w:val="center"/>
        <w:textAlignment w:val="bottom"/>
        <w:rPr>
          <w:sz w:val="36"/>
        </w:rPr>
      </w:pPr>
      <w:r>
        <w:rPr>
          <w:rFonts w:hint="eastAsia"/>
          <w:sz w:val="36"/>
        </w:rPr>
        <w:t>招标文件目录</w:t>
      </w:r>
    </w:p>
    <w:p w14:paraId="3F95E08B">
      <w:pPr>
        <w:autoSpaceDE w:val="0"/>
        <w:autoSpaceDN w:val="0"/>
        <w:snapToGrid w:val="0"/>
        <w:spacing w:line="440" w:lineRule="atLeast"/>
        <w:textAlignment w:val="bottom"/>
        <w:rPr>
          <w:sz w:val="28"/>
        </w:rPr>
      </w:pPr>
      <w:r>
        <w:rPr>
          <w:rFonts w:hint="eastAsia"/>
          <w:sz w:val="28"/>
        </w:rPr>
        <w:t xml:space="preserve"> </w:t>
      </w:r>
    </w:p>
    <w:p w14:paraId="762BD750">
      <w:pPr>
        <w:autoSpaceDE w:val="0"/>
        <w:autoSpaceDN w:val="0"/>
        <w:spacing w:line="440" w:lineRule="atLeast"/>
        <w:ind w:firstLine="323" w:firstLineChars="147"/>
        <w:textAlignment w:val="bottom"/>
        <w:rPr>
          <w:sz w:val="36"/>
        </w:rPr>
      </w:pPr>
      <w:r>
        <w:rPr>
          <w:rFonts w:hint="eastAsia"/>
          <w:sz w:val="22"/>
          <w:szCs w:val="22"/>
        </w:rPr>
        <w:t>第一部分、项目简介</w:t>
      </w:r>
    </w:p>
    <w:p w14:paraId="3954DAA6">
      <w:pPr>
        <w:autoSpaceDE w:val="0"/>
        <w:autoSpaceDN w:val="0"/>
        <w:snapToGrid w:val="0"/>
        <w:spacing w:line="440" w:lineRule="atLeast"/>
        <w:textAlignment w:val="bottom"/>
        <w:rPr>
          <w:sz w:val="22"/>
          <w:szCs w:val="22"/>
        </w:rPr>
      </w:pPr>
      <w:r>
        <w:rPr>
          <w:rFonts w:hint="eastAsia"/>
          <w:sz w:val="22"/>
          <w:szCs w:val="22"/>
        </w:rPr>
        <w:t xml:space="preserve">   第二部分、招标内容及要求</w:t>
      </w:r>
    </w:p>
    <w:p w14:paraId="5223A0D7">
      <w:pPr>
        <w:autoSpaceDE w:val="0"/>
        <w:autoSpaceDN w:val="0"/>
        <w:snapToGrid w:val="0"/>
        <w:spacing w:line="440" w:lineRule="atLeast"/>
        <w:textAlignment w:val="bottom"/>
        <w:rPr>
          <w:sz w:val="22"/>
          <w:szCs w:val="22"/>
        </w:rPr>
      </w:pPr>
      <w:r>
        <w:rPr>
          <w:rFonts w:hint="eastAsia"/>
          <w:sz w:val="22"/>
          <w:szCs w:val="22"/>
        </w:rPr>
        <w:t xml:space="preserve">   第三部分、供应商须知</w:t>
      </w:r>
    </w:p>
    <w:p w14:paraId="406E49AB">
      <w:pPr>
        <w:autoSpaceDE w:val="0"/>
        <w:autoSpaceDN w:val="0"/>
        <w:snapToGrid w:val="0"/>
        <w:spacing w:line="440" w:lineRule="atLeast"/>
        <w:textAlignment w:val="bottom"/>
        <w:rPr>
          <w:sz w:val="22"/>
          <w:szCs w:val="22"/>
        </w:rPr>
      </w:pPr>
      <w:r>
        <w:rPr>
          <w:rFonts w:hint="eastAsia"/>
          <w:sz w:val="22"/>
          <w:szCs w:val="22"/>
        </w:rPr>
        <w:t xml:space="preserve">   第四部分、政府采购政策功能相关说明</w:t>
      </w:r>
    </w:p>
    <w:p w14:paraId="04CB1777">
      <w:pPr>
        <w:autoSpaceDE w:val="0"/>
        <w:autoSpaceDN w:val="0"/>
        <w:snapToGrid w:val="0"/>
        <w:spacing w:line="440" w:lineRule="atLeast"/>
        <w:ind w:firstLine="330" w:firstLineChars="150"/>
        <w:textAlignment w:val="bottom"/>
        <w:rPr>
          <w:sz w:val="22"/>
          <w:szCs w:val="22"/>
        </w:rPr>
      </w:pPr>
      <w:r>
        <w:rPr>
          <w:rFonts w:hint="eastAsia"/>
          <w:sz w:val="22"/>
          <w:szCs w:val="22"/>
        </w:rPr>
        <w:t>第五部分、合同格式</w:t>
      </w:r>
    </w:p>
    <w:p w14:paraId="61BC6B08">
      <w:pPr>
        <w:autoSpaceDE w:val="0"/>
        <w:autoSpaceDN w:val="0"/>
        <w:snapToGrid w:val="0"/>
        <w:spacing w:line="440" w:lineRule="atLeast"/>
        <w:textAlignment w:val="bottom"/>
        <w:rPr>
          <w:sz w:val="22"/>
          <w:szCs w:val="22"/>
        </w:rPr>
      </w:pPr>
      <w:r>
        <w:rPr>
          <w:rFonts w:hint="eastAsia"/>
          <w:sz w:val="22"/>
          <w:szCs w:val="22"/>
        </w:rPr>
        <w:t xml:space="preserve">   第六部分、附件：投标文件格式</w:t>
      </w:r>
    </w:p>
    <w:p w14:paraId="25F21ED1">
      <w:pPr>
        <w:autoSpaceDE w:val="0"/>
        <w:autoSpaceDN w:val="0"/>
        <w:snapToGrid w:val="0"/>
        <w:spacing w:line="440" w:lineRule="atLeast"/>
        <w:textAlignment w:val="bottom"/>
        <w:rPr>
          <w:sz w:val="22"/>
          <w:szCs w:val="22"/>
        </w:rPr>
      </w:pPr>
      <w:r>
        <w:rPr>
          <w:rFonts w:hint="eastAsia"/>
          <w:sz w:val="22"/>
          <w:szCs w:val="22"/>
        </w:rPr>
        <w:t xml:space="preserve">   第七部分、评标办法</w:t>
      </w:r>
    </w:p>
    <w:p w14:paraId="3ECE13B1">
      <w:pPr>
        <w:autoSpaceDE w:val="0"/>
        <w:autoSpaceDN w:val="0"/>
        <w:snapToGrid w:val="0"/>
        <w:spacing w:line="440" w:lineRule="atLeast"/>
        <w:ind w:firstLine="330" w:firstLineChars="150"/>
        <w:textAlignment w:val="bottom"/>
        <w:rPr>
          <w:sz w:val="22"/>
          <w:szCs w:val="22"/>
        </w:rPr>
      </w:pPr>
      <w:r>
        <w:rPr>
          <w:rFonts w:hint="eastAsia"/>
          <w:sz w:val="22"/>
          <w:szCs w:val="22"/>
        </w:rPr>
        <w:t>附：质疑函范本</w:t>
      </w:r>
    </w:p>
    <w:p w14:paraId="7CBAFE2A">
      <w:pPr>
        <w:pStyle w:val="56"/>
        <w:rPr>
          <w:rFonts w:ascii="宋体" w:hAnsi="宋体" w:cs="宋体"/>
          <w:lang w:val="zh-CN"/>
        </w:rPr>
      </w:pPr>
    </w:p>
    <w:p w14:paraId="1AB6C97D">
      <w:pPr>
        <w:rPr>
          <w:lang w:val="zh-CN"/>
        </w:rPr>
      </w:pPr>
    </w:p>
    <w:p w14:paraId="2941CF07">
      <w:pPr>
        <w:autoSpaceDE w:val="0"/>
        <w:autoSpaceDN w:val="0"/>
        <w:adjustRightInd w:val="0"/>
        <w:snapToGrid w:val="0"/>
        <w:spacing w:line="460" w:lineRule="exact"/>
        <w:jc w:val="center"/>
        <w:textAlignment w:val="bottom"/>
        <w:rPr>
          <w:b/>
          <w:sz w:val="36"/>
        </w:rPr>
      </w:pPr>
      <w:r>
        <w:rPr>
          <w:rFonts w:hint="eastAsia"/>
          <w:b/>
          <w:sz w:val="36"/>
        </w:rPr>
        <w:br w:type="page"/>
      </w:r>
      <w:r>
        <w:rPr>
          <w:rFonts w:hint="eastAsia"/>
          <w:b/>
          <w:sz w:val="36"/>
        </w:rPr>
        <w:t>第一部分  项目简介</w:t>
      </w:r>
    </w:p>
    <w:p w14:paraId="22D87C3B">
      <w:pPr>
        <w:pStyle w:val="49"/>
        <w:adjustRightInd w:val="0"/>
        <w:snapToGrid w:val="0"/>
        <w:spacing w:line="460" w:lineRule="exact"/>
        <w:ind w:firstLine="0" w:firstLineChars="0"/>
        <w:outlineLvl w:val="0"/>
        <w:rPr>
          <w:rFonts w:ascii="宋体" w:hAnsi="宋体" w:eastAsia="宋体" w:cs="宋体"/>
          <w:b/>
          <w:color w:val="auto"/>
        </w:rPr>
      </w:pPr>
      <w:bookmarkStart w:id="1" w:name="_Toc444066171"/>
      <w:r>
        <w:rPr>
          <w:rFonts w:hint="eastAsia" w:ascii="宋体" w:hAnsi="宋体" w:eastAsia="宋体" w:cs="宋体"/>
          <w:b/>
          <w:color w:val="auto"/>
        </w:rPr>
        <w:t>一、项目简介</w:t>
      </w:r>
    </w:p>
    <w:p w14:paraId="39CE6E5F">
      <w:pPr>
        <w:snapToGrid w:val="0"/>
        <w:spacing w:line="440" w:lineRule="exact"/>
        <w:ind w:firstLine="541" w:firstLineChars="246"/>
        <w:rPr>
          <w:bCs/>
          <w:sz w:val="22"/>
          <w:szCs w:val="22"/>
        </w:rPr>
      </w:pPr>
      <w:r>
        <w:rPr>
          <w:rFonts w:hint="eastAsia"/>
          <w:sz w:val="22"/>
          <w:szCs w:val="22"/>
        </w:rPr>
        <w:t>浙江中商工程咨询有限公司受平阳县鳌江镇人民政府委托，以公开招标方式采购2025-2026年鳌江镇交警二中队路面安保辅助服务，本次招标资金已经落实。</w:t>
      </w:r>
    </w:p>
    <w:p w14:paraId="31754F7B">
      <w:pPr>
        <w:snapToGrid w:val="0"/>
        <w:spacing w:line="440" w:lineRule="exact"/>
        <w:ind w:firstLine="541" w:firstLineChars="246"/>
        <w:rPr>
          <w:sz w:val="22"/>
          <w:szCs w:val="22"/>
        </w:rPr>
      </w:pPr>
      <w:r>
        <w:rPr>
          <w:rFonts w:hint="eastAsia"/>
          <w:sz w:val="22"/>
          <w:szCs w:val="22"/>
        </w:rPr>
        <w:t>我们热情欢迎有关公司（企业）前来进行投标。</w:t>
      </w:r>
    </w:p>
    <w:p w14:paraId="1655913C">
      <w:pPr>
        <w:snapToGrid w:val="0"/>
        <w:spacing w:line="460" w:lineRule="exact"/>
        <w:ind w:firstLine="541" w:firstLineChars="246"/>
        <w:rPr>
          <w:sz w:val="22"/>
          <w:szCs w:val="22"/>
        </w:rPr>
      </w:pPr>
    </w:p>
    <w:p w14:paraId="58745E34">
      <w:pPr>
        <w:numPr>
          <w:ilvl w:val="0"/>
          <w:numId w:val="16"/>
        </w:numPr>
        <w:autoSpaceDE w:val="0"/>
        <w:autoSpaceDN w:val="0"/>
        <w:adjustRightInd w:val="0"/>
        <w:snapToGrid w:val="0"/>
        <w:spacing w:line="460" w:lineRule="exact"/>
        <w:jc w:val="center"/>
        <w:textAlignment w:val="bottom"/>
        <w:rPr>
          <w:b/>
          <w:sz w:val="36"/>
        </w:rPr>
      </w:pPr>
      <w:r>
        <w:rPr>
          <w:rFonts w:hint="eastAsia"/>
          <w:b/>
          <w:sz w:val="36"/>
        </w:rPr>
        <w:t xml:space="preserve"> 招标内容及技术要求</w:t>
      </w:r>
      <w:bookmarkStart w:id="2" w:name="_Toc142902564"/>
    </w:p>
    <w:p w14:paraId="656386A0">
      <w:pPr>
        <w:pStyle w:val="31"/>
        <w:adjustRightInd w:val="0"/>
        <w:snapToGrid w:val="0"/>
        <w:spacing w:line="440" w:lineRule="atLeast"/>
        <w:rPr>
          <w:b/>
          <w:bCs/>
          <w:sz w:val="24"/>
          <w:szCs w:val="24"/>
        </w:rPr>
      </w:pPr>
      <w:r>
        <w:rPr>
          <w:rFonts w:hint="eastAsia"/>
          <w:b/>
          <w:bCs/>
          <w:sz w:val="24"/>
          <w:szCs w:val="24"/>
        </w:rPr>
        <w:t>二、项目内容</w:t>
      </w:r>
    </w:p>
    <w:p w14:paraId="63E4390A">
      <w:pPr>
        <w:pStyle w:val="31"/>
        <w:adjustRightInd w:val="0"/>
        <w:snapToGrid w:val="0"/>
        <w:spacing w:line="440" w:lineRule="atLeast"/>
        <w:ind w:firstLine="220" w:firstLineChars="100"/>
        <w:rPr>
          <w:rFonts w:hAnsi="宋体" w:cs="宋体"/>
          <w:bCs/>
          <w:sz w:val="22"/>
          <w:szCs w:val="22"/>
        </w:rPr>
      </w:pPr>
      <w:r>
        <w:rPr>
          <w:rFonts w:hint="eastAsia" w:hAnsi="宋体" w:cs="宋体"/>
          <w:bCs/>
          <w:sz w:val="22"/>
          <w:szCs w:val="22"/>
        </w:rPr>
        <w:t>（一）服务项目：2025-2026年鳌江镇交警二中队路面安保辅助服务</w:t>
      </w:r>
    </w:p>
    <w:p w14:paraId="248431DB">
      <w:pPr>
        <w:snapToGrid w:val="0"/>
        <w:spacing w:line="460" w:lineRule="atLeast"/>
        <w:ind w:firstLine="220" w:firstLineChars="100"/>
        <w:rPr>
          <w:bCs/>
          <w:sz w:val="22"/>
          <w:szCs w:val="22"/>
        </w:rPr>
      </w:pPr>
      <w:r>
        <w:rPr>
          <w:rFonts w:hint="eastAsia"/>
          <w:bCs/>
          <w:sz w:val="22"/>
          <w:szCs w:val="22"/>
        </w:rPr>
        <w:t>（二）工作职责：维护道路交通秩序,劝阻交通安全违法行为; 维护交通事故现场秩序,保护现场,抢救受伤人员; 进行交通安全宣传教育; 及时报告道路上的交通、治安情况和重要情况; 接受群众求助。路面安保辅助人员不得从事其他执法行为,不得对违法行为人作出行政处罚或者行政强制措施决定，完成采购人的需求。</w:t>
      </w:r>
    </w:p>
    <w:p w14:paraId="31745DBA">
      <w:pPr>
        <w:snapToGrid w:val="0"/>
        <w:spacing w:line="460" w:lineRule="atLeast"/>
        <w:ind w:firstLine="220" w:firstLineChars="100"/>
        <w:rPr>
          <w:bCs/>
          <w:sz w:val="22"/>
          <w:szCs w:val="22"/>
        </w:rPr>
      </w:pPr>
      <w:r>
        <w:rPr>
          <w:rFonts w:hint="eastAsia"/>
          <w:bCs/>
          <w:sz w:val="22"/>
          <w:szCs w:val="22"/>
        </w:rPr>
        <w:t>（三）服务区域：鳌江镇全镇范围内。</w:t>
      </w:r>
    </w:p>
    <w:p w14:paraId="6ED1BDDF">
      <w:pPr>
        <w:snapToGrid w:val="0"/>
        <w:spacing w:line="460" w:lineRule="atLeast"/>
        <w:ind w:firstLine="220" w:firstLineChars="100"/>
        <w:rPr>
          <w:bCs/>
          <w:color w:val="auto"/>
          <w:sz w:val="22"/>
          <w:szCs w:val="22"/>
        </w:rPr>
      </w:pPr>
      <w:r>
        <w:rPr>
          <w:rFonts w:hint="eastAsia"/>
          <w:bCs/>
          <w:color w:val="auto"/>
          <w:sz w:val="22"/>
          <w:szCs w:val="22"/>
        </w:rPr>
        <w:t xml:space="preserve">（四）工作时间：实行三班轮班制。其中涉及到人员休息、轮岗、轮休的，由采购人制订相应排班表。中标后采购人有权根据实际情况对人员的岗位及时间安排作进一步的调整，中标人不得拒绝。 </w:t>
      </w:r>
    </w:p>
    <w:p w14:paraId="27BED8F7">
      <w:pPr>
        <w:pStyle w:val="31"/>
        <w:adjustRightInd w:val="0"/>
        <w:snapToGrid w:val="0"/>
        <w:spacing w:line="440" w:lineRule="atLeast"/>
        <w:rPr>
          <w:b/>
          <w:bCs/>
          <w:sz w:val="24"/>
          <w:szCs w:val="24"/>
        </w:rPr>
      </w:pPr>
      <w:r>
        <w:rPr>
          <w:rFonts w:hint="eastAsia"/>
          <w:b/>
          <w:bCs/>
          <w:sz w:val="24"/>
          <w:szCs w:val="24"/>
        </w:rPr>
        <w:t>三、路面安保人员的基本条件</w:t>
      </w:r>
    </w:p>
    <w:p w14:paraId="395F5CCF">
      <w:pPr>
        <w:pStyle w:val="31"/>
        <w:adjustRightInd w:val="0"/>
        <w:snapToGrid w:val="0"/>
        <w:spacing w:line="440" w:lineRule="atLeast"/>
        <w:ind w:firstLine="220" w:firstLineChars="100"/>
        <w:rPr>
          <w:rFonts w:hAnsi="宋体" w:cs="宋体"/>
          <w:bCs/>
          <w:sz w:val="22"/>
          <w:szCs w:val="22"/>
        </w:rPr>
      </w:pPr>
      <w:r>
        <w:rPr>
          <w:rFonts w:hint="eastAsia" w:hAnsi="宋体" w:cs="宋体"/>
          <w:bCs/>
          <w:sz w:val="22"/>
          <w:szCs w:val="22"/>
        </w:rPr>
        <w:t>1、热爱中国共产党，拥护社会主义制度。遵纪守法，有较强的法制观念。</w:t>
      </w:r>
    </w:p>
    <w:p w14:paraId="6AF53B1A">
      <w:pPr>
        <w:pStyle w:val="31"/>
        <w:adjustRightInd w:val="0"/>
        <w:snapToGrid w:val="0"/>
        <w:spacing w:line="440" w:lineRule="atLeast"/>
        <w:ind w:firstLine="220" w:firstLineChars="100"/>
        <w:rPr>
          <w:rFonts w:hAnsi="宋体" w:cs="宋体"/>
          <w:bCs/>
          <w:color w:val="auto"/>
          <w:sz w:val="22"/>
          <w:szCs w:val="22"/>
        </w:rPr>
      </w:pPr>
      <w:r>
        <w:rPr>
          <w:rFonts w:hint="eastAsia" w:hAnsi="宋体" w:cs="宋体"/>
          <w:bCs/>
          <w:color w:val="auto"/>
          <w:sz w:val="22"/>
          <w:szCs w:val="22"/>
        </w:rPr>
        <w:t>2、招聘的交通路面安保</w:t>
      </w:r>
      <w:r>
        <w:rPr>
          <w:rFonts w:hint="eastAsia" w:cs="宋体"/>
          <w:bCs/>
          <w:color w:val="auto"/>
          <w:sz w:val="22"/>
          <w:szCs w:val="22"/>
        </w:rPr>
        <w:t>辅助人员</w:t>
      </w:r>
      <w:r>
        <w:rPr>
          <w:rFonts w:hint="eastAsia" w:hAnsi="宋体" w:cs="宋体"/>
          <w:bCs/>
          <w:color w:val="auto"/>
          <w:sz w:val="22"/>
          <w:szCs w:val="22"/>
        </w:rPr>
        <w:t>要品行端正，作风正派，无劣迹记录，初中以上文化水平，身体健康，五官端正，并具有路面安保辅助的专业素质。</w:t>
      </w:r>
    </w:p>
    <w:p w14:paraId="0529FD59">
      <w:pPr>
        <w:pStyle w:val="31"/>
        <w:adjustRightInd w:val="0"/>
        <w:snapToGrid w:val="0"/>
        <w:spacing w:line="440" w:lineRule="atLeast"/>
        <w:ind w:firstLine="220" w:firstLineChars="100"/>
        <w:rPr>
          <w:rFonts w:hAnsi="宋体" w:cs="宋体"/>
          <w:bCs/>
          <w:sz w:val="22"/>
          <w:szCs w:val="22"/>
        </w:rPr>
      </w:pPr>
      <w:r>
        <w:rPr>
          <w:rFonts w:hint="eastAsia" w:hAnsi="宋体" w:cs="宋体"/>
          <w:bCs/>
          <w:sz w:val="22"/>
          <w:szCs w:val="22"/>
        </w:rPr>
        <w:t>3、派驻采购人之前必须经过军训，培训，考试。</w:t>
      </w:r>
    </w:p>
    <w:p w14:paraId="1173E3C7">
      <w:pPr>
        <w:pStyle w:val="31"/>
        <w:adjustRightInd w:val="0"/>
        <w:snapToGrid w:val="0"/>
        <w:spacing w:line="440" w:lineRule="atLeast"/>
        <w:ind w:firstLine="220" w:firstLineChars="100"/>
        <w:rPr>
          <w:rFonts w:hAnsi="宋体" w:cs="宋体"/>
          <w:bCs/>
          <w:sz w:val="22"/>
          <w:szCs w:val="22"/>
        </w:rPr>
      </w:pPr>
      <w:r>
        <w:rPr>
          <w:rFonts w:hint="eastAsia" w:hAnsi="宋体" w:cs="宋体"/>
          <w:bCs/>
          <w:sz w:val="22"/>
          <w:szCs w:val="22"/>
        </w:rPr>
        <w:t>4、认真执行有关规定和采购人有关规章制度。</w:t>
      </w:r>
    </w:p>
    <w:p w14:paraId="00C9ED65">
      <w:pPr>
        <w:pStyle w:val="31"/>
        <w:adjustRightInd w:val="0"/>
        <w:snapToGrid w:val="0"/>
        <w:spacing w:line="440" w:lineRule="atLeast"/>
        <w:ind w:firstLine="220" w:firstLineChars="100"/>
        <w:rPr>
          <w:rFonts w:hAnsi="宋体" w:cs="宋体"/>
          <w:bCs/>
          <w:sz w:val="22"/>
          <w:szCs w:val="22"/>
        </w:rPr>
      </w:pPr>
      <w:r>
        <w:rPr>
          <w:rFonts w:hint="eastAsia" w:hAnsi="宋体" w:cs="宋体"/>
          <w:bCs/>
          <w:sz w:val="22"/>
          <w:szCs w:val="22"/>
        </w:rPr>
        <w:t>5、服务人员要求政治上可靠，身体素质好，无不良行为记录，服务人员必须由采购人审查、考核及政治审查（政审要求（包括但不限于）：拥护宪法，遵守法律法规，品行端正，热爱公安交管事业，具有较强的奉献和吃苦耐劳精神，纪律观念强，服从组织安排；本人未受过刑事处罚或治安管理处罚，无较为严重的个人不良信用记录，无违纪违规被开除辞退解聘记录，本人家庭成员或近亲属无被判处刑罚记录，无本人或家庭成员、近亲属参加非法组织、邪教组织或从事其他危害国家安全活动的情况等。）通过方可录用。如出现人员不符合要求，供应商须在2个工作日内无条件更换。</w:t>
      </w:r>
    </w:p>
    <w:p w14:paraId="26BDE785">
      <w:pPr>
        <w:pStyle w:val="31"/>
        <w:adjustRightInd w:val="0"/>
        <w:snapToGrid w:val="0"/>
        <w:spacing w:line="440" w:lineRule="atLeast"/>
        <w:rPr>
          <w:b/>
          <w:bCs/>
          <w:sz w:val="24"/>
          <w:szCs w:val="24"/>
        </w:rPr>
      </w:pPr>
    </w:p>
    <w:p w14:paraId="54767E40">
      <w:pPr>
        <w:pStyle w:val="31"/>
        <w:adjustRightInd w:val="0"/>
        <w:snapToGrid w:val="0"/>
        <w:spacing w:line="440" w:lineRule="atLeast"/>
        <w:rPr>
          <w:b/>
          <w:bCs/>
          <w:sz w:val="24"/>
          <w:szCs w:val="24"/>
        </w:rPr>
      </w:pPr>
    </w:p>
    <w:p w14:paraId="7B060448">
      <w:pPr>
        <w:pStyle w:val="31"/>
        <w:adjustRightInd w:val="0"/>
        <w:snapToGrid w:val="0"/>
        <w:spacing w:line="440" w:lineRule="atLeast"/>
        <w:rPr>
          <w:b/>
          <w:bCs/>
          <w:sz w:val="24"/>
          <w:szCs w:val="24"/>
        </w:rPr>
      </w:pPr>
      <w:r>
        <w:rPr>
          <w:rFonts w:hint="eastAsia"/>
          <w:b/>
          <w:bCs/>
          <w:sz w:val="24"/>
          <w:szCs w:val="24"/>
        </w:rPr>
        <w:t>四、服务人员配置</w:t>
      </w:r>
    </w:p>
    <w:p w14:paraId="5637150C">
      <w:pPr>
        <w:pStyle w:val="32"/>
        <w:ind w:left="480"/>
      </w:pPr>
    </w:p>
    <w:tbl>
      <w:tblPr>
        <w:tblStyle w:val="60"/>
        <w:tblW w:w="10034" w:type="dxa"/>
        <w:jc w:val="center"/>
        <w:tblLayout w:type="fixed"/>
        <w:tblCellMar>
          <w:top w:w="0" w:type="dxa"/>
          <w:left w:w="108" w:type="dxa"/>
          <w:bottom w:w="0" w:type="dxa"/>
          <w:right w:w="108" w:type="dxa"/>
        </w:tblCellMar>
      </w:tblPr>
      <w:tblGrid>
        <w:gridCol w:w="717"/>
        <w:gridCol w:w="2171"/>
        <w:gridCol w:w="2344"/>
        <w:gridCol w:w="4802"/>
      </w:tblGrid>
      <w:tr w14:paraId="7BC26581">
        <w:tblPrEx>
          <w:tblCellMar>
            <w:top w:w="0" w:type="dxa"/>
            <w:left w:w="108" w:type="dxa"/>
            <w:bottom w:w="0" w:type="dxa"/>
            <w:right w:w="108" w:type="dxa"/>
          </w:tblCellMar>
        </w:tblPrEx>
        <w:trPr>
          <w:trHeight w:val="48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8492">
            <w:pPr>
              <w:spacing w:line="240" w:lineRule="exact"/>
              <w:jc w:val="center"/>
              <w:textAlignment w:val="center"/>
              <w:rPr>
                <w:color w:val="000000"/>
                <w:lang w:bidi="ar"/>
              </w:rPr>
            </w:pPr>
            <w:r>
              <w:rPr>
                <w:rFonts w:hint="eastAsia"/>
                <w:color w:val="000000"/>
                <w:lang w:bidi="ar"/>
              </w:rPr>
              <w:t>序号</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52C2">
            <w:pPr>
              <w:spacing w:line="240" w:lineRule="exact"/>
              <w:jc w:val="center"/>
              <w:textAlignment w:val="center"/>
              <w:rPr>
                <w:color w:val="000000"/>
              </w:rPr>
            </w:pPr>
            <w:r>
              <w:rPr>
                <w:rFonts w:hint="eastAsia"/>
                <w:color w:val="000000"/>
                <w:lang w:bidi="ar"/>
              </w:rPr>
              <w:t>辅助服务事项</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C7C8">
            <w:pPr>
              <w:spacing w:line="240" w:lineRule="exact"/>
              <w:jc w:val="center"/>
              <w:textAlignment w:val="center"/>
              <w:rPr>
                <w:color w:val="000000"/>
                <w:lang w:bidi="ar"/>
              </w:rPr>
            </w:pPr>
            <w:r>
              <w:rPr>
                <w:rFonts w:hint="eastAsia"/>
                <w:color w:val="000000"/>
                <w:lang w:bidi="ar"/>
              </w:rPr>
              <w:t>辅助服务场所</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0EEC">
            <w:pPr>
              <w:spacing w:line="240" w:lineRule="exact"/>
              <w:jc w:val="center"/>
              <w:textAlignment w:val="center"/>
              <w:rPr>
                <w:color w:val="000000"/>
                <w:lang w:bidi="ar"/>
              </w:rPr>
            </w:pPr>
            <w:r>
              <w:rPr>
                <w:rFonts w:hint="eastAsia"/>
                <w:color w:val="000000"/>
                <w:lang w:bidi="ar"/>
              </w:rPr>
              <w:t>辅助服务内容</w:t>
            </w:r>
          </w:p>
        </w:tc>
      </w:tr>
      <w:tr w14:paraId="0583D161">
        <w:tblPrEx>
          <w:tblCellMar>
            <w:top w:w="0" w:type="dxa"/>
            <w:left w:w="108" w:type="dxa"/>
            <w:bottom w:w="0" w:type="dxa"/>
            <w:right w:w="108" w:type="dxa"/>
          </w:tblCellMar>
        </w:tblPrEx>
        <w:trPr>
          <w:trHeight w:val="500" w:hRule="atLeast"/>
          <w:jc w:val="center"/>
        </w:trPr>
        <w:tc>
          <w:tcPr>
            <w:tcW w:w="717" w:type="dxa"/>
            <w:vMerge w:val="restart"/>
            <w:tcBorders>
              <w:top w:val="single" w:color="000000" w:sz="4" w:space="0"/>
              <w:left w:val="single" w:color="000000" w:sz="4" w:space="0"/>
              <w:right w:val="single" w:color="000000" w:sz="4" w:space="0"/>
            </w:tcBorders>
            <w:shd w:val="clear" w:color="auto" w:fill="auto"/>
            <w:vAlign w:val="center"/>
          </w:tcPr>
          <w:p w14:paraId="1593B1FE">
            <w:pPr>
              <w:jc w:val="center"/>
              <w:rPr>
                <w:color w:val="000000"/>
              </w:rPr>
            </w:pPr>
            <w:r>
              <w:rPr>
                <w:rFonts w:hint="eastAsia"/>
                <w:color w:val="000000"/>
                <w:lang w:bidi="ar"/>
              </w:rPr>
              <w:t>1</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B7B6F">
            <w:pPr>
              <w:jc w:val="center"/>
              <w:textAlignment w:val="center"/>
              <w:rPr>
                <w:color w:val="000000"/>
              </w:rPr>
            </w:pPr>
            <w:r>
              <w:rPr>
                <w:rFonts w:hint="eastAsia"/>
                <w:color w:val="000000"/>
                <w:lang w:bidi="ar"/>
              </w:rPr>
              <w:t>镇内秩序管理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AFDE">
            <w:pPr>
              <w:jc w:val="center"/>
              <w:textAlignment w:val="center"/>
              <w:rPr>
                <w:color w:val="000000"/>
              </w:rPr>
            </w:pPr>
            <w:r>
              <w:rPr>
                <w:rFonts w:hint="eastAsia"/>
                <w:color w:val="000000"/>
                <w:lang w:bidi="ar"/>
              </w:rPr>
              <w:t xml:space="preserve">商业城片区      </w:t>
            </w:r>
          </w:p>
        </w:tc>
        <w:tc>
          <w:tcPr>
            <w:tcW w:w="4802" w:type="dxa"/>
            <w:vMerge w:val="restart"/>
            <w:tcBorders>
              <w:top w:val="single" w:color="000000" w:sz="4" w:space="0"/>
              <w:left w:val="single" w:color="000000" w:sz="4" w:space="0"/>
              <w:right w:val="single" w:color="000000" w:sz="4" w:space="0"/>
            </w:tcBorders>
            <w:shd w:val="clear" w:color="auto" w:fill="auto"/>
            <w:vAlign w:val="center"/>
          </w:tcPr>
          <w:p w14:paraId="3BBF60E9">
            <w:pPr>
              <w:spacing w:line="320" w:lineRule="exact"/>
              <w:jc w:val="center"/>
              <w:textAlignment w:val="center"/>
              <w:rPr>
                <w:color w:val="000000"/>
                <w:lang w:bidi="ar"/>
              </w:rPr>
            </w:pPr>
            <w:r>
              <w:rPr>
                <w:rFonts w:hint="eastAsia"/>
                <w:color w:val="000000"/>
                <w:lang w:bidi="ar"/>
              </w:rPr>
              <w:t>路面秩序管理、协助处理交通事故、学校护学岗</w:t>
            </w:r>
          </w:p>
        </w:tc>
      </w:tr>
      <w:tr w14:paraId="0600DBEE">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right w:val="single" w:color="000000" w:sz="4" w:space="0"/>
            </w:tcBorders>
            <w:shd w:val="clear" w:color="auto" w:fill="auto"/>
            <w:vAlign w:val="center"/>
          </w:tcPr>
          <w:p w14:paraId="32D6EF33">
            <w:pPr>
              <w:jc w:val="center"/>
              <w:rPr>
                <w:color w:val="000000"/>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57846">
            <w:pPr>
              <w:jc w:val="center"/>
              <w:rPr>
                <w:color w:val="000000"/>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4B6A">
            <w:pPr>
              <w:jc w:val="center"/>
              <w:textAlignment w:val="center"/>
              <w:rPr>
                <w:color w:val="000000"/>
              </w:rPr>
            </w:pPr>
            <w:r>
              <w:rPr>
                <w:rFonts w:hint="eastAsia"/>
                <w:color w:val="000000"/>
                <w:lang w:bidi="ar"/>
              </w:rPr>
              <w:t xml:space="preserve">吉祥路片区         </w:t>
            </w:r>
          </w:p>
        </w:tc>
        <w:tc>
          <w:tcPr>
            <w:tcW w:w="4802" w:type="dxa"/>
            <w:vMerge w:val="continue"/>
            <w:tcBorders>
              <w:left w:val="single" w:color="000000" w:sz="4" w:space="0"/>
              <w:right w:val="single" w:color="000000" w:sz="4" w:space="0"/>
            </w:tcBorders>
            <w:shd w:val="clear" w:color="auto" w:fill="auto"/>
            <w:vAlign w:val="center"/>
          </w:tcPr>
          <w:p w14:paraId="6A1FE997">
            <w:pPr>
              <w:jc w:val="center"/>
              <w:textAlignment w:val="center"/>
              <w:rPr>
                <w:color w:val="000000"/>
                <w:lang w:bidi="ar"/>
              </w:rPr>
            </w:pPr>
          </w:p>
        </w:tc>
      </w:tr>
      <w:tr w14:paraId="5E734022">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right w:val="single" w:color="000000" w:sz="4" w:space="0"/>
            </w:tcBorders>
            <w:shd w:val="clear" w:color="auto" w:fill="auto"/>
            <w:vAlign w:val="center"/>
          </w:tcPr>
          <w:p w14:paraId="2FCA452C">
            <w:pPr>
              <w:jc w:val="center"/>
              <w:rPr>
                <w:color w:val="000000"/>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2E915">
            <w:pPr>
              <w:jc w:val="center"/>
              <w:rPr>
                <w:color w:val="000000"/>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DDE2">
            <w:pPr>
              <w:jc w:val="center"/>
              <w:textAlignment w:val="center"/>
              <w:rPr>
                <w:color w:val="000000"/>
              </w:rPr>
            </w:pPr>
            <w:r>
              <w:rPr>
                <w:rFonts w:hint="eastAsia"/>
                <w:color w:val="000000"/>
                <w:lang w:bidi="ar"/>
              </w:rPr>
              <w:t>柳下路片区</w:t>
            </w:r>
          </w:p>
        </w:tc>
        <w:tc>
          <w:tcPr>
            <w:tcW w:w="4802" w:type="dxa"/>
            <w:vMerge w:val="continue"/>
            <w:tcBorders>
              <w:left w:val="single" w:color="000000" w:sz="4" w:space="0"/>
              <w:right w:val="single" w:color="000000" w:sz="4" w:space="0"/>
            </w:tcBorders>
            <w:shd w:val="clear" w:color="auto" w:fill="auto"/>
            <w:vAlign w:val="center"/>
          </w:tcPr>
          <w:p w14:paraId="1D5A07AF">
            <w:pPr>
              <w:jc w:val="center"/>
              <w:textAlignment w:val="center"/>
              <w:rPr>
                <w:color w:val="000000"/>
                <w:lang w:bidi="ar"/>
              </w:rPr>
            </w:pPr>
          </w:p>
        </w:tc>
      </w:tr>
      <w:tr w14:paraId="4D6982CA">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right w:val="single" w:color="000000" w:sz="4" w:space="0"/>
            </w:tcBorders>
            <w:shd w:val="clear" w:color="auto" w:fill="auto"/>
            <w:vAlign w:val="center"/>
          </w:tcPr>
          <w:p w14:paraId="2283C50D">
            <w:pPr>
              <w:jc w:val="center"/>
              <w:rPr>
                <w:color w:val="000000"/>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61546">
            <w:pPr>
              <w:jc w:val="center"/>
              <w:rPr>
                <w:color w:val="000000"/>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F59C">
            <w:pPr>
              <w:jc w:val="center"/>
              <w:textAlignment w:val="center"/>
              <w:rPr>
                <w:color w:val="000000"/>
              </w:rPr>
            </w:pPr>
            <w:r>
              <w:rPr>
                <w:rFonts w:hint="eastAsia"/>
                <w:color w:val="000000"/>
                <w:lang w:bidi="ar"/>
              </w:rPr>
              <w:t>客运站片区</w:t>
            </w:r>
          </w:p>
        </w:tc>
        <w:tc>
          <w:tcPr>
            <w:tcW w:w="4802" w:type="dxa"/>
            <w:vMerge w:val="continue"/>
            <w:tcBorders>
              <w:left w:val="single" w:color="000000" w:sz="4" w:space="0"/>
              <w:right w:val="single" w:color="000000" w:sz="4" w:space="0"/>
            </w:tcBorders>
            <w:shd w:val="clear" w:color="auto" w:fill="auto"/>
            <w:vAlign w:val="center"/>
          </w:tcPr>
          <w:p w14:paraId="29771A16">
            <w:pPr>
              <w:jc w:val="center"/>
              <w:textAlignment w:val="center"/>
              <w:rPr>
                <w:color w:val="000000"/>
                <w:lang w:bidi="ar"/>
              </w:rPr>
            </w:pPr>
          </w:p>
        </w:tc>
      </w:tr>
      <w:tr w14:paraId="19177AA9">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bottom w:val="single" w:color="000000" w:sz="4" w:space="0"/>
              <w:right w:val="single" w:color="000000" w:sz="4" w:space="0"/>
            </w:tcBorders>
            <w:shd w:val="clear" w:color="auto" w:fill="auto"/>
            <w:vAlign w:val="center"/>
          </w:tcPr>
          <w:p w14:paraId="50C1780D">
            <w:pPr>
              <w:jc w:val="center"/>
              <w:rPr>
                <w:color w:val="000000"/>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90B78">
            <w:pPr>
              <w:jc w:val="center"/>
              <w:rPr>
                <w:color w:val="000000"/>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F1C4">
            <w:pPr>
              <w:jc w:val="center"/>
              <w:textAlignment w:val="center"/>
              <w:rPr>
                <w:color w:val="000000"/>
              </w:rPr>
            </w:pPr>
            <w:r>
              <w:rPr>
                <w:rFonts w:hint="eastAsia"/>
                <w:color w:val="000000"/>
                <w:lang w:bidi="ar"/>
              </w:rPr>
              <w:t>融创片区</w:t>
            </w:r>
          </w:p>
        </w:tc>
        <w:tc>
          <w:tcPr>
            <w:tcW w:w="4802" w:type="dxa"/>
            <w:vMerge w:val="continue"/>
            <w:tcBorders>
              <w:left w:val="single" w:color="000000" w:sz="4" w:space="0"/>
              <w:bottom w:val="single" w:color="000000" w:sz="4" w:space="0"/>
              <w:right w:val="single" w:color="000000" w:sz="4" w:space="0"/>
            </w:tcBorders>
            <w:shd w:val="clear" w:color="auto" w:fill="auto"/>
            <w:vAlign w:val="center"/>
          </w:tcPr>
          <w:p w14:paraId="3A81558E">
            <w:pPr>
              <w:jc w:val="center"/>
              <w:textAlignment w:val="center"/>
              <w:rPr>
                <w:color w:val="000000"/>
                <w:lang w:bidi="ar"/>
              </w:rPr>
            </w:pPr>
          </w:p>
        </w:tc>
      </w:tr>
      <w:tr w14:paraId="772811AF">
        <w:tblPrEx>
          <w:tblCellMar>
            <w:top w:w="0" w:type="dxa"/>
            <w:left w:w="108" w:type="dxa"/>
            <w:bottom w:w="0" w:type="dxa"/>
            <w:right w:w="108" w:type="dxa"/>
          </w:tblCellMar>
        </w:tblPrEx>
        <w:trPr>
          <w:trHeight w:val="500" w:hRule="atLeast"/>
          <w:jc w:val="center"/>
        </w:trPr>
        <w:tc>
          <w:tcPr>
            <w:tcW w:w="717" w:type="dxa"/>
            <w:vMerge w:val="restart"/>
            <w:tcBorders>
              <w:top w:val="single" w:color="000000" w:sz="4" w:space="0"/>
              <w:left w:val="single" w:color="000000" w:sz="4" w:space="0"/>
              <w:right w:val="single" w:color="000000" w:sz="4" w:space="0"/>
            </w:tcBorders>
            <w:shd w:val="clear" w:color="auto" w:fill="auto"/>
            <w:vAlign w:val="center"/>
          </w:tcPr>
          <w:p w14:paraId="7B3B8E04">
            <w:pPr>
              <w:jc w:val="center"/>
              <w:textAlignment w:val="center"/>
              <w:rPr>
                <w:color w:val="000000"/>
                <w:lang w:bidi="ar"/>
              </w:rPr>
            </w:pPr>
            <w:r>
              <w:rPr>
                <w:rFonts w:hint="eastAsia"/>
                <w:color w:val="000000"/>
                <w:lang w:bidi="ar"/>
              </w:rPr>
              <w:t>2</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83F0A">
            <w:pPr>
              <w:jc w:val="center"/>
              <w:textAlignment w:val="center"/>
              <w:rPr>
                <w:color w:val="000000"/>
              </w:rPr>
            </w:pPr>
            <w:r>
              <w:rPr>
                <w:rFonts w:hint="eastAsia"/>
                <w:color w:val="000000"/>
                <w:lang w:bidi="ar"/>
              </w:rPr>
              <w:t>车站大道秩序管理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FC2E">
            <w:pPr>
              <w:jc w:val="center"/>
              <w:textAlignment w:val="center"/>
              <w:rPr>
                <w:color w:val="000000"/>
              </w:rPr>
            </w:pPr>
            <w:r>
              <w:rPr>
                <w:rFonts w:hint="eastAsia"/>
                <w:color w:val="000000"/>
                <w:lang w:bidi="ar"/>
              </w:rPr>
              <w:t>通莲路园林路片区</w:t>
            </w:r>
          </w:p>
        </w:tc>
        <w:tc>
          <w:tcPr>
            <w:tcW w:w="4802" w:type="dxa"/>
            <w:vMerge w:val="restart"/>
            <w:tcBorders>
              <w:top w:val="single" w:color="000000" w:sz="4" w:space="0"/>
              <w:left w:val="single" w:color="000000" w:sz="4" w:space="0"/>
              <w:right w:val="single" w:color="000000" w:sz="4" w:space="0"/>
            </w:tcBorders>
            <w:shd w:val="clear" w:color="auto" w:fill="auto"/>
            <w:vAlign w:val="center"/>
          </w:tcPr>
          <w:p w14:paraId="72B3CA3A">
            <w:pPr>
              <w:spacing w:line="320" w:lineRule="exact"/>
              <w:jc w:val="center"/>
              <w:textAlignment w:val="center"/>
              <w:rPr>
                <w:color w:val="000000"/>
                <w:lang w:bidi="ar"/>
              </w:rPr>
            </w:pPr>
            <w:r>
              <w:rPr>
                <w:rFonts w:hint="eastAsia"/>
                <w:color w:val="000000"/>
                <w:lang w:bidi="ar"/>
              </w:rPr>
              <w:t>路面秩序管理、协助处理交通事故、学校护学岗</w:t>
            </w:r>
          </w:p>
        </w:tc>
      </w:tr>
      <w:tr w14:paraId="788660FD">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right w:val="single" w:color="000000" w:sz="4" w:space="0"/>
            </w:tcBorders>
            <w:shd w:val="clear" w:color="auto" w:fill="auto"/>
            <w:vAlign w:val="center"/>
          </w:tcPr>
          <w:p w14:paraId="43F98292">
            <w:pPr>
              <w:jc w:val="center"/>
              <w:rPr>
                <w:color w:val="000000"/>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E3F02">
            <w:pPr>
              <w:jc w:val="center"/>
              <w:rPr>
                <w:color w:val="000000"/>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8BE9">
            <w:pPr>
              <w:jc w:val="center"/>
              <w:textAlignment w:val="center"/>
              <w:rPr>
                <w:color w:val="000000"/>
              </w:rPr>
            </w:pPr>
            <w:r>
              <w:rPr>
                <w:rFonts w:hint="eastAsia"/>
                <w:color w:val="000000"/>
                <w:lang w:bidi="ar"/>
              </w:rPr>
              <w:t xml:space="preserve">银泰城片区               </w:t>
            </w:r>
          </w:p>
        </w:tc>
        <w:tc>
          <w:tcPr>
            <w:tcW w:w="4802" w:type="dxa"/>
            <w:vMerge w:val="continue"/>
            <w:tcBorders>
              <w:left w:val="single" w:color="000000" w:sz="4" w:space="0"/>
              <w:right w:val="single" w:color="000000" w:sz="4" w:space="0"/>
            </w:tcBorders>
            <w:shd w:val="clear" w:color="auto" w:fill="auto"/>
            <w:vAlign w:val="center"/>
          </w:tcPr>
          <w:p w14:paraId="738D1A68">
            <w:pPr>
              <w:jc w:val="center"/>
              <w:textAlignment w:val="center"/>
              <w:rPr>
                <w:color w:val="000000"/>
                <w:lang w:bidi="ar"/>
              </w:rPr>
            </w:pPr>
          </w:p>
        </w:tc>
      </w:tr>
      <w:tr w14:paraId="7D5C886F">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bottom w:val="single" w:color="000000" w:sz="4" w:space="0"/>
              <w:right w:val="single" w:color="000000" w:sz="4" w:space="0"/>
            </w:tcBorders>
            <w:shd w:val="clear" w:color="auto" w:fill="auto"/>
            <w:vAlign w:val="center"/>
          </w:tcPr>
          <w:p w14:paraId="465A673E">
            <w:pPr>
              <w:jc w:val="center"/>
              <w:rPr>
                <w:color w:val="000000"/>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C6BA4">
            <w:pPr>
              <w:jc w:val="center"/>
              <w:rPr>
                <w:color w:val="000000"/>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A2B1">
            <w:pPr>
              <w:jc w:val="center"/>
              <w:textAlignment w:val="center"/>
              <w:rPr>
                <w:color w:val="000000"/>
              </w:rPr>
            </w:pPr>
            <w:r>
              <w:rPr>
                <w:rFonts w:hint="eastAsia"/>
                <w:color w:val="000000"/>
                <w:lang w:bidi="ar"/>
              </w:rPr>
              <w:t>万达广场片区</w:t>
            </w:r>
          </w:p>
        </w:tc>
        <w:tc>
          <w:tcPr>
            <w:tcW w:w="4802" w:type="dxa"/>
            <w:vMerge w:val="continue"/>
            <w:tcBorders>
              <w:left w:val="single" w:color="000000" w:sz="4" w:space="0"/>
              <w:bottom w:val="single" w:color="000000" w:sz="4" w:space="0"/>
              <w:right w:val="single" w:color="000000" w:sz="4" w:space="0"/>
            </w:tcBorders>
            <w:shd w:val="clear" w:color="auto" w:fill="auto"/>
            <w:vAlign w:val="center"/>
          </w:tcPr>
          <w:p w14:paraId="7FE0A7CC">
            <w:pPr>
              <w:jc w:val="center"/>
              <w:textAlignment w:val="center"/>
              <w:rPr>
                <w:color w:val="000000"/>
                <w:lang w:bidi="ar"/>
              </w:rPr>
            </w:pPr>
          </w:p>
        </w:tc>
      </w:tr>
      <w:tr w14:paraId="19648605">
        <w:tblPrEx>
          <w:tblCellMar>
            <w:top w:w="0" w:type="dxa"/>
            <w:left w:w="108" w:type="dxa"/>
            <w:bottom w:w="0" w:type="dxa"/>
            <w:right w:w="108" w:type="dxa"/>
          </w:tblCellMar>
        </w:tblPrEx>
        <w:trPr>
          <w:trHeight w:val="500" w:hRule="atLeast"/>
          <w:jc w:val="center"/>
        </w:trPr>
        <w:tc>
          <w:tcPr>
            <w:tcW w:w="717" w:type="dxa"/>
            <w:vMerge w:val="restart"/>
            <w:tcBorders>
              <w:top w:val="single" w:color="000000" w:sz="4" w:space="0"/>
              <w:left w:val="single" w:color="000000" w:sz="4" w:space="0"/>
              <w:right w:val="single" w:color="000000" w:sz="4" w:space="0"/>
            </w:tcBorders>
            <w:shd w:val="clear" w:color="auto" w:fill="auto"/>
            <w:vAlign w:val="center"/>
          </w:tcPr>
          <w:p w14:paraId="4AAA2277">
            <w:pPr>
              <w:jc w:val="center"/>
              <w:textAlignment w:val="center"/>
              <w:rPr>
                <w:color w:val="000000"/>
                <w:lang w:bidi="ar"/>
              </w:rPr>
            </w:pPr>
            <w:r>
              <w:rPr>
                <w:rFonts w:hint="eastAsia"/>
                <w:color w:val="000000"/>
                <w:lang w:bidi="ar"/>
              </w:rPr>
              <w:t>3</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EFB81">
            <w:pPr>
              <w:jc w:val="center"/>
              <w:textAlignment w:val="center"/>
              <w:rPr>
                <w:color w:val="000000"/>
              </w:rPr>
            </w:pPr>
            <w:r>
              <w:rPr>
                <w:rFonts w:hint="eastAsia"/>
                <w:color w:val="000000"/>
                <w:lang w:bidi="ar"/>
              </w:rPr>
              <w:t>纠违</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46B4">
            <w:pPr>
              <w:jc w:val="center"/>
              <w:textAlignment w:val="center"/>
              <w:rPr>
                <w:color w:val="000000"/>
              </w:rPr>
            </w:pPr>
            <w:r>
              <w:rPr>
                <w:rFonts w:hint="eastAsia"/>
                <w:color w:val="000000"/>
                <w:lang w:bidi="ar"/>
              </w:rPr>
              <w:t>纠违1组</w:t>
            </w:r>
          </w:p>
        </w:tc>
        <w:tc>
          <w:tcPr>
            <w:tcW w:w="4802" w:type="dxa"/>
            <w:vMerge w:val="restart"/>
            <w:tcBorders>
              <w:top w:val="single" w:color="000000" w:sz="4" w:space="0"/>
              <w:left w:val="single" w:color="000000" w:sz="4" w:space="0"/>
              <w:right w:val="single" w:color="000000" w:sz="4" w:space="0"/>
            </w:tcBorders>
            <w:shd w:val="clear" w:color="auto" w:fill="auto"/>
            <w:vAlign w:val="center"/>
          </w:tcPr>
          <w:p w14:paraId="76EE56B2">
            <w:pPr>
              <w:spacing w:line="320" w:lineRule="exact"/>
              <w:jc w:val="center"/>
              <w:textAlignment w:val="center"/>
              <w:rPr>
                <w:color w:val="000000"/>
                <w:lang w:bidi="ar"/>
              </w:rPr>
            </w:pPr>
            <w:r>
              <w:rPr>
                <w:rFonts w:hint="eastAsia"/>
                <w:color w:val="000000"/>
                <w:lang w:bidi="ar"/>
              </w:rPr>
              <w:t>交通违法劝导、道路排堵保畅、协助交通违法打击</w:t>
            </w:r>
          </w:p>
        </w:tc>
      </w:tr>
      <w:tr w14:paraId="431F03B4">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bottom w:val="single" w:color="000000" w:sz="4" w:space="0"/>
              <w:right w:val="single" w:color="000000" w:sz="4" w:space="0"/>
            </w:tcBorders>
            <w:shd w:val="clear" w:color="auto" w:fill="auto"/>
            <w:vAlign w:val="center"/>
          </w:tcPr>
          <w:p w14:paraId="2F9E41C7">
            <w:pPr>
              <w:jc w:val="center"/>
              <w:rPr>
                <w:color w:val="000000"/>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E5BAD">
            <w:pPr>
              <w:jc w:val="center"/>
              <w:rPr>
                <w:color w:val="000000"/>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8415">
            <w:pPr>
              <w:jc w:val="center"/>
              <w:textAlignment w:val="center"/>
              <w:rPr>
                <w:color w:val="000000"/>
              </w:rPr>
            </w:pPr>
            <w:r>
              <w:rPr>
                <w:rFonts w:hint="eastAsia"/>
                <w:color w:val="000000"/>
                <w:lang w:bidi="ar"/>
              </w:rPr>
              <w:t>纠违2组</w:t>
            </w:r>
          </w:p>
        </w:tc>
        <w:tc>
          <w:tcPr>
            <w:tcW w:w="4802" w:type="dxa"/>
            <w:vMerge w:val="continue"/>
            <w:tcBorders>
              <w:left w:val="single" w:color="000000" w:sz="4" w:space="0"/>
              <w:bottom w:val="single" w:color="000000" w:sz="4" w:space="0"/>
              <w:right w:val="single" w:color="000000" w:sz="4" w:space="0"/>
            </w:tcBorders>
            <w:shd w:val="clear" w:color="auto" w:fill="auto"/>
            <w:vAlign w:val="center"/>
          </w:tcPr>
          <w:p w14:paraId="412A554E">
            <w:pPr>
              <w:jc w:val="center"/>
              <w:textAlignment w:val="center"/>
              <w:rPr>
                <w:color w:val="000000"/>
                <w:lang w:bidi="ar"/>
              </w:rPr>
            </w:pPr>
          </w:p>
        </w:tc>
      </w:tr>
      <w:tr w14:paraId="5A85F4D5">
        <w:tblPrEx>
          <w:tblCellMar>
            <w:top w:w="0" w:type="dxa"/>
            <w:left w:w="108" w:type="dxa"/>
            <w:bottom w:w="0" w:type="dxa"/>
            <w:right w:w="108" w:type="dxa"/>
          </w:tblCellMar>
        </w:tblPrEx>
        <w:trPr>
          <w:trHeight w:val="500" w:hRule="atLeast"/>
          <w:jc w:val="center"/>
        </w:trPr>
        <w:tc>
          <w:tcPr>
            <w:tcW w:w="717" w:type="dxa"/>
            <w:vMerge w:val="restart"/>
            <w:tcBorders>
              <w:top w:val="single" w:color="000000" w:sz="4" w:space="0"/>
              <w:left w:val="single" w:color="000000" w:sz="4" w:space="0"/>
              <w:right w:val="single" w:color="000000" w:sz="4" w:space="0"/>
            </w:tcBorders>
            <w:shd w:val="clear" w:color="auto" w:fill="auto"/>
            <w:vAlign w:val="center"/>
          </w:tcPr>
          <w:p w14:paraId="5E440515">
            <w:pPr>
              <w:jc w:val="center"/>
              <w:textAlignment w:val="center"/>
              <w:rPr>
                <w:color w:val="000000"/>
                <w:lang w:bidi="ar"/>
              </w:rPr>
            </w:pPr>
            <w:r>
              <w:rPr>
                <w:rFonts w:hint="eastAsia"/>
                <w:color w:val="000000"/>
                <w:lang w:bidi="ar"/>
              </w:rPr>
              <w:t>4</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84AD6">
            <w:pPr>
              <w:jc w:val="center"/>
              <w:textAlignment w:val="center"/>
              <w:rPr>
                <w:color w:val="000000"/>
              </w:rPr>
            </w:pPr>
            <w:r>
              <w:rPr>
                <w:rFonts w:hint="eastAsia"/>
                <w:color w:val="000000"/>
                <w:lang w:bidi="ar"/>
              </w:rPr>
              <w:t>国道保畅秩序管理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84EE">
            <w:pPr>
              <w:jc w:val="center"/>
              <w:textAlignment w:val="center"/>
              <w:rPr>
                <w:color w:val="000000"/>
              </w:rPr>
            </w:pPr>
            <w:r>
              <w:rPr>
                <w:rFonts w:hint="eastAsia"/>
                <w:color w:val="000000"/>
                <w:lang w:bidi="ar"/>
              </w:rPr>
              <w:t>专业处警</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9D73">
            <w:pPr>
              <w:spacing w:line="320" w:lineRule="exact"/>
              <w:jc w:val="center"/>
              <w:textAlignment w:val="center"/>
              <w:rPr>
                <w:color w:val="000000"/>
                <w:lang w:bidi="ar"/>
              </w:rPr>
            </w:pPr>
            <w:r>
              <w:rPr>
                <w:rFonts w:hint="eastAsia"/>
                <w:color w:val="000000"/>
                <w:lang w:bidi="ar"/>
              </w:rPr>
              <w:t>协助处理发生人员受伤的交通事故</w:t>
            </w:r>
          </w:p>
        </w:tc>
      </w:tr>
      <w:tr w14:paraId="52BCD204">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bottom w:val="single" w:color="000000" w:sz="4" w:space="0"/>
              <w:right w:val="single" w:color="000000" w:sz="4" w:space="0"/>
            </w:tcBorders>
            <w:shd w:val="clear" w:color="auto" w:fill="auto"/>
            <w:vAlign w:val="center"/>
          </w:tcPr>
          <w:p w14:paraId="3C3B535B">
            <w:pPr>
              <w:jc w:val="center"/>
              <w:rPr>
                <w:color w:val="000000"/>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81241">
            <w:pPr>
              <w:jc w:val="center"/>
              <w:rPr>
                <w:color w:val="000000"/>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15C7">
            <w:pPr>
              <w:jc w:val="center"/>
              <w:textAlignment w:val="center"/>
              <w:rPr>
                <w:color w:val="000000"/>
              </w:rPr>
            </w:pPr>
            <w:r>
              <w:rPr>
                <w:rFonts w:hint="eastAsia"/>
                <w:color w:val="000000"/>
                <w:lang w:bidi="ar"/>
              </w:rPr>
              <w:t>国道埭头、垂杨片区</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DFF6">
            <w:pPr>
              <w:spacing w:line="320" w:lineRule="exact"/>
              <w:jc w:val="center"/>
              <w:textAlignment w:val="center"/>
              <w:rPr>
                <w:color w:val="000000"/>
                <w:lang w:bidi="ar"/>
              </w:rPr>
            </w:pPr>
            <w:r>
              <w:rPr>
                <w:rFonts w:hint="eastAsia"/>
                <w:color w:val="000000"/>
                <w:lang w:bidi="ar"/>
              </w:rPr>
              <w:t xml:space="preserve">国道埭头、垂杨片区路面秩序管理、协助处理交通事故、学校护学岗 </w:t>
            </w:r>
          </w:p>
        </w:tc>
      </w:tr>
      <w:tr w14:paraId="667B54D9">
        <w:tblPrEx>
          <w:tblCellMar>
            <w:top w:w="0" w:type="dxa"/>
            <w:left w:w="108" w:type="dxa"/>
            <w:bottom w:w="0" w:type="dxa"/>
            <w:right w:w="108" w:type="dxa"/>
          </w:tblCellMar>
        </w:tblPrEx>
        <w:trPr>
          <w:trHeight w:val="500" w:hRule="atLeast"/>
          <w:jc w:val="center"/>
        </w:trPr>
        <w:tc>
          <w:tcPr>
            <w:tcW w:w="717" w:type="dxa"/>
            <w:vMerge w:val="restart"/>
            <w:tcBorders>
              <w:top w:val="single" w:color="000000" w:sz="4" w:space="0"/>
              <w:left w:val="single" w:color="000000" w:sz="4" w:space="0"/>
              <w:right w:val="single" w:color="000000" w:sz="4" w:space="0"/>
            </w:tcBorders>
            <w:shd w:val="clear" w:color="auto" w:fill="auto"/>
            <w:vAlign w:val="center"/>
          </w:tcPr>
          <w:p w14:paraId="4DC1F021">
            <w:pPr>
              <w:jc w:val="center"/>
              <w:textAlignment w:val="center"/>
              <w:rPr>
                <w:color w:val="000000"/>
                <w:lang w:bidi="ar"/>
              </w:rPr>
            </w:pPr>
            <w:r>
              <w:rPr>
                <w:rFonts w:hint="eastAsia"/>
                <w:color w:val="000000"/>
                <w:lang w:bidi="ar"/>
              </w:rPr>
              <w:t>5</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4D8D1">
            <w:pPr>
              <w:jc w:val="center"/>
              <w:textAlignment w:val="center"/>
              <w:rPr>
                <w:color w:val="000000"/>
              </w:rPr>
            </w:pPr>
            <w:r>
              <w:rPr>
                <w:rFonts w:hint="eastAsia"/>
                <w:color w:val="000000"/>
                <w:lang w:bidi="ar"/>
              </w:rPr>
              <w:t>综合</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2863">
            <w:pPr>
              <w:jc w:val="center"/>
              <w:textAlignment w:val="center"/>
              <w:rPr>
                <w:color w:val="000000"/>
              </w:rPr>
            </w:pPr>
            <w:r>
              <w:rPr>
                <w:rFonts w:hint="eastAsia"/>
                <w:color w:val="000000"/>
                <w:lang w:bidi="ar"/>
              </w:rPr>
              <w:t>动车站片区</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2D0F">
            <w:pPr>
              <w:spacing w:line="320" w:lineRule="exact"/>
              <w:jc w:val="center"/>
              <w:textAlignment w:val="center"/>
              <w:rPr>
                <w:color w:val="000000"/>
                <w:lang w:bidi="ar"/>
              </w:rPr>
            </w:pPr>
            <w:r>
              <w:rPr>
                <w:rFonts w:hint="eastAsia"/>
                <w:color w:val="000000"/>
                <w:lang w:bidi="ar"/>
              </w:rPr>
              <w:t>动车站周边秩序管理、交通违法劝导、协助处理轻微车损事故</w:t>
            </w:r>
          </w:p>
        </w:tc>
      </w:tr>
      <w:tr w14:paraId="2568C469">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right w:val="single" w:color="000000" w:sz="4" w:space="0"/>
            </w:tcBorders>
            <w:shd w:val="clear" w:color="auto" w:fill="auto"/>
            <w:vAlign w:val="center"/>
          </w:tcPr>
          <w:p w14:paraId="7D60545D">
            <w:pPr>
              <w:jc w:val="center"/>
              <w:rPr>
                <w:color w:val="000000"/>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51D94">
            <w:pPr>
              <w:jc w:val="center"/>
              <w:rPr>
                <w:color w:val="000000"/>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63B0">
            <w:pPr>
              <w:jc w:val="center"/>
              <w:textAlignment w:val="center"/>
              <w:rPr>
                <w:color w:val="000000"/>
              </w:rPr>
            </w:pPr>
            <w:r>
              <w:rPr>
                <w:rFonts w:hint="eastAsia"/>
                <w:color w:val="000000"/>
                <w:lang w:bidi="ar"/>
              </w:rPr>
              <w:t>重点工作，法制宣传</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AB31">
            <w:pPr>
              <w:spacing w:line="320" w:lineRule="exact"/>
              <w:jc w:val="center"/>
              <w:textAlignment w:val="center"/>
              <w:rPr>
                <w:color w:val="000000"/>
                <w:lang w:bidi="ar"/>
              </w:rPr>
            </w:pPr>
            <w:r>
              <w:rPr>
                <w:rFonts w:hint="eastAsia"/>
                <w:color w:val="000000"/>
                <w:lang w:bidi="ar"/>
              </w:rPr>
              <w:t>协助违法处理、整理违法案件、到村居和学校开展安全宣教</w:t>
            </w:r>
          </w:p>
        </w:tc>
      </w:tr>
      <w:tr w14:paraId="789467C2">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bottom w:val="single" w:color="000000" w:sz="4" w:space="0"/>
              <w:right w:val="single" w:color="000000" w:sz="4" w:space="0"/>
            </w:tcBorders>
            <w:shd w:val="clear" w:color="auto" w:fill="auto"/>
            <w:vAlign w:val="center"/>
          </w:tcPr>
          <w:p w14:paraId="314B5ABA">
            <w:pPr>
              <w:jc w:val="center"/>
              <w:rPr>
                <w:color w:val="000000"/>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3649F">
            <w:pPr>
              <w:jc w:val="center"/>
              <w:rPr>
                <w:color w:val="000000"/>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ABF1">
            <w:pPr>
              <w:jc w:val="center"/>
              <w:textAlignment w:val="center"/>
              <w:rPr>
                <w:color w:val="000000"/>
              </w:rPr>
            </w:pPr>
            <w:r>
              <w:rPr>
                <w:rFonts w:hint="eastAsia"/>
                <w:color w:val="000000"/>
                <w:lang w:bidi="ar"/>
              </w:rPr>
              <w:t>数字勤务指挥室</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DEF5">
            <w:pPr>
              <w:spacing w:line="320" w:lineRule="exact"/>
              <w:jc w:val="center"/>
              <w:textAlignment w:val="center"/>
              <w:rPr>
                <w:color w:val="000000"/>
                <w:lang w:bidi="ar"/>
              </w:rPr>
            </w:pPr>
            <w:r>
              <w:rPr>
                <w:rFonts w:hint="eastAsia"/>
                <w:color w:val="000000"/>
                <w:lang w:bidi="ar"/>
              </w:rPr>
              <w:t>指挥调度、违法车辆通知</w:t>
            </w:r>
          </w:p>
        </w:tc>
      </w:tr>
      <w:tr w14:paraId="4CC05A43">
        <w:tblPrEx>
          <w:tblCellMar>
            <w:top w:w="0" w:type="dxa"/>
            <w:left w:w="108" w:type="dxa"/>
            <w:bottom w:w="0" w:type="dxa"/>
            <w:right w:w="108" w:type="dxa"/>
          </w:tblCellMar>
        </w:tblPrEx>
        <w:trPr>
          <w:trHeight w:val="500" w:hRule="atLeast"/>
          <w:jc w:val="center"/>
        </w:trPr>
        <w:tc>
          <w:tcPr>
            <w:tcW w:w="717" w:type="dxa"/>
            <w:vMerge w:val="restart"/>
            <w:tcBorders>
              <w:top w:val="single" w:color="000000" w:sz="4" w:space="0"/>
              <w:left w:val="single" w:color="000000" w:sz="4" w:space="0"/>
              <w:right w:val="single" w:color="000000" w:sz="4" w:space="0"/>
            </w:tcBorders>
            <w:shd w:val="clear" w:color="auto" w:fill="auto"/>
            <w:vAlign w:val="center"/>
          </w:tcPr>
          <w:p w14:paraId="47C53B89">
            <w:pPr>
              <w:jc w:val="center"/>
              <w:textAlignment w:val="center"/>
              <w:rPr>
                <w:color w:val="000000"/>
                <w:lang w:bidi="ar"/>
              </w:rPr>
            </w:pPr>
            <w:r>
              <w:rPr>
                <w:rFonts w:hint="eastAsia"/>
                <w:color w:val="000000"/>
                <w:lang w:bidi="ar"/>
              </w:rPr>
              <w:t>6</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A01E2">
            <w:pPr>
              <w:jc w:val="center"/>
              <w:textAlignment w:val="center"/>
              <w:rPr>
                <w:color w:val="000000"/>
              </w:rPr>
            </w:pPr>
            <w:r>
              <w:rPr>
                <w:rFonts w:hint="eastAsia"/>
                <w:color w:val="000000"/>
                <w:lang w:bidi="ar"/>
              </w:rPr>
              <w:t>后勤</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2D38">
            <w:pPr>
              <w:jc w:val="center"/>
              <w:textAlignment w:val="center"/>
              <w:rPr>
                <w:color w:val="000000"/>
              </w:rPr>
            </w:pPr>
            <w:r>
              <w:rPr>
                <w:rFonts w:hint="eastAsia"/>
                <w:color w:val="000000"/>
                <w:lang w:bidi="ar"/>
              </w:rPr>
              <w:t>窗口违法处理</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CB8D">
            <w:pPr>
              <w:spacing w:line="320" w:lineRule="exact"/>
              <w:jc w:val="center"/>
              <w:textAlignment w:val="center"/>
              <w:rPr>
                <w:color w:val="000000"/>
                <w:lang w:bidi="ar"/>
              </w:rPr>
            </w:pPr>
            <w:r>
              <w:rPr>
                <w:rFonts w:hint="eastAsia"/>
                <w:color w:val="000000"/>
                <w:lang w:bidi="ar"/>
              </w:rPr>
              <w:t>协助办理违法案件、整理交通违法案件</w:t>
            </w:r>
          </w:p>
        </w:tc>
      </w:tr>
      <w:tr w14:paraId="551313B4">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bottom w:val="single" w:color="000000" w:sz="4" w:space="0"/>
              <w:right w:val="single" w:color="000000" w:sz="4" w:space="0"/>
            </w:tcBorders>
            <w:shd w:val="clear" w:color="auto" w:fill="auto"/>
            <w:vAlign w:val="center"/>
          </w:tcPr>
          <w:p w14:paraId="1476C831">
            <w:pPr>
              <w:jc w:val="center"/>
              <w:rPr>
                <w:color w:val="000000"/>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FDDDE">
            <w:pPr>
              <w:jc w:val="center"/>
              <w:rPr>
                <w:color w:val="000000"/>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4009">
            <w:pPr>
              <w:jc w:val="center"/>
              <w:textAlignment w:val="center"/>
              <w:rPr>
                <w:color w:val="000000"/>
              </w:rPr>
            </w:pPr>
            <w:r>
              <w:rPr>
                <w:rFonts w:hint="eastAsia"/>
                <w:color w:val="000000"/>
                <w:lang w:bidi="ar"/>
              </w:rPr>
              <w:t>后勤保障</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6348">
            <w:pPr>
              <w:spacing w:line="320" w:lineRule="exact"/>
              <w:jc w:val="center"/>
              <w:textAlignment w:val="center"/>
              <w:rPr>
                <w:color w:val="000000"/>
                <w:lang w:bidi="ar"/>
              </w:rPr>
            </w:pPr>
            <w:r>
              <w:rPr>
                <w:rFonts w:hint="eastAsia"/>
                <w:color w:val="000000"/>
                <w:lang w:bidi="ar"/>
              </w:rPr>
              <w:t>中队装备管理、车辆维修</w:t>
            </w:r>
          </w:p>
        </w:tc>
      </w:tr>
      <w:tr w14:paraId="5AFAB1E4">
        <w:tblPrEx>
          <w:tblCellMar>
            <w:top w:w="0" w:type="dxa"/>
            <w:left w:w="108" w:type="dxa"/>
            <w:bottom w:w="0" w:type="dxa"/>
            <w:right w:w="108" w:type="dxa"/>
          </w:tblCellMar>
        </w:tblPrEx>
        <w:trPr>
          <w:trHeight w:val="500" w:hRule="atLeast"/>
          <w:jc w:val="center"/>
        </w:trPr>
        <w:tc>
          <w:tcPr>
            <w:tcW w:w="717" w:type="dxa"/>
            <w:vMerge w:val="restart"/>
            <w:tcBorders>
              <w:top w:val="single" w:color="000000" w:sz="4" w:space="0"/>
              <w:left w:val="single" w:color="000000" w:sz="4" w:space="0"/>
              <w:right w:val="single" w:color="000000" w:sz="4" w:space="0"/>
            </w:tcBorders>
            <w:shd w:val="clear" w:color="auto" w:fill="auto"/>
            <w:vAlign w:val="center"/>
          </w:tcPr>
          <w:p w14:paraId="46D19F32">
            <w:pPr>
              <w:jc w:val="center"/>
              <w:textAlignment w:val="center"/>
              <w:rPr>
                <w:color w:val="000000"/>
                <w:lang w:bidi="ar"/>
              </w:rPr>
            </w:pPr>
            <w:r>
              <w:rPr>
                <w:rFonts w:hint="eastAsia"/>
                <w:color w:val="000000"/>
                <w:lang w:bidi="ar"/>
              </w:rPr>
              <w:t>7</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ED51C">
            <w:pPr>
              <w:jc w:val="center"/>
              <w:textAlignment w:val="center"/>
              <w:rPr>
                <w:color w:val="000000"/>
              </w:rPr>
            </w:pPr>
            <w:r>
              <w:rPr>
                <w:rFonts w:hint="eastAsia"/>
                <w:color w:val="000000"/>
                <w:lang w:bidi="ar"/>
              </w:rPr>
              <w:t>事故接处警</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F98A">
            <w:pPr>
              <w:jc w:val="center"/>
              <w:textAlignment w:val="center"/>
              <w:rPr>
                <w:color w:val="000000"/>
              </w:rPr>
            </w:pPr>
            <w:r>
              <w:rPr>
                <w:rFonts w:hint="eastAsia"/>
                <w:color w:val="000000"/>
                <w:lang w:bidi="ar"/>
              </w:rPr>
              <w:t xml:space="preserve">接警  </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0A20">
            <w:pPr>
              <w:spacing w:line="320" w:lineRule="exact"/>
              <w:jc w:val="center"/>
              <w:textAlignment w:val="center"/>
              <w:rPr>
                <w:color w:val="000000"/>
                <w:lang w:bidi="ar"/>
              </w:rPr>
            </w:pPr>
            <w:r>
              <w:rPr>
                <w:rFonts w:hint="eastAsia"/>
                <w:color w:val="000000"/>
                <w:lang w:bidi="ar"/>
              </w:rPr>
              <w:t>接听报警、求助电话，对事故信息进行登记</w:t>
            </w:r>
          </w:p>
        </w:tc>
      </w:tr>
      <w:tr w14:paraId="1C0A302A">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bottom w:val="single" w:color="000000" w:sz="4" w:space="0"/>
              <w:right w:val="single" w:color="000000" w:sz="4" w:space="0"/>
            </w:tcBorders>
            <w:shd w:val="clear" w:color="auto" w:fill="auto"/>
            <w:vAlign w:val="center"/>
          </w:tcPr>
          <w:p w14:paraId="7ADEB90D">
            <w:pPr>
              <w:jc w:val="center"/>
              <w:rPr>
                <w:color w:val="000000"/>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A3A57">
            <w:pPr>
              <w:jc w:val="center"/>
              <w:rPr>
                <w:color w:val="000000"/>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FE65">
            <w:pPr>
              <w:jc w:val="center"/>
              <w:textAlignment w:val="center"/>
              <w:rPr>
                <w:color w:val="000000"/>
              </w:rPr>
            </w:pPr>
            <w:r>
              <w:rPr>
                <w:rFonts w:hint="eastAsia"/>
                <w:color w:val="000000"/>
                <w:lang w:bidi="ar"/>
              </w:rPr>
              <w:t xml:space="preserve">事故处理  </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7C0A">
            <w:pPr>
              <w:spacing w:line="320" w:lineRule="exact"/>
              <w:jc w:val="center"/>
              <w:textAlignment w:val="center"/>
              <w:rPr>
                <w:color w:val="000000"/>
                <w:lang w:bidi="ar"/>
              </w:rPr>
            </w:pPr>
            <w:r>
              <w:rPr>
                <w:rFonts w:hint="eastAsia"/>
                <w:color w:val="000000"/>
                <w:lang w:bidi="ar"/>
              </w:rPr>
              <w:t>协助交通事故调查、取证，整理交通事故案件，协助调解案件</w:t>
            </w:r>
          </w:p>
        </w:tc>
      </w:tr>
      <w:tr w14:paraId="1D271941">
        <w:tblPrEx>
          <w:tblCellMar>
            <w:top w:w="0" w:type="dxa"/>
            <w:left w:w="108" w:type="dxa"/>
            <w:bottom w:w="0" w:type="dxa"/>
            <w:right w:w="108" w:type="dxa"/>
          </w:tblCellMar>
        </w:tblPrEx>
        <w:trPr>
          <w:trHeight w:val="50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5930">
            <w:pPr>
              <w:jc w:val="center"/>
              <w:textAlignment w:val="center"/>
              <w:rPr>
                <w:color w:val="000000"/>
                <w:lang w:bidi="ar"/>
              </w:rPr>
            </w:pPr>
            <w:r>
              <w:rPr>
                <w:rFonts w:hint="eastAsia"/>
                <w:color w:val="000000"/>
                <w:lang w:bidi="ar"/>
              </w:rPr>
              <w:t>8</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33C0">
            <w:pPr>
              <w:jc w:val="center"/>
              <w:textAlignment w:val="center"/>
              <w:rPr>
                <w:color w:val="000000"/>
              </w:rPr>
            </w:pPr>
            <w:r>
              <w:rPr>
                <w:rFonts w:hint="eastAsia"/>
                <w:color w:val="000000"/>
                <w:lang w:bidi="ar"/>
              </w:rPr>
              <w:t>国道巡逻秩序管理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77CD">
            <w:pPr>
              <w:jc w:val="center"/>
              <w:textAlignment w:val="center"/>
              <w:rPr>
                <w:color w:val="000000"/>
              </w:rPr>
            </w:pPr>
            <w:r>
              <w:rPr>
                <w:rFonts w:hint="eastAsia"/>
                <w:color w:val="000000"/>
                <w:lang w:bidi="ar"/>
              </w:rPr>
              <w:t>国道巡逻</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E3A2">
            <w:pPr>
              <w:spacing w:line="320" w:lineRule="exact"/>
              <w:jc w:val="center"/>
              <w:textAlignment w:val="center"/>
              <w:rPr>
                <w:color w:val="000000"/>
                <w:lang w:bidi="ar"/>
              </w:rPr>
            </w:pPr>
            <w:r>
              <w:rPr>
                <w:rFonts w:hint="eastAsia"/>
                <w:color w:val="000000"/>
                <w:lang w:bidi="ar"/>
              </w:rPr>
              <w:t>针对国道违法劝阻、路面秩序管理、协助处理交通事故</w:t>
            </w:r>
          </w:p>
        </w:tc>
      </w:tr>
      <w:tr w14:paraId="1894DD47">
        <w:tblPrEx>
          <w:tblCellMar>
            <w:top w:w="0" w:type="dxa"/>
            <w:left w:w="108" w:type="dxa"/>
            <w:bottom w:w="0" w:type="dxa"/>
            <w:right w:w="108" w:type="dxa"/>
          </w:tblCellMar>
        </w:tblPrEx>
        <w:trPr>
          <w:trHeight w:val="50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4EAB">
            <w:pPr>
              <w:jc w:val="center"/>
              <w:textAlignment w:val="center"/>
              <w:rPr>
                <w:color w:val="000000"/>
                <w:lang w:bidi="ar"/>
              </w:rPr>
            </w:pPr>
            <w:r>
              <w:rPr>
                <w:rFonts w:hint="eastAsia"/>
                <w:color w:val="000000"/>
                <w:lang w:bidi="ar"/>
              </w:rPr>
              <w:t>9</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0DD8">
            <w:pPr>
              <w:jc w:val="center"/>
              <w:textAlignment w:val="center"/>
              <w:rPr>
                <w:color w:val="000000"/>
              </w:rPr>
            </w:pPr>
            <w:r>
              <w:rPr>
                <w:rFonts w:hint="eastAsia"/>
                <w:color w:val="000000"/>
                <w:lang w:bidi="ar"/>
              </w:rPr>
              <w:t>路口守法率</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BDB2">
            <w:pPr>
              <w:jc w:val="center"/>
              <w:textAlignment w:val="center"/>
              <w:rPr>
                <w:color w:val="000000"/>
              </w:rPr>
            </w:pPr>
            <w:r>
              <w:rPr>
                <w:rFonts w:hint="eastAsia"/>
                <w:color w:val="000000"/>
                <w:lang w:bidi="ar"/>
              </w:rPr>
              <w:t>路口守法率</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1AFF">
            <w:pPr>
              <w:spacing w:line="320" w:lineRule="exact"/>
              <w:jc w:val="center"/>
              <w:textAlignment w:val="center"/>
              <w:rPr>
                <w:color w:val="000000"/>
                <w:lang w:bidi="ar"/>
              </w:rPr>
            </w:pPr>
            <w:r>
              <w:rPr>
                <w:rFonts w:hint="eastAsia"/>
                <w:color w:val="000000"/>
                <w:lang w:bidi="ar"/>
              </w:rPr>
              <w:t>省测路口交通违法行为劝导</w:t>
            </w:r>
          </w:p>
        </w:tc>
      </w:tr>
    </w:tbl>
    <w:p w14:paraId="4A3FB7B9"/>
    <w:p w14:paraId="4C81946B">
      <w:pPr>
        <w:pStyle w:val="31"/>
        <w:adjustRightInd w:val="0"/>
        <w:snapToGrid w:val="0"/>
        <w:spacing w:line="440" w:lineRule="atLeast"/>
        <w:ind w:firstLine="442" w:firstLineChars="200"/>
        <w:rPr>
          <w:rFonts w:hAnsi="宋体" w:cs="宋体"/>
          <w:b/>
          <w:sz w:val="22"/>
          <w:szCs w:val="22"/>
        </w:rPr>
      </w:pPr>
      <w:r>
        <w:rPr>
          <w:rFonts w:hint="eastAsia" w:hAnsi="宋体" w:cs="宋体"/>
          <w:b/>
          <w:sz w:val="22"/>
          <w:szCs w:val="22"/>
        </w:rPr>
        <w:t>人员数量预估80人，每月最高采购预算525840元，实际发生数量按采购人要求确定，按实际发生的人员数量结算。所有路面安保辅助人员每月费用需经过采购人确认后方可投入使用，确认过的费用作为综合单价</w:t>
      </w:r>
    </w:p>
    <w:p w14:paraId="42608311">
      <w:pPr>
        <w:pStyle w:val="31"/>
        <w:adjustRightInd w:val="0"/>
        <w:snapToGrid w:val="0"/>
        <w:spacing w:line="440" w:lineRule="atLeast"/>
        <w:ind w:firstLine="440" w:firstLineChars="200"/>
        <w:rPr>
          <w:rFonts w:hAnsi="宋体" w:cs="宋体"/>
          <w:bCs/>
          <w:color w:val="auto"/>
          <w:sz w:val="22"/>
          <w:szCs w:val="22"/>
        </w:rPr>
      </w:pPr>
      <w:r>
        <w:rPr>
          <w:rFonts w:hint="eastAsia" w:hAnsi="宋体" w:cs="宋体"/>
          <w:bCs/>
          <w:color w:val="auto"/>
          <w:sz w:val="22"/>
          <w:szCs w:val="22"/>
        </w:rPr>
        <w:t>所有路面安保</w:t>
      </w:r>
      <w:r>
        <w:rPr>
          <w:rFonts w:hint="eastAsia" w:cs="宋体"/>
          <w:bCs/>
          <w:color w:val="auto"/>
          <w:sz w:val="22"/>
          <w:szCs w:val="22"/>
        </w:rPr>
        <w:t>辅助人员</w:t>
      </w:r>
      <w:r>
        <w:rPr>
          <w:rFonts w:hint="eastAsia" w:hAnsi="宋体" w:cs="宋体"/>
          <w:bCs/>
          <w:color w:val="auto"/>
          <w:sz w:val="22"/>
          <w:szCs w:val="22"/>
        </w:rPr>
        <w:t>要求年龄要求55周岁以下,男性公民（实际情况如需女性路面安保</w:t>
      </w:r>
      <w:r>
        <w:rPr>
          <w:rFonts w:hint="eastAsia" w:cs="宋体"/>
          <w:bCs/>
          <w:color w:val="auto"/>
          <w:sz w:val="22"/>
          <w:szCs w:val="22"/>
        </w:rPr>
        <w:t>辅助人员</w:t>
      </w:r>
      <w:r>
        <w:rPr>
          <w:rFonts w:hint="eastAsia" w:hAnsi="宋体" w:cs="宋体"/>
          <w:bCs/>
          <w:color w:val="auto"/>
          <w:sz w:val="22"/>
          <w:szCs w:val="22"/>
        </w:rPr>
        <w:t>，中标供应商应予以相应配置）。复员军人、行业立功人员、管理人员可适当放宽条件。</w:t>
      </w:r>
    </w:p>
    <w:p w14:paraId="082C2A05">
      <w:pPr>
        <w:pStyle w:val="31"/>
        <w:adjustRightInd w:val="0"/>
        <w:snapToGrid w:val="0"/>
        <w:spacing w:line="440" w:lineRule="atLeast"/>
        <w:ind w:firstLine="440" w:firstLineChars="200"/>
        <w:rPr>
          <w:rFonts w:hAnsi="宋体" w:cs="宋体"/>
          <w:bCs/>
          <w:sz w:val="22"/>
          <w:szCs w:val="22"/>
        </w:rPr>
      </w:pPr>
      <w:r>
        <w:rPr>
          <w:rFonts w:hint="eastAsia" w:hAnsi="宋体" w:cs="宋体"/>
          <w:bCs/>
          <w:sz w:val="22"/>
          <w:szCs w:val="22"/>
        </w:rPr>
        <w:t>相关人员要求政治上可靠，身体素质好，无不良行为记录，重要服务人员必须由采购人考核、政治审查通过方可录用。</w:t>
      </w:r>
    </w:p>
    <w:p w14:paraId="347E1777">
      <w:pPr>
        <w:pStyle w:val="31"/>
        <w:adjustRightInd w:val="0"/>
        <w:snapToGrid w:val="0"/>
        <w:spacing w:line="440" w:lineRule="atLeast"/>
        <w:ind w:firstLine="440" w:firstLineChars="200"/>
        <w:rPr>
          <w:rFonts w:hAnsi="宋体" w:cs="宋体"/>
          <w:bCs/>
          <w:sz w:val="22"/>
          <w:szCs w:val="22"/>
        </w:rPr>
      </w:pPr>
      <w:r>
        <w:rPr>
          <w:rFonts w:hint="eastAsia" w:hAnsi="宋体" w:cs="宋体"/>
          <w:bCs/>
          <w:sz w:val="22"/>
          <w:szCs w:val="22"/>
        </w:rPr>
        <w:t>所有路面安保</w:t>
      </w:r>
      <w:r>
        <w:rPr>
          <w:rFonts w:hint="eastAsia" w:cs="宋体"/>
          <w:bCs/>
          <w:sz w:val="22"/>
          <w:szCs w:val="22"/>
        </w:rPr>
        <w:t>辅助人员</w:t>
      </w:r>
      <w:r>
        <w:rPr>
          <w:rFonts w:hint="eastAsia" w:hAnsi="宋体" w:cs="宋体"/>
          <w:bCs/>
          <w:sz w:val="22"/>
          <w:szCs w:val="22"/>
        </w:rPr>
        <w:t>必须专职为平阳县鳌江镇人民政府服务，不得兼职。中标后路面安保</w:t>
      </w:r>
      <w:r>
        <w:rPr>
          <w:rFonts w:hint="eastAsia" w:cs="宋体"/>
          <w:bCs/>
          <w:sz w:val="22"/>
          <w:szCs w:val="22"/>
        </w:rPr>
        <w:t>辅助人员</w:t>
      </w:r>
      <w:r>
        <w:rPr>
          <w:rFonts w:hint="eastAsia" w:hAnsi="宋体" w:cs="宋体"/>
          <w:bCs/>
          <w:sz w:val="22"/>
          <w:szCs w:val="22"/>
        </w:rPr>
        <w:t>需要更换，须及时上报采购人，经采购人认可后方可更换。</w:t>
      </w:r>
    </w:p>
    <w:p w14:paraId="7BD5732C">
      <w:pPr>
        <w:pStyle w:val="31"/>
        <w:adjustRightInd w:val="0"/>
        <w:snapToGrid w:val="0"/>
        <w:spacing w:line="440" w:lineRule="atLeast"/>
        <w:ind w:firstLine="440" w:firstLineChars="200"/>
        <w:rPr>
          <w:rFonts w:hAnsi="宋体" w:cs="宋体"/>
          <w:bCs/>
          <w:sz w:val="22"/>
          <w:szCs w:val="22"/>
        </w:rPr>
      </w:pPr>
      <w:r>
        <w:rPr>
          <w:rFonts w:hint="eastAsia" w:hAnsi="宋体" w:cs="宋体"/>
          <w:bCs/>
          <w:sz w:val="22"/>
          <w:szCs w:val="22"/>
        </w:rPr>
        <w:t>说明：路面安保辅助人员装备由供应商自行负责。</w:t>
      </w:r>
    </w:p>
    <w:p w14:paraId="41630D07">
      <w:pPr>
        <w:pStyle w:val="31"/>
        <w:adjustRightInd w:val="0"/>
        <w:snapToGrid w:val="0"/>
        <w:spacing w:line="440" w:lineRule="atLeast"/>
        <w:rPr>
          <w:b/>
          <w:bCs/>
          <w:sz w:val="24"/>
          <w:szCs w:val="24"/>
        </w:rPr>
      </w:pPr>
      <w:r>
        <w:rPr>
          <w:rFonts w:hint="eastAsia"/>
          <w:b/>
          <w:bCs/>
          <w:sz w:val="24"/>
          <w:szCs w:val="24"/>
        </w:rPr>
        <w:t>五、报价说明</w:t>
      </w:r>
    </w:p>
    <w:p w14:paraId="4A81B3E9">
      <w:pPr>
        <w:spacing w:line="360" w:lineRule="auto"/>
        <w:ind w:firstLine="409" w:firstLineChars="186"/>
        <w:textAlignment w:val="center"/>
        <w:rPr>
          <w:sz w:val="22"/>
          <w:szCs w:val="22"/>
        </w:rPr>
      </w:pPr>
      <w:r>
        <w:rPr>
          <w:rFonts w:hint="eastAsia"/>
          <w:sz w:val="22"/>
          <w:szCs w:val="22"/>
        </w:rPr>
        <w:t>▲1、本次报价包含在承包区域内所需的一切人员工资、奖金、各种加班费、餐费、饮用水、各种社会保险、食宿与交通、服装、安全、仓储、管理费用、税费、利润、招标代理服务费、完成合同所需的一切本身和不可或缺的所有工作开支、政策性文件规定及合同包含的所有风险、责任等各项全部费用并承担一切风险责任。</w:t>
      </w:r>
    </w:p>
    <w:p w14:paraId="5F096D6B">
      <w:pPr>
        <w:spacing w:line="360" w:lineRule="auto"/>
        <w:ind w:firstLine="480" w:firstLineChars="200"/>
        <w:textAlignment w:val="center"/>
        <w:rPr>
          <w:b/>
          <w:bCs/>
          <w:sz w:val="22"/>
          <w:szCs w:val="22"/>
        </w:rPr>
      </w:pPr>
      <w:r>
        <w:rPr>
          <w:rFonts w:hint="eastAsia"/>
        </w:rPr>
        <w:t>▲</w:t>
      </w:r>
      <w:r>
        <w:rPr>
          <w:rFonts w:hint="eastAsia"/>
          <w:sz w:val="22"/>
          <w:szCs w:val="22"/>
        </w:rPr>
        <w:t>2、本项目实行统一折扣率报价方式。最终根据各项服务项目（内容）、工作量及其所对应的中标折扣率折扣后的价格进行结算。结算单价=综合单价*投标折扣率。</w:t>
      </w:r>
      <w:r>
        <w:rPr>
          <w:rFonts w:hint="eastAsia"/>
          <w:b/>
          <w:bCs/>
          <w:sz w:val="22"/>
          <w:szCs w:val="22"/>
        </w:rPr>
        <w:t>（</w:t>
      </w:r>
      <w:r>
        <w:rPr>
          <w:rFonts w:hint="eastAsia"/>
          <w:b/>
          <w:sz w:val="22"/>
          <w:szCs w:val="22"/>
        </w:rPr>
        <w:t>举例说明：投标折扣率为99%，外勤人员工资=6573元/人/月*0.99=6507.27元/人/月,</w:t>
      </w:r>
      <w:r>
        <w:rPr>
          <w:rFonts w:hint="eastAsia"/>
          <w:b/>
          <w:bCs/>
          <w:sz w:val="22"/>
          <w:szCs w:val="22"/>
        </w:rPr>
        <w:t>小数点后最多保留两位，四舍五入）</w:t>
      </w:r>
    </w:p>
    <w:p w14:paraId="285A5683">
      <w:pPr>
        <w:adjustRightInd w:val="0"/>
        <w:snapToGrid w:val="0"/>
        <w:spacing w:line="360" w:lineRule="auto"/>
        <w:ind w:firstLine="480" w:firstLineChars="200"/>
        <w:rPr>
          <w:sz w:val="22"/>
          <w:szCs w:val="22"/>
        </w:rPr>
      </w:pPr>
      <w:r>
        <w:rPr>
          <w:rFonts w:hint="eastAsia"/>
        </w:rPr>
        <w:t>▲</w:t>
      </w:r>
      <w:r>
        <w:rPr>
          <w:rFonts w:hint="eastAsia"/>
          <w:sz w:val="22"/>
          <w:szCs w:val="22"/>
        </w:rPr>
        <w:t>3、人员数量按实际发生数计算，结算按实际人员数量*中标折扣率折扣后的单价办理；供应商须现场踏勘考虑风险因素。供应商报价不得超过上表单价最高限价，超过上表单价最高限价的报价按无效投标处理。</w:t>
      </w:r>
    </w:p>
    <w:p w14:paraId="6FA4E51F">
      <w:pPr>
        <w:adjustRightInd w:val="0"/>
        <w:snapToGrid w:val="0"/>
        <w:spacing w:line="360" w:lineRule="auto"/>
        <w:ind w:firstLine="480" w:firstLineChars="200"/>
        <w:rPr>
          <w:kern w:val="2"/>
          <w:sz w:val="22"/>
          <w:szCs w:val="22"/>
        </w:rPr>
      </w:pPr>
      <w:r>
        <w:rPr>
          <w:rFonts w:hint="eastAsia"/>
        </w:rPr>
        <w:t>▲4、</w:t>
      </w:r>
      <w:r>
        <w:rPr>
          <w:rFonts w:hint="eastAsia"/>
          <w:sz w:val="22"/>
          <w:szCs w:val="22"/>
        </w:rPr>
        <w:t>履约</w:t>
      </w:r>
      <w:r>
        <w:rPr>
          <w:rFonts w:hint="eastAsia"/>
          <w:kern w:val="2"/>
          <w:sz w:val="22"/>
          <w:szCs w:val="22"/>
        </w:rPr>
        <w:t>验收</w:t>
      </w:r>
    </w:p>
    <w:p w14:paraId="2424CF15">
      <w:pPr>
        <w:adjustRightInd w:val="0"/>
        <w:snapToGrid w:val="0"/>
        <w:spacing w:line="360" w:lineRule="auto"/>
        <w:ind w:firstLine="440" w:firstLineChars="200"/>
        <w:rPr>
          <w:rFonts w:cs="Times New Roman"/>
          <w:bCs/>
          <w:sz w:val="22"/>
          <w:lang w:val="zh-CN"/>
        </w:rPr>
      </w:pPr>
      <w:r>
        <w:rPr>
          <w:rFonts w:hint="eastAsia" w:cs="Times New Roman"/>
          <w:bCs/>
          <w:sz w:val="22"/>
        </w:rPr>
        <w:t>（1）</w:t>
      </w:r>
      <w:r>
        <w:rPr>
          <w:rFonts w:hint="eastAsia" w:cs="Times New Roman"/>
          <w:bCs/>
          <w:sz w:val="22"/>
          <w:lang w:val="zh-CN"/>
        </w:rPr>
        <w:t>政府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14:paraId="6B22A0F8">
      <w:pPr>
        <w:adjustRightInd w:val="0"/>
        <w:snapToGrid w:val="0"/>
        <w:spacing w:line="360" w:lineRule="auto"/>
        <w:ind w:firstLine="440" w:firstLineChars="200"/>
        <w:rPr>
          <w:rFonts w:cs="Times New Roman"/>
          <w:bCs/>
          <w:sz w:val="22"/>
          <w:lang w:val="zh-CN"/>
        </w:rPr>
      </w:pPr>
      <w:r>
        <w:rPr>
          <w:rFonts w:hint="eastAsia" w:cs="Times New Roman"/>
          <w:bCs/>
          <w:sz w:val="22"/>
        </w:rPr>
        <w:t>（2）</w:t>
      </w:r>
      <w:r>
        <w:rPr>
          <w:rFonts w:hint="eastAsia" w:cs="Times New Roman"/>
          <w:bCs/>
          <w:sz w:val="22"/>
          <w:lang w:val="zh-CN"/>
        </w:rPr>
        <w:t>采购人对中标(成交)人的履约验收应按《温州市政府采购履约验收办法》执行。</w:t>
      </w:r>
    </w:p>
    <w:p w14:paraId="4F637587">
      <w:pPr>
        <w:adjustRightInd w:val="0"/>
        <w:snapToGrid w:val="0"/>
        <w:spacing w:line="360" w:lineRule="auto"/>
        <w:ind w:firstLine="440" w:firstLineChars="200"/>
      </w:pPr>
      <w:r>
        <w:rPr>
          <w:rFonts w:hint="eastAsia" w:cs="Times New Roman"/>
          <w:bCs/>
          <w:sz w:val="22"/>
          <w:lang w:val="zh-CN"/>
        </w:rPr>
        <w:t>（</w:t>
      </w:r>
      <w:r>
        <w:rPr>
          <w:rFonts w:hint="eastAsia" w:cs="Times New Roman"/>
          <w:bCs/>
          <w:sz w:val="22"/>
        </w:rPr>
        <w:t>3</w:t>
      </w:r>
      <w:r>
        <w:rPr>
          <w:rFonts w:hint="eastAsia" w:cs="Times New Roman"/>
          <w:bCs/>
          <w:sz w:val="22"/>
          <w:lang w:val="zh-CN"/>
        </w:rPr>
        <w:t>）</w:t>
      </w:r>
      <w:r>
        <w:rPr>
          <w:rFonts w:hint="eastAsia" w:cs="Times New Roman"/>
          <w:bCs/>
          <w:sz w:val="22"/>
        </w:rPr>
        <w:t>每季度完成后都需要进行履约验收。</w:t>
      </w:r>
    </w:p>
    <w:p w14:paraId="16838516">
      <w:pPr>
        <w:pStyle w:val="31"/>
        <w:adjustRightInd w:val="0"/>
        <w:snapToGrid w:val="0"/>
        <w:spacing w:line="440" w:lineRule="atLeast"/>
        <w:rPr>
          <w:b/>
          <w:bCs/>
          <w:sz w:val="24"/>
          <w:szCs w:val="24"/>
        </w:rPr>
      </w:pPr>
      <w:r>
        <w:rPr>
          <w:rFonts w:hint="eastAsia"/>
          <w:b/>
          <w:bCs/>
          <w:sz w:val="24"/>
          <w:szCs w:val="24"/>
        </w:rPr>
        <w:t>六、安全管理</w:t>
      </w:r>
    </w:p>
    <w:p w14:paraId="78B00FE3">
      <w:pPr>
        <w:pStyle w:val="31"/>
        <w:adjustRightInd w:val="0"/>
        <w:snapToGrid w:val="0"/>
        <w:spacing w:line="440" w:lineRule="atLeast"/>
        <w:ind w:firstLine="440" w:firstLineChars="200"/>
        <w:rPr>
          <w:rFonts w:hAnsi="宋体" w:cs="宋体"/>
          <w:bCs/>
          <w:sz w:val="22"/>
          <w:szCs w:val="22"/>
        </w:rPr>
      </w:pPr>
      <w:r>
        <w:rPr>
          <w:rFonts w:hint="eastAsia" w:hAnsi="宋体" w:cs="宋体"/>
          <w:bCs/>
          <w:sz w:val="22"/>
          <w:szCs w:val="22"/>
        </w:rPr>
        <w:t>1、供应商应定时组织路面安保</w:t>
      </w:r>
      <w:r>
        <w:rPr>
          <w:rFonts w:hint="eastAsia" w:cs="宋体"/>
          <w:bCs/>
          <w:sz w:val="22"/>
          <w:szCs w:val="22"/>
        </w:rPr>
        <w:t>辅助人员</w:t>
      </w:r>
      <w:r>
        <w:rPr>
          <w:rFonts w:hint="eastAsia" w:hAnsi="宋体" w:cs="宋体"/>
          <w:bCs/>
          <w:sz w:val="22"/>
          <w:szCs w:val="22"/>
        </w:rPr>
        <w:t>学习党和国家现行方针政策，学习有关安保专业知识，每月召开一次内务工作会议，通报日常工作，总结前段工作情况，表扬好人好事，并做好会议记录。</w:t>
      </w:r>
    </w:p>
    <w:p w14:paraId="79F438A8">
      <w:pPr>
        <w:pStyle w:val="31"/>
        <w:adjustRightInd w:val="0"/>
        <w:snapToGrid w:val="0"/>
        <w:spacing w:line="440" w:lineRule="atLeast"/>
        <w:ind w:firstLine="440" w:firstLineChars="200"/>
        <w:rPr>
          <w:rFonts w:hAnsi="宋体" w:cs="宋体"/>
          <w:bCs/>
          <w:sz w:val="22"/>
          <w:szCs w:val="22"/>
        </w:rPr>
      </w:pPr>
      <w:r>
        <w:rPr>
          <w:rFonts w:hint="eastAsia" w:hAnsi="宋体" w:cs="宋体"/>
          <w:bCs/>
          <w:sz w:val="22"/>
          <w:szCs w:val="22"/>
        </w:rPr>
        <w:t>2、供应商应与采购人经常联系，及时沟通，发现问题及时解决，采购人有权检查路面安保</w:t>
      </w:r>
      <w:r>
        <w:rPr>
          <w:rFonts w:hint="eastAsia" w:cs="宋体"/>
          <w:bCs/>
          <w:sz w:val="22"/>
          <w:szCs w:val="22"/>
        </w:rPr>
        <w:t>辅助人员</w:t>
      </w:r>
      <w:r>
        <w:rPr>
          <w:rFonts w:hint="eastAsia" w:hAnsi="宋体" w:cs="宋体"/>
          <w:bCs/>
          <w:sz w:val="22"/>
          <w:szCs w:val="22"/>
        </w:rPr>
        <w:t>记录，监督路面安保</w:t>
      </w:r>
      <w:r>
        <w:rPr>
          <w:rFonts w:hint="eastAsia" w:cs="宋体"/>
          <w:bCs/>
          <w:sz w:val="22"/>
          <w:szCs w:val="22"/>
        </w:rPr>
        <w:t>辅助人员</w:t>
      </w:r>
      <w:r>
        <w:rPr>
          <w:rFonts w:hint="eastAsia" w:hAnsi="宋体" w:cs="宋体"/>
          <w:bCs/>
          <w:sz w:val="22"/>
          <w:szCs w:val="22"/>
        </w:rPr>
        <w:t>的工作，根据需要安排临时性的工作。</w:t>
      </w:r>
    </w:p>
    <w:p w14:paraId="0CB0AE81">
      <w:pPr>
        <w:pStyle w:val="31"/>
        <w:adjustRightInd w:val="0"/>
        <w:snapToGrid w:val="0"/>
        <w:spacing w:line="440" w:lineRule="atLeast"/>
        <w:ind w:firstLine="440" w:firstLineChars="200"/>
        <w:rPr>
          <w:rFonts w:hAnsi="宋体" w:cs="宋体"/>
          <w:bCs/>
          <w:sz w:val="22"/>
          <w:szCs w:val="22"/>
        </w:rPr>
      </w:pPr>
      <w:r>
        <w:rPr>
          <w:rFonts w:hint="eastAsia" w:hAnsi="宋体" w:cs="宋体"/>
          <w:bCs/>
          <w:sz w:val="22"/>
          <w:szCs w:val="22"/>
        </w:rPr>
        <w:t>3、对着装不规范；上岗前酗酒；上岗时看书、睡觉及闲谈，站岗时站姿不规范；不按规定检查出入行人、车辆、物质；擅自脱岗、离岗；紧急事件处理不当；在禁烟区吸烟；把无关人员带入值勤、巡逻；交谈前未敬礼；语言不规范，辱骂甚至殴打群众；对不遵守服务职责的路面安保</w:t>
      </w:r>
      <w:r>
        <w:rPr>
          <w:rFonts w:hint="eastAsia" w:cs="宋体"/>
          <w:bCs/>
          <w:sz w:val="22"/>
          <w:szCs w:val="22"/>
        </w:rPr>
        <w:t>辅助人员</w:t>
      </w:r>
      <w:r>
        <w:rPr>
          <w:rFonts w:hint="eastAsia" w:hAnsi="宋体" w:cs="宋体"/>
          <w:bCs/>
          <w:sz w:val="22"/>
          <w:szCs w:val="22"/>
        </w:rPr>
        <w:t>采购人有权随时掉换。</w:t>
      </w:r>
    </w:p>
    <w:p w14:paraId="54B5ED77">
      <w:pPr>
        <w:pStyle w:val="31"/>
        <w:adjustRightInd w:val="0"/>
        <w:snapToGrid w:val="0"/>
        <w:spacing w:line="360" w:lineRule="auto"/>
        <w:ind w:firstLine="440" w:firstLineChars="200"/>
        <w:rPr>
          <w:rFonts w:hAnsi="宋体" w:cs="宋体"/>
          <w:bCs/>
          <w:sz w:val="22"/>
          <w:szCs w:val="22"/>
        </w:rPr>
      </w:pPr>
      <w:r>
        <w:rPr>
          <w:rFonts w:hint="eastAsia" w:hAnsi="宋体" w:cs="宋体"/>
          <w:bCs/>
          <w:sz w:val="22"/>
          <w:szCs w:val="22"/>
        </w:rPr>
        <w:t>4、实行路面安保</w:t>
      </w:r>
      <w:r>
        <w:rPr>
          <w:rFonts w:hint="eastAsia" w:cs="宋体"/>
          <w:bCs/>
          <w:sz w:val="22"/>
          <w:szCs w:val="22"/>
        </w:rPr>
        <w:t>辅助人员</w:t>
      </w:r>
      <w:r>
        <w:rPr>
          <w:rFonts w:hint="eastAsia" w:hAnsi="宋体" w:cs="宋体"/>
          <w:bCs/>
          <w:sz w:val="22"/>
          <w:szCs w:val="22"/>
        </w:rPr>
        <w:t>定期轮岗制度，对工作记录和日常工作进行检查，如发现工作记录、登记的资料不全、破损、缺页、涂改等非正常情况，应对相关路面安保辅助人员严肃处理，立即调离岗位。</w:t>
      </w:r>
    </w:p>
    <w:p w14:paraId="677B6605">
      <w:pPr>
        <w:pStyle w:val="31"/>
        <w:adjustRightInd w:val="0"/>
        <w:snapToGrid w:val="0"/>
        <w:spacing w:line="360" w:lineRule="auto"/>
        <w:ind w:firstLine="440" w:firstLineChars="200"/>
        <w:rPr>
          <w:rFonts w:hAnsi="宋体" w:cs="宋体"/>
          <w:bCs/>
          <w:sz w:val="22"/>
          <w:szCs w:val="22"/>
        </w:rPr>
      </w:pPr>
      <w:r>
        <w:rPr>
          <w:rFonts w:hint="eastAsia" w:hAnsi="宋体" w:cs="宋体"/>
          <w:bCs/>
          <w:sz w:val="22"/>
          <w:szCs w:val="22"/>
        </w:rPr>
        <w:t>5、由于路面安保辅助人员失职造成损失的，供应商应承担赔偿责任。平阳县鳌江镇人民政府对监守自盗、内外勾结、串通一气的要对肇事者严肃处理，触犯法律的移送公安机关，且对供应商进行连带处理。</w:t>
      </w:r>
    </w:p>
    <w:p w14:paraId="49CA6D5B">
      <w:pPr>
        <w:pStyle w:val="31"/>
        <w:adjustRightInd w:val="0"/>
        <w:snapToGrid w:val="0"/>
        <w:spacing w:line="360" w:lineRule="auto"/>
        <w:ind w:firstLine="440" w:firstLineChars="200"/>
        <w:rPr>
          <w:rFonts w:hAnsi="宋体" w:cs="宋体"/>
          <w:bCs/>
          <w:sz w:val="22"/>
          <w:szCs w:val="22"/>
        </w:rPr>
      </w:pPr>
      <w:r>
        <w:rPr>
          <w:rFonts w:hint="eastAsia" w:hAnsi="宋体" w:cs="宋体"/>
          <w:bCs/>
          <w:sz w:val="22"/>
          <w:szCs w:val="22"/>
        </w:rPr>
        <w:t>6、路面安保辅助人员主管要定时（2小时）对路面安保辅助人员值勤情况进行巡查，对巡查中发现的问题必须有书面记录，对不遵守劳动纪律的路面安保辅助人员要有相当的扣罚措施。</w:t>
      </w:r>
    </w:p>
    <w:p w14:paraId="3783F885">
      <w:pPr>
        <w:pStyle w:val="31"/>
        <w:adjustRightInd w:val="0"/>
        <w:snapToGrid w:val="0"/>
        <w:spacing w:line="360" w:lineRule="auto"/>
        <w:ind w:firstLine="440" w:firstLineChars="200"/>
        <w:rPr>
          <w:rFonts w:hAnsi="宋体" w:cs="宋体"/>
          <w:bCs/>
          <w:sz w:val="22"/>
          <w:szCs w:val="22"/>
        </w:rPr>
      </w:pPr>
      <w:r>
        <w:rPr>
          <w:rFonts w:hint="eastAsia" w:hAnsi="宋体" w:cs="宋体"/>
          <w:bCs/>
          <w:sz w:val="22"/>
          <w:szCs w:val="22"/>
        </w:rPr>
        <w:t>7、为了加强对路面安保辅助人员管理，采购人以供应商的采购响应文件承诺的内容为依据，每月对路面安保辅助人员工作进行考核。具体细则另行明确。</w:t>
      </w:r>
    </w:p>
    <w:p w14:paraId="3C953F7B">
      <w:pPr>
        <w:pStyle w:val="31"/>
        <w:adjustRightInd w:val="0"/>
        <w:snapToGrid w:val="0"/>
        <w:spacing w:line="360" w:lineRule="auto"/>
        <w:ind w:firstLine="440" w:firstLineChars="200"/>
        <w:rPr>
          <w:rFonts w:hAnsi="宋体" w:cs="宋体"/>
          <w:bCs/>
          <w:sz w:val="22"/>
          <w:szCs w:val="22"/>
        </w:rPr>
      </w:pPr>
      <w:r>
        <w:rPr>
          <w:rFonts w:hint="eastAsia" w:hAnsi="宋体" w:cs="宋体"/>
          <w:bCs/>
          <w:sz w:val="22"/>
          <w:szCs w:val="22"/>
        </w:rPr>
        <w:t>8、路面安保辅助人员同时承担义务消防责任，供应商要经常对路面安保辅助人员进行训练，了解采购人的重点部位、消防通道、消防设施等情况，一旦发生火灾要及时报警并组织自救。</w:t>
      </w:r>
    </w:p>
    <w:p w14:paraId="7AAB2EA2">
      <w:pPr>
        <w:pStyle w:val="31"/>
        <w:adjustRightInd w:val="0"/>
        <w:snapToGrid w:val="0"/>
        <w:spacing w:line="360" w:lineRule="auto"/>
        <w:ind w:firstLine="440" w:firstLineChars="200"/>
        <w:rPr>
          <w:b/>
          <w:bCs/>
          <w:sz w:val="22"/>
          <w:szCs w:val="22"/>
        </w:rPr>
      </w:pPr>
      <w:r>
        <w:rPr>
          <w:rFonts w:hint="eastAsia" w:hAnsi="宋体" w:cs="宋体"/>
          <w:bCs/>
          <w:sz w:val="22"/>
          <w:szCs w:val="22"/>
        </w:rPr>
        <w:t>9、供应商对路面安保辅助人员在工作中发生的一切非采购人因素造成的人身伤害及财产损坏负全部责任。</w:t>
      </w:r>
    </w:p>
    <w:p w14:paraId="5B10294D">
      <w:pPr>
        <w:pStyle w:val="31"/>
        <w:adjustRightInd w:val="0"/>
        <w:snapToGrid w:val="0"/>
        <w:spacing w:line="360" w:lineRule="auto"/>
        <w:rPr>
          <w:b/>
          <w:bCs/>
          <w:sz w:val="24"/>
          <w:szCs w:val="24"/>
        </w:rPr>
      </w:pPr>
      <w:r>
        <w:rPr>
          <w:rFonts w:hint="eastAsia"/>
          <w:b/>
          <w:bCs/>
          <w:sz w:val="24"/>
          <w:szCs w:val="24"/>
        </w:rPr>
        <w:t>七、服务期限</w:t>
      </w:r>
    </w:p>
    <w:p w14:paraId="284506CD">
      <w:pPr>
        <w:pStyle w:val="53"/>
        <w:shd w:val="clear" w:color="auto" w:fill="FFFFFF"/>
        <w:spacing w:line="360" w:lineRule="auto"/>
        <w:ind w:firstLine="440" w:firstLineChars="200"/>
        <w:rPr>
          <w:rFonts w:ascii="宋体" w:hAnsi="宋体" w:cs="宋体"/>
          <w:sz w:val="22"/>
          <w:szCs w:val="22"/>
        </w:rPr>
      </w:pPr>
      <w:r>
        <w:rPr>
          <w:rFonts w:hint="eastAsia" w:ascii="宋体" w:hAnsi="宋体" w:cs="宋体"/>
          <w:sz w:val="22"/>
          <w:szCs w:val="22"/>
        </w:rPr>
        <w:t>▲采购预算价</w:t>
      </w:r>
      <w:r>
        <w:rPr>
          <w:rFonts w:hint="eastAsia" w:ascii="宋体" w:hAnsi="宋体" w:cs="宋体"/>
          <w:sz w:val="22"/>
          <w:szCs w:val="22"/>
          <w:lang w:eastAsia="zh-CN"/>
        </w:rPr>
        <w:t>12620179.20</w:t>
      </w:r>
      <w:r>
        <w:rPr>
          <w:rFonts w:hint="eastAsia" w:ascii="宋体" w:hAnsi="宋体" w:cs="宋体"/>
          <w:sz w:val="22"/>
          <w:szCs w:val="22"/>
        </w:rPr>
        <w:t>元，承包期限：本项目服务期</w:t>
      </w:r>
      <w:r>
        <w:rPr>
          <w:rFonts w:hint="eastAsia" w:ascii="宋体" w:hAnsi="宋体" w:cs="宋体"/>
          <w:color w:val="auto"/>
          <w:sz w:val="22"/>
          <w:szCs w:val="22"/>
        </w:rPr>
        <w:t>为二年，每年预算价6310089.6元，</w:t>
      </w:r>
      <w:r>
        <w:rPr>
          <w:rFonts w:hint="eastAsia" w:ascii="宋体" w:hAnsi="宋体" w:cs="宋体"/>
          <w:sz w:val="22"/>
          <w:szCs w:val="22"/>
        </w:rPr>
        <w:t>合同采用一年一签的方式，自合同生效之日起至一年期满或实际结算金额达到预算金额 6310089.6元（以先到者为准）则合同履约结束，采购人根据中标供应商当年考评情况，确定是否签订下一年合同，下一年合同生效之日（为上一年合同截止日的次日）起至一年期满或实际结算金额达到预算金额 6310089.6元（以先到者为准）则合同履约结束，本预算已包含所有费用，（包括加班工资在内等）路面安保辅助人员装备等物资由供应商自行负责。若成交方有违约行为，采购人有权单方面解除合同。</w:t>
      </w:r>
    </w:p>
    <w:p w14:paraId="6E0EFF5A">
      <w:pPr>
        <w:pStyle w:val="53"/>
        <w:shd w:val="clear" w:color="auto" w:fill="FFFFFF"/>
        <w:spacing w:line="360" w:lineRule="auto"/>
        <w:rPr>
          <w:rFonts w:ascii="宋体" w:hAnsi="宋体" w:cs="宋体"/>
          <w:sz w:val="22"/>
          <w:szCs w:val="22"/>
        </w:rPr>
      </w:pPr>
      <w:r>
        <w:rPr>
          <w:rFonts w:hint="eastAsia" w:ascii="宋体" w:hAnsi="宋体" w:cs="宋体"/>
          <w:b/>
          <w:bCs/>
          <w:sz w:val="22"/>
          <w:szCs w:val="22"/>
        </w:rPr>
        <w:t>八、商务条款（中标供应商须提供正式发票）</w:t>
      </w:r>
    </w:p>
    <w:p w14:paraId="3994BD84">
      <w:pPr>
        <w:pStyle w:val="53"/>
        <w:shd w:val="clear" w:color="auto" w:fill="FFFFFF"/>
        <w:spacing w:line="360" w:lineRule="auto"/>
        <w:ind w:firstLine="440" w:firstLineChars="200"/>
        <w:rPr>
          <w:rFonts w:ascii="宋体" w:hAnsi="宋体" w:cs="宋体"/>
          <w:sz w:val="22"/>
          <w:szCs w:val="22"/>
        </w:rPr>
      </w:pPr>
      <w:r>
        <w:rPr>
          <w:rFonts w:hint="eastAsia" w:ascii="宋体" w:hAnsi="宋体" w:cs="宋体"/>
          <w:sz w:val="22"/>
          <w:szCs w:val="22"/>
        </w:rPr>
        <w:t>1、保证服务质量与最精简优化人员配备。</w:t>
      </w:r>
    </w:p>
    <w:p w14:paraId="473495AA">
      <w:pPr>
        <w:pStyle w:val="53"/>
        <w:shd w:val="clear" w:color="auto" w:fill="FFFFFF"/>
        <w:spacing w:line="360" w:lineRule="auto"/>
        <w:ind w:firstLine="440" w:firstLineChars="200"/>
        <w:rPr>
          <w:rFonts w:ascii="宋体" w:hAnsi="宋体" w:cs="宋体"/>
          <w:sz w:val="22"/>
          <w:szCs w:val="22"/>
        </w:rPr>
      </w:pPr>
      <w:r>
        <w:rPr>
          <w:rFonts w:hint="eastAsia" w:ascii="宋体" w:hAnsi="宋体" w:cs="宋体"/>
          <w:sz w:val="22"/>
          <w:szCs w:val="22"/>
        </w:rPr>
        <w:t>2、采购人提供的各种设备、设施、工具，供应商应安全、规范使用。除正常使用折旧外，供应商应保证各设备、设施、工具的完好性，如有非正常损坏或遗失，供应商应照价赔偿。</w:t>
      </w:r>
    </w:p>
    <w:p w14:paraId="35900F18">
      <w:pPr>
        <w:pStyle w:val="53"/>
        <w:shd w:val="clear" w:color="auto" w:fill="FFFFFF"/>
        <w:spacing w:line="360" w:lineRule="auto"/>
        <w:ind w:firstLine="440" w:firstLineChars="200"/>
        <w:rPr>
          <w:rFonts w:ascii="宋体" w:hAnsi="宋体" w:cs="宋体"/>
          <w:sz w:val="22"/>
          <w:szCs w:val="22"/>
        </w:rPr>
      </w:pPr>
      <w:r>
        <w:rPr>
          <w:rFonts w:hint="eastAsia" w:ascii="宋体" w:hAnsi="宋体" w:cs="宋体"/>
          <w:sz w:val="22"/>
          <w:szCs w:val="22"/>
        </w:rPr>
        <w:t>3、所有人员的服装费用由供应商自行负责配备，统一着装，服装样式须由采购人核准。</w:t>
      </w:r>
    </w:p>
    <w:p w14:paraId="3BA8270E">
      <w:pPr>
        <w:pStyle w:val="53"/>
        <w:shd w:val="clear" w:color="auto" w:fill="FFFFFF"/>
        <w:spacing w:line="360" w:lineRule="auto"/>
        <w:ind w:firstLine="440" w:firstLineChars="200"/>
        <w:rPr>
          <w:rFonts w:ascii="宋体" w:hAnsi="宋体" w:cs="宋体"/>
          <w:sz w:val="22"/>
          <w:szCs w:val="22"/>
        </w:rPr>
      </w:pPr>
      <w:r>
        <w:rPr>
          <w:rFonts w:hint="eastAsia" w:ascii="宋体" w:hAnsi="宋体" w:cs="宋体"/>
          <w:sz w:val="22"/>
          <w:szCs w:val="22"/>
        </w:rPr>
        <w:t>4、付款方式：</w:t>
      </w:r>
      <w:r>
        <w:rPr>
          <w:rFonts w:hint="eastAsia"/>
          <w:bCs/>
          <w:sz w:val="22"/>
        </w:rPr>
        <w:t>（具体付款时间以财政拨付为准）：</w:t>
      </w:r>
    </w:p>
    <w:p w14:paraId="664C350E">
      <w:pPr>
        <w:spacing w:line="360" w:lineRule="auto"/>
        <w:ind w:firstLine="440" w:firstLineChars="200"/>
        <w:jc w:val="both"/>
        <w:rPr>
          <w:color w:val="auto"/>
          <w:sz w:val="22"/>
          <w:szCs w:val="22"/>
          <w:highlight w:val="cyan"/>
        </w:rPr>
      </w:pPr>
      <w:r>
        <w:rPr>
          <w:rFonts w:hint="eastAsia"/>
          <w:color w:val="auto"/>
          <w:sz w:val="22"/>
          <w:szCs w:val="22"/>
        </w:rPr>
        <w:t>（1）合同签订后七个工作日内，中标供应商向采购人提供合同金额的1%作为履约保证金，合同期满后7个工作日采购人退回。（履约保证金形式：金融机构、担保机构出具的保函等非现金形式提交。）</w:t>
      </w:r>
    </w:p>
    <w:p w14:paraId="7E9090EC">
      <w:pPr>
        <w:spacing w:line="360" w:lineRule="auto"/>
        <w:ind w:firstLine="440" w:firstLineChars="200"/>
        <w:jc w:val="both"/>
        <w:rPr>
          <w:sz w:val="22"/>
          <w:szCs w:val="22"/>
        </w:rPr>
      </w:pPr>
      <w:r>
        <w:rPr>
          <w:rFonts w:hint="eastAsia"/>
          <w:sz w:val="22"/>
          <w:szCs w:val="22"/>
        </w:rPr>
        <w:t>（2）</w:t>
      </w:r>
      <w:r>
        <w:rPr>
          <w:rFonts w:hint="eastAsia" w:ascii="Times New Roman" w:hAnsi="Times New Roman" w:cs="Times New Roman"/>
          <w:bCs/>
          <w:sz w:val="22"/>
        </w:rPr>
        <w:t>在合同生效以及具备实施条件后7个工作日内，</w:t>
      </w:r>
      <w:r>
        <w:rPr>
          <w:rFonts w:hint="eastAsia"/>
          <w:sz w:val="22"/>
          <w:szCs w:val="22"/>
        </w:rPr>
        <w:t>采购人支付合同总价款的30%的预付款（在签订合同时，供应商明确表示无需预付款或者主动要求降低预付款比例的，采购人可不适用前述规定。采购人可根据项目特点、供应商诚信等因素，决定是否要求供应商提交银行、保险公司等金融机构出具的预付款保函或其他担保措施。（浙财采监[2022]3号文件））。（预付款金额在每个季度支付实际发生服务费时，按预付款金额25%的比例扣回，扣完为止）</w:t>
      </w:r>
    </w:p>
    <w:p w14:paraId="34406BFA">
      <w:pPr>
        <w:spacing w:line="360" w:lineRule="auto"/>
        <w:ind w:firstLine="440" w:firstLineChars="200"/>
        <w:jc w:val="both"/>
        <w:rPr>
          <w:color w:val="auto"/>
          <w:sz w:val="22"/>
          <w:szCs w:val="22"/>
        </w:rPr>
      </w:pPr>
      <w:r>
        <w:rPr>
          <w:rFonts w:hint="eastAsia"/>
          <w:sz w:val="22"/>
          <w:szCs w:val="22"/>
        </w:rPr>
        <w:t>（3）本项目剩余服务费用实行先做后付方式，</w:t>
      </w:r>
      <w:r>
        <w:rPr>
          <w:rFonts w:hint="eastAsia" w:cs="Times New Roman"/>
          <w:bCs/>
          <w:sz w:val="22"/>
        </w:rPr>
        <w:t>每个季度结束经履约验收后，按实际发生服务费支付</w:t>
      </w:r>
      <w:r>
        <w:rPr>
          <w:rFonts w:hint="eastAsia"/>
          <w:sz w:val="22"/>
          <w:szCs w:val="22"/>
        </w:rPr>
        <w:t>，（</w:t>
      </w:r>
      <w:r>
        <w:rPr>
          <w:rFonts w:hint="eastAsia" w:cs="Times New Roman"/>
          <w:bCs/>
          <w:sz w:val="22"/>
        </w:rPr>
        <w:t>每季度实际发生服务费应扣除罚款金额后支付（如有），具体扣款细则详见附件《考核办法及实</w:t>
      </w:r>
      <w:r>
        <w:rPr>
          <w:rFonts w:hint="eastAsia" w:cs="Times New Roman"/>
          <w:bCs/>
          <w:color w:val="auto"/>
          <w:sz w:val="22"/>
        </w:rPr>
        <w:t>施细则》</w:t>
      </w:r>
      <w:r>
        <w:rPr>
          <w:rFonts w:hint="eastAsia"/>
          <w:color w:val="auto"/>
          <w:sz w:val="22"/>
          <w:szCs w:val="22"/>
        </w:rPr>
        <w:t>）</w:t>
      </w:r>
    </w:p>
    <w:p w14:paraId="5E4256C4">
      <w:pPr>
        <w:pStyle w:val="53"/>
        <w:shd w:val="clear" w:color="auto" w:fill="FFFFFF"/>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5、在无服务质量问题的情况下，履约保证金将在服务期满后（或提前终止承包后一个月内）退还。</w:t>
      </w:r>
    </w:p>
    <w:p w14:paraId="6B39B27B">
      <w:pPr>
        <w:adjustRightInd w:val="0"/>
        <w:snapToGrid w:val="0"/>
        <w:spacing w:line="360" w:lineRule="auto"/>
        <w:ind w:firstLine="440" w:firstLineChars="200"/>
        <w:rPr>
          <w:kern w:val="2"/>
          <w:sz w:val="22"/>
          <w:szCs w:val="22"/>
        </w:rPr>
      </w:pPr>
      <w:r>
        <w:rPr>
          <w:rFonts w:hint="eastAsia"/>
          <w:kern w:val="2"/>
          <w:sz w:val="22"/>
          <w:szCs w:val="22"/>
        </w:rPr>
        <w:t>6、验收</w:t>
      </w:r>
    </w:p>
    <w:p w14:paraId="588F5DF7">
      <w:pPr>
        <w:adjustRightInd w:val="0"/>
        <w:snapToGrid w:val="0"/>
        <w:spacing w:line="360" w:lineRule="auto"/>
        <w:ind w:firstLine="440" w:firstLineChars="200"/>
        <w:rPr>
          <w:rFonts w:cs="Times New Roman"/>
          <w:bCs/>
          <w:sz w:val="22"/>
          <w:lang w:val="zh-CN"/>
        </w:rPr>
      </w:pPr>
      <w:r>
        <w:rPr>
          <w:rFonts w:hint="eastAsia" w:cs="Times New Roman"/>
          <w:bCs/>
          <w:sz w:val="22"/>
        </w:rPr>
        <w:t>（1）</w:t>
      </w:r>
      <w:r>
        <w:rPr>
          <w:rFonts w:hint="eastAsia" w:cs="Times New Roman"/>
          <w:bCs/>
          <w:sz w:val="22"/>
          <w:lang w:val="zh-CN"/>
        </w:rPr>
        <w:t>政府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14:paraId="1552F4D6">
      <w:pPr>
        <w:adjustRightInd w:val="0"/>
        <w:snapToGrid w:val="0"/>
        <w:spacing w:line="360" w:lineRule="auto"/>
        <w:ind w:firstLine="440" w:firstLineChars="200"/>
        <w:rPr>
          <w:rFonts w:cs="Times New Roman"/>
          <w:bCs/>
          <w:sz w:val="22"/>
          <w:lang w:val="zh-CN"/>
        </w:rPr>
      </w:pPr>
      <w:r>
        <w:rPr>
          <w:rFonts w:hint="eastAsia" w:cs="Times New Roman"/>
          <w:bCs/>
          <w:sz w:val="22"/>
        </w:rPr>
        <w:t>（2）</w:t>
      </w:r>
      <w:r>
        <w:rPr>
          <w:rFonts w:hint="eastAsia" w:cs="Times New Roman"/>
          <w:bCs/>
          <w:sz w:val="22"/>
          <w:lang w:val="zh-CN"/>
        </w:rPr>
        <w:t>采购人对中标(成交)人的履约验收应按《温州市政府采购履约验收办法》执行。</w:t>
      </w:r>
    </w:p>
    <w:p w14:paraId="381F8443">
      <w:pPr>
        <w:adjustRightInd w:val="0"/>
        <w:snapToGrid w:val="0"/>
        <w:spacing w:line="360" w:lineRule="auto"/>
        <w:ind w:firstLine="440" w:firstLineChars="200"/>
      </w:pPr>
      <w:r>
        <w:rPr>
          <w:rFonts w:hint="eastAsia" w:cs="Times New Roman"/>
          <w:bCs/>
          <w:sz w:val="22"/>
          <w:lang w:val="zh-CN"/>
        </w:rPr>
        <w:t>（</w:t>
      </w:r>
      <w:r>
        <w:rPr>
          <w:rFonts w:hint="eastAsia" w:cs="Times New Roman"/>
          <w:bCs/>
          <w:sz w:val="22"/>
        </w:rPr>
        <w:t>3</w:t>
      </w:r>
      <w:r>
        <w:rPr>
          <w:rFonts w:hint="eastAsia" w:cs="Times New Roman"/>
          <w:bCs/>
          <w:sz w:val="22"/>
          <w:lang w:val="zh-CN"/>
        </w:rPr>
        <w:t>）</w:t>
      </w:r>
      <w:r>
        <w:rPr>
          <w:rFonts w:hint="eastAsia" w:cs="Times New Roman"/>
          <w:bCs/>
          <w:sz w:val="22"/>
        </w:rPr>
        <w:t>每季度完成后都需要进行履约验收。</w:t>
      </w:r>
    </w:p>
    <w:p w14:paraId="7E5D2FAF">
      <w:pPr>
        <w:adjustRightInd w:val="0"/>
        <w:snapToGrid w:val="0"/>
        <w:spacing w:line="360" w:lineRule="auto"/>
        <w:ind w:firstLine="440" w:firstLineChars="200"/>
        <w:rPr>
          <w:rFonts w:cs="Times New Roman"/>
          <w:bCs/>
          <w:sz w:val="22"/>
        </w:rPr>
      </w:pPr>
      <w:r>
        <w:rPr>
          <w:rFonts w:hint="eastAsia" w:cs="Times New Roman"/>
          <w:bCs/>
          <w:sz w:val="22"/>
        </w:rPr>
        <w:t>7、本项目有下列情形的，采购人有权终止合同：</w:t>
      </w:r>
    </w:p>
    <w:p w14:paraId="02B8FAAC">
      <w:pPr>
        <w:adjustRightInd w:val="0"/>
        <w:snapToGrid w:val="0"/>
        <w:spacing w:line="360" w:lineRule="auto"/>
        <w:ind w:firstLine="440" w:firstLineChars="200"/>
        <w:rPr>
          <w:rFonts w:cs="Times New Roman"/>
          <w:bCs/>
          <w:sz w:val="22"/>
        </w:rPr>
      </w:pPr>
      <w:r>
        <w:rPr>
          <w:rFonts w:hint="eastAsia" w:cs="Times New Roman"/>
          <w:bCs/>
          <w:sz w:val="22"/>
        </w:rPr>
        <w:t>（一）合同生效：本合同自双方法定代表人签字、盖章之日起生效。</w:t>
      </w:r>
    </w:p>
    <w:p w14:paraId="7E833E33">
      <w:pPr>
        <w:adjustRightInd w:val="0"/>
        <w:snapToGrid w:val="0"/>
        <w:spacing w:line="360" w:lineRule="auto"/>
        <w:ind w:firstLine="440" w:firstLineChars="200"/>
        <w:rPr>
          <w:rFonts w:cs="Times New Roman"/>
          <w:bCs/>
          <w:sz w:val="22"/>
        </w:rPr>
      </w:pPr>
      <w:r>
        <w:rPr>
          <w:rFonts w:hint="eastAsia" w:cs="Times New Roman"/>
          <w:bCs/>
          <w:sz w:val="22"/>
        </w:rPr>
        <w:t>（二）合同终止：本项目有下列情形的，采购人有权终止合同：</w:t>
      </w:r>
    </w:p>
    <w:p w14:paraId="1278CC0F">
      <w:pPr>
        <w:adjustRightInd w:val="0"/>
        <w:snapToGrid w:val="0"/>
        <w:spacing w:line="360" w:lineRule="auto"/>
        <w:ind w:firstLine="440" w:firstLineChars="200"/>
        <w:rPr>
          <w:rFonts w:cs="Times New Roman"/>
          <w:bCs/>
          <w:sz w:val="22"/>
        </w:rPr>
      </w:pPr>
      <w:r>
        <w:rPr>
          <w:rFonts w:hint="eastAsia" w:cs="Times New Roman"/>
          <w:bCs/>
          <w:sz w:val="22"/>
        </w:rPr>
        <w:t xml:space="preserve">1）本项目遇不可抗力影响或法律、法规、国家政策重大调整影响合同无法执行的； </w:t>
      </w:r>
    </w:p>
    <w:p w14:paraId="39B2E640">
      <w:pPr>
        <w:adjustRightInd w:val="0"/>
        <w:snapToGrid w:val="0"/>
        <w:spacing w:line="360" w:lineRule="auto"/>
        <w:ind w:firstLine="440" w:firstLineChars="200"/>
        <w:rPr>
          <w:rFonts w:cs="Times New Roman"/>
          <w:bCs/>
          <w:sz w:val="22"/>
        </w:rPr>
      </w:pPr>
      <w:r>
        <w:rPr>
          <w:rFonts w:hint="eastAsia" w:cs="Times New Roman"/>
          <w:bCs/>
          <w:sz w:val="22"/>
        </w:rPr>
        <w:t>2）中标供应商对监管人员，考核成员有行贿或其它利益输送行为的。</w:t>
      </w:r>
    </w:p>
    <w:p w14:paraId="1175DD15">
      <w:pPr>
        <w:adjustRightInd w:val="0"/>
        <w:snapToGrid w:val="0"/>
        <w:spacing w:line="360" w:lineRule="auto"/>
        <w:ind w:firstLine="440" w:firstLineChars="200"/>
        <w:rPr>
          <w:rFonts w:cs="Times New Roman"/>
          <w:bCs/>
          <w:sz w:val="22"/>
        </w:rPr>
      </w:pPr>
      <w:r>
        <w:rPr>
          <w:rFonts w:hint="eastAsia" w:cs="Times New Roman"/>
          <w:bCs/>
          <w:sz w:val="22"/>
        </w:rPr>
        <w:t>3）按相关法律、法规、招标文件规定及考核办法，有下列情形之一的，采购人有权终止合同：</w:t>
      </w:r>
    </w:p>
    <w:p w14:paraId="10B0ADD7">
      <w:pPr>
        <w:adjustRightInd w:val="0"/>
        <w:snapToGrid w:val="0"/>
        <w:spacing w:line="360" w:lineRule="auto"/>
        <w:ind w:firstLine="440" w:firstLineChars="200"/>
        <w:rPr>
          <w:rFonts w:cs="Times New Roman"/>
          <w:bCs/>
          <w:sz w:val="22"/>
        </w:rPr>
      </w:pPr>
      <w:r>
        <w:rPr>
          <w:rFonts w:hint="eastAsia" w:cs="Times New Roman"/>
          <w:bCs/>
          <w:sz w:val="22"/>
        </w:rPr>
        <w:t>（1）全年有两次被严重警告或三次被警告（含一次严重警告，两次警告）的承包单位，采购人有权无责任终止采购合同。</w:t>
      </w:r>
    </w:p>
    <w:p w14:paraId="22E7291C">
      <w:pPr>
        <w:adjustRightInd w:val="0"/>
        <w:snapToGrid w:val="0"/>
        <w:spacing w:line="360" w:lineRule="auto"/>
        <w:ind w:firstLine="440" w:firstLineChars="200"/>
        <w:rPr>
          <w:rFonts w:cs="Times New Roman"/>
          <w:bCs/>
          <w:sz w:val="22"/>
        </w:rPr>
      </w:pPr>
      <w:r>
        <w:rPr>
          <w:rFonts w:hint="eastAsia" w:cs="Times New Roman"/>
          <w:bCs/>
          <w:sz w:val="22"/>
        </w:rPr>
        <w:t>（2）连续两个季度考核得分低于75分时，采购人有权无责任终止采购合同。</w:t>
      </w:r>
    </w:p>
    <w:p w14:paraId="584CF3B0">
      <w:pPr>
        <w:adjustRightInd w:val="0"/>
        <w:snapToGrid w:val="0"/>
        <w:spacing w:line="360" w:lineRule="auto"/>
        <w:ind w:firstLine="440" w:firstLineChars="200"/>
        <w:rPr>
          <w:rFonts w:cs="Times New Roman"/>
          <w:bCs/>
          <w:sz w:val="22"/>
        </w:rPr>
      </w:pPr>
      <w:r>
        <w:rPr>
          <w:rFonts w:hint="eastAsia" w:cs="Times New Roman"/>
          <w:bCs/>
          <w:sz w:val="22"/>
        </w:rPr>
        <w:t>（3）经有关部门认定严重违反劳动法，造成恶劣影响的；或其它因违法经营受到刑事处罚或者责令停产停业、吊销许可证或者执照、较大数额罚款等行政处罚的。</w:t>
      </w:r>
    </w:p>
    <w:p w14:paraId="54938AD9">
      <w:pPr>
        <w:adjustRightInd w:val="0"/>
        <w:snapToGrid w:val="0"/>
        <w:spacing w:line="360" w:lineRule="auto"/>
        <w:ind w:firstLine="440" w:firstLineChars="200"/>
        <w:rPr>
          <w:rFonts w:cs="Times New Roman"/>
          <w:bCs/>
          <w:sz w:val="22"/>
        </w:rPr>
      </w:pPr>
      <w:r>
        <w:rPr>
          <w:rFonts w:hint="eastAsia" w:cs="Times New Roman"/>
          <w:bCs/>
          <w:sz w:val="22"/>
        </w:rPr>
        <w:t>（4）其它弄虚作假及其他不正当行为。</w:t>
      </w:r>
    </w:p>
    <w:p w14:paraId="12390830">
      <w:pPr>
        <w:adjustRightInd w:val="0"/>
        <w:snapToGrid w:val="0"/>
        <w:spacing w:line="360" w:lineRule="auto"/>
        <w:ind w:firstLine="440" w:firstLineChars="200"/>
        <w:rPr>
          <w:rFonts w:cs="Times New Roman"/>
          <w:bCs/>
          <w:sz w:val="22"/>
        </w:rPr>
      </w:pPr>
      <w:r>
        <w:rPr>
          <w:rFonts w:hint="eastAsia" w:cs="Times New Roman"/>
          <w:bCs/>
          <w:sz w:val="22"/>
        </w:rPr>
        <w:t>（5）合同履约期间，中标供应商法人组织破产，或重组变更法人主体的；</w:t>
      </w:r>
    </w:p>
    <w:p w14:paraId="54C733C6">
      <w:pPr>
        <w:adjustRightInd w:val="0"/>
        <w:snapToGrid w:val="0"/>
        <w:spacing w:line="360" w:lineRule="auto"/>
        <w:ind w:firstLine="440" w:firstLineChars="200"/>
        <w:rPr>
          <w:rFonts w:cs="Times New Roman"/>
          <w:bCs/>
          <w:sz w:val="22"/>
        </w:rPr>
      </w:pPr>
      <w:r>
        <w:rPr>
          <w:rFonts w:hint="eastAsia" w:cs="Times New Roman"/>
          <w:bCs/>
          <w:sz w:val="22"/>
        </w:rPr>
        <w:t>（6）根据招标文件及合同约定，其它终止合同的规定，其它法律规定的终止情形。</w:t>
      </w:r>
    </w:p>
    <w:p w14:paraId="7737D83C">
      <w:pPr>
        <w:adjustRightInd w:val="0"/>
        <w:snapToGrid w:val="0"/>
        <w:spacing w:line="360" w:lineRule="auto"/>
        <w:ind w:firstLine="440" w:firstLineChars="200"/>
        <w:rPr>
          <w:rFonts w:cs="Times New Roman"/>
          <w:bCs/>
          <w:sz w:val="22"/>
        </w:rPr>
      </w:pPr>
      <w:r>
        <w:rPr>
          <w:rFonts w:hint="eastAsia" w:cs="Times New Roman"/>
          <w:bCs/>
          <w:sz w:val="22"/>
        </w:rPr>
        <w:t>（7）中标供应商承诺在中标后为此项目在平阳县内设立服务机构，但在中标后1个月内未设置相关服务机构的。</w:t>
      </w:r>
    </w:p>
    <w:p w14:paraId="0B0EA143">
      <w:pPr>
        <w:adjustRightInd w:val="0"/>
        <w:snapToGrid w:val="0"/>
        <w:spacing w:line="360" w:lineRule="auto"/>
        <w:ind w:firstLine="440" w:firstLineChars="200"/>
      </w:pPr>
      <w:r>
        <w:rPr>
          <w:rFonts w:hint="eastAsia" w:cs="Times New Roman"/>
          <w:bCs/>
          <w:sz w:val="22"/>
        </w:rPr>
        <w:t>（8）由于中标供应商原因造成采购人经济损失的，所造成的损失由中标供应商承担；同时采购人有权终止合同。</w:t>
      </w:r>
    </w:p>
    <w:p w14:paraId="2755EF8A">
      <w:pPr>
        <w:pStyle w:val="53"/>
        <w:shd w:val="clear" w:color="auto" w:fill="FFFFFF"/>
        <w:spacing w:line="360" w:lineRule="auto"/>
        <w:rPr>
          <w:rFonts w:ascii="宋体" w:hAnsi="宋体" w:cs="宋体"/>
          <w:b/>
          <w:bCs/>
          <w:sz w:val="22"/>
          <w:szCs w:val="22"/>
        </w:rPr>
      </w:pPr>
      <w:r>
        <w:rPr>
          <w:rFonts w:hint="eastAsia" w:ascii="宋体" w:hAnsi="宋体" w:cs="宋体"/>
          <w:b/>
          <w:bCs/>
          <w:sz w:val="22"/>
          <w:szCs w:val="22"/>
        </w:rPr>
        <w:t>九、其他要求</w:t>
      </w:r>
    </w:p>
    <w:p w14:paraId="5112F3CE">
      <w:pPr>
        <w:pStyle w:val="53"/>
        <w:shd w:val="clear" w:color="auto" w:fill="FFFFFF"/>
        <w:spacing w:line="360" w:lineRule="auto"/>
        <w:ind w:firstLine="440" w:firstLineChars="200"/>
        <w:rPr>
          <w:rFonts w:ascii="宋体" w:hAnsi="宋体" w:cs="宋体"/>
          <w:sz w:val="22"/>
          <w:szCs w:val="22"/>
        </w:rPr>
      </w:pPr>
      <w:r>
        <w:rPr>
          <w:rFonts w:hint="eastAsia" w:ascii="宋体" w:hAnsi="宋体" w:cs="宋体"/>
          <w:sz w:val="22"/>
          <w:szCs w:val="22"/>
        </w:rPr>
        <w:t>1、供应商应考虑企业自身实力、经验及项目实施过程中的各种因素，根据采购要求，详细说明所能提供的各项具体服务内容，自主确定报价（按年度进行报价），并按服务的内容分别独立报价并提供报价组成与成本分析。</w:t>
      </w:r>
    </w:p>
    <w:p w14:paraId="36CCA3A3">
      <w:pPr>
        <w:pStyle w:val="53"/>
        <w:shd w:val="clear" w:color="auto" w:fill="FFFFFF"/>
        <w:spacing w:line="360" w:lineRule="auto"/>
        <w:ind w:firstLine="440" w:firstLineChars="200"/>
        <w:rPr>
          <w:rFonts w:ascii="宋体" w:hAnsi="宋体" w:cs="宋体"/>
          <w:sz w:val="22"/>
          <w:szCs w:val="22"/>
        </w:rPr>
      </w:pPr>
      <w:r>
        <w:rPr>
          <w:rFonts w:hint="eastAsia" w:ascii="宋体" w:hAnsi="宋体" w:cs="宋体"/>
          <w:sz w:val="22"/>
          <w:szCs w:val="22"/>
        </w:rPr>
        <w:t>2、供应商的报价应包括为完成本项目服务可能发生的全部费用及供应商的利润和应交纳的税金等（包括人员工资、各种社会保险、人员食宿与交通、办公费等）。供应商对合同内容的费用、质量、安全、文明服务等实行全面承包。</w:t>
      </w:r>
    </w:p>
    <w:p w14:paraId="3D9FABA1">
      <w:pPr>
        <w:autoSpaceDE w:val="0"/>
        <w:autoSpaceDN w:val="0"/>
        <w:adjustRightInd w:val="0"/>
        <w:spacing w:before="48" w:beforeLines="20" w:after="48" w:afterLines="20" w:line="360" w:lineRule="auto"/>
        <w:ind w:firstLine="440" w:firstLineChars="200"/>
        <w:rPr>
          <w:strike/>
          <w:sz w:val="22"/>
          <w:szCs w:val="22"/>
        </w:rPr>
      </w:pPr>
      <w:r>
        <w:rPr>
          <w:rFonts w:hint="eastAsia"/>
          <w:sz w:val="22"/>
          <w:szCs w:val="22"/>
        </w:rPr>
        <w:t>3、供应商员工基本工资（不包括下列四项收入：延长工作时间的工资；中班、夜班、高温、低温、有毒有害等特殊工作环境、条件下的津贴；贴补伙食、住房等支付给劳动者的非货币性收入；法律、法规和国家规定的劳动者福利待遇等）按浙江省与温州市相关文件规定发放。</w:t>
      </w:r>
      <w:r>
        <w:rPr>
          <w:sz w:val="22"/>
          <w:szCs w:val="22"/>
        </w:rPr>
        <w:t>合同期内如遇政策性调整，应及时作出对应的调整</w:t>
      </w:r>
      <w:r>
        <w:rPr>
          <w:rFonts w:hint="eastAsia"/>
          <w:sz w:val="22"/>
          <w:szCs w:val="22"/>
        </w:rPr>
        <w:t>。</w:t>
      </w:r>
    </w:p>
    <w:p w14:paraId="478F8403">
      <w:pPr>
        <w:pStyle w:val="53"/>
        <w:shd w:val="clear" w:color="auto" w:fill="FFFFFF"/>
        <w:spacing w:line="360" w:lineRule="auto"/>
        <w:ind w:firstLine="440" w:firstLineChars="200"/>
        <w:rPr>
          <w:rFonts w:ascii="宋体" w:hAnsi="宋体" w:cs="宋体"/>
          <w:color w:val="auto"/>
          <w:sz w:val="22"/>
          <w:szCs w:val="22"/>
        </w:rPr>
      </w:pPr>
      <w:r>
        <w:rPr>
          <w:rFonts w:hint="eastAsia" w:ascii="宋体" w:hAnsi="宋体" w:cs="宋体"/>
          <w:sz w:val="22"/>
          <w:szCs w:val="22"/>
        </w:rPr>
        <w:t>4、根据浙江省与温州市相关文件规定，并结合本项目具体情况缴纳基本社会保险企业承担部分（基本养老保险、基本医疗保险、失业保险、工伤保险、生育保险）</w:t>
      </w:r>
      <w:r>
        <w:rPr>
          <w:rFonts w:hint="eastAsia" w:ascii="宋体" w:hAnsi="宋体" w:cs="宋体"/>
          <w:color w:val="auto"/>
          <w:sz w:val="22"/>
          <w:szCs w:val="22"/>
        </w:rPr>
        <w:t>，</w:t>
      </w:r>
      <w:r>
        <w:rPr>
          <w:rFonts w:hint="eastAsia"/>
          <w:color w:val="auto"/>
          <w:sz w:val="22"/>
          <w:szCs w:val="22"/>
        </w:rPr>
        <w:t>不低于平阳县社保标准。</w:t>
      </w:r>
    </w:p>
    <w:p w14:paraId="3918B432">
      <w:pPr>
        <w:pStyle w:val="53"/>
        <w:shd w:val="clear" w:color="auto" w:fill="FFFFFF"/>
        <w:spacing w:line="360" w:lineRule="auto"/>
        <w:ind w:firstLine="440" w:firstLineChars="200"/>
        <w:rPr>
          <w:rFonts w:ascii="宋体" w:hAnsi="宋体" w:cs="宋体"/>
          <w:sz w:val="22"/>
          <w:szCs w:val="22"/>
        </w:rPr>
      </w:pPr>
      <w:r>
        <w:rPr>
          <w:rFonts w:hint="eastAsia" w:ascii="宋体" w:hAnsi="宋体" w:cs="宋体"/>
          <w:sz w:val="22"/>
          <w:szCs w:val="22"/>
        </w:rPr>
        <w:t>5、依法为所有人员投保人身意外伤害险，保额不得低于50万。</w:t>
      </w:r>
    </w:p>
    <w:p w14:paraId="62ECF87B">
      <w:pPr>
        <w:pStyle w:val="53"/>
        <w:shd w:val="clear" w:color="auto" w:fill="FFFFFF"/>
        <w:spacing w:line="360" w:lineRule="auto"/>
        <w:ind w:firstLine="440" w:firstLineChars="200"/>
        <w:rPr>
          <w:rFonts w:ascii="宋体" w:hAnsi="宋体" w:cs="宋体"/>
          <w:sz w:val="22"/>
          <w:szCs w:val="22"/>
        </w:rPr>
      </w:pPr>
      <w:r>
        <w:rPr>
          <w:rFonts w:hint="eastAsia" w:ascii="宋体" w:hAnsi="宋体" w:cs="宋体"/>
          <w:sz w:val="22"/>
          <w:szCs w:val="22"/>
        </w:rPr>
        <w:t>6、节假日补贴按《中华人民共和国劳动法</w:t>
      </w:r>
      <w:r>
        <w:rPr>
          <w:rFonts w:hint="eastAsia" w:cs="宋体"/>
          <w:sz w:val="22"/>
          <w:szCs w:val="22"/>
        </w:rPr>
        <w:t>》规定执行</w:t>
      </w:r>
      <w:r>
        <w:rPr>
          <w:rFonts w:hint="eastAsia" w:ascii="宋体" w:hAnsi="宋体" w:cs="宋体"/>
          <w:sz w:val="22"/>
          <w:szCs w:val="22"/>
        </w:rPr>
        <w:t>。</w:t>
      </w:r>
    </w:p>
    <w:p w14:paraId="4AB7CC5A">
      <w:pPr>
        <w:pStyle w:val="53"/>
        <w:shd w:val="clear" w:color="auto" w:fill="FFFFFF"/>
        <w:spacing w:line="360" w:lineRule="auto"/>
        <w:ind w:firstLine="440" w:firstLineChars="200"/>
        <w:rPr>
          <w:rFonts w:ascii="宋体" w:hAnsi="宋体" w:cs="宋体"/>
          <w:sz w:val="22"/>
          <w:szCs w:val="22"/>
        </w:rPr>
      </w:pPr>
      <w:r>
        <w:rPr>
          <w:rFonts w:hint="eastAsia" w:ascii="宋体" w:hAnsi="宋体" w:cs="宋体"/>
          <w:sz w:val="22"/>
          <w:szCs w:val="22"/>
        </w:rPr>
        <w:t>7、高温补贴</w:t>
      </w:r>
      <w:r>
        <w:rPr>
          <w:rFonts w:hint="eastAsia" w:cs="宋体"/>
          <w:sz w:val="22"/>
          <w:szCs w:val="22"/>
        </w:rPr>
        <w:t>按</w:t>
      </w:r>
      <w:r>
        <w:rPr>
          <w:rFonts w:hint="eastAsia" w:ascii="宋体" w:hAnsi="宋体" w:cs="宋体"/>
          <w:sz w:val="22"/>
          <w:szCs w:val="22"/>
        </w:rPr>
        <w:t>浙江省与温州市相关文件规定</w:t>
      </w:r>
      <w:r>
        <w:rPr>
          <w:rFonts w:hint="eastAsia" w:cs="宋体"/>
          <w:sz w:val="22"/>
          <w:szCs w:val="22"/>
        </w:rPr>
        <w:t>发放（《浙江省人力资源和社会保障厅关于调整企业夏季高温津贴标准有关问题的通知》（浙人社发〔2018〕65号））</w:t>
      </w:r>
      <w:r>
        <w:rPr>
          <w:rFonts w:hint="eastAsia" w:ascii="宋体" w:hAnsi="宋体" w:cs="宋体"/>
          <w:sz w:val="22"/>
          <w:szCs w:val="22"/>
        </w:rPr>
        <w:t>。</w:t>
      </w:r>
    </w:p>
    <w:p w14:paraId="38B8AC55">
      <w:pPr>
        <w:pStyle w:val="53"/>
        <w:shd w:val="clear" w:color="auto" w:fill="FFFFFF"/>
        <w:spacing w:line="360" w:lineRule="auto"/>
        <w:ind w:firstLine="440" w:firstLineChars="200"/>
        <w:rPr>
          <w:rFonts w:ascii="宋体" w:hAnsi="宋体"/>
          <w:sz w:val="22"/>
          <w:szCs w:val="22"/>
        </w:rPr>
      </w:pPr>
      <w:r>
        <w:rPr>
          <w:rFonts w:hint="eastAsia" w:ascii="宋体" w:hAnsi="宋体" w:cs="宋体"/>
          <w:sz w:val="22"/>
          <w:szCs w:val="22"/>
        </w:rPr>
        <w:t>8、</w:t>
      </w:r>
      <w:r>
        <w:rPr>
          <w:rFonts w:ascii="宋体" w:hAnsi="宋体"/>
          <w:sz w:val="22"/>
          <w:szCs w:val="22"/>
        </w:rPr>
        <w:t>严格落实特殊岗位津贴。</w:t>
      </w:r>
    </w:p>
    <w:p w14:paraId="15A15A42">
      <w:pPr>
        <w:pStyle w:val="53"/>
        <w:shd w:val="clear" w:color="auto" w:fill="FFFFFF"/>
        <w:spacing w:line="360" w:lineRule="auto"/>
        <w:ind w:firstLine="440" w:firstLineChars="200"/>
        <w:rPr>
          <w:rFonts w:ascii="宋体" w:hAnsi="宋体"/>
          <w:sz w:val="22"/>
          <w:szCs w:val="22"/>
        </w:rPr>
      </w:pPr>
      <w:r>
        <w:rPr>
          <w:rFonts w:ascii="宋体" w:hAnsi="宋体"/>
          <w:sz w:val="22"/>
          <w:szCs w:val="22"/>
        </w:rPr>
        <w:t>9、统一购置并发放符合安全标准的</w:t>
      </w:r>
      <w:r>
        <w:rPr>
          <w:rFonts w:hint="eastAsia"/>
          <w:sz w:val="22"/>
          <w:szCs w:val="22"/>
        </w:rPr>
        <w:t>路面安保辅助人员服装及装备</w:t>
      </w:r>
      <w:r>
        <w:rPr>
          <w:rFonts w:ascii="宋体" w:hAnsi="宋体"/>
          <w:sz w:val="22"/>
          <w:szCs w:val="22"/>
        </w:rPr>
        <w:t>（</w:t>
      </w:r>
      <w:r>
        <w:rPr>
          <w:rFonts w:hint="eastAsia" w:ascii="宋体" w:hAnsi="宋体"/>
          <w:sz w:val="22"/>
          <w:szCs w:val="22"/>
        </w:rPr>
        <w:t>包括但不限于</w:t>
      </w:r>
      <w:r>
        <w:rPr>
          <w:rFonts w:hint="eastAsia"/>
          <w:sz w:val="22"/>
          <w:szCs w:val="22"/>
        </w:rPr>
        <w:t>交警款春季执勤服一套、交警款冬季执勤服一套、</w:t>
      </w:r>
      <w:r>
        <w:rPr>
          <w:rFonts w:hint="eastAsia" w:ascii="宋体" w:hAnsi="宋体" w:cs="宋体"/>
          <w:sz w:val="22"/>
          <w:szCs w:val="22"/>
        </w:rPr>
        <w:t>警服外穿制式衬衣一件、束腰式夏执勤服一件、单裤一条、长袖T恤一件、短袖T恤一件、内外腰带一条、单皮鞋一双、胸微一套、软式肩章一副、套式肩章一副、领带一条、领带夹一个、对讲机一个等）。</w:t>
      </w:r>
    </w:p>
    <w:p w14:paraId="6E742A9D">
      <w:pPr>
        <w:pStyle w:val="53"/>
        <w:shd w:val="clear" w:color="auto" w:fill="FFFFFF"/>
        <w:spacing w:line="360" w:lineRule="auto"/>
        <w:ind w:firstLine="440" w:firstLineChars="200"/>
        <w:rPr>
          <w:rFonts w:ascii="宋体" w:hAnsi="宋体" w:cs="宋体"/>
          <w:sz w:val="22"/>
          <w:szCs w:val="22"/>
        </w:rPr>
      </w:pPr>
      <w:r>
        <w:rPr>
          <w:rFonts w:hint="eastAsia" w:ascii="宋体" w:hAnsi="宋体" w:cs="宋体"/>
          <w:sz w:val="22"/>
          <w:szCs w:val="22"/>
        </w:rPr>
        <w:t>10、严格落实年底奖金、通讯补贴及污染防尘补贴。</w:t>
      </w:r>
    </w:p>
    <w:p w14:paraId="732F1F31">
      <w:pPr>
        <w:pStyle w:val="53"/>
        <w:shd w:val="clear" w:color="auto" w:fill="FFFFFF"/>
        <w:spacing w:line="360" w:lineRule="auto"/>
        <w:ind w:firstLine="440" w:firstLineChars="200"/>
        <w:rPr>
          <w:rFonts w:ascii="宋体" w:hAnsi="宋体" w:cs="宋体"/>
          <w:sz w:val="22"/>
          <w:szCs w:val="22"/>
        </w:rPr>
      </w:pPr>
      <w:r>
        <w:rPr>
          <w:rFonts w:hint="eastAsia" w:ascii="宋体" w:hAnsi="宋体" w:cs="宋体"/>
          <w:sz w:val="22"/>
          <w:szCs w:val="22"/>
        </w:rPr>
        <w:t>11、供应商的报价应包括为完成本项目服务可能发生的全部费用及供应商的利润和应交纳的税金等。供应商对合同内容的费用、质量、安全、文明服务等实行全面承包。</w:t>
      </w:r>
    </w:p>
    <w:p w14:paraId="3ACD88AD">
      <w:pPr>
        <w:pStyle w:val="53"/>
        <w:shd w:val="clear" w:color="auto" w:fill="FFFFFF"/>
        <w:spacing w:line="360" w:lineRule="auto"/>
        <w:ind w:firstLine="440" w:firstLineChars="200"/>
        <w:rPr>
          <w:rFonts w:ascii="宋体" w:hAnsi="宋体" w:cs="宋体"/>
          <w:sz w:val="22"/>
          <w:szCs w:val="22"/>
        </w:rPr>
      </w:pPr>
      <w:r>
        <w:rPr>
          <w:rFonts w:hint="eastAsia" w:ascii="宋体" w:hAnsi="宋体" w:cs="宋体"/>
          <w:sz w:val="22"/>
          <w:szCs w:val="22"/>
        </w:rPr>
        <w:t>12、本次采购，在服务期内如因政策性因素调整导致相关人员的工资、社保、节假日、高温补贴出现变化的，该部分费用由中标供应商自行承担，采购人不予以调整该部分费用，各供应商在报价时须综合考虑风险。</w:t>
      </w:r>
    </w:p>
    <w:p w14:paraId="16AB7156">
      <w:pPr>
        <w:pStyle w:val="53"/>
        <w:shd w:val="clear" w:color="auto" w:fill="FFFFFF"/>
        <w:spacing w:line="360" w:lineRule="auto"/>
        <w:ind w:firstLine="440" w:firstLineChars="200"/>
        <w:rPr>
          <w:rFonts w:ascii="宋体" w:hAnsi="宋体" w:cs="宋体"/>
          <w:sz w:val="22"/>
          <w:szCs w:val="22"/>
        </w:rPr>
      </w:pPr>
      <w:r>
        <w:rPr>
          <w:rFonts w:hint="eastAsia" w:ascii="宋体" w:hAnsi="宋体" w:cs="宋体"/>
          <w:sz w:val="22"/>
          <w:szCs w:val="22"/>
        </w:rPr>
        <w:t>13、采购人对中标供应商服务质量进行检查并提出整改意见时，中标供应商应立即整改；如果中标供应商不及时整改，在必要时采购人可以请第三方检查，检查经费由中标供应商承担。</w:t>
      </w:r>
    </w:p>
    <w:p w14:paraId="5B601E88">
      <w:pPr>
        <w:pStyle w:val="53"/>
        <w:shd w:val="clear" w:color="auto" w:fill="FFFFFF"/>
        <w:spacing w:line="360" w:lineRule="auto"/>
        <w:ind w:firstLine="440" w:firstLineChars="200"/>
        <w:rPr>
          <w:sz w:val="22"/>
          <w:szCs w:val="22"/>
        </w:rPr>
      </w:pPr>
      <w:r>
        <w:rPr>
          <w:rFonts w:hint="eastAsia"/>
          <w:sz w:val="22"/>
          <w:szCs w:val="22"/>
        </w:rPr>
        <w:t>14、</w:t>
      </w:r>
      <w:r>
        <w:rPr>
          <w:sz w:val="22"/>
          <w:szCs w:val="22"/>
        </w:rPr>
        <w:t>供应商须自费到采购人处现场踏勘，以了解采购人需求，取得准确的报价依据。</w:t>
      </w:r>
    </w:p>
    <w:p w14:paraId="6F9E1324">
      <w:pPr>
        <w:pStyle w:val="53"/>
        <w:shd w:val="clear" w:color="auto" w:fill="FFFFFF"/>
        <w:spacing w:line="360" w:lineRule="auto"/>
        <w:ind w:firstLine="440" w:firstLineChars="200"/>
        <w:rPr>
          <w:color w:val="auto"/>
          <w:sz w:val="22"/>
          <w:szCs w:val="22"/>
        </w:rPr>
      </w:pPr>
      <w:r>
        <w:rPr>
          <w:rFonts w:hint="eastAsia"/>
          <w:sz w:val="22"/>
          <w:szCs w:val="22"/>
        </w:rPr>
        <w:t>15、现鳌江镇协辅警的工资及福利为</w:t>
      </w:r>
      <w:r>
        <w:rPr>
          <w:rFonts w:hint="eastAsia"/>
          <w:sz w:val="22"/>
          <w:szCs w:val="22"/>
          <w:lang w:val="en-US" w:eastAsia="zh-CN"/>
        </w:rPr>
        <w:t>70912.26</w:t>
      </w:r>
      <w:r>
        <w:rPr>
          <w:sz w:val="22"/>
          <w:szCs w:val="22"/>
        </w:rPr>
        <w:t>元/年（含基本工资、社保缴纳、人身意外险投保、节假日补贴、高温补贴</w:t>
      </w:r>
      <w:r>
        <w:rPr>
          <w:color w:val="auto"/>
          <w:sz w:val="22"/>
          <w:szCs w:val="22"/>
        </w:rPr>
        <w:t>等）</w:t>
      </w:r>
      <w:r>
        <w:rPr>
          <w:rFonts w:hint="eastAsia"/>
          <w:color w:val="auto"/>
          <w:sz w:val="22"/>
          <w:szCs w:val="22"/>
        </w:rPr>
        <w:t>，鳌江协辅警工资福利作为参考。</w:t>
      </w:r>
    </w:p>
    <w:p w14:paraId="2CCC37AE">
      <w:pPr>
        <w:pStyle w:val="53"/>
        <w:shd w:val="clear" w:color="auto" w:fill="FFFFFF"/>
        <w:spacing w:line="360" w:lineRule="auto"/>
        <w:ind w:firstLine="440" w:firstLineChars="200"/>
        <w:rPr>
          <w:color w:val="auto"/>
          <w:sz w:val="22"/>
          <w:szCs w:val="22"/>
        </w:rPr>
      </w:pPr>
      <w:r>
        <w:rPr>
          <w:rFonts w:hint="eastAsia"/>
          <w:color w:val="auto"/>
          <w:sz w:val="22"/>
          <w:szCs w:val="22"/>
        </w:rPr>
        <w:t>16、该项目管理团队成员、项目负责人、项目队长的费用由中标供应商承担，不计入项目费用中。</w:t>
      </w:r>
    </w:p>
    <w:p w14:paraId="34E1E6D6">
      <w:pPr>
        <w:autoSpaceDE w:val="0"/>
        <w:autoSpaceDN w:val="0"/>
        <w:adjustRightInd w:val="0"/>
        <w:spacing w:line="360" w:lineRule="auto"/>
        <w:rPr>
          <w:sz w:val="22"/>
          <w:szCs w:val="22"/>
        </w:rPr>
      </w:pPr>
      <w:r>
        <w:rPr>
          <w:rFonts w:hint="eastAsia"/>
          <w:b/>
          <w:sz w:val="22"/>
          <w:szCs w:val="22"/>
        </w:rPr>
        <w:t>十、</w:t>
      </w:r>
      <w:r>
        <w:rPr>
          <w:b/>
          <w:sz w:val="22"/>
          <w:szCs w:val="22"/>
        </w:rPr>
        <w:t>保障</w:t>
      </w:r>
      <w:r>
        <w:rPr>
          <w:rFonts w:hint="eastAsia"/>
          <w:b/>
          <w:sz w:val="22"/>
          <w:szCs w:val="22"/>
        </w:rPr>
        <w:t>路面安保辅助人员</w:t>
      </w:r>
      <w:r>
        <w:rPr>
          <w:b/>
          <w:sz w:val="22"/>
          <w:szCs w:val="22"/>
        </w:rPr>
        <w:t>合法权益相关要求</w:t>
      </w:r>
      <w:r>
        <w:rPr>
          <w:sz w:val="22"/>
          <w:szCs w:val="22"/>
        </w:rPr>
        <w:t>（▲本部分要求均为实质性要求，不接受任何负偏离，否则作无效标处理）</w:t>
      </w:r>
    </w:p>
    <w:p w14:paraId="2701BD57">
      <w:pPr>
        <w:snapToGrid w:val="0"/>
        <w:spacing w:line="360" w:lineRule="auto"/>
        <w:ind w:firstLine="440" w:firstLineChars="200"/>
        <w:rPr>
          <w:sz w:val="22"/>
          <w:szCs w:val="22"/>
        </w:rPr>
      </w:pPr>
      <w:r>
        <w:rPr>
          <w:rFonts w:hint="eastAsia"/>
          <w:sz w:val="22"/>
          <w:szCs w:val="22"/>
        </w:rPr>
        <w:t xml:space="preserve">依据《中华人民共和国劳动法》、（浙政办发〔2009〕190号）、《浙江省劳动和社会保障厅、浙江省国家税务局、浙江省地方税务局关于调整企业职工夏季防暑降温清凉饮料费标准的通知》（浙人社发〔2014〕94号）、《温州市人民政府关于调整全市最低工资标准的通知》（温政发〔2017〕37）等相关规定，为落实路面安保辅助人员的权益，提高路面安保辅助人员服务质量，各投标供应商在聘请人员，编制和落实作业人员待遇及投入生产器材时必须遵照以下要求，否则投标无效： </w:t>
      </w:r>
    </w:p>
    <w:p w14:paraId="32490EE3">
      <w:pPr>
        <w:snapToGrid w:val="0"/>
        <w:spacing w:line="360" w:lineRule="auto"/>
        <w:ind w:firstLine="440" w:firstLineChars="200"/>
        <w:rPr>
          <w:sz w:val="22"/>
          <w:szCs w:val="22"/>
        </w:rPr>
      </w:pPr>
      <w:r>
        <w:rPr>
          <w:rFonts w:hint="eastAsia"/>
          <w:sz w:val="22"/>
          <w:szCs w:val="22"/>
        </w:rPr>
        <w:t xml:space="preserve">1、依法签订劳动合同。拟投入本项目的所有人员均由中标（成交）供应商按采购人要求进行招聘，所有人员必须依法签订劳动合同； </w:t>
      </w:r>
    </w:p>
    <w:p w14:paraId="2FEE7882">
      <w:pPr>
        <w:pStyle w:val="47"/>
        <w:spacing w:line="440" w:lineRule="exact"/>
        <w:ind w:left="0" w:firstLine="440" w:firstLineChars="200"/>
        <w:rPr>
          <w:sz w:val="22"/>
          <w:szCs w:val="22"/>
        </w:rPr>
      </w:pPr>
      <w:r>
        <w:rPr>
          <w:rFonts w:hint="eastAsia"/>
          <w:sz w:val="22"/>
          <w:szCs w:val="22"/>
        </w:rPr>
        <w:t>2、依法为所有人员缴纳社保，合同期内如遇政策性调整，应及时作出对应的调整；社保部分：社保缴纳金额由供应商根据员工年龄、当地社保政策等实际情况自行测算投保。中标后供应商须根据招聘员工实际情况投保并提供保险证明，交由采购人备案。如中标供应商未按法律、法规缴纳社保费而引起的纠纷投诉，采购人概不负责。▲</w:t>
      </w:r>
    </w:p>
    <w:p w14:paraId="52C19686">
      <w:pPr>
        <w:snapToGrid w:val="0"/>
        <w:spacing w:line="360" w:lineRule="auto"/>
        <w:ind w:firstLine="440" w:firstLineChars="200"/>
        <w:rPr>
          <w:sz w:val="22"/>
          <w:szCs w:val="22"/>
        </w:rPr>
      </w:pPr>
    </w:p>
    <w:p w14:paraId="7D63A916">
      <w:pPr>
        <w:widowControl w:val="0"/>
        <w:spacing w:line="360" w:lineRule="auto"/>
        <w:jc w:val="both"/>
        <w:rPr>
          <w:b/>
          <w:bCs/>
          <w:sz w:val="22"/>
          <w:szCs w:val="22"/>
        </w:rPr>
      </w:pPr>
      <w:r>
        <w:rPr>
          <w:rFonts w:hint="eastAsia"/>
          <w:b/>
          <w:bCs/>
          <w:sz w:val="22"/>
          <w:szCs w:val="22"/>
        </w:rPr>
        <w:t>十一、考核要求及违约罚款</w:t>
      </w:r>
    </w:p>
    <w:p w14:paraId="191BAB61">
      <w:pPr>
        <w:snapToGrid w:val="0"/>
        <w:spacing w:line="460" w:lineRule="atLeast"/>
        <w:jc w:val="center"/>
        <w:rPr>
          <w:b/>
          <w:sz w:val="22"/>
        </w:rPr>
      </w:pPr>
      <w:r>
        <w:rPr>
          <w:rFonts w:hint="eastAsia"/>
          <w:b/>
          <w:sz w:val="22"/>
        </w:rPr>
        <w:t>附件：《</w:t>
      </w:r>
      <w:r>
        <w:rPr>
          <w:rFonts w:hint="eastAsia"/>
          <w:b/>
          <w:sz w:val="22"/>
          <w:u w:val="single"/>
        </w:rPr>
        <w:t xml:space="preserve">                                  项目</w:t>
      </w:r>
      <w:r>
        <w:rPr>
          <w:rFonts w:hint="eastAsia"/>
          <w:b/>
          <w:sz w:val="22"/>
        </w:rPr>
        <w:t>实时动态考核评分细则》</w:t>
      </w:r>
    </w:p>
    <w:p w14:paraId="1E09DA68">
      <w:pPr>
        <w:snapToGrid w:val="0"/>
        <w:spacing w:line="460" w:lineRule="atLeast"/>
        <w:jc w:val="center"/>
        <w:rPr>
          <w:b/>
          <w:sz w:val="22"/>
        </w:rPr>
      </w:pPr>
      <w:r>
        <w:rPr>
          <w:rFonts w:hint="eastAsia"/>
          <w:b/>
          <w:sz w:val="22"/>
        </w:rPr>
        <w:t>（采购人可根据项目实际进行调整）</w:t>
      </w:r>
    </w:p>
    <w:tbl>
      <w:tblPr>
        <w:tblStyle w:val="60"/>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2263"/>
        <w:gridCol w:w="1150"/>
        <w:gridCol w:w="1025"/>
      </w:tblGrid>
      <w:tr w14:paraId="7FA6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3" w:type="dxa"/>
            <w:gridSpan w:val="4"/>
          </w:tcPr>
          <w:p w14:paraId="38AAC02C">
            <w:pPr>
              <w:spacing w:line="400" w:lineRule="exact"/>
              <w:outlineLvl w:val="0"/>
              <w:rPr>
                <w:sz w:val="22"/>
                <w:szCs w:val="22"/>
              </w:rPr>
            </w:pPr>
            <w:r>
              <w:rPr>
                <w:rFonts w:hint="eastAsia"/>
                <w:sz w:val="22"/>
                <w:szCs w:val="22"/>
              </w:rPr>
              <w:t>被考核单位：</w:t>
            </w:r>
          </w:p>
        </w:tc>
      </w:tr>
      <w:tr w14:paraId="5BAE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3" w:type="dxa"/>
            <w:gridSpan w:val="4"/>
          </w:tcPr>
          <w:p w14:paraId="2A2AA035">
            <w:pPr>
              <w:spacing w:line="400" w:lineRule="exact"/>
              <w:outlineLvl w:val="0"/>
              <w:rPr>
                <w:sz w:val="22"/>
                <w:szCs w:val="22"/>
              </w:rPr>
            </w:pPr>
            <w:r>
              <w:rPr>
                <w:rFonts w:hint="eastAsia"/>
                <w:sz w:val="22"/>
                <w:szCs w:val="22"/>
              </w:rPr>
              <w:t>项目名称：</w:t>
            </w:r>
          </w:p>
        </w:tc>
      </w:tr>
      <w:tr w14:paraId="3537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3" w:type="dxa"/>
            <w:gridSpan w:val="4"/>
          </w:tcPr>
          <w:p w14:paraId="43B6C081">
            <w:pPr>
              <w:spacing w:line="400" w:lineRule="exact"/>
              <w:outlineLvl w:val="0"/>
              <w:rPr>
                <w:sz w:val="22"/>
                <w:szCs w:val="22"/>
              </w:rPr>
            </w:pPr>
            <w:r>
              <w:rPr>
                <w:rFonts w:hint="eastAsia"/>
                <w:sz w:val="22"/>
                <w:szCs w:val="22"/>
              </w:rPr>
              <w:t>考核人：</w:t>
            </w:r>
          </w:p>
        </w:tc>
      </w:tr>
      <w:tr w14:paraId="7574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3BFE8213">
            <w:pPr>
              <w:spacing w:line="400" w:lineRule="exact"/>
              <w:jc w:val="center"/>
              <w:outlineLvl w:val="0"/>
              <w:rPr>
                <w:sz w:val="22"/>
                <w:szCs w:val="22"/>
              </w:rPr>
            </w:pPr>
            <w:r>
              <w:rPr>
                <w:rFonts w:hint="eastAsia"/>
                <w:sz w:val="22"/>
                <w:szCs w:val="22"/>
              </w:rPr>
              <w:t>考核内容</w:t>
            </w:r>
          </w:p>
        </w:tc>
        <w:tc>
          <w:tcPr>
            <w:tcW w:w="2263" w:type="dxa"/>
            <w:vAlign w:val="center"/>
          </w:tcPr>
          <w:p w14:paraId="7D4C38AB">
            <w:pPr>
              <w:spacing w:line="400" w:lineRule="exact"/>
              <w:jc w:val="center"/>
              <w:outlineLvl w:val="0"/>
              <w:rPr>
                <w:sz w:val="22"/>
                <w:szCs w:val="22"/>
              </w:rPr>
            </w:pPr>
            <w:r>
              <w:rPr>
                <w:rFonts w:hint="eastAsia"/>
                <w:sz w:val="22"/>
                <w:szCs w:val="22"/>
              </w:rPr>
              <w:t>分值</w:t>
            </w:r>
          </w:p>
        </w:tc>
        <w:tc>
          <w:tcPr>
            <w:tcW w:w="1150" w:type="dxa"/>
            <w:vAlign w:val="center"/>
          </w:tcPr>
          <w:p w14:paraId="0C0CD18E">
            <w:pPr>
              <w:spacing w:line="400" w:lineRule="exact"/>
              <w:jc w:val="center"/>
              <w:outlineLvl w:val="0"/>
              <w:rPr>
                <w:sz w:val="22"/>
                <w:szCs w:val="22"/>
              </w:rPr>
            </w:pPr>
            <w:r>
              <w:rPr>
                <w:rFonts w:hint="eastAsia"/>
                <w:sz w:val="22"/>
                <w:szCs w:val="22"/>
              </w:rPr>
              <w:t>扣分原因</w:t>
            </w:r>
          </w:p>
        </w:tc>
        <w:tc>
          <w:tcPr>
            <w:tcW w:w="1025" w:type="dxa"/>
            <w:vAlign w:val="center"/>
          </w:tcPr>
          <w:p w14:paraId="76F05B4F">
            <w:pPr>
              <w:spacing w:line="400" w:lineRule="exact"/>
              <w:jc w:val="center"/>
              <w:outlineLvl w:val="0"/>
              <w:rPr>
                <w:sz w:val="22"/>
                <w:szCs w:val="22"/>
              </w:rPr>
            </w:pPr>
            <w:r>
              <w:rPr>
                <w:rFonts w:hint="eastAsia"/>
                <w:sz w:val="22"/>
                <w:szCs w:val="22"/>
              </w:rPr>
              <w:t>得分</w:t>
            </w:r>
          </w:p>
        </w:tc>
      </w:tr>
      <w:tr w14:paraId="1BCC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5505F636">
            <w:pPr>
              <w:rPr>
                <w:sz w:val="22"/>
                <w:szCs w:val="22"/>
              </w:rPr>
            </w:pPr>
            <w:r>
              <w:rPr>
                <w:rFonts w:hint="eastAsia"/>
                <w:sz w:val="22"/>
                <w:szCs w:val="22"/>
              </w:rPr>
              <w:t>服务人员穿着制服衣冠不整、未佩戴口罩的</w:t>
            </w:r>
          </w:p>
        </w:tc>
        <w:tc>
          <w:tcPr>
            <w:tcW w:w="2263" w:type="dxa"/>
            <w:vAlign w:val="center"/>
          </w:tcPr>
          <w:p w14:paraId="1A2E9B08">
            <w:pPr>
              <w:rPr>
                <w:sz w:val="22"/>
                <w:szCs w:val="22"/>
              </w:rPr>
            </w:pPr>
            <w:r>
              <w:rPr>
                <w:rFonts w:hint="eastAsia"/>
                <w:sz w:val="22"/>
                <w:szCs w:val="22"/>
              </w:rPr>
              <w:t>每发现一次扣1分</w:t>
            </w:r>
          </w:p>
        </w:tc>
        <w:tc>
          <w:tcPr>
            <w:tcW w:w="1150" w:type="dxa"/>
          </w:tcPr>
          <w:p w14:paraId="23512312">
            <w:pPr>
              <w:spacing w:line="400" w:lineRule="exact"/>
              <w:outlineLvl w:val="0"/>
              <w:rPr>
                <w:sz w:val="22"/>
                <w:szCs w:val="22"/>
              </w:rPr>
            </w:pPr>
          </w:p>
        </w:tc>
        <w:tc>
          <w:tcPr>
            <w:tcW w:w="1025" w:type="dxa"/>
          </w:tcPr>
          <w:p w14:paraId="2F19D28F">
            <w:pPr>
              <w:spacing w:line="400" w:lineRule="exact"/>
              <w:outlineLvl w:val="0"/>
              <w:rPr>
                <w:sz w:val="22"/>
                <w:szCs w:val="22"/>
              </w:rPr>
            </w:pPr>
          </w:p>
        </w:tc>
      </w:tr>
      <w:tr w14:paraId="1E83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25CDB143">
            <w:pPr>
              <w:rPr>
                <w:sz w:val="22"/>
                <w:szCs w:val="22"/>
              </w:rPr>
            </w:pPr>
            <w:r>
              <w:rPr>
                <w:rFonts w:hint="eastAsia"/>
                <w:sz w:val="22"/>
                <w:szCs w:val="22"/>
              </w:rPr>
              <w:t>服务人员发生打架斗殴的情况且责任方在中标单位的</w:t>
            </w:r>
          </w:p>
        </w:tc>
        <w:tc>
          <w:tcPr>
            <w:tcW w:w="2263" w:type="dxa"/>
            <w:vAlign w:val="center"/>
          </w:tcPr>
          <w:p w14:paraId="310E2879">
            <w:pPr>
              <w:rPr>
                <w:sz w:val="22"/>
                <w:szCs w:val="22"/>
              </w:rPr>
            </w:pPr>
            <w:r>
              <w:rPr>
                <w:rFonts w:hint="eastAsia"/>
                <w:sz w:val="22"/>
                <w:szCs w:val="22"/>
              </w:rPr>
              <w:t>每发现一次扣1分</w:t>
            </w:r>
          </w:p>
        </w:tc>
        <w:tc>
          <w:tcPr>
            <w:tcW w:w="1150" w:type="dxa"/>
          </w:tcPr>
          <w:p w14:paraId="5FBFDE20">
            <w:pPr>
              <w:spacing w:line="400" w:lineRule="exact"/>
              <w:outlineLvl w:val="0"/>
              <w:rPr>
                <w:sz w:val="22"/>
                <w:szCs w:val="22"/>
              </w:rPr>
            </w:pPr>
          </w:p>
        </w:tc>
        <w:tc>
          <w:tcPr>
            <w:tcW w:w="1025" w:type="dxa"/>
          </w:tcPr>
          <w:p w14:paraId="1E97445C">
            <w:pPr>
              <w:spacing w:line="400" w:lineRule="exact"/>
              <w:outlineLvl w:val="0"/>
              <w:rPr>
                <w:sz w:val="22"/>
                <w:szCs w:val="22"/>
              </w:rPr>
            </w:pPr>
          </w:p>
        </w:tc>
      </w:tr>
      <w:tr w14:paraId="3B94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78A9C16A">
            <w:pPr>
              <w:rPr>
                <w:sz w:val="22"/>
                <w:szCs w:val="22"/>
              </w:rPr>
            </w:pPr>
            <w:r>
              <w:rPr>
                <w:rFonts w:hint="eastAsia"/>
                <w:sz w:val="22"/>
                <w:szCs w:val="22"/>
              </w:rPr>
              <w:t>服务人员存在上班玩手机、随地大小便、嬉笑打闹等有损形象的行为的</w:t>
            </w:r>
          </w:p>
        </w:tc>
        <w:tc>
          <w:tcPr>
            <w:tcW w:w="2263" w:type="dxa"/>
            <w:vAlign w:val="center"/>
          </w:tcPr>
          <w:p w14:paraId="42912209">
            <w:pPr>
              <w:rPr>
                <w:sz w:val="22"/>
                <w:szCs w:val="22"/>
              </w:rPr>
            </w:pPr>
            <w:r>
              <w:rPr>
                <w:rFonts w:hint="eastAsia"/>
                <w:sz w:val="22"/>
                <w:szCs w:val="22"/>
              </w:rPr>
              <w:t>每发现一次扣1分</w:t>
            </w:r>
          </w:p>
        </w:tc>
        <w:tc>
          <w:tcPr>
            <w:tcW w:w="1150" w:type="dxa"/>
          </w:tcPr>
          <w:p w14:paraId="2932B730">
            <w:pPr>
              <w:spacing w:line="400" w:lineRule="exact"/>
              <w:outlineLvl w:val="0"/>
              <w:rPr>
                <w:sz w:val="22"/>
                <w:szCs w:val="22"/>
              </w:rPr>
            </w:pPr>
          </w:p>
        </w:tc>
        <w:tc>
          <w:tcPr>
            <w:tcW w:w="1025" w:type="dxa"/>
          </w:tcPr>
          <w:p w14:paraId="742AD635">
            <w:pPr>
              <w:spacing w:line="400" w:lineRule="exact"/>
              <w:outlineLvl w:val="0"/>
              <w:rPr>
                <w:sz w:val="22"/>
                <w:szCs w:val="22"/>
              </w:rPr>
            </w:pPr>
          </w:p>
        </w:tc>
      </w:tr>
      <w:tr w14:paraId="53F8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40ECD272">
            <w:pPr>
              <w:rPr>
                <w:sz w:val="22"/>
                <w:szCs w:val="22"/>
              </w:rPr>
            </w:pPr>
            <w:r>
              <w:rPr>
                <w:rFonts w:hint="eastAsia"/>
                <w:sz w:val="22"/>
                <w:szCs w:val="22"/>
              </w:rPr>
              <w:t>服务人员存不服从采购人现场管理人员的工作安排，找各种理由拒绝执行的</w:t>
            </w:r>
          </w:p>
        </w:tc>
        <w:tc>
          <w:tcPr>
            <w:tcW w:w="2263" w:type="dxa"/>
            <w:vAlign w:val="center"/>
          </w:tcPr>
          <w:p w14:paraId="39504B77">
            <w:pPr>
              <w:rPr>
                <w:sz w:val="22"/>
                <w:szCs w:val="22"/>
              </w:rPr>
            </w:pPr>
            <w:r>
              <w:rPr>
                <w:rFonts w:hint="eastAsia"/>
                <w:sz w:val="22"/>
                <w:szCs w:val="22"/>
              </w:rPr>
              <w:t>每发现一次扣1分</w:t>
            </w:r>
          </w:p>
        </w:tc>
        <w:tc>
          <w:tcPr>
            <w:tcW w:w="1150" w:type="dxa"/>
          </w:tcPr>
          <w:p w14:paraId="53807EA6">
            <w:pPr>
              <w:spacing w:line="400" w:lineRule="exact"/>
              <w:outlineLvl w:val="0"/>
              <w:rPr>
                <w:sz w:val="22"/>
                <w:szCs w:val="22"/>
              </w:rPr>
            </w:pPr>
          </w:p>
        </w:tc>
        <w:tc>
          <w:tcPr>
            <w:tcW w:w="1025" w:type="dxa"/>
          </w:tcPr>
          <w:p w14:paraId="03797659">
            <w:pPr>
              <w:spacing w:line="400" w:lineRule="exact"/>
              <w:outlineLvl w:val="0"/>
              <w:rPr>
                <w:sz w:val="22"/>
                <w:szCs w:val="22"/>
              </w:rPr>
            </w:pPr>
          </w:p>
        </w:tc>
      </w:tr>
      <w:tr w14:paraId="59B8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3BEA6C84">
            <w:pPr>
              <w:rPr>
                <w:sz w:val="22"/>
                <w:szCs w:val="22"/>
              </w:rPr>
            </w:pPr>
            <w:r>
              <w:rPr>
                <w:rFonts w:hint="eastAsia"/>
                <w:sz w:val="22"/>
                <w:szCs w:val="22"/>
              </w:rPr>
              <w:t>服务人员存酒后上岗情况的</w:t>
            </w:r>
          </w:p>
        </w:tc>
        <w:tc>
          <w:tcPr>
            <w:tcW w:w="2263" w:type="dxa"/>
            <w:vAlign w:val="center"/>
          </w:tcPr>
          <w:p w14:paraId="38E2F278">
            <w:pPr>
              <w:rPr>
                <w:sz w:val="22"/>
                <w:szCs w:val="22"/>
              </w:rPr>
            </w:pPr>
            <w:r>
              <w:rPr>
                <w:rFonts w:hint="eastAsia"/>
                <w:sz w:val="22"/>
                <w:szCs w:val="22"/>
              </w:rPr>
              <w:t>每发现一次扣2分</w:t>
            </w:r>
          </w:p>
        </w:tc>
        <w:tc>
          <w:tcPr>
            <w:tcW w:w="1150" w:type="dxa"/>
            <w:vAlign w:val="center"/>
          </w:tcPr>
          <w:p w14:paraId="2CF2CCA1">
            <w:pPr>
              <w:spacing w:line="400" w:lineRule="exact"/>
              <w:outlineLvl w:val="0"/>
              <w:rPr>
                <w:sz w:val="22"/>
                <w:szCs w:val="22"/>
              </w:rPr>
            </w:pPr>
          </w:p>
        </w:tc>
        <w:tc>
          <w:tcPr>
            <w:tcW w:w="1025" w:type="dxa"/>
            <w:vAlign w:val="center"/>
          </w:tcPr>
          <w:p w14:paraId="61F4133F">
            <w:pPr>
              <w:spacing w:line="400" w:lineRule="exact"/>
              <w:outlineLvl w:val="0"/>
              <w:rPr>
                <w:sz w:val="22"/>
                <w:szCs w:val="22"/>
              </w:rPr>
            </w:pPr>
          </w:p>
        </w:tc>
      </w:tr>
      <w:tr w14:paraId="4F29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4D1830E0">
            <w:pPr>
              <w:rPr>
                <w:sz w:val="22"/>
                <w:szCs w:val="22"/>
              </w:rPr>
            </w:pPr>
            <w:r>
              <w:rPr>
                <w:rFonts w:hint="eastAsia"/>
                <w:sz w:val="22"/>
                <w:szCs w:val="22"/>
              </w:rPr>
              <w:t>服务人员上班时未穿工作服或服饰不整的</w:t>
            </w:r>
          </w:p>
        </w:tc>
        <w:tc>
          <w:tcPr>
            <w:tcW w:w="2263" w:type="dxa"/>
            <w:vAlign w:val="center"/>
          </w:tcPr>
          <w:p w14:paraId="6C45CFA5">
            <w:pPr>
              <w:rPr>
                <w:sz w:val="22"/>
                <w:szCs w:val="22"/>
              </w:rPr>
            </w:pPr>
            <w:r>
              <w:rPr>
                <w:rFonts w:hint="eastAsia"/>
                <w:sz w:val="22"/>
                <w:szCs w:val="22"/>
              </w:rPr>
              <w:t>每发现一次扣1分</w:t>
            </w:r>
          </w:p>
        </w:tc>
        <w:tc>
          <w:tcPr>
            <w:tcW w:w="1150" w:type="dxa"/>
            <w:vAlign w:val="center"/>
          </w:tcPr>
          <w:p w14:paraId="3C12BEC1">
            <w:pPr>
              <w:spacing w:line="400" w:lineRule="exact"/>
              <w:outlineLvl w:val="0"/>
              <w:rPr>
                <w:sz w:val="22"/>
                <w:szCs w:val="22"/>
              </w:rPr>
            </w:pPr>
          </w:p>
        </w:tc>
        <w:tc>
          <w:tcPr>
            <w:tcW w:w="1025" w:type="dxa"/>
            <w:vAlign w:val="center"/>
          </w:tcPr>
          <w:p w14:paraId="3D356342">
            <w:pPr>
              <w:spacing w:line="400" w:lineRule="exact"/>
              <w:outlineLvl w:val="0"/>
              <w:rPr>
                <w:sz w:val="22"/>
                <w:szCs w:val="22"/>
              </w:rPr>
            </w:pPr>
          </w:p>
        </w:tc>
      </w:tr>
      <w:tr w14:paraId="0FB2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3A3D7D5F">
            <w:pPr>
              <w:rPr>
                <w:sz w:val="22"/>
                <w:szCs w:val="22"/>
              </w:rPr>
            </w:pPr>
            <w:r>
              <w:rPr>
                <w:rFonts w:hint="eastAsia"/>
                <w:sz w:val="22"/>
                <w:szCs w:val="22"/>
              </w:rPr>
              <w:t>服务人员未在指定时间到达指定地点</w:t>
            </w:r>
          </w:p>
        </w:tc>
        <w:tc>
          <w:tcPr>
            <w:tcW w:w="2263" w:type="dxa"/>
            <w:vAlign w:val="center"/>
          </w:tcPr>
          <w:p w14:paraId="127EBE80">
            <w:pPr>
              <w:rPr>
                <w:sz w:val="22"/>
                <w:szCs w:val="22"/>
              </w:rPr>
            </w:pPr>
            <w:r>
              <w:rPr>
                <w:rFonts w:hint="eastAsia"/>
                <w:sz w:val="22"/>
                <w:szCs w:val="22"/>
              </w:rPr>
              <w:t>每发现一次扣1分</w:t>
            </w:r>
          </w:p>
        </w:tc>
        <w:tc>
          <w:tcPr>
            <w:tcW w:w="1150" w:type="dxa"/>
            <w:vAlign w:val="center"/>
          </w:tcPr>
          <w:p w14:paraId="5D8E8B9D">
            <w:pPr>
              <w:spacing w:line="400" w:lineRule="exact"/>
              <w:outlineLvl w:val="0"/>
              <w:rPr>
                <w:sz w:val="22"/>
                <w:szCs w:val="22"/>
              </w:rPr>
            </w:pPr>
          </w:p>
        </w:tc>
        <w:tc>
          <w:tcPr>
            <w:tcW w:w="1025" w:type="dxa"/>
            <w:vAlign w:val="center"/>
          </w:tcPr>
          <w:p w14:paraId="067EE0AF">
            <w:pPr>
              <w:spacing w:line="400" w:lineRule="exact"/>
              <w:outlineLvl w:val="0"/>
              <w:rPr>
                <w:sz w:val="22"/>
                <w:szCs w:val="22"/>
              </w:rPr>
            </w:pPr>
          </w:p>
        </w:tc>
      </w:tr>
      <w:tr w14:paraId="1C00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1AD53F65">
            <w:pPr>
              <w:rPr>
                <w:sz w:val="22"/>
                <w:szCs w:val="22"/>
              </w:rPr>
            </w:pPr>
            <w:r>
              <w:rPr>
                <w:rFonts w:hint="eastAsia"/>
                <w:sz w:val="22"/>
                <w:szCs w:val="22"/>
              </w:rPr>
              <w:t>服务人员超过指定时间30分钟未到达指定地点的</w:t>
            </w:r>
          </w:p>
        </w:tc>
        <w:tc>
          <w:tcPr>
            <w:tcW w:w="2263" w:type="dxa"/>
            <w:vAlign w:val="center"/>
          </w:tcPr>
          <w:p w14:paraId="1F9B4AAF">
            <w:pPr>
              <w:rPr>
                <w:sz w:val="22"/>
                <w:szCs w:val="22"/>
              </w:rPr>
            </w:pPr>
            <w:r>
              <w:rPr>
                <w:rFonts w:hint="eastAsia"/>
                <w:sz w:val="22"/>
                <w:szCs w:val="22"/>
              </w:rPr>
              <w:t>每发现一次扣1分</w:t>
            </w:r>
          </w:p>
        </w:tc>
        <w:tc>
          <w:tcPr>
            <w:tcW w:w="1150" w:type="dxa"/>
            <w:vAlign w:val="center"/>
          </w:tcPr>
          <w:p w14:paraId="2FB01236">
            <w:pPr>
              <w:spacing w:line="400" w:lineRule="exact"/>
              <w:outlineLvl w:val="0"/>
              <w:rPr>
                <w:sz w:val="22"/>
                <w:szCs w:val="22"/>
              </w:rPr>
            </w:pPr>
          </w:p>
        </w:tc>
        <w:tc>
          <w:tcPr>
            <w:tcW w:w="1025" w:type="dxa"/>
            <w:vAlign w:val="center"/>
          </w:tcPr>
          <w:p w14:paraId="35B5F001">
            <w:pPr>
              <w:spacing w:line="400" w:lineRule="exact"/>
              <w:outlineLvl w:val="0"/>
              <w:rPr>
                <w:sz w:val="22"/>
                <w:szCs w:val="22"/>
              </w:rPr>
            </w:pPr>
          </w:p>
        </w:tc>
      </w:tr>
      <w:tr w14:paraId="6CB7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0C99194F">
            <w:pPr>
              <w:rPr>
                <w:sz w:val="22"/>
                <w:szCs w:val="22"/>
              </w:rPr>
            </w:pPr>
            <w:r>
              <w:rPr>
                <w:rFonts w:hint="eastAsia"/>
                <w:sz w:val="22"/>
                <w:szCs w:val="22"/>
              </w:rPr>
              <w:t>未按采购人要求指派相应的服务人员</w:t>
            </w:r>
          </w:p>
        </w:tc>
        <w:tc>
          <w:tcPr>
            <w:tcW w:w="2263" w:type="dxa"/>
            <w:vAlign w:val="center"/>
          </w:tcPr>
          <w:p w14:paraId="6F567A43">
            <w:pPr>
              <w:rPr>
                <w:sz w:val="22"/>
                <w:szCs w:val="22"/>
              </w:rPr>
            </w:pPr>
            <w:r>
              <w:rPr>
                <w:rFonts w:hint="eastAsia"/>
                <w:sz w:val="22"/>
                <w:szCs w:val="22"/>
              </w:rPr>
              <w:t>每发现一次扣3分</w:t>
            </w:r>
          </w:p>
        </w:tc>
        <w:tc>
          <w:tcPr>
            <w:tcW w:w="1150" w:type="dxa"/>
            <w:vAlign w:val="center"/>
          </w:tcPr>
          <w:p w14:paraId="7BB80CEB">
            <w:pPr>
              <w:spacing w:line="400" w:lineRule="exact"/>
              <w:outlineLvl w:val="0"/>
              <w:rPr>
                <w:sz w:val="22"/>
                <w:szCs w:val="22"/>
              </w:rPr>
            </w:pPr>
          </w:p>
        </w:tc>
        <w:tc>
          <w:tcPr>
            <w:tcW w:w="1025" w:type="dxa"/>
            <w:vAlign w:val="center"/>
          </w:tcPr>
          <w:p w14:paraId="4D4128C4">
            <w:pPr>
              <w:spacing w:line="400" w:lineRule="exact"/>
              <w:outlineLvl w:val="0"/>
              <w:rPr>
                <w:sz w:val="22"/>
                <w:szCs w:val="22"/>
              </w:rPr>
            </w:pPr>
          </w:p>
        </w:tc>
      </w:tr>
      <w:tr w14:paraId="1F95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2AB1535B">
            <w:pPr>
              <w:rPr>
                <w:sz w:val="22"/>
                <w:szCs w:val="22"/>
              </w:rPr>
            </w:pPr>
            <w:r>
              <w:rPr>
                <w:rFonts w:hint="eastAsia"/>
                <w:sz w:val="22"/>
                <w:szCs w:val="22"/>
              </w:rPr>
              <w:t>服务人员收受相关利益人好处或徇私舞弊的</w:t>
            </w:r>
          </w:p>
        </w:tc>
        <w:tc>
          <w:tcPr>
            <w:tcW w:w="2263" w:type="dxa"/>
            <w:vAlign w:val="center"/>
          </w:tcPr>
          <w:p w14:paraId="346C2EDA">
            <w:pPr>
              <w:rPr>
                <w:sz w:val="22"/>
                <w:szCs w:val="22"/>
              </w:rPr>
            </w:pPr>
            <w:r>
              <w:rPr>
                <w:rFonts w:hint="eastAsia"/>
                <w:sz w:val="22"/>
                <w:szCs w:val="22"/>
              </w:rPr>
              <w:t>每发现一例扣2分</w:t>
            </w:r>
          </w:p>
        </w:tc>
        <w:tc>
          <w:tcPr>
            <w:tcW w:w="1150" w:type="dxa"/>
          </w:tcPr>
          <w:p w14:paraId="5A3CAC8F">
            <w:pPr>
              <w:spacing w:line="400" w:lineRule="exact"/>
              <w:outlineLvl w:val="0"/>
              <w:rPr>
                <w:sz w:val="22"/>
                <w:szCs w:val="22"/>
              </w:rPr>
            </w:pPr>
          </w:p>
        </w:tc>
        <w:tc>
          <w:tcPr>
            <w:tcW w:w="1025" w:type="dxa"/>
          </w:tcPr>
          <w:p w14:paraId="5D067C27">
            <w:pPr>
              <w:spacing w:line="400" w:lineRule="exact"/>
              <w:outlineLvl w:val="0"/>
              <w:rPr>
                <w:sz w:val="22"/>
                <w:szCs w:val="22"/>
              </w:rPr>
            </w:pPr>
          </w:p>
        </w:tc>
      </w:tr>
      <w:tr w14:paraId="00FE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4C7A9A34">
            <w:pPr>
              <w:rPr>
                <w:sz w:val="22"/>
                <w:szCs w:val="22"/>
              </w:rPr>
            </w:pPr>
            <w:r>
              <w:rPr>
                <w:rFonts w:hint="eastAsia"/>
                <w:sz w:val="22"/>
                <w:szCs w:val="22"/>
              </w:rPr>
              <w:t>采购人可根据以往服务过程中对服务人员的考察，要求中标交供应商及时调整（清退）不合格的服务人员，如发现中标供应商未按要求调整（清退）不合格的服务人员时</w:t>
            </w:r>
          </w:p>
        </w:tc>
        <w:tc>
          <w:tcPr>
            <w:tcW w:w="2263" w:type="dxa"/>
            <w:vAlign w:val="center"/>
          </w:tcPr>
          <w:p w14:paraId="707B8E4C">
            <w:pPr>
              <w:rPr>
                <w:sz w:val="22"/>
                <w:szCs w:val="22"/>
              </w:rPr>
            </w:pPr>
            <w:r>
              <w:rPr>
                <w:rFonts w:hint="eastAsia"/>
                <w:sz w:val="22"/>
                <w:szCs w:val="22"/>
              </w:rPr>
              <w:t>每发现一次扣2分，并给予警告一次，警告三次及以上，采购人有权终止合同并没收履约保证金</w:t>
            </w:r>
          </w:p>
        </w:tc>
        <w:tc>
          <w:tcPr>
            <w:tcW w:w="1150" w:type="dxa"/>
          </w:tcPr>
          <w:p w14:paraId="1E9A709A">
            <w:pPr>
              <w:spacing w:line="400" w:lineRule="exact"/>
              <w:outlineLvl w:val="0"/>
              <w:rPr>
                <w:sz w:val="22"/>
                <w:szCs w:val="22"/>
              </w:rPr>
            </w:pPr>
          </w:p>
        </w:tc>
        <w:tc>
          <w:tcPr>
            <w:tcW w:w="1025" w:type="dxa"/>
          </w:tcPr>
          <w:p w14:paraId="2B970E46">
            <w:pPr>
              <w:spacing w:line="400" w:lineRule="exact"/>
              <w:outlineLvl w:val="0"/>
              <w:rPr>
                <w:sz w:val="22"/>
                <w:szCs w:val="22"/>
              </w:rPr>
            </w:pPr>
          </w:p>
        </w:tc>
      </w:tr>
      <w:tr w14:paraId="1B8F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55DA11E3">
            <w:pPr>
              <w:rPr>
                <w:sz w:val="22"/>
                <w:szCs w:val="22"/>
              </w:rPr>
            </w:pPr>
            <w:r>
              <w:rPr>
                <w:rFonts w:hint="eastAsia"/>
                <w:sz w:val="22"/>
                <w:szCs w:val="22"/>
              </w:rPr>
              <w:t>服务态度差，不服从上级指挥管理，私自带人等违反劳动纪律的</w:t>
            </w:r>
          </w:p>
        </w:tc>
        <w:tc>
          <w:tcPr>
            <w:tcW w:w="2263" w:type="dxa"/>
            <w:vAlign w:val="center"/>
          </w:tcPr>
          <w:p w14:paraId="20D2AC0F">
            <w:pPr>
              <w:rPr>
                <w:sz w:val="22"/>
                <w:szCs w:val="22"/>
              </w:rPr>
            </w:pPr>
            <w:r>
              <w:rPr>
                <w:rFonts w:hint="eastAsia"/>
                <w:sz w:val="22"/>
                <w:szCs w:val="22"/>
              </w:rPr>
              <w:t>每发现一次扣2分</w:t>
            </w:r>
          </w:p>
        </w:tc>
        <w:tc>
          <w:tcPr>
            <w:tcW w:w="1150" w:type="dxa"/>
          </w:tcPr>
          <w:p w14:paraId="4A525BA4">
            <w:pPr>
              <w:spacing w:line="400" w:lineRule="exact"/>
              <w:outlineLvl w:val="0"/>
              <w:rPr>
                <w:sz w:val="22"/>
                <w:szCs w:val="22"/>
              </w:rPr>
            </w:pPr>
          </w:p>
        </w:tc>
        <w:tc>
          <w:tcPr>
            <w:tcW w:w="1025" w:type="dxa"/>
          </w:tcPr>
          <w:p w14:paraId="21DA9421">
            <w:pPr>
              <w:spacing w:line="400" w:lineRule="exact"/>
              <w:outlineLvl w:val="0"/>
              <w:rPr>
                <w:sz w:val="22"/>
                <w:szCs w:val="22"/>
              </w:rPr>
            </w:pPr>
          </w:p>
        </w:tc>
      </w:tr>
      <w:tr w14:paraId="3260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067BDBE9">
            <w:pPr>
              <w:rPr>
                <w:sz w:val="22"/>
                <w:szCs w:val="22"/>
              </w:rPr>
            </w:pPr>
            <w:r>
              <w:rPr>
                <w:rFonts w:hint="eastAsia"/>
                <w:sz w:val="22"/>
                <w:szCs w:val="22"/>
              </w:rPr>
              <w:t>定期报告、定期向相关方征询意见，自觉配合考核，并根据反馈意见、考核结果及时调整改进、优化提高，员工合理化建议积极，及时落实有效可行建议</w:t>
            </w:r>
          </w:p>
        </w:tc>
        <w:tc>
          <w:tcPr>
            <w:tcW w:w="2263" w:type="dxa"/>
            <w:vAlign w:val="center"/>
          </w:tcPr>
          <w:p w14:paraId="2DD6BB3A">
            <w:pPr>
              <w:rPr>
                <w:sz w:val="22"/>
                <w:szCs w:val="22"/>
              </w:rPr>
            </w:pPr>
            <w:r>
              <w:rPr>
                <w:rFonts w:hint="eastAsia"/>
                <w:sz w:val="22"/>
                <w:szCs w:val="22"/>
              </w:rPr>
              <w:t>未按要求执行，每发现一次扣2分</w:t>
            </w:r>
          </w:p>
        </w:tc>
        <w:tc>
          <w:tcPr>
            <w:tcW w:w="1150" w:type="dxa"/>
          </w:tcPr>
          <w:p w14:paraId="0D4A484F">
            <w:pPr>
              <w:spacing w:line="400" w:lineRule="exact"/>
              <w:outlineLvl w:val="0"/>
              <w:rPr>
                <w:sz w:val="22"/>
                <w:szCs w:val="22"/>
              </w:rPr>
            </w:pPr>
          </w:p>
        </w:tc>
        <w:tc>
          <w:tcPr>
            <w:tcW w:w="1025" w:type="dxa"/>
          </w:tcPr>
          <w:p w14:paraId="45B88E9D">
            <w:pPr>
              <w:spacing w:line="400" w:lineRule="exact"/>
              <w:outlineLvl w:val="0"/>
              <w:rPr>
                <w:sz w:val="22"/>
                <w:szCs w:val="22"/>
              </w:rPr>
            </w:pPr>
          </w:p>
        </w:tc>
      </w:tr>
      <w:tr w14:paraId="3B95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30FF8A4F">
            <w:pPr>
              <w:rPr>
                <w:sz w:val="22"/>
                <w:szCs w:val="22"/>
              </w:rPr>
            </w:pPr>
            <w:r>
              <w:rPr>
                <w:rFonts w:hint="eastAsia"/>
                <w:sz w:val="22"/>
                <w:szCs w:val="22"/>
              </w:rPr>
              <w:t>常规工作处理或应急事件处理不合理造成影响的</w:t>
            </w:r>
          </w:p>
        </w:tc>
        <w:tc>
          <w:tcPr>
            <w:tcW w:w="2263" w:type="dxa"/>
            <w:vAlign w:val="center"/>
          </w:tcPr>
          <w:p w14:paraId="4F221846">
            <w:pPr>
              <w:rPr>
                <w:sz w:val="22"/>
                <w:szCs w:val="22"/>
              </w:rPr>
            </w:pPr>
            <w:r>
              <w:rPr>
                <w:rFonts w:hint="eastAsia"/>
                <w:sz w:val="22"/>
                <w:szCs w:val="22"/>
              </w:rPr>
              <w:t>每发现一次扣3分</w:t>
            </w:r>
          </w:p>
        </w:tc>
        <w:tc>
          <w:tcPr>
            <w:tcW w:w="1150" w:type="dxa"/>
          </w:tcPr>
          <w:p w14:paraId="143EF7DF">
            <w:pPr>
              <w:spacing w:line="400" w:lineRule="exact"/>
              <w:outlineLvl w:val="0"/>
              <w:rPr>
                <w:sz w:val="22"/>
                <w:szCs w:val="22"/>
              </w:rPr>
            </w:pPr>
          </w:p>
        </w:tc>
        <w:tc>
          <w:tcPr>
            <w:tcW w:w="1025" w:type="dxa"/>
          </w:tcPr>
          <w:p w14:paraId="06954A35">
            <w:pPr>
              <w:spacing w:line="400" w:lineRule="exact"/>
              <w:outlineLvl w:val="0"/>
              <w:rPr>
                <w:sz w:val="22"/>
                <w:szCs w:val="22"/>
              </w:rPr>
            </w:pPr>
          </w:p>
        </w:tc>
      </w:tr>
      <w:tr w14:paraId="7988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49732101">
            <w:pPr>
              <w:rPr>
                <w:sz w:val="22"/>
                <w:szCs w:val="22"/>
              </w:rPr>
            </w:pPr>
            <w:r>
              <w:rPr>
                <w:rFonts w:hint="eastAsia"/>
                <w:sz w:val="22"/>
                <w:szCs w:val="22"/>
              </w:rPr>
              <w:t>未及时报告突发事件或防范不到位的</w:t>
            </w:r>
          </w:p>
        </w:tc>
        <w:tc>
          <w:tcPr>
            <w:tcW w:w="2263" w:type="dxa"/>
            <w:vAlign w:val="center"/>
          </w:tcPr>
          <w:p w14:paraId="7F69654F">
            <w:pPr>
              <w:rPr>
                <w:sz w:val="22"/>
                <w:szCs w:val="22"/>
              </w:rPr>
            </w:pPr>
            <w:r>
              <w:rPr>
                <w:rFonts w:hint="eastAsia"/>
                <w:sz w:val="22"/>
                <w:szCs w:val="22"/>
              </w:rPr>
              <w:t>每发现一次扣3分</w:t>
            </w:r>
          </w:p>
        </w:tc>
        <w:tc>
          <w:tcPr>
            <w:tcW w:w="1150" w:type="dxa"/>
          </w:tcPr>
          <w:p w14:paraId="4E485F33">
            <w:pPr>
              <w:spacing w:line="400" w:lineRule="exact"/>
              <w:outlineLvl w:val="0"/>
              <w:rPr>
                <w:sz w:val="22"/>
                <w:szCs w:val="22"/>
              </w:rPr>
            </w:pPr>
          </w:p>
        </w:tc>
        <w:tc>
          <w:tcPr>
            <w:tcW w:w="1025" w:type="dxa"/>
          </w:tcPr>
          <w:p w14:paraId="75850A85">
            <w:pPr>
              <w:spacing w:line="400" w:lineRule="exact"/>
              <w:outlineLvl w:val="0"/>
              <w:rPr>
                <w:sz w:val="22"/>
                <w:szCs w:val="22"/>
              </w:rPr>
            </w:pPr>
          </w:p>
        </w:tc>
      </w:tr>
      <w:tr w14:paraId="78E3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717C7783">
            <w:pPr>
              <w:rPr>
                <w:sz w:val="22"/>
                <w:szCs w:val="22"/>
              </w:rPr>
            </w:pPr>
            <w:r>
              <w:rPr>
                <w:rFonts w:hint="eastAsia"/>
                <w:sz w:val="22"/>
                <w:szCs w:val="22"/>
              </w:rPr>
              <w:t>未对服务内容及信息予以保密或未经甲方许可向他人披露服务内容及信息的</w:t>
            </w:r>
          </w:p>
        </w:tc>
        <w:tc>
          <w:tcPr>
            <w:tcW w:w="2263" w:type="dxa"/>
            <w:vAlign w:val="center"/>
          </w:tcPr>
          <w:p w14:paraId="10D62E08">
            <w:pPr>
              <w:rPr>
                <w:sz w:val="22"/>
                <w:szCs w:val="22"/>
              </w:rPr>
            </w:pPr>
            <w:r>
              <w:rPr>
                <w:rFonts w:hint="eastAsia"/>
                <w:sz w:val="22"/>
                <w:szCs w:val="22"/>
              </w:rPr>
              <w:t>每发现一次扣5分，</w:t>
            </w:r>
          </w:p>
        </w:tc>
        <w:tc>
          <w:tcPr>
            <w:tcW w:w="1150" w:type="dxa"/>
          </w:tcPr>
          <w:p w14:paraId="30D29395">
            <w:pPr>
              <w:spacing w:line="400" w:lineRule="exact"/>
              <w:outlineLvl w:val="0"/>
              <w:rPr>
                <w:sz w:val="22"/>
                <w:szCs w:val="22"/>
              </w:rPr>
            </w:pPr>
          </w:p>
        </w:tc>
        <w:tc>
          <w:tcPr>
            <w:tcW w:w="1025" w:type="dxa"/>
          </w:tcPr>
          <w:p w14:paraId="0A579EB4">
            <w:pPr>
              <w:spacing w:line="400" w:lineRule="exact"/>
              <w:outlineLvl w:val="0"/>
              <w:rPr>
                <w:sz w:val="22"/>
                <w:szCs w:val="22"/>
              </w:rPr>
            </w:pPr>
          </w:p>
        </w:tc>
      </w:tr>
      <w:tr w14:paraId="6C31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47EA7124">
            <w:pPr>
              <w:rPr>
                <w:sz w:val="22"/>
                <w:szCs w:val="22"/>
              </w:rPr>
            </w:pPr>
            <w:r>
              <w:rPr>
                <w:rFonts w:hint="eastAsia"/>
                <w:sz w:val="22"/>
                <w:szCs w:val="22"/>
              </w:rPr>
              <w:t>建立管理制度、考勤制度及相应记录或各类台账</w:t>
            </w:r>
          </w:p>
        </w:tc>
        <w:tc>
          <w:tcPr>
            <w:tcW w:w="2263" w:type="dxa"/>
            <w:vAlign w:val="center"/>
          </w:tcPr>
          <w:p w14:paraId="6872CBA3">
            <w:pPr>
              <w:rPr>
                <w:sz w:val="22"/>
                <w:szCs w:val="22"/>
              </w:rPr>
            </w:pPr>
            <w:r>
              <w:rPr>
                <w:rFonts w:hint="eastAsia"/>
                <w:sz w:val="22"/>
                <w:szCs w:val="22"/>
              </w:rPr>
              <w:t>每发现一起未落实的扣2分</w:t>
            </w:r>
          </w:p>
        </w:tc>
        <w:tc>
          <w:tcPr>
            <w:tcW w:w="1150" w:type="dxa"/>
          </w:tcPr>
          <w:p w14:paraId="0FEE5B49">
            <w:pPr>
              <w:spacing w:line="400" w:lineRule="exact"/>
              <w:outlineLvl w:val="0"/>
              <w:rPr>
                <w:sz w:val="22"/>
                <w:szCs w:val="22"/>
              </w:rPr>
            </w:pPr>
          </w:p>
        </w:tc>
        <w:tc>
          <w:tcPr>
            <w:tcW w:w="1025" w:type="dxa"/>
          </w:tcPr>
          <w:p w14:paraId="62290177">
            <w:pPr>
              <w:spacing w:line="400" w:lineRule="exact"/>
              <w:outlineLvl w:val="0"/>
              <w:rPr>
                <w:sz w:val="22"/>
                <w:szCs w:val="22"/>
              </w:rPr>
            </w:pPr>
          </w:p>
        </w:tc>
      </w:tr>
      <w:tr w14:paraId="03BC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104D149B">
            <w:pPr>
              <w:rPr>
                <w:sz w:val="22"/>
                <w:szCs w:val="22"/>
              </w:rPr>
            </w:pPr>
            <w:r>
              <w:rPr>
                <w:rFonts w:hint="eastAsia"/>
                <w:sz w:val="22"/>
                <w:szCs w:val="22"/>
              </w:rPr>
              <w:t>因员工个人素质、工作能力、服务态度等原因，影响正常办公或造成损失的</w:t>
            </w:r>
          </w:p>
        </w:tc>
        <w:tc>
          <w:tcPr>
            <w:tcW w:w="2263" w:type="dxa"/>
            <w:vAlign w:val="center"/>
          </w:tcPr>
          <w:p w14:paraId="000EF061">
            <w:pPr>
              <w:rPr>
                <w:sz w:val="22"/>
                <w:szCs w:val="22"/>
              </w:rPr>
            </w:pPr>
            <w:r>
              <w:rPr>
                <w:rFonts w:hint="eastAsia"/>
                <w:sz w:val="22"/>
                <w:szCs w:val="22"/>
              </w:rPr>
              <w:t>每发现一例扣2分</w:t>
            </w:r>
          </w:p>
        </w:tc>
        <w:tc>
          <w:tcPr>
            <w:tcW w:w="1150" w:type="dxa"/>
          </w:tcPr>
          <w:p w14:paraId="082DD3B5">
            <w:pPr>
              <w:spacing w:line="400" w:lineRule="exact"/>
              <w:outlineLvl w:val="0"/>
              <w:rPr>
                <w:sz w:val="22"/>
                <w:szCs w:val="22"/>
              </w:rPr>
            </w:pPr>
          </w:p>
        </w:tc>
        <w:tc>
          <w:tcPr>
            <w:tcW w:w="1025" w:type="dxa"/>
          </w:tcPr>
          <w:p w14:paraId="53E4DA1F">
            <w:pPr>
              <w:spacing w:line="400" w:lineRule="exact"/>
              <w:outlineLvl w:val="0"/>
              <w:rPr>
                <w:sz w:val="22"/>
                <w:szCs w:val="22"/>
              </w:rPr>
            </w:pPr>
          </w:p>
        </w:tc>
      </w:tr>
      <w:tr w14:paraId="4A8F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61E6DB23">
            <w:pPr>
              <w:rPr>
                <w:sz w:val="22"/>
                <w:szCs w:val="22"/>
              </w:rPr>
            </w:pPr>
            <w:r>
              <w:rPr>
                <w:rFonts w:hint="eastAsia"/>
                <w:sz w:val="22"/>
                <w:szCs w:val="22"/>
              </w:rPr>
              <w:t>拒绝或有意不完成采购人指派给其的工作，紧急情况下不完成指定的工作</w:t>
            </w:r>
          </w:p>
        </w:tc>
        <w:tc>
          <w:tcPr>
            <w:tcW w:w="2263" w:type="dxa"/>
            <w:vAlign w:val="center"/>
          </w:tcPr>
          <w:p w14:paraId="77B62ABC">
            <w:pPr>
              <w:rPr>
                <w:sz w:val="22"/>
                <w:szCs w:val="22"/>
              </w:rPr>
            </w:pPr>
            <w:r>
              <w:rPr>
                <w:rFonts w:hint="eastAsia"/>
                <w:sz w:val="22"/>
                <w:szCs w:val="22"/>
              </w:rPr>
              <w:t>每发现一次扣3分</w:t>
            </w:r>
          </w:p>
        </w:tc>
        <w:tc>
          <w:tcPr>
            <w:tcW w:w="1150" w:type="dxa"/>
          </w:tcPr>
          <w:p w14:paraId="2F8D91A7">
            <w:pPr>
              <w:spacing w:line="400" w:lineRule="exact"/>
              <w:outlineLvl w:val="0"/>
              <w:rPr>
                <w:sz w:val="22"/>
                <w:szCs w:val="22"/>
              </w:rPr>
            </w:pPr>
          </w:p>
        </w:tc>
        <w:tc>
          <w:tcPr>
            <w:tcW w:w="1025" w:type="dxa"/>
          </w:tcPr>
          <w:p w14:paraId="62E466FE">
            <w:pPr>
              <w:spacing w:line="400" w:lineRule="exact"/>
              <w:outlineLvl w:val="0"/>
              <w:rPr>
                <w:sz w:val="22"/>
                <w:szCs w:val="22"/>
              </w:rPr>
            </w:pPr>
          </w:p>
        </w:tc>
      </w:tr>
      <w:tr w14:paraId="135E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5E58C076">
            <w:pPr>
              <w:rPr>
                <w:sz w:val="22"/>
                <w:szCs w:val="22"/>
              </w:rPr>
            </w:pPr>
            <w:r>
              <w:rPr>
                <w:rFonts w:hint="eastAsia"/>
                <w:sz w:val="22"/>
                <w:szCs w:val="22"/>
              </w:rPr>
              <w:t>上班期间，使用不文明的语言对待同事和他人，造成投诉，经核实后，确为事实的。</w:t>
            </w:r>
          </w:p>
        </w:tc>
        <w:tc>
          <w:tcPr>
            <w:tcW w:w="2263" w:type="dxa"/>
            <w:vAlign w:val="center"/>
          </w:tcPr>
          <w:p w14:paraId="05B6ED3D">
            <w:pPr>
              <w:rPr>
                <w:sz w:val="22"/>
                <w:szCs w:val="22"/>
              </w:rPr>
            </w:pPr>
            <w:r>
              <w:rPr>
                <w:rFonts w:hint="eastAsia"/>
                <w:sz w:val="22"/>
                <w:szCs w:val="22"/>
              </w:rPr>
              <w:t>每发现一次扣2分</w:t>
            </w:r>
          </w:p>
        </w:tc>
        <w:tc>
          <w:tcPr>
            <w:tcW w:w="1150" w:type="dxa"/>
          </w:tcPr>
          <w:p w14:paraId="021A8072">
            <w:pPr>
              <w:spacing w:line="400" w:lineRule="exact"/>
              <w:outlineLvl w:val="0"/>
              <w:rPr>
                <w:sz w:val="22"/>
                <w:szCs w:val="22"/>
              </w:rPr>
            </w:pPr>
          </w:p>
        </w:tc>
        <w:tc>
          <w:tcPr>
            <w:tcW w:w="1025" w:type="dxa"/>
          </w:tcPr>
          <w:p w14:paraId="3DB4EC06">
            <w:pPr>
              <w:spacing w:line="400" w:lineRule="exact"/>
              <w:outlineLvl w:val="0"/>
              <w:rPr>
                <w:sz w:val="22"/>
                <w:szCs w:val="22"/>
              </w:rPr>
            </w:pPr>
          </w:p>
        </w:tc>
      </w:tr>
      <w:tr w14:paraId="7E86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625EF30D">
            <w:pPr>
              <w:rPr>
                <w:sz w:val="22"/>
                <w:szCs w:val="22"/>
              </w:rPr>
            </w:pPr>
            <w:r>
              <w:rPr>
                <w:rFonts w:hint="eastAsia"/>
                <w:sz w:val="22"/>
                <w:szCs w:val="22"/>
              </w:rPr>
              <w:t>用非法手段偷窃或涂改原始记录，帐单及单据，造成不良影响的;</w:t>
            </w:r>
          </w:p>
        </w:tc>
        <w:tc>
          <w:tcPr>
            <w:tcW w:w="2263" w:type="dxa"/>
            <w:vAlign w:val="center"/>
          </w:tcPr>
          <w:p w14:paraId="234CDDD4">
            <w:pPr>
              <w:rPr>
                <w:sz w:val="22"/>
                <w:szCs w:val="22"/>
              </w:rPr>
            </w:pPr>
            <w:r>
              <w:rPr>
                <w:rFonts w:hint="eastAsia"/>
                <w:sz w:val="22"/>
                <w:szCs w:val="22"/>
              </w:rPr>
              <w:t>每发现一例扣5分</w:t>
            </w:r>
          </w:p>
        </w:tc>
        <w:tc>
          <w:tcPr>
            <w:tcW w:w="1150" w:type="dxa"/>
          </w:tcPr>
          <w:p w14:paraId="733D5B7A">
            <w:pPr>
              <w:spacing w:line="400" w:lineRule="exact"/>
              <w:outlineLvl w:val="0"/>
              <w:rPr>
                <w:sz w:val="22"/>
                <w:szCs w:val="22"/>
              </w:rPr>
            </w:pPr>
          </w:p>
        </w:tc>
        <w:tc>
          <w:tcPr>
            <w:tcW w:w="1025" w:type="dxa"/>
          </w:tcPr>
          <w:p w14:paraId="7B37E043">
            <w:pPr>
              <w:spacing w:line="400" w:lineRule="exact"/>
              <w:outlineLvl w:val="0"/>
              <w:rPr>
                <w:sz w:val="22"/>
                <w:szCs w:val="22"/>
              </w:rPr>
            </w:pPr>
          </w:p>
        </w:tc>
      </w:tr>
      <w:tr w14:paraId="458C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1F7BF093">
            <w:pPr>
              <w:rPr>
                <w:sz w:val="22"/>
                <w:szCs w:val="22"/>
              </w:rPr>
            </w:pPr>
            <w:r>
              <w:rPr>
                <w:rFonts w:hint="eastAsia"/>
                <w:sz w:val="22"/>
                <w:szCs w:val="22"/>
              </w:rPr>
              <w:t>用威胁手段当众侮辱他人及上级管理人员和同事等</w:t>
            </w:r>
          </w:p>
        </w:tc>
        <w:tc>
          <w:tcPr>
            <w:tcW w:w="2263" w:type="dxa"/>
            <w:vAlign w:val="center"/>
          </w:tcPr>
          <w:p w14:paraId="27B48C88">
            <w:pPr>
              <w:rPr>
                <w:sz w:val="22"/>
                <w:szCs w:val="22"/>
              </w:rPr>
            </w:pPr>
            <w:r>
              <w:rPr>
                <w:rFonts w:hint="eastAsia"/>
                <w:sz w:val="22"/>
                <w:szCs w:val="22"/>
              </w:rPr>
              <w:t>每发现一例扣5分</w:t>
            </w:r>
          </w:p>
        </w:tc>
        <w:tc>
          <w:tcPr>
            <w:tcW w:w="1150" w:type="dxa"/>
          </w:tcPr>
          <w:p w14:paraId="2AE35961">
            <w:pPr>
              <w:spacing w:line="400" w:lineRule="exact"/>
              <w:outlineLvl w:val="0"/>
              <w:rPr>
                <w:sz w:val="22"/>
                <w:szCs w:val="22"/>
              </w:rPr>
            </w:pPr>
          </w:p>
        </w:tc>
        <w:tc>
          <w:tcPr>
            <w:tcW w:w="1025" w:type="dxa"/>
          </w:tcPr>
          <w:p w14:paraId="3437E239">
            <w:pPr>
              <w:spacing w:line="400" w:lineRule="exact"/>
              <w:outlineLvl w:val="0"/>
              <w:rPr>
                <w:sz w:val="22"/>
                <w:szCs w:val="22"/>
              </w:rPr>
            </w:pPr>
          </w:p>
        </w:tc>
      </w:tr>
      <w:tr w14:paraId="40C1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70A22339">
            <w:pPr>
              <w:rPr>
                <w:sz w:val="22"/>
                <w:szCs w:val="22"/>
              </w:rPr>
            </w:pPr>
            <w:r>
              <w:rPr>
                <w:rFonts w:hint="eastAsia"/>
                <w:sz w:val="22"/>
                <w:szCs w:val="22"/>
              </w:rPr>
              <w:t>严重玩忽职守，不服从采购人或上级合理指令的</w:t>
            </w:r>
          </w:p>
        </w:tc>
        <w:tc>
          <w:tcPr>
            <w:tcW w:w="2263" w:type="dxa"/>
            <w:vAlign w:val="center"/>
          </w:tcPr>
          <w:p w14:paraId="147600D2">
            <w:pPr>
              <w:rPr>
                <w:sz w:val="22"/>
                <w:szCs w:val="22"/>
              </w:rPr>
            </w:pPr>
            <w:r>
              <w:rPr>
                <w:rFonts w:hint="eastAsia"/>
                <w:sz w:val="22"/>
                <w:szCs w:val="22"/>
              </w:rPr>
              <w:t>每发现一例扣5分</w:t>
            </w:r>
          </w:p>
        </w:tc>
        <w:tc>
          <w:tcPr>
            <w:tcW w:w="1150" w:type="dxa"/>
          </w:tcPr>
          <w:p w14:paraId="445F1BCC">
            <w:pPr>
              <w:spacing w:line="400" w:lineRule="exact"/>
              <w:outlineLvl w:val="0"/>
              <w:rPr>
                <w:sz w:val="22"/>
                <w:szCs w:val="22"/>
              </w:rPr>
            </w:pPr>
          </w:p>
        </w:tc>
        <w:tc>
          <w:tcPr>
            <w:tcW w:w="1025" w:type="dxa"/>
          </w:tcPr>
          <w:p w14:paraId="635DE174">
            <w:pPr>
              <w:spacing w:line="400" w:lineRule="exact"/>
              <w:outlineLvl w:val="0"/>
              <w:rPr>
                <w:sz w:val="22"/>
                <w:szCs w:val="22"/>
              </w:rPr>
            </w:pPr>
          </w:p>
        </w:tc>
      </w:tr>
      <w:tr w14:paraId="6AE7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5867105E">
            <w:pPr>
              <w:rPr>
                <w:sz w:val="22"/>
                <w:szCs w:val="22"/>
              </w:rPr>
            </w:pPr>
            <w:r>
              <w:rPr>
                <w:rFonts w:hint="eastAsia"/>
                <w:sz w:val="22"/>
                <w:szCs w:val="22"/>
              </w:rPr>
              <w:t>人为造成采购人设备损坏，导致公共利益损失的</w:t>
            </w:r>
          </w:p>
        </w:tc>
        <w:tc>
          <w:tcPr>
            <w:tcW w:w="2263" w:type="dxa"/>
            <w:vAlign w:val="center"/>
          </w:tcPr>
          <w:p w14:paraId="3AB0611F">
            <w:pPr>
              <w:rPr>
                <w:sz w:val="22"/>
                <w:szCs w:val="22"/>
              </w:rPr>
            </w:pPr>
            <w:r>
              <w:rPr>
                <w:rFonts w:hint="eastAsia"/>
                <w:sz w:val="22"/>
                <w:szCs w:val="22"/>
              </w:rPr>
              <w:t>每发现一例扣5分</w:t>
            </w:r>
          </w:p>
        </w:tc>
        <w:tc>
          <w:tcPr>
            <w:tcW w:w="1150" w:type="dxa"/>
          </w:tcPr>
          <w:p w14:paraId="5CAB6536">
            <w:pPr>
              <w:spacing w:line="400" w:lineRule="exact"/>
              <w:outlineLvl w:val="0"/>
              <w:rPr>
                <w:sz w:val="22"/>
                <w:szCs w:val="22"/>
              </w:rPr>
            </w:pPr>
          </w:p>
        </w:tc>
        <w:tc>
          <w:tcPr>
            <w:tcW w:w="1025" w:type="dxa"/>
          </w:tcPr>
          <w:p w14:paraId="1FF9243A">
            <w:pPr>
              <w:spacing w:line="400" w:lineRule="exact"/>
              <w:outlineLvl w:val="0"/>
              <w:rPr>
                <w:sz w:val="22"/>
                <w:szCs w:val="22"/>
              </w:rPr>
            </w:pPr>
          </w:p>
        </w:tc>
      </w:tr>
      <w:tr w14:paraId="5DF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3A81D4A5">
            <w:pPr>
              <w:rPr>
                <w:sz w:val="22"/>
                <w:szCs w:val="22"/>
              </w:rPr>
            </w:pPr>
            <w:r>
              <w:rPr>
                <w:rFonts w:hint="eastAsia"/>
                <w:sz w:val="22"/>
                <w:szCs w:val="22"/>
              </w:rPr>
              <w:t>在各级各类安全检查中被上级部门通报批评的</w:t>
            </w:r>
          </w:p>
        </w:tc>
        <w:tc>
          <w:tcPr>
            <w:tcW w:w="2263" w:type="dxa"/>
            <w:vAlign w:val="center"/>
          </w:tcPr>
          <w:p w14:paraId="798762B4">
            <w:pPr>
              <w:rPr>
                <w:sz w:val="22"/>
                <w:szCs w:val="22"/>
              </w:rPr>
            </w:pPr>
            <w:r>
              <w:rPr>
                <w:rFonts w:hint="eastAsia"/>
                <w:sz w:val="22"/>
                <w:szCs w:val="22"/>
              </w:rPr>
              <w:t>每发现一例扣5分</w:t>
            </w:r>
          </w:p>
        </w:tc>
        <w:tc>
          <w:tcPr>
            <w:tcW w:w="1150" w:type="dxa"/>
          </w:tcPr>
          <w:p w14:paraId="25C451FC">
            <w:pPr>
              <w:spacing w:line="400" w:lineRule="exact"/>
              <w:outlineLvl w:val="0"/>
              <w:rPr>
                <w:sz w:val="22"/>
                <w:szCs w:val="22"/>
              </w:rPr>
            </w:pPr>
          </w:p>
        </w:tc>
        <w:tc>
          <w:tcPr>
            <w:tcW w:w="1025" w:type="dxa"/>
          </w:tcPr>
          <w:p w14:paraId="1679FC3D">
            <w:pPr>
              <w:spacing w:line="400" w:lineRule="exact"/>
              <w:outlineLvl w:val="0"/>
              <w:rPr>
                <w:sz w:val="22"/>
                <w:szCs w:val="22"/>
              </w:rPr>
            </w:pPr>
          </w:p>
        </w:tc>
      </w:tr>
      <w:tr w14:paraId="2EDA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6331F3A9">
            <w:pPr>
              <w:rPr>
                <w:sz w:val="22"/>
                <w:szCs w:val="22"/>
              </w:rPr>
            </w:pPr>
            <w:r>
              <w:rPr>
                <w:rFonts w:hint="eastAsia"/>
                <w:sz w:val="22"/>
                <w:szCs w:val="22"/>
              </w:rPr>
              <w:t>其他不符合交通路面安保辅助人员工作职责要求，经警告仍不改正的</w:t>
            </w:r>
          </w:p>
        </w:tc>
        <w:tc>
          <w:tcPr>
            <w:tcW w:w="2263" w:type="dxa"/>
            <w:vAlign w:val="center"/>
          </w:tcPr>
          <w:p w14:paraId="11308DF2">
            <w:pPr>
              <w:rPr>
                <w:sz w:val="22"/>
                <w:szCs w:val="22"/>
              </w:rPr>
            </w:pPr>
            <w:r>
              <w:rPr>
                <w:rFonts w:hint="eastAsia"/>
                <w:sz w:val="22"/>
                <w:szCs w:val="22"/>
              </w:rPr>
              <w:t>每发现一次扣3分</w:t>
            </w:r>
          </w:p>
        </w:tc>
        <w:tc>
          <w:tcPr>
            <w:tcW w:w="1150" w:type="dxa"/>
          </w:tcPr>
          <w:p w14:paraId="77ABBDED">
            <w:pPr>
              <w:spacing w:line="400" w:lineRule="exact"/>
              <w:outlineLvl w:val="0"/>
              <w:rPr>
                <w:sz w:val="22"/>
                <w:szCs w:val="22"/>
              </w:rPr>
            </w:pPr>
          </w:p>
        </w:tc>
        <w:tc>
          <w:tcPr>
            <w:tcW w:w="1025" w:type="dxa"/>
          </w:tcPr>
          <w:p w14:paraId="0908877B">
            <w:pPr>
              <w:spacing w:line="400" w:lineRule="exact"/>
              <w:outlineLvl w:val="0"/>
              <w:rPr>
                <w:sz w:val="22"/>
                <w:szCs w:val="22"/>
              </w:rPr>
            </w:pPr>
          </w:p>
        </w:tc>
      </w:tr>
      <w:tr w14:paraId="2927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404C06EE">
            <w:pPr>
              <w:rPr>
                <w:sz w:val="22"/>
                <w:szCs w:val="22"/>
              </w:rPr>
            </w:pPr>
            <w:r>
              <w:rPr>
                <w:rFonts w:hint="eastAsia"/>
                <w:sz w:val="22"/>
                <w:szCs w:val="22"/>
              </w:rPr>
              <w:t xml:space="preserve">在项目服务期间,服务人员工资、待遇福利必须每月发放到位，克扣、拖欠人员工资、待遇福利的行为 </w:t>
            </w:r>
          </w:p>
        </w:tc>
        <w:tc>
          <w:tcPr>
            <w:tcW w:w="2263" w:type="dxa"/>
            <w:vAlign w:val="center"/>
          </w:tcPr>
          <w:p w14:paraId="3D9D1881">
            <w:pPr>
              <w:rPr>
                <w:sz w:val="22"/>
                <w:szCs w:val="22"/>
              </w:rPr>
            </w:pPr>
            <w:r>
              <w:rPr>
                <w:rFonts w:hint="eastAsia"/>
                <w:sz w:val="22"/>
                <w:szCs w:val="22"/>
              </w:rPr>
              <w:t>每发现一次扣15分，并按克扣、拖欠总金额的3倍在承包款中扣除；发现两次以上采购人将有权单方面终止合同</w:t>
            </w:r>
          </w:p>
        </w:tc>
        <w:tc>
          <w:tcPr>
            <w:tcW w:w="1150" w:type="dxa"/>
          </w:tcPr>
          <w:p w14:paraId="0A9A34FF">
            <w:pPr>
              <w:spacing w:line="400" w:lineRule="exact"/>
              <w:outlineLvl w:val="0"/>
              <w:rPr>
                <w:sz w:val="22"/>
                <w:szCs w:val="22"/>
              </w:rPr>
            </w:pPr>
          </w:p>
        </w:tc>
        <w:tc>
          <w:tcPr>
            <w:tcW w:w="1025" w:type="dxa"/>
          </w:tcPr>
          <w:p w14:paraId="1AD7CAF1">
            <w:pPr>
              <w:spacing w:line="400" w:lineRule="exact"/>
              <w:outlineLvl w:val="0"/>
              <w:rPr>
                <w:sz w:val="22"/>
                <w:szCs w:val="22"/>
              </w:rPr>
            </w:pPr>
          </w:p>
        </w:tc>
      </w:tr>
      <w:tr w14:paraId="25B0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vAlign w:val="center"/>
          </w:tcPr>
          <w:p w14:paraId="0BA6C6A7">
            <w:pPr>
              <w:rPr>
                <w:sz w:val="22"/>
                <w:szCs w:val="22"/>
              </w:rPr>
            </w:pPr>
            <w:r>
              <w:rPr>
                <w:rFonts w:hint="eastAsia"/>
                <w:sz w:val="22"/>
                <w:szCs w:val="22"/>
              </w:rPr>
              <w:t>在项目服务期间,需按采购要求配置服务人员，若减少或未按采购要求配置服务人员数量</w:t>
            </w:r>
          </w:p>
        </w:tc>
        <w:tc>
          <w:tcPr>
            <w:tcW w:w="2263" w:type="dxa"/>
            <w:vAlign w:val="center"/>
          </w:tcPr>
          <w:p w14:paraId="5617DD2C">
            <w:pPr>
              <w:rPr>
                <w:sz w:val="22"/>
                <w:szCs w:val="22"/>
              </w:rPr>
            </w:pPr>
            <w:r>
              <w:rPr>
                <w:rFonts w:hint="eastAsia"/>
                <w:sz w:val="22"/>
                <w:szCs w:val="22"/>
              </w:rPr>
              <w:t>每发现一次扣3分</w:t>
            </w:r>
          </w:p>
        </w:tc>
        <w:tc>
          <w:tcPr>
            <w:tcW w:w="1150" w:type="dxa"/>
          </w:tcPr>
          <w:p w14:paraId="71EA48C3">
            <w:pPr>
              <w:spacing w:line="400" w:lineRule="exact"/>
              <w:outlineLvl w:val="0"/>
              <w:rPr>
                <w:sz w:val="22"/>
                <w:szCs w:val="22"/>
              </w:rPr>
            </w:pPr>
          </w:p>
        </w:tc>
        <w:tc>
          <w:tcPr>
            <w:tcW w:w="1025" w:type="dxa"/>
          </w:tcPr>
          <w:p w14:paraId="210D3C7B">
            <w:pPr>
              <w:spacing w:line="400" w:lineRule="exact"/>
              <w:outlineLvl w:val="0"/>
              <w:rPr>
                <w:sz w:val="22"/>
                <w:szCs w:val="22"/>
              </w:rPr>
            </w:pPr>
          </w:p>
        </w:tc>
      </w:tr>
      <w:tr w14:paraId="5781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tcPr>
          <w:p w14:paraId="1E7EE10F">
            <w:pPr>
              <w:spacing w:line="400" w:lineRule="exact"/>
              <w:jc w:val="center"/>
              <w:outlineLvl w:val="0"/>
              <w:rPr>
                <w:sz w:val="22"/>
                <w:szCs w:val="22"/>
              </w:rPr>
            </w:pPr>
            <w:r>
              <w:rPr>
                <w:rFonts w:hint="eastAsia"/>
                <w:sz w:val="22"/>
                <w:szCs w:val="22"/>
              </w:rPr>
              <w:t>总得分</w:t>
            </w:r>
          </w:p>
        </w:tc>
        <w:tc>
          <w:tcPr>
            <w:tcW w:w="2263" w:type="dxa"/>
          </w:tcPr>
          <w:p w14:paraId="5D598074">
            <w:pPr>
              <w:spacing w:line="400" w:lineRule="exact"/>
              <w:jc w:val="center"/>
              <w:outlineLvl w:val="0"/>
              <w:rPr>
                <w:sz w:val="22"/>
                <w:szCs w:val="22"/>
              </w:rPr>
            </w:pPr>
            <w:r>
              <w:rPr>
                <w:rFonts w:hint="eastAsia"/>
                <w:sz w:val="22"/>
                <w:szCs w:val="22"/>
              </w:rPr>
              <w:fldChar w:fldCharType="begin"/>
            </w:r>
            <w:r>
              <w:rPr>
                <w:rFonts w:hint="eastAsia"/>
                <w:sz w:val="22"/>
                <w:szCs w:val="22"/>
              </w:rPr>
              <w:instrText xml:space="preserve"> =SUM(ABOVE) </w:instrText>
            </w:r>
            <w:r>
              <w:rPr>
                <w:rFonts w:hint="eastAsia"/>
                <w:sz w:val="22"/>
                <w:szCs w:val="22"/>
              </w:rPr>
              <w:fldChar w:fldCharType="separate"/>
            </w:r>
            <w:r>
              <w:rPr>
                <w:rFonts w:hint="eastAsia"/>
                <w:sz w:val="22"/>
                <w:szCs w:val="22"/>
              </w:rPr>
              <w:t>100</w:t>
            </w:r>
            <w:r>
              <w:rPr>
                <w:rFonts w:hint="eastAsia"/>
                <w:sz w:val="22"/>
                <w:szCs w:val="22"/>
              </w:rPr>
              <w:fldChar w:fldCharType="end"/>
            </w:r>
          </w:p>
        </w:tc>
        <w:tc>
          <w:tcPr>
            <w:tcW w:w="2175" w:type="dxa"/>
            <w:gridSpan w:val="2"/>
          </w:tcPr>
          <w:p w14:paraId="44E33A9D">
            <w:pPr>
              <w:spacing w:line="400" w:lineRule="exact"/>
              <w:outlineLvl w:val="0"/>
              <w:rPr>
                <w:sz w:val="22"/>
                <w:szCs w:val="22"/>
              </w:rPr>
            </w:pPr>
          </w:p>
        </w:tc>
      </w:tr>
      <w:tr w14:paraId="069F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683" w:type="dxa"/>
            <w:gridSpan w:val="4"/>
          </w:tcPr>
          <w:p w14:paraId="54C210DA">
            <w:pPr>
              <w:spacing w:line="400" w:lineRule="exact"/>
              <w:outlineLvl w:val="0"/>
              <w:rPr>
                <w:rFonts w:ascii="Times New Roman" w:hAnsi="Times New Roman" w:cs="Times New Roman"/>
                <w:bCs/>
                <w:sz w:val="22"/>
                <w:szCs w:val="22"/>
              </w:rPr>
            </w:pPr>
            <w:r>
              <w:rPr>
                <w:rFonts w:hint="eastAsia" w:ascii="Times New Roman" w:hAnsi="Times New Roman" w:cs="Times New Roman"/>
                <w:bCs/>
                <w:sz w:val="22"/>
                <w:szCs w:val="22"/>
              </w:rPr>
              <w:t>考核实施办法：</w:t>
            </w:r>
          </w:p>
          <w:p w14:paraId="6D5AECCB">
            <w:pPr>
              <w:spacing w:line="400" w:lineRule="exact"/>
              <w:outlineLvl w:val="0"/>
              <w:rPr>
                <w:rFonts w:ascii="Times New Roman" w:hAnsi="Times New Roman" w:cs="Times New Roman"/>
                <w:bCs/>
                <w:sz w:val="22"/>
                <w:szCs w:val="22"/>
              </w:rPr>
            </w:pPr>
            <w:r>
              <w:rPr>
                <w:rFonts w:hint="eastAsia" w:ascii="Times New Roman" w:hAnsi="Times New Roman" w:cs="Times New Roman"/>
                <w:bCs/>
                <w:sz w:val="22"/>
                <w:szCs w:val="22"/>
              </w:rPr>
              <w:t>1、考核采取明检、暗检相结合的方式，以暗检为主，每月综合考评一次，考核满分100分。</w:t>
            </w:r>
          </w:p>
          <w:p w14:paraId="25C2E16F">
            <w:pPr>
              <w:spacing w:line="400" w:lineRule="exact"/>
              <w:outlineLvl w:val="0"/>
              <w:rPr>
                <w:rFonts w:ascii="Times New Roman" w:hAnsi="Times New Roman" w:cs="Times New Roman"/>
                <w:bCs/>
                <w:sz w:val="22"/>
                <w:szCs w:val="22"/>
              </w:rPr>
            </w:pPr>
            <w:r>
              <w:rPr>
                <w:rFonts w:hint="eastAsia" w:ascii="Times New Roman" w:hAnsi="Times New Roman" w:cs="Times New Roman"/>
                <w:bCs/>
                <w:sz w:val="22"/>
                <w:szCs w:val="22"/>
              </w:rPr>
              <w:t>2、考核总得分≥90分，视为当次考核合格。75分≤考核总得分&lt;90分，每分扣200元，在款项支付中扣除；考核总得分＜75分，视为当次考核不合格，每分扣300元。所扣金额不含在项目服务期间,服务人员工资、待遇福利必须每月发放到位，克扣、拖欠人员工资、待遇福利行为的</w:t>
            </w:r>
            <w:r>
              <w:rPr>
                <w:rFonts w:hint="eastAsia"/>
                <w:sz w:val="22"/>
                <w:szCs w:val="22"/>
              </w:rPr>
              <w:t>总金额的3倍</w:t>
            </w:r>
            <w:r>
              <w:rPr>
                <w:rFonts w:hint="eastAsia" w:ascii="Times New Roman" w:hAnsi="Times New Roman" w:cs="Times New Roman"/>
                <w:bCs/>
                <w:sz w:val="22"/>
                <w:szCs w:val="22"/>
              </w:rPr>
              <w:t>罚款金额。</w:t>
            </w:r>
          </w:p>
          <w:p w14:paraId="3892D3C4">
            <w:pPr>
              <w:spacing w:line="400" w:lineRule="exact"/>
              <w:outlineLvl w:val="0"/>
              <w:rPr>
                <w:rFonts w:ascii="Times New Roman" w:hAnsi="Times New Roman" w:cs="Times New Roman"/>
                <w:bCs/>
                <w:sz w:val="22"/>
                <w:szCs w:val="22"/>
              </w:rPr>
            </w:pPr>
            <w:r>
              <w:rPr>
                <w:rFonts w:hint="eastAsia" w:ascii="Times New Roman" w:hAnsi="Times New Roman" w:cs="Times New Roman"/>
                <w:bCs/>
                <w:sz w:val="22"/>
                <w:szCs w:val="22"/>
              </w:rPr>
              <w:t>3、若在合同期内发生累计二次未按采购人要求及时完成，采购人有权单方面解除合同，不再支付剩余合同价款并没收其履约保证金。累计二次考核得分低于75分（不含）的，采购人有权无责任终止采购合同，并不予退还履约保证金。</w:t>
            </w:r>
          </w:p>
          <w:p w14:paraId="069BB753">
            <w:pPr>
              <w:spacing w:line="400" w:lineRule="exact"/>
              <w:outlineLvl w:val="0"/>
              <w:rPr>
                <w:sz w:val="22"/>
                <w:szCs w:val="22"/>
              </w:rPr>
            </w:pPr>
            <w:r>
              <w:rPr>
                <w:rFonts w:hint="eastAsia" w:ascii="Times New Roman" w:hAnsi="Times New Roman" w:cs="Times New Roman"/>
                <w:bCs/>
                <w:sz w:val="22"/>
                <w:szCs w:val="22"/>
              </w:rPr>
              <w:t>4、因供应商原因，造成采购人损失的，由中标供应商承担相关责任，供应商</w:t>
            </w:r>
            <w:r>
              <w:rPr>
                <w:rFonts w:hint="eastAsia" w:ascii="Times New Roman" w:hAnsi="Times New Roman" w:cs="Times New Roman"/>
                <w:bCs/>
                <w:sz w:val="22"/>
                <w:szCs w:val="22"/>
                <w:lang w:val="zh-CN"/>
              </w:rPr>
              <w:t>应向</w:t>
            </w:r>
            <w:r>
              <w:rPr>
                <w:rFonts w:hint="eastAsia" w:ascii="Times New Roman" w:hAnsi="Times New Roman" w:cs="Times New Roman"/>
                <w:bCs/>
                <w:sz w:val="22"/>
                <w:szCs w:val="22"/>
              </w:rPr>
              <w:t>采购人</w:t>
            </w:r>
            <w:r>
              <w:rPr>
                <w:rFonts w:hint="eastAsia" w:ascii="Times New Roman" w:hAnsi="Times New Roman" w:cs="Times New Roman"/>
                <w:bCs/>
                <w:sz w:val="22"/>
                <w:szCs w:val="22"/>
                <w:lang w:val="zh-CN"/>
              </w:rPr>
              <w:t>支付合同总值</w:t>
            </w:r>
            <w:r>
              <w:rPr>
                <w:rFonts w:hint="eastAsia" w:ascii="Times New Roman" w:hAnsi="Times New Roman" w:cs="Times New Roman"/>
                <w:bCs/>
                <w:sz w:val="22"/>
                <w:szCs w:val="22"/>
              </w:rPr>
              <w:t>20</w:t>
            </w:r>
            <w:r>
              <w:rPr>
                <w:rFonts w:hint="eastAsia" w:ascii="Times New Roman" w:hAnsi="Times New Roman" w:cs="Times New Roman"/>
                <w:bCs/>
                <w:sz w:val="22"/>
                <w:szCs w:val="22"/>
                <w:lang w:val="zh-CN"/>
              </w:rPr>
              <w:t>%的违约金，如造成</w:t>
            </w:r>
            <w:r>
              <w:rPr>
                <w:rFonts w:hint="eastAsia" w:ascii="Times New Roman" w:hAnsi="Times New Roman" w:cs="Times New Roman"/>
                <w:bCs/>
                <w:sz w:val="22"/>
                <w:szCs w:val="22"/>
              </w:rPr>
              <w:t>供应商</w:t>
            </w:r>
            <w:r>
              <w:rPr>
                <w:rFonts w:hint="eastAsia" w:ascii="Times New Roman" w:hAnsi="Times New Roman" w:cs="Times New Roman"/>
                <w:bCs/>
                <w:sz w:val="22"/>
                <w:szCs w:val="22"/>
                <w:lang w:val="zh-CN"/>
              </w:rPr>
              <w:t>损失超过违约金的，超出部分由</w:t>
            </w:r>
            <w:r>
              <w:rPr>
                <w:rFonts w:hint="eastAsia" w:ascii="Times New Roman" w:hAnsi="Times New Roman" w:cs="Times New Roman"/>
                <w:bCs/>
                <w:sz w:val="22"/>
                <w:szCs w:val="22"/>
              </w:rPr>
              <w:t>中标供应商</w:t>
            </w:r>
            <w:r>
              <w:rPr>
                <w:rFonts w:hint="eastAsia" w:ascii="Times New Roman" w:hAnsi="Times New Roman" w:cs="Times New Roman"/>
                <w:bCs/>
                <w:sz w:val="22"/>
                <w:szCs w:val="22"/>
                <w:lang w:val="zh-CN"/>
              </w:rPr>
              <w:t>继续承担赔偿责任。</w:t>
            </w:r>
          </w:p>
        </w:tc>
      </w:tr>
    </w:tbl>
    <w:p w14:paraId="6FD6BCB2">
      <w:pPr>
        <w:spacing w:line="360" w:lineRule="auto"/>
        <w:jc w:val="both"/>
        <w:rPr>
          <w:sz w:val="22"/>
          <w:szCs w:val="22"/>
        </w:rPr>
      </w:pPr>
      <w:r>
        <w:rPr>
          <w:rFonts w:hint="eastAsia"/>
          <w:sz w:val="22"/>
          <w:szCs w:val="22"/>
        </w:rPr>
        <w:t>注：如出现包括但不限于以上的行为，引起恶劣社会影响的，采购人有权终止合同并没收履约保证金，并上报相关主管单位，将其列入黑名单。</w:t>
      </w:r>
    </w:p>
    <w:p w14:paraId="03AB09E7">
      <w:pPr>
        <w:pStyle w:val="58"/>
        <w:spacing w:line="360" w:lineRule="auto"/>
        <w:ind w:firstLine="210"/>
      </w:pPr>
    </w:p>
    <w:p w14:paraId="14AADD38">
      <w:pPr>
        <w:pStyle w:val="27"/>
        <w:spacing w:before="120" w:after="120"/>
        <w:ind w:left="487" w:hanging="487"/>
      </w:pPr>
    </w:p>
    <w:bookmarkEnd w:id="1"/>
    <w:bookmarkEnd w:id="2"/>
    <w:p w14:paraId="20F75710">
      <w:pPr>
        <w:pStyle w:val="56"/>
        <w:numPr>
          <w:ilvl w:val="0"/>
          <w:numId w:val="16"/>
        </w:numPr>
        <w:rPr>
          <w:rFonts w:ascii="宋体" w:hAnsi="宋体" w:cs="宋体"/>
          <w:lang w:val="zh-CN"/>
        </w:rPr>
      </w:pPr>
      <w:r>
        <w:rPr>
          <w:rFonts w:hint="eastAsia" w:ascii="宋体" w:hAnsi="宋体" w:cs="宋体"/>
          <w:lang w:val="zh-CN"/>
        </w:rPr>
        <w:br w:type="page"/>
      </w:r>
      <w:r>
        <w:rPr>
          <w:rFonts w:hint="eastAsia" w:ascii="宋体" w:hAnsi="宋体" w:cs="宋体"/>
          <w:lang w:val="zh-CN"/>
        </w:rPr>
        <w:t xml:space="preserve">  供应商须知</w:t>
      </w:r>
    </w:p>
    <w:p w14:paraId="3B54708E">
      <w:pPr>
        <w:autoSpaceDE w:val="0"/>
        <w:autoSpaceDN w:val="0"/>
        <w:adjustRightInd w:val="0"/>
        <w:snapToGrid w:val="0"/>
        <w:spacing w:line="440" w:lineRule="exact"/>
        <w:textAlignment w:val="bottom"/>
        <w:rPr>
          <w:sz w:val="22"/>
          <w:szCs w:val="22"/>
        </w:rPr>
      </w:pPr>
      <w:r>
        <w:rPr>
          <w:rFonts w:hint="eastAsia"/>
          <w:sz w:val="22"/>
          <w:szCs w:val="22"/>
        </w:rPr>
        <w:t>一、说明</w:t>
      </w:r>
    </w:p>
    <w:p w14:paraId="5FEF85B5">
      <w:pPr>
        <w:adjustRightInd w:val="0"/>
        <w:spacing w:line="440" w:lineRule="exact"/>
        <w:ind w:firstLine="431" w:firstLineChars="196"/>
        <w:rPr>
          <w:sz w:val="22"/>
          <w:szCs w:val="22"/>
        </w:rPr>
      </w:pPr>
      <w:r>
        <w:rPr>
          <w:rFonts w:hint="eastAsia"/>
          <w:sz w:val="22"/>
          <w:szCs w:val="22"/>
        </w:rPr>
        <w:t>1、本次采购工作是按照《中华人民共和国政府采购法》及相关法律规章组织和实施。</w:t>
      </w:r>
    </w:p>
    <w:p w14:paraId="04CE8CDD">
      <w:pPr>
        <w:adjustRightInd w:val="0"/>
        <w:spacing w:line="440" w:lineRule="exact"/>
        <w:ind w:firstLine="431" w:firstLineChars="196"/>
        <w:rPr>
          <w:sz w:val="22"/>
          <w:szCs w:val="22"/>
        </w:rPr>
      </w:pPr>
      <w:r>
        <w:rPr>
          <w:rFonts w:hint="eastAsia"/>
          <w:sz w:val="22"/>
          <w:szCs w:val="22"/>
        </w:rPr>
        <w:t>2、供应商必须对全部内容进行报价，只对部分内容进行报价的供应商将按无效报价处理。</w:t>
      </w:r>
    </w:p>
    <w:p w14:paraId="2E8F1945">
      <w:pPr>
        <w:adjustRightInd w:val="0"/>
        <w:spacing w:line="440" w:lineRule="exact"/>
        <w:ind w:firstLine="431" w:firstLineChars="196"/>
        <w:rPr>
          <w:sz w:val="22"/>
          <w:szCs w:val="22"/>
        </w:rPr>
      </w:pPr>
      <w:r>
        <w:rPr>
          <w:rFonts w:hint="eastAsia"/>
          <w:sz w:val="22"/>
          <w:szCs w:val="22"/>
        </w:rPr>
        <w:t>3、无论投标过程中的作法和结果如何，供应商自行承担投标活动中所发生的全部费用。</w:t>
      </w:r>
    </w:p>
    <w:p w14:paraId="2A4DA6AA">
      <w:pPr>
        <w:adjustRightInd w:val="0"/>
        <w:spacing w:line="440" w:lineRule="exact"/>
        <w:ind w:firstLine="431" w:firstLineChars="196"/>
        <w:rPr>
          <w:sz w:val="22"/>
          <w:szCs w:val="22"/>
        </w:rPr>
      </w:pPr>
      <w:r>
        <w:rPr>
          <w:rFonts w:hint="eastAsia"/>
          <w:sz w:val="22"/>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1D0BFCDC">
      <w:pPr>
        <w:autoSpaceDE w:val="0"/>
        <w:autoSpaceDN w:val="0"/>
        <w:adjustRightInd w:val="0"/>
        <w:snapToGrid w:val="0"/>
        <w:spacing w:line="440" w:lineRule="exact"/>
        <w:ind w:firstLine="420" w:firstLineChars="190"/>
        <w:textAlignment w:val="bottom"/>
        <w:rPr>
          <w:b/>
          <w:sz w:val="22"/>
          <w:szCs w:val="22"/>
        </w:rPr>
      </w:pPr>
      <w:r>
        <w:rPr>
          <w:rFonts w:hint="eastAsia"/>
          <w:b/>
          <w:sz w:val="22"/>
          <w:szCs w:val="22"/>
        </w:rPr>
        <w:t>5、</w:t>
      </w:r>
      <w:r>
        <w:rPr>
          <w:rFonts w:hint="eastAsia"/>
          <w:b/>
          <w:bCs/>
          <w:sz w:val="22"/>
        </w:rPr>
        <w:t>本次采购，在服务期内如因政策性因素调整导致相关人员的工资、社保、节假日、高温补贴出现变化的，该部分费用由中标供应商自行承担，采购人不予以调整该部分费用，各供应商在报价时须综合考虑风险。</w:t>
      </w:r>
      <w:r>
        <w:rPr>
          <w:rFonts w:hint="eastAsia"/>
          <w:b/>
          <w:bCs/>
          <w:kern w:val="2"/>
          <w:sz w:val="22"/>
          <w:szCs w:val="22"/>
        </w:rPr>
        <w:t>凡未列入的将被认为均已包含在投标总价中，今后不得以任何理由追加或调整。</w:t>
      </w:r>
      <w:r>
        <w:rPr>
          <w:rFonts w:hint="eastAsia"/>
          <w:b/>
          <w:sz w:val="22"/>
          <w:szCs w:val="22"/>
        </w:rPr>
        <w:t>供应商须自行考虑投标报价的风险。</w:t>
      </w:r>
    </w:p>
    <w:p w14:paraId="2742161D">
      <w:pPr>
        <w:autoSpaceDE w:val="0"/>
        <w:autoSpaceDN w:val="0"/>
        <w:adjustRightInd w:val="0"/>
        <w:snapToGrid w:val="0"/>
        <w:spacing w:line="440" w:lineRule="exact"/>
        <w:ind w:firstLine="420" w:firstLineChars="190"/>
        <w:textAlignment w:val="bottom"/>
        <w:rPr>
          <w:b/>
          <w:sz w:val="22"/>
          <w:szCs w:val="22"/>
          <w:u w:val="single"/>
        </w:rPr>
      </w:pPr>
      <w:r>
        <w:rPr>
          <w:rFonts w:hint="eastAsia"/>
          <w:b/>
          <w:sz w:val="22"/>
          <w:szCs w:val="22"/>
        </w:rPr>
        <w:t>6、</w:t>
      </w:r>
      <w:r>
        <w:rPr>
          <w:rFonts w:hint="eastAsia"/>
          <w:b/>
          <w:sz w:val="22"/>
          <w:u w:val="single"/>
        </w:rPr>
        <w:t>本次采购文件中，带有“▲”标注的有关技术和商务条款要求供应商做实质性响应，供应商要特别加以注意，必须对此回答并完全满足这些要求。否则若有一项“▲”的指标未响应或不满足，将按投标无效处理</w:t>
      </w:r>
      <w:r>
        <w:rPr>
          <w:rFonts w:hint="eastAsia"/>
          <w:b/>
          <w:sz w:val="22"/>
          <w:szCs w:val="22"/>
          <w:u w:val="single"/>
        </w:rPr>
        <w:t>。</w:t>
      </w:r>
    </w:p>
    <w:p w14:paraId="3291B572">
      <w:pPr>
        <w:pStyle w:val="8"/>
        <w:adjustRightInd w:val="0"/>
        <w:snapToGrid w:val="0"/>
        <w:spacing w:line="440" w:lineRule="exact"/>
        <w:ind w:firstLine="442"/>
        <w:rPr>
          <w:rFonts w:ascii="宋体" w:hAnsi="宋体" w:cs="宋体"/>
          <w:b/>
          <w:sz w:val="22"/>
          <w:szCs w:val="22"/>
          <w:u w:val="single"/>
        </w:rPr>
      </w:pPr>
      <w:r>
        <w:rPr>
          <w:rFonts w:hint="eastAsia" w:ascii="宋体" w:hAnsi="宋体" w:cs="宋体"/>
          <w:b/>
          <w:sz w:val="22"/>
          <w:lang w:val="zh-CN"/>
        </w:rPr>
        <w:t>7、</w:t>
      </w:r>
      <w:r>
        <w:rPr>
          <w:rFonts w:hint="eastAsia" w:ascii="宋体" w:hAnsi="宋体" w:cs="宋体"/>
          <w:b/>
          <w:sz w:val="22"/>
          <w:szCs w:val="22"/>
          <w:u w:val="single"/>
        </w:rPr>
        <w:t>供应商企业不是独立法人的，按浙财采监[2013]24号文件执行。</w:t>
      </w:r>
    </w:p>
    <w:p w14:paraId="2DFCB32A">
      <w:pPr>
        <w:pStyle w:val="8"/>
        <w:adjustRightInd w:val="0"/>
        <w:snapToGrid w:val="0"/>
        <w:spacing w:line="440" w:lineRule="exact"/>
        <w:ind w:firstLine="442"/>
        <w:rPr>
          <w:b/>
          <w:sz w:val="22"/>
          <w:szCs w:val="22"/>
        </w:rPr>
      </w:pPr>
      <w:r>
        <w:rPr>
          <w:rFonts w:hint="eastAsia"/>
          <w:b/>
          <w:sz w:val="22"/>
          <w:szCs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22B75B61">
      <w:pPr>
        <w:snapToGrid w:val="0"/>
        <w:spacing w:line="440" w:lineRule="exact"/>
        <w:ind w:firstLine="420" w:firstLineChars="190"/>
        <w:rPr>
          <w:rFonts w:ascii="Times New Roman" w:hAnsi="Times New Roman" w:cs="Times New Roman"/>
          <w:b/>
          <w:sz w:val="22"/>
          <w:szCs w:val="22"/>
        </w:rPr>
      </w:pPr>
      <w:r>
        <w:rPr>
          <w:rFonts w:hint="eastAsia" w:ascii="Times New Roman" w:hAnsi="Times New Roman" w:cs="Times New Roman"/>
          <w:b/>
          <w:sz w:val="22"/>
          <w:szCs w:val="22"/>
        </w:rPr>
        <w:t>公益一类事业单位及使用事业编制且由财政拨款保障的群团组织不属于政府购买服务的承接主体，不得参与承接购买服务。</w:t>
      </w:r>
    </w:p>
    <w:p w14:paraId="77BBF0EC">
      <w:pPr>
        <w:autoSpaceDE w:val="0"/>
        <w:autoSpaceDN w:val="0"/>
        <w:adjustRightInd w:val="0"/>
        <w:snapToGrid w:val="0"/>
        <w:spacing w:line="460" w:lineRule="atLeast"/>
        <w:ind w:firstLine="433" w:firstLineChars="196"/>
        <w:textAlignment w:val="bottom"/>
        <w:rPr>
          <w:b/>
          <w:sz w:val="22"/>
          <w:szCs w:val="22"/>
        </w:rPr>
      </w:pPr>
      <w:r>
        <w:rPr>
          <w:rFonts w:hint="eastAsia"/>
          <w:b/>
          <w:sz w:val="22"/>
          <w:szCs w:val="22"/>
          <w:lang w:val="zh-CN"/>
        </w:rPr>
        <w:t>8、</w:t>
      </w:r>
      <w:r>
        <w:rPr>
          <w:rFonts w:hint="eastAsia"/>
          <w:b/>
          <w:sz w:val="22"/>
          <w:szCs w:val="22"/>
          <w:u w:val="single"/>
        </w:rPr>
        <w:t>本项目承包价必须包括在承包区域内提供路面安保辅助人员服务所需的人工费（包括工人工资、奖金、房补、劳保福利、社保、意外保险、工伤费、教育培训费、暂住费及处理一切伤亡事故等费用）、企业应缴税金和应得利润、应急等完成合同所需的一切本身和不可或缺的所有工作开支、政策性文件规定计合同包含的所有风险、责任等各项全部费用并承担一切风险责任。投标人认为完成本招标文件规定的项目承包内容所发生的直接成本、间接成本、利润、税金、政策性文件规定的费用、设备进出场费等一切费用均应计入投标报价，凡未列入的将被认为均已包含在投标总价中，今后不得以任何理由追加或调整。</w:t>
      </w:r>
    </w:p>
    <w:p w14:paraId="66612A51">
      <w:pPr>
        <w:pStyle w:val="56"/>
      </w:pPr>
    </w:p>
    <w:p w14:paraId="26FB25B3">
      <w:pPr>
        <w:snapToGrid w:val="0"/>
        <w:spacing w:line="440" w:lineRule="exact"/>
        <w:ind w:firstLine="442" w:firstLineChars="200"/>
        <w:rPr>
          <w:b/>
          <w:sz w:val="22"/>
          <w:szCs w:val="22"/>
        </w:rPr>
      </w:pPr>
      <w:r>
        <w:rPr>
          <w:rFonts w:hint="eastAsia" w:ascii="Times New Roman" w:hAnsi="Times New Roman" w:cs="Times New Roman"/>
          <w:b/>
          <w:sz w:val="22"/>
          <w:szCs w:val="22"/>
        </w:rPr>
        <w:t>9、▲本项目报价实行统一折扣率报价方式</w:t>
      </w:r>
      <w:r>
        <w:rPr>
          <w:rFonts w:hint="eastAsia"/>
          <w:b/>
          <w:sz w:val="22"/>
          <w:szCs w:val="22"/>
        </w:rPr>
        <w:t>；报价折扣率的范围为0%-100%，供应商报价超出该范围的，该供应商按无效投标处理。</w:t>
      </w:r>
    </w:p>
    <w:p w14:paraId="03AEB404">
      <w:pPr>
        <w:snapToGrid w:val="0"/>
        <w:spacing w:line="440" w:lineRule="exact"/>
        <w:ind w:firstLine="442" w:firstLineChars="200"/>
        <w:rPr>
          <w:b/>
          <w:sz w:val="22"/>
          <w:lang w:val="zh-CN"/>
        </w:rPr>
      </w:pPr>
      <w:r>
        <w:rPr>
          <w:rFonts w:hint="eastAsia"/>
          <w:b/>
          <w:sz w:val="22"/>
        </w:rPr>
        <w:t>10</w:t>
      </w:r>
      <w:r>
        <w:rPr>
          <w:rFonts w:hint="eastAsia"/>
          <w:b/>
          <w:sz w:val="22"/>
          <w:lang w:val="zh-CN"/>
        </w:rPr>
        <w:t>、投标供应商信用信息查询渠道及截止时点、信用信息查询记录和证据留存的具体方式、信用信息的使用规则等：</w:t>
      </w:r>
    </w:p>
    <w:p w14:paraId="2A9F556C">
      <w:pPr>
        <w:snapToGrid w:val="0"/>
        <w:spacing w:line="440" w:lineRule="exact"/>
        <w:ind w:firstLine="418" w:firstLineChars="190"/>
        <w:rPr>
          <w:sz w:val="22"/>
          <w:lang w:val="zh-CN"/>
        </w:rPr>
      </w:pPr>
      <w:r>
        <w:rPr>
          <w:rFonts w:hint="eastAsia"/>
          <w:sz w:val="22"/>
          <w:lang w:val="zh-CN"/>
        </w:rPr>
        <w:t>1）投标供应商信用信息查询的查询渠道：“信用中国”(</w:t>
      </w:r>
      <w:r>
        <w:fldChar w:fldCharType="begin"/>
      </w:r>
      <w:r>
        <w:instrText xml:space="preserve"> HYPERLINK "http://www.creditchina.gov.cn" </w:instrText>
      </w:r>
      <w:r>
        <w:fldChar w:fldCharType="separate"/>
      </w:r>
      <w:r>
        <w:rPr>
          <w:rFonts w:hint="eastAsia"/>
          <w:sz w:val="22"/>
          <w:lang w:val="zh-CN"/>
        </w:rPr>
        <w:t>www.creditchina.gov.cn</w:t>
      </w:r>
      <w:r>
        <w:rPr>
          <w:rFonts w:hint="eastAsia"/>
          <w:sz w:val="22"/>
          <w:lang w:val="zh-CN"/>
        </w:rPr>
        <w:fldChar w:fldCharType="end"/>
      </w:r>
      <w:r>
        <w:rPr>
          <w:rFonts w:hint="eastAsia"/>
          <w:sz w:val="22"/>
          <w:lang w:val="zh-CN"/>
        </w:rPr>
        <w:t>)；“中国政府采购网”（http://www.ccgp.gov.cn/）；</w:t>
      </w:r>
    </w:p>
    <w:p w14:paraId="522ACF98">
      <w:pPr>
        <w:snapToGrid w:val="0"/>
        <w:spacing w:line="440" w:lineRule="exact"/>
        <w:ind w:firstLine="418" w:firstLineChars="190"/>
        <w:rPr>
          <w:sz w:val="22"/>
          <w:lang w:val="zh-CN"/>
        </w:rPr>
      </w:pPr>
      <w:r>
        <w:rPr>
          <w:rFonts w:hint="eastAsia"/>
          <w:sz w:val="22"/>
          <w:lang w:val="zh-CN"/>
        </w:rPr>
        <w:t>2）投标供应商信用信息查询截止时点：本项目投标截止时间。</w:t>
      </w:r>
    </w:p>
    <w:p w14:paraId="58F62FDE">
      <w:pPr>
        <w:snapToGrid w:val="0"/>
        <w:spacing w:line="440" w:lineRule="exact"/>
        <w:ind w:firstLine="418" w:firstLineChars="190"/>
        <w:rPr>
          <w:sz w:val="22"/>
          <w:lang w:val="zh-CN"/>
        </w:rPr>
      </w:pPr>
      <w:r>
        <w:rPr>
          <w:rFonts w:hint="eastAsia"/>
          <w:sz w:val="22"/>
          <w:lang w:val="zh-CN"/>
        </w:rPr>
        <w:t>3）投标供应商信用信息查询记录和证据留存的具体方式：网页截图打印；</w:t>
      </w:r>
    </w:p>
    <w:p w14:paraId="55FB9209">
      <w:pPr>
        <w:snapToGrid w:val="0"/>
        <w:spacing w:line="440" w:lineRule="exact"/>
        <w:ind w:firstLine="418" w:firstLineChars="190"/>
        <w:rPr>
          <w:sz w:val="22"/>
          <w:lang w:val="zh-CN"/>
        </w:rPr>
      </w:pPr>
      <w:r>
        <w:rPr>
          <w:rFonts w:hint="eastAsia"/>
          <w:sz w:val="22"/>
          <w:lang w:val="zh-CN"/>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6BC4C259">
      <w:pPr>
        <w:autoSpaceDE w:val="0"/>
        <w:autoSpaceDN w:val="0"/>
        <w:adjustRightInd w:val="0"/>
        <w:snapToGrid w:val="0"/>
        <w:spacing w:line="440" w:lineRule="exact"/>
        <w:ind w:firstLine="433" w:firstLineChars="196"/>
        <w:textAlignment w:val="bottom"/>
        <w:rPr>
          <w:b/>
          <w:sz w:val="22"/>
          <w:u w:val="single"/>
        </w:rPr>
      </w:pPr>
      <w:r>
        <w:rPr>
          <w:rFonts w:hint="eastAsia"/>
          <w:b/>
          <w:sz w:val="22"/>
          <w:szCs w:val="22"/>
        </w:rPr>
        <w:t>11、</w:t>
      </w:r>
      <w:r>
        <w:rPr>
          <w:rFonts w:hint="eastAsia"/>
          <w:b/>
          <w:sz w:val="22"/>
          <w:u w:val="single"/>
        </w:rPr>
        <w:t>供应商进行电子投标应安装客户端软件，并按照采购文件和电子交易平台的要求编制并加密投标文件。供应商未按规定加密的投标文件，电子交易平台拒收并提示。</w:t>
      </w:r>
    </w:p>
    <w:p w14:paraId="412057A8">
      <w:pPr>
        <w:autoSpaceDE w:val="0"/>
        <w:autoSpaceDN w:val="0"/>
        <w:adjustRightInd w:val="0"/>
        <w:snapToGrid w:val="0"/>
        <w:spacing w:line="440" w:lineRule="exact"/>
        <w:ind w:firstLine="420" w:firstLineChars="191"/>
        <w:textAlignment w:val="bottom"/>
        <w:rPr>
          <w:sz w:val="22"/>
          <w:szCs w:val="22"/>
        </w:rPr>
      </w:pPr>
      <w:r>
        <w:rPr>
          <w:rFonts w:hint="eastAsia"/>
          <w:sz w:val="22"/>
          <w:szCs w:val="22"/>
        </w:rPr>
        <w:t>12、本项目采用在线投标响应方式，执行《浙江省财政厅关于印发浙江省政府采购项目电子交易管理暂行办法的通知》（浙财采监〔2019〕10 号）等相关规定。</w:t>
      </w:r>
    </w:p>
    <w:p w14:paraId="010894E9">
      <w:pPr>
        <w:autoSpaceDE w:val="0"/>
        <w:autoSpaceDN w:val="0"/>
        <w:adjustRightInd w:val="0"/>
        <w:snapToGrid w:val="0"/>
        <w:spacing w:line="440" w:lineRule="exact"/>
        <w:ind w:firstLine="422" w:firstLineChars="191"/>
        <w:textAlignment w:val="bottom"/>
        <w:rPr>
          <w:b/>
          <w:sz w:val="22"/>
          <w:szCs w:val="22"/>
        </w:rPr>
      </w:pPr>
      <w:r>
        <w:rPr>
          <w:rFonts w:hint="eastAsia"/>
          <w:b/>
          <w:sz w:val="22"/>
          <w:szCs w:val="22"/>
        </w:rPr>
        <w:t>13、▲根据《工业和信息化部、国家统计局、国家发展和改革委员会、财政部关于印发中小企业划型标准规定的通知》（工信部联企业[2011]300号），本项目所属行业为</w:t>
      </w:r>
      <w:r>
        <w:rPr>
          <w:rFonts w:hint="eastAsia"/>
          <w:b/>
          <w:sz w:val="22"/>
          <w:szCs w:val="22"/>
          <w:u w:val="single"/>
        </w:rPr>
        <w:t>租赁和商务服务业。</w:t>
      </w:r>
    </w:p>
    <w:p w14:paraId="147FEE37">
      <w:pPr>
        <w:autoSpaceDE w:val="0"/>
        <w:autoSpaceDN w:val="0"/>
        <w:adjustRightInd w:val="0"/>
        <w:snapToGrid w:val="0"/>
        <w:spacing w:line="440" w:lineRule="exact"/>
        <w:ind w:firstLine="433" w:firstLineChars="196"/>
        <w:textAlignment w:val="bottom"/>
        <w:rPr>
          <w:b/>
          <w:sz w:val="22"/>
          <w:szCs w:val="22"/>
          <w:u w:val="single"/>
        </w:rPr>
      </w:pPr>
      <w:r>
        <w:rPr>
          <w:rFonts w:hint="eastAsia"/>
          <w:b/>
          <w:sz w:val="22"/>
          <w:szCs w:val="22"/>
          <w:u w:val="single"/>
        </w:rPr>
        <w:t>14、为保证供应商顺利投标，供应商须在投标截止日前自行登录浙江省政府采购网（http://www.pyztb.com /或http://www.zjzfcg.gov.cn），查看是否有补充更正公告文件。如供应商未按补充更正公告文件进行投标的，责任自负。</w:t>
      </w:r>
    </w:p>
    <w:p w14:paraId="17BD1989">
      <w:pPr>
        <w:pStyle w:val="27"/>
        <w:spacing w:before="0" w:beforeLines="0" w:after="0" w:afterLines="0" w:line="440" w:lineRule="exact"/>
        <w:ind w:left="0" w:right="0" w:firstLine="442" w:firstLineChars="200"/>
        <w:jc w:val="both"/>
        <w:rPr>
          <w:rFonts w:eastAsia="宋体"/>
          <w:b/>
          <w:sz w:val="22"/>
          <w:szCs w:val="22"/>
          <w:u w:val="single"/>
        </w:rPr>
      </w:pPr>
      <w:r>
        <w:rPr>
          <w:rFonts w:hint="eastAsia" w:eastAsia="宋体"/>
          <w:b/>
          <w:sz w:val="22"/>
          <w:szCs w:val="22"/>
          <w:u w:val="single"/>
        </w:rPr>
        <w:t>15、本项目在线开评标进行时，供应商授权代表需自行关注平台提示信息，期间如有发出“询标/澄清函”等相关线上函件时，因供应商自身原因逾期/错过回复时间，由此造成的后果由供应商自行承担。</w:t>
      </w:r>
    </w:p>
    <w:p w14:paraId="53D62D91">
      <w:pPr>
        <w:autoSpaceDE w:val="0"/>
        <w:autoSpaceDN w:val="0"/>
        <w:adjustRightInd w:val="0"/>
        <w:snapToGrid w:val="0"/>
        <w:spacing w:line="440" w:lineRule="exact"/>
        <w:textAlignment w:val="bottom"/>
        <w:rPr>
          <w:sz w:val="22"/>
          <w:szCs w:val="22"/>
        </w:rPr>
      </w:pPr>
      <w:r>
        <w:rPr>
          <w:rFonts w:hint="eastAsia"/>
          <w:sz w:val="22"/>
          <w:szCs w:val="22"/>
        </w:rPr>
        <w:t>二、供应商资格要求</w:t>
      </w:r>
    </w:p>
    <w:p w14:paraId="30508F61">
      <w:pPr>
        <w:autoSpaceDE w:val="0"/>
        <w:autoSpaceDN w:val="0"/>
        <w:adjustRightInd w:val="0"/>
        <w:snapToGrid w:val="0"/>
        <w:spacing w:line="440" w:lineRule="exact"/>
        <w:ind w:firstLine="431" w:firstLineChars="196"/>
        <w:textAlignment w:val="bottom"/>
        <w:rPr>
          <w:sz w:val="22"/>
          <w:szCs w:val="22"/>
        </w:rPr>
      </w:pPr>
      <w:r>
        <w:rPr>
          <w:rFonts w:hint="eastAsia"/>
          <w:sz w:val="22"/>
          <w:szCs w:val="22"/>
        </w:rPr>
        <w:t>按招标公告要求</w:t>
      </w:r>
    </w:p>
    <w:p w14:paraId="1A355A1B">
      <w:pPr>
        <w:autoSpaceDE w:val="0"/>
        <w:autoSpaceDN w:val="0"/>
        <w:adjustRightInd w:val="0"/>
        <w:snapToGrid w:val="0"/>
        <w:spacing w:line="440" w:lineRule="exact"/>
        <w:textAlignment w:val="bottom"/>
        <w:rPr>
          <w:sz w:val="22"/>
          <w:szCs w:val="22"/>
        </w:rPr>
      </w:pPr>
      <w:r>
        <w:rPr>
          <w:rFonts w:hint="eastAsia"/>
          <w:sz w:val="22"/>
          <w:szCs w:val="22"/>
        </w:rPr>
        <w:t>三、招标文件</w:t>
      </w:r>
    </w:p>
    <w:p w14:paraId="119B8DAB">
      <w:pPr>
        <w:autoSpaceDE w:val="0"/>
        <w:autoSpaceDN w:val="0"/>
        <w:adjustRightInd w:val="0"/>
        <w:snapToGrid w:val="0"/>
        <w:spacing w:line="440" w:lineRule="exact"/>
        <w:ind w:firstLine="431" w:firstLineChars="196"/>
        <w:textAlignment w:val="bottom"/>
        <w:rPr>
          <w:sz w:val="22"/>
          <w:szCs w:val="22"/>
        </w:rPr>
      </w:pPr>
      <w:r>
        <w:rPr>
          <w:rFonts w:hint="eastAsia"/>
          <w:sz w:val="22"/>
          <w:szCs w:val="22"/>
        </w:rPr>
        <w:t>1、招标文件</w:t>
      </w:r>
    </w:p>
    <w:p w14:paraId="0BEFAB61">
      <w:pPr>
        <w:autoSpaceDE w:val="0"/>
        <w:autoSpaceDN w:val="0"/>
        <w:adjustRightInd w:val="0"/>
        <w:snapToGrid w:val="0"/>
        <w:spacing w:line="440" w:lineRule="exact"/>
        <w:ind w:firstLine="431" w:firstLineChars="196"/>
        <w:textAlignment w:val="bottom"/>
        <w:rPr>
          <w:sz w:val="22"/>
          <w:szCs w:val="22"/>
        </w:rPr>
      </w:pPr>
      <w:r>
        <w:rPr>
          <w:rFonts w:hint="eastAsia"/>
          <w:sz w:val="22"/>
          <w:szCs w:val="22"/>
        </w:rPr>
        <w:t>1.1招标文件发放</w:t>
      </w:r>
    </w:p>
    <w:p w14:paraId="240EB355">
      <w:pPr>
        <w:autoSpaceDE w:val="0"/>
        <w:autoSpaceDN w:val="0"/>
        <w:adjustRightInd w:val="0"/>
        <w:snapToGrid w:val="0"/>
        <w:spacing w:line="440" w:lineRule="exact"/>
        <w:ind w:firstLine="431" w:firstLineChars="196"/>
        <w:textAlignment w:val="bottom"/>
        <w:rPr>
          <w:sz w:val="22"/>
          <w:szCs w:val="22"/>
        </w:rPr>
      </w:pPr>
      <w:r>
        <w:rPr>
          <w:rFonts w:hint="eastAsia"/>
          <w:sz w:val="22"/>
          <w:szCs w:val="22"/>
        </w:rPr>
        <w:t>供应商在浙江省政府采购网站直接下载本项目招标文件。</w:t>
      </w:r>
    </w:p>
    <w:p w14:paraId="6A361652">
      <w:pPr>
        <w:autoSpaceDE w:val="0"/>
        <w:autoSpaceDN w:val="0"/>
        <w:adjustRightInd w:val="0"/>
        <w:snapToGrid w:val="0"/>
        <w:spacing w:line="440" w:lineRule="exact"/>
        <w:ind w:firstLine="431" w:firstLineChars="196"/>
        <w:textAlignment w:val="bottom"/>
        <w:rPr>
          <w:sz w:val="22"/>
          <w:szCs w:val="22"/>
        </w:rPr>
      </w:pPr>
      <w:r>
        <w:rPr>
          <w:rFonts w:hint="eastAsia"/>
          <w:sz w:val="22"/>
          <w:szCs w:val="22"/>
        </w:rPr>
        <w:t>1.2招标文件约束力</w:t>
      </w:r>
    </w:p>
    <w:p w14:paraId="68C04382">
      <w:pPr>
        <w:autoSpaceDE w:val="0"/>
        <w:autoSpaceDN w:val="0"/>
        <w:adjustRightInd w:val="0"/>
        <w:snapToGrid w:val="0"/>
        <w:spacing w:line="440" w:lineRule="exact"/>
        <w:ind w:firstLine="431" w:firstLineChars="196"/>
        <w:textAlignment w:val="bottom"/>
        <w:rPr>
          <w:sz w:val="22"/>
          <w:szCs w:val="22"/>
          <w:u w:val="single"/>
        </w:rPr>
      </w:pPr>
      <w:r>
        <w:rPr>
          <w:rFonts w:hint="eastAsia"/>
          <w:sz w:val="22"/>
          <w:szCs w:val="22"/>
          <w:u w:val="single"/>
        </w:rPr>
        <w:t>供应商一旦获取了本招标文件并参加投标，即被认为接受了本招标文件中所有条款和规定。</w:t>
      </w:r>
    </w:p>
    <w:p w14:paraId="38FD081D">
      <w:pPr>
        <w:autoSpaceDE w:val="0"/>
        <w:autoSpaceDN w:val="0"/>
        <w:adjustRightInd w:val="0"/>
        <w:snapToGrid w:val="0"/>
        <w:spacing w:line="440" w:lineRule="exact"/>
        <w:ind w:firstLine="431" w:firstLineChars="196"/>
        <w:textAlignment w:val="bottom"/>
        <w:rPr>
          <w:sz w:val="22"/>
          <w:szCs w:val="22"/>
        </w:rPr>
      </w:pPr>
      <w:r>
        <w:rPr>
          <w:rFonts w:hint="eastAsia"/>
          <w:sz w:val="22"/>
          <w:szCs w:val="22"/>
        </w:rPr>
        <w:t>1.3招标文件的组成</w:t>
      </w:r>
    </w:p>
    <w:p w14:paraId="116D9070">
      <w:pPr>
        <w:autoSpaceDE w:val="0"/>
        <w:autoSpaceDN w:val="0"/>
        <w:adjustRightInd w:val="0"/>
        <w:snapToGrid w:val="0"/>
        <w:spacing w:line="440" w:lineRule="exact"/>
        <w:ind w:firstLine="431" w:firstLineChars="196"/>
        <w:textAlignment w:val="bottom"/>
        <w:rPr>
          <w:sz w:val="22"/>
          <w:szCs w:val="22"/>
        </w:rPr>
      </w:pPr>
      <w:r>
        <w:rPr>
          <w:rFonts w:hint="eastAsia"/>
          <w:sz w:val="22"/>
          <w:szCs w:val="22"/>
        </w:rPr>
        <w:t>招标文件由招标文件总目录所列内容及补充资料等组成。</w:t>
      </w:r>
    </w:p>
    <w:p w14:paraId="653A1933">
      <w:pPr>
        <w:autoSpaceDE w:val="0"/>
        <w:autoSpaceDN w:val="0"/>
        <w:adjustRightInd w:val="0"/>
        <w:snapToGrid w:val="0"/>
        <w:spacing w:line="440" w:lineRule="exact"/>
        <w:ind w:firstLine="431" w:firstLineChars="196"/>
        <w:textAlignment w:val="bottom"/>
        <w:rPr>
          <w:sz w:val="22"/>
          <w:szCs w:val="22"/>
        </w:rPr>
      </w:pPr>
      <w:r>
        <w:rPr>
          <w:rFonts w:hint="eastAsia"/>
          <w:sz w:val="22"/>
          <w:szCs w:val="22"/>
        </w:rPr>
        <w:t>2、招标文件的澄清</w:t>
      </w:r>
    </w:p>
    <w:p w14:paraId="4C7ACC56">
      <w:pPr>
        <w:autoSpaceDE w:val="0"/>
        <w:autoSpaceDN w:val="0"/>
        <w:adjustRightInd w:val="0"/>
        <w:snapToGrid w:val="0"/>
        <w:spacing w:line="440" w:lineRule="exact"/>
        <w:ind w:firstLine="431" w:firstLineChars="196"/>
        <w:textAlignment w:val="bottom"/>
        <w:rPr>
          <w:sz w:val="22"/>
          <w:szCs w:val="22"/>
        </w:rPr>
      </w:pPr>
      <w:r>
        <w:rPr>
          <w:rFonts w:hint="eastAsia"/>
          <w:sz w:val="22"/>
          <w:szCs w:val="22"/>
        </w:rPr>
        <w:t>供应商对招标文件如有疑点要求澄清，可用书面形式（包括信函、传真，下同）通知</w:t>
      </w:r>
      <w:r>
        <w:rPr>
          <w:rFonts w:hint="eastAsia"/>
          <w:sz w:val="22"/>
          <w:szCs w:val="22"/>
          <w:u w:val="single"/>
        </w:rPr>
        <w:t>招标代理机构</w:t>
      </w:r>
      <w:r>
        <w:rPr>
          <w:rFonts w:hint="eastAsia"/>
          <w:sz w:val="22"/>
          <w:szCs w:val="22"/>
        </w:rPr>
        <w:t>，但通知不得迟于规定的质疑时间前使招标代理机构收到，招标代理机构将采用网上答疑形式予以答复。</w:t>
      </w:r>
    </w:p>
    <w:p w14:paraId="66EF49BF">
      <w:pPr>
        <w:autoSpaceDE w:val="0"/>
        <w:autoSpaceDN w:val="0"/>
        <w:adjustRightInd w:val="0"/>
        <w:snapToGrid w:val="0"/>
        <w:spacing w:line="440" w:lineRule="exact"/>
        <w:ind w:firstLine="431" w:firstLineChars="196"/>
        <w:textAlignment w:val="bottom"/>
        <w:rPr>
          <w:sz w:val="22"/>
          <w:szCs w:val="22"/>
        </w:rPr>
      </w:pPr>
      <w:r>
        <w:rPr>
          <w:rFonts w:hint="eastAsia"/>
          <w:sz w:val="22"/>
          <w:szCs w:val="22"/>
        </w:rPr>
        <w:t>3、招标文件的修改</w:t>
      </w:r>
    </w:p>
    <w:p w14:paraId="4BE805A5">
      <w:pPr>
        <w:autoSpaceDE w:val="0"/>
        <w:autoSpaceDN w:val="0"/>
        <w:adjustRightInd w:val="0"/>
        <w:snapToGrid w:val="0"/>
        <w:spacing w:line="440" w:lineRule="exact"/>
        <w:ind w:firstLine="431" w:firstLineChars="196"/>
        <w:textAlignment w:val="bottom"/>
        <w:rPr>
          <w:sz w:val="22"/>
          <w:szCs w:val="22"/>
        </w:rPr>
      </w:pPr>
      <w:r>
        <w:rPr>
          <w:rFonts w:hint="eastAsia"/>
          <w:sz w:val="22"/>
          <w:szCs w:val="22"/>
        </w:rPr>
        <w:t>3.1 在投标截止时间前，采购人有权修改招标文件，并在网上发布更正公告。补充文件作为招标文件的补充和组成部分，对所有供应商均有约束力。</w:t>
      </w:r>
    </w:p>
    <w:p w14:paraId="6A8C9941">
      <w:pPr>
        <w:autoSpaceDE w:val="0"/>
        <w:autoSpaceDN w:val="0"/>
        <w:adjustRightInd w:val="0"/>
        <w:snapToGrid w:val="0"/>
        <w:spacing w:line="440" w:lineRule="exact"/>
        <w:ind w:firstLine="431" w:firstLineChars="196"/>
        <w:textAlignment w:val="bottom"/>
        <w:rPr>
          <w:sz w:val="22"/>
          <w:szCs w:val="22"/>
        </w:rPr>
      </w:pPr>
      <w:r>
        <w:rPr>
          <w:rFonts w:hint="eastAsia"/>
          <w:sz w:val="22"/>
          <w:szCs w:val="22"/>
        </w:rPr>
        <w:t>3.2 为使供应商有足够的时间按招标文件要求修正投标文件，采购人可酌情推迟投标截止时间和开标时间，并将此变更网上告知。</w:t>
      </w:r>
    </w:p>
    <w:p w14:paraId="483E6A0A">
      <w:pPr>
        <w:autoSpaceDE w:val="0"/>
        <w:autoSpaceDN w:val="0"/>
        <w:adjustRightInd w:val="0"/>
        <w:snapToGrid w:val="0"/>
        <w:spacing w:line="440" w:lineRule="exact"/>
        <w:textAlignment w:val="bottom"/>
        <w:rPr>
          <w:sz w:val="22"/>
          <w:szCs w:val="22"/>
        </w:rPr>
      </w:pPr>
      <w:r>
        <w:rPr>
          <w:rFonts w:hint="eastAsia"/>
          <w:sz w:val="22"/>
          <w:szCs w:val="22"/>
        </w:rPr>
        <w:t>四、投标文件</w:t>
      </w:r>
    </w:p>
    <w:p w14:paraId="75C67CFD">
      <w:pPr>
        <w:autoSpaceDE w:val="0"/>
        <w:autoSpaceDN w:val="0"/>
        <w:adjustRightInd w:val="0"/>
        <w:snapToGrid w:val="0"/>
        <w:spacing w:line="440" w:lineRule="exact"/>
        <w:ind w:firstLine="431" w:firstLineChars="196"/>
        <w:textAlignment w:val="bottom"/>
        <w:rPr>
          <w:sz w:val="22"/>
          <w:szCs w:val="22"/>
        </w:rPr>
      </w:pPr>
      <w:r>
        <w:rPr>
          <w:rFonts w:hint="eastAsia"/>
          <w:sz w:val="22"/>
          <w:szCs w:val="22"/>
        </w:rPr>
        <w:t>1、投标文件</w:t>
      </w:r>
    </w:p>
    <w:p w14:paraId="50A60C58">
      <w:pPr>
        <w:autoSpaceDE w:val="0"/>
        <w:autoSpaceDN w:val="0"/>
        <w:adjustRightInd w:val="0"/>
        <w:snapToGrid w:val="0"/>
        <w:spacing w:line="440" w:lineRule="exact"/>
        <w:ind w:firstLine="440" w:firstLineChars="200"/>
        <w:textAlignment w:val="bottom"/>
        <w:rPr>
          <w:sz w:val="22"/>
          <w:szCs w:val="22"/>
        </w:rPr>
      </w:pPr>
      <w:r>
        <w:rPr>
          <w:rFonts w:hint="eastAsia"/>
          <w:sz w:val="22"/>
          <w:szCs w:val="22"/>
          <w:lang w:val="zh-CN"/>
        </w:rPr>
        <w:t>1.1</w:t>
      </w:r>
      <w:r>
        <w:rPr>
          <w:rFonts w:hint="eastAsia"/>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0D4ABE6F">
      <w:pPr>
        <w:autoSpaceDE w:val="0"/>
        <w:autoSpaceDN w:val="0"/>
        <w:adjustRightInd w:val="0"/>
        <w:snapToGrid w:val="0"/>
        <w:spacing w:line="440" w:lineRule="exact"/>
        <w:ind w:firstLine="440" w:firstLineChars="200"/>
        <w:textAlignment w:val="bottom"/>
        <w:rPr>
          <w:sz w:val="22"/>
          <w:szCs w:val="22"/>
        </w:rPr>
      </w:pPr>
      <w:r>
        <w:rPr>
          <w:rFonts w:hint="eastAsia"/>
          <w:sz w:val="22"/>
          <w:szCs w:val="22"/>
          <w:lang w:val="zh-CN"/>
        </w:rPr>
        <w:t>1.2</w:t>
      </w:r>
      <w:r>
        <w:rPr>
          <w:rFonts w:hint="eastAsia"/>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6AFC40C0">
      <w:pPr>
        <w:autoSpaceDE w:val="0"/>
        <w:autoSpaceDN w:val="0"/>
        <w:adjustRightInd w:val="0"/>
        <w:snapToGrid w:val="0"/>
        <w:spacing w:line="440" w:lineRule="exact"/>
        <w:ind w:firstLine="431" w:firstLineChars="196"/>
        <w:textAlignment w:val="bottom"/>
        <w:rPr>
          <w:sz w:val="22"/>
          <w:szCs w:val="22"/>
        </w:rPr>
      </w:pPr>
      <w:r>
        <w:rPr>
          <w:rFonts w:hint="eastAsia"/>
          <w:sz w:val="22"/>
          <w:szCs w:val="22"/>
          <w:lang w:val="zh-CN"/>
        </w:rPr>
        <w:t>1.3供应商应仔细阅读招标文件中的所有内容，按照招标文件要求，详细编制投标文件，所有文件资料必须是针对本次投标。不按招标文件的要求提供的投标文件可能导致被拒绝。</w:t>
      </w:r>
    </w:p>
    <w:p w14:paraId="60A06841">
      <w:pPr>
        <w:autoSpaceDE w:val="0"/>
        <w:autoSpaceDN w:val="0"/>
        <w:adjustRightInd w:val="0"/>
        <w:snapToGrid w:val="0"/>
        <w:spacing w:line="440" w:lineRule="exact"/>
        <w:ind w:firstLine="431" w:firstLineChars="196"/>
        <w:textAlignment w:val="bottom"/>
        <w:rPr>
          <w:sz w:val="22"/>
          <w:szCs w:val="22"/>
        </w:rPr>
      </w:pPr>
      <w:r>
        <w:rPr>
          <w:rFonts w:hint="eastAsia"/>
          <w:sz w:val="22"/>
          <w:szCs w:val="22"/>
        </w:rPr>
        <w:t xml:space="preserve">2、投标文件的组成  </w:t>
      </w:r>
    </w:p>
    <w:p w14:paraId="45B57140">
      <w:pPr>
        <w:autoSpaceDE w:val="0"/>
        <w:autoSpaceDN w:val="0"/>
        <w:adjustRightInd w:val="0"/>
        <w:snapToGrid w:val="0"/>
        <w:spacing w:line="440" w:lineRule="exact"/>
        <w:ind w:firstLine="442" w:firstLineChars="200"/>
        <w:rPr>
          <w:b/>
          <w:sz w:val="22"/>
          <w:szCs w:val="22"/>
          <w:lang w:val="zh-CN"/>
        </w:rPr>
      </w:pPr>
      <w:r>
        <w:rPr>
          <w:rFonts w:hint="eastAsia"/>
          <w:b/>
          <w:sz w:val="22"/>
          <w:szCs w:val="22"/>
          <w:u w:val="single"/>
        </w:rPr>
        <w:t>投标文件应当包括以下主要内容：资格文件、报价文件、商务技术文件。资格文件、商务技术文件不得含报价，否则投标将被拒绝。</w:t>
      </w:r>
    </w:p>
    <w:p w14:paraId="02D4197C">
      <w:pPr>
        <w:autoSpaceDE w:val="0"/>
        <w:autoSpaceDN w:val="0"/>
        <w:adjustRightInd w:val="0"/>
        <w:snapToGrid w:val="0"/>
        <w:spacing w:line="440" w:lineRule="exact"/>
        <w:ind w:firstLine="442" w:firstLineChars="200"/>
        <w:rPr>
          <w:b/>
          <w:sz w:val="22"/>
          <w:szCs w:val="22"/>
          <w:u w:val="single"/>
        </w:rPr>
      </w:pPr>
      <w:r>
        <w:rPr>
          <w:rFonts w:hint="eastAsia"/>
          <w:b/>
          <w:sz w:val="22"/>
          <w:szCs w:val="22"/>
          <w:lang w:val="zh-CN"/>
        </w:rPr>
        <w:t>2.1</w:t>
      </w:r>
      <w:r>
        <w:rPr>
          <w:rFonts w:hint="eastAsia"/>
          <w:b/>
          <w:sz w:val="22"/>
          <w:szCs w:val="22"/>
          <w:u w:val="single"/>
        </w:rPr>
        <w:t>资格文件组成</w:t>
      </w:r>
    </w:p>
    <w:p w14:paraId="369C523D">
      <w:pPr>
        <w:autoSpaceDE w:val="0"/>
        <w:autoSpaceDN w:val="0"/>
        <w:adjustRightInd w:val="0"/>
        <w:snapToGrid w:val="0"/>
        <w:spacing w:line="360" w:lineRule="auto"/>
        <w:ind w:firstLine="442" w:firstLineChars="200"/>
        <w:textAlignment w:val="bottom"/>
        <w:rPr>
          <w:rFonts w:ascii="Calibri"/>
          <w:b/>
          <w:sz w:val="22"/>
          <w:szCs w:val="22"/>
        </w:rPr>
      </w:pPr>
      <w:r>
        <w:rPr>
          <w:rFonts w:hint="eastAsia" w:ascii="Calibri"/>
          <w:b/>
          <w:sz w:val="22"/>
          <w:szCs w:val="22"/>
        </w:rPr>
        <w:t>1）“资格文件”封面</w:t>
      </w:r>
    </w:p>
    <w:p w14:paraId="481D7F6E">
      <w:pPr>
        <w:autoSpaceDE w:val="0"/>
        <w:autoSpaceDN w:val="0"/>
        <w:adjustRightInd w:val="0"/>
        <w:snapToGrid w:val="0"/>
        <w:spacing w:line="360" w:lineRule="auto"/>
        <w:ind w:firstLine="442" w:firstLineChars="200"/>
        <w:textAlignment w:val="bottom"/>
        <w:rPr>
          <w:rFonts w:ascii="Calibri"/>
          <w:b/>
          <w:sz w:val="22"/>
          <w:szCs w:val="22"/>
        </w:rPr>
      </w:pPr>
      <w:r>
        <w:rPr>
          <w:rFonts w:hint="eastAsia" w:ascii="Calibri"/>
          <w:b/>
          <w:sz w:val="22"/>
          <w:szCs w:val="22"/>
        </w:rPr>
        <w:t>2）供应商资格审查声明函</w:t>
      </w:r>
    </w:p>
    <w:p w14:paraId="6ABA5FEF">
      <w:pPr>
        <w:autoSpaceDE w:val="0"/>
        <w:autoSpaceDN w:val="0"/>
        <w:adjustRightInd w:val="0"/>
        <w:snapToGrid w:val="0"/>
        <w:spacing w:line="360" w:lineRule="auto"/>
        <w:ind w:firstLine="440" w:firstLineChars="200"/>
        <w:textAlignment w:val="bottom"/>
        <w:rPr>
          <w:rFonts w:ascii="Calibri"/>
          <w:sz w:val="22"/>
          <w:szCs w:val="22"/>
        </w:rPr>
      </w:pPr>
      <w:r>
        <w:rPr>
          <w:rFonts w:hint="eastAsia" w:ascii="Calibri"/>
          <w:sz w:val="22"/>
          <w:szCs w:val="22"/>
        </w:rPr>
        <w:t>3）</w:t>
      </w:r>
      <w:r>
        <w:rPr>
          <w:rFonts w:hint="eastAsia" w:ascii="Calibri"/>
          <w:b/>
          <w:sz w:val="22"/>
          <w:szCs w:val="22"/>
        </w:rPr>
        <w:t>具有独立承担民事责任能力的证明材料：</w:t>
      </w:r>
      <w:r>
        <w:rPr>
          <w:rFonts w:hint="eastAsia" w:ascii="Calibri"/>
          <w:sz w:val="22"/>
          <w:szCs w:val="22"/>
        </w:rPr>
        <w:t xml:space="preserve">营业执照(或事业法人登记证书或其它工商等登记证明材料；自然人参与政府采购，提供身份证)复印件； </w:t>
      </w:r>
    </w:p>
    <w:p w14:paraId="158AB4B9">
      <w:pPr>
        <w:autoSpaceDE w:val="0"/>
        <w:autoSpaceDN w:val="0"/>
        <w:adjustRightInd w:val="0"/>
        <w:snapToGrid w:val="0"/>
        <w:spacing w:line="360" w:lineRule="auto"/>
        <w:ind w:firstLine="440" w:firstLineChars="200"/>
        <w:textAlignment w:val="bottom"/>
        <w:rPr>
          <w:rFonts w:ascii="Calibri"/>
          <w:sz w:val="22"/>
          <w:szCs w:val="22"/>
        </w:rPr>
      </w:pPr>
      <w:r>
        <w:rPr>
          <w:rFonts w:hint="eastAsia" w:ascii="Calibri"/>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0703A2C">
      <w:pPr>
        <w:autoSpaceDE w:val="0"/>
        <w:autoSpaceDN w:val="0"/>
        <w:adjustRightInd w:val="0"/>
        <w:snapToGrid w:val="0"/>
        <w:spacing w:line="360" w:lineRule="auto"/>
        <w:ind w:firstLine="440" w:firstLineChars="200"/>
        <w:textAlignment w:val="bottom"/>
        <w:rPr>
          <w:rFonts w:ascii="Calibri"/>
          <w:sz w:val="22"/>
          <w:szCs w:val="22"/>
        </w:rPr>
      </w:pPr>
      <w:r>
        <w:rPr>
          <w:rFonts w:hint="eastAsia" w:ascii="Calibri"/>
          <w:sz w:val="22"/>
          <w:szCs w:val="22"/>
        </w:rPr>
        <w:t>4）</w:t>
      </w:r>
      <w:r>
        <w:rPr>
          <w:rFonts w:hint="eastAsia" w:ascii="Times New Roman" w:hAnsi="Times New Roman" w:cs="Times New Roman"/>
          <w:bCs/>
          <w:sz w:val="22"/>
          <w:szCs w:val="22"/>
        </w:rPr>
        <w:t>供应商符合参与政府采购活动资格条件的承诺函，格式见附件。</w:t>
      </w:r>
    </w:p>
    <w:p w14:paraId="32F0AFE3">
      <w:pPr>
        <w:autoSpaceDE w:val="0"/>
        <w:autoSpaceDN w:val="0"/>
        <w:adjustRightInd w:val="0"/>
        <w:snapToGrid w:val="0"/>
        <w:spacing w:line="360" w:lineRule="auto"/>
        <w:ind w:firstLine="440" w:firstLineChars="200"/>
        <w:textAlignment w:val="bottom"/>
        <w:rPr>
          <w:rFonts w:ascii="Times New Roman" w:hAnsi="Times New Roman" w:cs="Arial"/>
          <w:bCs/>
          <w:sz w:val="22"/>
          <w:szCs w:val="22"/>
        </w:rPr>
      </w:pPr>
      <w:r>
        <w:rPr>
          <w:rFonts w:hint="eastAsia" w:ascii="Calibri"/>
          <w:sz w:val="22"/>
          <w:szCs w:val="22"/>
        </w:rPr>
        <w:t>5）</w:t>
      </w:r>
      <w:r>
        <w:rPr>
          <w:rFonts w:hint="eastAsia" w:ascii="Times New Roman" w:hAnsi="Times New Roman" w:cs="Arial"/>
          <w:bCs/>
          <w:sz w:val="22"/>
          <w:szCs w:val="22"/>
        </w:rPr>
        <w:t>中小企业声明函或残疾人福利性单位声明函或省级以上监狱管理局、戒毒管理局（含新疆生产建设兵团）提供的属于监狱企业的证明文件。</w:t>
      </w:r>
    </w:p>
    <w:p w14:paraId="66995318">
      <w:pPr>
        <w:autoSpaceDE w:val="0"/>
        <w:autoSpaceDN w:val="0"/>
        <w:adjustRightInd w:val="0"/>
        <w:snapToGrid w:val="0"/>
        <w:spacing w:line="360" w:lineRule="auto"/>
        <w:ind w:firstLine="440" w:firstLineChars="200"/>
        <w:textAlignment w:val="bottom"/>
      </w:pPr>
      <w:r>
        <w:rPr>
          <w:rFonts w:hint="eastAsia" w:ascii="Times New Roman" w:hAnsi="Times New Roman" w:cs="Arial"/>
          <w:bCs/>
          <w:sz w:val="22"/>
          <w:szCs w:val="22"/>
        </w:rPr>
        <w:t>6）</w:t>
      </w:r>
      <w:r>
        <w:rPr>
          <w:rFonts w:hint="eastAsia"/>
          <w:sz w:val="22"/>
          <w:szCs w:val="22"/>
        </w:rPr>
        <w:t>具有相关行政主管部门颁发的有效的保安服务许可证</w:t>
      </w:r>
    </w:p>
    <w:p w14:paraId="3195D726">
      <w:pPr>
        <w:autoSpaceDE w:val="0"/>
        <w:autoSpaceDN w:val="0"/>
        <w:adjustRightInd w:val="0"/>
        <w:snapToGrid w:val="0"/>
        <w:spacing w:line="440" w:lineRule="exact"/>
        <w:ind w:firstLine="442" w:firstLineChars="200"/>
        <w:textAlignment w:val="bottom"/>
        <w:rPr>
          <w:b/>
          <w:sz w:val="22"/>
          <w:szCs w:val="22"/>
        </w:rPr>
      </w:pPr>
      <w:r>
        <w:rPr>
          <w:rFonts w:hint="eastAsia" w:ascii="Calibri"/>
          <w:b/>
          <w:sz w:val="22"/>
          <w:szCs w:val="22"/>
        </w:rPr>
        <w:t>上述资格条件审查材料2-6项有一项不提供的，视为资格审查不通过。</w:t>
      </w:r>
    </w:p>
    <w:p w14:paraId="3D796E08">
      <w:pPr>
        <w:autoSpaceDE w:val="0"/>
        <w:autoSpaceDN w:val="0"/>
        <w:adjustRightInd w:val="0"/>
        <w:snapToGrid w:val="0"/>
        <w:spacing w:line="440" w:lineRule="exact"/>
        <w:ind w:firstLine="442" w:firstLineChars="200"/>
        <w:rPr>
          <w:b/>
          <w:sz w:val="22"/>
          <w:szCs w:val="22"/>
          <w:lang w:val="zh-CN"/>
        </w:rPr>
      </w:pPr>
      <w:r>
        <w:rPr>
          <w:rFonts w:hint="eastAsia"/>
          <w:b/>
          <w:sz w:val="22"/>
          <w:szCs w:val="22"/>
          <w:lang w:val="zh-CN"/>
        </w:rPr>
        <w:t>2.2</w:t>
      </w:r>
      <w:r>
        <w:rPr>
          <w:rFonts w:hint="eastAsia"/>
          <w:b/>
          <w:sz w:val="22"/>
          <w:szCs w:val="22"/>
          <w:u w:val="single"/>
        </w:rPr>
        <w:t>报价文件</w:t>
      </w:r>
      <w:r>
        <w:rPr>
          <w:rFonts w:hint="eastAsia"/>
          <w:b/>
          <w:sz w:val="22"/>
          <w:szCs w:val="22"/>
          <w:u w:val="single"/>
          <w:lang w:val="zh-CN"/>
        </w:rPr>
        <w:t>组成</w:t>
      </w:r>
    </w:p>
    <w:p w14:paraId="6B278CB4">
      <w:pPr>
        <w:autoSpaceDE w:val="0"/>
        <w:autoSpaceDN w:val="0"/>
        <w:adjustRightInd w:val="0"/>
        <w:snapToGrid w:val="0"/>
        <w:spacing w:line="440" w:lineRule="exact"/>
        <w:ind w:firstLine="440" w:firstLineChars="200"/>
        <w:textAlignment w:val="bottom"/>
        <w:rPr>
          <w:sz w:val="22"/>
          <w:szCs w:val="22"/>
        </w:rPr>
      </w:pPr>
      <w:r>
        <w:rPr>
          <w:rFonts w:hint="eastAsia"/>
          <w:sz w:val="22"/>
          <w:szCs w:val="22"/>
        </w:rPr>
        <w:t>1）“报价文件”封面</w:t>
      </w:r>
    </w:p>
    <w:p w14:paraId="0D4FCAE9">
      <w:pPr>
        <w:autoSpaceDE w:val="0"/>
        <w:autoSpaceDN w:val="0"/>
        <w:adjustRightInd w:val="0"/>
        <w:snapToGrid w:val="0"/>
        <w:spacing w:line="440" w:lineRule="exact"/>
        <w:ind w:firstLine="440" w:firstLineChars="200"/>
        <w:textAlignment w:val="bottom"/>
        <w:rPr>
          <w:sz w:val="22"/>
          <w:szCs w:val="22"/>
        </w:rPr>
      </w:pPr>
      <w:r>
        <w:rPr>
          <w:rFonts w:hint="eastAsia"/>
          <w:sz w:val="22"/>
          <w:szCs w:val="22"/>
        </w:rPr>
        <w:t>2）开标一览表</w:t>
      </w:r>
    </w:p>
    <w:p w14:paraId="02C0121D">
      <w:pPr>
        <w:autoSpaceDE w:val="0"/>
        <w:autoSpaceDN w:val="0"/>
        <w:adjustRightInd w:val="0"/>
        <w:snapToGrid w:val="0"/>
        <w:spacing w:line="440" w:lineRule="exact"/>
        <w:ind w:firstLine="440" w:firstLineChars="200"/>
        <w:textAlignment w:val="bottom"/>
        <w:rPr>
          <w:sz w:val="22"/>
          <w:szCs w:val="22"/>
        </w:rPr>
      </w:pPr>
      <w:r>
        <w:rPr>
          <w:rFonts w:hint="eastAsia"/>
          <w:sz w:val="22"/>
          <w:szCs w:val="22"/>
        </w:rPr>
        <w:t>3）报价明细表</w:t>
      </w:r>
    </w:p>
    <w:p w14:paraId="03984618">
      <w:pPr>
        <w:autoSpaceDE w:val="0"/>
        <w:autoSpaceDN w:val="0"/>
        <w:adjustRightInd w:val="0"/>
        <w:snapToGrid w:val="0"/>
        <w:spacing w:line="440" w:lineRule="exact"/>
        <w:ind w:firstLine="442" w:firstLineChars="200"/>
        <w:textAlignment w:val="bottom"/>
        <w:rPr>
          <w:b/>
          <w:bCs/>
          <w:sz w:val="22"/>
          <w:szCs w:val="22"/>
          <w:u w:val="single"/>
        </w:rPr>
      </w:pPr>
      <w:r>
        <w:rPr>
          <w:rFonts w:hint="eastAsia"/>
          <w:b/>
          <w:bCs/>
          <w:sz w:val="22"/>
          <w:szCs w:val="22"/>
        </w:rPr>
        <w:t>2.3</w:t>
      </w:r>
      <w:r>
        <w:rPr>
          <w:rFonts w:hint="eastAsia"/>
          <w:b/>
          <w:bCs/>
          <w:sz w:val="22"/>
          <w:szCs w:val="22"/>
          <w:u w:val="single"/>
        </w:rPr>
        <w:t>商务技术文件组成</w:t>
      </w:r>
    </w:p>
    <w:p w14:paraId="675E2D9B">
      <w:pPr>
        <w:autoSpaceDE w:val="0"/>
        <w:autoSpaceDN w:val="0"/>
        <w:adjustRightInd w:val="0"/>
        <w:snapToGrid w:val="0"/>
        <w:spacing w:line="440" w:lineRule="exact"/>
        <w:ind w:firstLine="440" w:firstLineChars="200"/>
        <w:textAlignment w:val="bottom"/>
        <w:rPr>
          <w:sz w:val="22"/>
          <w:szCs w:val="22"/>
        </w:rPr>
      </w:pPr>
      <w:r>
        <w:rPr>
          <w:rFonts w:hint="eastAsia"/>
          <w:sz w:val="22"/>
          <w:szCs w:val="22"/>
        </w:rPr>
        <w:t>1）商务技术文件封面</w:t>
      </w:r>
    </w:p>
    <w:p w14:paraId="369951CC">
      <w:pPr>
        <w:autoSpaceDE w:val="0"/>
        <w:autoSpaceDN w:val="0"/>
        <w:adjustRightInd w:val="0"/>
        <w:snapToGrid w:val="0"/>
        <w:spacing w:line="440" w:lineRule="exact"/>
        <w:ind w:firstLine="440" w:firstLineChars="200"/>
        <w:textAlignment w:val="bottom"/>
        <w:rPr>
          <w:sz w:val="22"/>
          <w:szCs w:val="22"/>
        </w:rPr>
      </w:pPr>
      <w:r>
        <w:rPr>
          <w:rFonts w:hint="eastAsia"/>
          <w:sz w:val="22"/>
          <w:szCs w:val="22"/>
        </w:rPr>
        <w:t>2）供应商自评分指引表</w:t>
      </w:r>
    </w:p>
    <w:p w14:paraId="26C3C711">
      <w:pPr>
        <w:autoSpaceDE w:val="0"/>
        <w:autoSpaceDN w:val="0"/>
        <w:adjustRightInd w:val="0"/>
        <w:snapToGrid w:val="0"/>
        <w:spacing w:line="440" w:lineRule="exact"/>
        <w:ind w:firstLine="440" w:firstLineChars="200"/>
        <w:textAlignment w:val="bottom"/>
        <w:rPr>
          <w:sz w:val="22"/>
          <w:szCs w:val="22"/>
        </w:rPr>
      </w:pPr>
      <w:r>
        <w:rPr>
          <w:rFonts w:hint="eastAsia"/>
          <w:sz w:val="22"/>
          <w:szCs w:val="22"/>
        </w:rPr>
        <w:t>3）供应商参与政府采购活动投标资格声明函</w:t>
      </w:r>
    </w:p>
    <w:p w14:paraId="7AE978BC">
      <w:pPr>
        <w:autoSpaceDE w:val="0"/>
        <w:autoSpaceDN w:val="0"/>
        <w:adjustRightInd w:val="0"/>
        <w:snapToGrid w:val="0"/>
        <w:spacing w:line="440" w:lineRule="exact"/>
        <w:ind w:firstLine="440" w:firstLineChars="200"/>
        <w:textAlignment w:val="bottom"/>
        <w:rPr>
          <w:sz w:val="22"/>
          <w:szCs w:val="22"/>
        </w:rPr>
      </w:pPr>
      <w:r>
        <w:rPr>
          <w:rFonts w:hint="eastAsia"/>
          <w:sz w:val="22"/>
          <w:szCs w:val="22"/>
        </w:rPr>
        <w:t>4) 投标函；</w:t>
      </w:r>
    </w:p>
    <w:p w14:paraId="4AA65A3F">
      <w:pPr>
        <w:autoSpaceDE w:val="0"/>
        <w:autoSpaceDN w:val="0"/>
        <w:adjustRightInd w:val="0"/>
        <w:snapToGrid w:val="0"/>
        <w:spacing w:line="440" w:lineRule="exact"/>
        <w:ind w:firstLine="440" w:firstLineChars="200"/>
        <w:textAlignment w:val="bottom"/>
        <w:rPr>
          <w:sz w:val="22"/>
          <w:szCs w:val="22"/>
        </w:rPr>
      </w:pPr>
      <w:r>
        <w:rPr>
          <w:rFonts w:hint="eastAsia"/>
          <w:sz w:val="22"/>
          <w:szCs w:val="22"/>
        </w:rPr>
        <w:t>5）供应商法定代表人授权书或法定代表人身份证明（如为非法定代表人即授权代表参加投标时只须提供法定代表人授权书，格式见附件；如为法定代表人参与的只须提供法定代表人身份证明，格式见附件）；</w:t>
      </w:r>
    </w:p>
    <w:p w14:paraId="37FE3DBD">
      <w:pPr>
        <w:autoSpaceDE w:val="0"/>
        <w:autoSpaceDN w:val="0"/>
        <w:adjustRightInd w:val="0"/>
        <w:snapToGrid w:val="0"/>
        <w:spacing w:line="440" w:lineRule="exact"/>
        <w:ind w:firstLine="440" w:firstLineChars="200"/>
        <w:textAlignment w:val="bottom"/>
        <w:rPr>
          <w:sz w:val="22"/>
          <w:szCs w:val="22"/>
        </w:rPr>
      </w:pPr>
      <w:r>
        <w:rPr>
          <w:rFonts w:hint="eastAsia"/>
          <w:sz w:val="22"/>
          <w:szCs w:val="22"/>
        </w:rPr>
        <w:t>6）投标供应商情况声明</w:t>
      </w:r>
    </w:p>
    <w:p w14:paraId="78119295">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7）商务响应表、技术响应表（</w:t>
      </w:r>
      <w:r>
        <w:rPr>
          <w:rFonts w:hint="eastAsia"/>
          <w:sz w:val="22"/>
          <w:szCs w:val="22"/>
          <w:u w:val="single"/>
        </w:rPr>
        <w:t>如有偏离须明确列出</w:t>
      </w:r>
      <w:r>
        <w:rPr>
          <w:rFonts w:hint="eastAsia"/>
          <w:sz w:val="22"/>
          <w:szCs w:val="22"/>
        </w:rPr>
        <w:t>）；</w:t>
      </w:r>
    </w:p>
    <w:p w14:paraId="7F33FCAA">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8）供应商相关资质、资信或信用证书（如有则提供，复印件加盖有效公章）；</w:t>
      </w:r>
    </w:p>
    <w:p w14:paraId="56F4C1EA">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9）供应商类似业绩证明（按评标细则要求提供）；</w:t>
      </w:r>
    </w:p>
    <w:p w14:paraId="3A753046">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10）项目实施人员一览表；</w:t>
      </w:r>
    </w:p>
    <w:p w14:paraId="5849E5A4">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11）具体的项目方案（格式自拟）；</w:t>
      </w:r>
    </w:p>
    <w:p w14:paraId="36BA27A3">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12）供应商认为有必要提供的其他材料或说明（如有）</w:t>
      </w:r>
    </w:p>
    <w:p w14:paraId="07265B8F">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13）质量服务承诺书、诚信投标承诺书；</w:t>
      </w:r>
    </w:p>
    <w:p w14:paraId="5B01C5A6">
      <w:pPr>
        <w:autoSpaceDE w:val="0"/>
        <w:autoSpaceDN w:val="0"/>
        <w:adjustRightInd w:val="0"/>
        <w:snapToGrid w:val="0"/>
        <w:spacing w:line="440" w:lineRule="exact"/>
        <w:ind w:firstLine="440" w:firstLineChars="200"/>
        <w:textAlignment w:val="bottom"/>
        <w:rPr>
          <w:sz w:val="22"/>
          <w:szCs w:val="22"/>
        </w:rPr>
      </w:pPr>
      <w:r>
        <w:rPr>
          <w:rFonts w:hint="eastAsia"/>
          <w:sz w:val="22"/>
          <w:szCs w:val="22"/>
        </w:rPr>
        <w:t>3. 投标文件编制</w:t>
      </w:r>
    </w:p>
    <w:p w14:paraId="65DD420D">
      <w:pPr>
        <w:autoSpaceDE w:val="0"/>
        <w:autoSpaceDN w:val="0"/>
        <w:adjustRightInd w:val="0"/>
        <w:snapToGrid w:val="0"/>
        <w:spacing w:line="440" w:lineRule="exact"/>
        <w:ind w:firstLine="440" w:firstLineChars="200"/>
        <w:textAlignment w:val="bottom"/>
        <w:rPr>
          <w:sz w:val="22"/>
          <w:szCs w:val="22"/>
        </w:rPr>
      </w:pPr>
      <w:r>
        <w:rPr>
          <w:rFonts w:hint="eastAsia"/>
          <w:sz w:val="22"/>
          <w:szCs w:val="22"/>
        </w:rPr>
        <w:t>3.1本项目通过“政府采购云平台（www.zcygov.cn）”实行在线投标响应（电子投标）。供应商应通过“政采云电子交易客户端”，并按照本招标文件和“政府采购云平台”的要求编制并加密投标文件。</w:t>
      </w:r>
    </w:p>
    <w:p w14:paraId="7B7668F0">
      <w:pPr>
        <w:autoSpaceDE w:val="0"/>
        <w:autoSpaceDN w:val="0"/>
        <w:adjustRightInd w:val="0"/>
        <w:snapToGrid w:val="0"/>
        <w:spacing w:line="440" w:lineRule="exact"/>
        <w:ind w:firstLine="440" w:firstLineChars="200"/>
        <w:textAlignment w:val="bottom"/>
        <w:rPr>
          <w:sz w:val="22"/>
          <w:szCs w:val="22"/>
        </w:rPr>
      </w:pPr>
      <w:r>
        <w:rPr>
          <w:rFonts w:hint="eastAsia"/>
          <w:sz w:val="22"/>
          <w:szCs w:val="22"/>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14:paraId="185FE845">
      <w:pPr>
        <w:autoSpaceDE w:val="0"/>
        <w:autoSpaceDN w:val="0"/>
        <w:adjustRightInd w:val="0"/>
        <w:snapToGrid w:val="0"/>
        <w:spacing w:line="440" w:lineRule="exact"/>
        <w:ind w:firstLine="440" w:firstLineChars="200"/>
        <w:textAlignment w:val="bottom"/>
        <w:rPr>
          <w:sz w:val="22"/>
          <w:szCs w:val="22"/>
        </w:rPr>
      </w:pPr>
      <w:r>
        <w:rPr>
          <w:rFonts w:hint="eastAsia"/>
          <w:sz w:val="22"/>
          <w:szCs w:val="22"/>
        </w:rPr>
        <w:t>3.3《投标文件》内容不完整、编排混乱导致《投标文件》被误读、漏读或者查找不到相关内容的，是投标供应商的责任。</w:t>
      </w:r>
    </w:p>
    <w:p w14:paraId="5F4BD49E">
      <w:pPr>
        <w:autoSpaceDE w:val="0"/>
        <w:autoSpaceDN w:val="0"/>
        <w:adjustRightInd w:val="0"/>
        <w:snapToGrid w:val="0"/>
        <w:spacing w:line="440" w:lineRule="exact"/>
        <w:ind w:firstLine="440" w:firstLineChars="200"/>
        <w:textAlignment w:val="bottom"/>
        <w:rPr>
          <w:sz w:val="22"/>
          <w:szCs w:val="22"/>
        </w:rPr>
      </w:pPr>
      <w:r>
        <w:rPr>
          <w:rFonts w:hint="eastAsia"/>
          <w:sz w:val="22"/>
          <w:szCs w:val="22"/>
        </w:rPr>
        <w:t>3.4《投标文件》因字迹潦草或表达不清所引起的后果由投标供应商负责。</w:t>
      </w:r>
    </w:p>
    <w:p w14:paraId="4602F825">
      <w:pPr>
        <w:autoSpaceDE w:val="0"/>
        <w:autoSpaceDN w:val="0"/>
        <w:adjustRightInd w:val="0"/>
        <w:snapToGrid w:val="0"/>
        <w:spacing w:line="440" w:lineRule="exact"/>
        <w:ind w:firstLine="440" w:firstLineChars="200"/>
        <w:textAlignment w:val="bottom"/>
        <w:rPr>
          <w:sz w:val="22"/>
          <w:szCs w:val="22"/>
        </w:rPr>
      </w:pPr>
      <w:r>
        <w:rPr>
          <w:rFonts w:hint="eastAsia"/>
          <w:sz w:val="22"/>
          <w:szCs w:val="22"/>
        </w:rPr>
        <w:t>3.5投标供应商没有按照本章节 “投标文件组成”要求提供全部资料，或者没有仔细阅读招标文件，或者没有对招标文件在各方面的要求做出实质性响应是投标供应商的风险，由此造成的一切后果由投标供应商自行承担。</w:t>
      </w:r>
    </w:p>
    <w:p w14:paraId="6FA2DDBE">
      <w:pPr>
        <w:autoSpaceDE w:val="0"/>
        <w:autoSpaceDN w:val="0"/>
        <w:adjustRightInd w:val="0"/>
        <w:snapToGrid w:val="0"/>
        <w:spacing w:line="440" w:lineRule="exact"/>
        <w:textAlignment w:val="bottom"/>
        <w:rPr>
          <w:sz w:val="22"/>
          <w:szCs w:val="22"/>
        </w:rPr>
      </w:pPr>
      <w:r>
        <w:rPr>
          <w:rFonts w:hint="eastAsia"/>
          <w:sz w:val="22"/>
          <w:szCs w:val="22"/>
        </w:rPr>
        <w:t xml:space="preserve">    </w:t>
      </w:r>
      <w:bookmarkStart w:id="3" w:name="_Toc132122115"/>
      <w:bookmarkStart w:id="4" w:name="_Toc132122412"/>
      <w:r>
        <w:rPr>
          <w:rFonts w:hint="eastAsia"/>
          <w:sz w:val="22"/>
          <w:szCs w:val="22"/>
        </w:rPr>
        <w:t>4.投标报价</w:t>
      </w:r>
      <w:bookmarkEnd w:id="3"/>
      <w:bookmarkEnd w:id="4"/>
    </w:p>
    <w:p w14:paraId="2E54DFC4">
      <w:pPr>
        <w:autoSpaceDE w:val="0"/>
        <w:autoSpaceDN w:val="0"/>
        <w:adjustRightInd w:val="0"/>
        <w:snapToGrid w:val="0"/>
        <w:spacing w:line="440" w:lineRule="exact"/>
        <w:ind w:firstLine="435" w:firstLineChars="198"/>
        <w:textAlignment w:val="bottom"/>
        <w:rPr>
          <w:sz w:val="22"/>
          <w:szCs w:val="22"/>
        </w:rPr>
      </w:pPr>
      <w:r>
        <w:rPr>
          <w:rFonts w:hint="eastAsia"/>
          <w:sz w:val="22"/>
          <w:szCs w:val="22"/>
        </w:rPr>
        <w:t>4.1供应商应按招标文件中《开标一览表》填写报价。</w:t>
      </w:r>
      <w:r>
        <w:rPr>
          <w:rFonts w:hint="eastAsia"/>
          <w:b/>
          <w:sz w:val="22"/>
          <w:szCs w:val="22"/>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1EB65E4F">
      <w:pPr>
        <w:pStyle w:val="31"/>
        <w:adjustRightInd w:val="0"/>
        <w:spacing w:line="360" w:lineRule="auto"/>
        <w:ind w:firstLine="440" w:firstLineChars="200"/>
        <w:rPr>
          <w:rFonts w:hAnsi="宋体" w:cs="Arial"/>
          <w:kern w:val="0"/>
          <w:sz w:val="22"/>
        </w:rPr>
      </w:pPr>
      <w:r>
        <w:rPr>
          <w:rFonts w:hint="eastAsia" w:hAnsi="宋体" w:cs="Arial"/>
          <w:kern w:val="0"/>
          <w:sz w:val="22"/>
        </w:rPr>
        <w:t>4.1.1投标</w:t>
      </w:r>
      <w:r>
        <w:rPr>
          <w:rFonts w:hAnsi="宋体" w:cs="Arial"/>
          <w:kern w:val="0"/>
          <w:sz w:val="22"/>
        </w:rPr>
        <w:t>文件如果出现计算或表达上的错误，修正错误的原则如下：</w:t>
      </w:r>
    </w:p>
    <w:p w14:paraId="0B402AFD">
      <w:pPr>
        <w:pStyle w:val="31"/>
        <w:adjustRightInd w:val="0"/>
        <w:spacing w:line="360" w:lineRule="auto"/>
        <w:ind w:firstLine="440" w:firstLineChars="200"/>
        <w:rPr>
          <w:rFonts w:hAnsi="宋体" w:cs="Arial"/>
          <w:kern w:val="0"/>
          <w:sz w:val="22"/>
        </w:rPr>
      </w:pPr>
      <w:r>
        <w:rPr>
          <w:rFonts w:hAnsi="宋体" w:cs="Arial"/>
          <w:kern w:val="0"/>
          <w:sz w:val="22"/>
        </w:rPr>
        <w:t>（1）</w:t>
      </w:r>
      <w:r>
        <w:rPr>
          <w:rFonts w:hint="eastAsia" w:hAnsi="宋体" w:cs="Arial"/>
          <w:kern w:val="0"/>
          <w:sz w:val="22"/>
        </w:rPr>
        <w:t>投标</w:t>
      </w:r>
      <w:r>
        <w:rPr>
          <w:rFonts w:hAnsi="宋体" w:cs="Arial"/>
          <w:kern w:val="0"/>
          <w:sz w:val="22"/>
        </w:rPr>
        <w:t>文件</w:t>
      </w:r>
      <w:r>
        <w:rPr>
          <w:rFonts w:hint="eastAsia" w:hAnsi="宋体" w:cs="Arial"/>
          <w:kern w:val="0"/>
          <w:sz w:val="22"/>
        </w:rPr>
        <w:t>中</w:t>
      </w:r>
      <w:r>
        <w:rPr>
          <w:rFonts w:hAnsi="宋体" w:cs="Arial"/>
          <w:kern w:val="0"/>
          <w:sz w:val="22"/>
        </w:rPr>
        <w:t>开标一览表</w:t>
      </w:r>
      <w:r>
        <w:rPr>
          <w:rFonts w:hint="eastAsia" w:hAnsi="宋体" w:cs="Arial"/>
          <w:kern w:val="0"/>
          <w:sz w:val="22"/>
        </w:rPr>
        <w:t>（报价表）内容</w:t>
      </w:r>
      <w:r>
        <w:rPr>
          <w:rFonts w:hAnsi="宋体" w:cs="Arial"/>
          <w:kern w:val="0"/>
          <w:sz w:val="22"/>
        </w:rPr>
        <w:t>与</w:t>
      </w:r>
      <w:r>
        <w:rPr>
          <w:rFonts w:hint="eastAsia" w:hAnsi="宋体" w:cs="Arial"/>
          <w:kern w:val="0"/>
          <w:sz w:val="22"/>
        </w:rPr>
        <w:t>投标文件中相应内容不一致的</w:t>
      </w:r>
      <w:r>
        <w:rPr>
          <w:rFonts w:hAnsi="宋体" w:cs="Arial"/>
          <w:kern w:val="0"/>
          <w:sz w:val="22"/>
        </w:rPr>
        <w:t>，以开标一览表</w:t>
      </w:r>
      <w:r>
        <w:rPr>
          <w:rFonts w:hint="eastAsia" w:hAnsi="宋体" w:cs="Arial"/>
          <w:kern w:val="0"/>
          <w:sz w:val="22"/>
        </w:rPr>
        <w:t>（报价表）</w:t>
      </w:r>
      <w:r>
        <w:rPr>
          <w:rFonts w:hAnsi="宋体" w:cs="Arial"/>
          <w:kern w:val="0"/>
          <w:sz w:val="22"/>
        </w:rPr>
        <w:t>为准。</w:t>
      </w:r>
    </w:p>
    <w:p w14:paraId="18C72262">
      <w:pPr>
        <w:pStyle w:val="31"/>
        <w:adjustRightInd w:val="0"/>
        <w:spacing w:line="360" w:lineRule="auto"/>
        <w:ind w:firstLine="440" w:firstLineChars="200"/>
        <w:rPr>
          <w:rFonts w:hAnsi="宋体" w:cs="Arial"/>
          <w:kern w:val="0"/>
          <w:sz w:val="22"/>
        </w:rPr>
      </w:pPr>
      <w:r>
        <w:rPr>
          <w:rFonts w:hAnsi="宋体" w:cs="Arial"/>
          <w:kern w:val="0"/>
          <w:sz w:val="22"/>
        </w:rPr>
        <w:t>（2）</w:t>
      </w:r>
      <w:r>
        <w:rPr>
          <w:rFonts w:hint="eastAsia" w:hAnsi="宋体" w:cs="Arial"/>
          <w:kern w:val="0"/>
          <w:sz w:val="22"/>
        </w:rPr>
        <w:t>投标</w:t>
      </w:r>
      <w:r>
        <w:rPr>
          <w:rFonts w:hAnsi="宋体" w:cs="Arial"/>
          <w:kern w:val="0"/>
          <w:sz w:val="22"/>
        </w:rPr>
        <w:t>文件的大写金额和小写金额不一致的，以大写金额为准；</w:t>
      </w:r>
    </w:p>
    <w:p w14:paraId="6F54168A">
      <w:pPr>
        <w:pStyle w:val="31"/>
        <w:adjustRightInd w:val="0"/>
        <w:spacing w:line="360" w:lineRule="auto"/>
        <w:ind w:firstLine="440" w:firstLineChars="200"/>
        <w:rPr>
          <w:rFonts w:hAnsi="宋体" w:cs="Arial"/>
          <w:kern w:val="0"/>
          <w:sz w:val="22"/>
        </w:rPr>
      </w:pPr>
      <w:r>
        <w:rPr>
          <w:rFonts w:hint="eastAsia" w:hAnsi="宋体" w:cs="Arial"/>
          <w:kern w:val="0"/>
          <w:sz w:val="22"/>
        </w:rPr>
        <w:t>（3）单价金额小数点或者百分比有明显错位的，应以</w:t>
      </w:r>
      <w:r>
        <w:rPr>
          <w:rFonts w:hAnsi="宋体" w:cs="Arial"/>
          <w:kern w:val="0"/>
          <w:sz w:val="22"/>
        </w:rPr>
        <w:t>开标一览表</w:t>
      </w:r>
      <w:r>
        <w:rPr>
          <w:rFonts w:hint="eastAsia" w:hAnsi="宋体" w:cs="Arial"/>
          <w:kern w:val="0"/>
          <w:sz w:val="22"/>
        </w:rPr>
        <w:t>（报价表）的总价为准，并修改单价；</w:t>
      </w:r>
    </w:p>
    <w:p w14:paraId="66A3829C">
      <w:pPr>
        <w:pStyle w:val="31"/>
        <w:adjustRightInd w:val="0"/>
        <w:spacing w:line="360" w:lineRule="auto"/>
        <w:ind w:firstLine="440" w:firstLineChars="200"/>
        <w:rPr>
          <w:rFonts w:hAnsi="宋体" w:cs="Arial"/>
          <w:kern w:val="0"/>
          <w:sz w:val="22"/>
        </w:rPr>
      </w:pPr>
      <w:r>
        <w:rPr>
          <w:rFonts w:hAnsi="宋体" w:cs="Arial"/>
          <w:kern w:val="0"/>
          <w:sz w:val="22"/>
        </w:rPr>
        <w:t>（</w:t>
      </w:r>
      <w:r>
        <w:rPr>
          <w:rFonts w:hint="eastAsia" w:hAnsi="宋体" w:cs="Arial"/>
          <w:kern w:val="0"/>
          <w:sz w:val="22"/>
        </w:rPr>
        <w:t>4</w:t>
      </w:r>
      <w:r>
        <w:rPr>
          <w:rFonts w:hAnsi="宋体" w:cs="Arial"/>
          <w:kern w:val="0"/>
          <w:sz w:val="22"/>
        </w:rPr>
        <w:t>）总价金额与按单价汇总金额不一致的，以单价金额计算结果为准</w:t>
      </w:r>
      <w:r>
        <w:rPr>
          <w:rFonts w:hint="eastAsia" w:hAnsi="宋体" w:cs="Arial"/>
          <w:kern w:val="0"/>
          <w:sz w:val="22"/>
        </w:rPr>
        <w:t>。</w:t>
      </w:r>
    </w:p>
    <w:p w14:paraId="3567A00B">
      <w:pPr>
        <w:pStyle w:val="31"/>
        <w:adjustRightInd w:val="0"/>
        <w:spacing w:line="360" w:lineRule="auto"/>
        <w:ind w:firstLine="440" w:firstLineChars="200"/>
        <w:rPr>
          <w:rFonts w:hAnsi="宋体" w:cs="宋体"/>
          <w:kern w:val="0"/>
          <w:sz w:val="22"/>
          <w:szCs w:val="22"/>
        </w:rPr>
      </w:pPr>
      <w:r>
        <w:rPr>
          <w:rFonts w:hint="eastAsia" w:hAnsi="宋体" w:cs="宋体"/>
          <w:kern w:val="0"/>
          <w:sz w:val="22"/>
          <w:szCs w:val="22"/>
        </w:rPr>
        <w:t>同时出现两种以上不一致的，按照前款规定的顺序修正。修正后的报价应当以书面形式要求投标人作出必要的澄清、说明或者补正。经投标人确认后产生约束力，投标人不确认的，其投标无效。</w:t>
      </w:r>
    </w:p>
    <w:p w14:paraId="453AF97C">
      <w:pPr>
        <w:pStyle w:val="31"/>
        <w:adjustRightInd w:val="0"/>
        <w:spacing w:line="360" w:lineRule="auto"/>
        <w:ind w:firstLine="440" w:firstLineChars="200"/>
        <w:rPr>
          <w:bCs/>
          <w:sz w:val="22"/>
          <w:szCs w:val="22"/>
        </w:rPr>
      </w:pPr>
      <w:r>
        <w:rPr>
          <w:rFonts w:hint="eastAsia" w:hAnsi="宋体" w:cs="Arial"/>
          <w:kern w:val="0"/>
          <w:sz w:val="22"/>
        </w:rPr>
        <w:t>4.1.2对不同文字文本的解释发生异议的，以中文文本为准。</w:t>
      </w:r>
    </w:p>
    <w:p w14:paraId="0AF6925A">
      <w:pPr>
        <w:autoSpaceDE w:val="0"/>
        <w:autoSpaceDN w:val="0"/>
        <w:adjustRightInd w:val="0"/>
        <w:snapToGrid w:val="0"/>
        <w:spacing w:line="440" w:lineRule="exact"/>
        <w:ind w:firstLine="440" w:firstLineChars="200"/>
        <w:textAlignment w:val="bottom"/>
        <w:rPr>
          <w:bCs/>
          <w:sz w:val="22"/>
          <w:szCs w:val="22"/>
        </w:rPr>
      </w:pPr>
      <w:r>
        <w:rPr>
          <w:rFonts w:hint="eastAsia"/>
          <w:bCs/>
          <w:sz w:val="22"/>
          <w:szCs w:val="22"/>
        </w:rPr>
        <w:t>4.2本次招标只允许有一个报价，有选择的报价将不予接受。</w:t>
      </w:r>
    </w:p>
    <w:p w14:paraId="01A5394C">
      <w:pPr>
        <w:autoSpaceDE w:val="0"/>
        <w:autoSpaceDN w:val="0"/>
        <w:adjustRightInd w:val="0"/>
        <w:snapToGrid w:val="0"/>
        <w:spacing w:line="440" w:lineRule="exact"/>
        <w:ind w:firstLine="440" w:firstLineChars="200"/>
        <w:textAlignment w:val="bottom"/>
        <w:rPr>
          <w:sz w:val="22"/>
          <w:szCs w:val="22"/>
          <w:u w:val="single"/>
        </w:rPr>
      </w:pPr>
      <w:r>
        <w:rPr>
          <w:rFonts w:hint="eastAsia"/>
          <w:sz w:val="22"/>
          <w:szCs w:val="22"/>
        </w:rPr>
        <w:t>4.3</w:t>
      </w:r>
      <w:r>
        <w:rPr>
          <w:rFonts w:hint="eastAsia"/>
          <w:sz w:val="22"/>
          <w:szCs w:val="22"/>
          <w:u w:val="single"/>
        </w:rPr>
        <w:t>供应商对在合同执行中，除招标文件规定的由中标供应商负责的工作范围以外需要甲方协调或提供便利的工作应当在投标文件中说明。</w:t>
      </w:r>
    </w:p>
    <w:p w14:paraId="4FAE141A">
      <w:pPr>
        <w:autoSpaceDE w:val="0"/>
        <w:autoSpaceDN w:val="0"/>
        <w:adjustRightInd w:val="0"/>
        <w:snapToGrid w:val="0"/>
        <w:spacing w:line="440" w:lineRule="exact"/>
        <w:ind w:firstLine="431" w:firstLineChars="196"/>
        <w:rPr>
          <w:sz w:val="22"/>
          <w:szCs w:val="22"/>
        </w:rPr>
      </w:pPr>
      <w:bookmarkStart w:id="5" w:name="_Toc132122117"/>
      <w:bookmarkStart w:id="6" w:name="_Toc132122414"/>
      <w:bookmarkStart w:id="7" w:name="_Toc132122118"/>
      <w:bookmarkStart w:id="8" w:name="_Toc132122415"/>
      <w:r>
        <w:rPr>
          <w:rFonts w:hint="eastAsia"/>
          <w:sz w:val="22"/>
          <w:szCs w:val="22"/>
        </w:rPr>
        <w:t>5、投标文件的有效期</w:t>
      </w:r>
      <w:bookmarkEnd w:id="5"/>
      <w:bookmarkEnd w:id="6"/>
    </w:p>
    <w:p w14:paraId="1ACC3343">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5.1自开标日起90天内，投标文件应保持有效。有效期短于这个规定期限的投标将被拒绝。</w:t>
      </w:r>
    </w:p>
    <w:p w14:paraId="08F31356">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5.2在特殊情况下，采购人可与供应商协商延长投标文件的有效期，这种要求和答复均应以书面形式进行。</w:t>
      </w:r>
    </w:p>
    <w:p w14:paraId="4E282CD3">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5.3供应商可拒绝接受延期要求而不会导致处罚。同意延长有效期的供应商不能修改投标文件。</w:t>
      </w:r>
    </w:p>
    <w:bookmarkEnd w:id="7"/>
    <w:bookmarkEnd w:id="8"/>
    <w:p w14:paraId="0442D918">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6、投标文件的签章</w:t>
      </w:r>
    </w:p>
    <w:p w14:paraId="331928ED">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6.1《投标文件》的签章：</w:t>
      </w:r>
      <w:r>
        <w:rPr>
          <w:rFonts w:hint="eastAsia" w:hAnsi="宋体" w:cs="宋体"/>
          <w:b/>
          <w:sz w:val="22"/>
          <w:szCs w:val="22"/>
          <w:lang w:bidi="ar"/>
        </w:rPr>
        <w:t>电子签章。</w:t>
      </w:r>
      <w:r>
        <w:rPr>
          <w:rFonts w:hint="eastAsia" w:hAnsi="宋体" w:cs="宋体"/>
          <w:sz w:val="22"/>
          <w:szCs w:val="22"/>
        </w:rPr>
        <w:t>采购文件所指的加盖单位公章为电子签章。</w:t>
      </w:r>
    </w:p>
    <w:p w14:paraId="66CC1AD5">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6.2《投标文件》应由投标供应商法定代表人或其授权代表签字（或盖章），并时加盖投标供应商公章。</w:t>
      </w:r>
    </w:p>
    <w:p w14:paraId="3D3A70EB">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6.3电子签章操作指南详见采购公告附件《供应商项目采购-电子招投标操作指南》。</w:t>
      </w:r>
    </w:p>
    <w:p w14:paraId="2BD53077">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7、投标文件的形式</w:t>
      </w:r>
    </w:p>
    <w:p w14:paraId="5D42EFFC">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7.1投标文件的形式：见投标通知(邀请)书；</w:t>
      </w:r>
    </w:p>
    <w:p w14:paraId="4A09F340">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7.2“电子加密投标文件”：“电子加密投标文件”是指通过“政采云电子交易客户端”完成投标文件编制后生成并加密的数据电文形式的投标文件。</w:t>
      </w:r>
    </w:p>
    <w:p w14:paraId="727656BE">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7.3“备份投标文件”：“备份投标文件”是指与“电子加密投标文件”同时生成的数据电文形式的电子文件（备份标书），其他方式编制的“备份投标文件”视为无效的“备份投标文件”。</w:t>
      </w:r>
    </w:p>
    <w:p w14:paraId="3C582123">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8、投标文件的份数</w:t>
      </w:r>
    </w:p>
    <w:p w14:paraId="46B9E102">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8.1投标文件的份数：见投标通知(邀请)书。</w:t>
      </w:r>
    </w:p>
    <w:p w14:paraId="0E992394">
      <w:pPr>
        <w:pStyle w:val="31"/>
        <w:adjustRightInd w:val="0"/>
        <w:snapToGrid w:val="0"/>
        <w:spacing w:line="440" w:lineRule="exact"/>
        <w:ind w:firstLine="442" w:firstLineChars="200"/>
        <w:rPr>
          <w:rFonts w:hAnsi="宋体" w:cs="宋体"/>
          <w:sz w:val="22"/>
          <w:szCs w:val="22"/>
        </w:rPr>
      </w:pPr>
      <w:r>
        <w:rPr>
          <w:rFonts w:hint="eastAsia" w:hAnsi="宋体" w:cs="宋体"/>
          <w:b/>
          <w:sz w:val="22"/>
          <w:szCs w:val="22"/>
        </w:rPr>
        <w:t>五、投标</w:t>
      </w:r>
    </w:p>
    <w:p w14:paraId="562740E3">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1、投标文件的上传和递交</w:t>
      </w:r>
    </w:p>
    <w:p w14:paraId="50B2BE0F">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1.1“投标文件”的上传、递交：见投标通知(邀请)书。</w:t>
      </w:r>
    </w:p>
    <w:p w14:paraId="4E249501">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2、“电子加密投标文件”解密和异常情况处理</w:t>
      </w:r>
    </w:p>
    <w:p w14:paraId="0E9D5E94">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2.1“电子加密投标文件”解密：见投标通知(邀请)书。</w:t>
      </w:r>
    </w:p>
    <w:p w14:paraId="295B742C">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3、投标文件的补充、修改或撤回</w:t>
      </w:r>
    </w:p>
    <w:p w14:paraId="5D6E333B">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45D4796">
      <w:pPr>
        <w:pStyle w:val="31"/>
        <w:adjustRightInd w:val="0"/>
        <w:snapToGrid w:val="0"/>
        <w:spacing w:line="440" w:lineRule="exact"/>
        <w:ind w:firstLine="442" w:firstLineChars="200"/>
        <w:rPr>
          <w:rFonts w:hAnsi="宋体" w:cs="宋体"/>
          <w:b/>
          <w:sz w:val="22"/>
          <w:szCs w:val="22"/>
        </w:rPr>
      </w:pPr>
      <w:r>
        <w:rPr>
          <w:rFonts w:hint="eastAsia" w:hAnsi="宋体" w:cs="宋体"/>
          <w:b/>
          <w:sz w:val="22"/>
          <w:szCs w:val="22"/>
        </w:rPr>
        <w:t>3.2投标截止时间后，投标供应商不得撤回、修改《投标文件》。</w:t>
      </w:r>
    </w:p>
    <w:p w14:paraId="1D71F5F5">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4、投标文件的备选方案</w:t>
      </w:r>
    </w:p>
    <w:p w14:paraId="6CA93F9B">
      <w:pPr>
        <w:pStyle w:val="31"/>
        <w:adjustRightInd w:val="0"/>
        <w:snapToGrid w:val="0"/>
        <w:spacing w:line="440" w:lineRule="exact"/>
        <w:ind w:firstLine="440" w:firstLineChars="200"/>
        <w:rPr>
          <w:rFonts w:hAnsi="宋体" w:cs="宋体"/>
          <w:sz w:val="22"/>
          <w:szCs w:val="22"/>
        </w:rPr>
      </w:pPr>
      <w:r>
        <w:rPr>
          <w:rFonts w:hint="eastAsia" w:hAnsi="宋体" w:cs="宋体"/>
          <w:sz w:val="22"/>
          <w:szCs w:val="22"/>
        </w:rPr>
        <w:t>4.1投标供应商不得递交任何的投标备选（替代）方案，否则其投标文件将作无效标处理。与“电子加密投标文件”同时生成的“备份投标文件”不是投标备选（替代）方案。</w:t>
      </w:r>
    </w:p>
    <w:p w14:paraId="0AD4E9B2">
      <w:pPr>
        <w:snapToGrid w:val="0"/>
        <w:spacing w:line="440" w:lineRule="exact"/>
        <w:ind w:firstLine="527"/>
        <w:outlineLvl w:val="0"/>
        <w:rPr>
          <w:sz w:val="22"/>
          <w:szCs w:val="22"/>
        </w:rPr>
      </w:pPr>
      <w:r>
        <w:rPr>
          <w:rFonts w:hint="eastAsia"/>
          <w:sz w:val="22"/>
          <w:szCs w:val="22"/>
        </w:rPr>
        <w:t>六、开标和评标</w:t>
      </w:r>
    </w:p>
    <w:p w14:paraId="41B72399">
      <w:pPr>
        <w:snapToGrid w:val="0"/>
        <w:spacing w:line="440" w:lineRule="exact"/>
        <w:ind w:firstLine="527"/>
        <w:rPr>
          <w:b/>
          <w:sz w:val="22"/>
          <w:szCs w:val="22"/>
        </w:rPr>
      </w:pPr>
      <w:r>
        <w:rPr>
          <w:rFonts w:hint="eastAsia"/>
          <w:b/>
          <w:sz w:val="22"/>
          <w:szCs w:val="22"/>
        </w:rPr>
        <w:t>一）开标</w:t>
      </w:r>
    </w:p>
    <w:p w14:paraId="6FC29823">
      <w:pPr>
        <w:snapToGrid w:val="0"/>
        <w:spacing w:line="440" w:lineRule="exact"/>
        <w:ind w:firstLine="527"/>
        <w:rPr>
          <w:b/>
          <w:sz w:val="22"/>
          <w:szCs w:val="22"/>
        </w:rPr>
      </w:pPr>
      <w:r>
        <w:rPr>
          <w:rFonts w:hint="eastAsia"/>
          <w:b/>
          <w:sz w:val="22"/>
          <w:szCs w:val="22"/>
        </w:rPr>
        <w:t>1、开标形式</w:t>
      </w:r>
    </w:p>
    <w:p w14:paraId="66C9B12D">
      <w:pPr>
        <w:snapToGrid w:val="0"/>
        <w:spacing w:line="440" w:lineRule="exact"/>
        <w:ind w:firstLine="527"/>
        <w:rPr>
          <w:sz w:val="22"/>
          <w:szCs w:val="22"/>
        </w:rPr>
      </w:pPr>
      <w:r>
        <w:rPr>
          <w:rFonts w:hint="eastAsia"/>
          <w:sz w:val="22"/>
          <w:szCs w:val="22"/>
        </w:rPr>
        <w:t>1.1 采购组织机构将按照招标文件规定的时间通过“政府采购云平台”组织开标、开启投标文件，所有供应商均应当准时在线参加。</w:t>
      </w:r>
    </w:p>
    <w:p w14:paraId="7705E26F">
      <w:pPr>
        <w:snapToGrid w:val="0"/>
        <w:spacing w:line="440" w:lineRule="exact"/>
        <w:ind w:firstLine="527"/>
        <w:rPr>
          <w:b/>
          <w:sz w:val="22"/>
          <w:szCs w:val="22"/>
        </w:rPr>
      </w:pPr>
      <w:r>
        <w:rPr>
          <w:rFonts w:hint="eastAsia"/>
          <w:b/>
          <w:sz w:val="22"/>
          <w:szCs w:val="22"/>
        </w:rPr>
        <w:t>2、开标准备</w:t>
      </w:r>
    </w:p>
    <w:p w14:paraId="577335A0">
      <w:pPr>
        <w:snapToGrid w:val="0"/>
        <w:spacing w:line="440" w:lineRule="exact"/>
        <w:ind w:firstLine="527"/>
        <w:rPr>
          <w:sz w:val="22"/>
          <w:szCs w:val="22"/>
        </w:rPr>
      </w:pPr>
      <w:r>
        <w:rPr>
          <w:rFonts w:hint="eastAsia"/>
          <w:sz w:val="22"/>
          <w:szCs w:val="22"/>
        </w:rPr>
        <w:t>2.1开标的准备工作由采购组织机构负责落实；</w:t>
      </w:r>
    </w:p>
    <w:p w14:paraId="314520C1">
      <w:pPr>
        <w:snapToGrid w:val="0"/>
        <w:spacing w:line="440" w:lineRule="exact"/>
        <w:ind w:firstLine="527"/>
        <w:rPr>
          <w:sz w:val="22"/>
          <w:szCs w:val="22"/>
        </w:rPr>
      </w:pPr>
      <w:r>
        <w:rPr>
          <w:rFonts w:hint="eastAsia"/>
          <w:sz w:val="22"/>
          <w:szCs w:val="22"/>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51049037">
      <w:pPr>
        <w:snapToGrid w:val="0"/>
        <w:spacing w:line="440" w:lineRule="exact"/>
        <w:ind w:firstLine="527"/>
        <w:rPr>
          <w:sz w:val="22"/>
          <w:szCs w:val="22"/>
        </w:rPr>
      </w:pPr>
      <w:r>
        <w:rPr>
          <w:rFonts w:hint="eastAsia"/>
          <w:sz w:val="22"/>
          <w:szCs w:val="22"/>
        </w:rPr>
        <w:t>3、开标流程（两阶段）</w:t>
      </w:r>
    </w:p>
    <w:p w14:paraId="784F0FF1">
      <w:pPr>
        <w:snapToGrid w:val="0"/>
        <w:spacing w:line="440" w:lineRule="exact"/>
        <w:ind w:firstLine="527"/>
        <w:rPr>
          <w:sz w:val="22"/>
          <w:szCs w:val="22"/>
        </w:rPr>
      </w:pPr>
      <w:r>
        <w:rPr>
          <w:rFonts w:hint="eastAsia"/>
          <w:sz w:val="22"/>
          <w:szCs w:val="22"/>
        </w:rPr>
        <w:t>3.1开标第一阶段</w:t>
      </w:r>
    </w:p>
    <w:p w14:paraId="29C6DB42">
      <w:pPr>
        <w:snapToGrid w:val="0"/>
        <w:spacing w:line="440" w:lineRule="exact"/>
        <w:ind w:firstLine="527"/>
        <w:rPr>
          <w:sz w:val="22"/>
          <w:szCs w:val="22"/>
        </w:rPr>
      </w:pPr>
      <w:r>
        <w:rPr>
          <w:rFonts w:hint="eastAsia"/>
          <w:sz w:val="22"/>
          <w:szCs w:val="22"/>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3263140">
      <w:pPr>
        <w:snapToGrid w:val="0"/>
        <w:spacing w:line="440" w:lineRule="exact"/>
        <w:ind w:firstLine="527"/>
        <w:rPr>
          <w:sz w:val="22"/>
          <w:szCs w:val="22"/>
        </w:rPr>
      </w:pPr>
      <w:r>
        <w:rPr>
          <w:rFonts w:hint="eastAsia"/>
          <w:sz w:val="22"/>
          <w:szCs w:val="22"/>
        </w:rPr>
        <w:t>（2）投标文件解密结束，各投标供应商签署《政府采购活动现场确认声明书》；</w:t>
      </w:r>
    </w:p>
    <w:p w14:paraId="266CF662">
      <w:pPr>
        <w:snapToGrid w:val="0"/>
        <w:spacing w:line="440" w:lineRule="exact"/>
        <w:ind w:firstLine="527"/>
        <w:rPr>
          <w:sz w:val="22"/>
          <w:szCs w:val="22"/>
        </w:rPr>
      </w:pPr>
      <w:r>
        <w:rPr>
          <w:rFonts w:hint="eastAsia"/>
          <w:sz w:val="22"/>
          <w:szCs w:val="22"/>
        </w:rPr>
        <w:t>（3）开启投标文件，进入资格审查；</w:t>
      </w:r>
    </w:p>
    <w:p w14:paraId="66C1335E">
      <w:pPr>
        <w:snapToGrid w:val="0"/>
        <w:spacing w:line="440" w:lineRule="exact"/>
        <w:ind w:firstLine="527"/>
        <w:rPr>
          <w:sz w:val="22"/>
          <w:szCs w:val="22"/>
        </w:rPr>
      </w:pPr>
      <w:r>
        <w:rPr>
          <w:rFonts w:hint="eastAsia"/>
          <w:sz w:val="22"/>
          <w:szCs w:val="22"/>
        </w:rPr>
        <w:t>（4）开启资格审查通过的投标供应商的商务技术文件进入符合性审查、商务技术评审；</w:t>
      </w:r>
    </w:p>
    <w:p w14:paraId="12DBA8E1">
      <w:pPr>
        <w:snapToGrid w:val="0"/>
        <w:spacing w:line="440" w:lineRule="exact"/>
        <w:ind w:firstLine="527"/>
        <w:rPr>
          <w:sz w:val="22"/>
          <w:szCs w:val="22"/>
        </w:rPr>
      </w:pPr>
      <w:r>
        <w:rPr>
          <w:rFonts w:hint="eastAsia"/>
          <w:sz w:val="22"/>
          <w:szCs w:val="22"/>
        </w:rPr>
        <w:t>（5）第一阶段开标结束。</w:t>
      </w:r>
    </w:p>
    <w:p w14:paraId="080CB897">
      <w:pPr>
        <w:snapToGrid w:val="0"/>
        <w:spacing w:line="440" w:lineRule="exact"/>
        <w:ind w:firstLine="527"/>
        <w:rPr>
          <w:sz w:val="22"/>
          <w:szCs w:val="22"/>
        </w:rPr>
      </w:pPr>
      <w:r>
        <w:rPr>
          <w:rFonts w:hint="eastAsia"/>
          <w:sz w:val="22"/>
          <w:szCs w:val="22"/>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325A50FC">
      <w:pPr>
        <w:snapToGrid w:val="0"/>
        <w:spacing w:line="440" w:lineRule="exact"/>
        <w:ind w:firstLine="527"/>
        <w:rPr>
          <w:sz w:val="22"/>
          <w:szCs w:val="22"/>
        </w:rPr>
      </w:pPr>
      <w:r>
        <w:rPr>
          <w:rFonts w:hint="eastAsia"/>
          <w:sz w:val="22"/>
          <w:szCs w:val="22"/>
        </w:rPr>
        <w:t>3.2开标大会第二阶段</w:t>
      </w:r>
    </w:p>
    <w:p w14:paraId="00907694">
      <w:pPr>
        <w:snapToGrid w:val="0"/>
        <w:spacing w:line="440" w:lineRule="exact"/>
        <w:ind w:firstLine="527"/>
        <w:rPr>
          <w:sz w:val="22"/>
          <w:szCs w:val="22"/>
        </w:rPr>
      </w:pPr>
      <w:r>
        <w:rPr>
          <w:rFonts w:hint="eastAsia"/>
          <w:sz w:val="22"/>
          <w:szCs w:val="22"/>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14:paraId="28057050">
      <w:pPr>
        <w:snapToGrid w:val="0"/>
        <w:spacing w:line="440" w:lineRule="exact"/>
        <w:ind w:firstLine="527"/>
        <w:rPr>
          <w:sz w:val="22"/>
          <w:szCs w:val="22"/>
        </w:rPr>
      </w:pPr>
      <w:r>
        <w:rPr>
          <w:rFonts w:hint="eastAsia"/>
          <w:sz w:val="22"/>
          <w:szCs w:val="22"/>
        </w:rPr>
        <w:t>（2）开启符合性审查、商务技术评审有效投标供应商的《报价文件》，公布开标一览表有关内容。供应商签字确认（不予确认的应说明理由，否则视为无异议）唱标结束后，由评标委员会对报价的合理性、准确性等进行审查核实。</w:t>
      </w:r>
    </w:p>
    <w:p w14:paraId="6B0ED08B">
      <w:pPr>
        <w:snapToGrid w:val="0"/>
        <w:spacing w:line="440" w:lineRule="exact"/>
        <w:ind w:firstLine="527"/>
        <w:rPr>
          <w:sz w:val="22"/>
          <w:szCs w:val="22"/>
        </w:rPr>
      </w:pPr>
      <w:r>
        <w:rPr>
          <w:rFonts w:hint="eastAsia"/>
          <w:sz w:val="22"/>
          <w:szCs w:val="22"/>
        </w:rPr>
        <w:t>（3）评审结束后，公布中标（成交）候选供应商名单，及采购人最终确定中标或成交供应商名单的时间和公告方式等。</w:t>
      </w:r>
    </w:p>
    <w:p w14:paraId="5AFE9C34">
      <w:pPr>
        <w:snapToGrid w:val="0"/>
        <w:spacing w:line="440" w:lineRule="exact"/>
        <w:ind w:firstLine="527"/>
        <w:rPr>
          <w:b/>
          <w:sz w:val="22"/>
          <w:szCs w:val="22"/>
        </w:rPr>
      </w:pPr>
      <w:r>
        <w:rPr>
          <w:rFonts w:hint="eastAsia"/>
          <w:b/>
          <w:sz w:val="22"/>
          <w:szCs w:val="22"/>
        </w:rPr>
        <w:t>特别说明：如遇“政府采购云平台”电子化开标或评审程序调整的，按调整后程序执行。</w:t>
      </w:r>
    </w:p>
    <w:p w14:paraId="117C0087">
      <w:pPr>
        <w:snapToGrid w:val="0"/>
        <w:spacing w:line="440" w:lineRule="exact"/>
        <w:ind w:firstLine="527"/>
        <w:rPr>
          <w:b/>
          <w:sz w:val="22"/>
          <w:szCs w:val="22"/>
        </w:rPr>
      </w:pPr>
      <w:bookmarkStart w:id="9" w:name="_Toc33194393"/>
      <w:bookmarkStart w:id="10" w:name="_Toc24550037"/>
      <w:r>
        <w:rPr>
          <w:rFonts w:hint="eastAsia"/>
          <w:b/>
          <w:sz w:val="22"/>
          <w:szCs w:val="22"/>
        </w:rPr>
        <w:t>4、投标供应商资格审查</w:t>
      </w:r>
      <w:bookmarkEnd w:id="9"/>
      <w:bookmarkEnd w:id="10"/>
    </w:p>
    <w:p w14:paraId="3CE77E5A">
      <w:pPr>
        <w:snapToGrid w:val="0"/>
        <w:spacing w:line="440" w:lineRule="exact"/>
        <w:ind w:firstLine="527"/>
        <w:rPr>
          <w:sz w:val="22"/>
          <w:szCs w:val="22"/>
        </w:rPr>
      </w:pPr>
      <w:r>
        <w:rPr>
          <w:rFonts w:hint="eastAsia"/>
          <w:sz w:val="22"/>
          <w:szCs w:val="22"/>
        </w:rPr>
        <w:t>4.1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57CB02C1">
      <w:pPr>
        <w:snapToGrid w:val="0"/>
        <w:spacing w:line="440" w:lineRule="exact"/>
        <w:ind w:firstLine="527"/>
        <w:rPr>
          <w:sz w:val="22"/>
          <w:szCs w:val="22"/>
        </w:rPr>
      </w:pPr>
      <w:r>
        <w:rPr>
          <w:rFonts w:hint="eastAsia"/>
          <w:sz w:val="22"/>
          <w:szCs w:val="22"/>
        </w:rPr>
        <w:t>4.2投标供应商提交的资格证明材料无法证明其符合招标文件规定的“投标供应商资格要求”的，采购人或采购代理机构将对其作资格审查不通过处理（无效投标），并不再将其投标提交评标委员会进行后续评审。</w:t>
      </w:r>
    </w:p>
    <w:p w14:paraId="24CA9B49">
      <w:pPr>
        <w:snapToGrid w:val="0"/>
        <w:spacing w:line="440" w:lineRule="exact"/>
        <w:ind w:firstLine="527"/>
        <w:rPr>
          <w:sz w:val="22"/>
          <w:szCs w:val="22"/>
        </w:rPr>
      </w:pPr>
      <w:r>
        <w:rPr>
          <w:rFonts w:hint="eastAsia"/>
          <w:sz w:val="22"/>
          <w:szCs w:val="22"/>
        </w:rPr>
        <w:t>4.3单位负责人为同一人或者存在直接控股、管理关系的不同供应商参加同一合同项下的政府采购活动的，相关投标供应商均作资格无效处理。</w:t>
      </w:r>
    </w:p>
    <w:p w14:paraId="7C621B97">
      <w:pPr>
        <w:snapToGrid w:val="0"/>
        <w:spacing w:line="440" w:lineRule="exact"/>
        <w:ind w:firstLine="527"/>
        <w:rPr>
          <w:b/>
          <w:sz w:val="22"/>
          <w:szCs w:val="22"/>
        </w:rPr>
      </w:pPr>
      <w:r>
        <w:rPr>
          <w:rFonts w:hint="eastAsia"/>
          <w:b/>
          <w:sz w:val="22"/>
          <w:szCs w:val="22"/>
        </w:rPr>
        <w:t>二）评标</w:t>
      </w:r>
    </w:p>
    <w:p w14:paraId="07289C60">
      <w:pPr>
        <w:snapToGrid w:val="0"/>
        <w:spacing w:line="440" w:lineRule="exact"/>
        <w:ind w:firstLine="527"/>
        <w:rPr>
          <w:sz w:val="22"/>
          <w:szCs w:val="22"/>
        </w:rPr>
      </w:pPr>
      <w:r>
        <w:rPr>
          <w:rFonts w:hint="eastAsia"/>
          <w:sz w:val="22"/>
          <w:szCs w:val="22"/>
        </w:rPr>
        <w:t>2.1评标由采购人依法组建的评标委员会负责，并独立履行下列职责：</w:t>
      </w:r>
    </w:p>
    <w:p w14:paraId="48F1C25D">
      <w:pPr>
        <w:snapToGrid w:val="0"/>
        <w:spacing w:line="440" w:lineRule="exact"/>
        <w:ind w:firstLine="527"/>
        <w:rPr>
          <w:sz w:val="22"/>
          <w:szCs w:val="22"/>
        </w:rPr>
      </w:pPr>
      <w:r>
        <w:rPr>
          <w:rFonts w:hint="eastAsia"/>
          <w:sz w:val="22"/>
          <w:szCs w:val="22"/>
        </w:rPr>
        <w:t>1）审查投标文件是否符合招标文件要求，并做出评价；</w:t>
      </w:r>
    </w:p>
    <w:p w14:paraId="1E1307C1">
      <w:pPr>
        <w:snapToGrid w:val="0"/>
        <w:spacing w:line="440" w:lineRule="exact"/>
        <w:ind w:firstLine="527"/>
        <w:rPr>
          <w:sz w:val="22"/>
          <w:szCs w:val="22"/>
        </w:rPr>
      </w:pPr>
      <w:r>
        <w:rPr>
          <w:rFonts w:hint="eastAsia"/>
          <w:sz w:val="22"/>
          <w:szCs w:val="22"/>
        </w:rPr>
        <w:t>2）要求投标供应商对投标文件有关事项做出解释或者澄清；</w:t>
      </w:r>
    </w:p>
    <w:p w14:paraId="5793EF61">
      <w:pPr>
        <w:snapToGrid w:val="0"/>
        <w:spacing w:line="440" w:lineRule="exact"/>
        <w:ind w:firstLine="527"/>
        <w:rPr>
          <w:sz w:val="22"/>
          <w:szCs w:val="22"/>
        </w:rPr>
      </w:pPr>
      <w:r>
        <w:rPr>
          <w:rFonts w:hint="eastAsia"/>
          <w:sz w:val="22"/>
          <w:szCs w:val="22"/>
        </w:rPr>
        <w:t>3）根据采购人授权确定中标供应商；</w:t>
      </w:r>
    </w:p>
    <w:p w14:paraId="788C8309">
      <w:pPr>
        <w:snapToGrid w:val="0"/>
        <w:spacing w:line="440" w:lineRule="exact"/>
        <w:ind w:firstLine="527"/>
        <w:rPr>
          <w:sz w:val="22"/>
          <w:szCs w:val="22"/>
        </w:rPr>
      </w:pPr>
      <w:r>
        <w:rPr>
          <w:rFonts w:hint="eastAsia"/>
          <w:sz w:val="22"/>
          <w:szCs w:val="22"/>
        </w:rPr>
        <w:t>4）向采购代理机构或者有关部门报告非法干预评标工作的行为。</w:t>
      </w:r>
    </w:p>
    <w:p w14:paraId="5C01B2C1">
      <w:pPr>
        <w:snapToGrid w:val="0"/>
        <w:spacing w:line="440" w:lineRule="exact"/>
        <w:ind w:firstLine="527"/>
        <w:rPr>
          <w:sz w:val="22"/>
          <w:szCs w:val="22"/>
        </w:rPr>
      </w:pPr>
      <w:r>
        <w:rPr>
          <w:rFonts w:hint="eastAsia"/>
          <w:sz w:val="22"/>
          <w:szCs w:val="22"/>
        </w:rPr>
        <w:t>2.2评标应当遵循下列工作程序：</w:t>
      </w:r>
    </w:p>
    <w:p w14:paraId="7F8532F8">
      <w:pPr>
        <w:snapToGrid w:val="0"/>
        <w:spacing w:line="440" w:lineRule="exact"/>
        <w:ind w:firstLine="527"/>
        <w:rPr>
          <w:sz w:val="22"/>
          <w:szCs w:val="22"/>
        </w:rPr>
      </w:pPr>
      <w:r>
        <w:rPr>
          <w:rFonts w:hint="eastAsia"/>
          <w:sz w:val="22"/>
          <w:szCs w:val="22"/>
        </w:rPr>
        <w:t>1）投标文件初审。初审分为资格性检查和符合性检查。</w:t>
      </w:r>
    </w:p>
    <w:p w14:paraId="0F937051">
      <w:pPr>
        <w:snapToGrid w:val="0"/>
        <w:spacing w:line="440" w:lineRule="exact"/>
        <w:ind w:firstLine="527"/>
        <w:rPr>
          <w:sz w:val="22"/>
          <w:szCs w:val="22"/>
        </w:rPr>
      </w:pPr>
      <w:r>
        <w:rPr>
          <w:rFonts w:hint="eastAsia"/>
          <w:sz w:val="22"/>
          <w:szCs w:val="22"/>
        </w:rPr>
        <w:t>（1)资格性检查。依据法律法规和招标文件的规定，对投标文件中的投标供应商资格文件等进行审查，以确定投标供应商是否具备投标资格。</w:t>
      </w:r>
    </w:p>
    <w:p w14:paraId="3ED5F808">
      <w:pPr>
        <w:snapToGrid w:val="0"/>
        <w:spacing w:line="440" w:lineRule="exact"/>
        <w:ind w:firstLine="527"/>
        <w:rPr>
          <w:sz w:val="22"/>
          <w:szCs w:val="22"/>
        </w:rPr>
      </w:pPr>
      <w:r>
        <w:rPr>
          <w:rFonts w:hint="eastAsia"/>
          <w:sz w:val="22"/>
          <w:szCs w:val="22"/>
        </w:rPr>
        <w:t>（2)符合性检查。依据招标文件的规定，从投标文件的有效性、完整性和对招标文件的响应程度进行审查，以确定是否对招标文件的实质性要求做出响应。</w:t>
      </w:r>
    </w:p>
    <w:p w14:paraId="59751486">
      <w:pPr>
        <w:snapToGrid w:val="0"/>
        <w:spacing w:line="440" w:lineRule="exact"/>
        <w:ind w:firstLine="527"/>
        <w:rPr>
          <w:sz w:val="22"/>
          <w:szCs w:val="22"/>
        </w:rPr>
      </w:pPr>
      <w:r>
        <w:rPr>
          <w:rFonts w:hint="eastAsia"/>
          <w:sz w:val="22"/>
          <w:szCs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3DB667E7">
      <w:pPr>
        <w:snapToGrid w:val="0"/>
        <w:spacing w:line="440" w:lineRule="exact"/>
        <w:ind w:firstLine="527"/>
        <w:rPr>
          <w:sz w:val="22"/>
          <w:szCs w:val="22"/>
        </w:rPr>
      </w:pPr>
      <w:r>
        <w:rPr>
          <w:rFonts w:hint="eastAsia"/>
          <w:sz w:val="22"/>
          <w:szCs w:val="22"/>
        </w:rPr>
        <w:t>3）比较与评价。按招标文件中规定的评标方法和标准，对资格性检查和符合性检查合格的投标文件进行综合评估，综合比较与评价。</w:t>
      </w:r>
    </w:p>
    <w:p w14:paraId="58BB18B8">
      <w:pPr>
        <w:snapToGrid w:val="0"/>
        <w:spacing w:line="440" w:lineRule="exact"/>
        <w:ind w:firstLine="527"/>
        <w:rPr>
          <w:b/>
          <w:sz w:val="22"/>
          <w:szCs w:val="22"/>
          <w:u w:val="single"/>
        </w:rPr>
      </w:pPr>
      <w:r>
        <w:rPr>
          <w:rFonts w:hint="eastAsia"/>
          <w:sz w:val="22"/>
          <w:szCs w:val="22"/>
        </w:rPr>
        <w:t>2.3</w:t>
      </w:r>
      <w:r>
        <w:rPr>
          <w:rFonts w:hint="eastAsia"/>
          <w:b/>
          <w:sz w:val="22"/>
          <w:szCs w:val="22"/>
          <w:u w:val="single"/>
        </w:rPr>
        <w:t>评标委员会发现投标文件有下列情形之一的属于重大偏差(评标委员会按少数服从多数原则认定),按照无效投标处理：</w:t>
      </w:r>
    </w:p>
    <w:p w14:paraId="4EF00AE4">
      <w:pPr>
        <w:snapToGrid w:val="0"/>
        <w:spacing w:line="440" w:lineRule="exact"/>
        <w:ind w:firstLine="527"/>
        <w:rPr>
          <w:sz w:val="22"/>
          <w:szCs w:val="22"/>
        </w:rPr>
      </w:pPr>
      <w:r>
        <w:rPr>
          <w:rFonts w:hint="eastAsia"/>
          <w:sz w:val="22"/>
          <w:szCs w:val="22"/>
        </w:rPr>
        <w:t>1）未按招标文件要求编制或字迹模糊、辨认不清的投标文件；</w:t>
      </w:r>
    </w:p>
    <w:p w14:paraId="7E58B30F">
      <w:pPr>
        <w:snapToGrid w:val="0"/>
        <w:spacing w:line="440" w:lineRule="exact"/>
        <w:ind w:firstLine="527"/>
        <w:rPr>
          <w:sz w:val="22"/>
          <w:szCs w:val="22"/>
        </w:rPr>
      </w:pPr>
      <w:r>
        <w:rPr>
          <w:rFonts w:hint="eastAsia"/>
          <w:sz w:val="22"/>
          <w:szCs w:val="22"/>
        </w:rPr>
        <w:t>2）投标文件存在一个或一个以上备选（替代）投标方案的；仅提交“备份投标文件”的；</w:t>
      </w:r>
    </w:p>
    <w:p w14:paraId="46BED42A">
      <w:pPr>
        <w:snapToGrid w:val="0"/>
        <w:spacing w:line="440" w:lineRule="exact"/>
        <w:ind w:firstLine="527"/>
        <w:rPr>
          <w:sz w:val="22"/>
          <w:szCs w:val="22"/>
        </w:rPr>
      </w:pPr>
      <w:r>
        <w:rPr>
          <w:rFonts w:hint="eastAsia"/>
          <w:sz w:val="22"/>
          <w:szCs w:val="22"/>
        </w:rPr>
        <w:t>3）没有按招标文件格式要求加盖有效公章、无法定代表人（或授权代表）签字或印章（具体格式见招标文件附件—投标文件格式）；</w:t>
      </w:r>
    </w:p>
    <w:p w14:paraId="52A3AA71">
      <w:pPr>
        <w:snapToGrid w:val="0"/>
        <w:spacing w:line="440" w:lineRule="exact"/>
        <w:ind w:firstLine="527"/>
        <w:rPr>
          <w:sz w:val="22"/>
          <w:szCs w:val="22"/>
        </w:rPr>
      </w:pPr>
      <w:r>
        <w:rPr>
          <w:rFonts w:hint="eastAsia"/>
          <w:sz w:val="22"/>
          <w:szCs w:val="22"/>
        </w:rPr>
        <w:t>4）投标文件未有效授权，法定代表人授权委托书等填写不完整或有涂改的；</w:t>
      </w:r>
    </w:p>
    <w:p w14:paraId="13979852">
      <w:pPr>
        <w:snapToGrid w:val="0"/>
        <w:spacing w:line="440" w:lineRule="exact"/>
        <w:ind w:firstLine="527"/>
        <w:rPr>
          <w:sz w:val="22"/>
          <w:szCs w:val="22"/>
        </w:rPr>
      </w:pPr>
      <w:r>
        <w:rPr>
          <w:rFonts w:hint="eastAsia"/>
          <w:sz w:val="22"/>
          <w:szCs w:val="22"/>
        </w:rPr>
        <w:t>5）供应商商务技术投标文件中出现投标产品的本项目报价；</w:t>
      </w:r>
    </w:p>
    <w:p w14:paraId="0F9DACF5">
      <w:pPr>
        <w:snapToGrid w:val="0"/>
        <w:spacing w:line="440" w:lineRule="exact"/>
        <w:ind w:firstLine="527"/>
        <w:rPr>
          <w:sz w:val="22"/>
          <w:szCs w:val="22"/>
        </w:rPr>
      </w:pPr>
      <w:r>
        <w:rPr>
          <w:rFonts w:hint="eastAsia"/>
          <w:sz w:val="22"/>
          <w:szCs w:val="22"/>
        </w:rPr>
        <w:t>6）文件组成内容不齐全，本招标文件规定必须提供而未提供的（属于资格审查范围的除外）；明显不符合要求的投标文件；</w:t>
      </w:r>
    </w:p>
    <w:p w14:paraId="4C9991E0">
      <w:pPr>
        <w:snapToGrid w:val="0"/>
        <w:spacing w:line="440" w:lineRule="exact"/>
        <w:ind w:firstLine="527"/>
        <w:rPr>
          <w:sz w:val="22"/>
          <w:szCs w:val="22"/>
        </w:rPr>
      </w:pPr>
      <w:r>
        <w:rPr>
          <w:rFonts w:hint="eastAsia"/>
          <w:sz w:val="22"/>
          <w:szCs w:val="22"/>
        </w:rPr>
        <w:t>7）付款方式、服务期出现负偏差的；</w:t>
      </w:r>
    </w:p>
    <w:p w14:paraId="2168F3F8">
      <w:pPr>
        <w:snapToGrid w:val="0"/>
        <w:spacing w:line="440" w:lineRule="exact"/>
        <w:ind w:firstLine="527"/>
        <w:rPr>
          <w:sz w:val="22"/>
          <w:szCs w:val="22"/>
        </w:rPr>
      </w:pPr>
      <w:r>
        <w:rPr>
          <w:rFonts w:hint="eastAsia"/>
          <w:sz w:val="22"/>
          <w:szCs w:val="22"/>
        </w:rPr>
        <w:t>8）投标文件附有采购人不能接受的条款；</w:t>
      </w:r>
    </w:p>
    <w:p w14:paraId="201A2F65">
      <w:pPr>
        <w:snapToGrid w:val="0"/>
        <w:spacing w:line="440" w:lineRule="exact"/>
        <w:ind w:firstLine="527"/>
        <w:rPr>
          <w:sz w:val="22"/>
          <w:szCs w:val="22"/>
        </w:rPr>
      </w:pPr>
      <w:r>
        <w:rPr>
          <w:rFonts w:hint="eastAsia"/>
          <w:sz w:val="22"/>
          <w:szCs w:val="22"/>
        </w:rPr>
        <w:t>9）不符合招标文件中规定的实质性要求的投标文件，是否为偏离实质性要求由评标委员会认定。</w:t>
      </w:r>
    </w:p>
    <w:p w14:paraId="61FC4CE8">
      <w:pPr>
        <w:snapToGrid w:val="0"/>
        <w:spacing w:line="440" w:lineRule="exact"/>
        <w:ind w:firstLine="527"/>
        <w:rPr>
          <w:sz w:val="22"/>
          <w:szCs w:val="22"/>
        </w:rPr>
      </w:pPr>
      <w:r>
        <w:rPr>
          <w:rFonts w:hint="eastAsia"/>
          <w:sz w:val="22"/>
          <w:szCs w:val="22"/>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F34F1B9">
      <w:pPr>
        <w:snapToGrid w:val="0"/>
        <w:spacing w:line="440" w:lineRule="exact"/>
        <w:ind w:firstLine="527"/>
        <w:rPr>
          <w:sz w:val="22"/>
          <w:szCs w:val="22"/>
        </w:rPr>
      </w:pPr>
      <w:r>
        <w:rPr>
          <w:rFonts w:hint="eastAsia"/>
          <w:sz w:val="22"/>
          <w:szCs w:val="22"/>
        </w:rPr>
        <w:t>11）有下列情形之一的，视为投标供应商串通投标，其投标无效：</w:t>
      </w:r>
    </w:p>
    <w:p w14:paraId="3364AFC2">
      <w:pPr>
        <w:snapToGrid w:val="0"/>
        <w:spacing w:line="440" w:lineRule="exact"/>
        <w:ind w:firstLine="527"/>
        <w:rPr>
          <w:sz w:val="22"/>
          <w:szCs w:val="22"/>
        </w:rPr>
      </w:pPr>
      <w:r>
        <w:rPr>
          <w:rFonts w:hint="eastAsia"/>
          <w:sz w:val="22"/>
          <w:szCs w:val="22"/>
        </w:rPr>
        <w:t>（一）不同投标供应商的投标文件由同一单位或者个人编制；</w:t>
      </w:r>
    </w:p>
    <w:p w14:paraId="2DA7886B">
      <w:pPr>
        <w:snapToGrid w:val="0"/>
        <w:spacing w:line="440" w:lineRule="exact"/>
        <w:ind w:firstLine="527"/>
        <w:rPr>
          <w:sz w:val="22"/>
          <w:szCs w:val="22"/>
        </w:rPr>
      </w:pPr>
      <w:r>
        <w:rPr>
          <w:rFonts w:hint="eastAsia"/>
          <w:sz w:val="22"/>
          <w:szCs w:val="22"/>
        </w:rPr>
        <w:t>（二）不同投标供应商委托同一单位或者个人办理投标事宜；</w:t>
      </w:r>
    </w:p>
    <w:p w14:paraId="20586D50">
      <w:pPr>
        <w:snapToGrid w:val="0"/>
        <w:spacing w:line="440" w:lineRule="exact"/>
        <w:ind w:firstLine="527"/>
        <w:rPr>
          <w:sz w:val="22"/>
          <w:szCs w:val="22"/>
        </w:rPr>
      </w:pPr>
      <w:r>
        <w:rPr>
          <w:rFonts w:hint="eastAsia"/>
          <w:sz w:val="22"/>
          <w:szCs w:val="22"/>
        </w:rPr>
        <w:t>（三）不同投标供应商的投标文件载明的项目管理成员或者联系人员为同一人；</w:t>
      </w:r>
    </w:p>
    <w:p w14:paraId="4544343F">
      <w:pPr>
        <w:snapToGrid w:val="0"/>
        <w:spacing w:line="440" w:lineRule="exact"/>
        <w:ind w:firstLine="527"/>
        <w:rPr>
          <w:color w:val="auto"/>
          <w:sz w:val="22"/>
          <w:szCs w:val="22"/>
        </w:rPr>
      </w:pPr>
      <w:r>
        <w:rPr>
          <w:rFonts w:hint="eastAsia"/>
          <w:sz w:val="22"/>
          <w:szCs w:val="22"/>
        </w:rPr>
        <w:t>（</w:t>
      </w:r>
      <w:r>
        <w:rPr>
          <w:rFonts w:hint="eastAsia"/>
          <w:color w:val="auto"/>
          <w:sz w:val="22"/>
          <w:szCs w:val="22"/>
        </w:rPr>
        <w:t>四）不同投标供应商的投标文件异常一致或者投标报价呈规律性差异；</w:t>
      </w:r>
    </w:p>
    <w:p w14:paraId="1226E245">
      <w:pPr>
        <w:snapToGrid w:val="0"/>
        <w:spacing w:line="440" w:lineRule="exact"/>
        <w:ind w:firstLine="527"/>
        <w:rPr>
          <w:color w:val="auto"/>
          <w:sz w:val="22"/>
          <w:szCs w:val="22"/>
        </w:rPr>
      </w:pPr>
      <w:r>
        <w:rPr>
          <w:rFonts w:hint="eastAsia"/>
          <w:color w:val="auto"/>
          <w:sz w:val="22"/>
          <w:szCs w:val="22"/>
        </w:rPr>
        <w:t>（五）不同投标供应商的投标文件相互混装；</w:t>
      </w:r>
    </w:p>
    <w:p w14:paraId="54E1E953">
      <w:pPr>
        <w:snapToGrid w:val="0"/>
        <w:spacing w:line="440" w:lineRule="exact"/>
        <w:ind w:firstLine="527"/>
        <w:rPr>
          <w:color w:val="auto"/>
          <w:sz w:val="22"/>
          <w:szCs w:val="22"/>
        </w:rPr>
      </w:pPr>
      <w:r>
        <w:rPr>
          <w:rFonts w:hint="eastAsia"/>
          <w:color w:val="auto"/>
          <w:sz w:val="22"/>
          <w:szCs w:val="22"/>
        </w:rPr>
        <w:t>（六）网络IP地址、MAC地址异常一致的；</w:t>
      </w:r>
    </w:p>
    <w:p w14:paraId="3FC8B536">
      <w:pPr>
        <w:snapToGrid w:val="0"/>
        <w:spacing w:line="440" w:lineRule="exact"/>
        <w:ind w:firstLine="527"/>
        <w:rPr>
          <w:sz w:val="22"/>
          <w:szCs w:val="22"/>
        </w:rPr>
      </w:pPr>
      <w:r>
        <w:rPr>
          <w:rFonts w:hint="eastAsia"/>
          <w:sz w:val="22"/>
          <w:szCs w:val="22"/>
        </w:rPr>
        <w:t>12）其他经评标委员会认定的未能在实质上响应的或违反国家有关规定的投标文件。</w:t>
      </w:r>
    </w:p>
    <w:p w14:paraId="3A74BB8D">
      <w:pPr>
        <w:snapToGrid w:val="0"/>
        <w:spacing w:line="440" w:lineRule="exact"/>
        <w:ind w:firstLine="527"/>
        <w:rPr>
          <w:sz w:val="22"/>
          <w:szCs w:val="22"/>
        </w:rPr>
      </w:pPr>
      <w:r>
        <w:rPr>
          <w:rFonts w:hint="eastAsia"/>
          <w:sz w:val="22"/>
          <w:szCs w:val="22"/>
        </w:rPr>
        <w:t>2.4实质上没有响应招标文件要求的投标将被拒绝。供应商不得通过修正或</w:t>
      </w:r>
      <w:r>
        <w:rPr>
          <w:sz w:val="22"/>
          <w:szCs w:val="22"/>
        </w:rPr>
        <w:t>撤销</w:t>
      </w:r>
      <w:r>
        <w:rPr>
          <w:rFonts w:hint="eastAsia"/>
          <w:sz w:val="22"/>
          <w:szCs w:val="22"/>
        </w:rPr>
        <w:t>不合要求的偏离从而使其投标成为实质上响应的投标。</w:t>
      </w:r>
    </w:p>
    <w:p w14:paraId="21991C3C">
      <w:pPr>
        <w:snapToGrid w:val="0"/>
        <w:spacing w:line="440" w:lineRule="exact"/>
        <w:ind w:firstLine="527"/>
        <w:rPr>
          <w:sz w:val="22"/>
          <w:szCs w:val="22"/>
        </w:rPr>
      </w:pPr>
      <w:r>
        <w:rPr>
          <w:rFonts w:hint="eastAsia"/>
          <w:sz w:val="22"/>
          <w:szCs w:val="22"/>
        </w:rPr>
        <w:t>2.5评标委员会对投标文件的判定，只依据投标内容本身，不依靠开标后的任何外来证明。</w:t>
      </w:r>
    </w:p>
    <w:p w14:paraId="6AAF32E3">
      <w:pPr>
        <w:snapToGrid w:val="0"/>
        <w:spacing w:line="440" w:lineRule="exact"/>
        <w:ind w:firstLine="527"/>
        <w:rPr>
          <w:sz w:val="22"/>
          <w:szCs w:val="22"/>
        </w:rPr>
      </w:pPr>
      <w:r>
        <w:rPr>
          <w:rFonts w:hint="eastAsia"/>
          <w:sz w:val="22"/>
          <w:szCs w:val="22"/>
        </w:rPr>
        <w:t>2.6评标委员会在评标中，不得改变招标文件中规定的评标标准、方法和中标条件。</w:t>
      </w:r>
    </w:p>
    <w:p w14:paraId="725BAE77">
      <w:pPr>
        <w:snapToGrid w:val="0"/>
        <w:spacing w:line="440" w:lineRule="exact"/>
        <w:ind w:firstLine="527"/>
        <w:rPr>
          <w:sz w:val="22"/>
          <w:szCs w:val="22"/>
        </w:rPr>
      </w:pPr>
      <w:r>
        <w:rPr>
          <w:rFonts w:hint="eastAsia"/>
          <w:sz w:val="22"/>
          <w:szCs w:val="22"/>
        </w:rPr>
        <w:t>3.投标文件的澄清</w:t>
      </w:r>
    </w:p>
    <w:p w14:paraId="538ED6D6">
      <w:pPr>
        <w:snapToGrid w:val="0"/>
        <w:spacing w:line="440" w:lineRule="exact"/>
        <w:ind w:firstLine="527"/>
        <w:rPr>
          <w:sz w:val="22"/>
          <w:szCs w:val="22"/>
        </w:rPr>
      </w:pPr>
      <w:r>
        <w:rPr>
          <w:rFonts w:hint="eastAsia"/>
          <w:sz w:val="22"/>
          <w:szCs w:val="22"/>
        </w:rPr>
        <w:t>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292A010D">
      <w:pPr>
        <w:snapToGrid w:val="0"/>
        <w:spacing w:line="440" w:lineRule="exact"/>
        <w:ind w:firstLine="527"/>
        <w:rPr>
          <w:sz w:val="22"/>
          <w:szCs w:val="22"/>
        </w:rPr>
      </w:pPr>
      <w:r>
        <w:rPr>
          <w:rFonts w:hint="eastAsia"/>
          <w:sz w:val="22"/>
          <w:szCs w:val="22"/>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7DAB2440">
      <w:pPr>
        <w:snapToGrid w:val="0"/>
        <w:spacing w:line="440" w:lineRule="exact"/>
        <w:ind w:firstLine="527"/>
        <w:rPr>
          <w:sz w:val="22"/>
          <w:szCs w:val="22"/>
        </w:rPr>
      </w:pPr>
      <w:r>
        <w:rPr>
          <w:rFonts w:hint="eastAsia"/>
          <w:b/>
          <w:sz w:val="22"/>
          <w:szCs w:val="22"/>
        </w:rPr>
        <w:t>4、在采购中，出现下列情形之一的，应予废标：</w:t>
      </w:r>
    </w:p>
    <w:p w14:paraId="0FE4A017">
      <w:pPr>
        <w:snapToGrid w:val="0"/>
        <w:spacing w:line="440" w:lineRule="exact"/>
        <w:ind w:firstLine="527"/>
        <w:rPr>
          <w:sz w:val="22"/>
          <w:szCs w:val="22"/>
        </w:rPr>
      </w:pPr>
      <w:r>
        <w:rPr>
          <w:rFonts w:hint="eastAsia"/>
          <w:sz w:val="22"/>
          <w:szCs w:val="22"/>
        </w:rPr>
        <w:t xml:space="preserve">(1) 截止时间及评审期间，出现有效供应商不足三家的，作流（废）标处理，并重新组织招标。 </w:t>
      </w:r>
    </w:p>
    <w:p w14:paraId="16527431">
      <w:pPr>
        <w:snapToGrid w:val="0"/>
        <w:spacing w:line="440" w:lineRule="exact"/>
        <w:ind w:firstLine="527"/>
        <w:rPr>
          <w:sz w:val="22"/>
          <w:szCs w:val="22"/>
        </w:rPr>
      </w:pPr>
      <w:r>
        <w:rPr>
          <w:rFonts w:hint="eastAsia"/>
          <w:sz w:val="22"/>
          <w:szCs w:val="22"/>
        </w:rPr>
        <w:t>(2)出现影响采购公正的违法、违规行为的；</w:t>
      </w:r>
    </w:p>
    <w:p w14:paraId="0CB1CCE7">
      <w:pPr>
        <w:snapToGrid w:val="0"/>
        <w:spacing w:line="440" w:lineRule="exact"/>
        <w:ind w:firstLine="527"/>
        <w:rPr>
          <w:sz w:val="22"/>
          <w:szCs w:val="22"/>
        </w:rPr>
      </w:pPr>
      <w:r>
        <w:rPr>
          <w:rFonts w:hint="eastAsia"/>
          <w:sz w:val="22"/>
          <w:szCs w:val="22"/>
        </w:rPr>
        <w:t>(3)报价均超过预算，不能支付的；</w:t>
      </w:r>
    </w:p>
    <w:p w14:paraId="6BD13CA9">
      <w:pPr>
        <w:snapToGrid w:val="0"/>
        <w:spacing w:line="440" w:lineRule="exact"/>
        <w:ind w:firstLine="527"/>
        <w:rPr>
          <w:sz w:val="22"/>
          <w:szCs w:val="22"/>
        </w:rPr>
      </w:pPr>
      <w:r>
        <w:rPr>
          <w:rFonts w:hint="eastAsia"/>
          <w:sz w:val="22"/>
          <w:szCs w:val="22"/>
        </w:rPr>
        <w:t>(4)因重大变故，采购任务取消的。</w:t>
      </w:r>
    </w:p>
    <w:p w14:paraId="53549CF3">
      <w:pPr>
        <w:snapToGrid w:val="0"/>
        <w:spacing w:line="440" w:lineRule="exact"/>
        <w:ind w:firstLine="527"/>
        <w:rPr>
          <w:sz w:val="22"/>
          <w:szCs w:val="22"/>
        </w:rPr>
      </w:pPr>
      <w:r>
        <w:rPr>
          <w:rFonts w:hint="eastAsia"/>
          <w:b/>
          <w:sz w:val="22"/>
          <w:szCs w:val="22"/>
        </w:rPr>
        <w:t>5、可中止电子交易活动的情形</w:t>
      </w:r>
    </w:p>
    <w:p w14:paraId="08F5E717">
      <w:pPr>
        <w:snapToGrid w:val="0"/>
        <w:spacing w:line="440" w:lineRule="exact"/>
        <w:ind w:firstLine="527"/>
        <w:rPr>
          <w:sz w:val="22"/>
          <w:szCs w:val="22"/>
        </w:rPr>
      </w:pPr>
      <w:r>
        <w:rPr>
          <w:rFonts w:hint="eastAsia"/>
          <w:b/>
          <w:sz w:val="22"/>
          <w:szCs w:val="22"/>
        </w:rPr>
        <w:t>采购过程中出现以下情形，导致电子交易平台无法正常运行，或者无法保证电子交易的公平、公正和安全时，采购组织机构可中止电子交易活动：</w:t>
      </w:r>
    </w:p>
    <w:p w14:paraId="6433B5FD">
      <w:pPr>
        <w:snapToGrid w:val="0"/>
        <w:spacing w:line="440" w:lineRule="exact"/>
        <w:ind w:firstLine="527"/>
        <w:rPr>
          <w:sz w:val="22"/>
          <w:szCs w:val="22"/>
        </w:rPr>
      </w:pPr>
      <w:r>
        <w:rPr>
          <w:rFonts w:hint="eastAsia"/>
          <w:sz w:val="22"/>
          <w:szCs w:val="22"/>
        </w:rPr>
        <w:t>1）电子交易平台发生故障而无法登录访问的；</w:t>
      </w:r>
    </w:p>
    <w:p w14:paraId="619BCA1A">
      <w:pPr>
        <w:snapToGrid w:val="0"/>
        <w:spacing w:line="440" w:lineRule="exact"/>
        <w:ind w:firstLine="527"/>
        <w:rPr>
          <w:sz w:val="22"/>
          <w:szCs w:val="22"/>
        </w:rPr>
      </w:pPr>
      <w:r>
        <w:rPr>
          <w:rFonts w:hint="eastAsia"/>
          <w:sz w:val="22"/>
          <w:szCs w:val="22"/>
        </w:rPr>
        <w:t>2）电子交易平台应用或数据库出现错误，不能进行正常操作的；</w:t>
      </w:r>
    </w:p>
    <w:p w14:paraId="0F404893">
      <w:pPr>
        <w:snapToGrid w:val="0"/>
        <w:spacing w:line="440" w:lineRule="exact"/>
        <w:ind w:firstLine="527"/>
        <w:rPr>
          <w:sz w:val="22"/>
          <w:szCs w:val="22"/>
        </w:rPr>
      </w:pPr>
      <w:r>
        <w:rPr>
          <w:rFonts w:hint="eastAsia"/>
          <w:sz w:val="22"/>
          <w:szCs w:val="22"/>
        </w:rPr>
        <w:t>3）电子交易平台发现严重安全漏洞，有潜在泄密危险的；</w:t>
      </w:r>
    </w:p>
    <w:p w14:paraId="7D14E6CC">
      <w:pPr>
        <w:snapToGrid w:val="0"/>
        <w:spacing w:line="440" w:lineRule="exact"/>
        <w:ind w:firstLine="527"/>
        <w:rPr>
          <w:sz w:val="22"/>
          <w:szCs w:val="22"/>
        </w:rPr>
      </w:pPr>
      <w:r>
        <w:rPr>
          <w:rFonts w:hint="eastAsia"/>
          <w:sz w:val="22"/>
          <w:szCs w:val="22"/>
        </w:rPr>
        <w:t>4）病毒发作导致不能进行正常操作的；</w:t>
      </w:r>
    </w:p>
    <w:p w14:paraId="234F248D">
      <w:pPr>
        <w:snapToGrid w:val="0"/>
        <w:spacing w:line="440" w:lineRule="exact"/>
        <w:ind w:firstLine="527"/>
        <w:rPr>
          <w:sz w:val="22"/>
          <w:szCs w:val="22"/>
        </w:rPr>
      </w:pPr>
      <w:r>
        <w:rPr>
          <w:rFonts w:hint="eastAsia"/>
          <w:sz w:val="22"/>
          <w:szCs w:val="22"/>
        </w:rPr>
        <w:t>5）其他无法保证电子交易的公平、公正和安全的情况。</w:t>
      </w:r>
    </w:p>
    <w:p w14:paraId="6080C5AA">
      <w:pPr>
        <w:snapToGrid w:val="0"/>
        <w:spacing w:line="440" w:lineRule="exact"/>
        <w:ind w:firstLine="527"/>
        <w:rPr>
          <w:sz w:val="22"/>
          <w:szCs w:val="22"/>
        </w:rPr>
      </w:pPr>
      <w:r>
        <w:rPr>
          <w:rFonts w:hint="eastAsia"/>
          <w:b/>
          <w:sz w:val="22"/>
          <w:szCs w:val="22"/>
        </w:rPr>
        <w:t>出现前款规定情形，不影响采购公平、公正性的，采购组织机构可以待上述情形消除后继续组织电子交易活动；影响或可能影响采购公平、公正性的，应当重新采购。</w:t>
      </w:r>
    </w:p>
    <w:p w14:paraId="76A8CCA3">
      <w:pPr>
        <w:snapToGrid w:val="0"/>
        <w:spacing w:line="440" w:lineRule="exact"/>
        <w:ind w:firstLine="527"/>
        <w:rPr>
          <w:sz w:val="22"/>
          <w:szCs w:val="22"/>
        </w:rPr>
      </w:pPr>
      <w:r>
        <w:rPr>
          <w:rFonts w:hint="eastAsia"/>
          <w:sz w:val="22"/>
          <w:szCs w:val="22"/>
        </w:rPr>
        <w:t>6、评标原则</w:t>
      </w:r>
    </w:p>
    <w:p w14:paraId="17A8076C">
      <w:pPr>
        <w:snapToGrid w:val="0"/>
        <w:spacing w:line="440" w:lineRule="exact"/>
        <w:ind w:firstLine="527"/>
        <w:rPr>
          <w:sz w:val="22"/>
          <w:szCs w:val="22"/>
        </w:rPr>
      </w:pPr>
      <w:r>
        <w:rPr>
          <w:rFonts w:hint="eastAsia"/>
          <w:sz w:val="22"/>
          <w:szCs w:val="22"/>
        </w:rPr>
        <w:t>评标委员会按照招标文件的要求和条件对投标文件进行资格、商务和技术评估，综合比较与评价。</w:t>
      </w:r>
    </w:p>
    <w:p w14:paraId="1D02340E">
      <w:pPr>
        <w:snapToGrid w:val="0"/>
        <w:spacing w:line="440" w:lineRule="exact"/>
        <w:ind w:firstLine="527"/>
        <w:rPr>
          <w:sz w:val="22"/>
          <w:szCs w:val="22"/>
        </w:rPr>
      </w:pPr>
      <w:r>
        <w:rPr>
          <w:rFonts w:hint="eastAsia"/>
          <w:sz w:val="22"/>
          <w:szCs w:val="22"/>
        </w:rPr>
        <w:t>评标办法具体见本招标文件第六部分。</w:t>
      </w:r>
    </w:p>
    <w:p w14:paraId="3C0253E6">
      <w:pPr>
        <w:snapToGrid w:val="0"/>
        <w:spacing w:line="440" w:lineRule="exact"/>
        <w:ind w:firstLine="527"/>
        <w:rPr>
          <w:sz w:val="22"/>
          <w:szCs w:val="22"/>
        </w:rPr>
      </w:pPr>
      <w:r>
        <w:rPr>
          <w:rFonts w:hint="eastAsia"/>
          <w:sz w:val="22"/>
          <w:szCs w:val="22"/>
        </w:rPr>
        <w:t>7、评标过程中遇到特殊情况，由评标委员会遵循公开、公正原则，采取投票方式按照少数服从多数原则决定。</w:t>
      </w:r>
    </w:p>
    <w:p w14:paraId="484BD906">
      <w:pPr>
        <w:snapToGrid w:val="0"/>
        <w:spacing w:line="440" w:lineRule="exact"/>
        <w:ind w:firstLine="527"/>
        <w:outlineLvl w:val="0"/>
        <w:rPr>
          <w:sz w:val="22"/>
          <w:szCs w:val="22"/>
        </w:rPr>
      </w:pPr>
      <w:r>
        <w:rPr>
          <w:rFonts w:hint="eastAsia"/>
          <w:sz w:val="22"/>
          <w:szCs w:val="22"/>
        </w:rPr>
        <w:t>七、授予合同</w:t>
      </w:r>
    </w:p>
    <w:p w14:paraId="469F078D">
      <w:pPr>
        <w:snapToGrid w:val="0"/>
        <w:spacing w:line="440" w:lineRule="exact"/>
        <w:ind w:firstLine="527"/>
        <w:rPr>
          <w:sz w:val="22"/>
          <w:szCs w:val="22"/>
        </w:rPr>
      </w:pPr>
      <w:r>
        <w:rPr>
          <w:rFonts w:hint="eastAsia"/>
          <w:sz w:val="22"/>
          <w:szCs w:val="22"/>
        </w:rPr>
        <w:t>1、决标</w:t>
      </w:r>
    </w:p>
    <w:p w14:paraId="5C7F41DE">
      <w:pPr>
        <w:snapToGrid w:val="0"/>
        <w:spacing w:line="440" w:lineRule="exact"/>
        <w:ind w:firstLine="527"/>
        <w:rPr>
          <w:sz w:val="22"/>
          <w:szCs w:val="22"/>
        </w:rPr>
      </w:pPr>
      <w:r>
        <w:rPr>
          <w:rFonts w:hint="eastAsia"/>
          <w:sz w:val="22"/>
          <w:szCs w:val="22"/>
        </w:rPr>
        <w:t>评标结束后，评标委员会按照招标文件确定的评标办法，根据采购人授权确定中标供应商。</w:t>
      </w:r>
    </w:p>
    <w:p w14:paraId="5F539906">
      <w:pPr>
        <w:snapToGrid w:val="0"/>
        <w:spacing w:line="440" w:lineRule="exact"/>
        <w:ind w:firstLine="545" w:firstLineChars="248"/>
        <w:rPr>
          <w:sz w:val="22"/>
          <w:szCs w:val="22"/>
        </w:rPr>
      </w:pPr>
      <w:r>
        <w:rPr>
          <w:rFonts w:hint="eastAsia"/>
          <w:sz w:val="22"/>
          <w:szCs w:val="22"/>
        </w:rPr>
        <w:t>2、中标通知书</w:t>
      </w:r>
    </w:p>
    <w:p w14:paraId="05D47DA5">
      <w:pPr>
        <w:snapToGrid w:val="0"/>
        <w:spacing w:line="440" w:lineRule="exact"/>
        <w:ind w:firstLine="527"/>
        <w:rPr>
          <w:sz w:val="22"/>
          <w:szCs w:val="22"/>
        </w:rPr>
      </w:pPr>
      <w:r>
        <w:rPr>
          <w:rFonts w:hint="eastAsia"/>
          <w:sz w:val="22"/>
          <w:szCs w:val="22"/>
        </w:rPr>
        <w:t>2.1招标机构在浙江省政府采购网上公告中标结果。</w:t>
      </w:r>
    </w:p>
    <w:p w14:paraId="385CEDA5">
      <w:pPr>
        <w:snapToGrid w:val="0"/>
        <w:spacing w:line="440" w:lineRule="exact"/>
        <w:ind w:firstLine="527"/>
        <w:rPr>
          <w:sz w:val="22"/>
          <w:szCs w:val="22"/>
        </w:rPr>
      </w:pPr>
      <w:r>
        <w:rPr>
          <w:rFonts w:hint="eastAsia"/>
          <w:sz w:val="22"/>
          <w:szCs w:val="22"/>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2BF5279F">
      <w:pPr>
        <w:snapToGrid w:val="0"/>
        <w:spacing w:line="440" w:lineRule="exact"/>
        <w:ind w:firstLine="527"/>
        <w:rPr>
          <w:sz w:val="22"/>
          <w:szCs w:val="22"/>
        </w:rPr>
      </w:pPr>
      <w:r>
        <w:rPr>
          <w:rFonts w:hint="eastAsia"/>
          <w:sz w:val="22"/>
          <w:szCs w:val="22"/>
        </w:rPr>
        <w:t>3、评标委员会对未中标的供应商不作落标原因解释。</w:t>
      </w:r>
    </w:p>
    <w:p w14:paraId="498DAFE0">
      <w:pPr>
        <w:snapToGrid w:val="0"/>
        <w:spacing w:line="440" w:lineRule="exact"/>
        <w:ind w:firstLine="527"/>
        <w:rPr>
          <w:sz w:val="22"/>
          <w:szCs w:val="22"/>
        </w:rPr>
      </w:pPr>
      <w:r>
        <w:rPr>
          <w:rFonts w:hint="eastAsia"/>
          <w:sz w:val="22"/>
          <w:szCs w:val="22"/>
        </w:rPr>
        <w:t>4、签订合同</w:t>
      </w:r>
    </w:p>
    <w:p w14:paraId="1C12F417">
      <w:pPr>
        <w:snapToGrid w:val="0"/>
        <w:spacing w:line="440" w:lineRule="exact"/>
        <w:ind w:firstLine="527"/>
        <w:rPr>
          <w:sz w:val="22"/>
          <w:szCs w:val="22"/>
        </w:rPr>
      </w:pPr>
      <w:r>
        <w:rPr>
          <w:rFonts w:hint="eastAsia"/>
          <w:sz w:val="22"/>
          <w:szCs w:val="22"/>
        </w:rPr>
        <w:t>4.1中标供应商领取中标通知书后到采购人处与采购人签订合同（采购结果公告发出后30日内）。中标供应商未经采购人许可，在规定时间内未到采购人处与采购人签订合同，则视为拒签合同。</w:t>
      </w:r>
    </w:p>
    <w:p w14:paraId="405100CA">
      <w:pPr>
        <w:snapToGrid w:val="0"/>
        <w:spacing w:line="440" w:lineRule="exact"/>
        <w:ind w:firstLine="527"/>
        <w:rPr>
          <w:sz w:val="22"/>
        </w:rPr>
      </w:pPr>
      <w:r>
        <w:rPr>
          <w:rFonts w:hint="eastAsia"/>
          <w:sz w:val="22"/>
        </w:rPr>
        <w:t>4.2签订合同之前中标供应商需提供所涉及的证件及资质等原件给采购人审核，否则采购人有权拒签合同。</w:t>
      </w:r>
    </w:p>
    <w:p w14:paraId="3517008A">
      <w:pPr>
        <w:snapToGrid w:val="0"/>
        <w:spacing w:line="440" w:lineRule="exact"/>
        <w:ind w:firstLine="527"/>
        <w:rPr>
          <w:sz w:val="22"/>
          <w:szCs w:val="22"/>
        </w:rPr>
      </w:pPr>
      <w:r>
        <w:rPr>
          <w:rFonts w:hint="eastAsia"/>
          <w:b/>
          <w:sz w:val="22"/>
        </w:rPr>
        <w:t>4.3</w:t>
      </w:r>
      <w:r>
        <w:rPr>
          <w:rFonts w:hint="eastAsia"/>
          <w:sz w:val="22"/>
          <w:szCs w:val="22"/>
        </w:rPr>
        <w:t>招标文件、中标供应商的投标文件及投标修改文件、评标过程中有关澄清文件及经双方签字的询标纪要（承诺）和中标通知书均作为合同附件。</w:t>
      </w:r>
    </w:p>
    <w:p w14:paraId="26267944">
      <w:pPr>
        <w:snapToGrid w:val="0"/>
        <w:spacing w:line="440" w:lineRule="exact"/>
        <w:ind w:firstLine="527"/>
        <w:rPr>
          <w:sz w:val="22"/>
          <w:szCs w:val="22"/>
        </w:rPr>
      </w:pPr>
      <w:r>
        <w:rPr>
          <w:rFonts w:hint="eastAsia"/>
          <w:sz w:val="22"/>
          <w:szCs w:val="22"/>
        </w:rPr>
        <w:t>4.4拒签合同的责任</w:t>
      </w:r>
    </w:p>
    <w:p w14:paraId="1E7E992E">
      <w:pPr>
        <w:autoSpaceDE w:val="0"/>
        <w:autoSpaceDN w:val="0"/>
        <w:adjustRightInd w:val="0"/>
        <w:snapToGrid w:val="0"/>
        <w:spacing w:line="440" w:lineRule="exact"/>
        <w:ind w:firstLine="440" w:firstLineChars="200"/>
        <w:textAlignment w:val="bottom"/>
        <w:rPr>
          <w:sz w:val="22"/>
          <w:szCs w:val="22"/>
        </w:rPr>
      </w:pPr>
      <w:r>
        <w:rPr>
          <w:rFonts w:hint="eastAsia"/>
          <w:sz w:val="22"/>
          <w:szCs w:val="22"/>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1B573C5B">
      <w:pPr>
        <w:autoSpaceDE w:val="0"/>
        <w:autoSpaceDN w:val="0"/>
        <w:adjustRightInd w:val="0"/>
        <w:snapToGrid w:val="0"/>
        <w:spacing w:line="440" w:lineRule="exact"/>
        <w:ind w:firstLine="440" w:firstLineChars="200"/>
        <w:textAlignment w:val="bottom"/>
        <w:rPr>
          <w:sz w:val="22"/>
          <w:szCs w:val="22"/>
        </w:rPr>
      </w:pPr>
      <w:r>
        <w:rPr>
          <w:rFonts w:hint="eastAsia"/>
          <w:sz w:val="22"/>
          <w:szCs w:val="22"/>
        </w:rPr>
        <w:t>5</w:t>
      </w:r>
      <w:r>
        <w:rPr>
          <w:rFonts w:hint="eastAsia"/>
          <w:sz w:val="22"/>
          <w:szCs w:val="22"/>
          <w:lang w:val="zh-CN"/>
        </w:rPr>
        <w:t>、</w:t>
      </w:r>
      <w:r>
        <w:rPr>
          <w:rFonts w:hint="eastAsia"/>
          <w:sz w:val="22"/>
          <w:szCs w:val="22"/>
        </w:rPr>
        <w:t>招标代理服务费</w:t>
      </w:r>
    </w:p>
    <w:p w14:paraId="2BE1A3FE">
      <w:pPr>
        <w:spacing w:line="360" w:lineRule="exact"/>
        <w:ind w:firstLine="435"/>
        <w:rPr>
          <w:sz w:val="22"/>
        </w:rPr>
      </w:pPr>
      <w:r>
        <w:rPr>
          <w:rFonts w:hint="eastAsia"/>
          <w:b/>
          <w:sz w:val="22"/>
          <w:szCs w:val="22"/>
        </w:rPr>
        <w:t>5.1中标供应商在领取中标通知书前向招标代理机构支付招标代理服务费</w:t>
      </w:r>
      <w:r>
        <w:rPr>
          <w:rFonts w:hint="eastAsia"/>
          <w:b/>
          <w:sz w:val="22"/>
          <w:szCs w:val="22"/>
          <w:u w:val="single"/>
        </w:rPr>
        <w:t xml:space="preserve"> 83000 </w:t>
      </w:r>
      <w:r>
        <w:rPr>
          <w:rFonts w:hint="eastAsia"/>
          <w:b/>
          <w:sz w:val="22"/>
          <w:szCs w:val="22"/>
        </w:rPr>
        <w:t xml:space="preserve"> 元（根据国家计委印发的《招标代理服务收费管理暂行办法》(计价格【2002】1980号文)服务类收费），招标代理服务费包含在投标总价中。</w:t>
      </w:r>
    </w:p>
    <w:p w14:paraId="09BB7F2E">
      <w:pPr>
        <w:autoSpaceDE w:val="0"/>
        <w:autoSpaceDN w:val="0"/>
        <w:snapToGrid w:val="0"/>
        <w:spacing w:line="420" w:lineRule="exact"/>
        <w:ind w:firstLine="450"/>
        <w:jc w:val="center"/>
        <w:rPr>
          <w:sz w:val="32"/>
        </w:rPr>
      </w:pPr>
      <w:r>
        <w:rPr>
          <w:rFonts w:hint="eastAsia"/>
          <w:sz w:val="32"/>
          <w:szCs w:val="32"/>
          <w:lang w:val="zh-CN"/>
        </w:rPr>
        <w:br w:type="page"/>
      </w:r>
      <w:r>
        <w:rPr>
          <w:rFonts w:hint="eastAsia"/>
          <w:sz w:val="32"/>
          <w:szCs w:val="32"/>
          <w:lang w:val="zh-CN"/>
        </w:rPr>
        <w:t xml:space="preserve"> </w:t>
      </w:r>
      <w:r>
        <w:rPr>
          <w:sz w:val="32"/>
        </w:rPr>
        <w:t>第四部分   政府采购政策功能相关说明</w:t>
      </w:r>
    </w:p>
    <w:p w14:paraId="3D7697B0">
      <w:pPr>
        <w:snapToGrid w:val="0"/>
        <w:rPr>
          <w:sz w:val="22"/>
        </w:rPr>
      </w:pPr>
    </w:p>
    <w:p w14:paraId="71BB935F">
      <w:pPr>
        <w:tabs>
          <w:tab w:val="left" w:pos="4860"/>
        </w:tabs>
        <w:snapToGrid w:val="0"/>
        <w:spacing w:line="588" w:lineRule="exact"/>
        <w:ind w:right="1560"/>
        <w:rPr>
          <w:sz w:val="22"/>
        </w:rPr>
      </w:pPr>
      <w:r>
        <w:rPr>
          <w:rFonts w:hint="eastAsia"/>
          <w:sz w:val="22"/>
        </w:rPr>
        <w:t>一</w:t>
      </w:r>
      <w:r>
        <w:rPr>
          <w:sz w:val="22"/>
        </w:rPr>
        <w:t>、节能、环保产品优先（强制）采购政策说明</w:t>
      </w:r>
    </w:p>
    <w:p w14:paraId="0787D1B6">
      <w:pPr>
        <w:tabs>
          <w:tab w:val="left" w:pos="4860"/>
        </w:tabs>
        <w:snapToGrid w:val="0"/>
        <w:spacing w:line="588" w:lineRule="exact"/>
        <w:ind w:right="1560"/>
        <w:rPr>
          <w:sz w:val="22"/>
        </w:rPr>
      </w:pPr>
      <w:r>
        <w:rPr>
          <w:sz w:val="22"/>
        </w:rPr>
        <w:t>1、政策依据</w:t>
      </w:r>
    </w:p>
    <w:p w14:paraId="0F4BD0C5">
      <w:pPr>
        <w:tabs>
          <w:tab w:val="left" w:pos="4860"/>
        </w:tabs>
        <w:snapToGrid w:val="0"/>
        <w:spacing w:line="588" w:lineRule="exact"/>
        <w:ind w:right="136"/>
        <w:rPr>
          <w:sz w:val="22"/>
        </w:rPr>
      </w:pPr>
      <w:r>
        <w:rPr>
          <w:sz w:val="22"/>
        </w:rPr>
        <w:t>（一）《国务院办公厅关于建立政府强制采购节能产品制度的通知》(国办发[2007]51号)</w:t>
      </w:r>
    </w:p>
    <w:p w14:paraId="09041913">
      <w:pPr>
        <w:tabs>
          <w:tab w:val="left" w:pos="4860"/>
        </w:tabs>
        <w:snapToGrid w:val="0"/>
        <w:spacing w:line="588" w:lineRule="exact"/>
        <w:ind w:right="136"/>
        <w:rPr>
          <w:sz w:val="22"/>
        </w:rPr>
      </w:pPr>
      <w:r>
        <w:rPr>
          <w:sz w:val="22"/>
        </w:rPr>
        <w:t>（二）财政部、发展改革委发布的《节能产品政府采购实施意见》(财库[2004]185号)</w:t>
      </w:r>
    </w:p>
    <w:p w14:paraId="4CDF25D9">
      <w:pPr>
        <w:tabs>
          <w:tab w:val="left" w:pos="4860"/>
        </w:tabs>
        <w:snapToGrid w:val="0"/>
        <w:spacing w:line="588" w:lineRule="exact"/>
        <w:ind w:right="136"/>
        <w:rPr>
          <w:sz w:val="22"/>
        </w:rPr>
      </w:pPr>
      <w:r>
        <w:rPr>
          <w:sz w:val="22"/>
        </w:rPr>
        <w:t>（三）财政部、原环保总局印发的《环境标志产品政府采购实施的意见》（财库 [2006]90号）</w:t>
      </w:r>
    </w:p>
    <w:p w14:paraId="4F5ECCDA">
      <w:pPr>
        <w:tabs>
          <w:tab w:val="left" w:pos="4860"/>
        </w:tabs>
        <w:snapToGrid w:val="0"/>
        <w:spacing w:line="588" w:lineRule="exact"/>
        <w:ind w:right="136"/>
        <w:rPr>
          <w:sz w:val="22"/>
        </w:rPr>
      </w:pPr>
      <w:r>
        <w:rPr>
          <w:sz w:val="22"/>
        </w:rPr>
        <w:t>2、供应商投标货物属于节能、环保优先（强制）采购范围的，须提供相关证明材料。</w:t>
      </w:r>
    </w:p>
    <w:p w14:paraId="3D0F5060">
      <w:pPr>
        <w:snapToGrid w:val="0"/>
        <w:spacing w:line="440" w:lineRule="atLeast"/>
        <w:rPr>
          <w:rFonts w:ascii="Times New Roman" w:hAnsi="Times New Roman" w:cs="Times New Roman"/>
          <w:b/>
          <w:sz w:val="22"/>
          <w:u w:val="single"/>
        </w:rPr>
      </w:pPr>
      <w:r>
        <w:rPr>
          <w:rFonts w:hint="eastAsia" w:ascii="Times New Roman" w:hAnsi="Times New Roman" w:cs="Times New Roman"/>
          <w:b/>
          <w:sz w:val="22"/>
        </w:rPr>
        <w:t>3</w:t>
      </w:r>
      <w:r>
        <w:rPr>
          <w:rFonts w:ascii="Times New Roman" w:hAnsi="Times New Roman" w:cs="Times New Roman"/>
          <w:b/>
          <w:sz w:val="22"/>
        </w:rPr>
        <w:t>、</w:t>
      </w:r>
      <w:r>
        <w:rPr>
          <w:rFonts w:hint="eastAsia" w:ascii="Times New Roman" w:hAnsi="Times New Roman" w:cs="Times New Roman"/>
          <w:b/>
          <w:sz w:val="22"/>
        </w:rPr>
        <w:t>本项目专门面向中小企业，不再执行价格评审优惠政策。</w:t>
      </w:r>
    </w:p>
    <w:p w14:paraId="585A5642">
      <w:pPr>
        <w:pStyle w:val="2"/>
        <w:keepNext w:val="0"/>
        <w:pageBreakBefore/>
        <w:spacing w:before="240" w:beforeLines="100" w:after="240" w:afterLines="100" w:line="400" w:lineRule="exact"/>
        <w:rPr>
          <w:rFonts w:ascii="宋体" w:hAnsi="宋体" w:cs="宋体"/>
        </w:rPr>
      </w:pPr>
      <w:r>
        <w:rPr>
          <w:rFonts w:hint="eastAsia" w:ascii="宋体" w:hAnsi="宋体" w:cs="宋体"/>
          <w:b/>
          <w:bCs/>
          <w:sz w:val="40"/>
          <w:szCs w:val="48"/>
        </w:rPr>
        <w:t>第五部分  合同格式（供参考）</w:t>
      </w:r>
    </w:p>
    <w:p w14:paraId="09B96D5F">
      <w:pPr>
        <w:pStyle w:val="31"/>
        <w:adjustRightInd w:val="0"/>
        <w:snapToGrid w:val="0"/>
        <w:spacing w:line="440" w:lineRule="atLeast"/>
        <w:jc w:val="center"/>
        <w:rPr>
          <w:b/>
          <w:spacing w:val="120"/>
          <w:sz w:val="40"/>
        </w:rPr>
      </w:pPr>
      <w:r>
        <w:rPr>
          <w:rFonts w:hint="eastAsia"/>
          <w:b/>
          <w:spacing w:val="120"/>
          <w:sz w:val="40"/>
        </w:rPr>
        <w:t>合同书</w:t>
      </w:r>
    </w:p>
    <w:p w14:paraId="59E87331">
      <w:pPr>
        <w:rPr>
          <w:b/>
          <w:sz w:val="30"/>
        </w:rPr>
      </w:pPr>
    </w:p>
    <w:p w14:paraId="5D74DF57">
      <w:pPr>
        <w:rPr>
          <w:b/>
          <w:sz w:val="30"/>
        </w:rPr>
      </w:pPr>
    </w:p>
    <w:p w14:paraId="59A389D9">
      <w:pPr>
        <w:rPr>
          <w:rFonts w:ascii="楷体_GB2312" w:eastAsia="楷体_GB2312"/>
          <w:sz w:val="30"/>
          <w:szCs w:val="30"/>
        </w:rPr>
      </w:pPr>
    </w:p>
    <w:p w14:paraId="1EF2408C">
      <w:pPr>
        <w:snapToGrid w:val="0"/>
        <w:spacing w:line="360" w:lineRule="auto"/>
        <w:ind w:left="1506" w:hanging="1506" w:hangingChars="500"/>
        <w:rPr>
          <w:b/>
          <w:spacing w:val="20"/>
          <w:sz w:val="30"/>
          <w:szCs w:val="30"/>
          <w:u w:val="single"/>
        </w:rPr>
      </w:pPr>
      <w:r>
        <w:rPr>
          <w:rFonts w:hint="eastAsia"/>
          <w:b/>
          <w:sz w:val="30"/>
          <w:szCs w:val="30"/>
        </w:rPr>
        <w:t>项目名称：</w:t>
      </w:r>
      <w:r>
        <w:rPr>
          <w:rFonts w:hint="eastAsia"/>
          <w:b/>
          <w:sz w:val="28"/>
          <w:u w:val="single"/>
        </w:rPr>
        <w:t xml:space="preserve"> </w:t>
      </w:r>
      <w:r>
        <w:rPr>
          <w:rFonts w:hint="eastAsia"/>
          <w:b/>
          <w:sz w:val="28"/>
          <w:szCs w:val="28"/>
          <w:u w:val="single"/>
        </w:rPr>
        <w:t xml:space="preserve">  2025-2026年鳌江镇交警二中队路面安保辅助服务</w:t>
      </w:r>
      <w:r>
        <w:rPr>
          <w:rFonts w:hint="eastAsia"/>
          <w:b/>
          <w:sz w:val="30"/>
          <w:szCs w:val="30"/>
          <w:u w:val="single"/>
        </w:rPr>
        <w:t xml:space="preserve">    </w:t>
      </w:r>
    </w:p>
    <w:p w14:paraId="2C42DDFE">
      <w:pPr>
        <w:rPr>
          <w:b/>
          <w:spacing w:val="50"/>
          <w:sz w:val="30"/>
          <w:szCs w:val="30"/>
        </w:rPr>
      </w:pPr>
      <w:r>
        <w:rPr>
          <w:rFonts w:hint="eastAsia"/>
          <w:b/>
          <w:spacing w:val="20"/>
          <w:sz w:val="30"/>
          <w:szCs w:val="30"/>
        </w:rPr>
        <w:t xml:space="preserve">          </w:t>
      </w:r>
    </w:p>
    <w:p w14:paraId="4161BD24">
      <w:pPr>
        <w:rPr>
          <w:b/>
          <w:spacing w:val="50"/>
          <w:sz w:val="30"/>
          <w:szCs w:val="30"/>
        </w:rPr>
      </w:pPr>
    </w:p>
    <w:p w14:paraId="5F1D09EC">
      <w:pPr>
        <w:rPr>
          <w:b/>
          <w:spacing w:val="50"/>
          <w:sz w:val="30"/>
          <w:szCs w:val="30"/>
        </w:rPr>
      </w:pPr>
    </w:p>
    <w:p w14:paraId="6B0F4A81">
      <w:pPr>
        <w:ind w:left="1605" w:hanging="1605" w:hangingChars="400"/>
        <w:rPr>
          <w:b/>
          <w:sz w:val="30"/>
          <w:szCs w:val="30"/>
          <w:u w:val="single"/>
        </w:rPr>
      </w:pPr>
      <w:r>
        <w:rPr>
          <w:rFonts w:hint="eastAsia"/>
          <w:b/>
          <w:spacing w:val="50"/>
          <w:sz w:val="30"/>
          <w:szCs w:val="30"/>
        </w:rPr>
        <w:t>采购人：</w:t>
      </w:r>
      <w:r>
        <w:rPr>
          <w:rFonts w:hint="eastAsia"/>
          <w:b/>
          <w:sz w:val="30"/>
          <w:szCs w:val="30"/>
          <w:u w:val="single"/>
        </w:rPr>
        <w:t xml:space="preserve">  平阳县鳌江镇人民政府                          </w:t>
      </w:r>
    </w:p>
    <w:p w14:paraId="41CC4340">
      <w:pPr>
        <w:rPr>
          <w:b/>
          <w:sz w:val="30"/>
          <w:szCs w:val="30"/>
        </w:rPr>
      </w:pPr>
      <w:r>
        <w:rPr>
          <w:rFonts w:hint="eastAsia"/>
          <w:b/>
          <w:sz w:val="30"/>
          <w:szCs w:val="30"/>
        </w:rPr>
        <w:t xml:space="preserve">（甲方）    </w:t>
      </w:r>
    </w:p>
    <w:p w14:paraId="75DB527F">
      <w:pPr>
        <w:rPr>
          <w:b/>
          <w:spacing w:val="50"/>
          <w:sz w:val="30"/>
          <w:szCs w:val="30"/>
        </w:rPr>
      </w:pPr>
    </w:p>
    <w:p w14:paraId="099E56C0">
      <w:pPr>
        <w:rPr>
          <w:b/>
          <w:spacing w:val="50"/>
          <w:sz w:val="30"/>
          <w:szCs w:val="30"/>
        </w:rPr>
      </w:pPr>
    </w:p>
    <w:p w14:paraId="6694FE45">
      <w:pPr>
        <w:ind w:left="1605" w:hanging="1605" w:hangingChars="400"/>
        <w:rPr>
          <w:b/>
          <w:sz w:val="30"/>
          <w:szCs w:val="30"/>
          <w:u w:val="single"/>
        </w:rPr>
      </w:pPr>
      <w:r>
        <w:rPr>
          <w:rFonts w:hint="eastAsia"/>
          <w:b/>
          <w:spacing w:val="50"/>
          <w:sz w:val="30"/>
          <w:szCs w:val="30"/>
        </w:rPr>
        <w:t>供应商：</w:t>
      </w:r>
      <w:r>
        <w:rPr>
          <w:rFonts w:hint="eastAsia"/>
          <w:b/>
          <w:spacing w:val="50"/>
          <w:sz w:val="30"/>
          <w:szCs w:val="30"/>
          <w:u w:val="single"/>
        </w:rPr>
        <w:t xml:space="preserve">     </w:t>
      </w:r>
      <w:r>
        <w:rPr>
          <w:rFonts w:hint="eastAsia"/>
          <w:b/>
          <w:sz w:val="30"/>
          <w:szCs w:val="30"/>
          <w:u w:val="single"/>
        </w:rPr>
        <w:t xml:space="preserve">                                        </w:t>
      </w:r>
    </w:p>
    <w:p w14:paraId="37E8452C">
      <w:pPr>
        <w:rPr>
          <w:b/>
          <w:sz w:val="30"/>
          <w:szCs w:val="30"/>
        </w:rPr>
      </w:pPr>
      <w:r>
        <w:rPr>
          <w:rFonts w:hint="eastAsia"/>
          <w:b/>
          <w:sz w:val="30"/>
          <w:szCs w:val="30"/>
        </w:rPr>
        <w:t>（乙方）</w:t>
      </w:r>
    </w:p>
    <w:p w14:paraId="69D7593D">
      <w:pPr>
        <w:rPr>
          <w:b/>
          <w:sz w:val="30"/>
          <w:szCs w:val="30"/>
        </w:rPr>
      </w:pPr>
    </w:p>
    <w:p w14:paraId="129305A8">
      <w:pPr>
        <w:rPr>
          <w:b/>
          <w:sz w:val="30"/>
          <w:szCs w:val="30"/>
        </w:rPr>
      </w:pPr>
    </w:p>
    <w:p w14:paraId="3AEFAEE0">
      <w:pPr>
        <w:spacing w:line="560" w:lineRule="exact"/>
        <w:rPr>
          <w:b/>
          <w:sz w:val="28"/>
          <w:szCs w:val="28"/>
        </w:rPr>
      </w:pPr>
      <w:r>
        <w:rPr>
          <w:b/>
          <w:sz w:val="28"/>
          <w:szCs w:val="28"/>
        </w:rPr>
        <w:t xml:space="preserve"> </w:t>
      </w:r>
    </w:p>
    <w:p w14:paraId="20929405">
      <w:pPr>
        <w:spacing w:line="560" w:lineRule="exact"/>
        <w:rPr>
          <w:b/>
          <w:sz w:val="28"/>
          <w:szCs w:val="28"/>
        </w:rPr>
      </w:pPr>
    </w:p>
    <w:p w14:paraId="6CF2A288">
      <w:pPr>
        <w:spacing w:line="560" w:lineRule="exact"/>
        <w:rPr>
          <w:b/>
          <w:sz w:val="28"/>
          <w:szCs w:val="28"/>
        </w:rPr>
      </w:pPr>
      <w:r>
        <w:rPr>
          <w:b/>
          <w:sz w:val="28"/>
          <w:szCs w:val="28"/>
        </w:rPr>
        <w:t xml:space="preserve">签订地点：    </w:t>
      </w:r>
      <w:r>
        <w:rPr>
          <w:rFonts w:hint="eastAsia"/>
          <w:b/>
          <w:sz w:val="28"/>
          <w:szCs w:val="28"/>
        </w:rPr>
        <w:t xml:space="preserve">             </w:t>
      </w:r>
    </w:p>
    <w:p w14:paraId="181E37E6">
      <w:pPr>
        <w:spacing w:line="560" w:lineRule="exact"/>
        <w:rPr>
          <w:b/>
          <w:sz w:val="28"/>
          <w:szCs w:val="28"/>
        </w:rPr>
      </w:pPr>
      <w:r>
        <w:rPr>
          <w:b/>
          <w:sz w:val="28"/>
          <w:szCs w:val="28"/>
        </w:rPr>
        <w:t xml:space="preserve">签订日期：    </w:t>
      </w:r>
      <w:r>
        <w:rPr>
          <w:rFonts w:hint="eastAsia"/>
          <w:b/>
          <w:sz w:val="28"/>
          <w:szCs w:val="28"/>
        </w:rPr>
        <w:t xml:space="preserve">     </w:t>
      </w:r>
      <w:r>
        <w:rPr>
          <w:b/>
          <w:spacing w:val="42"/>
          <w:sz w:val="28"/>
          <w:szCs w:val="28"/>
        </w:rPr>
        <w:t>年</w:t>
      </w:r>
      <w:r>
        <w:rPr>
          <w:rFonts w:hint="eastAsia"/>
          <w:b/>
          <w:spacing w:val="42"/>
          <w:sz w:val="28"/>
          <w:szCs w:val="28"/>
        </w:rPr>
        <w:t xml:space="preserve">  </w:t>
      </w:r>
      <w:r>
        <w:rPr>
          <w:b/>
          <w:spacing w:val="42"/>
          <w:sz w:val="28"/>
          <w:szCs w:val="28"/>
        </w:rPr>
        <w:t>月</w:t>
      </w:r>
      <w:r>
        <w:rPr>
          <w:rFonts w:hint="eastAsia"/>
          <w:b/>
          <w:spacing w:val="42"/>
          <w:sz w:val="28"/>
          <w:szCs w:val="28"/>
        </w:rPr>
        <w:t xml:space="preserve">  </w:t>
      </w:r>
      <w:r>
        <w:rPr>
          <w:b/>
          <w:spacing w:val="42"/>
          <w:sz w:val="28"/>
          <w:szCs w:val="28"/>
        </w:rPr>
        <w:t>日</w:t>
      </w:r>
    </w:p>
    <w:p w14:paraId="4FFF1AEA">
      <w:pPr>
        <w:spacing w:line="560" w:lineRule="exact"/>
        <w:ind w:left="334" w:hanging="334" w:hangingChars="98"/>
        <w:rPr>
          <w:b/>
          <w:spacing w:val="30"/>
          <w:sz w:val="28"/>
          <w:szCs w:val="28"/>
        </w:rPr>
        <w:sectPr>
          <w:footerReference r:id="rId4" w:type="default"/>
          <w:pgSz w:w="11907" w:h="16840"/>
          <w:pgMar w:top="1440" w:right="1080" w:bottom="1440" w:left="1080" w:header="1077" w:footer="1077" w:gutter="0"/>
          <w:pgNumType w:start="1"/>
          <w:cols w:space="720" w:num="1"/>
          <w:docGrid w:linePitch="367" w:charSpace="0"/>
        </w:sectPr>
      </w:pPr>
    </w:p>
    <w:p w14:paraId="59C63B25">
      <w:pPr>
        <w:snapToGrid w:val="0"/>
        <w:spacing w:line="420" w:lineRule="exact"/>
        <w:jc w:val="center"/>
        <w:rPr>
          <w:sz w:val="36"/>
        </w:rPr>
      </w:pPr>
    </w:p>
    <w:p w14:paraId="3C0A1CCB">
      <w:pPr>
        <w:snapToGrid w:val="0"/>
        <w:spacing w:line="420" w:lineRule="exact"/>
        <w:jc w:val="center"/>
        <w:rPr>
          <w:sz w:val="36"/>
        </w:rPr>
      </w:pPr>
      <w:r>
        <w:rPr>
          <w:rFonts w:hint="eastAsia"/>
          <w:sz w:val="36"/>
        </w:rPr>
        <w:t>第五部分     合同格式（仅供参考）</w:t>
      </w:r>
    </w:p>
    <w:p w14:paraId="38870D98">
      <w:pPr>
        <w:rPr>
          <w:b/>
          <w:spacing w:val="50"/>
          <w:sz w:val="30"/>
          <w:szCs w:val="30"/>
        </w:rPr>
      </w:pPr>
    </w:p>
    <w:p w14:paraId="734D5B9B">
      <w:pPr>
        <w:spacing w:line="560" w:lineRule="exact"/>
        <w:ind w:firstLine="440" w:firstLineChars="200"/>
        <w:rPr>
          <w:rFonts w:cs="Times New Roman"/>
          <w:sz w:val="22"/>
          <w:szCs w:val="22"/>
          <w:u w:val="single"/>
        </w:rPr>
      </w:pPr>
      <w:r>
        <w:rPr>
          <w:rFonts w:hint="eastAsia" w:cs="Times New Roman"/>
          <w:sz w:val="22"/>
          <w:szCs w:val="22"/>
          <w:u w:val="single"/>
        </w:rPr>
        <w:t xml:space="preserve">采购人（甲方）：  平阳县鳌江镇人民政府                     </w:t>
      </w:r>
    </w:p>
    <w:p w14:paraId="63B4E828">
      <w:pPr>
        <w:spacing w:line="560" w:lineRule="exact"/>
        <w:ind w:firstLine="440" w:firstLineChars="200"/>
        <w:rPr>
          <w:rFonts w:cs="Times New Roman"/>
          <w:sz w:val="22"/>
          <w:szCs w:val="22"/>
          <w:u w:val="single"/>
        </w:rPr>
      </w:pPr>
      <w:r>
        <w:rPr>
          <w:rFonts w:hint="eastAsia" w:cs="Times New Roman"/>
          <w:sz w:val="22"/>
          <w:szCs w:val="22"/>
          <w:u w:val="single"/>
        </w:rPr>
        <w:t xml:space="preserve">供应商（乙方）：                                             </w:t>
      </w:r>
    </w:p>
    <w:p w14:paraId="50241CA1"/>
    <w:p w14:paraId="745F9F13">
      <w:pPr>
        <w:spacing w:line="560" w:lineRule="exact"/>
        <w:ind w:firstLine="440" w:firstLineChars="200"/>
        <w:rPr>
          <w:rFonts w:cs="Times New Roman"/>
          <w:sz w:val="22"/>
          <w:szCs w:val="22"/>
        </w:rPr>
      </w:pPr>
      <w:r>
        <w:rPr>
          <w:rFonts w:hint="eastAsia"/>
          <w:sz w:val="22"/>
          <w:szCs w:val="22"/>
        </w:rPr>
        <w:t>　</w:t>
      </w:r>
      <w:r>
        <w:rPr>
          <w:rFonts w:cs="Times New Roman"/>
          <w:sz w:val="22"/>
          <w:szCs w:val="22"/>
          <w:u w:val="single"/>
          <w:lang w:val="zh-CN"/>
        </w:rPr>
        <w:t xml:space="preserve">        </w:t>
      </w:r>
      <w:r>
        <w:rPr>
          <w:rFonts w:hint="eastAsia" w:cs="Times New Roman"/>
          <w:sz w:val="22"/>
          <w:szCs w:val="22"/>
          <w:lang w:val="zh-CN"/>
        </w:rPr>
        <w:t>年</w:t>
      </w:r>
      <w:r>
        <w:rPr>
          <w:rFonts w:cs="Times New Roman"/>
          <w:sz w:val="22"/>
          <w:szCs w:val="22"/>
          <w:u w:val="single"/>
          <w:lang w:val="zh-CN"/>
        </w:rPr>
        <w:t xml:space="preserve">    </w:t>
      </w:r>
      <w:r>
        <w:rPr>
          <w:rFonts w:hint="eastAsia" w:cs="Times New Roman"/>
          <w:sz w:val="22"/>
          <w:szCs w:val="22"/>
          <w:lang w:val="zh-CN"/>
        </w:rPr>
        <w:t>月</w:t>
      </w:r>
      <w:r>
        <w:rPr>
          <w:rFonts w:cs="Times New Roman"/>
          <w:sz w:val="22"/>
          <w:szCs w:val="22"/>
          <w:u w:val="single"/>
          <w:lang w:val="zh-CN"/>
        </w:rPr>
        <w:t xml:space="preserve">    </w:t>
      </w:r>
      <w:r>
        <w:rPr>
          <w:rFonts w:hint="eastAsia" w:cs="Times New Roman"/>
          <w:sz w:val="22"/>
          <w:szCs w:val="22"/>
          <w:lang w:val="zh-CN"/>
        </w:rPr>
        <w:t>日</w:t>
      </w:r>
      <w:r>
        <w:rPr>
          <w:rFonts w:hint="eastAsia" w:cs="Times New Roman"/>
          <w:sz w:val="22"/>
          <w:szCs w:val="22"/>
        </w:rPr>
        <w:t>，</w:t>
      </w:r>
      <w:r>
        <w:rPr>
          <w:rFonts w:hint="eastAsia" w:cs="Times New Roman"/>
          <w:sz w:val="22"/>
          <w:szCs w:val="22"/>
          <w:u w:val="single"/>
        </w:rPr>
        <w:t xml:space="preserve"> 平阳县鳌江镇人民政府 </w:t>
      </w:r>
      <w:r>
        <w:rPr>
          <w:rFonts w:hint="eastAsia" w:cs="Times New Roman"/>
          <w:sz w:val="22"/>
          <w:szCs w:val="22"/>
        </w:rPr>
        <w:t>以</w:t>
      </w:r>
      <w:r>
        <w:rPr>
          <w:rFonts w:hint="eastAsia" w:cs="Times New Roman"/>
          <w:sz w:val="22"/>
          <w:szCs w:val="22"/>
          <w:u w:val="single"/>
        </w:rPr>
        <w:t xml:space="preserve"> 公开招标方式 </w:t>
      </w:r>
      <w:r>
        <w:rPr>
          <w:rFonts w:hint="eastAsia" w:cs="Times New Roman"/>
          <w:sz w:val="22"/>
          <w:szCs w:val="22"/>
        </w:rPr>
        <w:t>对</w:t>
      </w:r>
      <w:r>
        <w:rPr>
          <w:rFonts w:hint="eastAsia" w:cs="Times New Roman"/>
          <w:sz w:val="22"/>
          <w:szCs w:val="22"/>
          <w:u w:val="single"/>
        </w:rPr>
        <w:t xml:space="preserve"> 2025-2026年鳌江镇交警二中队路面安保辅助服务 </w:t>
      </w:r>
      <w:r>
        <w:rPr>
          <w:rFonts w:hint="eastAsia" w:cs="Times New Roman"/>
          <w:sz w:val="22"/>
          <w:szCs w:val="22"/>
        </w:rPr>
        <w:t>进行了采购。经</w:t>
      </w:r>
      <w:r>
        <w:rPr>
          <w:rFonts w:hint="eastAsia" w:cs="Times New Roman"/>
          <w:sz w:val="22"/>
          <w:szCs w:val="22"/>
          <w:u w:val="single"/>
        </w:rPr>
        <w:t xml:space="preserve">   温州业瑞工程管理服务有限公司</w:t>
      </w:r>
      <w:r>
        <w:rPr>
          <w:rFonts w:hint="eastAsia" w:cs="Times New Roman"/>
          <w:sz w:val="22"/>
          <w:szCs w:val="22"/>
        </w:rPr>
        <w:t>代理招标评定 ，</w:t>
      </w:r>
      <w:r>
        <w:rPr>
          <w:rFonts w:cs="Times New Roman"/>
          <w:sz w:val="22"/>
          <w:szCs w:val="22"/>
          <w:u w:val="single"/>
        </w:rPr>
        <w:t xml:space="preserve">   （中标供应商名称）</w:t>
      </w:r>
      <w:r>
        <w:rPr>
          <w:rFonts w:hint="eastAsia" w:cs="Times New Roman"/>
          <w:sz w:val="22"/>
          <w:szCs w:val="22"/>
        </w:rPr>
        <w:t>为该项目中标供应商。现于中标通知书发出之日起三十日内，按照采购文件确定的事项签订本合同。</w:t>
      </w:r>
    </w:p>
    <w:p w14:paraId="145E15FC">
      <w:pPr>
        <w:tabs>
          <w:tab w:val="left" w:pos="5580"/>
        </w:tabs>
        <w:spacing w:line="440" w:lineRule="exact"/>
        <w:ind w:right="560" w:firstLine="440" w:firstLineChars="200"/>
        <w:rPr>
          <w:sz w:val="22"/>
          <w:szCs w:val="22"/>
        </w:rPr>
      </w:pPr>
      <w:r>
        <w:rPr>
          <w:rFonts w:hint="eastAsia" w:cs="Times New Roman"/>
          <w:sz w:val="22"/>
          <w:szCs w:val="22"/>
          <w:lang w:val="zh-CN"/>
        </w:rPr>
        <w:t>根据《中华人民共和国民法典》、《中华人民共和国政府采购法》等相关法律法规之规定，按照平等、自愿、公平、诚实信用和绿色的原则，经</w:t>
      </w:r>
      <w:r>
        <w:rPr>
          <w:rFonts w:hint="eastAsia" w:cs="Times New Roman"/>
          <w:sz w:val="22"/>
          <w:szCs w:val="22"/>
          <w:u w:val="single"/>
        </w:rPr>
        <w:t xml:space="preserve"> 平阳县鳌江镇人民政府 </w:t>
      </w:r>
      <w:r>
        <w:rPr>
          <w:rFonts w:cs="Times New Roman"/>
          <w:sz w:val="22"/>
          <w:szCs w:val="22"/>
          <w:lang w:val="zh-CN"/>
        </w:rPr>
        <w:t>(以下简称：甲方)和</w:t>
      </w:r>
      <w:r>
        <w:rPr>
          <w:rFonts w:cs="Times New Roman"/>
          <w:sz w:val="22"/>
          <w:szCs w:val="22"/>
          <w:u w:val="single"/>
        </w:rPr>
        <w:t xml:space="preserve">   （中标供应商名称）   </w:t>
      </w:r>
      <w:r>
        <w:rPr>
          <w:rFonts w:cs="Times New Roman"/>
          <w:sz w:val="22"/>
          <w:szCs w:val="22"/>
          <w:lang w:val="zh-CN"/>
        </w:rPr>
        <w:t>(以下简称：乙方)协商一致，约定以下合同</w:t>
      </w:r>
      <w:r>
        <w:rPr>
          <w:rFonts w:hint="eastAsia" w:cs="Times New Roman"/>
          <w:sz w:val="22"/>
          <w:szCs w:val="22"/>
        </w:rPr>
        <w:t>条款，以兹共同遵守、全面履行。</w:t>
      </w:r>
    </w:p>
    <w:p w14:paraId="48B7343D">
      <w:pPr>
        <w:spacing w:line="440" w:lineRule="exact"/>
        <w:ind w:firstLine="440" w:firstLineChars="200"/>
        <w:rPr>
          <w:sz w:val="22"/>
          <w:szCs w:val="22"/>
        </w:rPr>
      </w:pPr>
      <w:r>
        <w:rPr>
          <w:rFonts w:hint="eastAsia"/>
          <w:sz w:val="22"/>
          <w:szCs w:val="22"/>
        </w:rPr>
        <w:t xml:space="preserve">委托人委托 </w:t>
      </w:r>
      <w:r>
        <w:rPr>
          <w:rFonts w:hint="eastAsia"/>
          <w:sz w:val="22"/>
          <w:szCs w:val="22"/>
          <w:u w:val="single"/>
        </w:rPr>
        <w:t xml:space="preserve">          </w:t>
      </w:r>
      <w:r>
        <w:rPr>
          <w:rFonts w:hint="eastAsia"/>
          <w:sz w:val="22"/>
          <w:szCs w:val="22"/>
        </w:rPr>
        <w:t>为以下项目提供</w:t>
      </w:r>
      <w:r>
        <w:rPr>
          <w:rFonts w:hint="eastAsia"/>
          <w:sz w:val="22"/>
          <w:szCs w:val="22"/>
          <w:u w:val="single"/>
        </w:rPr>
        <w:t xml:space="preserve">                </w:t>
      </w:r>
    </w:p>
    <w:p w14:paraId="1E3E19D5">
      <w:pPr>
        <w:spacing w:line="440" w:lineRule="exact"/>
        <w:ind w:firstLine="440" w:firstLineChars="200"/>
        <w:rPr>
          <w:rFonts w:cs="Times New Roman"/>
          <w:sz w:val="22"/>
          <w:szCs w:val="22"/>
          <w:u w:val="single"/>
        </w:rPr>
      </w:pPr>
      <w:r>
        <w:rPr>
          <w:rFonts w:hint="eastAsia"/>
          <w:sz w:val="22"/>
          <w:szCs w:val="22"/>
        </w:rPr>
        <w:t>1．项目名称：</w:t>
      </w:r>
      <w:r>
        <w:rPr>
          <w:rFonts w:hint="eastAsia"/>
          <w:sz w:val="22"/>
          <w:szCs w:val="22"/>
          <w:u w:val="single"/>
        </w:rPr>
        <w:t xml:space="preserve">2025-2026年鳌江镇交警二中队路面安保辅助服务  </w:t>
      </w:r>
    </w:p>
    <w:p w14:paraId="6FC532BF">
      <w:pPr>
        <w:spacing w:line="440" w:lineRule="exact"/>
        <w:ind w:firstLine="440" w:firstLineChars="200"/>
        <w:rPr>
          <w:b/>
          <w:sz w:val="22"/>
          <w:szCs w:val="22"/>
        </w:rPr>
      </w:pPr>
      <w:r>
        <w:rPr>
          <w:rFonts w:hint="eastAsia"/>
          <w:sz w:val="22"/>
          <w:szCs w:val="22"/>
        </w:rPr>
        <w:t>2．服务类别：</w:t>
      </w:r>
      <w:r>
        <w:rPr>
          <w:rFonts w:hint="eastAsia" w:cs="Times New Roman"/>
          <w:sz w:val="22"/>
          <w:szCs w:val="22"/>
          <w:u w:val="single"/>
        </w:rPr>
        <w:t xml:space="preserve">劳动服务业 </w:t>
      </w:r>
    </w:p>
    <w:p w14:paraId="4AF4F86C">
      <w:pPr>
        <w:spacing w:line="440" w:lineRule="exact"/>
        <w:rPr>
          <w:b/>
          <w:bCs/>
          <w:sz w:val="22"/>
          <w:szCs w:val="22"/>
        </w:rPr>
      </w:pPr>
      <w:r>
        <w:rPr>
          <w:rFonts w:hint="eastAsia"/>
          <w:b/>
          <w:bCs/>
          <w:sz w:val="22"/>
          <w:szCs w:val="22"/>
        </w:rPr>
        <w:t xml:space="preserve">第一条 </w:t>
      </w:r>
      <w:r>
        <w:rPr>
          <w:b/>
          <w:bCs/>
          <w:sz w:val="22"/>
          <w:szCs w:val="22"/>
        </w:rPr>
        <w:t>服务范围及工作内容</w:t>
      </w:r>
    </w:p>
    <w:p w14:paraId="5E87B49F">
      <w:pPr>
        <w:spacing w:line="440" w:lineRule="exact"/>
        <w:ind w:firstLine="440" w:firstLineChars="200"/>
        <w:rPr>
          <w:sz w:val="22"/>
          <w:szCs w:val="22"/>
          <w:u w:val="single"/>
        </w:rPr>
      </w:pPr>
      <w:r>
        <w:rPr>
          <w:rFonts w:hint="eastAsia"/>
          <w:sz w:val="22"/>
          <w:szCs w:val="22"/>
        </w:rPr>
        <w:t>1、服务项目：</w:t>
      </w:r>
      <w:r>
        <w:rPr>
          <w:rFonts w:hint="eastAsia"/>
          <w:sz w:val="22"/>
          <w:szCs w:val="22"/>
          <w:u w:val="single"/>
        </w:rPr>
        <w:t xml:space="preserve">2025-2026年鳌江镇交警二中队路面安保辅助服务 </w:t>
      </w:r>
    </w:p>
    <w:p w14:paraId="019D1FF3">
      <w:pPr>
        <w:spacing w:line="440" w:lineRule="exact"/>
        <w:ind w:firstLine="440" w:firstLineChars="200"/>
        <w:rPr>
          <w:sz w:val="22"/>
          <w:szCs w:val="22"/>
        </w:rPr>
      </w:pPr>
      <w:r>
        <w:rPr>
          <w:rFonts w:hint="eastAsia"/>
          <w:sz w:val="22"/>
          <w:szCs w:val="22"/>
        </w:rPr>
        <w:t>2、工作职责：维护道路交通秩序,劝阻交通安全违法行为; 维护交通事故现场秩序,保护现场,抢救受伤人员; 进行交通安全宣传教育; 及时报告道路上的交通、治安情况和重要情况; 接受群众求助。交通协管员不得从事其他执法行为,不得对违法行为人作出行政处罚或者行政强制措施决定，完成采购人的需求。</w:t>
      </w:r>
    </w:p>
    <w:p w14:paraId="48FB4247">
      <w:pPr>
        <w:spacing w:line="440" w:lineRule="exact"/>
        <w:ind w:firstLine="440" w:firstLineChars="200"/>
        <w:rPr>
          <w:sz w:val="22"/>
          <w:szCs w:val="22"/>
        </w:rPr>
      </w:pPr>
      <w:r>
        <w:rPr>
          <w:rFonts w:hint="eastAsia"/>
          <w:sz w:val="22"/>
          <w:szCs w:val="22"/>
        </w:rPr>
        <w:t>3、服务区域：鳌江镇全镇范围内</w:t>
      </w:r>
    </w:p>
    <w:p w14:paraId="462D9E87">
      <w:pPr>
        <w:spacing w:line="440" w:lineRule="exact"/>
        <w:ind w:firstLine="440" w:firstLineChars="200"/>
      </w:pPr>
      <w:r>
        <w:rPr>
          <w:rFonts w:hint="eastAsia"/>
          <w:sz w:val="22"/>
          <w:szCs w:val="22"/>
        </w:rPr>
        <w:t xml:space="preserve">4、工作时间：实行三班轮班制。其中涉及到人员休息、轮岗、轮休的，由采购人制订相应排班表。中标后采购人有权根据实际情况对人员的岗位及时间安排作进一步的调整，中标人不得拒绝。 </w:t>
      </w:r>
    </w:p>
    <w:p w14:paraId="728A7F18">
      <w:pPr>
        <w:spacing w:line="440" w:lineRule="exact"/>
        <w:ind w:firstLine="440" w:firstLineChars="200"/>
        <w:rPr>
          <w:sz w:val="22"/>
          <w:szCs w:val="22"/>
        </w:rPr>
      </w:pPr>
      <w:r>
        <w:rPr>
          <w:rFonts w:hint="eastAsia"/>
          <w:sz w:val="22"/>
          <w:szCs w:val="22"/>
        </w:rPr>
        <w:t>5、路面安保辅助人员的基本条件</w:t>
      </w:r>
    </w:p>
    <w:p w14:paraId="32C03556">
      <w:pPr>
        <w:spacing w:line="440" w:lineRule="exact"/>
        <w:ind w:firstLine="660" w:firstLineChars="300"/>
        <w:rPr>
          <w:sz w:val="22"/>
          <w:szCs w:val="22"/>
        </w:rPr>
      </w:pPr>
      <w:r>
        <w:rPr>
          <w:rFonts w:hint="eastAsia"/>
          <w:sz w:val="22"/>
          <w:szCs w:val="22"/>
        </w:rPr>
        <w:t>1）热爱中国共产党，拥护社会主义制度。遵纪守法，有较强的法制观念。</w:t>
      </w:r>
    </w:p>
    <w:p w14:paraId="3CBA40DB">
      <w:pPr>
        <w:spacing w:line="440" w:lineRule="exact"/>
        <w:ind w:firstLine="660" w:firstLineChars="300"/>
        <w:rPr>
          <w:sz w:val="22"/>
          <w:szCs w:val="22"/>
        </w:rPr>
      </w:pPr>
      <w:r>
        <w:rPr>
          <w:rFonts w:hint="eastAsia"/>
          <w:sz w:val="22"/>
          <w:szCs w:val="22"/>
        </w:rPr>
        <w:t>2）招聘的交通路面安保辅助人员要品行端正，作风正派，无劣迹记录，初中以上文化水平，身体健康，五官端正，并具有路面安保辅助的专业素质。</w:t>
      </w:r>
    </w:p>
    <w:p w14:paraId="0C81951E">
      <w:pPr>
        <w:spacing w:line="440" w:lineRule="exact"/>
        <w:ind w:firstLine="660" w:firstLineChars="300"/>
        <w:rPr>
          <w:sz w:val="22"/>
          <w:szCs w:val="22"/>
        </w:rPr>
      </w:pPr>
      <w:r>
        <w:rPr>
          <w:rFonts w:hint="eastAsia"/>
          <w:sz w:val="22"/>
          <w:szCs w:val="22"/>
        </w:rPr>
        <w:t>3）派驻甲方之前必须经过军训，培训，考试。</w:t>
      </w:r>
    </w:p>
    <w:p w14:paraId="68636EB1">
      <w:pPr>
        <w:spacing w:line="440" w:lineRule="exact"/>
        <w:ind w:firstLine="660" w:firstLineChars="300"/>
        <w:rPr>
          <w:sz w:val="22"/>
          <w:szCs w:val="22"/>
        </w:rPr>
      </w:pPr>
      <w:r>
        <w:rPr>
          <w:rFonts w:hint="eastAsia"/>
          <w:sz w:val="22"/>
          <w:szCs w:val="22"/>
        </w:rPr>
        <w:t>4）认真执行有关规定和采购人有关规章制度。</w:t>
      </w:r>
    </w:p>
    <w:p w14:paraId="48957D18">
      <w:pPr>
        <w:spacing w:line="440" w:lineRule="exact"/>
        <w:ind w:firstLine="660" w:firstLineChars="300"/>
        <w:rPr>
          <w:sz w:val="22"/>
          <w:szCs w:val="22"/>
        </w:rPr>
      </w:pPr>
      <w:r>
        <w:rPr>
          <w:rFonts w:hint="eastAsia"/>
          <w:sz w:val="22"/>
          <w:szCs w:val="22"/>
        </w:rPr>
        <w:t>5）服务人员要求政治上可靠，身体素质好，无不良行为记录，服务人员必须由采购人审查、考核及政治审查（政审要求（包括但不限于）：拥护宪法，遵守法律法规，品行端正，热爱公安交管事业，具有较强的奉献和吃苦耐劳精神，纪律观念强，服从组织安排；本人未受过刑事处罚或治安管理处罚，无较为严重的个人不良信用记录，无违纪违规被开除辞退解聘记录，本人家庭成员或近亲属无被判处刑罚记录，无本人或家庭成员、近亲属参加非法组织、邪教组织或从事其他危害国家安全活动的情况等。）通过方可录用。如出现人员不符合要求，供应商须在2个工作日内无条件更换。</w:t>
      </w:r>
    </w:p>
    <w:p w14:paraId="46A0F195">
      <w:pPr>
        <w:spacing w:line="440" w:lineRule="exact"/>
        <w:ind w:firstLine="440" w:firstLineChars="200"/>
      </w:pPr>
      <w:r>
        <w:rPr>
          <w:rFonts w:hint="eastAsia"/>
          <w:sz w:val="22"/>
          <w:szCs w:val="22"/>
        </w:rPr>
        <w:t>6、服务人员配置</w:t>
      </w:r>
    </w:p>
    <w:tbl>
      <w:tblPr>
        <w:tblStyle w:val="60"/>
        <w:tblW w:w="10034" w:type="dxa"/>
        <w:jc w:val="center"/>
        <w:tblLayout w:type="fixed"/>
        <w:tblCellMar>
          <w:top w:w="0" w:type="dxa"/>
          <w:left w:w="108" w:type="dxa"/>
          <w:bottom w:w="0" w:type="dxa"/>
          <w:right w:w="108" w:type="dxa"/>
        </w:tblCellMar>
      </w:tblPr>
      <w:tblGrid>
        <w:gridCol w:w="717"/>
        <w:gridCol w:w="2171"/>
        <w:gridCol w:w="2344"/>
        <w:gridCol w:w="4802"/>
      </w:tblGrid>
      <w:tr w14:paraId="0EA52CB1">
        <w:tblPrEx>
          <w:tblCellMar>
            <w:top w:w="0" w:type="dxa"/>
            <w:left w:w="108" w:type="dxa"/>
            <w:bottom w:w="0" w:type="dxa"/>
            <w:right w:w="108" w:type="dxa"/>
          </w:tblCellMar>
        </w:tblPrEx>
        <w:trPr>
          <w:trHeight w:val="48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224B">
            <w:pPr>
              <w:spacing w:line="440" w:lineRule="exact"/>
              <w:ind w:firstLine="660" w:firstLineChars="300"/>
              <w:rPr>
                <w:sz w:val="22"/>
                <w:szCs w:val="22"/>
              </w:rPr>
            </w:pPr>
            <w:r>
              <w:rPr>
                <w:rFonts w:hint="eastAsia"/>
                <w:sz w:val="22"/>
                <w:szCs w:val="22"/>
              </w:rPr>
              <w:t>序号</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60AD">
            <w:pPr>
              <w:spacing w:line="440" w:lineRule="exact"/>
              <w:ind w:firstLine="660" w:firstLineChars="300"/>
              <w:rPr>
                <w:sz w:val="22"/>
                <w:szCs w:val="22"/>
              </w:rPr>
            </w:pPr>
            <w:r>
              <w:rPr>
                <w:rFonts w:hint="eastAsia"/>
                <w:sz w:val="22"/>
                <w:szCs w:val="22"/>
              </w:rPr>
              <w:t>辅助服务事项</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3A49">
            <w:pPr>
              <w:spacing w:line="440" w:lineRule="exact"/>
              <w:ind w:firstLine="660" w:firstLineChars="300"/>
              <w:rPr>
                <w:sz w:val="22"/>
                <w:szCs w:val="22"/>
              </w:rPr>
            </w:pPr>
            <w:r>
              <w:rPr>
                <w:rFonts w:hint="eastAsia"/>
                <w:sz w:val="22"/>
                <w:szCs w:val="22"/>
              </w:rPr>
              <w:t>辅助服务场所</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77D8">
            <w:pPr>
              <w:spacing w:line="440" w:lineRule="exact"/>
              <w:ind w:firstLine="660" w:firstLineChars="300"/>
              <w:rPr>
                <w:sz w:val="22"/>
                <w:szCs w:val="22"/>
              </w:rPr>
            </w:pPr>
            <w:r>
              <w:rPr>
                <w:rFonts w:hint="eastAsia"/>
                <w:sz w:val="22"/>
                <w:szCs w:val="22"/>
              </w:rPr>
              <w:t>辅助服务内容</w:t>
            </w:r>
          </w:p>
        </w:tc>
      </w:tr>
      <w:tr w14:paraId="78E732ED">
        <w:tblPrEx>
          <w:tblCellMar>
            <w:top w:w="0" w:type="dxa"/>
            <w:left w:w="108" w:type="dxa"/>
            <w:bottom w:w="0" w:type="dxa"/>
            <w:right w:w="108" w:type="dxa"/>
          </w:tblCellMar>
        </w:tblPrEx>
        <w:trPr>
          <w:trHeight w:val="500" w:hRule="atLeast"/>
          <w:jc w:val="center"/>
        </w:trPr>
        <w:tc>
          <w:tcPr>
            <w:tcW w:w="717" w:type="dxa"/>
            <w:vMerge w:val="restart"/>
            <w:tcBorders>
              <w:top w:val="single" w:color="000000" w:sz="4" w:space="0"/>
              <w:left w:val="single" w:color="000000" w:sz="4" w:space="0"/>
              <w:right w:val="single" w:color="000000" w:sz="4" w:space="0"/>
            </w:tcBorders>
            <w:shd w:val="clear" w:color="auto" w:fill="auto"/>
            <w:vAlign w:val="center"/>
          </w:tcPr>
          <w:p w14:paraId="2B53BB0A">
            <w:pPr>
              <w:spacing w:line="440" w:lineRule="exact"/>
              <w:ind w:firstLine="660" w:firstLineChars="300"/>
              <w:rPr>
                <w:sz w:val="22"/>
                <w:szCs w:val="22"/>
              </w:rPr>
            </w:pPr>
            <w:r>
              <w:rPr>
                <w:rFonts w:hint="eastAsia"/>
                <w:sz w:val="22"/>
                <w:szCs w:val="22"/>
              </w:rPr>
              <w:t>1</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1AF7E">
            <w:pPr>
              <w:spacing w:line="440" w:lineRule="exact"/>
              <w:rPr>
                <w:sz w:val="22"/>
                <w:szCs w:val="22"/>
              </w:rPr>
            </w:pPr>
            <w:r>
              <w:rPr>
                <w:rFonts w:hint="eastAsia"/>
                <w:sz w:val="22"/>
                <w:szCs w:val="22"/>
              </w:rPr>
              <w:t>镇内秩序管理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A97C">
            <w:pPr>
              <w:spacing w:line="440" w:lineRule="exact"/>
              <w:ind w:firstLine="660" w:firstLineChars="300"/>
              <w:rPr>
                <w:sz w:val="22"/>
                <w:szCs w:val="22"/>
              </w:rPr>
            </w:pPr>
            <w:r>
              <w:rPr>
                <w:rFonts w:hint="eastAsia"/>
                <w:sz w:val="22"/>
                <w:szCs w:val="22"/>
              </w:rPr>
              <w:t xml:space="preserve">商业城片区      </w:t>
            </w:r>
          </w:p>
        </w:tc>
        <w:tc>
          <w:tcPr>
            <w:tcW w:w="4802" w:type="dxa"/>
            <w:vMerge w:val="restart"/>
            <w:tcBorders>
              <w:top w:val="single" w:color="000000" w:sz="4" w:space="0"/>
              <w:left w:val="single" w:color="000000" w:sz="4" w:space="0"/>
              <w:right w:val="single" w:color="000000" w:sz="4" w:space="0"/>
            </w:tcBorders>
            <w:shd w:val="clear" w:color="auto" w:fill="auto"/>
            <w:vAlign w:val="center"/>
          </w:tcPr>
          <w:p w14:paraId="716D1213">
            <w:pPr>
              <w:spacing w:line="440" w:lineRule="exact"/>
              <w:rPr>
                <w:sz w:val="22"/>
                <w:szCs w:val="22"/>
              </w:rPr>
            </w:pPr>
            <w:r>
              <w:rPr>
                <w:rFonts w:hint="eastAsia"/>
                <w:sz w:val="22"/>
                <w:szCs w:val="22"/>
              </w:rPr>
              <w:t>路面秩序管理、协助处理交通事故、学校护学岗</w:t>
            </w:r>
          </w:p>
        </w:tc>
      </w:tr>
      <w:tr w14:paraId="34319A63">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right w:val="single" w:color="000000" w:sz="4" w:space="0"/>
            </w:tcBorders>
            <w:shd w:val="clear" w:color="auto" w:fill="auto"/>
            <w:vAlign w:val="center"/>
          </w:tcPr>
          <w:p w14:paraId="0A5D221C">
            <w:pPr>
              <w:spacing w:line="440" w:lineRule="exact"/>
              <w:ind w:firstLine="660" w:firstLineChars="300"/>
              <w:rPr>
                <w:sz w:val="22"/>
                <w:szCs w:val="22"/>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5E080">
            <w:pPr>
              <w:spacing w:line="440" w:lineRule="exact"/>
              <w:ind w:firstLine="660" w:firstLineChars="300"/>
              <w:rPr>
                <w:sz w:val="22"/>
                <w:szCs w:val="22"/>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E94F">
            <w:pPr>
              <w:spacing w:line="440" w:lineRule="exact"/>
              <w:ind w:firstLine="660" w:firstLineChars="300"/>
              <w:rPr>
                <w:sz w:val="22"/>
                <w:szCs w:val="22"/>
              </w:rPr>
            </w:pPr>
            <w:r>
              <w:rPr>
                <w:rFonts w:hint="eastAsia"/>
                <w:sz w:val="22"/>
                <w:szCs w:val="22"/>
              </w:rPr>
              <w:t xml:space="preserve">吉祥路片区         </w:t>
            </w:r>
          </w:p>
        </w:tc>
        <w:tc>
          <w:tcPr>
            <w:tcW w:w="4802" w:type="dxa"/>
            <w:vMerge w:val="continue"/>
            <w:tcBorders>
              <w:left w:val="single" w:color="000000" w:sz="4" w:space="0"/>
              <w:right w:val="single" w:color="000000" w:sz="4" w:space="0"/>
            </w:tcBorders>
            <w:shd w:val="clear" w:color="auto" w:fill="auto"/>
            <w:vAlign w:val="center"/>
          </w:tcPr>
          <w:p w14:paraId="216B4C7F">
            <w:pPr>
              <w:spacing w:line="440" w:lineRule="exact"/>
              <w:ind w:firstLine="660" w:firstLineChars="300"/>
              <w:rPr>
                <w:sz w:val="22"/>
                <w:szCs w:val="22"/>
              </w:rPr>
            </w:pPr>
          </w:p>
        </w:tc>
      </w:tr>
      <w:tr w14:paraId="76BC9AC1">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right w:val="single" w:color="000000" w:sz="4" w:space="0"/>
            </w:tcBorders>
            <w:shd w:val="clear" w:color="auto" w:fill="auto"/>
            <w:vAlign w:val="center"/>
          </w:tcPr>
          <w:p w14:paraId="1270B6DD">
            <w:pPr>
              <w:spacing w:line="440" w:lineRule="exact"/>
              <w:ind w:firstLine="660" w:firstLineChars="300"/>
              <w:rPr>
                <w:sz w:val="22"/>
                <w:szCs w:val="22"/>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641B1">
            <w:pPr>
              <w:spacing w:line="440" w:lineRule="exact"/>
              <w:ind w:firstLine="660" w:firstLineChars="300"/>
              <w:rPr>
                <w:sz w:val="22"/>
                <w:szCs w:val="22"/>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C9A9">
            <w:pPr>
              <w:spacing w:line="440" w:lineRule="exact"/>
              <w:ind w:firstLine="660" w:firstLineChars="300"/>
              <w:rPr>
                <w:sz w:val="22"/>
                <w:szCs w:val="22"/>
              </w:rPr>
            </w:pPr>
            <w:r>
              <w:rPr>
                <w:rFonts w:hint="eastAsia"/>
                <w:sz w:val="22"/>
                <w:szCs w:val="22"/>
              </w:rPr>
              <w:t>柳下路片区</w:t>
            </w:r>
          </w:p>
        </w:tc>
        <w:tc>
          <w:tcPr>
            <w:tcW w:w="4802" w:type="dxa"/>
            <w:vMerge w:val="continue"/>
            <w:tcBorders>
              <w:left w:val="single" w:color="000000" w:sz="4" w:space="0"/>
              <w:right w:val="single" w:color="000000" w:sz="4" w:space="0"/>
            </w:tcBorders>
            <w:shd w:val="clear" w:color="auto" w:fill="auto"/>
            <w:vAlign w:val="center"/>
          </w:tcPr>
          <w:p w14:paraId="501E6E63">
            <w:pPr>
              <w:spacing w:line="440" w:lineRule="exact"/>
              <w:ind w:firstLine="660" w:firstLineChars="300"/>
              <w:rPr>
                <w:sz w:val="22"/>
                <w:szCs w:val="22"/>
              </w:rPr>
            </w:pPr>
          </w:p>
        </w:tc>
      </w:tr>
      <w:tr w14:paraId="106EE774">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right w:val="single" w:color="000000" w:sz="4" w:space="0"/>
            </w:tcBorders>
            <w:shd w:val="clear" w:color="auto" w:fill="auto"/>
            <w:vAlign w:val="center"/>
          </w:tcPr>
          <w:p w14:paraId="6215F479">
            <w:pPr>
              <w:spacing w:line="440" w:lineRule="exact"/>
              <w:ind w:firstLine="660" w:firstLineChars="300"/>
              <w:rPr>
                <w:sz w:val="22"/>
                <w:szCs w:val="22"/>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2FBA7">
            <w:pPr>
              <w:spacing w:line="440" w:lineRule="exact"/>
              <w:ind w:firstLine="660" w:firstLineChars="300"/>
              <w:rPr>
                <w:sz w:val="22"/>
                <w:szCs w:val="22"/>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8064">
            <w:pPr>
              <w:spacing w:line="440" w:lineRule="exact"/>
              <w:ind w:firstLine="660" w:firstLineChars="300"/>
              <w:rPr>
                <w:sz w:val="22"/>
                <w:szCs w:val="22"/>
              </w:rPr>
            </w:pPr>
            <w:r>
              <w:rPr>
                <w:rFonts w:hint="eastAsia"/>
                <w:sz w:val="22"/>
                <w:szCs w:val="22"/>
              </w:rPr>
              <w:t>客运站片区</w:t>
            </w:r>
          </w:p>
        </w:tc>
        <w:tc>
          <w:tcPr>
            <w:tcW w:w="4802" w:type="dxa"/>
            <w:vMerge w:val="continue"/>
            <w:tcBorders>
              <w:left w:val="single" w:color="000000" w:sz="4" w:space="0"/>
              <w:right w:val="single" w:color="000000" w:sz="4" w:space="0"/>
            </w:tcBorders>
            <w:shd w:val="clear" w:color="auto" w:fill="auto"/>
            <w:vAlign w:val="center"/>
          </w:tcPr>
          <w:p w14:paraId="7A8A5D55">
            <w:pPr>
              <w:spacing w:line="440" w:lineRule="exact"/>
              <w:ind w:firstLine="660" w:firstLineChars="300"/>
              <w:rPr>
                <w:sz w:val="22"/>
                <w:szCs w:val="22"/>
              </w:rPr>
            </w:pPr>
          </w:p>
        </w:tc>
      </w:tr>
      <w:tr w14:paraId="4BF4A3B1">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bottom w:val="single" w:color="000000" w:sz="4" w:space="0"/>
              <w:right w:val="single" w:color="000000" w:sz="4" w:space="0"/>
            </w:tcBorders>
            <w:shd w:val="clear" w:color="auto" w:fill="auto"/>
            <w:vAlign w:val="center"/>
          </w:tcPr>
          <w:p w14:paraId="51D53D97">
            <w:pPr>
              <w:spacing w:line="440" w:lineRule="exact"/>
              <w:ind w:firstLine="660" w:firstLineChars="300"/>
              <w:rPr>
                <w:sz w:val="22"/>
                <w:szCs w:val="22"/>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93D93">
            <w:pPr>
              <w:spacing w:line="440" w:lineRule="exact"/>
              <w:ind w:firstLine="660" w:firstLineChars="300"/>
              <w:rPr>
                <w:sz w:val="22"/>
                <w:szCs w:val="22"/>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27F7">
            <w:pPr>
              <w:spacing w:line="440" w:lineRule="exact"/>
              <w:ind w:firstLine="660" w:firstLineChars="300"/>
              <w:rPr>
                <w:sz w:val="22"/>
                <w:szCs w:val="22"/>
              </w:rPr>
            </w:pPr>
            <w:r>
              <w:rPr>
                <w:rFonts w:hint="eastAsia"/>
                <w:sz w:val="22"/>
                <w:szCs w:val="22"/>
              </w:rPr>
              <w:t>融创片区</w:t>
            </w:r>
          </w:p>
        </w:tc>
        <w:tc>
          <w:tcPr>
            <w:tcW w:w="4802" w:type="dxa"/>
            <w:vMerge w:val="continue"/>
            <w:tcBorders>
              <w:left w:val="single" w:color="000000" w:sz="4" w:space="0"/>
              <w:bottom w:val="single" w:color="000000" w:sz="4" w:space="0"/>
              <w:right w:val="single" w:color="000000" w:sz="4" w:space="0"/>
            </w:tcBorders>
            <w:shd w:val="clear" w:color="auto" w:fill="auto"/>
            <w:vAlign w:val="center"/>
          </w:tcPr>
          <w:p w14:paraId="51532A1E">
            <w:pPr>
              <w:spacing w:line="440" w:lineRule="exact"/>
              <w:ind w:firstLine="660" w:firstLineChars="300"/>
              <w:rPr>
                <w:sz w:val="22"/>
                <w:szCs w:val="22"/>
              </w:rPr>
            </w:pPr>
          </w:p>
        </w:tc>
      </w:tr>
      <w:tr w14:paraId="18FA1154">
        <w:tblPrEx>
          <w:tblCellMar>
            <w:top w:w="0" w:type="dxa"/>
            <w:left w:w="108" w:type="dxa"/>
            <w:bottom w:w="0" w:type="dxa"/>
            <w:right w:w="108" w:type="dxa"/>
          </w:tblCellMar>
        </w:tblPrEx>
        <w:trPr>
          <w:trHeight w:val="500" w:hRule="atLeast"/>
          <w:jc w:val="center"/>
        </w:trPr>
        <w:tc>
          <w:tcPr>
            <w:tcW w:w="717" w:type="dxa"/>
            <w:vMerge w:val="restart"/>
            <w:tcBorders>
              <w:top w:val="single" w:color="000000" w:sz="4" w:space="0"/>
              <w:left w:val="single" w:color="000000" w:sz="4" w:space="0"/>
              <w:right w:val="single" w:color="000000" w:sz="4" w:space="0"/>
            </w:tcBorders>
            <w:shd w:val="clear" w:color="auto" w:fill="auto"/>
            <w:vAlign w:val="center"/>
          </w:tcPr>
          <w:p w14:paraId="523664A2">
            <w:pPr>
              <w:spacing w:line="440" w:lineRule="exact"/>
              <w:ind w:firstLine="660" w:firstLineChars="300"/>
              <w:rPr>
                <w:sz w:val="22"/>
                <w:szCs w:val="22"/>
              </w:rPr>
            </w:pPr>
            <w:r>
              <w:rPr>
                <w:rFonts w:hint="eastAsia"/>
                <w:sz w:val="22"/>
                <w:szCs w:val="22"/>
              </w:rPr>
              <w:t>2</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DD5FE">
            <w:pPr>
              <w:spacing w:line="440" w:lineRule="exact"/>
              <w:rPr>
                <w:sz w:val="22"/>
                <w:szCs w:val="22"/>
              </w:rPr>
            </w:pPr>
            <w:r>
              <w:rPr>
                <w:rFonts w:hint="eastAsia"/>
                <w:sz w:val="22"/>
                <w:szCs w:val="22"/>
              </w:rPr>
              <w:t>车站大道秩序管理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1EE4">
            <w:pPr>
              <w:spacing w:line="440" w:lineRule="exact"/>
              <w:rPr>
                <w:sz w:val="22"/>
                <w:szCs w:val="22"/>
              </w:rPr>
            </w:pPr>
            <w:r>
              <w:rPr>
                <w:rFonts w:hint="eastAsia"/>
                <w:sz w:val="22"/>
                <w:szCs w:val="22"/>
              </w:rPr>
              <w:t>通莲路园林路片区</w:t>
            </w:r>
          </w:p>
        </w:tc>
        <w:tc>
          <w:tcPr>
            <w:tcW w:w="4802" w:type="dxa"/>
            <w:vMerge w:val="restart"/>
            <w:tcBorders>
              <w:top w:val="single" w:color="000000" w:sz="4" w:space="0"/>
              <w:left w:val="single" w:color="000000" w:sz="4" w:space="0"/>
              <w:right w:val="single" w:color="000000" w:sz="4" w:space="0"/>
            </w:tcBorders>
            <w:shd w:val="clear" w:color="auto" w:fill="auto"/>
            <w:vAlign w:val="center"/>
          </w:tcPr>
          <w:p w14:paraId="446ACF21">
            <w:pPr>
              <w:spacing w:line="440" w:lineRule="exact"/>
              <w:rPr>
                <w:sz w:val="22"/>
                <w:szCs w:val="22"/>
              </w:rPr>
            </w:pPr>
            <w:r>
              <w:rPr>
                <w:rFonts w:hint="eastAsia"/>
                <w:sz w:val="22"/>
                <w:szCs w:val="22"/>
              </w:rPr>
              <w:t>路面秩序管理、协助处理交通事故、学校护学岗</w:t>
            </w:r>
          </w:p>
        </w:tc>
      </w:tr>
      <w:tr w14:paraId="3F0316B2">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right w:val="single" w:color="000000" w:sz="4" w:space="0"/>
            </w:tcBorders>
            <w:shd w:val="clear" w:color="auto" w:fill="auto"/>
            <w:vAlign w:val="center"/>
          </w:tcPr>
          <w:p w14:paraId="083ABE61">
            <w:pPr>
              <w:spacing w:line="440" w:lineRule="exact"/>
              <w:ind w:firstLine="660" w:firstLineChars="300"/>
              <w:rPr>
                <w:sz w:val="22"/>
                <w:szCs w:val="22"/>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1BA5A">
            <w:pPr>
              <w:spacing w:line="440" w:lineRule="exact"/>
              <w:ind w:firstLine="660" w:firstLineChars="300"/>
              <w:rPr>
                <w:sz w:val="22"/>
                <w:szCs w:val="22"/>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9581">
            <w:pPr>
              <w:spacing w:line="440" w:lineRule="exact"/>
              <w:ind w:firstLine="660" w:firstLineChars="300"/>
              <w:rPr>
                <w:sz w:val="22"/>
                <w:szCs w:val="22"/>
              </w:rPr>
            </w:pPr>
            <w:r>
              <w:rPr>
                <w:rFonts w:hint="eastAsia"/>
                <w:sz w:val="22"/>
                <w:szCs w:val="22"/>
              </w:rPr>
              <w:t xml:space="preserve">银泰城片区               </w:t>
            </w:r>
          </w:p>
        </w:tc>
        <w:tc>
          <w:tcPr>
            <w:tcW w:w="4802" w:type="dxa"/>
            <w:vMerge w:val="continue"/>
            <w:tcBorders>
              <w:left w:val="single" w:color="000000" w:sz="4" w:space="0"/>
              <w:right w:val="single" w:color="000000" w:sz="4" w:space="0"/>
            </w:tcBorders>
            <w:shd w:val="clear" w:color="auto" w:fill="auto"/>
            <w:vAlign w:val="center"/>
          </w:tcPr>
          <w:p w14:paraId="4CFE0C55">
            <w:pPr>
              <w:spacing w:line="440" w:lineRule="exact"/>
              <w:ind w:firstLine="660" w:firstLineChars="300"/>
              <w:rPr>
                <w:sz w:val="22"/>
                <w:szCs w:val="22"/>
              </w:rPr>
            </w:pPr>
          </w:p>
        </w:tc>
      </w:tr>
      <w:tr w14:paraId="3B07F212">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bottom w:val="single" w:color="000000" w:sz="4" w:space="0"/>
              <w:right w:val="single" w:color="000000" w:sz="4" w:space="0"/>
            </w:tcBorders>
            <w:shd w:val="clear" w:color="auto" w:fill="auto"/>
            <w:vAlign w:val="center"/>
          </w:tcPr>
          <w:p w14:paraId="7F9EA137">
            <w:pPr>
              <w:spacing w:line="440" w:lineRule="exact"/>
              <w:ind w:firstLine="660" w:firstLineChars="300"/>
              <w:rPr>
                <w:sz w:val="22"/>
                <w:szCs w:val="22"/>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0251B">
            <w:pPr>
              <w:spacing w:line="440" w:lineRule="exact"/>
              <w:ind w:firstLine="660" w:firstLineChars="300"/>
              <w:rPr>
                <w:sz w:val="22"/>
                <w:szCs w:val="22"/>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A5AA">
            <w:pPr>
              <w:spacing w:line="440" w:lineRule="exact"/>
              <w:ind w:firstLine="660" w:firstLineChars="300"/>
              <w:rPr>
                <w:sz w:val="22"/>
                <w:szCs w:val="22"/>
              </w:rPr>
            </w:pPr>
            <w:r>
              <w:rPr>
                <w:rFonts w:hint="eastAsia"/>
                <w:sz w:val="22"/>
                <w:szCs w:val="22"/>
              </w:rPr>
              <w:t>万达广场片区</w:t>
            </w:r>
          </w:p>
        </w:tc>
        <w:tc>
          <w:tcPr>
            <w:tcW w:w="4802" w:type="dxa"/>
            <w:vMerge w:val="continue"/>
            <w:tcBorders>
              <w:left w:val="single" w:color="000000" w:sz="4" w:space="0"/>
              <w:bottom w:val="single" w:color="000000" w:sz="4" w:space="0"/>
              <w:right w:val="single" w:color="000000" w:sz="4" w:space="0"/>
            </w:tcBorders>
            <w:shd w:val="clear" w:color="auto" w:fill="auto"/>
            <w:vAlign w:val="center"/>
          </w:tcPr>
          <w:p w14:paraId="27765D59">
            <w:pPr>
              <w:spacing w:line="440" w:lineRule="exact"/>
              <w:ind w:firstLine="660" w:firstLineChars="300"/>
              <w:rPr>
                <w:sz w:val="22"/>
                <w:szCs w:val="22"/>
              </w:rPr>
            </w:pPr>
          </w:p>
        </w:tc>
      </w:tr>
      <w:tr w14:paraId="20C63654">
        <w:tblPrEx>
          <w:tblCellMar>
            <w:top w:w="0" w:type="dxa"/>
            <w:left w:w="108" w:type="dxa"/>
            <w:bottom w:w="0" w:type="dxa"/>
            <w:right w:w="108" w:type="dxa"/>
          </w:tblCellMar>
        </w:tblPrEx>
        <w:trPr>
          <w:trHeight w:val="500" w:hRule="atLeast"/>
          <w:jc w:val="center"/>
        </w:trPr>
        <w:tc>
          <w:tcPr>
            <w:tcW w:w="717" w:type="dxa"/>
            <w:vMerge w:val="restart"/>
            <w:tcBorders>
              <w:top w:val="single" w:color="000000" w:sz="4" w:space="0"/>
              <w:left w:val="single" w:color="000000" w:sz="4" w:space="0"/>
              <w:right w:val="single" w:color="000000" w:sz="4" w:space="0"/>
            </w:tcBorders>
            <w:shd w:val="clear" w:color="auto" w:fill="auto"/>
            <w:vAlign w:val="center"/>
          </w:tcPr>
          <w:p w14:paraId="039EB9C5">
            <w:pPr>
              <w:spacing w:line="440" w:lineRule="exact"/>
              <w:ind w:firstLine="660" w:firstLineChars="300"/>
              <w:rPr>
                <w:sz w:val="22"/>
                <w:szCs w:val="22"/>
              </w:rPr>
            </w:pPr>
            <w:r>
              <w:rPr>
                <w:rFonts w:hint="eastAsia"/>
                <w:sz w:val="22"/>
                <w:szCs w:val="22"/>
              </w:rPr>
              <w:t>3</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D4447">
            <w:pPr>
              <w:spacing w:line="440" w:lineRule="exact"/>
              <w:ind w:firstLine="660" w:firstLineChars="300"/>
              <w:rPr>
                <w:sz w:val="22"/>
                <w:szCs w:val="22"/>
              </w:rPr>
            </w:pPr>
            <w:r>
              <w:rPr>
                <w:rFonts w:hint="eastAsia"/>
                <w:sz w:val="22"/>
                <w:szCs w:val="22"/>
              </w:rPr>
              <w:t>纠违</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D5E3">
            <w:pPr>
              <w:spacing w:line="440" w:lineRule="exact"/>
              <w:ind w:firstLine="660" w:firstLineChars="300"/>
              <w:rPr>
                <w:sz w:val="22"/>
                <w:szCs w:val="22"/>
              </w:rPr>
            </w:pPr>
            <w:r>
              <w:rPr>
                <w:rFonts w:hint="eastAsia"/>
                <w:sz w:val="22"/>
                <w:szCs w:val="22"/>
              </w:rPr>
              <w:t>纠违1组</w:t>
            </w:r>
          </w:p>
        </w:tc>
        <w:tc>
          <w:tcPr>
            <w:tcW w:w="4802" w:type="dxa"/>
            <w:vMerge w:val="restart"/>
            <w:tcBorders>
              <w:top w:val="single" w:color="000000" w:sz="4" w:space="0"/>
              <w:left w:val="single" w:color="000000" w:sz="4" w:space="0"/>
              <w:right w:val="single" w:color="000000" w:sz="4" w:space="0"/>
            </w:tcBorders>
            <w:shd w:val="clear" w:color="auto" w:fill="auto"/>
            <w:vAlign w:val="center"/>
          </w:tcPr>
          <w:p w14:paraId="5F982EB4">
            <w:pPr>
              <w:spacing w:line="440" w:lineRule="exact"/>
              <w:rPr>
                <w:sz w:val="22"/>
                <w:szCs w:val="22"/>
              </w:rPr>
            </w:pPr>
            <w:r>
              <w:rPr>
                <w:rFonts w:hint="eastAsia"/>
                <w:sz w:val="22"/>
                <w:szCs w:val="22"/>
              </w:rPr>
              <w:t>交通违法劝导、道路排堵保畅、协助交通违法打击</w:t>
            </w:r>
          </w:p>
        </w:tc>
      </w:tr>
      <w:tr w14:paraId="48FC18AF">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bottom w:val="single" w:color="000000" w:sz="4" w:space="0"/>
              <w:right w:val="single" w:color="000000" w:sz="4" w:space="0"/>
            </w:tcBorders>
            <w:shd w:val="clear" w:color="auto" w:fill="auto"/>
            <w:vAlign w:val="center"/>
          </w:tcPr>
          <w:p w14:paraId="394DF5D9">
            <w:pPr>
              <w:spacing w:line="440" w:lineRule="exact"/>
              <w:ind w:firstLine="660" w:firstLineChars="300"/>
              <w:rPr>
                <w:sz w:val="22"/>
                <w:szCs w:val="22"/>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72070">
            <w:pPr>
              <w:spacing w:line="440" w:lineRule="exact"/>
              <w:ind w:firstLine="660" w:firstLineChars="300"/>
              <w:rPr>
                <w:sz w:val="22"/>
                <w:szCs w:val="22"/>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8901">
            <w:pPr>
              <w:spacing w:line="440" w:lineRule="exact"/>
              <w:ind w:firstLine="660" w:firstLineChars="300"/>
              <w:rPr>
                <w:sz w:val="22"/>
                <w:szCs w:val="22"/>
              </w:rPr>
            </w:pPr>
            <w:r>
              <w:rPr>
                <w:rFonts w:hint="eastAsia"/>
                <w:sz w:val="22"/>
                <w:szCs w:val="22"/>
              </w:rPr>
              <w:t>纠违2组</w:t>
            </w:r>
          </w:p>
        </w:tc>
        <w:tc>
          <w:tcPr>
            <w:tcW w:w="4802" w:type="dxa"/>
            <w:vMerge w:val="continue"/>
            <w:tcBorders>
              <w:left w:val="single" w:color="000000" w:sz="4" w:space="0"/>
              <w:bottom w:val="single" w:color="000000" w:sz="4" w:space="0"/>
              <w:right w:val="single" w:color="000000" w:sz="4" w:space="0"/>
            </w:tcBorders>
            <w:shd w:val="clear" w:color="auto" w:fill="auto"/>
            <w:vAlign w:val="center"/>
          </w:tcPr>
          <w:p w14:paraId="398D3643">
            <w:pPr>
              <w:spacing w:line="440" w:lineRule="exact"/>
              <w:ind w:firstLine="660" w:firstLineChars="300"/>
              <w:rPr>
                <w:sz w:val="22"/>
                <w:szCs w:val="22"/>
              </w:rPr>
            </w:pPr>
          </w:p>
        </w:tc>
      </w:tr>
      <w:tr w14:paraId="48C751D8">
        <w:tblPrEx>
          <w:tblCellMar>
            <w:top w:w="0" w:type="dxa"/>
            <w:left w:w="108" w:type="dxa"/>
            <w:bottom w:w="0" w:type="dxa"/>
            <w:right w:w="108" w:type="dxa"/>
          </w:tblCellMar>
        </w:tblPrEx>
        <w:trPr>
          <w:trHeight w:val="500" w:hRule="atLeast"/>
          <w:jc w:val="center"/>
        </w:trPr>
        <w:tc>
          <w:tcPr>
            <w:tcW w:w="717" w:type="dxa"/>
            <w:vMerge w:val="restart"/>
            <w:tcBorders>
              <w:top w:val="single" w:color="000000" w:sz="4" w:space="0"/>
              <w:left w:val="single" w:color="000000" w:sz="4" w:space="0"/>
              <w:right w:val="single" w:color="000000" w:sz="4" w:space="0"/>
            </w:tcBorders>
            <w:shd w:val="clear" w:color="auto" w:fill="auto"/>
            <w:vAlign w:val="center"/>
          </w:tcPr>
          <w:p w14:paraId="322929A7">
            <w:pPr>
              <w:spacing w:line="440" w:lineRule="exact"/>
              <w:ind w:firstLine="660" w:firstLineChars="300"/>
              <w:rPr>
                <w:sz w:val="22"/>
                <w:szCs w:val="22"/>
              </w:rPr>
            </w:pPr>
            <w:r>
              <w:rPr>
                <w:rFonts w:hint="eastAsia"/>
                <w:sz w:val="22"/>
                <w:szCs w:val="22"/>
              </w:rPr>
              <w:t>4</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4178B">
            <w:pPr>
              <w:spacing w:line="440" w:lineRule="exact"/>
              <w:rPr>
                <w:sz w:val="22"/>
                <w:szCs w:val="22"/>
              </w:rPr>
            </w:pPr>
            <w:r>
              <w:rPr>
                <w:rFonts w:hint="eastAsia"/>
                <w:sz w:val="22"/>
                <w:szCs w:val="22"/>
              </w:rPr>
              <w:t>国道保畅秩序管理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1E28">
            <w:pPr>
              <w:spacing w:line="440" w:lineRule="exact"/>
              <w:ind w:firstLine="660" w:firstLineChars="300"/>
              <w:rPr>
                <w:sz w:val="22"/>
                <w:szCs w:val="22"/>
              </w:rPr>
            </w:pPr>
            <w:r>
              <w:rPr>
                <w:rFonts w:hint="eastAsia"/>
                <w:sz w:val="22"/>
                <w:szCs w:val="22"/>
              </w:rPr>
              <w:t>专业处警</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B834">
            <w:pPr>
              <w:spacing w:line="440" w:lineRule="exact"/>
              <w:rPr>
                <w:sz w:val="22"/>
                <w:szCs w:val="22"/>
              </w:rPr>
            </w:pPr>
            <w:r>
              <w:rPr>
                <w:rFonts w:hint="eastAsia"/>
                <w:sz w:val="22"/>
                <w:szCs w:val="22"/>
              </w:rPr>
              <w:t>协助处理发生人员受伤的交通事故</w:t>
            </w:r>
          </w:p>
        </w:tc>
      </w:tr>
      <w:tr w14:paraId="179CE04D">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bottom w:val="single" w:color="000000" w:sz="4" w:space="0"/>
              <w:right w:val="single" w:color="000000" w:sz="4" w:space="0"/>
            </w:tcBorders>
            <w:shd w:val="clear" w:color="auto" w:fill="auto"/>
            <w:vAlign w:val="center"/>
          </w:tcPr>
          <w:p w14:paraId="6937669A">
            <w:pPr>
              <w:spacing w:line="440" w:lineRule="exact"/>
              <w:ind w:firstLine="660" w:firstLineChars="300"/>
              <w:rPr>
                <w:sz w:val="22"/>
                <w:szCs w:val="22"/>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0BE8E">
            <w:pPr>
              <w:spacing w:line="440" w:lineRule="exact"/>
              <w:ind w:firstLine="660" w:firstLineChars="300"/>
              <w:rPr>
                <w:sz w:val="22"/>
                <w:szCs w:val="22"/>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1A2F">
            <w:pPr>
              <w:spacing w:line="440" w:lineRule="exact"/>
              <w:rPr>
                <w:sz w:val="22"/>
                <w:szCs w:val="22"/>
              </w:rPr>
            </w:pPr>
            <w:r>
              <w:rPr>
                <w:rFonts w:hint="eastAsia"/>
                <w:sz w:val="22"/>
                <w:szCs w:val="22"/>
              </w:rPr>
              <w:t>国道埭头、垂杨片区</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CDA5">
            <w:pPr>
              <w:spacing w:line="440" w:lineRule="exact"/>
              <w:rPr>
                <w:sz w:val="22"/>
                <w:szCs w:val="22"/>
              </w:rPr>
            </w:pPr>
            <w:r>
              <w:rPr>
                <w:rFonts w:hint="eastAsia"/>
                <w:sz w:val="22"/>
                <w:szCs w:val="22"/>
              </w:rPr>
              <w:t xml:space="preserve">国道埭头、垂杨片区路面秩序管理、协助处理交通事故、学校护学岗 </w:t>
            </w:r>
          </w:p>
        </w:tc>
      </w:tr>
      <w:tr w14:paraId="3B593170">
        <w:tblPrEx>
          <w:tblCellMar>
            <w:top w:w="0" w:type="dxa"/>
            <w:left w:w="108" w:type="dxa"/>
            <w:bottom w:w="0" w:type="dxa"/>
            <w:right w:w="108" w:type="dxa"/>
          </w:tblCellMar>
        </w:tblPrEx>
        <w:trPr>
          <w:trHeight w:val="500" w:hRule="atLeast"/>
          <w:jc w:val="center"/>
        </w:trPr>
        <w:tc>
          <w:tcPr>
            <w:tcW w:w="717" w:type="dxa"/>
            <w:vMerge w:val="restart"/>
            <w:tcBorders>
              <w:top w:val="single" w:color="000000" w:sz="4" w:space="0"/>
              <w:left w:val="single" w:color="000000" w:sz="4" w:space="0"/>
              <w:right w:val="single" w:color="000000" w:sz="4" w:space="0"/>
            </w:tcBorders>
            <w:shd w:val="clear" w:color="auto" w:fill="auto"/>
            <w:vAlign w:val="center"/>
          </w:tcPr>
          <w:p w14:paraId="5325E16D">
            <w:pPr>
              <w:spacing w:line="440" w:lineRule="exact"/>
              <w:ind w:firstLine="660" w:firstLineChars="300"/>
              <w:rPr>
                <w:sz w:val="22"/>
                <w:szCs w:val="22"/>
              </w:rPr>
            </w:pPr>
            <w:r>
              <w:rPr>
                <w:rFonts w:hint="eastAsia"/>
                <w:sz w:val="22"/>
                <w:szCs w:val="22"/>
              </w:rPr>
              <w:t>5</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D8C3B">
            <w:pPr>
              <w:spacing w:line="440" w:lineRule="exact"/>
              <w:ind w:firstLine="660" w:firstLineChars="300"/>
              <w:rPr>
                <w:sz w:val="22"/>
                <w:szCs w:val="22"/>
              </w:rPr>
            </w:pPr>
            <w:r>
              <w:rPr>
                <w:rFonts w:hint="eastAsia"/>
                <w:sz w:val="22"/>
                <w:szCs w:val="22"/>
              </w:rPr>
              <w:t>综合</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8CC9">
            <w:pPr>
              <w:spacing w:line="440" w:lineRule="exact"/>
              <w:ind w:firstLine="660" w:firstLineChars="300"/>
              <w:rPr>
                <w:sz w:val="22"/>
                <w:szCs w:val="22"/>
              </w:rPr>
            </w:pPr>
            <w:r>
              <w:rPr>
                <w:rFonts w:hint="eastAsia"/>
                <w:sz w:val="22"/>
                <w:szCs w:val="22"/>
              </w:rPr>
              <w:t>动车站片区</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89E5">
            <w:pPr>
              <w:spacing w:line="440" w:lineRule="exact"/>
              <w:rPr>
                <w:sz w:val="22"/>
                <w:szCs w:val="22"/>
              </w:rPr>
            </w:pPr>
            <w:r>
              <w:rPr>
                <w:rFonts w:hint="eastAsia"/>
                <w:sz w:val="22"/>
                <w:szCs w:val="22"/>
              </w:rPr>
              <w:t>动车站周边秩序管理、交通违法劝导、协助处理轻微车损事故</w:t>
            </w:r>
          </w:p>
        </w:tc>
      </w:tr>
      <w:tr w14:paraId="599EB751">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right w:val="single" w:color="000000" w:sz="4" w:space="0"/>
            </w:tcBorders>
            <w:shd w:val="clear" w:color="auto" w:fill="auto"/>
            <w:vAlign w:val="center"/>
          </w:tcPr>
          <w:p w14:paraId="097E60F1">
            <w:pPr>
              <w:spacing w:line="440" w:lineRule="exact"/>
              <w:ind w:firstLine="660" w:firstLineChars="300"/>
              <w:rPr>
                <w:sz w:val="22"/>
                <w:szCs w:val="22"/>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95C56">
            <w:pPr>
              <w:spacing w:line="440" w:lineRule="exact"/>
              <w:ind w:firstLine="660" w:firstLineChars="300"/>
              <w:rPr>
                <w:sz w:val="22"/>
                <w:szCs w:val="22"/>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8732">
            <w:pPr>
              <w:spacing w:line="440" w:lineRule="exact"/>
              <w:rPr>
                <w:sz w:val="22"/>
                <w:szCs w:val="22"/>
              </w:rPr>
            </w:pPr>
            <w:r>
              <w:rPr>
                <w:rFonts w:hint="eastAsia"/>
                <w:sz w:val="22"/>
                <w:szCs w:val="22"/>
              </w:rPr>
              <w:t>重点工作，法制宣传</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6BBC">
            <w:pPr>
              <w:spacing w:line="440" w:lineRule="exact"/>
              <w:rPr>
                <w:sz w:val="22"/>
                <w:szCs w:val="22"/>
              </w:rPr>
            </w:pPr>
            <w:r>
              <w:rPr>
                <w:rFonts w:hint="eastAsia"/>
                <w:sz w:val="22"/>
                <w:szCs w:val="22"/>
              </w:rPr>
              <w:t>协助违法处理、整理违法案件、到村居和学校开展安全宣教</w:t>
            </w:r>
          </w:p>
        </w:tc>
      </w:tr>
      <w:tr w14:paraId="0F8A1F51">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bottom w:val="single" w:color="000000" w:sz="4" w:space="0"/>
              <w:right w:val="single" w:color="000000" w:sz="4" w:space="0"/>
            </w:tcBorders>
            <w:shd w:val="clear" w:color="auto" w:fill="auto"/>
            <w:vAlign w:val="center"/>
          </w:tcPr>
          <w:p w14:paraId="5AA46F2B">
            <w:pPr>
              <w:spacing w:line="440" w:lineRule="exact"/>
              <w:ind w:firstLine="660" w:firstLineChars="300"/>
              <w:rPr>
                <w:sz w:val="22"/>
                <w:szCs w:val="22"/>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9375C">
            <w:pPr>
              <w:spacing w:line="440" w:lineRule="exact"/>
              <w:ind w:firstLine="660" w:firstLineChars="300"/>
              <w:rPr>
                <w:sz w:val="22"/>
                <w:szCs w:val="22"/>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3B7E">
            <w:pPr>
              <w:spacing w:line="440" w:lineRule="exact"/>
              <w:rPr>
                <w:sz w:val="22"/>
                <w:szCs w:val="22"/>
              </w:rPr>
            </w:pPr>
            <w:r>
              <w:rPr>
                <w:rFonts w:hint="eastAsia"/>
                <w:sz w:val="22"/>
                <w:szCs w:val="22"/>
              </w:rPr>
              <w:t>数字勤务指挥室</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DF66">
            <w:pPr>
              <w:spacing w:line="440" w:lineRule="exact"/>
              <w:rPr>
                <w:sz w:val="22"/>
                <w:szCs w:val="22"/>
              </w:rPr>
            </w:pPr>
            <w:r>
              <w:rPr>
                <w:rFonts w:hint="eastAsia"/>
                <w:sz w:val="22"/>
                <w:szCs w:val="22"/>
              </w:rPr>
              <w:t>指挥调度、违法车辆通知</w:t>
            </w:r>
          </w:p>
        </w:tc>
      </w:tr>
      <w:tr w14:paraId="78033A95">
        <w:tblPrEx>
          <w:tblCellMar>
            <w:top w:w="0" w:type="dxa"/>
            <w:left w:w="108" w:type="dxa"/>
            <w:bottom w:w="0" w:type="dxa"/>
            <w:right w:w="108" w:type="dxa"/>
          </w:tblCellMar>
        </w:tblPrEx>
        <w:trPr>
          <w:trHeight w:val="500" w:hRule="atLeast"/>
          <w:jc w:val="center"/>
        </w:trPr>
        <w:tc>
          <w:tcPr>
            <w:tcW w:w="717" w:type="dxa"/>
            <w:vMerge w:val="restart"/>
            <w:tcBorders>
              <w:top w:val="single" w:color="000000" w:sz="4" w:space="0"/>
              <w:left w:val="single" w:color="000000" w:sz="4" w:space="0"/>
              <w:right w:val="single" w:color="000000" w:sz="4" w:space="0"/>
            </w:tcBorders>
            <w:shd w:val="clear" w:color="auto" w:fill="auto"/>
            <w:vAlign w:val="center"/>
          </w:tcPr>
          <w:p w14:paraId="77D126A1">
            <w:pPr>
              <w:spacing w:line="440" w:lineRule="exact"/>
              <w:ind w:firstLine="660" w:firstLineChars="300"/>
              <w:rPr>
                <w:sz w:val="22"/>
                <w:szCs w:val="22"/>
              </w:rPr>
            </w:pPr>
            <w:r>
              <w:rPr>
                <w:rFonts w:hint="eastAsia"/>
                <w:sz w:val="22"/>
                <w:szCs w:val="22"/>
              </w:rPr>
              <w:t>6</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BFD3E">
            <w:pPr>
              <w:spacing w:line="440" w:lineRule="exact"/>
              <w:ind w:firstLine="660" w:firstLineChars="300"/>
              <w:rPr>
                <w:sz w:val="22"/>
                <w:szCs w:val="22"/>
              </w:rPr>
            </w:pPr>
            <w:r>
              <w:rPr>
                <w:rFonts w:hint="eastAsia"/>
                <w:sz w:val="22"/>
                <w:szCs w:val="22"/>
              </w:rPr>
              <w:t>后勤</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233D">
            <w:pPr>
              <w:spacing w:line="440" w:lineRule="exact"/>
              <w:ind w:firstLine="660" w:firstLineChars="300"/>
              <w:rPr>
                <w:sz w:val="22"/>
                <w:szCs w:val="22"/>
              </w:rPr>
            </w:pPr>
            <w:r>
              <w:rPr>
                <w:rFonts w:hint="eastAsia"/>
                <w:sz w:val="22"/>
                <w:szCs w:val="22"/>
              </w:rPr>
              <w:t>窗口违法处理</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2EB3">
            <w:pPr>
              <w:spacing w:line="440" w:lineRule="exact"/>
              <w:rPr>
                <w:sz w:val="22"/>
                <w:szCs w:val="22"/>
              </w:rPr>
            </w:pPr>
            <w:r>
              <w:rPr>
                <w:rFonts w:hint="eastAsia"/>
                <w:sz w:val="22"/>
                <w:szCs w:val="22"/>
              </w:rPr>
              <w:t>协助办理违法案件、整理交通违法案件</w:t>
            </w:r>
          </w:p>
        </w:tc>
      </w:tr>
      <w:tr w14:paraId="1D1FDBCB">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bottom w:val="single" w:color="000000" w:sz="4" w:space="0"/>
              <w:right w:val="single" w:color="000000" w:sz="4" w:space="0"/>
            </w:tcBorders>
            <w:shd w:val="clear" w:color="auto" w:fill="auto"/>
            <w:vAlign w:val="center"/>
          </w:tcPr>
          <w:p w14:paraId="23A93F97">
            <w:pPr>
              <w:spacing w:line="440" w:lineRule="exact"/>
              <w:ind w:firstLine="660" w:firstLineChars="300"/>
              <w:rPr>
                <w:sz w:val="22"/>
                <w:szCs w:val="22"/>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6DA6A">
            <w:pPr>
              <w:spacing w:line="440" w:lineRule="exact"/>
              <w:ind w:firstLine="660" w:firstLineChars="300"/>
              <w:rPr>
                <w:sz w:val="22"/>
                <w:szCs w:val="22"/>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9FD4">
            <w:pPr>
              <w:spacing w:line="440" w:lineRule="exact"/>
              <w:ind w:firstLine="660" w:firstLineChars="300"/>
              <w:rPr>
                <w:sz w:val="22"/>
                <w:szCs w:val="22"/>
              </w:rPr>
            </w:pPr>
            <w:r>
              <w:rPr>
                <w:rFonts w:hint="eastAsia"/>
                <w:sz w:val="22"/>
                <w:szCs w:val="22"/>
              </w:rPr>
              <w:t>后勤保障</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01BF">
            <w:pPr>
              <w:spacing w:line="440" w:lineRule="exact"/>
              <w:rPr>
                <w:sz w:val="22"/>
                <w:szCs w:val="22"/>
              </w:rPr>
            </w:pPr>
            <w:r>
              <w:rPr>
                <w:rFonts w:hint="eastAsia"/>
                <w:sz w:val="22"/>
                <w:szCs w:val="22"/>
              </w:rPr>
              <w:t>中队装备管理、车辆维修</w:t>
            </w:r>
          </w:p>
        </w:tc>
      </w:tr>
      <w:tr w14:paraId="38F0769A">
        <w:tblPrEx>
          <w:tblCellMar>
            <w:top w:w="0" w:type="dxa"/>
            <w:left w:w="108" w:type="dxa"/>
            <w:bottom w:w="0" w:type="dxa"/>
            <w:right w:w="108" w:type="dxa"/>
          </w:tblCellMar>
        </w:tblPrEx>
        <w:trPr>
          <w:trHeight w:val="500" w:hRule="atLeast"/>
          <w:jc w:val="center"/>
        </w:trPr>
        <w:tc>
          <w:tcPr>
            <w:tcW w:w="717" w:type="dxa"/>
            <w:vMerge w:val="restart"/>
            <w:tcBorders>
              <w:top w:val="single" w:color="000000" w:sz="4" w:space="0"/>
              <w:left w:val="single" w:color="000000" w:sz="4" w:space="0"/>
              <w:right w:val="single" w:color="000000" w:sz="4" w:space="0"/>
            </w:tcBorders>
            <w:shd w:val="clear" w:color="auto" w:fill="auto"/>
            <w:vAlign w:val="center"/>
          </w:tcPr>
          <w:p w14:paraId="5C68E529">
            <w:pPr>
              <w:spacing w:line="440" w:lineRule="exact"/>
              <w:ind w:firstLine="660" w:firstLineChars="300"/>
              <w:rPr>
                <w:sz w:val="22"/>
                <w:szCs w:val="22"/>
              </w:rPr>
            </w:pPr>
            <w:r>
              <w:rPr>
                <w:rFonts w:hint="eastAsia"/>
                <w:sz w:val="22"/>
                <w:szCs w:val="22"/>
              </w:rPr>
              <w:t>7</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C4AB9">
            <w:pPr>
              <w:spacing w:line="440" w:lineRule="exact"/>
              <w:ind w:firstLine="660" w:firstLineChars="300"/>
              <w:rPr>
                <w:sz w:val="22"/>
                <w:szCs w:val="22"/>
              </w:rPr>
            </w:pPr>
            <w:r>
              <w:rPr>
                <w:rFonts w:hint="eastAsia"/>
                <w:sz w:val="22"/>
                <w:szCs w:val="22"/>
              </w:rPr>
              <w:t>事故接处警</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DB0A">
            <w:pPr>
              <w:spacing w:line="440" w:lineRule="exact"/>
              <w:ind w:firstLine="660" w:firstLineChars="300"/>
              <w:rPr>
                <w:sz w:val="22"/>
                <w:szCs w:val="22"/>
              </w:rPr>
            </w:pPr>
            <w:r>
              <w:rPr>
                <w:rFonts w:hint="eastAsia"/>
                <w:sz w:val="22"/>
                <w:szCs w:val="22"/>
              </w:rPr>
              <w:t xml:space="preserve">接警  </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FF4F">
            <w:pPr>
              <w:spacing w:line="440" w:lineRule="exact"/>
              <w:rPr>
                <w:sz w:val="22"/>
                <w:szCs w:val="22"/>
              </w:rPr>
            </w:pPr>
            <w:r>
              <w:rPr>
                <w:rFonts w:hint="eastAsia"/>
                <w:sz w:val="22"/>
                <w:szCs w:val="22"/>
              </w:rPr>
              <w:t>接听报警、求助电话，对事故信息进行登记</w:t>
            </w:r>
          </w:p>
        </w:tc>
      </w:tr>
      <w:tr w14:paraId="1FA06C45">
        <w:tblPrEx>
          <w:tblCellMar>
            <w:top w:w="0" w:type="dxa"/>
            <w:left w:w="108" w:type="dxa"/>
            <w:bottom w:w="0" w:type="dxa"/>
            <w:right w:w="108" w:type="dxa"/>
          </w:tblCellMar>
        </w:tblPrEx>
        <w:trPr>
          <w:trHeight w:val="500" w:hRule="atLeast"/>
          <w:jc w:val="center"/>
        </w:trPr>
        <w:tc>
          <w:tcPr>
            <w:tcW w:w="717" w:type="dxa"/>
            <w:vMerge w:val="continue"/>
            <w:tcBorders>
              <w:left w:val="single" w:color="000000" w:sz="4" w:space="0"/>
              <w:bottom w:val="single" w:color="000000" w:sz="4" w:space="0"/>
              <w:right w:val="single" w:color="000000" w:sz="4" w:space="0"/>
            </w:tcBorders>
            <w:shd w:val="clear" w:color="auto" w:fill="auto"/>
            <w:vAlign w:val="center"/>
          </w:tcPr>
          <w:p w14:paraId="4C9A6294">
            <w:pPr>
              <w:spacing w:line="440" w:lineRule="exact"/>
              <w:ind w:firstLine="660" w:firstLineChars="300"/>
              <w:rPr>
                <w:sz w:val="22"/>
                <w:szCs w:val="22"/>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85825">
            <w:pPr>
              <w:spacing w:line="440" w:lineRule="exact"/>
              <w:ind w:firstLine="660" w:firstLineChars="300"/>
              <w:rPr>
                <w:sz w:val="22"/>
                <w:szCs w:val="22"/>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44D6">
            <w:pPr>
              <w:spacing w:line="440" w:lineRule="exact"/>
              <w:ind w:firstLine="660" w:firstLineChars="300"/>
              <w:rPr>
                <w:sz w:val="22"/>
                <w:szCs w:val="22"/>
              </w:rPr>
            </w:pPr>
            <w:r>
              <w:rPr>
                <w:rFonts w:hint="eastAsia"/>
                <w:sz w:val="22"/>
                <w:szCs w:val="22"/>
              </w:rPr>
              <w:t xml:space="preserve">事故处理  </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01DA">
            <w:pPr>
              <w:spacing w:line="440" w:lineRule="exact"/>
              <w:rPr>
                <w:sz w:val="22"/>
                <w:szCs w:val="22"/>
              </w:rPr>
            </w:pPr>
            <w:r>
              <w:rPr>
                <w:rFonts w:hint="eastAsia"/>
                <w:sz w:val="22"/>
                <w:szCs w:val="22"/>
              </w:rPr>
              <w:t>协助交通事故调查、取证，整理交通事故案件，协助调解案件</w:t>
            </w:r>
          </w:p>
        </w:tc>
      </w:tr>
      <w:tr w14:paraId="3D808C06">
        <w:tblPrEx>
          <w:tblCellMar>
            <w:top w:w="0" w:type="dxa"/>
            <w:left w:w="108" w:type="dxa"/>
            <w:bottom w:w="0" w:type="dxa"/>
            <w:right w:w="108" w:type="dxa"/>
          </w:tblCellMar>
        </w:tblPrEx>
        <w:trPr>
          <w:trHeight w:val="50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9A09">
            <w:pPr>
              <w:spacing w:line="440" w:lineRule="exact"/>
              <w:ind w:firstLine="660" w:firstLineChars="300"/>
              <w:rPr>
                <w:sz w:val="22"/>
                <w:szCs w:val="22"/>
              </w:rPr>
            </w:pPr>
            <w:r>
              <w:rPr>
                <w:rFonts w:hint="eastAsia"/>
                <w:sz w:val="22"/>
                <w:szCs w:val="22"/>
              </w:rPr>
              <w:t>8</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F72E">
            <w:pPr>
              <w:spacing w:line="440" w:lineRule="exact"/>
              <w:rPr>
                <w:sz w:val="22"/>
                <w:szCs w:val="22"/>
              </w:rPr>
            </w:pPr>
            <w:r>
              <w:rPr>
                <w:rFonts w:hint="eastAsia"/>
                <w:sz w:val="22"/>
                <w:szCs w:val="22"/>
              </w:rPr>
              <w:t>国道巡逻秩序管理</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0ECD">
            <w:pPr>
              <w:spacing w:line="440" w:lineRule="exact"/>
              <w:ind w:firstLine="660" w:firstLineChars="300"/>
              <w:rPr>
                <w:sz w:val="22"/>
                <w:szCs w:val="22"/>
              </w:rPr>
            </w:pPr>
            <w:r>
              <w:rPr>
                <w:rFonts w:hint="eastAsia"/>
                <w:sz w:val="22"/>
                <w:szCs w:val="22"/>
              </w:rPr>
              <w:t>国道巡逻</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B521">
            <w:pPr>
              <w:spacing w:line="440" w:lineRule="exact"/>
              <w:rPr>
                <w:sz w:val="22"/>
                <w:szCs w:val="22"/>
              </w:rPr>
            </w:pPr>
            <w:r>
              <w:rPr>
                <w:rFonts w:hint="eastAsia"/>
                <w:sz w:val="22"/>
                <w:szCs w:val="22"/>
              </w:rPr>
              <w:t>针对国道违法劝阻、路面秩序管理、协助处理交通事故</w:t>
            </w:r>
          </w:p>
        </w:tc>
      </w:tr>
      <w:tr w14:paraId="2B740D1A">
        <w:tblPrEx>
          <w:tblCellMar>
            <w:top w:w="0" w:type="dxa"/>
            <w:left w:w="108" w:type="dxa"/>
            <w:bottom w:w="0" w:type="dxa"/>
            <w:right w:w="108" w:type="dxa"/>
          </w:tblCellMar>
        </w:tblPrEx>
        <w:trPr>
          <w:trHeight w:val="50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FF35">
            <w:pPr>
              <w:spacing w:line="440" w:lineRule="exact"/>
              <w:ind w:firstLine="660" w:firstLineChars="300"/>
              <w:rPr>
                <w:sz w:val="22"/>
                <w:szCs w:val="22"/>
              </w:rPr>
            </w:pPr>
            <w:r>
              <w:rPr>
                <w:rFonts w:hint="eastAsia"/>
                <w:sz w:val="22"/>
                <w:szCs w:val="22"/>
              </w:rPr>
              <w:t>9</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52EF">
            <w:pPr>
              <w:spacing w:line="440" w:lineRule="exact"/>
              <w:ind w:firstLine="660" w:firstLineChars="300"/>
              <w:rPr>
                <w:sz w:val="22"/>
                <w:szCs w:val="22"/>
              </w:rPr>
            </w:pPr>
            <w:r>
              <w:rPr>
                <w:rFonts w:hint="eastAsia"/>
                <w:sz w:val="22"/>
                <w:szCs w:val="22"/>
              </w:rPr>
              <w:t>路口守法率</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AC42">
            <w:pPr>
              <w:spacing w:line="440" w:lineRule="exact"/>
              <w:ind w:firstLine="660" w:firstLineChars="300"/>
              <w:rPr>
                <w:sz w:val="22"/>
                <w:szCs w:val="22"/>
              </w:rPr>
            </w:pPr>
            <w:r>
              <w:rPr>
                <w:rFonts w:hint="eastAsia"/>
                <w:sz w:val="22"/>
                <w:szCs w:val="22"/>
              </w:rPr>
              <w:t>路口守法率</w:t>
            </w:r>
          </w:p>
        </w:tc>
        <w:tc>
          <w:tcPr>
            <w:tcW w:w="4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9DCD">
            <w:pPr>
              <w:spacing w:line="440" w:lineRule="exact"/>
              <w:rPr>
                <w:sz w:val="22"/>
                <w:szCs w:val="22"/>
              </w:rPr>
            </w:pPr>
            <w:r>
              <w:rPr>
                <w:rFonts w:hint="eastAsia"/>
                <w:sz w:val="22"/>
                <w:szCs w:val="22"/>
              </w:rPr>
              <w:t>省测路口交通违法行为劝导</w:t>
            </w:r>
          </w:p>
        </w:tc>
      </w:tr>
    </w:tbl>
    <w:p w14:paraId="298E1FB4">
      <w:pPr>
        <w:pStyle w:val="56"/>
        <w:jc w:val="both"/>
      </w:pPr>
    </w:p>
    <w:p w14:paraId="0722FB17">
      <w:pPr>
        <w:numPr>
          <w:ilvl w:val="0"/>
          <w:numId w:val="17"/>
        </w:numPr>
        <w:spacing w:line="440" w:lineRule="exact"/>
        <w:ind w:firstLine="660" w:firstLineChars="300"/>
      </w:pPr>
      <w:r>
        <w:rPr>
          <w:rFonts w:hint="eastAsia"/>
          <w:sz w:val="22"/>
          <w:szCs w:val="22"/>
        </w:rPr>
        <w:t>人员数量预估80人，每月最高采购预算525840元，实际发生数量按采购人要求确定，按实际发生的人员数量结算。所有路面安保辅助人员每月费用需经过采购人确认后方可投入使用，确认过的费用作为综合单价。</w:t>
      </w:r>
    </w:p>
    <w:p w14:paraId="0A33021F">
      <w:pPr>
        <w:spacing w:line="360" w:lineRule="auto"/>
        <w:ind w:firstLine="440" w:firstLineChars="200"/>
        <w:textAlignment w:val="center"/>
      </w:pPr>
      <w:r>
        <w:rPr>
          <w:rFonts w:hint="eastAsia"/>
          <w:sz w:val="22"/>
          <w:szCs w:val="22"/>
        </w:rPr>
        <w:t xml:space="preserve">  2）本项目实行统一折扣率报价方式。最终根据各项服务项目（内容）、工作量及其所对应的中标折扣率折扣后的价格进行结算。结算单价=综合单价*投标折扣率。（举例说明：投标折扣率为99%，外勤人员工资=6573元/人/月*0.99=6507.27元/人/月,小数点后最多保留两位，四舍五入）</w:t>
      </w:r>
    </w:p>
    <w:p w14:paraId="11F93494">
      <w:pPr>
        <w:spacing w:line="440" w:lineRule="exact"/>
        <w:ind w:firstLine="660" w:firstLineChars="300"/>
        <w:rPr>
          <w:sz w:val="22"/>
          <w:szCs w:val="22"/>
        </w:rPr>
      </w:pPr>
      <w:r>
        <w:rPr>
          <w:rFonts w:hint="eastAsia"/>
          <w:sz w:val="22"/>
          <w:szCs w:val="22"/>
        </w:rPr>
        <w:t>3）所有路面安保辅助人员要求年龄要求55周岁以下,男性公民（实际情况如需女性路面安保辅助人员，中标供应商应予以相应配置）。复员军人、行业立功人员、管理人员可适当放宽条件。</w:t>
      </w:r>
    </w:p>
    <w:p w14:paraId="506DA9B6">
      <w:pPr>
        <w:spacing w:line="440" w:lineRule="exact"/>
        <w:ind w:firstLine="660" w:firstLineChars="300"/>
        <w:rPr>
          <w:sz w:val="22"/>
          <w:szCs w:val="22"/>
        </w:rPr>
      </w:pPr>
      <w:r>
        <w:rPr>
          <w:rFonts w:hint="eastAsia"/>
          <w:sz w:val="22"/>
          <w:szCs w:val="22"/>
        </w:rPr>
        <w:t>4）相关人员要求政治上可靠，身体素质好，无不良行为记录，重要服务人员必须由采购人考核、政治审查通过方可录用。</w:t>
      </w:r>
    </w:p>
    <w:p w14:paraId="1783F366">
      <w:pPr>
        <w:spacing w:line="440" w:lineRule="exact"/>
        <w:ind w:firstLine="660" w:firstLineChars="300"/>
        <w:rPr>
          <w:sz w:val="22"/>
          <w:szCs w:val="22"/>
        </w:rPr>
      </w:pPr>
      <w:r>
        <w:rPr>
          <w:rFonts w:hint="eastAsia"/>
          <w:sz w:val="22"/>
          <w:szCs w:val="22"/>
        </w:rPr>
        <w:t>5）所有路面安保辅助人员必须专职为平阳县鳌江镇人民政府服务，不得兼职。中标后路面安保辅助人员需要更换，须及时上报采购人，经甲方认可后方可更换。</w:t>
      </w:r>
    </w:p>
    <w:p w14:paraId="1ADBE425">
      <w:pPr>
        <w:spacing w:line="440" w:lineRule="exact"/>
        <w:ind w:firstLine="440" w:firstLineChars="200"/>
      </w:pPr>
      <w:r>
        <w:rPr>
          <w:rFonts w:hint="eastAsia"/>
          <w:sz w:val="22"/>
          <w:szCs w:val="22"/>
        </w:rPr>
        <w:t>说明：路面安保辅助人员装备由乙方自行负责。</w:t>
      </w:r>
    </w:p>
    <w:p w14:paraId="46AEBD6D">
      <w:pPr>
        <w:spacing w:line="460" w:lineRule="exact"/>
        <w:rPr>
          <w:b/>
          <w:sz w:val="22"/>
          <w:szCs w:val="22"/>
        </w:rPr>
      </w:pPr>
      <w:r>
        <w:rPr>
          <w:rFonts w:hint="eastAsia"/>
          <w:b/>
          <w:sz w:val="22"/>
          <w:szCs w:val="22"/>
        </w:rPr>
        <w:t>第二条 合同金额</w:t>
      </w:r>
    </w:p>
    <w:p w14:paraId="5E27BC0A">
      <w:pPr>
        <w:spacing w:line="460" w:lineRule="exact"/>
        <w:ind w:firstLine="440" w:firstLineChars="200"/>
        <w:rPr>
          <w:sz w:val="22"/>
          <w:szCs w:val="22"/>
        </w:rPr>
      </w:pPr>
      <w:r>
        <w:rPr>
          <w:rFonts w:hint="eastAsia"/>
          <w:sz w:val="22"/>
          <w:szCs w:val="22"/>
        </w:rPr>
        <w:t>1.中标折扣率为：</w:t>
      </w:r>
      <w:r>
        <w:rPr>
          <w:rFonts w:hint="eastAsia"/>
          <w:sz w:val="22"/>
          <w:szCs w:val="22"/>
          <w:u w:val="single"/>
        </w:rPr>
        <w:t xml:space="preserve">             </w:t>
      </w:r>
      <w:r>
        <w:rPr>
          <w:rFonts w:hint="eastAsia"/>
          <w:sz w:val="22"/>
          <w:szCs w:val="22"/>
        </w:rPr>
        <w:t xml:space="preserve"> 。</w:t>
      </w:r>
    </w:p>
    <w:p w14:paraId="5868D907">
      <w:pPr>
        <w:spacing w:line="460" w:lineRule="exact"/>
        <w:ind w:firstLine="440" w:firstLineChars="200"/>
        <w:rPr>
          <w:rFonts w:cs="Times New Roman"/>
          <w:sz w:val="22"/>
          <w:szCs w:val="22"/>
        </w:rPr>
      </w:pPr>
      <w:r>
        <w:rPr>
          <w:rFonts w:hint="eastAsia" w:cs="Times New Roman"/>
          <w:sz w:val="22"/>
          <w:szCs w:val="22"/>
        </w:rPr>
        <w:t>2.合同金额由人工费（包括工人工资、奖金、房补、劳保福利、社保、医疗保险、工伤费、教育培训费、暂住费及处理一切伤亡事故等费用）、机械台班费、水电费、工具材料费、安全文明生产装备费、企业应缴税金和应得利润、应急、招标代理服务费等完成合同所需的一切本身和不可或缺的所有工作开支、政策性文件规定计合同包含的所有风险、责任等各项全部费用组成。</w:t>
      </w:r>
    </w:p>
    <w:p w14:paraId="24D6B332">
      <w:pPr>
        <w:spacing w:line="460" w:lineRule="exact"/>
        <w:rPr>
          <w:b/>
          <w:sz w:val="22"/>
          <w:szCs w:val="22"/>
        </w:rPr>
      </w:pPr>
      <w:r>
        <w:rPr>
          <w:rFonts w:hint="eastAsia"/>
          <w:b/>
          <w:sz w:val="22"/>
          <w:szCs w:val="22"/>
        </w:rPr>
        <w:t>第三条</w:t>
      </w:r>
      <w:bookmarkStart w:id="11" w:name="_Toc422322473"/>
      <w:r>
        <w:rPr>
          <w:rFonts w:hint="eastAsia"/>
          <w:b/>
          <w:sz w:val="22"/>
          <w:szCs w:val="22"/>
        </w:rPr>
        <w:t xml:space="preserve"> 服务期限</w:t>
      </w:r>
      <w:bookmarkEnd w:id="11"/>
    </w:p>
    <w:p w14:paraId="780658FA">
      <w:pPr>
        <w:spacing w:line="460" w:lineRule="exact"/>
        <w:ind w:firstLine="220" w:firstLineChars="100"/>
        <w:rPr>
          <w:rFonts w:cs="Times New Roman"/>
          <w:sz w:val="22"/>
          <w:szCs w:val="22"/>
        </w:rPr>
      </w:pPr>
      <w:bookmarkStart w:id="12" w:name="_Toc422322475"/>
      <w:bookmarkStart w:id="13" w:name="_Toc419045062"/>
      <w:r>
        <w:rPr>
          <w:rFonts w:hint="eastAsia" w:cs="Times New Roman"/>
          <w:sz w:val="22"/>
          <w:szCs w:val="22"/>
        </w:rPr>
        <w:t>采购预算价</w:t>
      </w:r>
      <w:r>
        <w:rPr>
          <w:rFonts w:hint="eastAsia" w:cs="Times New Roman"/>
          <w:sz w:val="22"/>
          <w:szCs w:val="22"/>
          <w:lang w:eastAsia="zh-CN"/>
        </w:rPr>
        <w:t>12620179.20</w:t>
      </w:r>
      <w:r>
        <w:rPr>
          <w:rFonts w:hint="eastAsia" w:cs="Times New Roman"/>
          <w:sz w:val="22"/>
          <w:szCs w:val="22"/>
        </w:rPr>
        <w:t>元，承包期限：本项目服务期为二</w:t>
      </w:r>
      <w:r>
        <w:rPr>
          <w:rFonts w:hint="eastAsia" w:cs="Times New Roman"/>
          <w:color w:val="auto"/>
          <w:sz w:val="22"/>
          <w:szCs w:val="22"/>
        </w:rPr>
        <w:t>年，</w:t>
      </w:r>
      <w:r>
        <w:rPr>
          <w:rFonts w:hint="eastAsia"/>
          <w:color w:val="auto"/>
          <w:sz w:val="22"/>
          <w:szCs w:val="22"/>
        </w:rPr>
        <w:t>每年预算价6310089.6元，</w:t>
      </w:r>
      <w:r>
        <w:rPr>
          <w:rFonts w:hint="eastAsia" w:cs="Times New Roman"/>
          <w:sz w:val="22"/>
          <w:szCs w:val="22"/>
        </w:rPr>
        <w:t>合同采用一年一签的方式，自合同生效之日起至一年期满或实际结算金额达到预算金额 6310089.6元（以先到者为准）则合同履约结束，采购人根据中标供应商当年考评情况，确定是否签订下一年合同，下一年合同生效之日</w:t>
      </w:r>
      <w:r>
        <w:rPr>
          <w:rFonts w:hint="eastAsia"/>
          <w:sz w:val="22"/>
          <w:szCs w:val="22"/>
        </w:rPr>
        <w:t>（为上一年合同截止日的次日）</w:t>
      </w:r>
      <w:r>
        <w:rPr>
          <w:rFonts w:hint="eastAsia" w:cs="Times New Roman"/>
          <w:sz w:val="22"/>
          <w:szCs w:val="22"/>
        </w:rPr>
        <w:t>起至一年期满或实际结算金额达到预算金额 6310089.6元（以先到者为准）则合同履约结束，本预算已包含所有费用，（包括加班工资在内等）路面安保辅助人员装备等物资由供应商自行负责。若成交方有违约行为，采购人有权单方面解除合同。</w:t>
      </w:r>
    </w:p>
    <w:p w14:paraId="401B0720">
      <w:pPr>
        <w:spacing w:line="460" w:lineRule="exact"/>
        <w:ind w:firstLine="221" w:firstLineChars="100"/>
        <w:rPr>
          <w:b/>
          <w:sz w:val="22"/>
          <w:szCs w:val="22"/>
        </w:rPr>
      </w:pPr>
      <w:r>
        <w:rPr>
          <w:rFonts w:hint="eastAsia"/>
          <w:b/>
          <w:sz w:val="22"/>
          <w:szCs w:val="22"/>
        </w:rPr>
        <w:t>第四条 酬金或计取方式</w:t>
      </w:r>
      <w:bookmarkEnd w:id="12"/>
      <w:bookmarkEnd w:id="13"/>
    </w:p>
    <w:p w14:paraId="302B9FB1">
      <w:pPr>
        <w:spacing w:line="460" w:lineRule="exact"/>
        <w:ind w:firstLine="440" w:firstLineChars="200"/>
        <w:rPr>
          <w:rFonts w:cs="Times New Roman"/>
          <w:sz w:val="22"/>
          <w:szCs w:val="22"/>
        </w:rPr>
      </w:pPr>
      <w:r>
        <w:rPr>
          <w:rFonts w:hint="eastAsia" w:cs="Times New Roman"/>
          <w:sz w:val="22"/>
          <w:szCs w:val="22"/>
        </w:rPr>
        <w:t>1、付款方式：（具体付款时间以财政拨付为准）：</w:t>
      </w:r>
    </w:p>
    <w:p w14:paraId="5B4F3A10">
      <w:pPr>
        <w:spacing w:line="460" w:lineRule="exact"/>
        <w:ind w:firstLine="440" w:firstLineChars="200"/>
        <w:rPr>
          <w:rFonts w:cs="Times New Roman"/>
          <w:sz w:val="22"/>
          <w:szCs w:val="22"/>
        </w:rPr>
      </w:pPr>
      <w:r>
        <w:rPr>
          <w:rFonts w:hint="eastAsia" w:cs="Times New Roman"/>
          <w:sz w:val="22"/>
          <w:szCs w:val="22"/>
        </w:rPr>
        <w:t>（1）</w:t>
      </w:r>
      <w:r>
        <w:rPr>
          <w:rFonts w:hint="eastAsia" w:cs="Times New Roman"/>
          <w:color w:val="auto"/>
          <w:sz w:val="22"/>
          <w:szCs w:val="22"/>
        </w:rPr>
        <w:t>合同签订后七个工作日内，中标供应商向采购人提供合同金额的1%作为履约保证金，合同期满后7个工作日采购人退回。（履约保证金形式：金融机构、担保机构出具的保函等非现金形式提交。）</w:t>
      </w:r>
    </w:p>
    <w:p w14:paraId="1F567E5E">
      <w:pPr>
        <w:spacing w:line="360" w:lineRule="auto"/>
        <w:ind w:firstLine="440" w:firstLineChars="200"/>
        <w:jc w:val="both"/>
        <w:rPr>
          <w:sz w:val="22"/>
          <w:szCs w:val="22"/>
        </w:rPr>
      </w:pPr>
      <w:r>
        <w:rPr>
          <w:rFonts w:hint="eastAsia"/>
          <w:sz w:val="22"/>
          <w:szCs w:val="22"/>
        </w:rPr>
        <w:t>（2）</w:t>
      </w:r>
      <w:r>
        <w:rPr>
          <w:rFonts w:hint="eastAsia" w:ascii="Times New Roman" w:hAnsi="Times New Roman" w:cs="Times New Roman"/>
          <w:bCs/>
          <w:sz w:val="22"/>
        </w:rPr>
        <w:t>在合同生效以及具备实施条件后7个工作日内，</w:t>
      </w:r>
      <w:r>
        <w:rPr>
          <w:rFonts w:hint="eastAsia"/>
          <w:sz w:val="22"/>
          <w:szCs w:val="22"/>
        </w:rPr>
        <w:t>采购人支付合同总价款的30%的预付款（在签订合同时，供应商明确表示无需预付款或者主动要求降低预付款比例的，采购人可不适用前述规定。采购人可根据项目特点、供应商诚信等因素，决定是否要求供应商提交银行、保险公司等金融机构出具的预付款保函或其他担保措施。（浙财采监[2022]3号文件））。（预付款金额在每个季度支付实际发生服务费时，按预付款金额25%的比例扣回，扣完为止）</w:t>
      </w:r>
    </w:p>
    <w:p w14:paraId="4F526F8D">
      <w:pPr>
        <w:spacing w:line="360" w:lineRule="auto"/>
        <w:ind w:firstLine="440" w:firstLineChars="200"/>
        <w:jc w:val="both"/>
        <w:rPr>
          <w:rFonts w:cs="Times New Roman"/>
          <w:sz w:val="22"/>
          <w:szCs w:val="22"/>
        </w:rPr>
      </w:pPr>
      <w:r>
        <w:rPr>
          <w:rFonts w:hint="eastAsia"/>
          <w:sz w:val="22"/>
          <w:szCs w:val="22"/>
        </w:rPr>
        <w:t>（3）本项目剩余服务费用实行先做后付方式，</w:t>
      </w:r>
      <w:r>
        <w:rPr>
          <w:rFonts w:hint="eastAsia" w:cs="Times New Roman"/>
          <w:bCs/>
          <w:sz w:val="22"/>
        </w:rPr>
        <w:t>每个季度结束经履约验收后，按实际发生服务费支付</w:t>
      </w:r>
      <w:r>
        <w:rPr>
          <w:rFonts w:hint="eastAsia"/>
          <w:sz w:val="22"/>
          <w:szCs w:val="22"/>
        </w:rPr>
        <w:t>，（</w:t>
      </w:r>
      <w:r>
        <w:rPr>
          <w:rFonts w:hint="eastAsia" w:cs="Times New Roman"/>
          <w:bCs/>
          <w:sz w:val="22"/>
        </w:rPr>
        <w:t>每季度实际发生服务费应扣除罚款金额后支付（如有），具体扣款细则详见附件《考核办法及实施细则》</w:t>
      </w:r>
      <w:r>
        <w:rPr>
          <w:rFonts w:hint="eastAsia"/>
          <w:sz w:val="22"/>
          <w:szCs w:val="22"/>
        </w:rPr>
        <w:t>）</w:t>
      </w:r>
    </w:p>
    <w:p w14:paraId="09E7B344">
      <w:pPr>
        <w:spacing w:line="460" w:lineRule="exact"/>
        <w:ind w:firstLine="440" w:firstLineChars="200"/>
        <w:rPr>
          <w:rFonts w:cs="Times New Roman"/>
          <w:color w:val="auto"/>
          <w:sz w:val="22"/>
          <w:szCs w:val="22"/>
        </w:rPr>
      </w:pPr>
      <w:r>
        <w:rPr>
          <w:rFonts w:hint="eastAsia" w:cs="Times New Roman"/>
          <w:color w:val="auto"/>
          <w:sz w:val="22"/>
          <w:szCs w:val="22"/>
        </w:rPr>
        <w:t>2、在无服务质量问题的情况下，履约保证金将在服务期满后（或提前终止承包后一个月内）退还。</w:t>
      </w:r>
    </w:p>
    <w:p w14:paraId="38924D84">
      <w:pPr>
        <w:spacing w:line="460" w:lineRule="exact"/>
        <w:rPr>
          <w:b/>
          <w:sz w:val="22"/>
          <w:szCs w:val="22"/>
        </w:rPr>
      </w:pPr>
      <w:r>
        <w:rPr>
          <w:rFonts w:hint="eastAsia"/>
          <w:b/>
          <w:sz w:val="22"/>
          <w:szCs w:val="22"/>
        </w:rPr>
        <w:t>第五条 安全管理</w:t>
      </w:r>
    </w:p>
    <w:p w14:paraId="22C6E197">
      <w:pPr>
        <w:spacing w:line="460" w:lineRule="exact"/>
        <w:ind w:firstLine="440" w:firstLineChars="200"/>
        <w:rPr>
          <w:rFonts w:cs="Times New Roman"/>
          <w:sz w:val="22"/>
          <w:szCs w:val="22"/>
        </w:rPr>
      </w:pPr>
      <w:r>
        <w:rPr>
          <w:rFonts w:hint="eastAsia" w:cs="Times New Roman"/>
          <w:sz w:val="22"/>
          <w:szCs w:val="22"/>
        </w:rPr>
        <w:t>1、供应商应定时组织路面安保辅助人员学习党和国家现行方针政策，学习有关专业知识，每月召开一次内务工作会议，通报日常工作，总结前段工作情况，表扬好人好事，并做好会议记录。</w:t>
      </w:r>
    </w:p>
    <w:p w14:paraId="4EC27E55">
      <w:pPr>
        <w:spacing w:line="460" w:lineRule="exact"/>
        <w:ind w:firstLine="440" w:firstLineChars="200"/>
        <w:rPr>
          <w:rFonts w:cs="Times New Roman"/>
          <w:sz w:val="22"/>
          <w:szCs w:val="22"/>
        </w:rPr>
      </w:pPr>
      <w:r>
        <w:rPr>
          <w:rFonts w:hint="eastAsia" w:cs="Times New Roman"/>
          <w:sz w:val="22"/>
          <w:szCs w:val="22"/>
        </w:rPr>
        <w:t>2、供应商应与采购人经常联系，及时沟通，发现问题及时解决，采购人有权检查路面安保辅助人员记录，监督路面安保辅助人员的工作，根据需要安排临时性的工作。</w:t>
      </w:r>
    </w:p>
    <w:p w14:paraId="2A351876">
      <w:pPr>
        <w:spacing w:line="460" w:lineRule="exact"/>
        <w:ind w:firstLine="440" w:firstLineChars="200"/>
        <w:rPr>
          <w:rFonts w:cs="Times New Roman"/>
          <w:sz w:val="22"/>
          <w:szCs w:val="22"/>
        </w:rPr>
      </w:pPr>
      <w:r>
        <w:rPr>
          <w:rFonts w:hint="eastAsia" w:cs="Times New Roman"/>
          <w:sz w:val="22"/>
          <w:szCs w:val="22"/>
        </w:rPr>
        <w:t>3、对着装不规范；上岗前酗酒；上岗时看书、睡觉及闲谈，站岗时站姿不规范；不按规定检查出入行人、车辆、物质；擅自脱岗、离岗；紧急事件处理不当；在禁烟区吸烟；把无关人员带入值勤、巡逻；交谈前未敬礼；语言不规范，辱骂甚至殴打群众；对不遵守服务职责的路面安保辅助人员采购人有权随时掉换。</w:t>
      </w:r>
    </w:p>
    <w:p w14:paraId="6D6EEBDC">
      <w:pPr>
        <w:spacing w:line="460" w:lineRule="exact"/>
        <w:ind w:firstLine="440" w:firstLineChars="200"/>
        <w:rPr>
          <w:rFonts w:cs="Times New Roman"/>
          <w:sz w:val="22"/>
          <w:szCs w:val="22"/>
        </w:rPr>
      </w:pPr>
      <w:r>
        <w:rPr>
          <w:rFonts w:hint="eastAsia" w:cs="Times New Roman"/>
          <w:sz w:val="22"/>
          <w:szCs w:val="22"/>
        </w:rPr>
        <w:t>4、实行路面安保辅助人员定期轮岗制度，对工作记录和日常工作进行检查，如发现工作记录、登记的资料不全、破损、缺页、涂改等非正常情况，应对相关路面安保辅助人员严肃处理，立即调离岗位。</w:t>
      </w:r>
    </w:p>
    <w:p w14:paraId="771EA3D9">
      <w:pPr>
        <w:spacing w:line="460" w:lineRule="exact"/>
        <w:ind w:firstLine="440" w:firstLineChars="200"/>
        <w:rPr>
          <w:rFonts w:cs="Times New Roman"/>
          <w:sz w:val="22"/>
          <w:szCs w:val="22"/>
        </w:rPr>
      </w:pPr>
      <w:r>
        <w:rPr>
          <w:rFonts w:hint="eastAsia" w:cs="Times New Roman"/>
          <w:sz w:val="22"/>
          <w:szCs w:val="22"/>
        </w:rPr>
        <w:t>5、由于路面安保辅助人员失职造成损失的，供应商应承担赔偿责任。平阳县鳌江镇人民政府对监守自盗、内外勾结、串通一气的要对肇事者严肃处理，触犯法律的移送公安机关，且对供应商进行连带处理。</w:t>
      </w:r>
    </w:p>
    <w:p w14:paraId="2E46488F">
      <w:pPr>
        <w:spacing w:line="460" w:lineRule="exact"/>
        <w:ind w:firstLine="440" w:firstLineChars="200"/>
        <w:rPr>
          <w:bCs/>
          <w:sz w:val="22"/>
          <w:szCs w:val="22"/>
        </w:rPr>
      </w:pPr>
      <w:r>
        <w:rPr>
          <w:rFonts w:hint="eastAsia" w:cs="Times New Roman"/>
          <w:sz w:val="22"/>
          <w:szCs w:val="22"/>
        </w:rPr>
        <w:t>6、路面安保辅助人员主管要定时（2小时）对路面安保辅助人员值勤情况进行巡查，对巡查中发现的问题必须有书面记录，对不遵守劳动纪律的路面安保辅助人员要有相当的扣罚措施</w:t>
      </w:r>
      <w:r>
        <w:rPr>
          <w:rFonts w:hint="eastAsia"/>
          <w:bCs/>
          <w:sz w:val="22"/>
          <w:szCs w:val="22"/>
        </w:rPr>
        <w:t>。</w:t>
      </w:r>
    </w:p>
    <w:p w14:paraId="47077055">
      <w:pPr>
        <w:pStyle w:val="53"/>
        <w:shd w:val="clear" w:color="auto" w:fill="FFFFFF"/>
        <w:spacing w:line="360" w:lineRule="auto"/>
        <w:ind w:firstLine="440" w:firstLineChars="200"/>
        <w:rPr>
          <w:rFonts w:ascii="宋体" w:hAnsi="宋体" w:cs="宋体"/>
          <w:bCs/>
          <w:sz w:val="22"/>
          <w:szCs w:val="22"/>
        </w:rPr>
      </w:pPr>
      <w:r>
        <w:rPr>
          <w:rFonts w:hint="eastAsia" w:ascii="宋体" w:hAnsi="宋体" w:cs="宋体"/>
          <w:bCs/>
          <w:sz w:val="22"/>
          <w:szCs w:val="22"/>
        </w:rPr>
        <w:t>7、为了加强对路面安保辅助人员管理，采购人以供应商的采购响应文件承诺的内容为依据，每月对路面安保辅助人员工作进行考核。具体细则另行明确。</w:t>
      </w:r>
    </w:p>
    <w:p w14:paraId="1A550548">
      <w:pPr>
        <w:pStyle w:val="53"/>
        <w:shd w:val="clear" w:color="auto" w:fill="FFFFFF"/>
        <w:spacing w:line="360" w:lineRule="auto"/>
        <w:ind w:firstLine="440" w:firstLineChars="200"/>
        <w:rPr>
          <w:rFonts w:ascii="宋体" w:hAnsi="宋体" w:cs="宋体"/>
          <w:bCs/>
          <w:sz w:val="22"/>
          <w:szCs w:val="22"/>
        </w:rPr>
      </w:pPr>
      <w:r>
        <w:rPr>
          <w:rFonts w:hint="eastAsia" w:ascii="宋体" w:hAnsi="宋体" w:cs="宋体"/>
          <w:bCs/>
          <w:sz w:val="22"/>
          <w:szCs w:val="22"/>
        </w:rPr>
        <w:t>8、供应商对路面安保辅助人员在工作中发生的一切非采购人因素造成的人身伤害及财产损坏负全部责任。</w:t>
      </w:r>
    </w:p>
    <w:p w14:paraId="1626C23C">
      <w:pPr>
        <w:adjustRightInd w:val="0"/>
        <w:snapToGrid w:val="0"/>
        <w:spacing w:line="360" w:lineRule="auto"/>
        <w:rPr>
          <w:b/>
          <w:bCs/>
          <w:kern w:val="2"/>
          <w:sz w:val="22"/>
          <w:szCs w:val="22"/>
        </w:rPr>
      </w:pPr>
      <w:r>
        <w:rPr>
          <w:rFonts w:hint="eastAsia"/>
          <w:b/>
          <w:bCs/>
          <w:kern w:val="2"/>
          <w:sz w:val="22"/>
          <w:szCs w:val="22"/>
        </w:rPr>
        <w:t>第六条 验收</w:t>
      </w:r>
    </w:p>
    <w:p w14:paraId="53DE0C9C">
      <w:pPr>
        <w:adjustRightInd w:val="0"/>
        <w:snapToGrid w:val="0"/>
        <w:spacing w:line="360" w:lineRule="auto"/>
        <w:ind w:firstLine="440" w:firstLineChars="200"/>
        <w:rPr>
          <w:rFonts w:cs="Times New Roman"/>
          <w:bCs/>
          <w:sz w:val="22"/>
          <w:lang w:val="zh-CN"/>
        </w:rPr>
      </w:pPr>
      <w:r>
        <w:rPr>
          <w:rFonts w:hint="eastAsia" w:cs="Times New Roman"/>
          <w:bCs/>
          <w:sz w:val="22"/>
        </w:rPr>
        <w:t>（1）</w:t>
      </w:r>
      <w:r>
        <w:rPr>
          <w:rFonts w:hint="eastAsia" w:cs="Times New Roman"/>
          <w:bCs/>
          <w:sz w:val="22"/>
          <w:lang w:val="zh-CN"/>
        </w:rPr>
        <w:t>政府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14:paraId="5F0810E1">
      <w:pPr>
        <w:adjustRightInd w:val="0"/>
        <w:snapToGrid w:val="0"/>
        <w:spacing w:line="360" w:lineRule="auto"/>
        <w:ind w:firstLine="440" w:firstLineChars="200"/>
        <w:rPr>
          <w:rFonts w:cs="Times New Roman"/>
          <w:bCs/>
          <w:sz w:val="22"/>
          <w:lang w:val="zh-CN"/>
        </w:rPr>
      </w:pPr>
      <w:r>
        <w:rPr>
          <w:rFonts w:hint="eastAsia" w:cs="Times New Roman"/>
          <w:bCs/>
          <w:sz w:val="22"/>
        </w:rPr>
        <w:t>（2）</w:t>
      </w:r>
      <w:r>
        <w:rPr>
          <w:rFonts w:hint="eastAsia" w:cs="Times New Roman"/>
          <w:bCs/>
          <w:sz w:val="22"/>
          <w:lang w:val="zh-CN"/>
        </w:rPr>
        <w:t>采购人对中标(成交)人的履约验收应按《温州市政府采购履约验收办法》执行。</w:t>
      </w:r>
    </w:p>
    <w:p w14:paraId="48D9ABED">
      <w:pPr>
        <w:adjustRightInd w:val="0"/>
        <w:snapToGrid w:val="0"/>
        <w:spacing w:line="360" w:lineRule="auto"/>
        <w:ind w:firstLine="440" w:firstLineChars="200"/>
      </w:pPr>
      <w:r>
        <w:rPr>
          <w:rFonts w:hint="eastAsia" w:cs="Times New Roman"/>
          <w:bCs/>
          <w:sz w:val="22"/>
          <w:lang w:val="zh-CN"/>
        </w:rPr>
        <w:t>（</w:t>
      </w:r>
      <w:r>
        <w:rPr>
          <w:rFonts w:hint="eastAsia" w:cs="Times New Roman"/>
          <w:bCs/>
          <w:sz w:val="22"/>
        </w:rPr>
        <w:t>3</w:t>
      </w:r>
      <w:r>
        <w:rPr>
          <w:rFonts w:hint="eastAsia" w:cs="Times New Roman"/>
          <w:bCs/>
          <w:sz w:val="22"/>
          <w:lang w:val="zh-CN"/>
        </w:rPr>
        <w:t>）</w:t>
      </w:r>
      <w:r>
        <w:rPr>
          <w:rFonts w:hint="eastAsia" w:cs="Times New Roman"/>
          <w:bCs/>
          <w:sz w:val="22"/>
        </w:rPr>
        <w:t>每季度完成后都需要进行履约验收。</w:t>
      </w:r>
    </w:p>
    <w:p w14:paraId="598BC6A8">
      <w:pPr>
        <w:spacing w:line="360" w:lineRule="auto"/>
        <w:rPr>
          <w:b/>
          <w:sz w:val="22"/>
          <w:szCs w:val="22"/>
        </w:rPr>
      </w:pPr>
      <w:r>
        <w:rPr>
          <w:rFonts w:hint="eastAsia"/>
          <w:b/>
          <w:sz w:val="22"/>
          <w:szCs w:val="22"/>
        </w:rPr>
        <w:t>第七条  权利和义务</w:t>
      </w:r>
    </w:p>
    <w:p w14:paraId="2127EAEA">
      <w:pPr>
        <w:spacing w:line="360" w:lineRule="auto"/>
        <w:rPr>
          <w:b/>
          <w:bCs/>
          <w:sz w:val="22"/>
          <w:szCs w:val="22"/>
        </w:rPr>
      </w:pPr>
      <w:r>
        <w:rPr>
          <w:rFonts w:hint="eastAsia"/>
          <w:b/>
          <w:bCs/>
          <w:sz w:val="22"/>
          <w:szCs w:val="22"/>
        </w:rPr>
        <w:t>（一）甲方权利与义务</w:t>
      </w:r>
    </w:p>
    <w:p w14:paraId="2577D913">
      <w:pPr>
        <w:spacing w:line="360" w:lineRule="auto"/>
        <w:ind w:firstLine="440" w:firstLineChars="200"/>
        <w:rPr>
          <w:sz w:val="22"/>
          <w:szCs w:val="22"/>
        </w:rPr>
      </w:pPr>
      <w:r>
        <w:rPr>
          <w:rFonts w:hint="eastAsia"/>
          <w:sz w:val="22"/>
          <w:szCs w:val="22"/>
        </w:rPr>
        <w:t>1、甲方对乙方的路面安保辅助人员服务进行全面的技术指导、检查、管理和监督，对检查中发现的质量问题及时向乙方提出书面或口头改进意见。</w:t>
      </w:r>
    </w:p>
    <w:p w14:paraId="0CC801E3">
      <w:pPr>
        <w:spacing w:line="360" w:lineRule="auto"/>
        <w:ind w:firstLine="440" w:firstLineChars="200"/>
        <w:rPr>
          <w:sz w:val="22"/>
          <w:szCs w:val="22"/>
        </w:rPr>
      </w:pPr>
      <w:r>
        <w:rPr>
          <w:rFonts w:hint="eastAsia"/>
          <w:sz w:val="22"/>
          <w:szCs w:val="22"/>
        </w:rPr>
        <w:t>2、甲方对乙方违反招标文件中规定的行为进行惩罚。</w:t>
      </w:r>
    </w:p>
    <w:p w14:paraId="5516C13B">
      <w:pPr>
        <w:spacing w:line="360" w:lineRule="auto"/>
        <w:ind w:firstLine="440" w:firstLineChars="200"/>
        <w:rPr>
          <w:sz w:val="22"/>
          <w:szCs w:val="22"/>
        </w:rPr>
      </w:pPr>
      <w:r>
        <w:rPr>
          <w:rFonts w:hint="eastAsia"/>
          <w:sz w:val="22"/>
          <w:szCs w:val="22"/>
        </w:rPr>
        <w:t>3、甲方监督检查乙方落实安全生产措施（包括防台、防火）。</w:t>
      </w:r>
    </w:p>
    <w:p w14:paraId="2D26FCBE">
      <w:pPr>
        <w:spacing w:line="360" w:lineRule="auto"/>
        <w:ind w:firstLine="440" w:firstLineChars="200"/>
        <w:rPr>
          <w:sz w:val="22"/>
          <w:szCs w:val="22"/>
        </w:rPr>
      </w:pPr>
      <w:r>
        <w:rPr>
          <w:rFonts w:hint="eastAsia"/>
          <w:sz w:val="22"/>
          <w:szCs w:val="22"/>
        </w:rPr>
        <w:t>4、甲方监督检查乙方对员工进行培训的情况，以提高路面安保辅助人员服务的技术水平。</w:t>
      </w:r>
    </w:p>
    <w:p w14:paraId="6964A0A0">
      <w:pPr>
        <w:spacing w:line="360" w:lineRule="auto"/>
        <w:ind w:firstLine="440" w:firstLineChars="200"/>
        <w:rPr>
          <w:sz w:val="22"/>
          <w:szCs w:val="22"/>
        </w:rPr>
      </w:pPr>
      <w:r>
        <w:rPr>
          <w:rFonts w:hint="eastAsia"/>
          <w:sz w:val="22"/>
          <w:szCs w:val="22"/>
        </w:rPr>
        <w:t>5、甲方应按检查验收结果计算经费，扣除乙方因检查不合格应扣款后，将经费按期支付给乙方。</w:t>
      </w:r>
    </w:p>
    <w:p w14:paraId="2EA14E91">
      <w:pPr>
        <w:spacing w:line="360" w:lineRule="auto"/>
        <w:ind w:firstLine="440" w:firstLineChars="200"/>
        <w:rPr>
          <w:sz w:val="22"/>
          <w:szCs w:val="22"/>
        </w:rPr>
      </w:pPr>
      <w:r>
        <w:rPr>
          <w:rFonts w:hint="eastAsia"/>
          <w:sz w:val="22"/>
          <w:szCs w:val="22"/>
        </w:rPr>
        <w:t>6、甲方可要求乙方调整不合格员工。</w:t>
      </w:r>
    </w:p>
    <w:p w14:paraId="316922BB">
      <w:pPr>
        <w:spacing w:line="360" w:lineRule="auto"/>
        <w:ind w:firstLine="440" w:firstLineChars="200"/>
        <w:rPr>
          <w:sz w:val="22"/>
          <w:szCs w:val="22"/>
        </w:rPr>
      </w:pPr>
      <w:r>
        <w:rPr>
          <w:rFonts w:hint="eastAsia"/>
          <w:sz w:val="22"/>
          <w:szCs w:val="22"/>
        </w:rPr>
        <w:t>7、甲方可根据政策的变动并结合实际情况对本项目合同进行修改和补充。</w:t>
      </w:r>
    </w:p>
    <w:p w14:paraId="09D1D950">
      <w:pPr>
        <w:spacing w:line="360" w:lineRule="auto"/>
        <w:ind w:firstLine="440" w:firstLineChars="200"/>
        <w:rPr>
          <w:sz w:val="22"/>
          <w:szCs w:val="22"/>
        </w:rPr>
      </w:pPr>
      <w:r>
        <w:rPr>
          <w:rFonts w:hint="eastAsia"/>
          <w:sz w:val="22"/>
          <w:szCs w:val="22"/>
        </w:rPr>
        <w:t>8、甲方应按时支付款项。本合同的经费由政府拨款，如因政策影响，拨款未能及时到位，乙方不得以此为由而不履行本合同规定的义务。否则，甲方按规定扣罚。</w:t>
      </w:r>
    </w:p>
    <w:p w14:paraId="2AF624E6">
      <w:pPr>
        <w:spacing w:line="460" w:lineRule="exact"/>
        <w:rPr>
          <w:b/>
          <w:bCs/>
          <w:sz w:val="22"/>
          <w:szCs w:val="22"/>
        </w:rPr>
      </w:pPr>
      <w:r>
        <w:rPr>
          <w:rFonts w:hint="eastAsia"/>
          <w:b/>
          <w:bCs/>
          <w:sz w:val="22"/>
          <w:szCs w:val="22"/>
        </w:rPr>
        <w:t>（二）乙方权利和义务</w:t>
      </w:r>
    </w:p>
    <w:p w14:paraId="56E54AF6">
      <w:pPr>
        <w:spacing w:line="460" w:lineRule="exact"/>
        <w:ind w:firstLine="440" w:firstLineChars="200"/>
        <w:rPr>
          <w:sz w:val="22"/>
          <w:szCs w:val="22"/>
        </w:rPr>
      </w:pPr>
      <w:r>
        <w:rPr>
          <w:rFonts w:hint="eastAsia"/>
          <w:sz w:val="22"/>
          <w:szCs w:val="22"/>
        </w:rPr>
        <w:t>1、乙方有权根据承包合同按期领取承包经费；</w:t>
      </w:r>
    </w:p>
    <w:p w14:paraId="5BBF2617">
      <w:pPr>
        <w:spacing w:line="460" w:lineRule="exact"/>
        <w:ind w:firstLine="440" w:firstLineChars="200"/>
        <w:rPr>
          <w:sz w:val="22"/>
          <w:szCs w:val="22"/>
        </w:rPr>
      </w:pPr>
      <w:r>
        <w:rPr>
          <w:rFonts w:hint="eastAsia"/>
          <w:sz w:val="22"/>
          <w:szCs w:val="22"/>
        </w:rPr>
        <w:t>2、乙方履行承诺的义务，并参加由甲方组织的检查和综合考评；</w:t>
      </w:r>
    </w:p>
    <w:p w14:paraId="1D8CFC23">
      <w:pPr>
        <w:spacing w:line="460" w:lineRule="exact"/>
        <w:ind w:firstLine="440" w:firstLineChars="200"/>
        <w:rPr>
          <w:sz w:val="22"/>
          <w:szCs w:val="22"/>
        </w:rPr>
      </w:pPr>
      <w:r>
        <w:rPr>
          <w:rFonts w:hint="eastAsia"/>
          <w:sz w:val="22"/>
          <w:szCs w:val="22"/>
        </w:rPr>
        <w:t>3、乙方应接受甲方的检查监督及指导；</w:t>
      </w:r>
    </w:p>
    <w:p w14:paraId="5705D1F2">
      <w:pPr>
        <w:spacing w:line="460" w:lineRule="exact"/>
        <w:ind w:firstLine="440" w:firstLineChars="200"/>
        <w:rPr>
          <w:sz w:val="22"/>
          <w:szCs w:val="22"/>
        </w:rPr>
      </w:pPr>
      <w:r>
        <w:rPr>
          <w:rFonts w:hint="eastAsia"/>
          <w:sz w:val="22"/>
          <w:szCs w:val="22"/>
        </w:rPr>
        <w:t>4、按甲方的要求路面安保辅助人员工作，如有改变，乙方应提出书面申请，并征得甲方的书面同意；</w:t>
      </w:r>
    </w:p>
    <w:p w14:paraId="6C0C1442">
      <w:pPr>
        <w:spacing w:line="460" w:lineRule="exact"/>
        <w:ind w:firstLine="440" w:firstLineChars="200"/>
        <w:rPr>
          <w:sz w:val="22"/>
          <w:szCs w:val="22"/>
        </w:rPr>
      </w:pPr>
      <w:r>
        <w:rPr>
          <w:rFonts w:hint="eastAsia"/>
          <w:sz w:val="22"/>
          <w:szCs w:val="22"/>
        </w:rPr>
        <w:t>5、除应做好管辖地段路面安保辅助人员工作外，还应服从甲方统一指挥和调动；</w:t>
      </w:r>
    </w:p>
    <w:p w14:paraId="2FEFCB43">
      <w:pPr>
        <w:spacing w:line="360" w:lineRule="auto"/>
        <w:ind w:firstLine="440" w:firstLineChars="200"/>
        <w:rPr>
          <w:sz w:val="22"/>
          <w:szCs w:val="22"/>
        </w:rPr>
      </w:pPr>
      <w:r>
        <w:rPr>
          <w:rFonts w:hint="eastAsia"/>
          <w:sz w:val="22"/>
          <w:szCs w:val="22"/>
        </w:rPr>
        <w:t>6、乙方根据本合同所承担的服务内容，按实际上岗人数自行到有关部门申办用工手续，遵守国家相关法律、法规及平阳县有关劳动、税务、社会保险等方面的规定，为员工办理劳动保险手续。员工基本工资不得低于平阳县最低工资标准的110%。加班费不得低于</w:t>
      </w:r>
      <w:r>
        <w:rPr>
          <w:rFonts w:hint="eastAsia"/>
          <w:sz w:val="22"/>
          <w:szCs w:val="22"/>
          <w:u w:val="single"/>
        </w:rPr>
        <w:t xml:space="preserve">   </w:t>
      </w:r>
      <w:r>
        <w:rPr>
          <w:rFonts w:hint="eastAsia"/>
          <w:sz w:val="22"/>
          <w:szCs w:val="22"/>
        </w:rPr>
        <w:t xml:space="preserve"> /日。要加强对其员工的教育管理工作，如发生违纪事件，由乙方承担一切经济责任和法律责任；</w:t>
      </w:r>
    </w:p>
    <w:p w14:paraId="4990F141">
      <w:pPr>
        <w:spacing w:line="360" w:lineRule="auto"/>
        <w:ind w:firstLine="440" w:firstLineChars="200"/>
        <w:rPr>
          <w:sz w:val="22"/>
          <w:szCs w:val="22"/>
        </w:rPr>
      </w:pPr>
      <w:r>
        <w:rPr>
          <w:rFonts w:hint="eastAsia"/>
          <w:sz w:val="22"/>
          <w:szCs w:val="22"/>
        </w:rPr>
        <w:t>7、乙方应按甲方要求，为路面安保辅助人员购买由甲方确认的工作服；</w:t>
      </w:r>
    </w:p>
    <w:p w14:paraId="5F91FAA8">
      <w:pPr>
        <w:spacing w:line="360" w:lineRule="auto"/>
        <w:ind w:firstLine="440" w:firstLineChars="200"/>
        <w:rPr>
          <w:sz w:val="22"/>
          <w:szCs w:val="22"/>
        </w:rPr>
      </w:pPr>
      <w:r>
        <w:rPr>
          <w:rFonts w:hint="eastAsia"/>
          <w:sz w:val="22"/>
          <w:szCs w:val="22"/>
        </w:rPr>
        <w:t>8、乙方负责提供路面安保辅助人员服务所需的全部工具、设备、材料等；（所提供设备不得少于招标文件规定）；</w:t>
      </w:r>
    </w:p>
    <w:p w14:paraId="29765674">
      <w:pPr>
        <w:spacing w:line="360" w:lineRule="auto"/>
        <w:ind w:firstLine="440" w:firstLineChars="200"/>
        <w:rPr>
          <w:sz w:val="22"/>
          <w:szCs w:val="22"/>
        </w:rPr>
      </w:pPr>
      <w:r>
        <w:rPr>
          <w:rFonts w:hint="eastAsia"/>
          <w:sz w:val="22"/>
          <w:szCs w:val="22"/>
        </w:rPr>
        <w:t>9、乙方须为承包区域的服务工作配备足够的人员，且聘用的工作人员必须符合劳动部门有关用工规定，甲方有权进行审核，有权要求撤换那些不能胜任本职工作或行为不端或玩忽职守的工作人员，乙方应及时予以撤换；</w:t>
      </w:r>
    </w:p>
    <w:p w14:paraId="7FF4A4C0">
      <w:pPr>
        <w:spacing w:line="360" w:lineRule="auto"/>
        <w:ind w:firstLine="440" w:firstLineChars="200"/>
        <w:rPr>
          <w:sz w:val="22"/>
          <w:szCs w:val="22"/>
        </w:rPr>
      </w:pPr>
      <w:r>
        <w:rPr>
          <w:rFonts w:hint="eastAsia"/>
          <w:sz w:val="22"/>
          <w:szCs w:val="22"/>
        </w:rPr>
        <w:t>10、乙方应遵守法律、法规和政策的规定，因以上原因使合同性质发生改变，甲方不负赔偿责任。</w:t>
      </w:r>
    </w:p>
    <w:p w14:paraId="51F7F64C">
      <w:pPr>
        <w:spacing w:line="360" w:lineRule="auto"/>
        <w:rPr>
          <w:b/>
          <w:sz w:val="22"/>
          <w:szCs w:val="22"/>
        </w:rPr>
      </w:pPr>
      <w:r>
        <w:rPr>
          <w:rFonts w:hint="eastAsia"/>
          <w:b/>
          <w:sz w:val="22"/>
          <w:szCs w:val="22"/>
        </w:rPr>
        <w:t>第八条 本项目有下列情形的，采购人有权终止合同：</w:t>
      </w:r>
    </w:p>
    <w:p w14:paraId="48690CCA">
      <w:pPr>
        <w:spacing w:line="360" w:lineRule="auto"/>
        <w:ind w:firstLine="440" w:firstLineChars="200"/>
        <w:rPr>
          <w:sz w:val="22"/>
          <w:szCs w:val="22"/>
        </w:rPr>
      </w:pPr>
      <w:r>
        <w:rPr>
          <w:rFonts w:hint="eastAsia"/>
          <w:sz w:val="22"/>
          <w:szCs w:val="22"/>
        </w:rPr>
        <w:t>（一）合同生效：本合同自双方法定代表人签字、盖章之日起生效。</w:t>
      </w:r>
    </w:p>
    <w:p w14:paraId="78E24B9E">
      <w:pPr>
        <w:spacing w:line="360" w:lineRule="auto"/>
        <w:ind w:firstLine="440" w:firstLineChars="200"/>
        <w:rPr>
          <w:sz w:val="22"/>
          <w:szCs w:val="22"/>
        </w:rPr>
      </w:pPr>
      <w:r>
        <w:rPr>
          <w:rFonts w:hint="eastAsia"/>
          <w:sz w:val="22"/>
          <w:szCs w:val="22"/>
        </w:rPr>
        <w:t>（二）合同终止：本项目有下列情形的，采购人有权终止合同：</w:t>
      </w:r>
    </w:p>
    <w:p w14:paraId="1D470500">
      <w:pPr>
        <w:spacing w:line="360" w:lineRule="auto"/>
        <w:ind w:firstLine="440" w:firstLineChars="200"/>
        <w:rPr>
          <w:sz w:val="22"/>
          <w:szCs w:val="22"/>
        </w:rPr>
      </w:pPr>
      <w:r>
        <w:rPr>
          <w:rFonts w:hint="eastAsia"/>
          <w:sz w:val="22"/>
          <w:szCs w:val="22"/>
        </w:rPr>
        <w:t xml:space="preserve">1）本项目遇不可抗力影响或法律、法规、国家政策重大调整影响合同无法执行的； </w:t>
      </w:r>
    </w:p>
    <w:p w14:paraId="3C439BAC">
      <w:pPr>
        <w:spacing w:line="360" w:lineRule="auto"/>
        <w:ind w:firstLine="440" w:firstLineChars="200"/>
        <w:rPr>
          <w:sz w:val="22"/>
          <w:szCs w:val="22"/>
        </w:rPr>
      </w:pPr>
      <w:r>
        <w:rPr>
          <w:rFonts w:hint="eastAsia"/>
          <w:sz w:val="22"/>
          <w:szCs w:val="22"/>
        </w:rPr>
        <w:t>2）中标供应商对监管人员，考核成员有行贿或其它利益输送行为的。</w:t>
      </w:r>
    </w:p>
    <w:p w14:paraId="2B86A639">
      <w:pPr>
        <w:spacing w:line="360" w:lineRule="auto"/>
        <w:ind w:firstLine="440" w:firstLineChars="200"/>
        <w:rPr>
          <w:sz w:val="22"/>
          <w:szCs w:val="22"/>
        </w:rPr>
      </w:pPr>
      <w:r>
        <w:rPr>
          <w:rFonts w:hint="eastAsia"/>
          <w:sz w:val="22"/>
          <w:szCs w:val="22"/>
        </w:rPr>
        <w:t>3）按相关法律、法规、招标文件规定及考核办法，有下列情形之一的，采购人有权终止合同：</w:t>
      </w:r>
    </w:p>
    <w:p w14:paraId="3925CAC2">
      <w:pPr>
        <w:spacing w:line="360" w:lineRule="auto"/>
        <w:ind w:firstLine="440" w:firstLineChars="200"/>
        <w:rPr>
          <w:sz w:val="22"/>
          <w:szCs w:val="22"/>
        </w:rPr>
      </w:pPr>
      <w:r>
        <w:rPr>
          <w:rFonts w:hint="eastAsia"/>
          <w:sz w:val="22"/>
          <w:szCs w:val="22"/>
        </w:rPr>
        <w:t>（1）全年有两次被严重警告或三次被警告（含一次严重警告，两次警告）的承包单位，采购人有权无责任终止采购合同。</w:t>
      </w:r>
    </w:p>
    <w:p w14:paraId="70B49C38">
      <w:pPr>
        <w:spacing w:line="360" w:lineRule="auto"/>
        <w:ind w:firstLine="440" w:firstLineChars="200"/>
        <w:rPr>
          <w:sz w:val="22"/>
          <w:szCs w:val="22"/>
        </w:rPr>
      </w:pPr>
      <w:r>
        <w:rPr>
          <w:rFonts w:hint="eastAsia"/>
          <w:sz w:val="22"/>
          <w:szCs w:val="22"/>
        </w:rPr>
        <w:t>（2）连续两个季度考核得分低于75分时，采购人有权无责任终止采购合同。</w:t>
      </w:r>
    </w:p>
    <w:p w14:paraId="22677BA7">
      <w:pPr>
        <w:spacing w:line="360" w:lineRule="auto"/>
        <w:ind w:firstLine="440" w:firstLineChars="200"/>
        <w:rPr>
          <w:sz w:val="22"/>
          <w:szCs w:val="22"/>
        </w:rPr>
      </w:pPr>
      <w:r>
        <w:rPr>
          <w:rFonts w:hint="eastAsia"/>
          <w:sz w:val="22"/>
          <w:szCs w:val="22"/>
        </w:rPr>
        <w:t>（3）经有关部门认定严重违反劳动法，造成恶劣影响的；或其它因违法经营受到刑事处罚或者责令停产停业、吊销许可证或者执照、较大数额罚款等行政处罚的。</w:t>
      </w:r>
    </w:p>
    <w:p w14:paraId="72367F54">
      <w:pPr>
        <w:spacing w:line="360" w:lineRule="auto"/>
        <w:ind w:firstLine="440" w:firstLineChars="200"/>
        <w:rPr>
          <w:sz w:val="22"/>
          <w:szCs w:val="22"/>
        </w:rPr>
      </w:pPr>
      <w:r>
        <w:rPr>
          <w:rFonts w:hint="eastAsia"/>
          <w:sz w:val="22"/>
          <w:szCs w:val="22"/>
        </w:rPr>
        <w:t>（4）其它弄虚作假及其他不正当行为。</w:t>
      </w:r>
    </w:p>
    <w:p w14:paraId="4365D397">
      <w:pPr>
        <w:spacing w:line="360" w:lineRule="auto"/>
        <w:ind w:firstLine="440" w:firstLineChars="200"/>
        <w:rPr>
          <w:sz w:val="22"/>
          <w:szCs w:val="22"/>
        </w:rPr>
      </w:pPr>
      <w:r>
        <w:rPr>
          <w:rFonts w:hint="eastAsia"/>
          <w:sz w:val="22"/>
          <w:szCs w:val="22"/>
        </w:rPr>
        <w:t>（5）合同履约期间，中标供应商法人组织破产，或重组变更法人主体的；</w:t>
      </w:r>
    </w:p>
    <w:p w14:paraId="52F6C3ED">
      <w:pPr>
        <w:spacing w:line="360" w:lineRule="auto"/>
        <w:ind w:firstLine="440" w:firstLineChars="200"/>
        <w:rPr>
          <w:sz w:val="22"/>
          <w:szCs w:val="22"/>
        </w:rPr>
      </w:pPr>
      <w:r>
        <w:rPr>
          <w:rFonts w:hint="eastAsia"/>
          <w:sz w:val="22"/>
          <w:szCs w:val="22"/>
        </w:rPr>
        <w:t>（6）根据招标文件及合同约定，其它终止合同的规定，其它法律规定的终止情形。</w:t>
      </w:r>
    </w:p>
    <w:p w14:paraId="17D44634">
      <w:pPr>
        <w:spacing w:line="360" w:lineRule="auto"/>
        <w:ind w:firstLine="440" w:firstLineChars="200"/>
        <w:rPr>
          <w:sz w:val="22"/>
          <w:szCs w:val="22"/>
        </w:rPr>
      </w:pPr>
      <w:r>
        <w:rPr>
          <w:rFonts w:hint="eastAsia"/>
          <w:sz w:val="22"/>
          <w:szCs w:val="22"/>
        </w:rPr>
        <w:t>（7）中标供应商承诺在中标后为此项目在平阳县内设立服务机构，但在中标后1个月内未设置相关服务机构的。</w:t>
      </w:r>
    </w:p>
    <w:p w14:paraId="30F97CDA">
      <w:pPr>
        <w:spacing w:line="360" w:lineRule="auto"/>
        <w:ind w:firstLine="440" w:firstLineChars="200"/>
        <w:rPr>
          <w:sz w:val="22"/>
          <w:szCs w:val="22"/>
        </w:rPr>
      </w:pPr>
      <w:r>
        <w:rPr>
          <w:rFonts w:hint="eastAsia"/>
          <w:sz w:val="22"/>
          <w:szCs w:val="22"/>
        </w:rPr>
        <w:t>（8）由于中标供应商原因造成采购人经济损失的，所造成的损失由中标供应商承担；同时采购人有权终止合同。</w:t>
      </w:r>
    </w:p>
    <w:p w14:paraId="436BD8DB">
      <w:pPr>
        <w:spacing w:line="360" w:lineRule="auto"/>
        <w:rPr>
          <w:b/>
          <w:sz w:val="22"/>
          <w:szCs w:val="22"/>
        </w:rPr>
      </w:pPr>
      <w:r>
        <w:rPr>
          <w:rFonts w:hint="eastAsia"/>
          <w:b/>
          <w:sz w:val="22"/>
          <w:szCs w:val="22"/>
        </w:rPr>
        <w:t>第九条 转包或分包</w:t>
      </w:r>
    </w:p>
    <w:p w14:paraId="3194EAD0">
      <w:pPr>
        <w:spacing w:line="360" w:lineRule="auto"/>
        <w:ind w:firstLine="440" w:firstLineChars="200"/>
        <w:rPr>
          <w:sz w:val="22"/>
          <w:szCs w:val="22"/>
        </w:rPr>
      </w:pPr>
      <w:r>
        <w:rPr>
          <w:rFonts w:hint="eastAsia"/>
          <w:sz w:val="22"/>
          <w:szCs w:val="22"/>
        </w:rPr>
        <w:t>本合同范围的服务，应由乙方直接供应，不得转让或分包他人供应</w:t>
      </w:r>
      <w:r>
        <w:rPr>
          <w:sz w:val="22"/>
          <w:szCs w:val="22"/>
        </w:rPr>
        <w:t>，否则甲方有权解除合同，并按照本合同第十一条约定内容追究乙方的违约责任</w:t>
      </w:r>
    </w:p>
    <w:p w14:paraId="20D2C35D">
      <w:pPr>
        <w:spacing w:line="360" w:lineRule="auto"/>
        <w:rPr>
          <w:b/>
          <w:sz w:val="22"/>
          <w:szCs w:val="22"/>
        </w:rPr>
      </w:pPr>
      <w:r>
        <w:rPr>
          <w:rFonts w:hint="eastAsia"/>
          <w:b/>
          <w:sz w:val="22"/>
          <w:szCs w:val="22"/>
        </w:rPr>
        <w:t>第十条 质量保证及后续服务</w:t>
      </w:r>
    </w:p>
    <w:p w14:paraId="68BC8A3F">
      <w:pPr>
        <w:spacing w:line="360" w:lineRule="auto"/>
        <w:ind w:firstLine="440" w:firstLineChars="200"/>
        <w:rPr>
          <w:sz w:val="22"/>
          <w:szCs w:val="22"/>
        </w:rPr>
      </w:pPr>
      <w:r>
        <w:rPr>
          <w:rFonts w:hint="eastAsia"/>
          <w:sz w:val="22"/>
          <w:szCs w:val="22"/>
        </w:rPr>
        <w:t>1、乙方须按国家及省规定的工作规范、规程操作，并通过验收。</w:t>
      </w:r>
    </w:p>
    <w:p w14:paraId="1A4E91C0">
      <w:pPr>
        <w:spacing w:line="360" w:lineRule="auto"/>
        <w:ind w:firstLine="440" w:firstLineChars="200"/>
        <w:rPr>
          <w:sz w:val="22"/>
          <w:szCs w:val="22"/>
        </w:rPr>
      </w:pPr>
      <w:r>
        <w:rPr>
          <w:rFonts w:hint="eastAsia"/>
          <w:sz w:val="22"/>
          <w:szCs w:val="22"/>
        </w:rPr>
        <w:t>2、乙方应在验收通过之日起一年内免费负责疑问解答、质量保修和相关技术支持工作。</w:t>
      </w:r>
    </w:p>
    <w:p w14:paraId="1F7A0097">
      <w:pPr>
        <w:spacing w:line="360" w:lineRule="auto"/>
        <w:ind w:firstLine="440" w:firstLineChars="200"/>
        <w:rPr>
          <w:sz w:val="22"/>
          <w:szCs w:val="22"/>
        </w:rPr>
      </w:pPr>
      <w:r>
        <w:rPr>
          <w:rFonts w:hint="eastAsia"/>
          <w:sz w:val="22"/>
          <w:szCs w:val="22"/>
        </w:rPr>
        <w:t>3、在服务期内，乙方应对出现的质量及安全问题负责处理解决并承担一切费用。</w:t>
      </w:r>
    </w:p>
    <w:p w14:paraId="1FF970EC">
      <w:pPr>
        <w:spacing w:line="360" w:lineRule="auto"/>
        <w:rPr>
          <w:b/>
          <w:sz w:val="22"/>
          <w:szCs w:val="22"/>
        </w:rPr>
      </w:pPr>
      <w:r>
        <w:rPr>
          <w:rFonts w:hint="eastAsia"/>
          <w:b/>
          <w:sz w:val="22"/>
          <w:szCs w:val="22"/>
        </w:rPr>
        <w:t>第十一条 违约责任</w:t>
      </w:r>
    </w:p>
    <w:p w14:paraId="59B66932">
      <w:pPr>
        <w:spacing w:line="360" w:lineRule="auto"/>
        <w:ind w:firstLine="440" w:firstLineChars="200"/>
        <w:rPr>
          <w:sz w:val="22"/>
          <w:szCs w:val="22"/>
          <w:lang w:val="zh-CN"/>
        </w:rPr>
      </w:pPr>
      <w:r>
        <w:rPr>
          <w:rFonts w:hint="eastAsia"/>
          <w:sz w:val="22"/>
          <w:szCs w:val="22"/>
          <w:lang w:val="zh-CN"/>
        </w:rPr>
        <w:t>1、甲方无正当理由拒收接受服务的，甲方向乙方偿付合同款项百分之五作为违约金。</w:t>
      </w:r>
    </w:p>
    <w:p w14:paraId="7665940D">
      <w:pPr>
        <w:spacing w:line="360" w:lineRule="auto"/>
        <w:ind w:firstLine="440" w:firstLineChars="200"/>
        <w:rPr>
          <w:sz w:val="22"/>
          <w:szCs w:val="22"/>
          <w:lang w:val="zh-CN"/>
        </w:rPr>
      </w:pPr>
      <w:r>
        <w:rPr>
          <w:rFonts w:hint="eastAsia"/>
          <w:sz w:val="22"/>
          <w:szCs w:val="22"/>
          <w:lang w:val="zh-CN"/>
        </w:rPr>
        <w:t>2、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w:t>
      </w:r>
      <w:r>
        <w:rPr>
          <w:rFonts w:hint="eastAsia"/>
          <w:sz w:val="22"/>
          <w:szCs w:val="22"/>
        </w:rPr>
        <w:t>20</w:t>
      </w:r>
      <w:r>
        <w:rPr>
          <w:rFonts w:hint="eastAsia"/>
          <w:sz w:val="22"/>
          <w:szCs w:val="22"/>
          <w:lang w:val="zh-CN"/>
        </w:rPr>
        <w:t>%的违约金，如造成甲方损失超过违约金的，超出部分由乙方继续承担赔偿责任。</w:t>
      </w:r>
    </w:p>
    <w:p w14:paraId="640027C0">
      <w:pPr>
        <w:spacing w:line="360" w:lineRule="auto"/>
        <w:rPr>
          <w:b/>
          <w:sz w:val="22"/>
          <w:szCs w:val="22"/>
        </w:rPr>
      </w:pPr>
      <w:r>
        <w:rPr>
          <w:rFonts w:hint="eastAsia"/>
          <w:b/>
          <w:sz w:val="22"/>
          <w:szCs w:val="22"/>
        </w:rPr>
        <w:t>第十二条 考核要求及违约罚款</w:t>
      </w:r>
    </w:p>
    <w:p w14:paraId="423D2B5E">
      <w:pPr>
        <w:snapToGrid w:val="0"/>
        <w:spacing w:line="460" w:lineRule="atLeast"/>
        <w:jc w:val="center"/>
        <w:rPr>
          <w:b/>
          <w:sz w:val="22"/>
        </w:rPr>
      </w:pPr>
      <w:r>
        <w:rPr>
          <w:rFonts w:hint="eastAsia"/>
          <w:b/>
          <w:sz w:val="22"/>
        </w:rPr>
        <w:t>附件：《</w:t>
      </w:r>
      <w:r>
        <w:rPr>
          <w:rFonts w:hint="eastAsia"/>
          <w:b/>
          <w:sz w:val="22"/>
          <w:u w:val="single"/>
        </w:rPr>
        <w:t xml:space="preserve">                                       项目</w:t>
      </w:r>
      <w:r>
        <w:rPr>
          <w:rFonts w:hint="eastAsia"/>
          <w:b/>
          <w:sz w:val="22"/>
        </w:rPr>
        <w:t>实时动态考核评分细则》</w:t>
      </w:r>
    </w:p>
    <w:p w14:paraId="7C55F63D">
      <w:pPr>
        <w:snapToGrid w:val="0"/>
        <w:spacing w:line="460" w:lineRule="atLeast"/>
        <w:jc w:val="center"/>
        <w:rPr>
          <w:b/>
          <w:sz w:val="22"/>
        </w:rPr>
      </w:pPr>
      <w:r>
        <w:rPr>
          <w:rFonts w:hint="eastAsia"/>
          <w:b/>
          <w:sz w:val="22"/>
        </w:rPr>
        <w:t>（采购人可根据项目实际进行调整）</w:t>
      </w:r>
    </w:p>
    <w:p w14:paraId="32B5AE18">
      <w:pPr>
        <w:pStyle w:val="58"/>
        <w:ind w:firstLine="210"/>
      </w:pPr>
    </w:p>
    <w:tbl>
      <w:tblPr>
        <w:tblStyle w:val="60"/>
        <w:tblW w:w="9683"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2263"/>
        <w:gridCol w:w="1150"/>
        <w:gridCol w:w="1025"/>
      </w:tblGrid>
      <w:tr w14:paraId="030B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4"/>
          </w:tcPr>
          <w:p w14:paraId="5D26D7A4">
            <w:pPr>
              <w:spacing w:line="400" w:lineRule="exact"/>
              <w:outlineLvl w:val="0"/>
              <w:rPr>
                <w:sz w:val="22"/>
                <w:szCs w:val="22"/>
              </w:rPr>
            </w:pPr>
            <w:r>
              <w:rPr>
                <w:rFonts w:hint="eastAsia"/>
                <w:sz w:val="22"/>
                <w:szCs w:val="22"/>
              </w:rPr>
              <w:t>被考核单位：</w:t>
            </w:r>
          </w:p>
        </w:tc>
      </w:tr>
      <w:tr w14:paraId="6B83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4"/>
          </w:tcPr>
          <w:p w14:paraId="2C195644">
            <w:pPr>
              <w:spacing w:line="400" w:lineRule="exact"/>
              <w:outlineLvl w:val="0"/>
              <w:rPr>
                <w:sz w:val="22"/>
                <w:szCs w:val="22"/>
              </w:rPr>
            </w:pPr>
            <w:r>
              <w:rPr>
                <w:rFonts w:hint="eastAsia"/>
                <w:sz w:val="22"/>
                <w:szCs w:val="22"/>
              </w:rPr>
              <w:t>项目名称：</w:t>
            </w:r>
          </w:p>
        </w:tc>
      </w:tr>
      <w:tr w14:paraId="6750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4"/>
          </w:tcPr>
          <w:p w14:paraId="3073CB1C">
            <w:pPr>
              <w:spacing w:line="400" w:lineRule="exact"/>
              <w:outlineLvl w:val="0"/>
              <w:rPr>
                <w:sz w:val="22"/>
                <w:szCs w:val="22"/>
              </w:rPr>
            </w:pPr>
            <w:r>
              <w:rPr>
                <w:rFonts w:hint="eastAsia"/>
                <w:sz w:val="22"/>
                <w:szCs w:val="22"/>
              </w:rPr>
              <w:t>考核人：</w:t>
            </w:r>
          </w:p>
        </w:tc>
      </w:tr>
      <w:tr w14:paraId="74F4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254E3573">
            <w:pPr>
              <w:spacing w:line="400" w:lineRule="exact"/>
              <w:jc w:val="center"/>
              <w:outlineLvl w:val="0"/>
              <w:rPr>
                <w:sz w:val="22"/>
                <w:szCs w:val="22"/>
              </w:rPr>
            </w:pPr>
            <w:r>
              <w:rPr>
                <w:rFonts w:hint="eastAsia"/>
                <w:sz w:val="22"/>
                <w:szCs w:val="22"/>
              </w:rPr>
              <w:t>考核内容</w:t>
            </w:r>
          </w:p>
        </w:tc>
        <w:tc>
          <w:tcPr>
            <w:tcW w:w="2263" w:type="dxa"/>
            <w:vAlign w:val="center"/>
          </w:tcPr>
          <w:p w14:paraId="60687529">
            <w:pPr>
              <w:spacing w:line="400" w:lineRule="exact"/>
              <w:jc w:val="center"/>
              <w:outlineLvl w:val="0"/>
              <w:rPr>
                <w:sz w:val="22"/>
                <w:szCs w:val="22"/>
              </w:rPr>
            </w:pPr>
            <w:r>
              <w:rPr>
                <w:rFonts w:hint="eastAsia"/>
                <w:sz w:val="22"/>
                <w:szCs w:val="22"/>
              </w:rPr>
              <w:t>分值</w:t>
            </w:r>
          </w:p>
        </w:tc>
        <w:tc>
          <w:tcPr>
            <w:tcW w:w="1150" w:type="dxa"/>
            <w:vAlign w:val="center"/>
          </w:tcPr>
          <w:p w14:paraId="7757559A">
            <w:pPr>
              <w:spacing w:line="400" w:lineRule="exact"/>
              <w:jc w:val="center"/>
              <w:outlineLvl w:val="0"/>
              <w:rPr>
                <w:sz w:val="22"/>
                <w:szCs w:val="22"/>
              </w:rPr>
            </w:pPr>
            <w:r>
              <w:rPr>
                <w:rFonts w:hint="eastAsia"/>
                <w:sz w:val="22"/>
                <w:szCs w:val="22"/>
              </w:rPr>
              <w:t>扣分原因</w:t>
            </w:r>
          </w:p>
        </w:tc>
        <w:tc>
          <w:tcPr>
            <w:tcW w:w="1025" w:type="dxa"/>
            <w:vAlign w:val="center"/>
          </w:tcPr>
          <w:p w14:paraId="60AF340E">
            <w:pPr>
              <w:spacing w:line="400" w:lineRule="exact"/>
              <w:jc w:val="center"/>
              <w:outlineLvl w:val="0"/>
              <w:rPr>
                <w:sz w:val="22"/>
                <w:szCs w:val="22"/>
              </w:rPr>
            </w:pPr>
            <w:r>
              <w:rPr>
                <w:rFonts w:hint="eastAsia"/>
                <w:sz w:val="22"/>
                <w:szCs w:val="22"/>
              </w:rPr>
              <w:t>得分</w:t>
            </w:r>
          </w:p>
        </w:tc>
      </w:tr>
      <w:tr w14:paraId="684A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42E3E70C">
            <w:pPr>
              <w:rPr>
                <w:sz w:val="22"/>
                <w:szCs w:val="22"/>
              </w:rPr>
            </w:pPr>
            <w:r>
              <w:rPr>
                <w:rFonts w:hint="eastAsia"/>
                <w:sz w:val="22"/>
                <w:szCs w:val="22"/>
              </w:rPr>
              <w:t>服务人员穿着制服衣冠不整、未佩戴口罩的</w:t>
            </w:r>
          </w:p>
        </w:tc>
        <w:tc>
          <w:tcPr>
            <w:tcW w:w="2263" w:type="dxa"/>
            <w:vAlign w:val="center"/>
          </w:tcPr>
          <w:p w14:paraId="1B866487">
            <w:pPr>
              <w:rPr>
                <w:sz w:val="22"/>
                <w:szCs w:val="22"/>
              </w:rPr>
            </w:pPr>
            <w:r>
              <w:rPr>
                <w:rFonts w:hint="eastAsia"/>
                <w:sz w:val="22"/>
                <w:szCs w:val="22"/>
              </w:rPr>
              <w:t>每发现一次扣1分</w:t>
            </w:r>
          </w:p>
        </w:tc>
        <w:tc>
          <w:tcPr>
            <w:tcW w:w="1150" w:type="dxa"/>
          </w:tcPr>
          <w:p w14:paraId="3E988C55">
            <w:pPr>
              <w:spacing w:line="400" w:lineRule="exact"/>
              <w:outlineLvl w:val="0"/>
              <w:rPr>
                <w:sz w:val="22"/>
                <w:szCs w:val="22"/>
              </w:rPr>
            </w:pPr>
          </w:p>
        </w:tc>
        <w:tc>
          <w:tcPr>
            <w:tcW w:w="1025" w:type="dxa"/>
          </w:tcPr>
          <w:p w14:paraId="4E10F9DC">
            <w:pPr>
              <w:spacing w:line="400" w:lineRule="exact"/>
              <w:outlineLvl w:val="0"/>
              <w:rPr>
                <w:sz w:val="22"/>
                <w:szCs w:val="22"/>
              </w:rPr>
            </w:pPr>
          </w:p>
        </w:tc>
      </w:tr>
      <w:tr w14:paraId="0111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294A8013">
            <w:pPr>
              <w:rPr>
                <w:sz w:val="22"/>
                <w:szCs w:val="22"/>
              </w:rPr>
            </w:pPr>
            <w:r>
              <w:rPr>
                <w:rFonts w:hint="eastAsia"/>
                <w:sz w:val="22"/>
                <w:szCs w:val="22"/>
              </w:rPr>
              <w:t>服务人员发生打架斗殴的情况且责任方在中标单位的</w:t>
            </w:r>
          </w:p>
        </w:tc>
        <w:tc>
          <w:tcPr>
            <w:tcW w:w="2263" w:type="dxa"/>
            <w:vAlign w:val="center"/>
          </w:tcPr>
          <w:p w14:paraId="2B41E159">
            <w:pPr>
              <w:rPr>
                <w:sz w:val="22"/>
                <w:szCs w:val="22"/>
              </w:rPr>
            </w:pPr>
            <w:r>
              <w:rPr>
                <w:rFonts w:hint="eastAsia"/>
                <w:sz w:val="22"/>
                <w:szCs w:val="22"/>
              </w:rPr>
              <w:t>每发现一次扣1分</w:t>
            </w:r>
          </w:p>
        </w:tc>
        <w:tc>
          <w:tcPr>
            <w:tcW w:w="1150" w:type="dxa"/>
          </w:tcPr>
          <w:p w14:paraId="0CCF6353">
            <w:pPr>
              <w:spacing w:line="400" w:lineRule="exact"/>
              <w:outlineLvl w:val="0"/>
              <w:rPr>
                <w:sz w:val="22"/>
                <w:szCs w:val="22"/>
              </w:rPr>
            </w:pPr>
          </w:p>
        </w:tc>
        <w:tc>
          <w:tcPr>
            <w:tcW w:w="1025" w:type="dxa"/>
          </w:tcPr>
          <w:p w14:paraId="5D73912E">
            <w:pPr>
              <w:spacing w:line="400" w:lineRule="exact"/>
              <w:outlineLvl w:val="0"/>
              <w:rPr>
                <w:sz w:val="22"/>
                <w:szCs w:val="22"/>
              </w:rPr>
            </w:pPr>
          </w:p>
        </w:tc>
      </w:tr>
      <w:tr w14:paraId="4F40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72EF72DE">
            <w:pPr>
              <w:rPr>
                <w:sz w:val="22"/>
                <w:szCs w:val="22"/>
              </w:rPr>
            </w:pPr>
            <w:r>
              <w:rPr>
                <w:rFonts w:hint="eastAsia"/>
                <w:sz w:val="22"/>
                <w:szCs w:val="22"/>
              </w:rPr>
              <w:t>服务人员存在上班玩手机、随地大小便、嬉笑打闹等有损形象的行为的</w:t>
            </w:r>
          </w:p>
        </w:tc>
        <w:tc>
          <w:tcPr>
            <w:tcW w:w="2263" w:type="dxa"/>
            <w:vAlign w:val="center"/>
          </w:tcPr>
          <w:p w14:paraId="31918591">
            <w:pPr>
              <w:rPr>
                <w:sz w:val="22"/>
                <w:szCs w:val="22"/>
              </w:rPr>
            </w:pPr>
            <w:r>
              <w:rPr>
                <w:rFonts w:hint="eastAsia"/>
                <w:sz w:val="22"/>
                <w:szCs w:val="22"/>
              </w:rPr>
              <w:t>每发现一次扣1分</w:t>
            </w:r>
          </w:p>
        </w:tc>
        <w:tc>
          <w:tcPr>
            <w:tcW w:w="1150" w:type="dxa"/>
          </w:tcPr>
          <w:p w14:paraId="693CAE92">
            <w:pPr>
              <w:spacing w:line="400" w:lineRule="exact"/>
              <w:outlineLvl w:val="0"/>
              <w:rPr>
                <w:sz w:val="22"/>
                <w:szCs w:val="22"/>
              </w:rPr>
            </w:pPr>
          </w:p>
        </w:tc>
        <w:tc>
          <w:tcPr>
            <w:tcW w:w="1025" w:type="dxa"/>
          </w:tcPr>
          <w:p w14:paraId="259D36A3">
            <w:pPr>
              <w:spacing w:line="400" w:lineRule="exact"/>
              <w:outlineLvl w:val="0"/>
              <w:rPr>
                <w:sz w:val="22"/>
                <w:szCs w:val="22"/>
              </w:rPr>
            </w:pPr>
          </w:p>
        </w:tc>
      </w:tr>
      <w:tr w14:paraId="7C47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55F77871">
            <w:pPr>
              <w:rPr>
                <w:sz w:val="22"/>
                <w:szCs w:val="22"/>
              </w:rPr>
            </w:pPr>
            <w:r>
              <w:rPr>
                <w:rFonts w:hint="eastAsia"/>
                <w:sz w:val="22"/>
                <w:szCs w:val="22"/>
              </w:rPr>
              <w:t>服务人员存不服从采购人现场管理人员的工作安排，找各种理由拒绝执行的</w:t>
            </w:r>
          </w:p>
        </w:tc>
        <w:tc>
          <w:tcPr>
            <w:tcW w:w="2263" w:type="dxa"/>
            <w:vAlign w:val="center"/>
          </w:tcPr>
          <w:p w14:paraId="07FE1F95">
            <w:pPr>
              <w:rPr>
                <w:sz w:val="22"/>
                <w:szCs w:val="22"/>
              </w:rPr>
            </w:pPr>
            <w:r>
              <w:rPr>
                <w:rFonts w:hint="eastAsia"/>
                <w:sz w:val="22"/>
                <w:szCs w:val="22"/>
              </w:rPr>
              <w:t>每发现一次扣1分</w:t>
            </w:r>
          </w:p>
        </w:tc>
        <w:tc>
          <w:tcPr>
            <w:tcW w:w="1150" w:type="dxa"/>
          </w:tcPr>
          <w:p w14:paraId="30B39802">
            <w:pPr>
              <w:spacing w:line="400" w:lineRule="exact"/>
              <w:outlineLvl w:val="0"/>
              <w:rPr>
                <w:sz w:val="22"/>
                <w:szCs w:val="22"/>
              </w:rPr>
            </w:pPr>
          </w:p>
        </w:tc>
        <w:tc>
          <w:tcPr>
            <w:tcW w:w="1025" w:type="dxa"/>
          </w:tcPr>
          <w:p w14:paraId="3AA86830">
            <w:pPr>
              <w:spacing w:line="400" w:lineRule="exact"/>
              <w:outlineLvl w:val="0"/>
              <w:rPr>
                <w:sz w:val="22"/>
                <w:szCs w:val="22"/>
              </w:rPr>
            </w:pPr>
          </w:p>
        </w:tc>
      </w:tr>
      <w:tr w14:paraId="5AB8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4248E9BC">
            <w:pPr>
              <w:rPr>
                <w:sz w:val="22"/>
                <w:szCs w:val="22"/>
              </w:rPr>
            </w:pPr>
            <w:r>
              <w:rPr>
                <w:rFonts w:hint="eastAsia"/>
                <w:sz w:val="22"/>
                <w:szCs w:val="22"/>
              </w:rPr>
              <w:t>服务人员存酒后上岗情况的</w:t>
            </w:r>
          </w:p>
        </w:tc>
        <w:tc>
          <w:tcPr>
            <w:tcW w:w="2263" w:type="dxa"/>
            <w:vAlign w:val="center"/>
          </w:tcPr>
          <w:p w14:paraId="7BC1A46B">
            <w:pPr>
              <w:rPr>
                <w:sz w:val="22"/>
                <w:szCs w:val="22"/>
              </w:rPr>
            </w:pPr>
            <w:r>
              <w:rPr>
                <w:rFonts w:hint="eastAsia"/>
                <w:sz w:val="22"/>
                <w:szCs w:val="22"/>
              </w:rPr>
              <w:t>每发现一次扣2分</w:t>
            </w:r>
          </w:p>
        </w:tc>
        <w:tc>
          <w:tcPr>
            <w:tcW w:w="1150" w:type="dxa"/>
            <w:vAlign w:val="center"/>
          </w:tcPr>
          <w:p w14:paraId="6D4EAE55">
            <w:pPr>
              <w:spacing w:line="400" w:lineRule="exact"/>
              <w:outlineLvl w:val="0"/>
              <w:rPr>
                <w:sz w:val="22"/>
                <w:szCs w:val="22"/>
              </w:rPr>
            </w:pPr>
          </w:p>
        </w:tc>
        <w:tc>
          <w:tcPr>
            <w:tcW w:w="1025" w:type="dxa"/>
            <w:vAlign w:val="center"/>
          </w:tcPr>
          <w:p w14:paraId="07980B7B">
            <w:pPr>
              <w:spacing w:line="400" w:lineRule="exact"/>
              <w:outlineLvl w:val="0"/>
              <w:rPr>
                <w:sz w:val="22"/>
                <w:szCs w:val="22"/>
              </w:rPr>
            </w:pPr>
          </w:p>
        </w:tc>
      </w:tr>
      <w:tr w14:paraId="5E07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45E7A6D9">
            <w:pPr>
              <w:rPr>
                <w:sz w:val="22"/>
                <w:szCs w:val="22"/>
              </w:rPr>
            </w:pPr>
            <w:r>
              <w:rPr>
                <w:rFonts w:hint="eastAsia"/>
                <w:sz w:val="22"/>
                <w:szCs w:val="22"/>
              </w:rPr>
              <w:t>服务人员上班时未穿工作服或服饰不整的</w:t>
            </w:r>
          </w:p>
        </w:tc>
        <w:tc>
          <w:tcPr>
            <w:tcW w:w="2263" w:type="dxa"/>
            <w:vAlign w:val="center"/>
          </w:tcPr>
          <w:p w14:paraId="52C3275B">
            <w:pPr>
              <w:rPr>
                <w:sz w:val="22"/>
                <w:szCs w:val="22"/>
              </w:rPr>
            </w:pPr>
            <w:r>
              <w:rPr>
                <w:rFonts w:hint="eastAsia"/>
                <w:sz w:val="22"/>
                <w:szCs w:val="22"/>
              </w:rPr>
              <w:t>每发现一次扣1分</w:t>
            </w:r>
          </w:p>
        </w:tc>
        <w:tc>
          <w:tcPr>
            <w:tcW w:w="1150" w:type="dxa"/>
            <w:vAlign w:val="center"/>
          </w:tcPr>
          <w:p w14:paraId="67261861">
            <w:pPr>
              <w:spacing w:line="400" w:lineRule="exact"/>
              <w:outlineLvl w:val="0"/>
              <w:rPr>
                <w:sz w:val="22"/>
                <w:szCs w:val="22"/>
              </w:rPr>
            </w:pPr>
          </w:p>
        </w:tc>
        <w:tc>
          <w:tcPr>
            <w:tcW w:w="1025" w:type="dxa"/>
            <w:vAlign w:val="center"/>
          </w:tcPr>
          <w:p w14:paraId="7AC1F712">
            <w:pPr>
              <w:spacing w:line="400" w:lineRule="exact"/>
              <w:outlineLvl w:val="0"/>
              <w:rPr>
                <w:sz w:val="22"/>
                <w:szCs w:val="22"/>
              </w:rPr>
            </w:pPr>
          </w:p>
        </w:tc>
      </w:tr>
      <w:tr w14:paraId="2BB2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4CE99762">
            <w:pPr>
              <w:rPr>
                <w:sz w:val="22"/>
                <w:szCs w:val="22"/>
              </w:rPr>
            </w:pPr>
            <w:r>
              <w:rPr>
                <w:rFonts w:hint="eastAsia"/>
                <w:sz w:val="22"/>
                <w:szCs w:val="22"/>
              </w:rPr>
              <w:t>服务人员未在指定时间到达指定地点</w:t>
            </w:r>
          </w:p>
        </w:tc>
        <w:tc>
          <w:tcPr>
            <w:tcW w:w="2263" w:type="dxa"/>
            <w:vAlign w:val="center"/>
          </w:tcPr>
          <w:p w14:paraId="67872842">
            <w:pPr>
              <w:rPr>
                <w:sz w:val="22"/>
                <w:szCs w:val="22"/>
              </w:rPr>
            </w:pPr>
            <w:r>
              <w:rPr>
                <w:rFonts w:hint="eastAsia"/>
                <w:sz w:val="22"/>
                <w:szCs w:val="22"/>
              </w:rPr>
              <w:t>每发现一次扣1分</w:t>
            </w:r>
          </w:p>
        </w:tc>
        <w:tc>
          <w:tcPr>
            <w:tcW w:w="1150" w:type="dxa"/>
            <w:vAlign w:val="center"/>
          </w:tcPr>
          <w:p w14:paraId="6EA1C330">
            <w:pPr>
              <w:spacing w:line="400" w:lineRule="exact"/>
              <w:outlineLvl w:val="0"/>
              <w:rPr>
                <w:sz w:val="22"/>
                <w:szCs w:val="22"/>
              </w:rPr>
            </w:pPr>
          </w:p>
        </w:tc>
        <w:tc>
          <w:tcPr>
            <w:tcW w:w="1025" w:type="dxa"/>
            <w:vAlign w:val="center"/>
          </w:tcPr>
          <w:p w14:paraId="0D64A3A6">
            <w:pPr>
              <w:spacing w:line="400" w:lineRule="exact"/>
              <w:outlineLvl w:val="0"/>
              <w:rPr>
                <w:sz w:val="22"/>
                <w:szCs w:val="22"/>
              </w:rPr>
            </w:pPr>
          </w:p>
        </w:tc>
      </w:tr>
      <w:tr w14:paraId="5D6A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0ECDFD30">
            <w:pPr>
              <w:rPr>
                <w:sz w:val="22"/>
                <w:szCs w:val="22"/>
              </w:rPr>
            </w:pPr>
            <w:r>
              <w:rPr>
                <w:rFonts w:hint="eastAsia"/>
                <w:sz w:val="22"/>
                <w:szCs w:val="22"/>
              </w:rPr>
              <w:t>服务人员超过指定时间30分钟未到达指定地点的</w:t>
            </w:r>
          </w:p>
        </w:tc>
        <w:tc>
          <w:tcPr>
            <w:tcW w:w="2263" w:type="dxa"/>
            <w:vAlign w:val="center"/>
          </w:tcPr>
          <w:p w14:paraId="1B906BDC">
            <w:pPr>
              <w:rPr>
                <w:sz w:val="22"/>
                <w:szCs w:val="22"/>
              </w:rPr>
            </w:pPr>
            <w:r>
              <w:rPr>
                <w:rFonts w:hint="eastAsia"/>
                <w:sz w:val="22"/>
                <w:szCs w:val="22"/>
              </w:rPr>
              <w:t>每发现一次扣1分</w:t>
            </w:r>
          </w:p>
        </w:tc>
        <w:tc>
          <w:tcPr>
            <w:tcW w:w="1150" w:type="dxa"/>
            <w:vAlign w:val="center"/>
          </w:tcPr>
          <w:p w14:paraId="754E2300">
            <w:pPr>
              <w:spacing w:line="400" w:lineRule="exact"/>
              <w:outlineLvl w:val="0"/>
              <w:rPr>
                <w:sz w:val="22"/>
                <w:szCs w:val="22"/>
              </w:rPr>
            </w:pPr>
          </w:p>
        </w:tc>
        <w:tc>
          <w:tcPr>
            <w:tcW w:w="1025" w:type="dxa"/>
            <w:vAlign w:val="center"/>
          </w:tcPr>
          <w:p w14:paraId="7C9A8135">
            <w:pPr>
              <w:spacing w:line="400" w:lineRule="exact"/>
              <w:outlineLvl w:val="0"/>
              <w:rPr>
                <w:sz w:val="22"/>
                <w:szCs w:val="22"/>
              </w:rPr>
            </w:pPr>
          </w:p>
        </w:tc>
      </w:tr>
      <w:tr w14:paraId="7F35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0213B721">
            <w:pPr>
              <w:rPr>
                <w:sz w:val="22"/>
                <w:szCs w:val="22"/>
              </w:rPr>
            </w:pPr>
            <w:r>
              <w:rPr>
                <w:rFonts w:hint="eastAsia"/>
                <w:sz w:val="22"/>
                <w:szCs w:val="22"/>
              </w:rPr>
              <w:t>未按采购人要求指派相应的服务人员</w:t>
            </w:r>
          </w:p>
        </w:tc>
        <w:tc>
          <w:tcPr>
            <w:tcW w:w="2263" w:type="dxa"/>
            <w:vAlign w:val="center"/>
          </w:tcPr>
          <w:p w14:paraId="729EBEAA">
            <w:pPr>
              <w:rPr>
                <w:sz w:val="22"/>
                <w:szCs w:val="22"/>
              </w:rPr>
            </w:pPr>
            <w:r>
              <w:rPr>
                <w:rFonts w:hint="eastAsia"/>
                <w:sz w:val="22"/>
                <w:szCs w:val="22"/>
              </w:rPr>
              <w:t>每发现一次扣3分</w:t>
            </w:r>
          </w:p>
        </w:tc>
        <w:tc>
          <w:tcPr>
            <w:tcW w:w="1150" w:type="dxa"/>
            <w:vAlign w:val="center"/>
          </w:tcPr>
          <w:p w14:paraId="7AB88CCA">
            <w:pPr>
              <w:spacing w:line="400" w:lineRule="exact"/>
              <w:outlineLvl w:val="0"/>
              <w:rPr>
                <w:sz w:val="22"/>
                <w:szCs w:val="22"/>
              </w:rPr>
            </w:pPr>
          </w:p>
        </w:tc>
        <w:tc>
          <w:tcPr>
            <w:tcW w:w="1025" w:type="dxa"/>
            <w:vAlign w:val="center"/>
          </w:tcPr>
          <w:p w14:paraId="7797708E">
            <w:pPr>
              <w:spacing w:line="400" w:lineRule="exact"/>
              <w:outlineLvl w:val="0"/>
              <w:rPr>
                <w:sz w:val="22"/>
                <w:szCs w:val="22"/>
              </w:rPr>
            </w:pPr>
          </w:p>
        </w:tc>
      </w:tr>
      <w:tr w14:paraId="2843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669AA5AC">
            <w:pPr>
              <w:rPr>
                <w:sz w:val="22"/>
                <w:szCs w:val="22"/>
              </w:rPr>
            </w:pPr>
            <w:r>
              <w:rPr>
                <w:rFonts w:hint="eastAsia"/>
                <w:sz w:val="22"/>
                <w:szCs w:val="22"/>
              </w:rPr>
              <w:t>服务人员收受相关利益人好处或徇私舞弊的</w:t>
            </w:r>
          </w:p>
        </w:tc>
        <w:tc>
          <w:tcPr>
            <w:tcW w:w="2263" w:type="dxa"/>
            <w:vAlign w:val="center"/>
          </w:tcPr>
          <w:p w14:paraId="37D9CBC7">
            <w:pPr>
              <w:rPr>
                <w:sz w:val="22"/>
                <w:szCs w:val="22"/>
              </w:rPr>
            </w:pPr>
            <w:r>
              <w:rPr>
                <w:rFonts w:hint="eastAsia"/>
                <w:sz w:val="22"/>
                <w:szCs w:val="22"/>
              </w:rPr>
              <w:t>每发现一例扣2分</w:t>
            </w:r>
          </w:p>
        </w:tc>
        <w:tc>
          <w:tcPr>
            <w:tcW w:w="1150" w:type="dxa"/>
          </w:tcPr>
          <w:p w14:paraId="4FB65A96">
            <w:pPr>
              <w:spacing w:line="400" w:lineRule="exact"/>
              <w:outlineLvl w:val="0"/>
              <w:rPr>
                <w:sz w:val="22"/>
                <w:szCs w:val="22"/>
              </w:rPr>
            </w:pPr>
          </w:p>
        </w:tc>
        <w:tc>
          <w:tcPr>
            <w:tcW w:w="1025" w:type="dxa"/>
          </w:tcPr>
          <w:p w14:paraId="1FEA141D">
            <w:pPr>
              <w:spacing w:line="400" w:lineRule="exact"/>
              <w:outlineLvl w:val="0"/>
              <w:rPr>
                <w:sz w:val="22"/>
                <w:szCs w:val="22"/>
              </w:rPr>
            </w:pPr>
          </w:p>
        </w:tc>
      </w:tr>
      <w:tr w14:paraId="4393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3FD2CEEA">
            <w:pPr>
              <w:rPr>
                <w:sz w:val="22"/>
                <w:szCs w:val="22"/>
              </w:rPr>
            </w:pPr>
            <w:r>
              <w:rPr>
                <w:rFonts w:hint="eastAsia"/>
                <w:sz w:val="22"/>
                <w:szCs w:val="22"/>
              </w:rPr>
              <w:t>采购人可根据以往服务过程中对服务人员的考察，要求中标交供应商及时调整（清退）不合格的服务人员，如发现中标供应商未按要求调整（清退）不合格的服务人员时</w:t>
            </w:r>
          </w:p>
        </w:tc>
        <w:tc>
          <w:tcPr>
            <w:tcW w:w="2263" w:type="dxa"/>
            <w:vAlign w:val="center"/>
          </w:tcPr>
          <w:p w14:paraId="77045A96">
            <w:pPr>
              <w:rPr>
                <w:sz w:val="22"/>
                <w:szCs w:val="22"/>
              </w:rPr>
            </w:pPr>
            <w:r>
              <w:rPr>
                <w:rFonts w:hint="eastAsia"/>
                <w:sz w:val="22"/>
                <w:szCs w:val="22"/>
              </w:rPr>
              <w:t>每发现一次扣2分，并给予警告一次，警告三次及以上，采购人有权终止合同并没收履约保证金</w:t>
            </w:r>
          </w:p>
        </w:tc>
        <w:tc>
          <w:tcPr>
            <w:tcW w:w="1150" w:type="dxa"/>
          </w:tcPr>
          <w:p w14:paraId="41726C54">
            <w:pPr>
              <w:spacing w:line="400" w:lineRule="exact"/>
              <w:outlineLvl w:val="0"/>
              <w:rPr>
                <w:sz w:val="22"/>
                <w:szCs w:val="22"/>
              </w:rPr>
            </w:pPr>
          </w:p>
        </w:tc>
        <w:tc>
          <w:tcPr>
            <w:tcW w:w="1025" w:type="dxa"/>
          </w:tcPr>
          <w:p w14:paraId="58A28538">
            <w:pPr>
              <w:spacing w:line="400" w:lineRule="exact"/>
              <w:outlineLvl w:val="0"/>
              <w:rPr>
                <w:sz w:val="22"/>
                <w:szCs w:val="22"/>
              </w:rPr>
            </w:pPr>
          </w:p>
        </w:tc>
      </w:tr>
      <w:tr w14:paraId="47E6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46D87DA3">
            <w:pPr>
              <w:rPr>
                <w:sz w:val="22"/>
                <w:szCs w:val="22"/>
              </w:rPr>
            </w:pPr>
            <w:r>
              <w:rPr>
                <w:rFonts w:hint="eastAsia"/>
                <w:sz w:val="22"/>
                <w:szCs w:val="22"/>
              </w:rPr>
              <w:t>服务态度差，不服从上级指挥管理，私自带人等违反劳动纪律的</w:t>
            </w:r>
          </w:p>
        </w:tc>
        <w:tc>
          <w:tcPr>
            <w:tcW w:w="2263" w:type="dxa"/>
            <w:vAlign w:val="center"/>
          </w:tcPr>
          <w:p w14:paraId="65E3D189">
            <w:pPr>
              <w:rPr>
                <w:sz w:val="22"/>
                <w:szCs w:val="22"/>
              </w:rPr>
            </w:pPr>
            <w:r>
              <w:rPr>
                <w:rFonts w:hint="eastAsia"/>
                <w:sz w:val="22"/>
                <w:szCs w:val="22"/>
              </w:rPr>
              <w:t>每发现一次扣2分</w:t>
            </w:r>
          </w:p>
        </w:tc>
        <w:tc>
          <w:tcPr>
            <w:tcW w:w="1150" w:type="dxa"/>
          </w:tcPr>
          <w:p w14:paraId="20BFF437">
            <w:pPr>
              <w:spacing w:line="400" w:lineRule="exact"/>
              <w:outlineLvl w:val="0"/>
              <w:rPr>
                <w:sz w:val="22"/>
                <w:szCs w:val="22"/>
              </w:rPr>
            </w:pPr>
          </w:p>
        </w:tc>
        <w:tc>
          <w:tcPr>
            <w:tcW w:w="1025" w:type="dxa"/>
          </w:tcPr>
          <w:p w14:paraId="0A7F596D">
            <w:pPr>
              <w:spacing w:line="400" w:lineRule="exact"/>
              <w:outlineLvl w:val="0"/>
              <w:rPr>
                <w:sz w:val="22"/>
                <w:szCs w:val="22"/>
              </w:rPr>
            </w:pPr>
          </w:p>
        </w:tc>
      </w:tr>
      <w:tr w14:paraId="0FA4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0419496A">
            <w:pPr>
              <w:rPr>
                <w:sz w:val="22"/>
                <w:szCs w:val="22"/>
              </w:rPr>
            </w:pPr>
            <w:r>
              <w:rPr>
                <w:rFonts w:hint="eastAsia"/>
                <w:sz w:val="22"/>
                <w:szCs w:val="22"/>
              </w:rPr>
              <w:t>定期报告、定期向相关方征询意见，自觉配合考核，并根据反馈意见、考核结果及时调整改进、优化提高，员工合理化建议积极，及时落实有效可行建议</w:t>
            </w:r>
          </w:p>
        </w:tc>
        <w:tc>
          <w:tcPr>
            <w:tcW w:w="2263" w:type="dxa"/>
            <w:vAlign w:val="center"/>
          </w:tcPr>
          <w:p w14:paraId="2ECB77FB">
            <w:pPr>
              <w:rPr>
                <w:sz w:val="22"/>
                <w:szCs w:val="22"/>
              </w:rPr>
            </w:pPr>
            <w:r>
              <w:rPr>
                <w:rFonts w:hint="eastAsia"/>
                <w:sz w:val="22"/>
                <w:szCs w:val="22"/>
              </w:rPr>
              <w:t>未按要求执行，每发现一次扣2分</w:t>
            </w:r>
          </w:p>
        </w:tc>
        <w:tc>
          <w:tcPr>
            <w:tcW w:w="1150" w:type="dxa"/>
          </w:tcPr>
          <w:p w14:paraId="0A7B4325">
            <w:pPr>
              <w:spacing w:line="400" w:lineRule="exact"/>
              <w:outlineLvl w:val="0"/>
              <w:rPr>
                <w:sz w:val="22"/>
                <w:szCs w:val="22"/>
              </w:rPr>
            </w:pPr>
          </w:p>
        </w:tc>
        <w:tc>
          <w:tcPr>
            <w:tcW w:w="1025" w:type="dxa"/>
          </w:tcPr>
          <w:p w14:paraId="2A00F167">
            <w:pPr>
              <w:spacing w:line="400" w:lineRule="exact"/>
              <w:outlineLvl w:val="0"/>
              <w:rPr>
                <w:sz w:val="22"/>
                <w:szCs w:val="22"/>
              </w:rPr>
            </w:pPr>
          </w:p>
        </w:tc>
      </w:tr>
      <w:tr w14:paraId="4EA4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3FC8F007">
            <w:pPr>
              <w:rPr>
                <w:sz w:val="22"/>
                <w:szCs w:val="22"/>
              </w:rPr>
            </w:pPr>
            <w:r>
              <w:rPr>
                <w:rFonts w:hint="eastAsia"/>
                <w:sz w:val="22"/>
                <w:szCs w:val="22"/>
              </w:rPr>
              <w:t>常规工作处理或应急事件处理不合理造成影响的</w:t>
            </w:r>
          </w:p>
        </w:tc>
        <w:tc>
          <w:tcPr>
            <w:tcW w:w="2263" w:type="dxa"/>
            <w:vAlign w:val="center"/>
          </w:tcPr>
          <w:p w14:paraId="1E9B2443">
            <w:pPr>
              <w:rPr>
                <w:sz w:val="22"/>
                <w:szCs w:val="22"/>
              </w:rPr>
            </w:pPr>
            <w:r>
              <w:rPr>
                <w:rFonts w:hint="eastAsia"/>
                <w:sz w:val="22"/>
                <w:szCs w:val="22"/>
              </w:rPr>
              <w:t>每发现一次扣3分</w:t>
            </w:r>
          </w:p>
        </w:tc>
        <w:tc>
          <w:tcPr>
            <w:tcW w:w="1150" w:type="dxa"/>
          </w:tcPr>
          <w:p w14:paraId="5F700FC8">
            <w:pPr>
              <w:spacing w:line="400" w:lineRule="exact"/>
              <w:outlineLvl w:val="0"/>
              <w:rPr>
                <w:sz w:val="22"/>
                <w:szCs w:val="22"/>
              </w:rPr>
            </w:pPr>
          </w:p>
        </w:tc>
        <w:tc>
          <w:tcPr>
            <w:tcW w:w="1025" w:type="dxa"/>
          </w:tcPr>
          <w:p w14:paraId="0004FD35">
            <w:pPr>
              <w:spacing w:line="400" w:lineRule="exact"/>
              <w:outlineLvl w:val="0"/>
              <w:rPr>
                <w:sz w:val="22"/>
                <w:szCs w:val="22"/>
              </w:rPr>
            </w:pPr>
          </w:p>
        </w:tc>
      </w:tr>
      <w:tr w14:paraId="53FA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61912D2C">
            <w:pPr>
              <w:rPr>
                <w:sz w:val="22"/>
                <w:szCs w:val="22"/>
              </w:rPr>
            </w:pPr>
            <w:r>
              <w:rPr>
                <w:rFonts w:hint="eastAsia"/>
                <w:sz w:val="22"/>
                <w:szCs w:val="22"/>
              </w:rPr>
              <w:t>未及时报告突发事件或防范不到位的</w:t>
            </w:r>
          </w:p>
        </w:tc>
        <w:tc>
          <w:tcPr>
            <w:tcW w:w="2263" w:type="dxa"/>
            <w:vAlign w:val="center"/>
          </w:tcPr>
          <w:p w14:paraId="21428A1F">
            <w:pPr>
              <w:rPr>
                <w:sz w:val="22"/>
                <w:szCs w:val="22"/>
              </w:rPr>
            </w:pPr>
            <w:r>
              <w:rPr>
                <w:rFonts w:hint="eastAsia"/>
                <w:sz w:val="22"/>
                <w:szCs w:val="22"/>
              </w:rPr>
              <w:t>每发现一次扣3分</w:t>
            </w:r>
          </w:p>
        </w:tc>
        <w:tc>
          <w:tcPr>
            <w:tcW w:w="1150" w:type="dxa"/>
          </w:tcPr>
          <w:p w14:paraId="3AB3D400">
            <w:pPr>
              <w:spacing w:line="400" w:lineRule="exact"/>
              <w:outlineLvl w:val="0"/>
              <w:rPr>
                <w:sz w:val="22"/>
                <w:szCs w:val="22"/>
              </w:rPr>
            </w:pPr>
          </w:p>
        </w:tc>
        <w:tc>
          <w:tcPr>
            <w:tcW w:w="1025" w:type="dxa"/>
          </w:tcPr>
          <w:p w14:paraId="2950EA00">
            <w:pPr>
              <w:spacing w:line="400" w:lineRule="exact"/>
              <w:outlineLvl w:val="0"/>
              <w:rPr>
                <w:sz w:val="22"/>
                <w:szCs w:val="22"/>
              </w:rPr>
            </w:pPr>
          </w:p>
        </w:tc>
      </w:tr>
      <w:tr w14:paraId="1B62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632948B0">
            <w:pPr>
              <w:rPr>
                <w:sz w:val="22"/>
                <w:szCs w:val="22"/>
              </w:rPr>
            </w:pPr>
            <w:r>
              <w:rPr>
                <w:rFonts w:hint="eastAsia"/>
                <w:sz w:val="22"/>
                <w:szCs w:val="22"/>
              </w:rPr>
              <w:t>未对服务内容及信息予以保密或未经甲方许可向他人披露服务内容及信息的</w:t>
            </w:r>
          </w:p>
        </w:tc>
        <w:tc>
          <w:tcPr>
            <w:tcW w:w="2263" w:type="dxa"/>
            <w:vAlign w:val="center"/>
          </w:tcPr>
          <w:p w14:paraId="0DB05C48">
            <w:pPr>
              <w:rPr>
                <w:sz w:val="22"/>
                <w:szCs w:val="22"/>
              </w:rPr>
            </w:pPr>
            <w:r>
              <w:rPr>
                <w:rFonts w:hint="eastAsia"/>
                <w:sz w:val="22"/>
                <w:szCs w:val="22"/>
              </w:rPr>
              <w:t>每发现一次扣5分，</w:t>
            </w:r>
          </w:p>
        </w:tc>
        <w:tc>
          <w:tcPr>
            <w:tcW w:w="1150" w:type="dxa"/>
          </w:tcPr>
          <w:p w14:paraId="60B62BFB">
            <w:pPr>
              <w:spacing w:line="400" w:lineRule="exact"/>
              <w:outlineLvl w:val="0"/>
              <w:rPr>
                <w:sz w:val="22"/>
                <w:szCs w:val="22"/>
              </w:rPr>
            </w:pPr>
          </w:p>
        </w:tc>
        <w:tc>
          <w:tcPr>
            <w:tcW w:w="1025" w:type="dxa"/>
          </w:tcPr>
          <w:p w14:paraId="28AFE86B">
            <w:pPr>
              <w:spacing w:line="400" w:lineRule="exact"/>
              <w:outlineLvl w:val="0"/>
              <w:rPr>
                <w:sz w:val="22"/>
                <w:szCs w:val="22"/>
              </w:rPr>
            </w:pPr>
          </w:p>
        </w:tc>
      </w:tr>
      <w:tr w14:paraId="7A7C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2B756127">
            <w:pPr>
              <w:rPr>
                <w:sz w:val="22"/>
                <w:szCs w:val="22"/>
              </w:rPr>
            </w:pPr>
            <w:r>
              <w:rPr>
                <w:rFonts w:hint="eastAsia"/>
                <w:sz w:val="22"/>
                <w:szCs w:val="22"/>
              </w:rPr>
              <w:t>建立管理制度、考勤制度及相应记录或各类台账</w:t>
            </w:r>
          </w:p>
        </w:tc>
        <w:tc>
          <w:tcPr>
            <w:tcW w:w="2263" w:type="dxa"/>
            <w:vAlign w:val="center"/>
          </w:tcPr>
          <w:p w14:paraId="18F464C5">
            <w:pPr>
              <w:rPr>
                <w:sz w:val="22"/>
                <w:szCs w:val="22"/>
              </w:rPr>
            </w:pPr>
            <w:r>
              <w:rPr>
                <w:rFonts w:hint="eastAsia"/>
                <w:sz w:val="22"/>
                <w:szCs w:val="22"/>
              </w:rPr>
              <w:t>每发现一起未落实的扣2分</w:t>
            </w:r>
          </w:p>
        </w:tc>
        <w:tc>
          <w:tcPr>
            <w:tcW w:w="1150" w:type="dxa"/>
          </w:tcPr>
          <w:p w14:paraId="00795AE8">
            <w:pPr>
              <w:spacing w:line="400" w:lineRule="exact"/>
              <w:outlineLvl w:val="0"/>
              <w:rPr>
                <w:sz w:val="22"/>
                <w:szCs w:val="22"/>
              </w:rPr>
            </w:pPr>
          </w:p>
        </w:tc>
        <w:tc>
          <w:tcPr>
            <w:tcW w:w="1025" w:type="dxa"/>
          </w:tcPr>
          <w:p w14:paraId="643A610B">
            <w:pPr>
              <w:spacing w:line="400" w:lineRule="exact"/>
              <w:outlineLvl w:val="0"/>
              <w:rPr>
                <w:sz w:val="22"/>
                <w:szCs w:val="22"/>
              </w:rPr>
            </w:pPr>
          </w:p>
        </w:tc>
      </w:tr>
      <w:tr w14:paraId="7725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344DE9D9">
            <w:pPr>
              <w:rPr>
                <w:sz w:val="22"/>
                <w:szCs w:val="22"/>
              </w:rPr>
            </w:pPr>
            <w:r>
              <w:rPr>
                <w:rFonts w:hint="eastAsia"/>
                <w:sz w:val="22"/>
                <w:szCs w:val="22"/>
              </w:rPr>
              <w:t>因员工个人素质、工作能力、服务态度等原因，影响正常办公或造成损失的</w:t>
            </w:r>
          </w:p>
        </w:tc>
        <w:tc>
          <w:tcPr>
            <w:tcW w:w="2263" w:type="dxa"/>
            <w:vAlign w:val="center"/>
          </w:tcPr>
          <w:p w14:paraId="210E7FA7">
            <w:pPr>
              <w:rPr>
                <w:sz w:val="22"/>
                <w:szCs w:val="22"/>
              </w:rPr>
            </w:pPr>
            <w:r>
              <w:rPr>
                <w:rFonts w:hint="eastAsia"/>
                <w:sz w:val="22"/>
                <w:szCs w:val="22"/>
              </w:rPr>
              <w:t>每发现一例扣2分</w:t>
            </w:r>
          </w:p>
        </w:tc>
        <w:tc>
          <w:tcPr>
            <w:tcW w:w="1150" w:type="dxa"/>
          </w:tcPr>
          <w:p w14:paraId="37B2471D">
            <w:pPr>
              <w:spacing w:line="400" w:lineRule="exact"/>
              <w:outlineLvl w:val="0"/>
              <w:rPr>
                <w:sz w:val="22"/>
                <w:szCs w:val="22"/>
              </w:rPr>
            </w:pPr>
          </w:p>
        </w:tc>
        <w:tc>
          <w:tcPr>
            <w:tcW w:w="1025" w:type="dxa"/>
          </w:tcPr>
          <w:p w14:paraId="7CA7F0DB">
            <w:pPr>
              <w:spacing w:line="400" w:lineRule="exact"/>
              <w:outlineLvl w:val="0"/>
              <w:rPr>
                <w:sz w:val="22"/>
                <w:szCs w:val="22"/>
              </w:rPr>
            </w:pPr>
          </w:p>
        </w:tc>
      </w:tr>
      <w:tr w14:paraId="0DE6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7651FDE0">
            <w:pPr>
              <w:rPr>
                <w:sz w:val="22"/>
                <w:szCs w:val="22"/>
              </w:rPr>
            </w:pPr>
            <w:r>
              <w:rPr>
                <w:rFonts w:hint="eastAsia"/>
                <w:sz w:val="22"/>
                <w:szCs w:val="22"/>
              </w:rPr>
              <w:t>拒绝或有意不完成采购人指派给其的工作，紧急情况下不完成指定的工作</w:t>
            </w:r>
          </w:p>
        </w:tc>
        <w:tc>
          <w:tcPr>
            <w:tcW w:w="2263" w:type="dxa"/>
            <w:vAlign w:val="center"/>
          </w:tcPr>
          <w:p w14:paraId="710968AC">
            <w:pPr>
              <w:rPr>
                <w:sz w:val="22"/>
                <w:szCs w:val="22"/>
              </w:rPr>
            </w:pPr>
            <w:r>
              <w:rPr>
                <w:rFonts w:hint="eastAsia"/>
                <w:sz w:val="22"/>
                <w:szCs w:val="22"/>
              </w:rPr>
              <w:t>每发现一次扣3分</w:t>
            </w:r>
          </w:p>
        </w:tc>
        <w:tc>
          <w:tcPr>
            <w:tcW w:w="1150" w:type="dxa"/>
          </w:tcPr>
          <w:p w14:paraId="64FADF99">
            <w:pPr>
              <w:spacing w:line="400" w:lineRule="exact"/>
              <w:outlineLvl w:val="0"/>
              <w:rPr>
                <w:sz w:val="22"/>
                <w:szCs w:val="22"/>
              </w:rPr>
            </w:pPr>
          </w:p>
        </w:tc>
        <w:tc>
          <w:tcPr>
            <w:tcW w:w="1025" w:type="dxa"/>
          </w:tcPr>
          <w:p w14:paraId="6A3C03E7">
            <w:pPr>
              <w:spacing w:line="400" w:lineRule="exact"/>
              <w:outlineLvl w:val="0"/>
              <w:rPr>
                <w:sz w:val="22"/>
                <w:szCs w:val="22"/>
              </w:rPr>
            </w:pPr>
          </w:p>
        </w:tc>
      </w:tr>
      <w:tr w14:paraId="53FB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052CE78F">
            <w:pPr>
              <w:rPr>
                <w:sz w:val="22"/>
                <w:szCs w:val="22"/>
              </w:rPr>
            </w:pPr>
            <w:r>
              <w:rPr>
                <w:rFonts w:hint="eastAsia"/>
                <w:sz w:val="22"/>
                <w:szCs w:val="22"/>
              </w:rPr>
              <w:t>上班期间，使用不文明的语言对待同事和他人，造成投诉，经核实后，确为事实的。</w:t>
            </w:r>
          </w:p>
        </w:tc>
        <w:tc>
          <w:tcPr>
            <w:tcW w:w="2263" w:type="dxa"/>
            <w:vAlign w:val="center"/>
          </w:tcPr>
          <w:p w14:paraId="3DD37576">
            <w:pPr>
              <w:rPr>
                <w:sz w:val="22"/>
                <w:szCs w:val="22"/>
              </w:rPr>
            </w:pPr>
            <w:r>
              <w:rPr>
                <w:rFonts w:hint="eastAsia"/>
                <w:sz w:val="22"/>
                <w:szCs w:val="22"/>
              </w:rPr>
              <w:t>每发现一次扣2分</w:t>
            </w:r>
          </w:p>
        </w:tc>
        <w:tc>
          <w:tcPr>
            <w:tcW w:w="1150" w:type="dxa"/>
          </w:tcPr>
          <w:p w14:paraId="125C3293">
            <w:pPr>
              <w:spacing w:line="400" w:lineRule="exact"/>
              <w:outlineLvl w:val="0"/>
              <w:rPr>
                <w:sz w:val="22"/>
                <w:szCs w:val="22"/>
              </w:rPr>
            </w:pPr>
          </w:p>
        </w:tc>
        <w:tc>
          <w:tcPr>
            <w:tcW w:w="1025" w:type="dxa"/>
          </w:tcPr>
          <w:p w14:paraId="20D29126">
            <w:pPr>
              <w:spacing w:line="400" w:lineRule="exact"/>
              <w:outlineLvl w:val="0"/>
              <w:rPr>
                <w:sz w:val="22"/>
                <w:szCs w:val="22"/>
              </w:rPr>
            </w:pPr>
          </w:p>
        </w:tc>
      </w:tr>
      <w:tr w14:paraId="5103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08D1452B">
            <w:pPr>
              <w:rPr>
                <w:sz w:val="22"/>
                <w:szCs w:val="22"/>
              </w:rPr>
            </w:pPr>
            <w:r>
              <w:rPr>
                <w:rFonts w:hint="eastAsia"/>
                <w:sz w:val="22"/>
                <w:szCs w:val="22"/>
              </w:rPr>
              <w:t>用非法手段偷窃或涂改原始记录，帐单及单据，造成不良影响的;</w:t>
            </w:r>
          </w:p>
        </w:tc>
        <w:tc>
          <w:tcPr>
            <w:tcW w:w="2263" w:type="dxa"/>
            <w:vAlign w:val="center"/>
          </w:tcPr>
          <w:p w14:paraId="725B0E3B">
            <w:pPr>
              <w:rPr>
                <w:sz w:val="22"/>
                <w:szCs w:val="22"/>
              </w:rPr>
            </w:pPr>
            <w:r>
              <w:rPr>
                <w:rFonts w:hint="eastAsia"/>
                <w:sz w:val="22"/>
                <w:szCs w:val="22"/>
              </w:rPr>
              <w:t>每发现一例扣5分</w:t>
            </w:r>
          </w:p>
        </w:tc>
        <w:tc>
          <w:tcPr>
            <w:tcW w:w="1150" w:type="dxa"/>
          </w:tcPr>
          <w:p w14:paraId="1D6A2652">
            <w:pPr>
              <w:spacing w:line="400" w:lineRule="exact"/>
              <w:outlineLvl w:val="0"/>
              <w:rPr>
                <w:sz w:val="22"/>
                <w:szCs w:val="22"/>
              </w:rPr>
            </w:pPr>
          </w:p>
        </w:tc>
        <w:tc>
          <w:tcPr>
            <w:tcW w:w="1025" w:type="dxa"/>
          </w:tcPr>
          <w:p w14:paraId="60004EC2">
            <w:pPr>
              <w:spacing w:line="400" w:lineRule="exact"/>
              <w:outlineLvl w:val="0"/>
              <w:rPr>
                <w:sz w:val="22"/>
                <w:szCs w:val="22"/>
              </w:rPr>
            </w:pPr>
          </w:p>
        </w:tc>
      </w:tr>
      <w:tr w14:paraId="058B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50168923">
            <w:pPr>
              <w:rPr>
                <w:sz w:val="22"/>
                <w:szCs w:val="22"/>
              </w:rPr>
            </w:pPr>
            <w:r>
              <w:rPr>
                <w:rFonts w:hint="eastAsia"/>
                <w:sz w:val="22"/>
                <w:szCs w:val="22"/>
              </w:rPr>
              <w:t>用威胁手段当众侮辱他人及上级管理人员和同事等</w:t>
            </w:r>
          </w:p>
        </w:tc>
        <w:tc>
          <w:tcPr>
            <w:tcW w:w="2263" w:type="dxa"/>
            <w:vAlign w:val="center"/>
          </w:tcPr>
          <w:p w14:paraId="42A24A9B">
            <w:pPr>
              <w:rPr>
                <w:sz w:val="22"/>
                <w:szCs w:val="22"/>
              </w:rPr>
            </w:pPr>
            <w:r>
              <w:rPr>
                <w:rFonts w:hint="eastAsia"/>
                <w:sz w:val="22"/>
                <w:szCs w:val="22"/>
              </w:rPr>
              <w:t>每发现一例扣5分</w:t>
            </w:r>
          </w:p>
        </w:tc>
        <w:tc>
          <w:tcPr>
            <w:tcW w:w="1150" w:type="dxa"/>
          </w:tcPr>
          <w:p w14:paraId="0BACBD23">
            <w:pPr>
              <w:spacing w:line="400" w:lineRule="exact"/>
              <w:outlineLvl w:val="0"/>
              <w:rPr>
                <w:sz w:val="22"/>
                <w:szCs w:val="22"/>
              </w:rPr>
            </w:pPr>
          </w:p>
        </w:tc>
        <w:tc>
          <w:tcPr>
            <w:tcW w:w="1025" w:type="dxa"/>
          </w:tcPr>
          <w:p w14:paraId="36052BDB">
            <w:pPr>
              <w:spacing w:line="400" w:lineRule="exact"/>
              <w:outlineLvl w:val="0"/>
              <w:rPr>
                <w:sz w:val="22"/>
                <w:szCs w:val="22"/>
              </w:rPr>
            </w:pPr>
          </w:p>
        </w:tc>
      </w:tr>
      <w:tr w14:paraId="5263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7BAC98E1">
            <w:pPr>
              <w:rPr>
                <w:sz w:val="22"/>
                <w:szCs w:val="22"/>
              </w:rPr>
            </w:pPr>
            <w:r>
              <w:rPr>
                <w:rFonts w:hint="eastAsia"/>
                <w:sz w:val="22"/>
                <w:szCs w:val="22"/>
              </w:rPr>
              <w:t>严重玩忽职守，不服从采购人或上级合理指令的</w:t>
            </w:r>
          </w:p>
        </w:tc>
        <w:tc>
          <w:tcPr>
            <w:tcW w:w="2263" w:type="dxa"/>
            <w:vAlign w:val="center"/>
          </w:tcPr>
          <w:p w14:paraId="394B9712">
            <w:pPr>
              <w:rPr>
                <w:sz w:val="22"/>
                <w:szCs w:val="22"/>
              </w:rPr>
            </w:pPr>
            <w:r>
              <w:rPr>
                <w:rFonts w:hint="eastAsia"/>
                <w:sz w:val="22"/>
                <w:szCs w:val="22"/>
              </w:rPr>
              <w:t>每发现一例扣5分</w:t>
            </w:r>
          </w:p>
        </w:tc>
        <w:tc>
          <w:tcPr>
            <w:tcW w:w="1150" w:type="dxa"/>
          </w:tcPr>
          <w:p w14:paraId="50B89AAE">
            <w:pPr>
              <w:spacing w:line="400" w:lineRule="exact"/>
              <w:outlineLvl w:val="0"/>
              <w:rPr>
                <w:sz w:val="22"/>
                <w:szCs w:val="22"/>
              </w:rPr>
            </w:pPr>
          </w:p>
        </w:tc>
        <w:tc>
          <w:tcPr>
            <w:tcW w:w="1025" w:type="dxa"/>
          </w:tcPr>
          <w:p w14:paraId="0473C56D">
            <w:pPr>
              <w:spacing w:line="400" w:lineRule="exact"/>
              <w:outlineLvl w:val="0"/>
              <w:rPr>
                <w:sz w:val="22"/>
                <w:szCs w:val="22"/>
              </w:rPr>
            </w:pPr>
          </w:p>
        </w:tc>
      </w:tr>
      <w:tr w14:paraId="6D89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2E6643A4">
            <w:pPr>
              <w:rPr>
                <w:sz w:val="22"/>
                <w:szCs w:val="22"/>
              </w:rPr>
            </w:pPr>
            <w:r>
              <w:rPr>
                <w:rFonts w:hint="eastAsia"/>
                <w:sz w:val="22"/>
                <w:szCs w:val="22"/>
              </w:rPr>
              <w:t>人为造成采购人设备损坏，导致公共利益损失的</w:t>
            </w:r>
          </w:p>
        </w:tc>
        <w:tc>
          <w:tcPr>
            <w:tcW w:w="2263" w:type="dxa"/>
            <w:vAlign w:val="center"/>
          </w:tcPr>
          <w:p w14:paraId="43FB51B5">
            <w:pPr>
              <w:rPr>
                <w:sz w:val="22"/>
                <w:szCs w:val="22"/>
              </w:rPr>
            </w:pPr>
            <w:r>
              <w:rPr>
                <w:rFonts w:hint="eastAsia"/>
                <w:sz w:val="22"/>
                <w:szCs w:val="22"/>
              </w:rPr>
              <w:t>每发现一例扣5分</w:t>
            </w:r>
          </w:p>
        </w:tc>
        <w:tc>
          <w:tcPr>
            <w:tcW w:w="1150" w:type="dxa"/>
          </w:tcPr>
          <w:p w14:paraId="51B3F0AE">
            <w:pPr>
              <w:spacing w:line="400" w:lineRule="exact"/>
              <w:outlineLvl w:val="0"/>
              <w:rPr>
                <w:sz w:val="22"/>
                <w:szCs w:val="22"/>
              </w:rPr>
            </w:pPr>
          </w:p>
        </w:tc>
        <w:tc>
          <w:tcPr>
            <w:tcW w:w="1025" w:type="dxa"/>
          </w:tcPr>
          <w:p w14:paraId="4F62FE4D">
            <w:pPr>
              <w:spacing w:line="400" w:lineRule="exact"/>
              <w:outlineLvl w:val="0"/>
              <w:rPr>
                <w:sz w:val="22"/>
                <w:szCs w:val="22"/>
              </w:rPr>
            </w:pPr>
          </w:p>
        </w:tc>
      </w:tr>
      <w:tr w14:paraId="4163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2C56E2AF">
            <w:pPr>
              <w:rPr>
                <w:sz w:val="22"/>
                <w:szCs w:val="22"/>
              </w:rPr>
            </w:pPr>
            <w:r>
              <w:rPr>
                <w:rFonts w:hint="eastAsia"/>
                <w:sz w:val="22"/>
                <w:szCs w:val="22"/>
              </w:rPr>
              <w:t>在各级各类安全检查中被上级部门通报批评的</w:t>
            </w:r>
          </w:p>
        </w:tc>
        <w:tc>
          <w:tcPr>
            <w:tcW w:w="2263" w:type="dxa"/>
            <w:vAlign w:val="center"/>
          </w:tcPr>
          <w:p w14:paraId="4F8EA24B">
            <w:pPr>
              <w:rPr>
                <w:sz w:val="22"/>
                <w:szCs w:val="22"/>
              </w:rPr>
            </w:pPr>
            <w:r>
              <w:rPr>
                <w:rFonts w:hint="eastAsia"/>
                <w:sz w:val="22"/>
                <w:szCs w:val="22"/>
              </w:rPr>
              <w:t>每发现一例扣5分</w:t>
            </w:r>
          </w:p>
        </w:tc>
        <w:tc>
          <w:tcPr>
            <w:tcW w:w="1150" w:type="dxa"/>
          </w:tcPr>
          <w:p w14:paraId="37B2133A">
            <w:pPr>
              <w:spacing w:line="400" w:lineRule="exact"/>
              <w:outlineLvl w:val="0"/>
              <w:rPr>
                <w:sz w:val="22"/>
                <w:szCs w:val="22"/>
              </w:rPr>
            </w:pPr>
          </w:p>
        </w:tc>
        <w:tc>
          <w:tcPr>
            <w:tcW w:w="1025" w:type="dxa"/>
          </w:tcPr>
          <w:p w14:paraId="55363636">
            <w:pPr>
              <w:spacing w:line="400" w:lineRule="exact"/>
              <w:outlineLvl w:val="0"/>
              <w:rPr>
                <w:sz w:val="22"/>
                <w:szCs w:val="22"/>
              </w:rPr>
            </w:pPr>
          </w:p>
        </w:tc>
      </w:tr>
      <w:tr w14:paraId="2F9F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4AAE196D">
            <w:pPr>
              <w:rPr>
                <w:sz w:val="22"/>
                <w:szCs w:val="22"/>
              </w:rPr>
            </w:pPr>
            <w:r>
              <w:rPr>
                <w:rFonts w:hint="eastAsia"/>
                <w:sz w:val="22"/>
                <w:szCs w:val="22"/>
              </w:rPr>
              <w:t>其他不符合交通路面安保辅助人员工作职责要求，经警告仍不改正的</w:t>
            </w:r>
          </w:p>
        </w:tc>
        <w:tc>
          <w:tcPr>
            <w:tcW w:w="2263" w:type="dxa"/>
            <w:vAlign w:val="center"/>
          </w:tcPr>
          <w:p w14:paraId="23259551">
            <w:pPr>
              <w:rPr>
                <w:sz w:val="22"/>
                <w:szCs w:val="22"/>
              </w:rPr>
            </w:pPr>
            <w:r>
              <w:rPr>
                <w:rFonts w:hint="eastAsia"/>
                <w:sz w:val="22"/>
                <w:szCs w:val="22"/>
              </w:rPr>
              <w:t>每发现一次扣3分</w:t>
            </w:r>
          </w:p>
        </w:tc>
        <w:tc>
          <w:tcPr>
            <w:tcW w:w="1150" w:type="dxa"/>
          </w:tcPr>
          <w:p w14:paraId="2BD73AF3">
            <w:pPr>
              <w:spacing w:line="400" w:lineRule="exact"/>
              <w:outlineLvl w:val="0"/>
              <w:rPr>
                <w:sz w:val="22"/>
                <w:szCs w:val="22"/>
              </w:rPr>
            </w:pPr>
          </w:p>
        </w:tc>
        <w:tc>
          <w:tcPr>
            <w:tcW w:w="1025" w:type="dxa"/>
          </w:tcPr>
          <w:p w14:paraId="0B4D3F12">
            <w:pPr>
              <w:spacing w:line="400" w:lineRule="exact"/>
              <w:outlineLvl w:val="0"/>
              <w:rPr>
                <w:sz w:val="22"/>
                <w:szCs w:val="22"/>
              </w:rPr>
            </w:pPr>
          </w:p>
        </w:tc>
      </w:tr>
      <w:tr w14:paraId="7156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14:paraId="5560D1C5">
            <w:pPr>
              <w:rPr>
                <w:sz w:val="22"/>
                <w:szCs w:val="22"/>
              </w:rPr>
            </w:pPr>
            <w:r>
              <w:rPr>
                <w:rFonts w:hint="eastAsia"/>
                <w:sz w:val="22"/>
                <w:szCs w:val="22"/>
              </w:rPr>
              <w:t xml:space="preserve">在项目服务期间,服务人员工资、待遇福利必须每月发放到位，克扣、拖欠人员工资、待遇福利的行为 </w:t>
            </w:r>
          </w:p>
        </w:tc>
        <w:tc>
          <w:tcPr>
            <w:tcW w:w="2263" w:type="dxa"/>
            <w:vAlign w:val="center"/>
          </w:tcPr>
          <w:p w14:paraId="283525A8">
            <w:pPr>
              <w:rPr>
                <w:sz w:val="22"/>
                <w:szCs w:val="22"/>
              </w:rPr>
            </w:pPr>
            <w:r>
              <w:rPr>
                <w:rFonts w:hint="eastAsia"/>
                <w:sz w:val="22"/>
                <w:szCs w:val="22"/>
              </w:rPr>
              <w:t>每发现一次扣15分，并按克扣、拖欠总金额的3倍在承包款中扣除；发现两次以上采购人将有权单方面终止合同</w:t>
            </w:r>
          </w:p>
        </w:tc>
        <w:tc>
          <w:tcPr>
            <w:tcW w:w="1150" w:type="dxa"/>
          </w:tcPr>
          <w:p w14:paraId="7C86F8A5">
            <w:pPr>
              <w:spacing w:line="400" w:lineRule="exact"/>
              <w:outlineLvl w:val="0"/>
              <w:rPr>
                <w:sz w:val="22"/>
                <w:szCs w:val="22"/>
              </w:rPr>
            </w:pPr>
          </w:p>
        </w:tc>
        <w:tc>
          <w:tcPr>
            <w:tcW w:w="1025" w:type="dxa"/>
          </w:tcPr>
          <w:p w14:paraId="425A1753">
            <w:pPr>
              <w:spacing w:line="400" w:lineRule="exact"/>
              <w:outlineLvl w:val="0"/>
              <w:rPr>
                <w:sz w:val="22"/>
                <w:szCs w:val="22"/>
              </w:rPr>
            </w:pPr>
          </w:p>
        </w:tc>
      </w:tr>
      <w:tr w14:paraId="7EA2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45" w:type="dxa"/>
            <w:vAlign w:val="center"/>
          </w:tcPr>
          <w:p w14:paraId="6709C062">
            <w:pPr>
              <w:rPr>
                <w:sz w:val="22"/>
                <w:szCs w:val="22"/>
              </w:rPr>
            </w:pPr>
            <w:r>
              <w:rPr>
                <w:rFonts w:hint="eastAsia"/>
                <w:sz w:val="22"/>
                <w:szCs w:val="22"/>
              </w:rPr>
              <w:t>在项目服务期间,需按采购要求配置服务人员，若减少或未按采购要求配置服务人员数量</w:t>
            </w:r>
          </w:p>
        </w:tc>
        <w:tc>
          <w:tcPr>
            <w:tcW w:w="2263" w:type="dxa"/>
            <w:vAlign w:val="center"/>
          </w:tcPr>
          <w:p w14:paraId="2067654F">
            <w:pPr>
              <w:rPr>
                <w:sz w:val="22"/>
                <w:szCs w:val="22"/>
              </w:rPr>
            </w:pPr>
            <w:r>
              <w:rPr>
                <w:rFonts w:hint="eastAsia"/>
                <w:sz w:val="22"/>
                <w:szCs w:val="22"/>
              </w:rPr>
              <w:t>每发现一次扣3分</w:t>
            </w:r>
          </w:p>
        </w:tc>
        <w:tc>
          <w:tcPr>
            <w:tcW w:w="2175" w:type="dxa"/>
            <w:gridSpan w:val="2"/>
          </w:tcPr>
          <w:p w14:paraId="21EC725B">
            <w:pPr>
              <w:spacing w:line="400" w:lineRule="exact"/>
              <w:outlineLvl w:val="0"/>
              <w:rPr>
                <w:sz w:val="22"/>
                <w:szCs w:val="22"/>
              </w:rPr>
            </w:pPr>
          </w:p>
        </w:tc>
      </w:tr>
      <w:tr w14:paraId="7493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45" w:type="dxa"/>
          </w:tcPr>
          <w:p w14:paraId="774BC3CE">
            <w:pPr>
              <w:spacing w:line="400" w:lineRule="exact"/>
              <w:jc w:val="center"/>
              <w:outlineLvl w:val="0"/>
              <w:rPr>
                <w:sz w:val="22"/>
                <w:szCs w:val="22"/>
              </w:rPr>
            </w:pPr>
            <w:r>
              <w:rPr>
                <w:rFonts w:hint="eastAsia"/>
                <w:sz w:val="22"/>
                <w:szCs w:val="22"/>
              </w:rPr>
              <w:t>总得分</w:t>
            </w:r>
          </w:p>
        </w:tc>
        <w:tc>
          <w:tcPr>
            <w:tcW w:w="2263" w:type="dxa"/>
          </w:tcPr>
          <w:p w14:paraId="0CCED462">
            <w:pPr>
              <w:spacing w:line="400" w:lineRule="exact"/>
              <w:jc w:val="center"/>
              <w:outlineLvl w:val="0"/>
              <w:rPr>
                <w:sz w:val="22"/>
                <w:szCs w:val="22"/>
              </w:rPr>
            </w:pPr>
            <w:r>
              <w:rPr>
                <w:rFonts w:hint="eastAsia"/>
                <w:sz w:val="22"/>
                <w:szCs w:val="22"/>
              </w:rPr>
              <w:fldChar w:fldCharType="begin"/>
            </w:r>
            <w:r>
              <w:rPr>
                <w:rFonts w:hint="eastAsia"/>
                <w:sz w:val="22"/>
                <w:szCs w:val="22"/>
              </w:rPr>
              <w:instrText xml:space="preserve"> =SUM(ABOVE) </w:instrText>
            </w:r>
            <w:r>
              <w:rPr>
                <w:rFonts w:hint="eastAsia"/>
                <w:sz w:val="22"/>
                <w:szCs w:val="22"/>
              </w:rPr>
              <w:fldChar w:fldCharType="separate"/>
            </w:r>
            <w:r>
              <w:rPr>
                <w:rFonts w:hint="eastAsia"/>
                <w:sz w:val="22"/>
                <w:szCs w:val="22"/>
              </w:rPr>
              <w:t>100</w:t>
            </w:r>
            <w:r>
              <w:rPr>
                <w:rFonts w:hint="eastAsia"/>
                <w:sz w:val="22"/>
                <w:szCs w:val="22"/>
              </w:rPr>
              <w:fldChar w:fldCharType="end"/>
            </w:r>
          </w:p>
        </w:tc>
        <w:tc>
          <w:tcPr>
            <w:tcW w:w="2175" w:type="dxa"/>
            <w:gridSpan w:val="2"/>
          </w:tcPr>
          <w:p w14:paraId="5C02314B">
            <w:pPr>
              <w:spacing w:line="400" w:lineRule="exact"/>
              <w:outlineLvl w:val="0"/>
              <w:rPr>
                <w:sz w:val="22"/>
                <w:szCs w:val="22"/>
              </w:rPr>
            </w:pPr>
          </w:p>
        </w:tc>
      </w:tr>
      <w:tr w14:paraId="5A20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683" w:type="dxa"/>
            <w:gridSpan w:val="4"/>
          </w:tcPr>
          <w:p w14:paraId="20D86BBB">
            <w:pPr>
              <w:spacing w:line="400" w:lineRule="exact"/>
              <w:outlineLvl w:val="0"/>
              <w:rPr>
                <w:rFonts w:ascii="Times New Roman" w:hAnsi="Times New Roman" w:cs="Times New Roman"/>
                <w:bCs/>
                <w:sz w:val="22"/>
                <w:szCs w:val="22"/>
              </w:rPr>
            </w:pPr>
            <w:r>
              <w:rPr>
                <w:rFonts w:hint="eastAsia" w:ascii="Times New Roman" w:hAnsi="Times New Roman" w:cs="Times New Roman"/>
                <w:bCs/>
                <w:sz w:val="22"/>
                <w:szCs w:val="22"/>
              </w:rPr>
              <w:t>考核实施办法：</w:t>
            </w:r>
          </w:p>
          <w:p w14:paraId="7EAAA0FE">
            <w:pPr>
              <w:spacing w:line="400" w:lineRule="exact"/>
              <w:outlineLvl w:val="0"/>
              <w:rPr>
                <w:rFonts w:ascii="Times New Roman" w:hAnsi="Times New Roman" w:cs="Times New Roman"/>
                <w:bCs/>
                <w:sz w:val="22"/>
                <w:szCs w:val="22"/>
              </w:rPr>
            </w:pPr>
            <w:r>
              <w:rPr>
                <w:rFonts w:hint="eastAsia" w:ascii="Times New Roman" w:hAnsi="Times New Roman" w:cs="Times New Roman"/>
                <w:bCs/>
                <w:sz w:val="22"/>
                <w:szCs w:val="22"/>
              </w:rPr>
              <w:t>1、考核采取明检、暗检相结合的方式，以暗检为主，每月综合考评一次，考核满分100分。</w:t>
            </w:r>
          </w:p>
          <w:p w14:paraId="13670D45">
            <w:pPr>
              <w:spacing w:line="400" w:lineRule="exact"/>
              <w:outlineLvl w:val="0"/>
              <w:rPr>
                <w:rFonts w:ascii="Times New Roman" w:hAnsi="Times New Roman" w:cs="Times New Roman"/>
                <w:bCs/>
                <w:sz w:val="22"/>
                <w:szCs w:val="22"/>
              </w:rPr>
            </w:pPr>
            <w:r>
              <w:rPr>
                <w:rFonts w:hint="eastAsia" w:ascii="Times New Roman" w:hAnsi="Times New Roman" w:cs="Times New Roman"/>
                <w:bCs/>
                <w:sz w:val="22"/>
                <w:szCs w:val="22"/>
              </w:rPr>
              <w:t>2、考核总得分≥90分，视为当次考核合格。75分≤考核总得分&lt;90分，每分扣200元，在款项支付中扣除；考核总得分＜75分，视为当次考核不合格，每分扣300元。所扣金额不含在项目服务期间,服务人员工资、待遇福利必须每月发放到位，克扣、拖欠人员工资、待遇福利行为的</w:t>
            </w:r>
            <w:r>
              <w:rPr>
                <w:rFonts w:hint="eastAsia"/>
                <w:sz w:val="22"/>
                <w:szCs w:val="22"/>
              </w:rPr>
              <w:t>总金额的3倍</w:t>
            </w:r>
            <w:r>
              <w:rPr>
                <w:rFonts w:hint="eastAsia" w:ascii="Times New Roman" w:hAnsi="Times New Roman" w:cs="Times New Roman"/>
                <w:bCs/>
                <w:sz w:val="22"/>
                <w:szCs w:val="22"/>
              </w:rPr>
              <w:t>罚款金额。</w:t>
            </w:r>
          </w:p>
          <w:p w14:paraId="4870FDA1">
            <w:pPr>
              <w:spacing w:line="400" w:lineRule="exact"/>
              <w:outlineLvl w:val="0"/>
              <w:rPr>
                <w:rFonts w:ascii="Times New Roman" w:hAnsi="Times New Roman" w:cs="Times New Roman"/>
                <w:bCs/>
                <w:sz w:val="22"/>
                <w:szCs w:val="22"/>
              </w:rPr>
            </w:pPr>
            <w:r>
              <w:rPr>
                <w:rFonts w:hint="eastAsia" w:ascii="Times New Roman" w:hAnsi="Times New Roman" w:cs="Times New Roman"/>
                <w:bCs/>
                <w:sz w:val="22"/>
                <w:szCs w:val="22"/>
              </w:rPr>
              <w:t>3、若在合同期内发生累计二次未按采购人要求及时完成，采购人有权单方面解除合同，不再支付剩余合同价款并没收其履约保证金。累计二次考核得分低于75分（不含）的，采购人有权无责任终止采购合同，并不予退还履约保证金。</w:t>
            </w:r>
          </w:p>
          <w:p w14:paraId="705D81E9">
            <w:pPr>
              <w:spacing w:line="400" w:lineRule="exact"/>
              <w:outlineLvl w:val="0"/>
              <w:rPr>
                <w:sz w:val="22"/>
                <w:szCs w:val="22"/>
              </w:rPr>
            </w:pPr>
            <w:r>
              <w:rPr>
                <w:rFonts w:hint="eastAsia" w:ascii="Times New Roman" w:hAnsi="Times New Roman" w:cs="Times New Roman"/>
                <w:bCs/>
                <w:sz w:val="22"/>
                <w:szCs w:val="22"/>
              </w:rPr>
              <w:t>4、因供应商原因，造成采购人损失的，由中标供应商承担相关责任，供应商</w:t>
            </w:r>
            <w:r>
              <w:rPr>
                <w:rFonts w:hint="eastAsia" w:ascii="Times New Roman" w:hAnsi="Times New Roman" w:cs="Times New Roman"/>
                <w:bCs/>
                <w:sz w:val="22"/>
                <w:szCs w:val="22"/>
                <w:lang w:val="zh-CN"/>
              </w:rPr>
              <w:t>应向</w:t>
            </w:r>
            <w:r>
              <w:rPr>
                <w:rFonts w:hint="eastAsia" w:ascii="Times New Roman" w:hAnsi="Times New Roman" w:cs="Times New Roman"/>
                <w:bCs/>
                <w:sz w:val="22"/>
                <w:szCs w:val="22"/>
              </w:rPr>
              <w:t>采购人</w:t>
            </w:r>
            <w:r>
              <w:rPr>
                <w:rFonts w:hint="eastAsia" w:ascii="Times New Roman" w:hAnsi="Times New Roman" w:cs="Times New Roman"/>
                <w:bCs/>
                <w:sz w:val="22"/>
                <w:szCs w:val="22"/>
                <w:lang w:val="zh-CN"/>
              </w:rPr>
              <w:t>支付合同总值</w:t>
            </w:r>
            <w:r>
              <w:rPr>
                <w:rFonts w:hint="eastAsia" w:ascii="Times New Roman" w:hAnsi="Times New Roman" w:cs="Times New Roman"/>
                <w:bCs/>
                <w:sz w:val="22"/>
                <w:szCs w:val="22"/>
              </w:rPr>
              <w:t>20</w:t>
            </w:r>
            <w:r>
              <w:rPr>
                <w:rFonts w:hint="eastAsia" w:ascii="Times New Roman" w:hAnsi="Times New Roman" w:cs="Times New Roman"/>
                <w:bCs/>
                <w:sz w:val="22"/>
                <w:szCs w:val="22"/>
                <w:lang w:val="zh-CN"/>
              </w:rPr>
              <w:t>%的违约金，如造成</w:t>
            </w:r>
            <w:r>
              <w:rPr>
                <w:rFonts w:hint="eastAsia" w:ascii="Times New Roman" w:hAnsi="Times New Roman" w:cs="Times New Roman"/>
                <w:bCs/>
                <w:sz w:val="22"/>
                <w:szCs w:val="22"/>
              </w:rPr>
              <w:t>供应商</w:t>
            </w:r>
            <w:r>
              <w:rPr>
                <w:rFonts w:hint="eastAsia" w:ascii="Times New Roman" w:hAnsi="Times New Roman" w:cs="Times New Roman"/>
                <w:bCs/>
                <w:sz w:val="22"/>
                <w:szCs w:val="22"/>
                <w:lang w:val="zh-CN"/>
              </w:rPr>
              <w:t>损失超过违约金的，超出部分由</w:t>
            </w:r>
            <w:r>
              <w:rPr>
                <w:rFonts w:hint="eastAsia" w:ascii="Times New Roman" w:hAnsi="Times New Roman" w:cs="Times New Roman"/>
                <w:bCs/>
                <w:sz w:val="22"/>
                <w:szCs w:val="22"/>
              </w:rPr>
              <w:t>中标供应商</w:t>
            </w:r>
            <w:r>
              <w:rPr>
                <w:rFonts w:hint="eastAsia" w:ascii="Times New Roman" w:hAnsi="Times New Roman" w:cs="Times New Roman"/>
                <w:bCs/>
                <w:sz w:val="22"/>
                <w:szCs w:val="22"/>
                <w:lang w:val="zh-CN"/>
              </w:rPr>
              <w:t>继续承担赔偿责任。</w:t>
            </w:r>
          </w:p>
        </w:tc>
      </w:tr>
    </w:tbl>
    <w:p w14:paraId="366EEABF">
      <w:pPr>
        <w:spacing w:line="360" w:lineRule="auto"/>
        <w:jc w:val="both"/>
        <w:rPr>
          <w:sz w:val="22"/>
          <w:szCs w:val="22"/>
        </w:rPr>
      </w:pPr>
      <w:r>
        <w:rPr>
          <w:rFonts w:hint="eastAsia"/>
          <w:sz w:val="22"/>
          <w:szCs w:val="22"/>
        </w:rPr>
        <w:t>注：如出现包括但不限于以上的行为，引起恶劣社会影响的，采购人有权终止合同并没收履约保证金，并上报相关主管单位，将其列入黑名单。</w:t>
      </w:r>
    </w:p>
    <w:p w14:paraId="23302A86">
      <w:pPr>
        <w:spacing w:line="360" w:lineRule="auto"/>
        <w:rPr>
          <w:b/>
          <w:sz w:val="22"/>
          <w:szCs w:val="22"/>
        </w:rPr>
      </w:pPr>
      <w:r>
        <w:rPr>
          <w:rFonts w:hint="eastAsia"/>
          <w:b/>
          <w:sz w:val="22"/>
          <w:szCs w:val="22"/>
        </w:rPr>
        <w:t>第十三条 不可抗力事件处理</w:t>
      </w:r>
    </w:p>
    <w:p w14:paraId="34B738B9">
      <w:pPr>
        <w:autoSpaceDE w:val="0"/>
        <w:autoSpaceDN w:val="0"/>
        <w:adjustRightInd w:val="0"/>
        <w:spacing w:line="430" w:lineRule="atLeast"/>
        <w:ind w:firstLine="440" w:firstLineChars="200"/>
        <w:textAlignment w:val="bottom"/>
        <w:rPr>
          <w:sz w:val="22"/>
          <w:szCs w:val="22"/>
          <w:lang w:val="zh-CN"/>
        </w:rPr>
      </w:pPr>
      <w:r>
        <w:rPr>
          <w:rFonts w:hint="eastAsia"/>
          <w:sz w:val="22"/>
          <w:szCs w:val="22"/>
          <w:lang w:val="zh-CN"/>
        </w:rPr>
        <w:t>1、在合同有效期内，任何一方因不可抗力事件导致不能履行合同，则合同履行期可延长，其延长期与不可抗力影响期相同。</w:t>
      </w:r>
    </w:p>
    <w:p w14:paraId="76045E6E">
      <w:pPr>
        <w:autoSpaceDE w:val="0"/>
        <w:autoSpaceDN w:val="0"/>
        <w:adjustRightInd w:val="0"/>
        <w:spacing w:line="430" w:lineRule="atLeast"/>
        <w:ind w:firstLine="440" w:firstLineChars="200"/>
        <w:textAlignment w:val="bottom"/>
        <w:rPr>
          <w:sz w:val="22"/>
          <w:szCs w:val="22"/>
          <w:lang w:val="zh-CN"/>
        </w:rPr>
      </w:pPr>
      <w:r>
        <w:rPr>
          <w:rFonts w:hint="eastAsia"/>
          <w:sz w:val="22"/>
          <w:szCs w:val="22"/>
          <w:lang w:val="zh-CN"/>
        </w:rPr>
        <w:t>2、不可抗力事件发生后，应立即通知对方，并寄送有关权威机构出具的证明。</w:t>
      </w:r>
    </w:p>
    <w:p w14:paraId="5E5B1360">
      <w:pPr>
        <w:autoSpaceDE w:val="0"/>
        <w:autoSpaceDN w:val="0"/>
        <w:adjustRightInd w:val="0"/>
        <w:spacing w:line="430" w:lineRule="atLeast"/>
        <w:ind w:firstLine="440" w:firstLineChars="200"/>
        <w:textAlignment w:val="bottom"/>
        <w:rPr>
          <w:sz w:val="22"/>
          <w:szCs w:val="22"/>
          <w:lang w:val="zh-CN"/>
        </w:rPr>
      </w:pPr>
      <w:r>
        <w:rPr>
          <w:rFonts w:hint="eastAsia"/>
          <w:sz w:val="22"/>
          <w:szCs w:val="22"/>
          <w:lang w:val="zh-CN"/>
        </w:rPr>
        <w:t>3、不可抗力事件延续120天以上，双方应通过友好协商，确定是否继续履行合同。</w:t>
      </w:r>
    </w:p>
    <w:p w14:paraId="50C91AE9">
      <w:pPr>
        <w:spacing w:line="360" w:lineRule="auto"/>
        <w:rPr>
          <w:b/>
          <w:sz w:val="22"/>
          <w:szCs w:val="22"/>
        </w:rPr>
      </w:pPr>
      <w:r>
        <w:rPr>
          <w:rFonts w:hint="eastAsia"/>
          <w:b/>
          <w:sz w:val="22"/>
          <w:szCs w:val="22"/>
        </w:rPr>
        <w:t>第十四条 争议的解决</w:t>
      </w:r>
    </w:p>
    <w:p w14:paraId="392A7CB2">
      <w:pPr>
        <w:autoSpaceDE w:val="0"/>
        <w:autoSpaceDN w:val="0"/>
        <w:adjustRightInd w:val="0"/>
        <w:spacing w:line="430" w:lineRule="atLeast"/>
        <w:ind w:firstLine="440" w:firstLineChars="200"/>
        <w:textAlignment w:val="bottom"/>
        <w:rPr>
          <w:sz w:val="22"/>
          <w:szCs w:val="22"/>
          <w:lang w:val="zh-CN"/>
        </w:rPr>
      </w:pPr>
      <w:r>
        <w:rPr>
          <w:rFonts w:hint="eastAsia"/>
          <w:sz w:val="22"/>
          <w:szCs w:val="22"/>
          <w:lang w:val="zh-CN"/>
        </w:rPr>
        <w:t>1、合同在履行过程中发生争议时，甲方与乙方及时协商解决。协商不成时，向平阳县人民法院进行诉讼。</w:t>
      </w:r>
    </w:p>
    <w:p w14:paraId="7F2F3086">
      <w:pPr>
        <w:snapToGrid w:val="0"/>
        <w:spacing w:line="460" w:lineRule="atLeast"/>
        <w:ind w:firstLine="440" w:firstLineChars="200"/>
        <w:rPr>
          <w:b/>
          <w:sz w:val="22"/>
          <w:szCs w:val="22"/>
        </w:rPr>
      </w:pPr>
      <w:r>
        <w:rPr>
          <w:rFonts w:hint="eastAsia"/>
          <w:sz w:val="22"/>
          <w:szCs w:val="22"/>
          <w:lang w:val="zh-CN"/>
        </w:rPr>
        <w:t>2、对于因违反或终止合同而引起的损失、损害的赔偿，由甲方与乙方友好协商解决，经协商仍未能达成一致的，向平阳县人民法院进行诉讼。</w:t>
      </w:r>
    </w:p>
    <w:p w14:paraId="68315B08">
      <w:pPr>
        <w:spacing w:line="360" w:lineRule="auto"/>
        <w:rPr>
          <w:b/>
          <w:sz w:val="22"/>
          <w:szCs w:val="22"/>
        </w:rPr>
      </w:pPr>
      <w:r>
        <w:rPr>
          <w:rFonts w:hint="eastAsia"/>
          <w:b/>
          <w:sz w:val="22"/>
          <w:szCs w:val="22"/>
        </w:rPr>
        <w:t>第十五条 合同文件的构成</w:t>
      </w:r>
    </w:p>
    <w:p w14:paraId="110765BE">
      <w:pPr>
        <w:spacing w:line="360" w:lineRule="auto"/>
        <w:ind w:firstLine="440" w:firstLineChars="200"/>
        <w:rPr>
          <w:sz w:val="22"/>
        </w:rPr>
      </w:pPr>
      <w:r>
        <w:rPr>
          <w:sz w:val="22"/>
        </w:rPr>
        <w:t>本协议书与下列文件一起构成合同文件:</w:t>
      </w:r>
    </w:p>
    <w:p w14:paraId="12A7A25B">
      <w:pPr>
        <w:snapToGrid w:val="0"/>
        <w:spacing w:line="460" w:lineRule="atLeast"/>
        <w:ind w:firstLine="440" w:firstLineChars="200"/>
        <w:rPr>
          <w:sz w:val="22"/>
        </w:rPr>
      </w:pPr>
      <w:r>
        <w:rPr>
          <w:sz w:val="22"/>
        </w:rPr>
        <w:t>1.中标通知书或委托书（如果有）；</w:t>
      </w:r>
    </w:p>
    <w:p w14:paraId="16A28F5D">
      <w:pPr>
        <w:snapToGrid w:val="0"/>
        <w:spacing w:line="460" w:lineRule="atLeast"/>
        <w:ind w:firstLine="440" w:firstLineChars="200"/>
        <w:rPr>
          <w:sz w:val="22"/>
        </w:rPr>
      </w:pPr>
      <w:r>
        <w:rPr>
          <w:sz w:val="22"/>
        </w:rPr>
        <w:t>2.投标</w:t>
      </w:r>
      <w:r>
        <w:rPr>
          <w:rFonts w:hint="eastAsia"/>
          <w:sz w:val="22"/>
        </w:rPr>
        <w:t>文件</w:t>
      </w:r>
      <w:r>
        <w:rPr>
          <w:sz w:val="22"/>
        </w:rPr>
        <w:t>或</w:t>
      </w:r>
      <w:r>
        <w:rPr>
          <w:rFonts w:hint="eastAsia"/>
          <w:sz w:val="22"/>
        </w:rPr>
        <w:t xml:space="preserve">      </w:t>
      </w:r>
      <w:r>
        <w:rPr>
          <w:sz w:val="22"/>
        </w:rPr>
        <w:t>建议书（如果有）；</w:t>
      </w:r>
    </w:p>
    <w:p w14:paraId="7758430A">
      <w:pPr>
        <w:snapToGrid w:val="0"/>
        <w:spacing w:line="460" w:lineRule="atLeast"/>
        <w:ind w:firstLine="440" w:firstLineChars="200"/>
        <w:rPr>
          <w:sz w:val="22"/>
        </w:rPr>
      </w:pPr>
      <w:r>
        <w:rPr>
          <w:sz w:val="22"/>
        </w:rPr>
        <w:t>3.</w:t>
      </w:r>
      <w:r>
        <w:rPr>
          <w:rFonts w:hint="eastAsia"/>
          <w:sz w:val="22"/>
        </w:rPr>
        <w:t>招标文件</w:t>
      </w:r>
      <w:r>
        <w:rPr>
          <w:sz w:val="22"/>
        </w:rPr>
        <w:t>；</w:t>
      </w:r>
    </w:p>
    <w:p w14:paraId="15998645">
      <w:pPr>
        <w:snapToGrid w:val="0"/>
        <w:spacing w:line="460" w:lineRule="atLeast"/>
        <w:ind w:firstLine="440" w:firstLineChars="200"/>
        <w:rPr>
          <w:sz w:val="22"/>
        </w:rPr>
      </w:pPr>
      <w:r>
        <w:rPr>
          <w:sz w:val="22"/>
        </w:rPr>
        <w:t>4.其他合同文件。</w:t>
      </w:r>
    </w:p>
    <w:p w14:paraId="6CDA237B">
      <w:pPr>
        <w:snapToGrid w:val="0"/>
        <w:spacing w:line="360" w:lineRule="auto"/>
        <w:ind w:firstLine="440" w:firstLineChars="200"/>
        <w:rPr>
          <w:sz w:val="22"/>
        </w:rPr>
      </w:pPr>
      <w:r>
        <w:rPr>
          <w:sz w:val="22"/>
        </w:rPr>
        <w:t>上述各项合同文件包括合同当事人就该项合同文件所作出的补充和修改，属于同一类内容的文件，应以最新签署的为准。</w:t>
      </w:r>
    </w:p>
    <w:p w14:paraId="6D68E3B1">
      <w:pPr>
        <w:snapToGrid w:val="0"/>
        <w:spacing w:line="360" w:lineRule="auto"/>
        <w:ind w:firstLine="440" w:firstLineChars="200"/>
        <w:rPr>
          <w:sz w:val="22"/>
        </w:rPr>
      </w:pPr>
      <w:r>
        <w:rPr>
          <w:sz w:val="22"/>
        </w:rPr>
        <w:t>在合同订立及履行过程中形成的与合同有关的文件（包括补充协议）均构成合同文件的组成部分。</w:t>
      </w:r>
    </w:p>
    <w:p w14:paraId="37BD4B60">
      <w:pPr>
        <w:spacing w:line="360" w:lineRule="auto"/>
        <w:rPr>
          <w:b/>
          <w:sz w:val="22"/>
          <w:szCs w:val="22"/>
        </w:rPr>
      </w:pPr>
      <w:r>
        <w:rPr>
          <w:rFonts w:hint="eastAsia"/>
          <w:b/>
          <w:sz w:val="22"/>
          <w:szCs w:val="22"/>
        </w:rPr>
        <w:t>第十六条 合同生效及解释</w:t>
      </w:r>
    </w:p>
    <w:p w14:paraId="0E1CF0D8">
      <w:pPr>
        <w:autoSpaceDE w:val="0"/>
        <w:autoSpaceDN w:val="0"/>
        <w:adjustRightInd w:val="0"/>
        <w:spacing w:line="360" w:lineRule="auto"/>
        <w:textAlignment w:val="bottom"/>
      </w:pPr>
      <w:r>
        <w:t>本合同自</w:t>
      </w:r>
      <w:r>
        <w:rPr>
          <w:b/>
          <w:u w:val="single"/>
        </w:rPr>
        <w:t xml:space="preserve"> 双方签章后 </w:t>
      </w:r>
      <w:r>
        <w:t>生效。</w:t>
      </w:r>
    </w:p>
    <w:p w14:paraId="45B30210">
      <w:pPr>
        <w:autoSpaceDE w:val="0"/>
        <w:autoSpaceDN w:val="0"/>
        <w:adjustRightInd w:val="0"/>
        <w:spacing w:line="360" w:lineRule="auto"/>
        <w:textAlignment w:val="bottom"/>
        <w:rPr>
          <w:b/>
        </w:rPr>
      </w:pPr>
      <w:r>
        <w:rPr>
          <w:rFonts w:hint="eastAsia"/>
          <w:sz w:val="22"/>
          <w:szCs w:val="22"/>
          <w:lang w:val="zh-CN"/>
        </w:rPr>
        <w:t>合同的解释：本合同的解释权在平阳县鳌江镇人民政府。</w:t>
      </w:r>
    </w:p>
    <w:p w14:paraId="4E3331FA">
      <w:pPr>
        <w:spacing w:line="360" w:lineRule="auto"/>
        <w:rPr>
          <w:b/>
          <w:sz w:val="22"/>
          <w:szCs w:val="22"/>
        </w:rPr>
      </w:pPr>
      <w:bookmarkStart w:id="14" w:name="_Toc422322480"/>
      <w:bookmarkStart w:id="15" w:name="_Toc419045065"/>
      <w:r>
        <w:rPr>
          <w:rFonts w:hint="eastAsia"/>
          <w:b/>
          <w:sz w:val="22"/>
          <w:szCs w:val="22"/>
        </w:rPr>
        <w:t>第十七条 合同份数</w:t>
      </w:r>
      <w:bookmarkEnd w:id="14"/>
      <w:bookmarkEnd w:id="15"/>
    </w:p>
    <w:p w14:paraId="61B5A625">
      <w:pPr>
        <w:snapToGrid w:val="0"/>
        <w:spacing w:line="460" w:lineRule="atLeast"/>
        <w:ind w:firstLine="440" w:firstLineChars="200"/>
        <w:rPr>
          <w:sz w:val="22"/>
        </w:rPr>
      </w:pPr>
      <w:r>
        <w:rPr>
          <w:sz w:val="22"/>
        </w:rPr>
        <w:t xml:space="preserve">本合同一式 </w:t>
      </w:r>
      <w:r>
        <w:rPr>
          <w:rFonts w:hint="eastAsia"/>
          <w:sz w:val="22"/>
        </w:rPr>
        <w:t xml:space="preserve">  </w:t>
      </w:r>
      <w:r>
        <w:rPr>
          <w:sz w:val="22"/>
        </w:rPr>
        <w:t xml:space="preserve"> 份，具有同等法律效力，其中委托人执 </w:t>
      </w:r>
      <w:r>
        <w:rPr>
          <w:rFonts w:hint="eastAsia"/>
          <w:sz w:val="22"/>
        </w:rPr>
        <w:t xml:space="preserve">  </w:t>
      </w:r>
      <w:r>
        <w:rPr>
          <w:sz w:val="22"/>
        </w:rPr>
        <w:t xml:space="preserve"> 份，</w:t>
      </w:r>
      <w:r>
        <w:rPr>
          <w:rFonts w:hint="eastAsia"/>
          <w:sz w:val="22"/>
        </w:rPr>
        <w:t>需求单位</w:t>
      </w:r>
      <w:r>
        <w:rPr>
          <w:sz w:val="22"/>
        </w:rPr>
        <w:t xml:space="preserve">执 </w:t>
      </w:r>
      <w:r>
        <w:rPr>
          <w:rFonts w:hint="eastAsia"/>
          <w:sz w:val="22"/>
        </w:rPr>
        <w:t xml:space="preserve">  </w:t>
      </w:r>
      <w:r>
        <w:rPr>
          <w:sz w:val="22"/>
        </w:rPr>
        <w:t>份。</w:t>
      </w:r>
    </w:p>
    <w:p w14:paraId="3FC96616">
      <w:pPr>
        <w:snapToGrid w:val="0"/>
        <w:spacing w:line="460" w:lineRule="atLeast"/>
        <w:ind w:firstLine="440" w:firstLineChars="200"/>
        <w:rPr>
          <w:sz w:val="22"/>
        </w:rPr>
      </w:pPr>
    </w:p>
    <w:p w14:paraId="3422F721">
      <w:pPr>
        <w:spacing w:line="440" w:lineRule="exact"/>
        <w:rPr>
          <w:sz w:val="22"/>
          <w:szCs w:val="22"/>
        </w:rPr>
      </w:pPr>
      <w:r>
        <w:rPr>
          <w:rFonts w:hint="eastAsia"/>
          <w:sz w:val="22"/>
          <w:szCs w:val="22"/>
        </w:rPr>
        <w:t>委　托　人：（盖章）　　　　　　　　　　　咨　询　人：（盖章）</w:t>
      </w:r>
    </w:p>
    <w:p w14:paraId="3FFAE5E9">
      <w:pPr>
        <w:spacing w:line="440" w:lineRule="exact"/>
        <w:rPr>
          <w:sz w:val="22"/>
          <w:szCs w:val="22"/>
        </w:rPr>
      </w:pPr>
    </w:p>
    <w:p w14:paraId="78953578">
      <w:pPr>
        <w:spacing w:line="440" w:lineRule="exact"/>
        <w:rPr>
          <w:sz w:val="22"/>
          <w:szCs w:val="22"/>
        </w:rPr>
      </w:pPr>
      <w:r>
        <w:rPr>
          <w:rFonts w:hint="eastAsia"/>
          <w:sz w:val="22"/>
          <w:szCs w:val="22"/>
        </w:rPr>
        <w:t>法定代表人：（签字）　　　　　　　　　　　法定代表人：（签字）</w:t>
      </w:r>
    </w:p>
    <w:p w14:paraId="7618EF0C">
      <w:pPr>
        <w:spacing w:line="440" w:lineRule="exact"/>
        <w:rPr>
          <w:sz w:val="22"/>
          <w:szCs w:val="22"/>
        </w:rPr>
      </w:pPr>
      <w:r>
        <w:rPr>
          <w:rFonts w:hint="eastAsia"/>
          <w:sz w:val="22"/>
          <w:szCs w:val="22"/>
        </w:rPr>
        <w:t>委托代理人：（签字）　　　　　　　　　　　委托代理人：（签字）</w:t>
      </w:r>
    </w:p>
    <w:p w14:paraId="2837BAEC">
      <w:pPr>
        <w:spacing w:line="440" w:lineRule="exact"/>
        <w:rPr>
          <w:sz w:val="22"/>
          <w:szCs w:val="22"/>
        </w:rPr>
      </w:pPr>
      <w:r>
        <w:rPr>
          <w:rFonts w:hint="eastAsia"/>
          <w:sz w:val="22"/>
          <w:szCs w:val="22"/>
        </w:rPr>
        <w:t>　　住　　所：　　　　　　　　　　　　　　　　住　　所：</w:t>
      </w:r>
    </w:p>
    <w:p w14:paraId="2DCD289A">
      <w:pPr>
        <w:spacing w:line="440" w:lineRule="exact"/>
        <w:rPr>
          <w:sz w:val="22"/>
          <w:szCs w:val="22"/>
        </w:rPr>
      </w:pPr>
      <w:r>
        <w:rPr>
          <w:rFonts w:hint="eastAsia"/>
          <w:sz w:val="22"/>
          <w:szCs w:val="22"/>
        </w:rPr>
        <w:t>　　开户银行：　　　　　　　　　　　　　　　　开户银行：</w:t>
      </w:r>
    </w:p>
    <w:p w14:paraId="171BD5CE">
      <w:pPr>
        <w:spacing w:line="440" w:lineRule="exact"/>
        <w:rPr>
          <w:sz w:val="22"/>
          <w:szCs w:val="22"/>
        </w:rPr>
      </w:pPr>
      <w:r>
        <w:rPr>
          <w:rFonts w:hint="eastAsia"/>
          <w:sz w:val="22"/>
          <w:szCs w:val="22"/>
        </w:rPr>
        <w:t>　　</w:t>
      </w:r>
      <w:r>
        <w:rPr>
          <w:sz w:val="22"/>
          <w:szCs w:val="22"/>
        </w:rPr>
        <w:t>账</w:t>
      </w:r>
      <w:r>
        <w:rPr>
          <w:rFonts w:hint="eastAsia"/>
          <w:sz w:val="22"/>
          <w:szCs w:val="22"/>
        </w:rPr>
        <w:t>　　号：　　　　　　　　　　　　　　　　</w:t>
      </w:r>
      <w:r>
        <w:rPr>
          <w:sz w:val="22"/>
          <w:szCs w:val="22"/>
        </w:rPr>
        <w:t>账</w:t>
      </w:r>
      <w:r>
        <w:rPr>
          <w:rFonts w:hint="eastAsia"/>
          <w:sz w:val="22"/>
          <w:szCs w:val="22"/>
        </w:rPr>
        <w:t>　　号：</w:t>
      </w:r>
    </w:p>
    <w:p w14:paraId="6D3F01F0">
      <w:pPr>
        <w:spacing w:line="440" w:lineRule="exact"/>
        <w:rPr>
          <w:sz w:val="22"/>
          <w:szCs w:val="22"/>
        </w:rPr>
      </w:pPr>
      <w:r>
        <w:rPr>
          <w:rFonts w:hint="eastAsia"/>
          <w:sz w:val="22"/>
          <w:szCs w:val="22"/>
        </w:rPr>
        <w:t>　　邮政编码：　　　　　　　　　　　　　　　　邮政编码：</w:t>
      </w:r>
    </w:p>
    <w:p w14:paraId="6C9E4F8A">
      <w:pPr>
        <w:spacing w:line="440" w:lineRule="exact"/>
        <w:rPr>
          <w:sz w:val="22"/>
          <w:szCs w:val="22"/>
        </w:rPr>
      </w:pPr>
      <w:r>
        <w:rPr>
          <w:rFonts w:hint="eastAsia"/>
          <w:sz w:val="22"/>
          <w:szCs w:val="22"/>
        </w:rPr>
        <w:t>　　电　　话：　　　　　　　　　　　　　　　　电　　话：</w:t>
      </w:r>
    </w:p>
    <w:p w14:paraId="25F482A8">
      <w:pPr>
        <w:spacing w:line="440" w:lineRule="exact"/>
        <w:rPr>
          <w:sz w:val="22"/>
          <w:szCs w:val="22"/>
        </w:rPr>
      </w:pPr>
      <w:r>
        <w:rPr>
          <w:rFonts w:hint="eastAsia"/>
          <w:sz w:val="22"/>
          <w:szCs w:val="22"/>
        </w:rPr>
        <w:t>　　传　　真：　　　　　　　　　　　　　　　　传　　真：</w:t>
      </w:r>
    </w:p>
    <w:p w14:paraId="58D03CBB">
      <w:pPr>
        <w:spacing w:line="440" w:lineRule="exact"/>
        <w:rPr>
          <w:sz w:val="22"/>
          <w:szCs w:val="22"/>
        </w:rPr>
      </w:pPr>
      <w:r>
        <w:rPr>
          <w:rFonts w:hint="eastAsia"/>
          <w:sz w:val="22"/>
          <w:szCs w:val="22"/>
        </w:rPr>
        <w:t>　　电子信箱：　　　　　　　　　　　　　　　　电子信箱：</w:t>
      </w:r>
    </w:p>
    <w:p w14:paraId="153FAB67">
      <w:pPr>
        <w:spacing w:line="440" w:lineRule="exact"/>
        <w:rPr>
          <w:sz w:val="22"/>
          <w:szCs w:val="22"/>
        </w:rPr>
      </w:pPr>
      <w:r>
        <w:rPr>
          <w:rFonts w:hint="eastAsia"/>
          <w:sz w:val="22"/>
          <w:szCs w:val="22"/>
        </w:rPr>
        <w:t>　　　2025年  月  日　　　　　　　　　　2025年  月  日</w:t>
      </w:r>
    </w:p>
    <w:p w14:paraId="17CA86F6">
      <w:pPr>
        <w:pStyle w:val="31"/>
        <w:adjustRightInd w:val="0"/>
        <w:snapToGrid w:val="0"/>
        <w:spacing w:line="400" w:lineRule="exact"/>
        <w:jc w:val="center"/>
        <w:rPr>
          <w:rFonts w:hAnsi="宋体" w:cs="宋体"/>
          <w:sz w:val="36"/>
          <w:szCs w:val="36"/>
        </w:rPr>
      </w:pPr>
      <w:r>
        <w:rPr>
          <w:rFonts w:hint="eastAsia" w:hAnsi="宋体" w:cs="宋体"/>
          <w:b/>
          <w:bCs/>
          <w:sz w:val="22"/>
          <w:szCs w:val="22"/>
          <w:u w:val="single"/>
        </w:rPr>
        <w:t>注：本合同作为示范文本，具体以成交供应商与采购人所</w:t>
      </w:r>
      <w:r>
        <w:rPr>
          <w:rFonts w:hAnsi="宋体" w:cs="宋体"/>
          <w:b/>
          <w:bCs/>
          <w:sz w:val="22"/>
          <w:szCs w:val="22"/>
          <w:u w:val="single"/>
        </w:rPr>
        <w:t>签订</w:t>
      </w:r>
      <w:r>
        <w:rPr>
          <w:rFonts w:hint="eastAsia" w:hAnsi="宋体" w:cs="宋体"/>
          <w:b/>
          <w:bCs/>
          <w:sz w:val="22"/>
          <w:szCs w:val="22"/>
          <w:u w:val="single"/>
        </w:rPr>
        <w:t>正式合同为准。</w:t>
      </w:r>
    </w:p>
    <w:p w14:paraId="5B7CB9E2">
      <w:pPr>
        <w:pStyle w:val="56"/>
      </w:pPr>
    </w:p>
    <w:p w14:paraId="5412455A">
      <w:pPr>
        <w:pStyle w:val="31"/>
        <w:adjustRightInd w:val="0"/>
        <w:snapToGrid w:val="0"/>
        <w:spacing w:line="400" w:lineRule="exact"/>
        <w:jc w:val="center"/>
        <w:rPr>
          <w:rFonts w:hAnsi="宋体" w:cs="宋体"/>
          <w:sz w:val="36"/>
          <w:szCs w:val="36"/>
        </w:rPr>
      </w:pPr>
    </w:p>
    <w:p w14:paraId="1C454197">
      <w:pPr>
        <w:pStyle w:val="32"/>
        <w:ind w:left="480"/>
        <w:rPr>
          <w:sz w:val="36"/>
          <w:szCs w:val="36"/>
        </w:rPr>
      </w:pPr>
    </w:p>
    <w:p w14:paraId="49F8DA9A">
      <w:pPr>
        <w:rPr>
          <w:sz w:val="36"/>
          <w:szCs w:val="36"/>
        </w:rPr>
      </w:pPr>
    </w:p>
    <w:p w14:paraId="597E53C4">
      <w:pPr>
        <w:pStyle w:val="56"/>
      </w:pPr>
    </w:p>
    <w:p w14:paraId="3C1DCF9A">
      <w:pPr>
        <w:pStyle w:val="47"/>
      </w:pPr>
    </w:p>
    <w:p w14:paraId="03E2D39C">
      <w:pPr>
        <w:pStyle w:val="31"/>
        <w:numPr>
          <w:ilvl w:val="0"/>
          <w:numId w:val="18"/>
        </w:numPr>
        <w:adjustRightInd w:val="0"/>
        <w:snapToGrid w:val="0"/>
        <w:spacing w:line="400" w:lineRule="exact"/>
        <w:jc w:val="center"/>
        <w:rPr>
          <w:rFonts w:hAnsi="宋体" w:cs="宋体"/>
          <w:sz w:val="36"/>
          <w:szCs w:val="36"/>
        </w:rPr>
      </w:pPr>
      <w:r>
        <w:rPr>
          <w:rFonts w:hint="eastAsia" w:hAnsi="宋体" w:cs="宋体"/>
          <w:sz w:val="36"/>
          <w:szCs w:val="36"/>
        </w:rPr>
        <w:t xml:space="preserve">   附件—投标文件格式</w:t>
      </w:r>
    </w:p>
    <w:p w14:paraId="381332DB">
      <w:pPr>
        <w:pStyle w:val="31"/>
        <w:adjustRightInd w:val="0"/>
        <w:snapToGrid w:val="0"/>
        <w:spacing w:line="400" w:lineRule="exact"/>
        <w:jc w:val="center"/>
        <w:rPr>
          <w:rFonts w:hAnsi="宋体" w:cs="宋体"/>
          <w:sz w:val="36"/>
          <w:szCs w:val="36"/>
        </w:rPr>
      </w:pPr>
    </w:p>
    <w:p w14:paraId="07E48B18">
      <w:pPr>
        <w:snapToGrid w:val="0"/>
        <w:spacing w:line="460" w:lineRule="atLeast"/>
        <w:jc w:val="center"/>
        <w:rPr>
          <w:sz w:val="36"/>
        </w:rPr>
      </w:pPr>
      <w:r>
        <w:rPr>
          <w:rFonts w:hint="eastAsia"/>
          <w:sz w:val="36"/>
        </w:rPr>
        <w:t>（未提供格式的由供应商自拟）</w:t>
      </w:r>
    </w:p>
    <w:p w14:paraId="2AF22231">
      <w:pPr>
        <w:spacing w:line="360" w:lineRule="auto"/>
        <w:ind w:firstLine="424" w:firstLineChars="151"/>
        <w:rPr>
          <w:b/>
          <w:sz w:val="28"/>
          <w:szCs w:val="22"/>
          <w:u w:val="single"/>
        </w:rPr>
      </w:pPr>
      <w:r>
        <w:rPr>
          <w:rFonts w:hint="eastAsia"/>
          <w:b/>
          <w:sz w:val="28"/>
          <w:szCs w:val="22"/>
        </w:rPr>
        <w:t>重要提示：</w:t>
      </w:r>
    </w:p>
    <w:p w14:paraId="54D1E9BC">
      <w:pPr>
        <w:spacing w:line="360" w:lineRule="auto"/>
        <w:ind w:firstLine="424" w:firstLineChars="151"/>
        <w:rPr>
          <w:b/>
          <w:sz w:val="28"/>
          <w:szCs w:val="28"/>
          <w:u w:val="single"/>
        </w:rPr>
      </w:pPr>
      <w:r>
        <w:rPr>
          <w:rFonts w:hint="eastAsia"/>
          <w:b/>
          <w:sz w:val="28"/>
          <w:szCs w:val="28"/>
        </w:rPr>
        <w:t>（1）</w:t>
      </w:r>
      <w:r>
        <w:rPr>
          <w:rFonts w:hint="eastAsia"/>
          <w:b/>
          <w:sz w:val="28"/>
          <w:szCs w:val="28"/>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1C3B00E4">
      <w:pPr>
        <w:spacing w:line="360" w:lineRule="auto"/>
        <w:ind w:firstLine="424" w:firstLineChars="151"/>
        <w:rPr>
          <w:b/>
          <w:sz w:val="28"/>
          <w:szCs w:val="28"/>
          <w:u w:val="single"/>
        </w:rPr>
      </w:pPr>
      <w:r>
        <w:rPr>
          <w:rFonts w:hint="eastAsia"/>
          <w:b/>
          <w:sz w:val="28"/>
          <w:szCs w:val="28"/>
        </w:rPr>
        <w:t>（2）</w:t>
      </w:r>
      <w:r>
        <w:rPr>
          <w:rFonts w:hint="eastAsia"/>
          <w:b/>
          <w:sz w:val="28"/>
          <w:szCs w:val="28"/>
          <w:u w:val="single"/>
        </w:rPr>
        <w:t>本章节未提供格式的，请各投标单位自行拟定格式，并加盖单位公章并由法定代表人或其授权代表签署（签字或盖章），否则视为未提供；</w:t>
      </w:r>
    </w:p>
    <w:p w14:paraId="7FA2EF5A">
      <w:pPr>
        <w:pStyle w:val="3"/>
        <w:rPr>
          <w:rFonts w:ascii="Calibri" w:hAnsi="宋体" w:cs="宋体"/>
        </w:rPr>
      </w:pPr>
      <w:bookmarkStart w:id="16" w:name="_Toc30408914"/>
      <w:bookmarkStart w:id="17" w:name="_Toc24550049"/>
      <w:r>
        <w:rPr>
          <w:rFonts w:hint="eastAsia" w:ascii="宋体" w:hAnsi="宋体" w:cs="宋体"/>
        </w:rPr>
        <w:br w:type="page"/>
      </w:r>
      <w:bookmarkEnd w:id="16"/>
      <w:bookmarkEnd w:id="17"/>
      <w:r>
        <w:rPr>
          <w:rFonts w:hint="eastAsia" w:ascii="Calibri" w:hAnsi="宋体" w:cs="宋体"/>
        </w:rPr>
        <w:t>一、“资格文件”格式</w:t>
      </w:r>
    </w:p>
    <w:p w14:paraId="2B8A0900">
      <w:pPr>
        <w:pStyle w:val="4"/>
        <w:rPr>
          <w:rFonts w:hAnsi="宋体" w:cs="宋体"/>
        </w:rPr>
      </w:pPr>
      <w:r>
        <w:rPr>
          <w:rFonts w:hint="eastAsia" w:hAnsi="宋体" w:cs="宋体"/>
        </w:rPr>
        <w:t>1.1 “资格文件”封面</w:t>
      </w:r>
    </w:p>
    <w:p w14:paraId="15C1582B">
      <w:pPr>
        <w:spacing w:line="360" w:lineRule="auto"/>
        <w:jc w:val="right"/>
        <w:rPr>
          <w:rFonts w:ascii="Calibri"/>
          <w:b/>
          <w:sz w:val="32"/>
          <w:szCs w:val="22"/>
        </w:rPr>
      </w:pPr>
    </w:p>
    <w:p w14:paraId="24AD2A59">
      <w:pPr>
        <w:spacing w:line="276" w:lineRule="auto"/>
        <w:jc w:val="center"/>
        <w:rPr>
          <w:rFonts w:ascii="Calibri"/>
          <w:b/>
          <w:w w:val="90"/>
          <w:sz w:val="220"/>
          <w:szCs w:val="22"/>
        </w:rPr>
      </w:pPr>
      <w:r>
        <w:rPr>
          <w:rFonts w:hint="eastAsia" w:ascii="Calibri"/>
          <w:b/>
          <w:w w:val="90"/>
          <w:sz w:val="44"/>
          <w:szCs w:val="22"/>
        </w:rPr>
        <w:t>2025-2026年鳌江镇交警二中队路面安保辅助服务</w:t>
      </w:r>
    </w:p>
    <w:p w14:paraId="15F6295E">
      <w:pPr>
        <w:spacing w:line="360" w:lineRule="auto"/>
        <w:jc w:val="center"/>
        <w:rPr>
          <w:rFonts w:ascii="Calibri"/>
          <w:b/>
          <w:sz w:val="52"/>
          <w:szCs w:val="22"/>
        </w:rPr>
      </w:pPr>
    </w:p>
    <w:p w14:paraId="0CA63C35">
      <w:pPr>
        <w:spacing w:line="360" w:lineRule="auto"/>
        <w:jc w:val="center"/>
        <w:rPr>
          <w:rFonts w:ascii="Calibri"/>
          <w:b/>
          <w:sz w:val="52"/>
          <w:szCs w:val="22"/>
        </w:rPr>
      </w:pPr>
    </w:p>
    <w:p w14:paraId="0A627156">
      <w:pPr>
        <w:spacing w:line="276" w:lineRule="auto"/>
        <w:jc w:val="center"/>
        <w:rPr>
          <w:rFonts w:ascii="Calibri"/>
          <w:sz w:val="96"/>
          <w:szCs w:val="22"/>
        </w:rPr>
      </w:pPr>
      <w:r>
        <w:rPr>
          <w:rFonts w:hint="eastAsia" w:ascii="Calibri"/>
          <w:sz w:val="96"/>
          <w:szCs w:val="22"/>
        </w:rPr>
        <w:t>投 标 文 件</w:t>
      </w:r>
    </w:p>
    <w:p w14:paraId="37EFD927">
      <w:pPr>
        <w:spacing w:line="360" w:lineRule="auto"/>
        <w:jc w:val="center"/>
        <w:rPr>
          <w:rFonts w:ascii="Calibri"/>
          <w:b/>
          <w:sz w:val="52"/>
          <w:szCs w:val="22"/>
        </w:rPr>
      </w:pPr>
      <w:r>
        <w:rPr>
          <w:rFonts w:hint="eastAsia" w:ascii="Calibri"/>
          <w:b/>
          <w:sz w:val="52"/>
          <w:szCs w:val="22"/>
        </w:rPr>
        <w:t>（资格文件）</w:t>
      </w:r>
    </w:p>
    <w:p w14:paraId="1417BAD0">
      <w:pPr>
        <w:spacing w:line="360" w:lineRule="auto"/>
        <w:jc w:val="center"/>
        <w:rPr>
          <w:rFonts w:ascii="Calibri"/>
          <w:b/>
          <w:sz w:val="52"/>
          <w:szCs w:val="22"/>
        </w:rPr>
      </w:pPr>
    </w:p>
    <w:tbl>
      <w:tblPr>
        <w:tblStyle w:val="60"/>
        <w:tblW w:w="0" w:type="auto"/>
        <w:tblInd w:w="250" w:type="dxa"/>
        <w:tblLayout w:type="fixed"/>
        <w:tblCellMar>
          <w:top w:w="0" w:type="dxa"/>
          <w:left w:w="108" w:type="dxa"/>
          <w:bottom w:w="0" w:type="dxa"/>
          <w:right w:w="108" w:type="dxa"/>
        </w:tblCellMar>
      </w:tblPr>
      <w:tblGrid>
        <w:gridCol w:w="8789"/>
      </w:tblGrid>
      <w:tr w14:paraId="0B3B9A09">
        <w:tblPrEx>
          <w:tblCellMar>
            <w:top w:w="0" w:type="dxa"/>
            <w:left w:w="108" w:type="dxa"/>
            <w:bottom w:w="0" w:type="dxa"/>
            <w:right w:w="108" w:type="dxa"/>
          </w:tblCellMar>
        </w:tblPrEx>
        <w:trPr>
          <w:trHeight w:val="680" w:hRule="atLeast"/>
        </w:trPr>
        <w:tc>
          <w:tcPr>
            <w:tcW w:w="8789" w:type="dxa"/>
            <w:vAlign w:val="center"/>
          </w:tcPr>
          <w:p w14:paraId="7DD49DFA">
            <w:pPr>
              <w:rPr>
                <w:rFonts w:ascii="Calibri"/>
                <w:b/>
                <w:sz w:val="28"/>
                <w:szCs w:val="28"/>
              </w:rPr>
            </w:pPr>
            <w:r>
              <w:rPr>
                <w:rFonts w:hint="eastAsia" w:ascii="Calibri"/>
                <w:b/>
                <w:sz w:val="28"/>
                <w:szCs w:val="28"/>
              </w:rPr>
              <w:t>项目编号：</w:t>
            </w:r>
            <w:r>
              <w:rPr>
                <w:rFonts w:hint="eastAsia" w:ascii="Calibri"/>
                <w:b/>
                <w:w w:val="90"/>
                <w:sz w:val="28"/>
                <w:szCs w:val="28"/>
              </w:rPr>
              <w:t>________________________________________________</w:t>
            </w:r>
          </w:p>
        </w:tc>
      </w:tr>
      <w:tr w14:paraId="3FEABEAE">
        <w:tblPrEx>
          <w:tblCellMar>
            <w:top w:w="0" w:type="dxa"/>
            <w:left w:w="108" w:type="dxa"/>
            <w:bottom w:w="0" w:type="dxa"/>
            <w:right w:w="108" w:type="dxa"/>
          </w:tblCellMar>
        </w:tblPrEx>
        <w:trPr>
          <w:trHeight w:val="680" w:hRule="atLeast"/>
        </w:trPr>
        <w:tc>
          <w:tcPr>
            <w:tcW w:w="8789" w:type="dxa"/>
            <w:vAlign w:val="center"/>
          </w:tcPr>
          <w:p w14:paraId="74DE6A10">
            <w:pPr>
              <w:rPr>
                <w:rFonts w:ascii="Calibri"/>
                <w:b/>
                <w:sz w:val="28"/>
                <w:szCs w:val="28"/>
              </w:rPr>
            </w:pPr>
            <w:r>
              <w:rPr>
                <w:rFonts w:hint="eastAsia" w:ascii="Calibri"/>
                <w:b/>
                <w:sz w:val="28"/>
                <w:szCs w:val="28"/>
              </w:rPr>
              <w:t>供应商名称（盖章）：</w:t>
            </w:r>
            <w:r>
              <w:rPr>
                <w:rFonts w:hint="eastAsia" w:ascii="Calibri"/>
                <w:b/>
                <w:w w:val="90"/>
                <w:sz w:val="28"/>
                <w:szCs w:val="28"/>
              </w:rPr>
              <w:t>_______________________________________</w:t>
            </w:r>
          </w:p>
        </w:tc>
      </w:tr>
      <w:tr w14:paraId="76B9E9A8">
        <w:tblPrEx>
          <w:tblCellMar>
            <w:top w:w="0" w:type="dxa"/>
            <w:left w:w="108" w:type="dxa"/>
            <w:bottom w:w="0" w:type="dxa"/>
            <w:right w:w="108" w:type="dxa"/>
          </w:tblCellMar>
        </w:tblPrEx>
        <w:trPr>
          <w:trHeight w:val="680" w:hRule="atLeast"/>
        </w:trPr>
        <w:tc>
          <w:tcPr>
            <w:tcW w:w="8789" w:type="dxa"/>
            <w:vAlign w:val="center"/>
          </w:tcPr>
          <w:p w14:paraId="503ECC5D">
            <w:pPr>
              <w:rPr>
                <w:rFonts w:ascii="Calibri"/>
                <w:b/>
                <w:sz w:val="28"/>
                <w:szCs w:val="28"/>
              </w:rPr>
            </w:pPr>
            <w:r>
              <w:rPr>
                <w:rFonts w:hint="eastAsia" w:ascii="Calibri"/>
                <w:b/>
                <w:sz w:val="28"/>
                <w:szCs w:val="28"/>
              </w:rPr>
              <w:t>供应商地址：</w:t>
            </w:r>
            <w:r>
              <w:rPr>
                <w:rFonts w:hint="eastAsia" w:ascii="Calibri"/>
                <w:b/>
                <w:w w:val="90"/>
                <w:sz w:val="28"/>
                <w:szCs w:val="28"/>
              </w:rPr>
              <w:t>_______________________________________________</w:t>
            </w:r>
          </w:p>
        </w:tc>
      </w:tr>
      <w:tr w14:paraId="1B47023F">
        <w:tblPrEx>
          <w:tblCellMar>
            <w:top w:w="0" w:type="dxa"/>
            <w:left w:w="108" w:type="dxa"/>
            <w:bottom w:w="0" w:type="dxa"/>
            <w:right w:w="108" w:type="dxa"/>
          </w:tblCellMar>
        </w:tblPrEx>
        <w:trPr>
          <w:trHeight w:val="680" w:hRule="atLeast"/>
        </w:trPr>
        <w:tc>
          <w:tcPr>
            <w:tcW w:w="8789" w:type="dxa"/>
            <w:vAlign w:val="center"/>
          </w:tcPr>
          <w:p w14:paraId="01B79B41">
            <w:pPr>
              <w:rPr>
                <w:rFonts w:ascii="Calibri"/>
                <w:b/>
                <w:sz w:val="28"/>
                <w:szCs w:val="28"/>
              </w:rPr>
            </w:pPr>
            <w:r>
              <w:rPr>
                <w:rFonts w:hint="eastAsia" w:ascii="Calibri"/>
                <w:b/>
                <w:sz w:val="28"/>
                <w:szCs w:val="28"/>
              </w:rPr>
              <w:t>法定代表人或其授权代表（签字或盖章）：</w:t>
            </w:r>
            <w:r>
              <w:rPr>
                <w:rFonts w:hint="eastAsia" w:ascii="Calibri"/>
                <w:b/>
                <w:w w:val="90"/>
                <w:sz w:val="28"/>
                <w:szCs w:val="28"/>
              </w:rPr>
              <w:t>________________________</w:t>
            </w:r>
          </w:p>
        </w:tc>
      </w:tr>
      <w:tr w14:paraId="43B2A337">
        <w:tblPrEx>
          <w:tblCellMar>
            <w:top w:w="0" w:type="dxa"/>
            <w:left w:w="108" w:type="dxa"/>
            <w:bottom w:w="0" w:type="dxa"/>
            <w:right w:w="108" w:type="dxa"/>
          </w:tblCellMar>
        </w:tblPrEx>
        <w:trPr>
          <w:trHeight w:val="680" w:hRule="atLeast"/>
        </w:trPr>
        <w:tc>
          <w:tcPr>
            <w:tcW w:w="8789" w:type="dxa"/>
            <w:vAlign w:val="center"/>
          </w:tcPr>
          <w:p w14:paraId="11D0D646">
            <w:pPr>
              <w:rPr>
                <w:rFonts w:ascii="Calibri"/>
                <w:b/>
                <w:sz w:val="28"/>
                <w:szCs w:val="28"/>
              </w:rPr>
            </w:pPr>
            <w:r>
              <w:rPr>
                <w:rFonts w:hint="eastAsia" w:ascii="Calibri"/>
                <w:b/>
                <w:sz w:val="28"/>
                <w:szCs w:val="28"/>
              </w:rPr>
              <w:t>日期：</w:t>
            </w:r>
            <w:r>
              <w:rPr>
                <w:rFonts w:hint="eastAsia" w:ascii="Calibri"/>
                <w:b/>
                <w:w w:val="90"/>
                <w:sz w:val="28"/>
                <w:szCs w:val="28"/>
              </w:rPr>
              <w:t>__________________________________________________________</w:t>
            </w:r>
          </w:p>
        </w:tc>
      </w:tr>
    </w:tbl>
    <w:p w14:paraId="1B6D58CB">
      <w:pPr>
        <w:pStyle w:val="4"/>
        <w:rPr>
          <w:rFonts w:hAnsi="宋体" w:cs="宋体"/>
        </w:rPr>
      </w:pPr>
      <w:r>
        <w:rPr>
          <w:rFonts w:hint="eastAsia" w:hAnsi="宋体" w:cs="宋体"/>
        </w:rPr>
        <w:br w:type="page"/>
      </w:r>
      <w:r>
        <w:rPr>
          <w:rFonts w:hint="eastAsia" w:hAnsi="宋体" w:cs="宋体"/>
        </w:rPr>
        <w:t>1.2供应商资格审查声明函</w:t>
      </w:r>
    </w:p>
    <w:p w14:paraId="63309482">
      <w:pPr>
        <w:jc w:val="center"/>
        <w:rPr>
          <w:rFonts w:ascii="Calibri"/>
          <w:b/>
          <w:sz w:val="44"/>
          <w:szCs w:val="44"/>
        </w:rPr>
      </w:pPr>
    </w:p>
    <w:p w14:paraId="0780FEC0">
      <w:pPr>
        <w:jc w:val="center"/>
        <w:rPr>
          <w:rFonts w:ascii="Calibri"/>
        </w:rPr>
      </w:pPr>
      <w:r>
        <w:rPr>
          <w:rFonts w:hint="eastAsia" w:ascii="Calibri"/>
          <w:b/>
          <w:sz w:val="44"/>
          <w:szCs w:val="44"/>
        </w:rPr>
        <w:t>供应商资格审查声明函</w:t>
      </w:r>
    </w:p>
    <w:p w14:paraId="324E29E6">
      <w:pPr>
        <w:rPr>
          <w:rFonts w:ascii="Calibri"/>
        </w:rPr>
      </w:pPr>
    </w:p>
    <w:p w14:paraId="41504F2C">
      <w:pPr>
        <w:spacing w:line="360" w:lineRule="auto"/>
        <w:rPr>
          <w:rFonts w:ascii="Calibri"/>
          <w:b/>
          <w:w w:val="90"/>
          <w:sz w:val="28"/>
          <w:szCs w:val="22"/>
          <w:u w:val="single"/>
        </w:rPr>
      </w:pPr>
    </w:p>
    <w:p w14:paraId="0508B7CB">
      <w:pPr>
        <w:spacing w:line="360" w:lineRule="auto"/>
        <w:rPr>
          <w:rFonts w:ascii="Calibri"/>
          <w:b/>
          <w:sz w:val="32"/>
          <w:szCs w:val="28"/>
          <w:u w:val="single"/>
        </w:rPr>
      </w:pPr>
      <w:r>
        <w:rPr>
          <w:rFonts w:hint="eastAsia" w:ascii="Calibri"/>
          <w:b/>
          <w:sz w:val="32"/>
          <w:szCs w:val="28"/>
          <w:u w:val="single"/>
        </w:rPr>
        <w:t>平阳县鳌江镇人民政府</w:t>
      </w:r>
      <w:r>
        <w:rPr>
          <w:rFonts w:hint="eastAsia" w:ascii="Calibri"/>
          <w:b/>
          <w:w w:val="90"/>
          <w:sz w:val="28"/>
          <w:szCs w:val="22"/>
          <w:u w:val="single"/>
        </w:rPr>
        <w:t>：</w:t>
      </w:r>
    </w:p>
    <w:p w14:paraId="6925B0B5">
      <w:pPr>
        <w:spacing w:line="360" w:lineRule="auto"/>
        <w:rPr>
          <w:rFonts w:ascii="Calibri"/>
          <w:sz w:val="32"/>
          <w:szCs w:val="28"/>
        </w:rPr>
      </w:pPr>
    </w:p>
    <w:p w14:paraId="7508497B">
      <w:pPr>
        <w:spacing w:line="360" w:lineRule="auto"/>
        <w:ind w:firstLine="560" w:firstLineChars="200"/>
        <w:rPr>
          <w:rFonts w:ascii="Calibri"/>
          <w:sz w:val="28"/>
          <w:szCs w:val="22"/>
        </w:rPr>
      </w:pPr>
      <w:r>
        <w:rPr>
          <w:rFonts w:hint="eastAsia" w:ascii="Calibri"/>
          <w:sz w:val="28"/>
          <w:szCs w:val="22"/>
        </w:rPr>
        <w:t>我公司郑重声明，我公司参加</w:t>
      </w:r>
      <w:r>
        <w:rPr>
          <w:rFonts w:hint="eastAsia" w:ascii="Calibri"/>
          <w:sz w:val="28"/>
          <w:szCs w:val="22"/>
          <w:u w:val="single"/>
        </w:rPr>
        <w:t xml:space="preserve">  </w:t>
      </w:r>
      <w:r>
        <w:rPr>
          <w:rFonts w:hint="eastAsia" w:ascii="Calibri"/>
          <w:b/>
          <w:sz w:val="28"/>
          <w:szCs w:val="22"/>
          <w:u w:val="single"/>
        </w:rPr>
        <w:t>项目名称（项目编号：     ）</w:t>
      </w:r>
      <w:r>
        <w:rPr>
          <w:rFonts w:hint="eastAsia" w:ascii="Calibri"/>
          <w:sz w:val="28"/>
          <w:szCs w:val="22"/>
        </w:rPr>
        <w:t>的政府采购活动中所提交的《资格文件》所有内容真实、有效，不存在提供虚假材料的行为。如有违反，愿承担一切责任。</w:t>
      </w:r>
    </w:p>
    <w:p w14:paraId="738A190C">
      <w:pPr>
        <w:spacing w:line="360" w:lineRule="auto"/>
        <w:ind w:firstLine="560" w:firstLineChars="200"/>
        <w:rPr>
          <w:rFonts w:ascii="Calibri"/>
          <w:sz w:val="28"/>
          <w:szCs w:val="22"/>
        </w:rPr>
      </w:pPr>
    </w:p>
    <w:p w14:paraId="2AE481AB">
      <w:pPr>
        <w:spacing w:line="360" w:lineRule="auto"/>
        <w:ind w:firstLine="560" w:firstLineChars="200"/>
        <w:rPr>
          <w:rFonts w:ascii="Calibri"/>
          <w:sz w:val="22"/>
          <w:szCs w:val="22"/>
        </w:rPr>
      </w:pPr>
      <w:r>
        <w:rPr>
          <w:rFonts w:hint="eastAsia" w:ascii="Calibri"/>
          <w:sz w:val="28"/>
          <w:szCs w:val="22"/>
        </w:rPr>
        <w:t>特此声明！</w:t>
      </w:r>
    </w:p>
    <w:p w14:paraId="1FE7F720">
      <w:pPr>
        <w:spacing w:line="360" w:lineRule="auto"/>
        <w:ind w:firstLine="480" w:firstLineChars="200"/>
        <w:rPr>
          <w:rFonts w:ascii="Calibri"/>
          <w:szCs w:val="22"/>
        </w:rPr>
      </w:pPr>
    </w:p>
    <w:p w14:paraId="0125D552">
      <w:pPr>
        <w:spacing w:line="360" w:lineRule="auto"/>
        <w:ind w:firstLine="480" w:firstLineChars="200"/>
        <w:rPr>
          <w:rFonts w:ascii="Calibri"/>
          <w:szCs w:val="22"/>
        </w:rPr>
      </w:pPr>
    </w:p>
    <w:p w14:paraId="44011D63">
      <w:pPr>
        <w:spacing w:line="360" w:lineRule="auto"/>
        <w:ind w:firstLine="480" w:firstLineChars="200"/>
        <w:rPr>
          <w:rFonts w:ascii="Calibri"/>
          <w:szCs w:val="22"/>
        </w:rPr>
      </w:pPr>
    </w:p>
    <w:p w14:paraId="3C0DDD46">
      <w:pPr>
        <w:snapToGrid w:val="0"/>
        <w:spacing w:line="360" w:lineRule="auto"/>
        <w:rPr>
          <w:rFonts w:ascii="Calibri"/>
          <w:w w:val="90"/>
          <w:sz w:val="28"/>
          <w:szCs w:val="28"/>
          <w:u w:val="single"/>
        </w:rPr>
      </w:pPr>
      <w:r>
        <w:rPr>
          <w:rFonts w:hint="eastAsia" w:ascii="Calibri"/>
          <w:sz w:val="28"/>
          <w:szCs w:val="28"/>
        </w:rPr>
        <w:t>供应商</w:t>
      </w:r>
      <w:r>
        <w:rPr>
          <w:rFonts w:hint="eastAsia" w:ascii="Calibri"/>
          <w:sz w:val="28"/>
        </w:rPr>
        <w:t>名称（盖章）</w:t>
      </w:r>
      <w:r>
        <w:rPr>
          <w:rFonts w:hint="eastAsia" w:ascii="Calibri"/>
          <w:sz w:val="28"/>
          <w:szCs w:val="28"/>
        </w:rPr>
        <w:t>：</w:t>
      </w:r>
      <w:r>
        <w:rPr>
          <w:rFonts w:hint="eastAsia" w:ascii="Calibri"/>
          <w:sz w:val="28"/>
          <w:szCs w:val="22"/>
          <w:u w:val="single"/>
        </w:rPr>
        <w:t xml:space="preserve">                          </w:t>
      </w:r>
    </w:p>
    <w:p w14:paraId="3A110A46">
      <w:pPr>
        <w:snapToGrid w:val="0"/>
        <w:spacing w:line="360" w:lineRule="auto"/>
        <w:rPr>
          <w:rFonts w:ascii="Calibri"/>
          <w:w w:val="90"/>
          <w:sz w:val="28"/>
          <w:szCs w:val="28"/>
          <w:u w:val="single"/>
        </w:rPr>
      </w:pPr>
      <w:r>
        <w:rPr>
          <w:rFonts w:hint="eastAsia" w:ascii="Calibri"/>
          <w:sz w:val="28"/>
          <w:szCs w:val="28"/>
        </w:rPr>
        <w:t>法定代表人或其授权代表</w:t>
      </w:r>
      <w:r>
        <w:rPr>
          <w:rFonts w:hint="eastAsia" w:ascii="Calibri"/>
          <w:sz w:val="28"/>
        </w:rPr>
        <w:t>（签字或盖章）</w:t>
      </w:r>
      <w:r>
        <w:rPr>
          <w:rFonts w:hint="eastAsia" w:ascii="Calibri"/>
          <w:sz w:val="28"/>
          <w:szCs w:val="22"/>
          <w:u w:val="single"/>
        </w:rPr>
        <w:t xml:space="preserve">                          </w:t>
      </w:r>
    </w:p>
    <w:p w14:paraId="58909B77">
      <w:pPr>
        <w:snapToGrid w:val="0"/>
        <w:spacing w:line="360" w:lineRule="auto"/>
        <w:rPr>
          <w:rFonts w:ascii="Calibri"/>
        </w:rPr>
      </w:pPr>
      <w:r>
        <w:rPr>
          <w:rFonts w:hint="eastAsia" w:ascii="Calibri"/>
          <w:sz w:val="28"/>
          <w:szCs w:val="28"/>
        </w:rPr>
        <w:t>日期：</w:t>
      </w:r>
      <w:r>
        <w:rPr>
          <w:rFonts w:hint="eastAsia" w:ascii="Calibri"/>
          <w:sz w:val="28"/>
          <w:szCs w:val="28"/>
          <w:u w:val="single"/>
        </w:rPr>
        <w:t xml:space="preserve">    </w:t>
      </w:r>
      <w:r>
        <w:rPr>
          <w:rFonts w:hint="eastAsia" w:ascii="Calibri"/>
          <w:sz w:val="28"/>
          <w:szCs w:val="22"/>
          <w:u w:val="single"/>
        </w:rPr>
        <w:t xml:space="preserve"> </w:t>
      </w:r>
      <w:r>
        <w:rPr>
          <w:rFonts w:hint="eastAsia" w:ascii="Calibri"/>
          <w:w w:val="90"/>
          <w:sz w:val="28"/>
          <w:szCs w:val="28"/>
        </w:rPr>
        <w:t>年</w:t>
      </w:r>
      <w:r>
        <w:rPr>
          <w:rFonts w:hint="eastAsia" w:ascii="Calibri"/>
          <w:sz w:val="28"/>
          <w:szCs w:val="22"/>
          <w:u w:val="single"/>
        </w:rPr>
        <w:t xml:space="preserve">    </w:t>
      </w:r>
      <w:r>
        <w:rPr>
          <w:rFonts w:hint="eastAsia" w:ascii="Calibri"/>
          <w:w w:val="90"/>
          <w:sz w:val="28"/>
          <w:szCs w:val="28"/>
        </w:rPr>
        <w:t>月</w:t>
      </w:r>
      <w:r>
        <w:rPr>
          <w:rFonts w:hint="eastAsia" w:ascii="Calibri"/>
          <w:sz w:val="28"/>
          <w:szCs w:val="22"/>
          <w:u w:val="single"/>
        </w:rPr>
        <w:t xml:space="preserve">     </w:t>
      </w:r>
      <w:r>
        <w:rPr>
          <w:rFonts w:hint="eastAsia" w:ascii="Calibri"/>
          <w:w w:val="90"/>
          <w:sz w:val="28"/>
          <w:szCs w:val="28"/>
        </w:rPr>
        <w:t>日</w:t>
      </w:r>
    </w:p>
    <w:p w14:paraId="752221B7">
      <w:pPr>
        <w:rPr>
          <w:rFonts w:ascii="Calibri"/>
        </w:rPr>
      </w:pPr>
    </w:p>
    <w:p w14:paraId="48E60BD3">
      <w:pPr>
        <w:pStyle w:val="4"/>
        <w:rPr>
          <w:rFonts w:hAnsi="宋体" w:cs="宋体"/>
        </w:rPr>
      </w:pPr>
      <w:r>
        <w:rPr>
          <w:rFonts w:hint="eastAsia" w:hAnsi="宋体" w:cs="宋体"/>
        </w:rPr>
        <w:br w:type="page"/>
      </w:r>
      <w:r>
        <w:rPr>
          <w:rFonts w:hint="eastAsia" w:hAnsi="宋体" w:cs="宋体"/>
        </w:rPr>
        <w:t>1.3具有独立承担民事责任能力的证明材料</w:t>
      </w:r>
    </w:p>
    <w:p w14:paraId="3792D019">
      <w:pPr>
        <w:spacing w:line="360" w:lineRule="auto"/>
        <w:jc w:val="center"/>
        <w:rPr>
          <w:rFonts w:ascii="Calibri"/>
          <w:b/>
          <w:sz w:val="44"/>
          <w:szCs w:val="44"/>
        </w:rPr>
      </w:pPr>
      <w:r>
        <w:rPr>
          <w:rFonts w:hint="eastAsia" w:ascii="Calibri"/>
          <w:b/>
          <w:sz w:val="44"/>
          <w:szCs w:val="44"/>
        </w:rPr>
        <w:t>企业法人营业执照</w:t>
      </w:r>
    </w:p>
    <w:tbl>
      <w:tblPr>
        <w:tblStyle w:val="60"/>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1DC60504">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21D73C67">
            <w:pPr>
              <w:spacing w:line="276" w:lineRule="auto"/>
              <w:rPr>
                <w:rFonts w:ascii="Calibri"/>
                <w:b/>
              </w:rPr>
            </w:pPr>
            <w:r>
              <w:rPr>
                <w:rFonts w:hint="eastAsia" w:ascii="Calibri"/>
                <w:b/>
              </w:rPr>
              <w:t>资格要求：具有独立承担民事责任能力</w:t>
            </w:r>
          </w:p>
          <w:p w14:paraId="05904E00">
            <w:pPr>
              <w:spacing w:line="276" w:lineRule="auto"/>
              <w:rPr>
                <w:rFonts w:ascii="Calibri"/>
                <w:b/>
              </w:rPr>
            </w:pPr>
          </w:p>
          <w:p w14:paraId="6882009E">
            <w:pPr>
              <w:spacing w:line="276" w:lineRule="auto"/>
              <w:rPr>
                <w:rFonts w:ascii="Calibri"/>
              </w:rPr>
            </w:pPr>
            <w:r>
              <w:rPr>
                <w:rFonts w:hint="eastAsia" w:ascii="Calibri"/>
                <w:b/>
              </w:rPr>
              <w:t>证明材料：</w:t>
            </w:r>
            <w:r>
              <w:rPr>
                <w:rFonts w:hint="eastAsia" w:ascii="Calibri"/>
                <w:b/>
                <w:u w:val="single"/>
              </w:rPr>
              <w:t>企业营业执照</w:t>
            </w:r>
            <w:r>
              <w:rPr>
                <w:rFonts w:hint="eastAsia" w:ascii="Calibri"/>
              </w:rPr>
              <w:t>（提供复制件加盖供应商公章）或</w:t>
            </w:r>
            <w:r>
              <w:rPr>
                <w:rFonts w:hint="eastAsia" w:ascii="Calibri"/>
                <w:b/>
                <w:u w:val="single"/>
              </w:rPr>
              <w:t>供应商为依法允许经营的事业单位的，应提交事业单位法人证书</w:t>
            </w:r>
            <w:r>
              <w:rPr>
                <w:rFonts w:hint="eastAsia" w:ascii="Calibri"/>
              </w:rPr>
              <w:t>（提供复制件加盖供应商公章）</w:t>
            </w:r>
          </w:p>
          <w:p w14:paraId="4B69FC7F">
            <w:pPr>
              <w:spacing w:line="276" w:lineRule="auto"/>
              <w:rPr>
                <w:rFonts w:ascii="Calibri"/>
              </w:rPr>
            </w:pPr>
          </w:p>
          <w:p w14:paraId="052A6D3C">
            <w:pPr>
              <w:spacing w:line="360" w:lineRule="auto"/>
              <w:rPr>
                <w:rFonts w:ascii="Calibri"/>
              </w:rPr>
            </w:pPr>
            <w:r>
              <w:rPr>
                <w:rFonts w:hint="eastAsia" w:ascii="Calibri"/>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325EEBD6">
      <w:pPr>
        <w:spacing w:line="360" w:lineRule="auto"/>
        <w:rPr>
          <w:rFonts w:ascii="Calibri"/>
          <w:i/>
          <w:sz w:val="22"/>
          <w:szCs w:val="22"/>
        </w:rPr>
      </w:pPr>
    </w:p>
    <w:p w14:paraId="0A7E8D3D">
      <w:pPr>
        <w:pStyle w:val="4"/>
      </w:pPr>
      <w:r>
        <w:rPr>
          <w:rFonts w:hint="eastAsia" w:hAnsi="宋体" w:cs="宋体"/>
        </w:rPr>
        <w:br w:type="page"/>
      </w:r>
      <w:r>
        <w:rPr>
          <w:rFonts w:hint="eastAsia"/>
        </w:rPr>
        <w:t>1.4供应商符合参与政府采购活动资格条件的承诺函：</w:t>
      </w:r>
    </w:p>
    <w:p w14:paraId="1EE7CA56">
      <w:pPr>
        <w:pStyle w:val="54"/>
        <w:adjustRightInd w:val="0"/>
        <w:snapToGrid w:val="0"/>
        <w:spacing w:before="0" w:beforeAutospacing="0" w:after="0" w:afterAutospacing="0" w:line="360" w:lineRule="auto"/>
        <w:jc w:val="center"/>
        <w:rPr>
          <w:color w:val="auto"/>
          <w:sz w:val="32"/>
          <w:szCs w:val="32"/>
        </w:rPr>
      </w:pPr>
      <w:r>
        <w:rPr>
          <w:rFonts w:hint="eastAsia"/>
          <w:color w:val="auto"/>
          <w:sz w:val="32"/>
          <w:szCs w:val="32"/>
        </w:rPr>
        <w:t>承诺函</w:t>
      </w:r>
    </w:p>
    <w:p w14:paraId="572B153F">
      <w:pPr>
        <w:spacing w:line="480" w:lineRule="auto"/>
        <w:rPr>
          <w:szCs w:val="21"/>
          <w:u w:val="single"/>
        </w:rPr>
      </w:pPr>
    </w:p>
    <w:p w14:paraId="16EEAAFB">
      <w:pPr>
        <w:spacing w:line="480" w:lineRule="auto"/>
        <w:rPr>
          <w:szCs w:val="21"/>
          <w:u w:val="single"/>
        </w:rPr>
      </w:pPr>
      <w:r>
        <w:rPr>
          <w:rFonts w:hint="eastAsia"/>
          <w:szCs w:val="21"/>
          <w:u w:val="single"/>
        </w:rPr>
        <w:t>（采购人）：</w:t>
      </w:r>
    </w:p>
    <w:p w14:paraId="497F365D">
      <w:pPr>
        <w:pStyle w:val="54"/>
        <w:spacing w:before="0" w:beforeAutospacing="0" w:after="0" w:afterAutospacing="0" w:line="480" w:lineRule="auto"/>
        <w:ind w:firstLine="840" w:firstLineChars="400"/>
        <w:rPr>
          <w:color w:val="auto"/>
          <w:sz w:val="21"/>
          <w:szCs w:val="21"/>
        </w:rPr>
      </w:pPr>
    </w:p>
    <w:p w14:paraId="2168AAAE">
      <w:pPr>
        <w:pStyle w:val="54"/>
        <w:shd w:val="clear" w:color="auto" w:fill="FFFFFF"/>
        <w:spacing w:before="0" w:beforeAutospacing="0" w:after="0" w:afterAutospacing="0" w:line="480" w:lineRule="auto"/>
        <w:ind w:firstLine="420" w:firstLineChars="200"/>
        <w:rPr>
          <w:color w:val="auto"/>
          <w:sz w:val="21"/>
          <w:szCs w:val="21"/>
        </w:rPr>
      </w:pPr>
      <w:r>
        <w:rPr>
          <w:rFonts w:hint="eastAsia"/>
          <w:color w:val="auto"/>
          <w:sz w:val="21"/>
          <w:szCs w:val="21"/>
        </w:rPr>
        <w:t>我方</w:t>
      </w:r>
      <w:r>
        <w:rPr>
          <w:rFonts w:hint="eastAsia"/>
          <w:color w:val="auto"/>
          <w:sz w:val="21"/>
          <w:szCs w:val="21"/>
          <w:u w:val="single"/>
        </w:rPr>
        <w:t xml:space="preserve">    </w:t>
      </w:r>
      <w:r>
        <w:rPr>
          <w:rFonts w:hint="eastAsia"/>
          <w:i/>
          <w:iCs/>
          <w:color w:val="auto"/>
          <w:sz w:val="21"/>
          <w:szCs w:val="21"/>
          <w:u w:val="single"/>
        </w:rPr>
        <w:t>（投标人全称）</w:t>
      </w:r>
      <w:r>
        <w:rPr>
          <w:rFonts w:hint="eastAsia"/>
          <w:color w:val="auto"/>
          <w:sz w:val="21"/>
          <w:szCs w:val="21"/>
          <w:u w:val="single"/>
        </w:rPr>
        <w:t xml:space="preserve">  </w:t>
      </w:r>
      <w:r>
        <w:rPr>
          <w:rFonts w:hint="eastAsia"/>
          <w:color w:val="auto"/>
          <w:sz w:val="21"/>
          <w:szCs w:val="21"/>
        </w:rPr>
        <w:t>参与</w:t>
      </w:r>
      <w:r>
        <w:rPr>
          <w:rFonts w:hint="eastAsia"/>
          <w:color w:val="auto"/>
          <w:sz w:val="21"/>
          <w:szCs w:val="21"/>
          <w:u w:val="single"/>
        </w:rPr>
        <w:t xml:space="preserve">    </w:t>
      </w:r>
      <w:r>
        <w:rPr>
          <w:rFonts w:hint="eastAsia"/>
          <w:i/>
          <w:iCs/>
          <w:color w:val="auto"/>
          <w:sz w:val="21"/>
          <w:szCs w:val="21"/>
          <w:u w:val="single"/>
        </w:rPr>
        <w:t xml:space="preserve">  （项目名称）   </w:t>
      </w:r>
      <w:r>
        <w:rPr>
          <w:rFonts w:hint="eastAsia"/>
          <w:color w:val="auto"/>
          <w:sz w:val="21"/>
          <w:szCs w:val="21"/>
        </w:rPr>
        <w:t>政府采购活动，针对《中华人民共和国政府采购法》第二十二条所述条件做如下承诺：</w:t>
      </w:r>
    </w:p>
    <w:p w14:paraId="1E761D63">
      <w:pPr>
        <w:pStyle w:val="54"/>
        <w:numPr>
          <w:ilvl w:val="0"/>
          <w:numId w:val="19"/>
        </w:numPr>
        <w:shd w:val="clear" w:color="auto" w:fill="FFFFFF"/>
        <w:spacing w:before="0" w:beforeAutospacing="0" w:after="0" w:afterAutospacing="0" w:line="480" w:lineRule="auto"/>
        <w:ind w:firstLine="420" w:firstLineChars="200"/>
        <w:rPr>
          <w:color w:val="auto"/>
          <w:sz w:val="21"/>
          <w:szCs w:val="21"/>
        </w:rPr>
      </w:pPr>
      <w:r>
        <w:rPr>
          <w:rFonts w:hint="eastAsia"/>
          <w:color w:val="auto"/>
          <w:sz w:val="21"/>
          <w:szCs w:val="21"/>
        </w:rPr>
        <w:t>我方具有良好的商业信誉和健全的财务会计制度；</w:t>
      </w:r>
    </w:p>
    <w:p w14:paraId="2BFDCE23">
      <w:pPr>
        <w:pStyle w:val="54"/>
        <w:numPr>
          <w:ilvl w:val="0"/>
          <w:numId w:val="19"/>
        </w:numPr>
        <w:shd w:val="clear" w:color="auto" w:fill="FFFFFF"/>
        <w:spacing w:before="0" w:beforeAutospacing="0" w:after="0" w:afterAutospacing="0" w:line="480" w:lineRule="auto"/>
        <w:ind w:firstLine="420" w:firstLineChars="200"/>
        <w:rPr>
          <w:color w:val="auto"/>
          <w:sz w:val="21"/>
          <w:szCs w:val="21"/>
        </w:rPr>
      </w:pPr>
      <w:r>
        <w:rPr>
          <w:rFonts w:hint="eastAsia"/>
          <w:color w:val="auto"/>
          <w:sz w:val="21"/>
          <w:szCs w:val="21"/>
        </w:rPr>
        <w:t>我方具有履行本项目合同所必需的设备和专业技术能力；</w:t>
      </w:r>
    </w:p>
    <w:p w14:paraId="5CBFA032">
      <w:pPr>
        <w:pStyle w:val="54"/>
        <w:numPr>
          <w:ilvl w:val="0"/>
          <w:numId w:val="19"/>
        </w:numPr>
        <w:shd w:val="clear" w:color="auto" w:fill="FFFFFF"/>
        <w:spacing w:before="0" w:beforeAutospacing="0" w:after="0" w:afterAutospacing="0" w:line="480" w:lineRule="auto"/>
        <w:ind w:firstLine="420" w:firstLineChars="200"/>
        <w:rPr>
          <w:color w:val="auto"/>
          <w:sz w:val="21"/>
          <w:szCs w:val="21"/>
        </w:rPr>
      </w:pPr>
      <w:r>
        <w:rPr>
          <w:rFonts w:hint="eastAsia"/>
          <w:color w:val="auto"/>
          <w:sz w:val="21"/>
          <w:szCs w:val="21"/>
        </w:rPr>
        <w:t>我方没有缴纳税收和社会保障等方面的失信记录；</w:t>
      </w:r>
    </w:p>
    <w:p w14:paraId="105ED264">
      <w:pPr>
        <w:pStyle w:val="54"/>
        <w:numPr>
          <w:ilvl w:val="0"/>
          <w:numId w:val="19"/>
        </w:numPr>
        <w:shd w:val="clear" w:color="auto" w:fill="FFFFFF"/>
        <w:spacing w:before="0" w:beforeAutospacing="0" w:after="0" w:afterAutospacing="0" w:line="480" w:lineRule="auto"/>
        <w:ind w:firstLine="420" w:firstLineChars="200"/>
        <w:rPr>
          <w:color w:val="auto"/>
          <w:sz w:val="21"/>
          <w:szCs w:val="21"/>
        </w:rPr>
      </w:pPr>
      <w:r>
        <w:rPr>
          <w:rFonts w:hint="eastAsia"/>
          <w:color w:val="auto"/>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1EAEFDF">
      <w:pPr>
        <w:pStyle w:val="54"/>
        <w:spacing w:before="0" w:beforeAutospacing="0" w:after="0" w:afterAutospacing="0" w:line="480" w:lineRule="auto"/>
        <w:ind w:firstLine="420" w:firstLineChars="200"/>
        <w:rPr>
          <w:color w:val="auto"/>
          <w:sz w:val="21"/>
          <w:szCs w:val="21"/>
        </w:rPr>
      </w:pPr>
      <w:r>
        <w:rPr>
          <w:rFonts w:hint="eastAsia"/>
          <w:color w:val="auto"/>
          <w:sz w:val="21"/>
          <w:szCs w:val="21"/>
        </w:rPr>
        <w:t>我方对上述承诺内容的真实性负责。如有虚假，将依法承担相应责任。</w:t>
      </w:r>
    </w:p>
    <w:p w14:paraId="5FE20D7B">
      <w:pPr>
        <w:pStyle w:val="54"/>
        <w:spacing w:before="0" w:beforeAutospacing="0" w:after="0" w:afterAutospacing="0" w:line="480" w:lineRule="auto"/>
        <w:ind w:firstLine="420" w:firstLineChars="200"/>
        <w:rPr>
          <w:color w:val="auto"/>
          <w:sz w:val="21"/>
          <w:szCs w:val="21"/>
        </w:rPr>
      </w:pPr>
    </w:p>
    <w:p w14:paraId="2EC7FFF4">
      <w:pPr>
        <w:pStyle w:val="54"/>
        <w:spacing w:before="0" w:beforeAutospacing="0" w:after="0" w:afterAutospacing="0" w:line="480" w:lineRule="auto"/>
        <w:ind w:firstLine="422" w:firstLineChars="200"/>
        <w:rPr>
          <w:b/>
          <w:bCs/>
          <w:color w:val="auto"/>
          <w:sz w:val="21"/>
          <w:szCs w:val="21"/>
        </w:rPr>
      </w:pPr>
    </w:p>
    <w:p w14:paraId="6CE29883">
      <w:pPr>
        <w:pStyle w:val="54"/>
        <w:spacing w:before="0" w:beforeAutospacing="0" w:after="0" w:afterAutospacing="0" w:line="480" w:lineRule="auto"/>
        <w:ind w:firstLine="420" w:firstLineChars="200"/>
        <w:rPr>
          <w:color w:val="auto"/>
          <w:sz w:val="21"/>
          <w:szCs w:val="21"/>
        </w:rPr>
      </w:pPr>
      <w:r>
        <w:rPr>
          <w:rFonts w:hint="eastAsia"/>
          <w:color w:val="auto"/>
          <w:sz w:val="21"/>
          <w:szCs w:val="21"/>
        </w:rPr>
        <w:t xml:space="preserve">供应商名称（盖章） ： </w:t>
      </w:r>
    </w:p>
    <w:p w14:paraId="7CE8EDD5">
      <w:pPr>
        <w:pStyle w:val="54"/>
        <w:spacing w:before="0" w:beforeAutospacing="0" w:after="0" w:afterAutospacing="0" w:line="480" w:lineRule="auto"/>
        <w:ind w:firstLine="420" w:firstLineChars="200"/>
        <w:rPr>
          <w:color w:val="auto"/>
          <w:sz w:val="21"/>
          <w:szCs w:val="21"/>
        </w:rPr>
      </w:pPr>
      <w:r>
        <w:rPr>
          <w:rFonts w:hint="eastAsia"/>
          <w:color w:val="auto"/>
          <w:sz w:val="21"/>
          <w:szCs w:val="21"/>
        </w:rPr>
        <w:t>法定代表人或授权代表（签字或盖章）</w:t>
      </w:r>
    </w:p>
    <w:p w14:paraId="648D97DD">
      <w:pPr>
        <w:pStyle w:val="54"/>
        <w:spacing w:before="0" w:beforeAutospacing="0" w:after="0" w:afterAutospacing="0" w:line="480" w:lineRule="auto"/>
        <w:ind w:firstLine="420" w:firstLineChars="200"/>
        <w:rPr>
          <w:color w:val="auto"/>
          <w:sz w:val="21"/>
          <w:szCs w:val="21"/>
        </w:rPr>
      </w:pPr>
      <w:r>
        <w:rPr>
          <w:rFonts w:hint="eastAsia"/>
          <w:color w:val="auto"/>
          <w:sz w:val="21"/>
          <w:szCs w:val="21"/>
        </w:rPr>
        <w:t xml:space="preserve">日期：  年  月  日    </w:t>
      </w:r>
    </w:p>
    <w:p w14:paraId="03CBA940">
      <w:pPr>
        <w:snapToGrid w:val="0"/>
        <w:spacing w:line="360" w:lineRule="auto"/>
        <w:rPr>
          <w:rFonts w:ascii="仿宋" w:hAnsi="仿宋" w:eastAsia="仿宋" w:cs="仿宋"/>
          <w:sz w:val="22"/>
          <w:szCs w:val="22"/>
        </w:rPr>
      </w:pPr>
    </w:p>
    <w:p w14:paraId="3C57A8D5">
      <w:pPr>
        <w:pStyle w:val="563"/>
        <w:ind w:left="480"/>
        <w:rPr>
          <w:color w:val="auto"/>
        </w:rPr>
        <w:sectPr>
          <w:headerReference r:id="rId6" w:type="first"/>
          <w:footerReference r:id="rId8" w:type="first"/>
          <w:headerReference r:id="rId5" w:type="default"/>
          <w:footerReference r:id="rId7" w:type="default"/>
          <w:pgSz w:w="11906" w:h="16838"/>
          <w:pgMar w:top="1440" w:right="1361" w:bottom="1440" w:left="1361" w:header="720" w:footer="720" w:gutter="0"/>
          <w:cols w:space="720" w:num="1"/>
          <w:titlePg/>
          <w:docGrid w:linePitch="286" w:charSpace="-3831"/>
        </w:sectPr>
      </w:pPr>
    </w:p>
    <w:p w14:paraId="6504CF9C">
      <w:pPr>
        <w:pStyle w:val="4"/>
      </w:pPr>
      <w:r>
        <w:rPr>
          <w:rFonts w:hint="eastAsia"/>
        </w:rPr>
        <w:t>1.5中小企业声明函或残疾人福利性单位声明函或出具省级以上监狱管理局、戒毒管理局（含新疆生产建设兵团）提供的属于监狱企业的证明文件。</w:t>
      </w:r>
    </w:p>
    <w:p w14:paraId="336B0B5A">
      <w:pPr>
        <w:spacing w:line="360" w:lineRule="auto"/>
        <w:jc w:val="center"/>
        <w:rPr>
          <w:rFonts w:ascii="华文中宋" w:hAnsi="华文中宋" w:eastAsia="华文中宋" w:cs="Times New Roman"/>
          <w:b/>
          <w:sz w:val="44"/>
          <w:szCs w:val="44"/>
        </w:rPr>
      </w:pPr>
      <w:r>
        <w:rPr>
          <w:rFonts w:hint="eastAsia" w:ascii="华文中宋" w:hAnsi="华文中宋" w:eastAsia="华文中宋" w:cs="Times New Roman"/>
          <w:b/>
          <w:sz w:val="44"/>
          <w:szCs w:val="44"/>
        </w:rPr>
        <w:t>中小企业声明函（工程、服务）</w:t>
      </w:r>
    </w:p>
    <w:p w14:paraId="30B3DACE">
      <w:pPr>
        <w:snapToGrid w:val="0"/>
        <w:spacing w:line="440" w:lineRule="atLeast"/>
        <w:ind w:firstLine="440" w:firstLineChars="200"/>
        <w:rPr>
          <w:sz w:val="22"/>
          <w:szCs w:val="22"/>
        </w:rPr>
      </w:pPr>
      <w:r>
        <w:rPr>
          <w:sz w:val="22"/>
          <w:szCs w:val="22"/>
        </w:rPr>
        <w:t>本公司（联合体）郑重声明，根据《政府采购促进中小 企业发展管理办法》（财库﹝2020﹞46 号）的规定，本公司 （联合体）参加</w:t>
      </w:r>
      <w:r>
        <w:rPr>
          <w:sz w:val="22"/>
          <w:szCs w:val="22"/>
          <w:u w:val="single"/>
        </w:rPr>
        <w:t>（单位名称）</w:t>
      </w:r>
      <w:r>
        <w:rPr>
          <w:sz w:val="22"/>
          <w:szCs w:val="22"/>
        </w:rPr>
        <w:t>的</w:t>
      </w:r>
      <w:r>
        <w:rPr>
          <w:sz w:val="22"/>
          <w:szCs w:val="22"/>
          <w:u w:val="single"/>
        </w:rPr>
        <w:t>（项目名称）</w:t>
      </w:r>
      <w:r>
        <w:rPr>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5B94F58">
      <w:pPr>
        <w:snapToGrid w:val="0"/>
        <w:spacing w:line="440" w:lineRule="atLeast"/>
        <w:ind w:firstLine="440" w:firstLineChars="200"/>
        <w:rPr>
          <w:sz w:val="22"/>
          <w:szCs w:val="22"/>
        </w:rPr>
      </w:pPr>
      <w:r>
        <w:rPr>
          <w:sz w:val="22"/>
          <w:szCs w:val="22"/>
        </w:rPr>
        <w:t>1.</w:t>
      </w:r>
      <w:r>
        <w:rPr>
          <w:sz w:val="22"/>
          <w:szCs w:val="22"/>
          <w:u w:val="single"/>
        </w:rPr>
        <w:t xml:space="preserve"> （标的名称） </w:t>
      </w:r>
      <w:r>
        <w:rPr>
          <w:sz w:val="22"/>
          <w:szCs w:val="22"/>
        </w:rPr>
        <w:t>，属于</w:t>
      </w:r>
      <w:r>
        <w:rPr>
          <w:sz w:val="22"/>
          <w:szCs w:val="22"/>
          <w:u w:val="single"/>
        </w:rPr>
        <w:t>（采购文件中明确的所属行业）</w:t>
      </w:r>
      <w:r>
        <w:rPr>
          <w:sz w:val="22"/>
          <w:szCs w:val="22"/>
        </w:rPr>
        <w:t>； 承建（承接）企业为</w:t>
      </w:r>
      <w:r>
        <w:rPr>
          <w:sz w:val="22"/>
          <w:szCs w:val="22"/>
          <w:u w:val="single"/>
        </w:rPr>
        <w:t>（企业名称）</w:t>
      </w:r>
      <w:r>
        <w:rPr>
          <w:sz w:val="22"/>
          <w:szCs w:val="22"/>
        </w:rPr>
        <w:t>，从业人员</w:t>
      </w:r>
      <w:r>
        <w:rPr>
          <w:sz w:val="22"/>
          <w:szCs w:val="22"/>
          <w:u w:val="single"/>
        </w:rPr>
        <w:t xml:space="preserve">   </w:t>
      </w:r>
      <w:r>
        <w:rPr>
          <w:sz w:val="22"/>
          <w:szCs w:val="22"/>
        </w:rPr>
        <w:t>人，营业收入为</w:t>
      </w:r>
      <w:r>
        <w:rPr>
          <w:sz w:val="22"/>
          <w:szCs w:val="22"/>
          <w:u w:val="single"/>
        </w:rPr>
        <w:t xml:space="preserve">    </w:t>
      </w:r>
      <w:r>
        <w:rPr>
          <w:sz w:val="22"/>
          <w:szCs w:val="22"/>
        </w:rPr>
        <w:t>万元，资产总额为</w:t>
      </w:r>
      <w:r>
        <w:rPr>
          <w:sz w:val="22"/>
          <w:szCs w:val="22"/>
          <w:u w:val="single"/>
        </w:rPr>
        <w:t xml:space="preserve">    </w:t>
      </w:r>
      <w:r>
        <w:rPr>
          <w:sz w:val="22"/>
          <w:szCs w:val="22"/>
        </w:rPr>
        <w:t>万元</w:t>
      </w:r>
      <w:r>
        <w:rPr>
          <w:rFonts w:hint="eastAsia"/>
          <w:sz w:val="22"/>
          <w:szCs w:val="22"/>
        </w:rPr>
        <w:t>（注1）</w:t>
      </w:r>
      <w:r>
        <w:rPr>
          <w:sz w:val="22"/>
          <w:szCs w:val="22"/>
        </w:rPr>
        <w:t>，属于</w:t>
      </w:r>
      <w:r>
        <w:rPr>
          <w:sz w:val="22"/>
          <w:szCs w:val="22"/>
          <w:u w:val="single"/>
        </w:rPr>
        <w:t>（中型企业、 小型企业、微型企业）</w:t>
      </w:r>
      <w:r>
        <w:rPr>
          <w:sz w:val="22"/>
          <w:szCs w:val="22"/>
        </w:rPr>
        <w:t xml:space="preserve">； </w:t>
      </w:r>
    </w:p>
    <w:p w14:paraId="15B8D5FB">
      <w:pPr>
        <w:snapToGrid w:val="0"/>
        <w:spacing w:line="440" w:lineRule="atLeast"/>
        <w:ind w:firstLine="440" w:firstLineChars="200"/>
        <w:rPr>
          <w:sz w:val="22"/>
          <w:szCs w:val="22"/>
        </w:rPr>
      </w:pPr>
      <w:r>
        <w:rPr>
          <w:sz w:val="22"/>
          <w:szCs w:val="22"/>
        </w:rPr>
        <w:t>2.</w:t>
      </w:r>
      <w:r>
        <w:rPr>
          <w:sz w:val="22"/>
          <w:szCs w:val="22"/>
          <w:u w:val="single"/>
        </w:rPr>
        <w:t xml:space="preserve"> （标的名称） </w:t>
      </w:r>
      <w:r>
        <w:rPr>
          <w:sz w:val="22"/>
          <w:szCs w:val="22"/>
        </w:rPr>
        <w:t>，属于</w:t>
      </w:r>
      <w:r>
        <w:rPr>
          <w:sz w:val="22"/>
          <w:szCs w:val="22"/>
          <w:u w:val="single"/>
        </w:rPr>
        <w:t>（采购文件中明确的所属行业）</w:t>
      </w:r>
      <w:r>
        <w:rPr>
          <w:sz w:val="22"/>
          <w:szCs w:val="22"/>
        </w:rPr>
        <w:t>； 承建（承接）企业为</w:t>
      </w:r>
      <w:r>
        <w:rPr>
          <w:sz w:val="22"/>
          <w:szCs w:val="22"/>
          <w:u w:val="single"/>
        </w:rPr>
        <w:t>（企业名称）</w:t>
      </w:r>
      <w:r>
        <w:rPr>
          <w:sz w:val="22"/>
          <w:szCs w:val="22"/>
        </w:rPr>
        <w:t>，从业人员</w:t>
      </w:r>
      <w:r>
        <w:rPr>
          <w:sz w:val="22"/>
          <w:szCs w:val="22"/>
          <w:u w:val="single"/>
        </w:rPr>
        <w:t xml:space="preserve">   </w:t>
      </w:r>
      <w:r>
        <w:rPr>
          <w:sz w:val="22"/>
          <w:szCs w:val="22"/>
        </w:rPr>
        <w:t>人，营业收入为</w:t>
      </w:r>
      <w:r>
        <w:rPr>
          <w:sz w:val="22"/>
          <w:szCs w:val="22"/>
          <w:u w:val="single"/>
        </w:rPr>
        <w:t xml:space="preserve">    </w:t>
      </w:r>
      <w:r>
        <w:rPr>
          <w:sz w:val="22"/>
          <w:szCs w:val="22"/>
        </w:rPr>
        <w:t>万元，资产总额为</w:t>
      </w:r>
      <w:r>
        <w:rPr>
          <w:sz w:val="22"/>
          <w:szCs w:val="22"/>
          <w:u w:val="single"/>
        </w:rPr>
        <w:t xml:space="preserve">    </w:t>
      </w:r>
      <w:r>
        <w:rPr>
          <w:sz w:val="22"/>
          <w:szCs w:val="22"/>
        </w:rPr>
        <w:t>万元，属于</w:t>
      </w:r>
      <w:r>
        <w:rPr>
          <w:sz w:val="22"/>
          <w:szCs w:val="22"/>
          <w:u w:val="single"/>
        </w:rPr>
        <w:t>（中型企业、 小型企业、微型企业）</w:t>
      </w:r>
      <w:r>
        <w:rPr>
          <w:sz w:val="22"/>
          <w:szCs w:val="22"/>
        </w:rPr>
        <w:t xml:space="preserve">； </w:t>
      </w:r>
    </w:p>
    <w:p w14:paraId="5DF444E6">
      <w:pPr>
        <w:snapToGrid w:val="0"/>
        <w:spacing w:line="440" w:lineRule="atLeast"/>
        <w:ind w:firstLine="440" w:firstLineChars="200"/>
        <w:rPr>
          <w:sz w:val="22"/>
          <w:szCs w:val="22"/>
        </w:rPr>
      </w:pPr>
      <w:r>
        <w:rPr>
          <w:sz w:val="22"/>
          <w:szCs w:val="22"/>
        </w:rPr>
        <w:t xml:space="preserve">…… </w:t>
      </w:r>
    </w:p>
    <w:p w14:paraId="56703800">
      <w:pPr>
        <w:snapToGrid w:val="0"/>
        <w:spacing w:line="440" w:lineRule="atLeast"/>
        <w:ind w:firstLine="440" w:firstLineChars="200"/>
        <w:rPr>
          <w:sz w:val="22"/>
          <w:szCs w:val="22"/>
        </w:rPr>
      </w:pPr>
      <w:r>
        <w:rPr>
          <w:sz w:val="22"/>
          <w:szCs w:val="22"/>
        </w:rPr>
        <w:t xml:space="preserve">以上企业，不属于大企业的分支机构，不存在控股股东为大企业的情形，也不存在与大企业的负责人为同一人的情形。 </w:t>
      </w:r>
    </w:p>
    <w:p w14:paraId="77D1469B">
      <w:pPr>
        <w:snapToGrid w:val="0"/>
        <w:spacing w:line="440" w:lineRule="atLeast"/>
        <w:ind w:firstLine="440" w:firstLineChars="200"/>
        <w:rPr>
          <w:sz w:val="22"/>
          <w:szCs w:val="22"/>
        </w:rPr>
      </w:pPr>
      <w:r>
        <w:rPr>
          <w:sz w:val="22"/>
          <w:szCs w:val="22"/>
        </w:rPr>
        <w:t>本企业对上述声明内容的真实性负责。如有虚假，将依法承担相应责任。</w:t>
      </w:r>
    </w:p>
    <w:p w14:paraId="3B232BF4">
      <w:pPr>
        <w:snapToGrid w:val="0"/>
        <w:spacing w:line="440" w:lineRule="atLeast"/>
        <w:rPr>
          <w:sz w:val="22"/>
          <w:szCs w:val="22"/>
        </w:rPr>
      </w:pPr>
      <w:r>
        <w:rPr>
          <w:sz w:val="22"/>
          <w:szCs w:val="22"/>
        </w:rPr>
        <w:t xml:space="preserve">                                          企业名称（盖章）： </w:t>
      </w:r>
    </w:p>
    <w:p w14:paraId="038C7EE8">
      <w:pPr>
        <w:snapToGrid w:val="0"/>
        <w:spacing w:line="440" w:lineRule="atLeast"/>
        <w:ind w:firstLine="4620" w:firstLineChars="2100"/>
        <w:rPr>
          <w:sz w:val="22"/>
          <w:szCs w:val="22"/>
        </w:rPr>
      </w:pPr>
      <w:r>
        <w:rPr>
          <w:sz w:val="22"/>
          <w:szCs w:val="22"/>
        </w:rPr>
        <w:t xml:space="preserve">日 期： </w:t>
      </w:r>
    </w:p>
    <w:p w14:paraId="58BEDB55">
      <w:pPr>
        <w:spacing w:line="360" w:lineRule="auto"/>
        <w:rPr>
          <w:rFonts w:ascii="仿宋" w:hAnsi="仿宋" w:eastAsia="仿宋" w:cs="Arial"/>
          <w:szCs w:val="22"/>
          <w:u w:val="single"/>
        </w:rPr>
      </w:pPr>
      <w:r>
        <w:rPr>
          <w:rFonts w:hint="eastAsia"/>
          <w:spacing w:val="6"/>
          <w:sz w:val="22"/>
          <w:szCs w:val="22"/>
        </w:rPr>
        <w:t>注1：</w:t>
      </w:r>
      <w:r>
        <w:rPr>
          <w:spacing w:val="6"/>
          <w:sz w:val="22"/>
          <w:szCs w:val="22"/>
        </w:rPr>
        <w:t>从业人员、营业收入、资产总额填报上一年度数据，无上一年度数据的新成立企业可不填</w:t>
      </w:r>
      <w:r>
        <w:rPr>
          <w:sz w:val="22"/>
          <w:szCs w:val="22"/>
        </w:rPr>
        <w:t>报。</w:t>
      </w:r>
    </w:p>
    <w:p w14:paraId="1D2F7435">
      <w:pPr>
        <w:autoSpaceDE w:val="0"/>
        <w:autoSpaceDN w:val="0"/>
        <w:adjustRightInd w:val="0"/>
        <w:spacing w:line="360" w:lineRule="auto"/>
        <w:ind w:firstLine="426" w:firstLineChars="177"/>
        <w:rPr>
          <w:rFonts w:ascii="仿宋" w:hAnsi="仿宋" w:eastAsia="仿宋"/>
          <w:b/>
          <w:szCs w:val="22"/>
        </w:rPr>
      </w:pPr>
    </w:p>
    <w:p w14:paraId="71012AB3">
      <w:pPr>
        <w:autoSpaceDE w:val="0"/>
        <w:autoSpaceDN w:val="0"/>
        <w:adjustRightInd w:val="0"/>
        <w:spacing w:line="360" w:lineRule="auto"/>
        <w:ind w:firstLine="426" w:firstLineChars="177"/>
        <w:rPr>
          <w:rFonts w:ascii="仿宋" w:hAnsi="仿宋" w:eastAsia="仿宋"/>
          <w:b/>
          <w:szCs w:val="22"/>
        </w:rPr>
      </w:pPr>
    </w:p>
    <w:p w14:paraId="6A1ECBFE">
      <w:pPr>
        <w:autoSpaceDE w:val="0"/>
        <w:autoSpaceDN w:val="0"/>
        <w:adjustRightInd w:val="0"/>
        <w:spacing w:line="360" w:lineRule="auto"/>
        <w:ind w:firstLine="426" w:firstLineChars="177"/>
        <w:rPr>
          <w:rFonts w:ascii="仿宋" w:hAnsi="仿宋" w:eastAsia="仿宋"/>
          <w:b/>
          <w:szCs w:val="22"/>
        </w:rPr>
      </w:pPr>
    </w:p>
    <w:p w14:paraId="50E30938">
      <w:pPr>
        <w:autoSpaceDE w:val="0"/>
        <w:autoSpaceDN w:val="0"/>
        <w:adjustRightInd w:val="0"/>
        <w:spacing w:line="360" w:lineRule="auto"/>
        <w:ind w:firstLine="426" w:firstLineChars="177"/>
        <w:rPr>
          <w:rFonts w:ascii="仿宋" w:hAnsi="仿宋" w:eastAsia="仿宋"/>
          <w:b/>
          <w:szCs w:val="22"/>
        </w:rPr>
      </w:pPr>
    </w:p>
    <w:p w14:paraId="4E1A6F9B">
      <w:pPr>
        <w:autoSpaceDE w:val="0"/>
        <w:autoSpaceDN w:val="0"/>
        <w:adjustRightInd w:val="0"/>
        <w:spacing w:line="360" w:lineRule="auto"/>
        <w:ind w:firstLine="426" w:firstLineChars="177"/>
        <w:rPr>
          <w:rFonts w:ascii="仿宋" w:hAnsi="仿宋" w:eastAsia="仿宋"/>
          <w:b/>
          <w:szCs w:val="22"/>
        </w:rPr>
      </w:pPr>
      <w:r>
        <w:rPr>
          <w:rFonts w:hint="eastAsia" w:ascii="仿宋" w:hAnsi="仿宋" w:eastAsia="仿宋"/>
          <w:b/>
          <w:szCs w:val="22"/>
        </w:rPr>
        <w:t>提示：投标供应商应实事求是填写并提供本表。</w:t>
      </w:r>
    </w:p>
    <w:p w14:paraId="39DB8830">
      <w:pPr>
        <w:spacing w:line="360" w:lineRule="auto"/>
        <w:jc w:val="center"/>
        <w:rPr>
          <w:rFonts w:ascii="华文中宋" w:hAnsi="华文中宋" w:eastAsia="华文中宋"/>
          <w:b/>
          <w:sz w:val="44"/>
          <w:szCs w:val="44"/>
        </w:rPr>
      </w:pPr>
      <w:r>
        <w:rPr>
          <w:rFonts w:hint="eastAsia" w:ascii="华文中宋" w:hAnsi="华文中宋" w:eastAsia="华文中宋"/>
          <w:b/>
          <w:sz w:val="44"/>
          <w:szCs w:val="44"/>
        </w:rPr>
        <w:t>残疾人福利性单位声明函</w:t>
      </w:r>
    </w:p>
    <w:p w14:paraId="06C13144">
      <w:pPr>
        <w:spacing w:line="360" w:lineRule="auto"/>
        <w:jc w:val="center"/>
        <w:rPr>
          <w:rFonts w:ascii="仿宋_GB2312" w:eastAsia="仿宋_GB2312"/>
          <w:b/>
          <w:spacing w:val="6"/>
          <w:sz w:val="32"/>
          <w:szCs w:val="32"/>
        </w:rPr>
      </w:pPr>
    </w:p>
    <w:p w14:paraId="456A41C0">
      <w:pPr>
        <w:spacing w:line="360" w:lineRule="auto"/>
        <w:ind w:firstLine="584" w:firstLineChars="200"/>
        <w:rPr>
          <w:rFonts w:ascii="仿宋" w:hAnsi="仿宋" w:eastAsia="仿宋"/>
          <w:spacing w:val="6"/>
          <w:sz w:val="28"/>
        </w:rPr>
      </w:pPr>
      <w:r>
        <w:rPr>
          <w:rFonts w:hint="eastAsia" w:ascii="仿宋" w:hAnsi="仿宋" w:eastAsia="仿宋"/>
          <w:spacing w:val="6"/>
          <w:sz w:val="28"/>
        </w:rPr>
        <w:t>本单位郑重声明，根据《财政部</w:t>
      </w:r>
      <w:r>
        <w:rPr>
          <w:rFonts w:ascii="仿宋" w:hAnsi="仿宋" w:eastAsia="仿宋"/>
          <w:spacing w:val="6"/>
          <w:sz w:val="28"/>
        </w:rPr>
        <w:t xml:space="preserve"> </w:t>
      </w:r>
      <w:r>
        <w:rPr>
          <w:rFonts w:hint="eastAsia" w:ascii="仿宋" w:hAnsi="仿宋" w:eastAsia="仿宋"/>
          <w:spacing w:val="6"/>
          <w:sz w:val="28"/>
        </w:rPr>
        <w:t>民政部</w:t>
      </w:r>
      <w:r>
        <w:rPr>
          <w:rFonts w:ascii="仿宋" w:hAnsi="仿宋" w:eastAsia="仿宋"/>
          <w:spacing w:val="6"/>
          <w:sz w:val="28"/>
        </w:rPr>
        <w:t xml:space="preserve"> </w:t>
      </w:r>
      <w:r>
        <w:rPr>
          <w:rFonts w:hint="eastAsia" w:ascii="仿宋" w:hAnsi="仿宋" w:eastAsia="仿宋"/>
          <w:spacing w:val="6"/>
          <w:sz w:val="28"/>
        </w:rPr>
        <w:t>中国残疾人联合会关于促进残疾人就业政府采购政策的通知》（财库</w:t>
      </w:r>
      <w:r>
        <w:rPr>
          <w:rFonts w:hint="eastAsia" w:ascii="仿宋" w:hAnsi="仿宋" w:eastAsia="仿宋"/>
          <w:sz w:val="28"/>
        </w:rPr>
        <w:t>〔</w:t>
      </w:r>
      <w:r>
        <w:rPr>
          <w:rFonts w:ascii="仿宋" w:hAnsi="仿宋" w:eastAsia="仿宋"/>
          <w:sz w:val="28"/>
        </w:rPr>
        <w:t>2017</w:t>
      </w:r>
      <w:r>
        <w:rPr>
          <w:rFonts w:hint="eastAsia" w:ascii="仿宋" w:hAnsi="仿宋" w:eastAsia="仿宋"/>
          <w:sz w:val="28"/>
        </w:rPr>
        <w:t>〕</w:t>
      </w:r>
      <w:r>
        <w:rPr>
          <w:rFonts w:ascii="仿宋" w:hAnsi="仿宋" w:eastAsia="仿宋"/>
          <w:sz w:val="28"/>
        </w:rPr>
        <w:t>141</w:t>
      </w:r>
      <w:r>
        <w:rPr>
          <w:rFonts w:hint="eastAsia" w:ascii="仿宋" w:hAnsi="仿宋" w:eastAsia="仿宋"/>
          <w:spacing w:val="6"/>
          <w:sz w:val="28"/>
        </w:rPr>
        <w:t xml:space="preserve">号）的规定，本单位为符合条件的残疾人福利性单位，且本单位参加 </w:t>
      </w:r>
      <w:r>
        <w:rPr>
          <w:rFonts w:hint="eastAsia" w:ascii="仿宋" w:hAnsi="仿宋" w:eastAsia="仿宋"/>
          <w:spacing w:val="6"/>
          <w:sz w:val="28"/>
          <w:u w:val="single"/>
        </w:rPr>
        <w:t xml:space="preserve">  </w:t>
      </w:r>
      <w:r>
        <w:rPr>
          <w:rFonts w:hint="eastAsia" w:ascii="仿宋" w:hAnsi="仿宋" w:eastAsia="仿宋" w:cs="Arial"/>
          <w:b/>
          <w:sz w:val="28"/>
          <w:szCs w:val="28"/>
          <w:u w:val="single"/>
        </w:rPr>
        <w:t>项目名称（项目编号：          ）</w:t>
      </w:r>
      <w:r>
        <w:rPr>
          <w:rFonts w:hint="eastAsia" w:ascii="仿宋" w:hAnsi="仿宋" w:eastAsia="仿宋"/>
          <w:spacing w:val="6"/>
          <w:sz w:val="28"/>
        </w:rPr>
        <w:t>的采购活动提供本单位制造的货物（由本单位承担工程</w:t>
      </w:r>
      <w:r>
        <w:rPr>
          <w:rFonts w:ascii="仿宋" w:hAnsi="仿宋" w:eastAsia="仿宋"/>
          <w:spacing w:val="6"/>
          <w:sz w:val="28"/>
        </w:rPr>
        <w:t>/</w:t>
      </w:r>
      <w:r>
        <w:rPr>
          <w:rFonts w:hint="eastAsia" w:ascii="仿宋" w:hAnsi="仿宋" w:eastAsia="仿宋"/>
          <w:spacing w:val="6"/>
          <w:sz w:val="28"/>
        </w:rPr>
        <w:t>提供服务），或者提供其他残疾人福利性单位制造的货物（不包括使用非残疾人福利性单位注册商标的货物）。</w:t>
      </w:r>
    </w:p>
    <w:p w14:paraId="565FB2B1">
      <w:pPr>
        <w:spacing w:line="360" w:lineRule="auto"/>
        <w:ind w:firstLine="584" w:firstLineChars="200"/>
        <w:rPr>
          <w:rFonts w:ascii="仿宋" w:hAnsi="仿宋" w:eastAsia="仿宋"/>
          <w:spacing w:val="6"/>
        </w:rPr>
      </w:pPr>
      <w:r>
        <w:rPr>
          <w:rFonts w:hint="eastAsia" w:ascii="仿宋" w:hAnsi="仿宋" w:eastAsia="仿宋"/>
          <w:spacing w:val="6"/>
          <w:sz w:val="28"/>
        </w:rPr>
        <w:t>本单位对上述声明的真实性负责。如有虚假，将依法承担相应责任。</w:t>
      </w:r>
    </w:p>
    <w:p w14:paraId="744262FB">
      <w:pPr>
        <w:spacing w:line="360" w:lineRule="auto"/>
        <w:ind w:firstLine="504" w:firstLineChars="200"/>
        <w:rPr>
          <w:rFonts w:ascii="仿宋" w:hAnsi="仿宋" w:eastAsia="仿宋"/>
          <w:spacing w:val="6"/>
        </w:rPr>
      </w:pPr>
    </w:p>
    <w:p w14:paraId="30F76F0C">
      <w:pPr>
        <w:spacing w:line="360" w:lineRule="auto"/>
        <w:ind w:firstLine="504" w:firstLineChars="200"/>
        <w:rPr>
          <w:rFonts w:ascii="仿宋" w:hAnsi="仿宋" w:eastAsia="仿宋"/>
          <w:spacing w:val="6"/>
        </w:rPr>
      </w:pPr>
    </w:p>
    <w:p w14:paraId="15A4E8EB">
      <w:pPr>
        <w:tabs>
          <w:tab w:val="left" w:pos="4860"/>
        </w:tabs>
        <w:spacing w:line="360" w:lineRule="auto"/>
        <w:ind w:right="1560"/>
        <w:rPr>
          <w:rFonts w:ascii="仿宋" w:hAnsi="仿宋" w:eastAsia="仿宋"/>
          <w:spacing w:val="6"/>
          <w:sz w:val="28"/>
        </w:rPr>
      </w:pPr>
      <w:r>
        <w:rPr>
          <w:rFonts w:hint="eastAsia" w:ascii="仿宋" w:hAnsi="仿宋" w:eastAsia="仿宋"/>
          <w:spacing w:val="6"/>
          <w:sz w:val="28"/>
        </w:rPr>
        <w:t>单位名称（盖章）：</w:t>
      </w:r>
      <w:r>
        <w:rPr>
          <w:rFonts w:ascii="仿宋" w:hAnsi="仿宋" w:eastAsia="仿宋" w:cs="Arial"/>
          <w:w w:val="90"/>
          <w:sz w:val="28"/>
        </w:rPr>
        <w:t>__________________________________</w:t>
      </w:r>
    </w:p>
    <w:p w14:paraId="6197AD79">
      <w:pPr>
        <w:tabs>
          <w:tab w:val="left" w:pos="4860"/>
        </w:tabs>
        <w:spacing w:line="360" w:lineRule="auto"/>
        <w:ind w:right="1560"/>
        <w:rPr>
          <w:rFonts w:ascii="仿宋" w:hAnsi="仿宋" w:eastAsia="仿宋"/>
          <w:spacing w:val="6"/>
          <w:sz w:val="28"/>
        </w:rPr>
      </w:pPr>
    </w:p>
    <w:p w14:paraId="04B2A95B">
      <w:pPr>
        <w:spacing w:line="360" w:lineRule="auto"/>
        <w:rPr>
          <w:rFonts w:ascii="仿宋" w:hAnsi="仿宋" w:eastAsia="仿宋" w:cs="Arial"/>
          <w:w w:val="90"/>
          <w:sz w:val="28"/>
        </w:rPr>
      </w:pPr>
      <w:r>
        <w:rPr>
          <w:rFonts w:hint="eastAsia" w:ascii="仿宋" w:hAnsi="仿宋" w:eastAsia="仿宋"/>
          <w:spacing w:val="6"/>
          <w:sz w:val="28"/>
        </w:rPr>
        <w:t>日</w:t>
      </w:r>
      <w:r>
        <w:rPr>
          <w:rFonts w:ascii="仿宋" w:hAnsi="仿宋" w:eastAsia="仿宋"/>
          <w:spacing w:val="6"/>
          <w:sz w:val="28"/>
        </w:rPr>
        <w:t xml:space="preserve">  </w:t>
      </w:r>
      <w:r>
        <w:rPr>
          <w:rFonts w:hint="eastAsia" w:ascii="仿宋" w:hAnsi="仿宋" w:eastAsia="仿宋"/>
          <w:spacing w:val="6"/>
          <w:sz w:val="28"/>
        </w:rPr>
        <w:t>期：</w:t>
      </w:r>
      <w:r>
        <w:rPr>
          <w:rFonts w:ascii="仿宋" w:hAnsi="仿宋" w:eastAsia="仿宋" w:cs="Arial"/>
          <w:w w:val="90"/>
          <w:sz w:val="28"/>
        </w:rPr>
        <w:t>____________________________________________</w:t>
      </w:r>
    </w:p>
    <w:p w14:paraId="762D0B3F">
      <w:pPr>
        <w:autoSpaceDE w:val="0"/>
        <w:autoSpaceDN w:val="0"/>
        <w:adjustRightInd w:val="0"/>
        <w:spacing w:line="360" w:lineRule="auto"/>
        <w:rPr>
          <w:rFonts w:ascii="仿宋" w:hAnsi="仿宋" w:eastAsia="仿宋"/>
          <w:b/>
          <w:szCs w:val="22"/>
        </w:rPr>
      </w:pPr>
      <w:r>
        <w:rPr>
          <w:rFonts w:hint="eastAsia" w:ascii="仿宋" w:hAnsi="仿宋" w:eastAsia="仿宋"/>
          <w:b/>
          <w:szCs w:val="22"/>
        </w:rPr>
        <w:t>提示：投标供应商应实事求是填写并提供本表。</w:t>
      </w:r>
    </w:p>
    <w:p w14:paraId="0A12F7D5">
      <w:pPr>
        <w:spacing w:line="360" w:lineRule="auto"/>
        <w:rPr>
          <w:rFonts w:ascii="仿宋" w:hAnsi="仿宋" w:eastAsia="仿宋" w:cs="Arial"/>
          <w:w w:val="90"/>
          <w:sz w:val="28"/>
        </w:rPr>
      </w:pPr>
    </w:p>
    <w:p w14:paraId="08CFD60F">
      <w:pPr>
        <w:pStyle w:val="4"/>
      </w:pPr>
    </w:p>
    <w:p w14:paraId="4880C85C"/>
    <w:p w14:paraId="57A85858">
      <w:pPr>
        <w:pStyle w:val="4"/>
      </w:pPr>
    </w:p>
    <w:p w14:paraId="7DA9C024"/>
    <w:p w14:paraId="45770D04">
      <w:pPr>
        <w:pStyle w:val="56"/>
      </w:pPr>
    </w:p>
    <w:p w14:paraId="55882CE0"/>
    <w:p w14:paraId="08E38119"/>
    <w:p w14:paraId="2DDB7E3B">
      <w:pPr>
        <w:pStyle w:val="56"/>
      </w:pPr>
    </w:p>
    <w:p w14:paraId="6ECAA276">
      <w:pPr>
        <w:spacing w:line="360" w:lineRule="auto"/>
        <w:jc w:val="center"/>
        <w:rPr>
          <w:rFonts w:ascii="华文中宋" w:hAnsi="华文中宋" w:eastAsia="华文中宋" w:cs="Times New Roman"/>
          <w:b/>
          <w:sz w:val="44"/>
          <w:szCs w:val="44"/>
        </w:rPr>
      </w:pPr>
      <w:r>
        <w:rPr>
          <w:rFonts w:hint="eastAsia" w:ascii="华文中宋" w:hAnsi="华文中宋" w:eastAsia="华文中宋" w:cs="Times New Roman"/>
          <w:b/>
          <w:sz w:val="44"/>
          <w:szCs w:val="44"/>
        </w:rPr>
        <w:t>省级以上监狱管理局、戒毒管理局（含新疆生产建设兵团）提供的属于监狱企业的证明文件。</w:t>
      </w:r>
    </w:p>
    <w:tbl>
      <w:tblPr>
        <w:tblStyle w:val="60"/>
        <w:tblW w:w="0" w:type="auto"/>
        <w:jc w:val="center"/>
        <w:tblLayout w:type="fixed"/>
        <w:tblCellMar>
          <w:top w:w="0" w:type="dxa"/>
          <w:left w:w="0" w:type="dxa"/>
          <w:bottom w:w="0" w:type="dxa"/>
          <w:right w:w="0" w:type="dxa"/>
        </w:tblCellMar>
      </w:tblPr>
      <w:tblGrid>
        <w:gridCol w:w="9823"/>
      </w:tblGrid>
      <w:tr w14:paraId="0ECC2364">
        <w:tblPrEx>
          <w:tblCellMar>
            <w:top w:w="0" w:type="dxa"/>
            <w:left w:w="0" w:type="dxa"/>
            <w:bottom w:w="0" w:type="dxa"/>
            <w:right w:w="0" w:type="dxa"/>
          </w:tblCellMar>
        </w:tblPrEx>
        <w:trPr>
          <w:trHeight w:val="2891" w:hRule="atLeast"/>
          <w:jc w:val="center"/>
        </w:trPr>
        <w:tc>
          <w:tcPr>
            <w:tcW w:w="98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CC17F4">
            <w:pPr>
              <w:snapToGrid w:val="0"/>
              <w:spacing w:line="400" w:lineRule="exact"/>
              <w:jc w:val="center"/>
            </w:pPr>
          </w:p>
          <w:p w14:paraId="61813C51">
            <w:pPr>
              <w:snapToGrid w:val="0"/>
              <w:spacing w:line="400" w:lineRule="exact"/>
              <w:jc w:val="center"/>
            </w:pPr>
          </w:p>
          <w:p w14:paraId="7A6F5BC7">
            <w:pPr>
              <w:snapToGrid w:val="0"/>
              <w:spacing w:line="400" w:lineRule="exact"/>
              <w:jc w:val="center"/>
            </w:pPr>
          </w:p>
          <w:p w14:paraId="125A6B6E">
            <w:pPr>
              <w:snapToGrid w:val="0"/>
              <w:spacing w:line="400" w:lineRule="exact"/>
            </w:pPr>
            <w:r>
              <w:rPr>
                <w:rFonts w:hint="eastAsia"/>
              </w:rPr>
              <w:t>注：证明文件无固定格式要求，只需证明供应商为监狱企业且出具单位为省级以上监狱管理局、戒毒管理局（含新疆生产建设兵团）</w:t>
            </w:r>
          </w:p>
          <w:p w14:paraId="74101AE5">
            <w:pPr>
              <w:snapToGrid w:val="0"/>
              <w:spacing w:line="400" w:lineRule="exact"/>
              <w:jc w:val="center"/>
            </w:pPr>
          </w:p>
          <w:p w14:paraId="2195C5B5">
            <w:pPr>
              <w:snapToGrid w:val="0"/>
              <w:spacing w:line="400" w:lineRule="exact"/>
              <w:jc w:val="center"/>
            </w:pPr>
          </w:p>
          <w:p w14:paraId="6C0BC1B4">
            <w:pPr>
              <w:snapToGrid w:val="0"/>
              <w:spacing w:line="400" w:lineRule="exact"/>
              <w:jc w:val="center"/>
              <w:rPr>
                <w:sz w:val="36"/>
              </w:rPr>
            </w:pPr>
          </w:p>
        </w:tc>
      </w:tr>
    </w:tbl>
    <w:p w14:paraId="604D81F2">
      <w:pPr>
        <w:snapToGrid w:val="0"/>
        <w:spacing w:line="360" w:lineRule="auto"/>
        <w:rPr>
          <w:rFonts w:ascii="Calibri"/>
          <w:sz w:val="22"/>
          <w:szCs w:val="22"/>
        </w:rPr>
      </w:pPr>
    </w:p>
    <w:p w14:paraId="59CEDA2F"/>
    <w:p w14:paraId="6E8DC53E">
      <w:pPr>
        <w:snapToGrid w:val="0"/>
        <w:spacing w:line="360" w:lineRule="auto"/>
        <w:rPr>
          <w:sz w:val="22"/>
          <w:szCs w:val="22"/>
        </w:rPr>
      </w:pPr>
    </w:p>
    <w:p w14:paraId="12078882">
      <w:pPr>
        <w:shd w:val="clear" w:color="auto" w:fill="FFFFFF"/>
        <w:snapToGrid w:val="0"/>
        <w:spacing w:line="360" w:lineRule="auto"/>
        <w:jc w:val="center"/>
      </w:pPr>
    </w:p>
    <w:p w14:paraId="746B30C0">
      <w:pPr>
        <w:shd w:val="clear" w:color="auto" w:fill="FFFFFF"/>
        <w:snapToGrid w:val="0"/>
        <w:spacing w:line="360" w:lineRule="auto"/>
        <w:jc w:val="center"/>
      </w:pPr>
    </w:p>
    <w:p w14:paraId="658312D8">
      <w:pPr>
        <w:shd w:val="clear" w:color="auto" w:fill="FFFFFF"/>
        <w:snapToGrid w:val="0"/>
        <w:spacing w:line="360" w:lineRule="auto"/>
        <w:jc w:val="center"/>
      </w:pPr>
    </w:p>
    <w:p w14:paraId="122D56E8">
      <w:pPr>
        <w:shd w:val="clear" w:color="auto" w:fill="FFFFFF"/>
        <w:snapToGrid w:val="0"/>
        <w:spacing w:line="360" w:lineRule="auto"/>
        <w:jc w:val="center"/>
      </w:pPr>
    </w:p>
    <w:p w14:paraId="7682D6FA">
      <w:pPr>
        <w:shd w:val="clear" w:color="auto" w:fill="FFFFFF"/>
        <w:snapToGrid w:val="0"/>
        <w:spacing w:line="360" w:lineRule="auto"/>
        <w:jc w:val="center"/>
      </w:pPr>
    </w:p>
    <w:p w14:paraId="71D43C08">
      <w:pPr>
        <w:shd w:val="clear" w:color="auto" w:fill="FFFFFF"/>
        <w:snapToGrid w:val="0"/>
        <w:spacing w:line="360" w:lineRule="auto"/>
        <w:jc w:val="center"/>
      </w:pPr>
    </w:p>
    <w:p w14:paraId="7F7B850C"/>
    <w:p w14:paraId="26A8C911">
      <w:pPr>
        <w:shd w:val="clear" w:color="auto" w:fill="FFFFFF"/>
        <w:snapToGrid w:val="0"/>
        <w:spacing w:line="360" w:lineRule="auto"/>
        <w:rPr>
          <w:sz w:val="30"/>
        </w:rPr>
      </w:pPr>
      <w:r>
        <w:rPr>
          <w:sz w:val="22"/>
          <w:szCs w:val="22"/>
        </w:rPr>
        <w:br w:type="page"/>
      </w:r>
    </w:p>
    <w:p w14:paraId="18686E6D">
      <w:pPr>
        <w:pStyle w:val="3"/>
        <w:rPr>
          <w:rFonts w:ascii="宋体" w:hAnsi="宋体" w:cs="宋体"/>
        </w:rPr>
      </w:pPr>
      <w:r>
        <w:rPr>
          <w:rFonts w:hint="eastAsia" w:ascii="宋体" w:hAnsi="宋体" w:cs="宋体"/>
        </w:rPr>
        <w:t>二、“报价文件”格式</w:t>
      </w:r>
    </w:p>
    <w:p w14:paraId="42C88DE0">
      <w:pPr>
        <w:pStyle w:val="5"/>
        <w:rPr>
          <w:rFonts w:ascii="宋体" w:hAnsi="宋体" w:cs="宋体"/>
        </w:rPr>
      </w:pPr>
      <w:r>
        <w:rPr>
          <w:rFonts w:hint="eastAsia" w:ascii="宋体" w:hAnsi="宋体" w:cs="宋体"/>
        </w:rPr>
        <w:t>2.1 “报价文件”封面</w:t>
      </w:r>
    </w:p>
    <w:p w14:paraId="1DAB7E99">
      <w:pPr>
        <w:spacing w:line="276" w:lineRule="auto"/>
        <w:jc w:val="center"/>
        <w:rPr>
          <w:b/>
          <w:w w:val="90"/>
          <w:sz w:val="44"/>
          <w:szCs w:val="22"/>
        </w:rPr>
      </w:pPr>
      <w:r>
        <w:rPr>
          <w:rFonts w:hint="eastAsia"/>
          <w:b/>
          <w:w w:val="90"/>
          <w:sz w:val="44"/>
          <w:szCs w:val="22"/>
        </w:rPr>
        <w:t>2025-2026年鳌江镇交警二中队路面安保辅助服务</w:t>
      </w:r>
    </w:p>
    <w:p w14:paraId="7AABB069">
      <w:pPr>
        <w:spacing w:line="276" w:lineRule="auto"/>
        <w:jc w:val="center"/>
        <w:rPr>
          <w:sz w:val="96"/>
          <w:szCs w:val="22"/>
        </w:rPr>
      </w:pPr>
      <w:r>
        <w:rPr>
          <w:rFonts w:hint="eastAsia"/>
          <w:sz w:val="96"/>
          <w:szCs w:val="22"/>
        </w:rPr>
        <w:t>投 标 文 件</w:t>
      </w:r>
    </w:p>
    <w:p w14:paraId="0745BAD8">
      <w:pPr>
        <w:pStyle w:val="56"/>
      </w:pPr>
    </w:p>
    <w:p w14:paraId="5BC39F99">
      <w:pPr>
        <w:spacing w:line="360" w:lineRule="auto"/>
        <w:jc w:val="center"/>
        <w:rPr>
          <w:b/>
          <w:sz w:val="52"/>
          <w:szCs w:val="22"/>
        </w:rPr>
      </w:pPr>
      <w:r>
        <w:rPr>
          <w:rFonts w:hint="eastAsia"/>
          <w:b/>
          <w:sz w:val="52"/>
          <w:szCs w:val="22"/>
        </w:rPr>
        <w:t>（报价文件）</w:t>
      </w:r>
    </w:p>
    <w:p w14:paraId="4B9C5B70">
      <w:pPr>
        <w:spacing w:line="360" w:lineRule="auto"/>
        <w:jc w:val="center"/>
        <w:rPr>
          <w:b/>
          <w:sz w:val="52"/>
          <w:szCs w:val="22"/>
        </w:rPr>
      </w:pPr>
    </w:p>
    <w:tbl>
      <w:tblPr>
        <w:tblStyle w:val="60"/>
        <w:tblW w:w="0" w:type="auto"/>
        <w:tblInd w:w="250" w:type="dxa"/>
        <w:tblLayout w:type="fixed"/>
        <w:tblCellMar>
          <w:top w:w="0" w:type="dxa"/>
          <w:left w:w="108" w:type="dxa"/>
          <w:bottom w:w="0" w:type="dxa"/>
          <w:right w:w="108" w:type="dxa"/>
        </w:tblCellMar>
      </w:tblPr>
      <w:tblGrid>
        <w:gridCol w:w="8789"/>
      </w:tblGrid>
      <w:tr w14:paraId="09150E2C">
        <w:tblPrEx>
          <w:tblCellMar>
            <w:top w:w="0" w:type="dxa"/>
            <w:left w:w="108" w:type="dxa"/>
            <w:bottom w:w="0" w:type="dxa"/>
            <w:right w:w="108" w:type="dxa"/>
          </w:tblCellMar>
        </w:tblPrEx>
        <w:trPr>
          <w:trHeight w:val="680" w:hRule="atLeast"/>
        </w:trPr>
        <w:tc>
          <w:tcPr>
            <w:tcW w:w="8789" w:type="dxa"/>
            <w:vAlign w:val="center"/>
          </w:tcPr>
          <w:p w14:paraId="7D4C0292">
            <w:pPr>
              <w:rPr>
                <w:b/>
                <w:sz w:val="28"/>
                <w:szCs w:val="28"/>
              </w:rPr>
            </w:pPr>
            <w:r>
              <w:rPr>
                <w:rFonts w:hint="eastAsia"/>
                <w:b/>
                <w:sz w:val="28"/>
                <w:szCs w:val="28"/>
              </w:rPr>
              <w:t>项目编号：</w:t>
            </w:r>
            <w:r>
              <w:rPr>
                <w:rFonts w:hint="eastAsia"/>
                <w:b/>
                <w:w w:val="90"/>
                <w:sz w:val="28"/>
                <w:szCs w:val="28"/>
              </w:rPr>
              <w:t>________________________________________________</w:t>
            </w:r>
          </w:p>
        </w:tc>
      </w:tr>
      <w:tr w14:paraId="569C465D">
        <w:tblPrEx>
          <w:tblCellMar>
            <w:top w:w="0" w:type="dxa"/>
            <w:left w:w="108" w:type="dxa"/>
            <w:bottom w:w="0" w:type="dxa"/>
            <w:right w:w="108" w:type="dxa"/>
          </w:tblCellMar>
        </w:tblPrEx>
        <w:trPr>
          <w:trHeight w:val="680" w:hRule="atLeast"/>
        </w:trPr>
        <w:tc>
          <w:tcPr>
            <w:tcW w:w="8789" w:type="dxa"/>
            <w:vAlign w:val="center"/>
          </w:tcPr>
          <w:p w14:paraId="57DA417F">
            <w:pPr>
              <w:rPr>
                <w:b/>
                <w:sz w:val="28"/>
                <w:szCs w:val="28"/>
              </w:rPr>
            </w:pPr>
            <w:r>
              <w:rPr>
                <w:rFonts w:hint="eastAsia"/>
                <w:b/>
                <w:sz w:val="28"/>
                <w:szCs w:val="28"/>
              </w:rPr>
              <w:t>供应商名称（盖章）：</w:t>
            </w:r>
            <w:r>
              <w:rPr>
                <w:rFonts w:hint="eastAsia"/>
                <w:b/>
                <w:w w:val="90"/>
                <w:sz w:val="28"/>
                <w:szCs w:val="28"/>
              </w:rPr>
              <w:t>_______________________________________</w:t>
            </w:r>
          </w:p>
        </w:tc>
      </w:tr>
      <w:tr w14:paraId="0DDA0DB6">
        <w:tblPrEx>
          <w:tblCellMar>
            <w:top w:w="0" w:type="dxa"/>
            <w:left w:w="108" w:type="dxa"/>
            <w:bottom w:w="0" w:type="dxa"/>
            <w:right w:w="108" w:type="dxa"/>
          </w:tblCellMar>
        </w:tblPrEx>
        <w:trPr>
          <w:trHeight w:val="680" w:hRule="atLeast"/>
        </w:trPr>
        <w:tc>
          <w:tcPr>
            <w:tcW w:w="8789" w:type="dxa"/>
            <w:vAlign w:val="center"/>
          </w:tcPr>
          <w:p w14:paraId="76E31A76">
            <w:pPr>
              <w:rPr>
                <w:b/>
                <w:sz w:val="28"/>
                <w:szCs w:val="28"/>
              </w:rPr>
            </w:pPr>
            <w:r>
              <w:rPr>
                <w:rFonts w:hint="eastAsia"/>
                <w:b/>
                <w:sz w:val="28"/>
                <w:szCs w:val="28"/>
              </w:rPr>
              <w:t>供应商地址：</w:t>
            </w:r>
            <w:r>
              <w:rPr>
                <w:rFonts w:hint="eastAsia"/>
                <w:b/>
                <w:w w:val="90"/>
                <w:sz w:val="28"/>
                <w:szCs w:val="28"/>
              </w:rPr>
              <w:t>_______________________________________________</w:t>
            </w:r>
          </w:p>
        </w:tc>
      </w:tr>
      <w:tr w14:paraId="7B8AF4B0">
        <w:tblPrEx>
          <w:tblCellMar>
            <w:top w:w="0" w:type="dxa"/>
            <w:left w:w="108" w:type="dxa"/>
            <w:bottom w:w="0" w:type="dxa"/>
            <w:right w:w="108" w:type="dxa"/>
          </w:tblCellMar>
        </w:tblPrEx>
        <w:trPr>
          <w:trHeight w:val="680" w:hRule="atLeast"/>
        </w:trPr>
        <w:tc>
          <w:tcPr>
            <w:tcW w:w="8789" w:type="dxa"/>
            <w:vAlign w:val="center"/>
          </w:tcPr>
          <w:p w14:paraId="50F8FB2B">
            <w:pPr>
              <w:rPr>
                <w:b/>
                <w:sz w:val="28"/>
                <w:szCs w:val="28"/>
              </w:rPr>
            </w:pPr>
            <w:r>
              <w:rPr>
                <w:rFonts w:hint="eastAsia"/>
                <w:b/>
                <w:sz w:val="28"/>
                <w:szCs w:val="28"/>
              </w:rPr>
              <w:t>法定代表人或其授权代表（签字或盖章）：</w:t>
            </w:r>
            <w:r>
              <w:rPr>
                <w:rFonts w:hint="eastAsia"/>
                <w:b/>
                <w:w w:val="90"/>
                <w:sz w:val="28"/>
                <w:szCs w:val="28"/>
              </w:rPr>
              <w:t>________________________</w:t>
            </w:r>
          </w:p>
        </w:tc>
      </w:tr>
      <w:tr w14:paraId="4F3B1BA9">
        <w:tblPrEx>
          <w:tblCellMar>
            <w:top w:w="0" w:type="dxa"/>
            <w:left w:w="108" w:type="dxa"/>
            <w:bottom w:w="0" w:type="dxa"/>
            <w:right w:w="108" w:type="dxa"/>
          </w:tblCellMar>
        </w:tblPrEx>
        <w:trPr>
          <w:trHeight w:val="680" w:hRule="atLeast"/>
        </w:trPr>
        <w:tc>
          <w:tcPr>
            <w:tcW w:w="8789" w:type="dxa"/>
            <w:vAlign w:val="center"/>
          </w:tcPr>
          <w:p w14:paraId="29159723">
            <w:pPr>
              <w:rPr>
                <w:b/>
                <w:sz w:val="28"/>
                <w:szCs w:val="28"/>
              </w:rPr>
            </w:pPr>
            <w:r>
              <w:rPr>
                <w:rFonts w:hint="eastAsia"/>
                <w:b/>
                <w:sz w:val="28"/>
                <w:szCs w:val="28"/>
              </w:rPr>
              <w:t>日期：</w:t>
            </w:r>
            <w:r>
              <w:rPr>
                <w:rFonts w:hint="eastAsia"/>
                <w:b/>
                <w:w w:val="90"/>
                <w:sz w:val="28"/>
                <w:szCs w:val="28"/>
              </w:rPr>
              <w:t>__________________________________________________________</w:t>
            </w:r>
          </w:p>
        </w:tc>
      </w:tr>
      <w:tr w14:paraId="4571E676">
        <w:tblPrEx>
          <w:tblCellMar>
            <w:top w:w="0" w:type="dxa"/>
            <w:left w:w="108" w:type="dxa"/>
            <w:bottom w:w="0" w:type="dxa"/>
            <w:right w:w="108" w:type="dxa"/>
          </w:tblCellMar>
        </w:tblPrEx>
        <w:trPr>
          <w:trHeight w:val="335" w:hRule="atLeast"/>
        </w:trPr>
        <w:tc>
          <w:tcPr>
            <w:tcW w:w="8789" w:type="dxa"/>
            <w:vAlign w:val="center"/>
          </w:tcPr>
          <w:p w14:paraId="536A0EEC">
            <w:pPr>
              <w:rPr>
                <w:sz w:val="28"/>
                <w:szCs w:val="28"/>
              </w:rPr>
            </w:pPr>
          </w:p>
        </w:tc>
      </w:tr>
      <w:tr w14:paraId="7BF54B49">
        <w:tblPrEx>
          <w:tblCellMar>
            <w:top w:w="0" w:type="dxa"/>
            <w:left w:w="108" w:type="dxa"/>
            <w:bottom w:w="0" w:type="dxa"/>
            <w:right w:w="108" w:type="dxa"/>
          </w:tblCellMar>
        </w:tblPrEx>
        <w:trPr>
          <w:trHeight w:val="680" w:hRule="atLeast"/>
        </w:trPr>
        <w:tc>
          <w:tcPr>
            <w:tcW w:w="8789" w:type="dxa"/>
            <w:vAlign w:val="center"/>
          </w:tcPr>
          <w:p w14:paraId="5913E0BE">
            <w:pPr>
              <w:jc w:val="center"/>
              <w:rPr>
                <w:b/>
                <w:sz w:val="28"/>
                <w:szCs w:val="28"/>
              </w:rPr>
            </w:pPr>
            <w:r>
              <w:rPr>
                <w:rFonts w:hint="eastAsia"/>
                <w:b/>
                <w:sz w:val="28"/>
                <w:szCs w:val="28"/>
              </w:rPr>
              <w:t>开标前不得启封</w:t>
            </w:r>
          </w:p>
        </w:tc>
      </w:tr>
    </w:tbl>
    <w:p w14:paraId="442D7632">
      <w:pPr>
        <w:pStyle w:val="31"/>
        <w:adjustRightInd w:val="0"/>
        <w:snapToGrid w:val="0"/>
        <w:spacing w:line="500" w:lineRule="exact"/>
        <w:rPr>
          <w:rFonts w:hAnsi="宋体" w:cs="宋体"/>
          <w:sz w:val="30"/>
        </w:rPr>
      </w:pPr>
    </w:p>
    <w:p w14:paraId="608322BB">
      <w:pPr>
        <w:autoSpaceDE w:val="0"/>
        <w:autoSpaceDN w:val="0"/>
        <w:adjustRightInd w:val="0"/>
        <w:snapToGrid w:val="0"/>
        <w:spacing w:line="360" w:lineRule="atLeast"/>
        <w:sectPr>
          <w:headerReference r:id="rId10" w:type="first"/>
          <w:footerReference r:id="rId12" w:type="first"/>
          <w:headerReference r:id="rId9" w:type="default"/>
          <w:footerReference r:id="rId11" w:type="default"/>
          <w:pgSz w:w="11906" w:h="16838"/>
          <w:pgMar w:top="1440" w:right="1361" w:bottom="1440" w:left="1361" w:header="720" w:footer="720" w:gutter="0"/>
          <w:cols w:space="720" w:num="1"/>
          <w:titlePg/>
          <w:docGrid w:linePitch="286" w:charSpace="-3831"/>
        </w:sectPr>
      </w:pPr>
    </w:p>
    <w:p w14:paraId="57DBB50A">
      <w:pPr>
        <w:pStyle w:val="31"/>
        <w:adjustRightInd w:val="0"/>
        <w:snapToGrid w:val="0"/>
        <w:spacing w:line="400" w:lineRule="exact"/>
        <w:rPr>
          <w:rFonts w:hAnsi="宋体" w:cs="宋体"/>
          <w:sz w:val="36"/>
          <w:szCs w:val="36"/>
        </w:rPr>
      </w:pPr>
      <w:r>
        <w:rPr>
          <w:rFonts w:hint="eastAsia" w:hAnsi="宋体" w:cs="宋体"/>
          <w:sz w:val="36"/>
          <w:szCs w:val="36"/>
        </w:rPr>
        <w:t xml:space="preserve">2.2开标一览表    </w:t>
      </w:r>
    </w:p>
    <w:p w14:paraId="50D2DC2E">
      <w:pPr>
        <w:pStyle w:val="31"/>
        <w:adjustRightInd w:val="0"/>
        <w:snapToGrid w:val="0"/>
        <w:spacing w:line="400" w:lineRule="exact"/>
        <w:jc w:val="center"/>
        <w:rPr>
          <w:rFonts w:hAnsi="宋体" w:cs="宋体"/>
          <w:sz w:val="36"/>
          <w:szCs w:val="36"/>
        </w:rPr>
      </w:pPr>
      <w:r>
        <w:rPr>
          <w:rFonts w:hint="eastAsia" w:hAnsi="宋体" w:cs="宋体"/>
          <w:sz w:val="36"/>
          <w:szCs w:val="36"/>
        </w:rPr>
        <w:t>开标一览表</w:t>
      </w:r>
    </w:p>
    <w:p w14:paraId="68C5BFEC">
      <w:pPr>
        <w:pStyle w:val="31"/>
        <w:adjustRightInd w:val="0"/>
        <w:snapToGrid w:val="0"/>
        <w:spacing w:line="400" w:lineRule="exact"/>
        <w:rPr>
          <w:rFonts w:hAnsi="宋体" w:cs="宋体"/>
          <w:sz w:val="36"/>
          <w:szCs w:val="36"/>
        </w:rPr>
      </w:pPr>
    </w:p>
    <w:p w14:paraId="0CA84E15">
      <w:pPr>
        <w:pStyle w:val="31"/>
        <w:adjustRightInd w:val="0"/>
        <w:snapToGrid w:val="0"/>
        <w:spacing w:line="400" w:lineRule="exact"/>
        <w:rPr>
          <w:rFonts w:hAnsi="宋体" w:cs="宋体"/>
          <w:sz w:val="24"/>
        </w:rPr>
      </w:pPr>
      <w:r>
        <w:rPr>
          <w:rFonts w:hint="eastAsia" w:hAnsi="宋体" w:cs="宋体"/>
          <w:sz w:val="24"/>
        </w:rPr>
        <w:t xml:space="preserve">供应商名称：                                         招标编号：  </w:t>
      </w:r>
    </w:p>
    <w:tbl>
      <w:tblPr>
        <w:tblStyle w:val="60"/>
        <w:tblW w:w="9283" w:type="dxa"/>
        <w:tblInd w:w="0" w:type="dxa"/>
        <w:tblLayout w:type="fixed"/>
        <w:tblCellMar>
          <w:top w:w="0" w:type="dxa"/>
          <w:left w:w="108" w:type="dxa"/>
          <w:bottom w:w="0" w:type="dxa"/>
          <w:right w:w="108" w:type="dxa"/>
        </w:tblCellMar>
      </w:tblPr>
      <w:tblGrid>
        <w:gridCol w:w="3770"/>
        <w:gridCol w:w="3137"/>
        <w:gridCol w:w="2376"/>
      </w:tblGrid>
      <w:tr w14:paraId="06869887">
        <w:tblPrEx>
          <w:tblCellMar>
            <w:top w:w="0" w:type="dxa"/>
            <w:left w:w="108" w:type="dxa"/>
            <w:bottom w:w="0" w:type="dxa"/>
            <w:right w:w="108" w:type="dxa"/>
          </w:tblCellMar>
        </w:tblPrEx>
        <w:trPr>
          <w:trHeight w:val="958" w:hRule="atLeast"/>
        </w:trPr>
        <w:tc>
          <w:tcPr>
            <w:tcW w:w="3770" w:type="dxa"/>
            <w:tcBorders>
              <w:top w:val="single" w:color="auto" w:sz="4" w:space="0"/>
              <w:left w:val="single" w:color="auto" w:sz="4" w:space="0"/>
              <w:bottom w:val="single" w:color="auto" w:sz="4" w:space="0"/>
              <w:right w:val="single" w:color="auto" w:sz="4" w:space="0"/>
            </w:tcBorders>
            <w:vAlign w:val="center"/>
          </w:tcPr>
          <w:p w14:paraId="56CBDCEE">
            <w:pPr>
              <w:jc w:val="center"/>
              <w:rPr>
                <w:szCs w:val="22"/>
              </w:rPr>
            </w:pPr>
            <w:r>
              <w:rPr>
                <w:rFonts w:hint="eastAsia"/>
                <w:szCs w:val="22"/>
              </w:rPr>
              <w:t>项目名称</w:t>
            </w:r>
          </w:p>
        </w:tc>
        <w:tc>
          <w:tcPr>
            <w:tcW w:w="3137" w:type="dxa"/>
            <w:tcBorders>
              <w:top w:val="single" w:color="auto" w:sz="4" w:space="0"/>
              <w:left w:val="single" w:color="auto" w:sz="4" w:space="0"/>
              <w:bottom w:val="single" w:color="auto" w:sz="4" w:space="0"/>
              <w:right w:val="single" w:color="auto" w:sz="8" w:space="0"/>
            </w:tcBorders>
            <w:vAlign w:val="center"/>
          </w:tcPr>
          <w:p w14:paraId="13D34217">
            <w:pPr>
              <w:jc w:val="center"/>
              <w:rPr>
                <w:szCs w:val="22"/>
              </w:rPr>
            </w:pPr>
            <w:r>
              <w:rPr>
                <w:rFonts w:hint="eastAsia"/>
                <w:bCs/>
                <w:sz w:val="22"/>
                <w:szCs w:val="21"/>
              </w:rPr>
              <w:t>投标折扣率（%）</w:t>
            </w:r>
          </w:p>
        </w:tc>
        <w:tc>
          <w:tcPr>
            <w:tcW w:w="2376" w:type="dxa"/>
            <w:tcBorders>
              <w:top w:val="single" w:color="auto" w:sz="4" w:space="0"/>
              <w:left w:val="single" w:color="auto" w:sz="4" w:space="0"/>
              <w:bottom w:val="single" w:color="auto" w:sz="4" w:space="0"/>
              <w:right w:val="single" w:color="auto" w:sz="8" w:space="0"/>
            </w:tcBorders>
            <w:vAlign w:val="center"/>
          </w:tcPr>
          <w:p w14:paraId="14C526BA">
            <w:pPr>
              <w:jc w:val="center"/>
              <w:rPr>
                <w:szCs w:val="22"/>
              </w:rPr>
            </w:pPr>
            <w:r>
              <w:rPr>
                <w:rFonts w:hint="eastAsia"/>
                <w:szCs w:val="22"/>
              </w:rPr>
              <w:t>备注</w:t>
            </w:r>
          </w:p>
        </w:tc>
      </w:tr>
      <w:tr w14:paraId="69B2B6E5">
        <w:tblPrEx>
          <w:tblCellMar>
            <w:top w:w="0" w:type="dxa"/>
            <w:left w:w="108" w:type="dxa"/>
            <w:bottom w:w="0" w:type="dxa"/>
            <w:right w:w="108" w:type="dxa"/>
          </w:tblCellMar>
        </w:tblPrEx>
        <w:trPr>
          <w:trHeight w:val="1660" w:hRule="atLeast"/>
        </w:trPr>
        <w:tc>
          <w:tcPr>
            <w:tcW w:w="3770" w:type="dxa"/>
            <w:tcBorders>
              <w:top w:val="single" w:color="auto" w:sz="4" w:space="0"/>
              <w:left w:val="single" w:color="auto" w:sz="4" w:space="0"/>
              <w:bottom w:val="single" w:color="auto" w:sz="4" w:space="0"/>
              <w:right w:val="single" w:color="auto" w:sz="4" w:space="0"/>
            </w:tcBorders>
            <w:vAlign w:val="center"/>
          </w:tcPr>
          <w:p w14:paraId="7F95CEE9">
            <w:pPr>
              <w:jc w:val="both"/>
            </w:pPr>
            <w:r>
              <w:rPr>
                <w:rFonts w:hint="eastAsia"/>
              </w:rPr>
              <w:t>2025-2026年鳌江镇交警二中队路面安保辅助服务</w:t>
            </w:r>
          </w:p>
          <w:p w14:paraId="2D812202">
            <w:pPr>
              <w:jc w:val="both"/>
            </w:pPr>
          </w:p>
        </w:tc>
        <w:tc>
          <w:tcPr>
            <w:tcW w:w="3137" w:type="dxa"/>
            <w:tcBorders>
              <w:top w:val="single" w:color="auto" w:sz="4" w:space="0"/>
              <w:left w:val="single" w:color="auto" w:sz="4" w:space="0"/>
              <w:bottom w:val="single" w:color="auto" w:sz="4" w:space="0"/>
              <w:right w:val="single" w:color="auto" w:sz="4" w:space="0"/>
            </w:tcBorders>
            <w:vAlign w:val="center"/>
          </w:tcPr>
          <w:p w14:paraId="22331FCD">
            <w:pPr>
              <w:jc w:val="both"/>
            </w:pPr>
          </w:p>
        </w:tc>
        <w:tc>
          <w:tcPr>
            <w:tcW w:w="2376" w:type="dxa"/>
            <w:tcBorders>
              <w:top w:val="single" w:color="auto" w:sz="4" w:space="0"/>
              <w:left w:val="single" w:color="auto" w:sz="4" w:space="0"/>
              <w:bottom w:val="single" w:color="auto" w:sz="4" w:space="0"/>
              <w:right w:val="single" w:color="auto" w:sz="4" w:space="0"/>
            </w:tcBorders>
            <w:vAlign w:val="center"/>
          </w:tcPr>
          <w:p w14:paraId="266433EE">
            <w:pPr>
              <w:jc w:val="center"/>
              <w:rPr>
                <w:szCs w:val="22"/>
              </w:rPr>
            </w:pPr>
          </w:p>
        </w:tc>
      </w:tr>
    </w:tbl>
    <w:p w14:paraId="1075C784">
      <w:pPr>
        <w:autoSpaceDE w:val="0"/>
        <w:autoSpaceDN w:val="0"/>
        <w:adjustRightInd w:val="0"/>
        <w:spacing w:line="440" w:lineRule="atLeast"/>
        <w:rPr>
          <w:sz w:val="22"/>
          <w:szCs w:val="22"/>
          <w:lang w:val="zh-CN"/>
        </w:rPr>
      </w:pPr>
      <w:r>
        <w:rPr>
          <w:rFonts w:hint="eastAsia"/>
          <w:sz w:val="22"/>
          <w:szCs w:val="22"/>
          <w:lang w:val="zh-CN"/>
        </w:rPr>
        <w:t>▲</w:t>
      </w:r>
      <w:r>
        <w:rPr>
          <w:rFonts w:hint="eastAsia"/>
          <w:sz w:val="22"/>
          <w:szCs w:val="22"/>
        </w:rPr>
        <w:t>开标一览表中投标价为符合招标文件要求的投标报价（含税等费用），同时包括整个项目实施过程中所有费用</w:t>
      </w:r>
      <w:r>
        <w:rPr>
          <w:rFonts w:hint="eastAsia"/>
          <w:bCs/>
          <w:sz w:val="22"/>
          <w:szCs w:val="22"/>
        </w:rPr>
        <w:t>包括在服务期内所需的一切人员工资、奖金、各种加班费、餐费、饮用水、各种社会保险、食宿与交通、服装、安全、管理费用、税费、利润、招标代理服务费、履约验收费及完成合同所需的一切本身和不可或缺的所有工作开支、政策性文件规定及合同包含的所有风险、责任等各项全部费用并承担一切风险责任。</w:t>
      </w:r>
    </w:p>
    <w:p w14:paraId="51457AC6">
      <w:pPr>
        <w:autoSpaceDE w:val="0"/>
        <w:autoSpaceDN w:val="0"/>
        <w:adjustRightInd w:val="0"/>
        <w:spacing w:line="440" w:lineRule="atLeast"/>
        <w:rPr>
          <w:sz w:val="22"/>
          <w:szCs w:val="22"/>
          <w:lang w:val="zh-CN"/>
        </w:rPr>
      </w:pPr>
      <w:r>
        <w:rPr>
          <w:rFonts w:hint="eastAsia"/>
          <w:sz w:val="22"/>
          <w:szCs w:val="22"/>
          <w:lang w:val="zh-CN"/>
        </w:rPr>
        <w:t>▲此表不得自行增减内容。</w:t>
      </w:r>
    </w:p>
    <w:p w14:paraId="5B483753">
      <w:pPr>
        <w:pStyle w:val="31"/>
        <w:adjustRightInd w:val="0"/>
        <w:snapToGrid w:val="0"/>
        <w:spacing w:line="400" w:lineRule="exact"/>
        <w:rPr>
          <w:rFonts w:hAnsi="宋体"/>
          <w:sz w:val="22"/>
          <w:szCs w:val="22"/>
        </w:rPr>
      </w:pPr>
      <w:r>
        <w:rPr>
          <w:rFonts w:hint="eastAsia"/>
          <w:sz w:val="22"/>
          <w:szCs w:val="22"/>
          <w:lang w:val="zh-CN"/>
        </w:rPr>
        <w:t>▲不提供此表格的将视为没有实质性响应招标文件。</w:t>
      </w:r>
      <w:r>
        <w:rPr>
          <w:rFonts w:hint="eastAsia" w:hAnsi="宋体"/>
          <w:sz w:val="22"/>
          <w:szCs w:val="22"/>
        </w:rPr>
        <w:t>采用折扣率报价，按实际结算方式。</w:t>
      </w:r>
    </w:p>
    <w:p w14:paraId="1D3BE68F">
      <w:pPr>
        <w:autoSpaceDE w:val="0"/>
        <w:autoSpaceDN w:val="0"/>
        <w:adjustRightInd w:val="0"/>
        <w:spacing w:line="440" w:lineRule="atLeast"/>
        <w:rPr>
          <w:sz w:val="22"/>
          <w:szCs w:val="22"/>
          <w:lang w:val="zh-CN"/>
        </w:rPr>
      </w:pPr>
    </w:p>
    <w:p w14:paraId="44FBC736">
      <w:pPr>
        <w:autoSpaceDE w:val="0"/>
        <w:autoSpaceDN w:val="0"/>
        <w:adjustRightInd w:val="0"/>
        <w:spacing w:line="440" w:lineRule="atLeast"/>
        <w:rPr>
          <w:sz w:val="22"/>
          <w:szCs w:val="22"/>
          <w:lang w:val="zh-CN"/>
        </w:rPr>
      </w:pPr>
      <w:r>
        <w:rPr>
          <w:rFonts w:hint="eastAsia"/>
          <w:sz w:val="22"/>
          <w:szCs w:val="22"/>
          <w:lang w:val="zh-CN"/>
        </w:rPr>
        <w:t>供应商全称（盖章）：</w:t>
      </w:r>
    </w:p>
    <w:p w14:paraId="5CA51715">
      <w:pPr>
        <w:autoSpaceDE w:val="0"/>
        <w:autoSpaceDN w:val="0"/>
        <w:adjustRightInd w:val="0"/>
        <w:spacing w:line="440" w:lineRule="atLeast"/>
        <w:rPr>
          <w:sz w:val="22"/>
          <w:szCs w:val="22"/>
          <w:lang w:val="zh-CN"/>
        </w:rPr>
      </w:pPr>
      <w:r>
        <w:rPr>
          <w:rFonts w:hint="eastAsia"/>
          <w:sz w:val="22"/>
          <w:szCs w:val="22"/>
          <w:lang w:val="zh-CN"/>
        </w:rPr>
        <w:t>法定代表人或授权代表（签字或签章）：</w:t>
      </w:r>
    </w:p>
    <w:p w14:paraId="6CF33EDC">
      <w:pPr>
        <w:autoSpaceDE w:val="0"/>
        <w:autoSpaceDN w:val="0"/>
        <w:adjustRightInd w:val="0"/>
        <w:spacing w:line="440" w:lineRule="atLeast"/>
        <w:rPr>
          <w:sz w:val="22"/>
          <w:szCs w:val="22"/>
          <w:lang w:val="zh-CN"/>
        </w:rPr>
      </w:pPr>
      <w:r>
        <w:rPr>
          <w:rFonts w:hint="eastAsia"/>
          <w:sz w:val="22"/>
          <w:szCs w:val="22"/>
          <w:lang w:val="zh-CN"/>
        </w:rPr>
        <w:t>日期：</w:t>
      </w:r>
    </w:p>
    <w:p w14:paraId="46E8817B">
      <w:pPr>
        <w:autoSpaceDE w:val="0"/>
        <w:autoSpaceDN w:val="0"/>
        <w:adjustRightInd w:val="0"/>
        <w:spacing w:line="460" w:lineRule="atLeast"/>
        <w:rPr>
          <w:b/>
          <w:sz w:val="30"/>
          <w:lang w:val="zh-CN"/>
        </w:rPr>
      </w:pPr>
    </w:p>
    <w:p w14:paraId="7521E9AD">
      <w:pPr>
        <w:autoSpaceDE w:val="0"/>
        <w:autoSpaceDN w:val="0"/>
        <w:adjustRightInd w:val="0"/>
        <w:spacing w:line="460" w:lineRule="atLeast"/>
        <w:rPr>
          <w:b/>
          <w:sz w:val="30"/>
          <w:lang w:val="zh-CN"/>
        </w:rPr>
      </w:pPr>
    </w:p>
    <w:p w14:paraId="3D95A77A">
      <w:pPr>
        <w:autoSpaceDE w:val="0"/>
        <w:autoSpaceDN w:val="0"/>
        <w:adjustRightInd w:val="0"/>
        <w:spacing w:line="460" w:lineRule="atLeast"/>
        <w:rPr>
          <w:b/>
          <w:sz w:val="30"/>
          <w:lang w:val="zh-CN"/>
        </w:rPr>
      </w:pPr>
    </w:p>
    <w:p w14:paraId="197485E6">
      <w:pPr>
        <w:pStyle w:val="56"/>
        <w:rPr>
          <w:b w:val="0"/>
          <w:sz w:val="30"/>
          <w:lang w:val="zh-CN"/>
        </w:rPr>
      </w:pPr>
    </w:p>
    <w:p w14:paraId="5809B994">
      <w:pPr>
        <w:rPr>
          <w:b/>
          <w:sz w:val="30"/>
          <w:lang w:val="zh-CN"/>
        </w:rPr>
      </w:pPr>
    </w:p>
    <w:p w14:paraId="6BA78A84">
      <w:pPr>
        <w:pStyle w:val="56"/>
        <w:rPr>
          <w:b w:val="0"/>
          <w:sz w:val="30"/>
          <w:lang w:val="zh-CN"/>
        </w:rPr>
      </w:pPr>
    </w:p>
    <w:p w14:paraId="5982A45D">
      <w:pPr>
        <w:rPr>
          <w:b/>
          <w:sz w:val="30"/>
          <w:lang w:val="zh-CN"/>
        </w:rPr>
      </w:pPr>
    </w:p>
    <w:p w14:paraId="571E8811">
      <w:pPr>
        <w:pStyle w:val="56"/>
        <w:rPr>
          <w:lang w:val="zh-CN"/>
        </w:rPr>
      </w:pPr>
    </w:p>
    <w:p w14:paraId="7BF74DF2">
      <w:pPr>
        <w:pStyle w:val="31"/>
        <w:adjustRightInd w:val="0"/>
        <w:snapToGrid w:val="0"/>
        <w:spacing w:line="500" w:lineRule="exact"/>
        <w:rPr>
          <w:rFonts w:hAnsi="宋体" w:cs="宋体"/>
          <w:sz w:val="30"/>
        </w:rPr>
      </w:pPr>
    </w:p>
    <w:p w14:paraId="3BCAFB75">
      <w:pPr>
        <w:pStyle w:val="31"/>
        <w:adjustRightInd w:val="0"/>
        <w:snapToGrid w:val="0"/>
        <w:spacing w:line="460" w:lineRule="atLeast"/>
        <w:rPr>
          <w:rFonts w:hAnsi="宋体"/>
          <w:sz w:val="36"/>
          <w:szCs w:val="36"/>
        </w:rPr>
      </w:pPr>
      <w:bookmarkStart w:id="18" w:name="_Toc474156095"/>
      <w:bookmarkStart w:id="19" w:name="_Toc454832218"/>
      <w:bookmarkStart w:id="20" w:name="_Toc481591096"/>
      <w:r>
        <w:rPr>
          <w:rFonts w:hint="eastAsia" w:hAnsi="宋体" w:cs="宋体"/>
          <w:sz w:val="36"/>
          <w:szCs w:val="36"/>
        </w:rPr>
        <w:t>2.</w:t>
      </w:r>
      <w:bookmarkEnd w:id="18"/>
      <w:bookmarkEnd w:id="19"/>
      <w:bookmarkEnd w:id="20"/>
      <w:r>
        <w:rPr>
          <w:rFonts w:hint="eastAsia" w:hAnsi="宋体" w:cs="宋体"/>
          <w:sz w:val="36"/>
          <w:szCs w:val="36"/>
        </w:rPr>
        <w:t xml:space="preserve">3  </w:t>
      </w:r>
      <w:r>
        <w:rPr>
          <w:rFonts w:hint="eastAsia" w:hAnsi="宋体"/>
          <w:sz w:val="36"/>
          <w:szCs w:val="36"/>
        </w:rPr>
        <w:t>报价分析明细表</w:t>
      </w:r>
    </w:p>
    <w:p w14:paraId="49ED1F9D">
      <w:pPr>
        <w:pStyle w:val="31"/>
        <w:spacing w:line="460" w:lineRule="atLeast"/>
        <w:ind w:firstLine="723"/>
        <w:jc w:val="center"/>
        <w:rPr>
          <w:rFonts w:hAnsi="宋体"/>
          <w:sz w:val="22"/>
          <w:szCs w:val="22"/>
        </w:rPr>
      </w:pPr>
      <w:r>
        <w:rPr>
          <w:rFonts w:hint="eastAsia" w:cs="仿宋_GB2312"/>
          <w:b/>
          <w:bCs/>
          <w:sz w:val="36"/>
          <w:szCs w:val="36"/>
          <w:lang w:val="zh-CN"/>
        </w:rPr>
        <w:t>报价</w:t>
      </w:r>
      <w:r>
        <w:rPr>
          <w:rFonts w:hint="eastAsia" w:cs="仿宋_GB2312"/>
          <w:b/>
          <w:bCs/>
          <w:sz w:val="36"/>
          <w:szCs w:val="36"/>
        </w:rPr>
        <w:t>分项</w:t>
      </w:r>
      <w:r>
        <w:rPr>
          <w:rFonts w:hint="eastAsia" w:cs="仿宋_GB2312"/>
          <w:b/>
          <w:bCs/>
          <w:sz w:val="36"/>
          <w:szCs w:val="36"/>
          <w:lang w:val="zh-CN"/>
        </w:rPr>
        <w:t>明细表</w:t>
      </w:r>
    </w:p>
    <w:p w14:paraId="1208878D">
      <w:pPr>
        <w:rPr>
          <w:b/>
          <w:sz w:val="22"/>
          <w:szCs w:val="22"/>
        </w:rPr>
      </w:pPr>
    </w:p>
    <w:p w14:paraId="2C6EFFB7">
      <w:pPr>
        <w:rPr>
          <w:b/>
          <w:sz w:val="22"/>
          <w:szCs w:val="22"/>
        </w:rPr>
      </w:pPr>
    </w:p>
    <w:p w14:paraId="0D48CEF0">
      <w:pPr>
        <w:rPr>
          <w:sz w:val="22"/>
          <w:szCs w:val="22"/>
        </w:rPr>
      </w:pPr>
      <w:r>
        <w:rPr>
          <w:rFonts w:hint="eastAsia"/>
          <w:b/>
          <w:sz w:val="22"/>
          <w:szCs w:val="22"/>
        </w:rPr>
        <w:t>项目名称：                        采购编号：           （价格单位：元）</w:t>
      </w:r>
    </w:p>
    <w:tbl>
      <w:tblPr>
        <w:tblStyle w:val="60"/>
        <w:tblW w:w="933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82"/>
        <w:gridCol w:w="3208"/>
        <w:gridCol w:w="930"/>
        <w:gridCol w:w="1095"/>
        <w:gridCol w:w="2355"/>
      </w:tblGrid>
      <w:tr w14:paraId="310E3C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7" w:hRule="atLeast"/>
        </w:trPr>
        <w:tc>
          <w:tcPr>
            <w:tcW w:w="567" w:type="dxa"/>
            <w:vAlign w:val="center"/>
          </w:tcPr>
          <w:p w14:paraId="5B764FFC">
            <w:pPr>
              <w:snapToGrid w:val="0"/>
              <w:spacing w:line="320" w:lineRule="exact"/>
              <w:jc w:val="center"/>
              <w:rPr>
                <w:rFonts w:cs="Arial"/>
                <w:sz w:val="22"/>
                <w:szCs w:val="22"/>
              </w:rPr>
            </w:pPr>
            <w:r>
              <w:rPr>
                <w:rFonts w:cs="Arial"/>
                <w:sz w:val="22"/>
                <w:szCs w:val="22"/>
              </w:rPr>
              <w:t>序号</w:t>
            </w:r>
          </w:p>
        </w:tc>
        <w:tc>
          <w:tcPr>
            <w:tcW w:w="4390" w:type="dxa"/>
            <w:gridSpan w:val="2"/>
            <w:vAlign w:val="center"/>
          </w:tcPr>
          <w:p w14:paraId="76F87B3A">
            <w:pPr>
              <w:snapToGrid w:val="0"/>
              <w:spacing w:line="320" w:lineRule="exact"/>
              <w:jc w:val="center"/>
              <w:rPr>
                <w:rFonts w:cs="Arial"/>
                <w:sz w:val="22"/>
                <w:szCs w:val="22"/>
              </w:rPr>
            </w:pPr>
            <w:r>
              <w:rPr>
                <w:rFonts w:cs="Arial"/>
                <w:sz w:val="22"/>
                <w:szCs w:val="22"/>
              </w:rPr>
              <w:t>项     目</w:t>
            </w:r>
          </w:p>
        </w:tc>
        <w:tc>
          <w:tcPr>
            <w:tcW w:w="930" w:type="dxa"/>
            <w:vAlign w:val="center"/>
          </w:tcPr>
          <w:p w14:paraId="09E83672">
            <w:pPr>
              <w:snapToGrid w:val="0"/>
              <w:spacing w:line="320" w:lineRule="exact"/>
              <w:jc w:val="center"/>
              <w:rPr>
                <w:rFonts w:cs="Arial"/>
                <w:spacing w:val="-20"/>
                <w:sz w:val="22"/>
                <w:szCs w:val="22"/>
              </w:rPr>
            </w:pPr>
            <w:r>
              <w:rPr>
                <w:rFonts w:cs="Arial"/>
                <w:spacing w:val="-20"/>
                <w:sz w:val="22"/>
                <w:szCs w:val="22"/>
              </w:rPr>
              <w:t>月支出</w:t>
            </w:r>
          </w:p>
        </w:tc>
        <w:tc>
          <w:tcPr>
            <w:tcW w:w="1095" w:type="dxa"/>
            <w:vAlign w:val="center"/>
          </w:tcPr>
          <w:p w14:paraId="2C1680B7">
            <w:pPr>
              <w:snapToGrid w:val="0"/>
              <w:spacing w:line="320" w:lineRule="exact"/>
              <w:jc w:val="center"/>
              <w:rPr>
                <w:rFonts w:cs="Arial"/>
                <w:sz w:val="22"/>
                <w:szCs w:val="22"/>
              </w:rPr>
            </w:pPr>
            <w:r>
              <w:rPr>
                <w:rFonts w:cs="Arial"/>
                <w:sz w:val="22"/>
                <w:szCs w:val="22"/>
              </w:rPr>
              <w:t>年支出</w:t>
            </w:r>
          </w:p>
        </w:tc>
        <w:tc>
          <w:tcPr>
            <w:tcW w:w="2355" w:type="dxa"/>
            <w:vAlign w:val="center"/>
          </w:tcPr>
          <w:p w14:paraId="530B2DF0">
            <w:pPr>
              <w:snapToGrid w:val="0"/>
              <w:spacing w:line="320" w:lineRule="exact"/>
              <w:jc w:val="center"/>
              <w:rPr>
                <w:rFonts w:cs="Arial"/>
                <w:sz w:val="22"/>
                <w:szCs w:val="22"/>
              </w:rPr>
            </w:pPr>
            <w:r>
              <w:rPr>
                <w:rFonts w:cs="Arial"/>
                <w:sz w:val="22"/>
                <w:szCs w:val="22"/>
              </w:rPr>
              <w:t>说  明</w:t>
            </w:r>
          </w:p>
        </w:tc>
      </w:tr>
      <w:tr w14:paraId="0AB815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1" w:hRule="atLeast"/>
        </w:trPr>
        <w:tc>
          <w:tcPr>
            <w:tcW w:w="567" w:type="dxa"/>
            <w:vMerge w:val="restart"/>
            <w:vAlign w:val="center"/>
          </w:tcPr>
          <w:p w14:paraId="77472A9D">
            <w:pPr>
              <w:snapToGrid w:val="0"/>
              <w:spacing w:line="320" w:lineRule="exact"/>
              <w:jc w:val="center"/>
              <w:rPr>
                <w:rFonts w:cs="Arial"/>
                <w:bCs/>
                <w:sz w:val="22"/>
                <w:szCs w:val="22"/>
              </w:rPr>
            </w:pPr>
            <w:r>
              <w:rPr>
                <w:rFonts w:cs="Arial"/>
                <w:bCs/>
                <w:sz w:val="22"/>
                <w:szCs w:val="22"/>
              </w:rPr>
              <w:t xml:space="preserve">一        </w:t>
            </w:r>
          </w:p>
        </w:tc>
        <w:tc>
          <w:tcPr>
            <w:tcW w:w="1182" w:type="dxa"/>
            <w:vMerge w:val="restart"/>
            <w:vAlign w:val="center"/>
          </w:tcPr>
          <w:p w14:paraId="319AC434">
            <w:pPr>
              <w:snapToGrid w:val="0"/>
              <w:spacing w:line="320" w:lineRule="exact"/>
              <w:rPr>
                <w:rFonts w:cs="Arial"/>
                <w:bCs/>
                <w:sz w:val="22"/>
                <w:szCs w:val="22"/>
              </w:rPr>
            </w:pPr>
            <w:r>
              <w:rPr>
                <w:rFonts w:cs="Arial"/>
                <w:sz w:val="22"/>
                <w:szCs w:val="22"/>
              </w:rPr>
              <w:t>人员费用</w:t>
            </w:r>
          </w:p>
        </w:tc>
        <w:tc>
          <w:tcPr>
            <w:tcW w:w="3208" w:type="dxa"/>
            <w:vAlign w:val="center"/>
          </w:tcPr>
          <w:p w14:paraId="47AEB0E9">
            <w:pPr>
              <w:snapToGrid w:val="0"/>
              <w:spacing w:line="320" w:lineRule="exact"/>
              <w:rPr>
                <w:rFonts w:cs="Arial"/>
                <w:sz w:val="22"/>
                <w:szCs w:val="22"/>
              </w:rPr>
            </w:pPr>
            <w:r>
              <w:rPr>
                <w:rFonts w:cs="Arial"/>
                <w:sz w:val="22"/>
                <w:szCs w:val="22"/>
              </w:rPr>
              <w:t>1、人员工资</w:t>
            </w:r>
          </w:p>
        </w:tc>
        <w:tc>
          <w:tcPr>
            <w:tcW w:w="930" w:type="dxa"/>
            <w:vAlign w:val="center"/>
          </w:tcPr>
          <w:p w14:paraId="520E2762">
            <w:pPr>
              <w:snapToGrid w:val="0"/>
              <w:spacing w:line="320" w:lineRule="exact"/>
              <w:jc w:val="center"/>
              <w:rPr>
                <w:rFonts w:cs="Arial"/>
                <w:bCs/>
                <w:sz w:val="22"/>
                <w:szCs w:val="22"/>
              </w:rPr>
            </w:pPr>
          </w:p>
        </w:tc>
        <w:tc>
          <w:tcPr>
            <w:tcW w:w="1095" w:type="dxa"/>
            <w:vAlign w:val="center"/>
          </w:tcPr>
          <w:p w14:paraId="575748A9">
            <w:pPr>
              <w:snapToGrid w:val="0"/>
              <w:spacing w:line="320" w:lineRule="exact"/>
              <w:jc w:val="center"/>
              <w:rPr>
                <w:rFonts w:cs="Arial"/>
                <w:spacing w:val="-20"/>
                <w:sz w:val="22"/>
                <w:szCs w:val="22"/>
              </w:rPr>
            </w:pPr>
          </w:p>
        </w:tc>
        <w:tc>
          <w:tcPr>
            <w:tcW w:w="2355" w:type="dxa"/>
            <w:vAlign w:val="center"/>
          </w:tcPr>
          <w:p w14:paraId="6C678858">
            <w:pPr>
              <w:snapToGrid w:val="0"/>
              <w:spacing w:line="320" w:lineRule="exact"/>
              <w:jc w:val="center"/>
              <w:rPr>
                <w:rFonts w:cs="Arial"/>
                <w:sz w:val="22"/>
                <w:szCs w:val="22"/>
              </w:rPr>
            </w:pPr>
            <w:r>
              <w:rPr>
                <w:rFonts w:cs="Arial"/>
                <w:sz w:val="22"/>
                <w:szCs w:val="22"/>
              </w:rPr>
              <w:t>不得低于平阳县当年当地最低工资标准的110%</w:t>
            </w:r>
            <w:r>
              <w:rPr>
                <w:rFonts w:hint="eastAsia" w:cs="Arial"/>
                <w:sz w:val="22"/>
                <w:szCs w:val="22"/>
              </w:rPr>
              <w:t xml:space="preserve"> </w:t>
            </w:r>
          </w:p>
          <w:p w14:paraId="207E88E3">
            <w:pPr>
              <w:snapToGrid w:val="0"/>
              <w:spacing w:line="320" w:lineRule="exact"/>
              <w:jc w:val="center"/>
              <w:rPr>
                <w:rFonts w:cs="Arial"/>
                <w:sz w:val="22"/>
                <w:szCs w:val="22"/>
              </w:rPr>
            </w:pPr>
            <w:r>
              <w:rPr>
                <w:rFonts w:hint="eastAsia"/>
                <w:sz w:val="22"/>
                <w:szCs w:val="22"/>
              </w:rPr>
              <w:t>每人每月</w:t>
            </w:r>
            <w:r>
              <w:rPr>
                <w:rFonts w:hint="eastAsia"/>
                <w:sz w:val="22"/>
                <w:szCs w:val="22"/>
                <w:u w:val="single"/>
              </w:rPr>
              <w:t xml:space="preserve">     </w:t>
            </w:r>
            <w:r>
              <w:rPr>
                <w:rFonts w:hint="eastAsia"/>
                <w:sz w:val="22"/>
                <w:szCs w:val="22"/>
              </w:rPr>
              <w:t>元</w:t>
            </w:r>
            <w:r>
              <w:rPr>
                <w:sz w:val="22"/>
                <w:szCs w:val="22"/>
              </w:rPr>
              <w:t xml:space="preserve"> </w:t>
            </w:r>
          </w:p>
        </w:tc>
      </w:tr>
      <w:tr w14:paraId="5E7C17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14:paraId="0A6CDAD6">
            <w:pPr>
              <w:snapToGrid w:val="0"/>
              <w:spacing w:line="320" w:lineRule="exact"/>
              <w:jc w:val="center"/>
              <w:rPr>
                <w:rFonts w:cs="Arial"/>
                <w:sz w:val="22"/>
                <w:szCs w:val="22"/>
              </w:rPr>
            </w:pPr>
          </w:p>
        </w:tc>
        <w:tc>
          <w:tcPr>
            <w:tcW w:w="1182" w:type="dxa"/>
            <w:vMerge w:val="continue"/>
            <w:vAlign w:val="center"/>
          </w:tcPr>
          <w:p w14:paraId="7C4746B2">
            <w:pPr>
              <w:snapToGrid w:val="0"/>
              <w:spacing w:line="320" w:lineRule="exact"/>
              <w:jc w:val="center"/>
              <w:rPr>
                <w:rFonts w:cs="Arial"/>
                <w:sz w:val="22"/>
                <w:szCs w:val="22"/>
              </w:rPr>
            </w:pPr>
          </w:p>
        </w:tc>
        <w:tc>
          <w:tcPr>
            <w:tcW w:w="3208" w:type="dxa"/>
            <w:vAlign w:val="center"/>
          </w:tcPr>
          <w:p w14:paraId="26765772">
            <w:pPr>
              <w:snapToGrid w:val="0"/>
              <w:spacing w:line="320" w:lineRule="exact"/>
              <w:ind w:firstLine="220" w:firstLineChars="100"/>
              <w:rPr>
                <w:rFonts w:cs="Arial"/>
                <w:sz w:val="22"/>
                <w:szCs w:val="22"/>
              </w:rPr>
            </w:pPr>
            <w:r>
              <w:rPr>
                <w:rFonts w:hint="eastAsia" w:cs="Arial"/>
                <w:sz w:val="22"/>
                <w:szCs w:val="22"/>
              </w:rPr>
              <w:t>（1）</w:t>
            </w:r>
            <w:r>
              <w:rPr>
                <w:rFonts w:cs="Arial"/>
                <w:sz w:val="22"/>
                <w:szCs w:val="22"/>
              </w:rPr>
              <w:t>项目负责人</w:t>
            </w:r>
          </w:p>
        </w:tc>
        <w:tc>
          <w:tcPr>
            <w:tcW w:w="930" w:type="dxa"/>
            <w:vAlign w:val="center"/>
          </w:tcPr>
          <w:p w14:paraId="4702A93D">
            <w:pPr>
              <w:snapToGrid w:val="0"/>
              <w:spacing w:line="320" w:lineRule="exact"/>
              <w:jc w:val="center"/>
              <w:rPr>
                <w:rFonts w:cs="Arial"/>
                <w:sz w:val="22"/>
                <w:szCs w:val="22"/>
              </w:rPr>
            </w:pPr>
          </w:p>
        </w:tc>
        <w:tc>
          <w:tcPr>
            <w:tcW w:w="1095" w:type="dxa"/>
            <w:vAlign w:val="center"/>
          </w:tcPr>
          <w:p w14:paraId="29DA9198">
            <w:pPr>
              <w:snapToGrid w:val="0"/>
              <w:spacing w:line="320" w:lineRule="exact"/>
              <w:jc w:val="center"/>
              <w:rPr>
                <w:rFonts w:cs="Arial"/>
                <w:spacing w:val="-20"/>
                <w:sz w:val="22"/>
                <w:szCs w:val="22"/>
              </w:rPr>
            </w:pPr>
          </w:p>
        </w:tc>
        <w:tc>
          <w:tcPr>
            <w:tcW w:w="2355" w:type="dxa"/>
            <w:vAlign w:val="center"/>
          </w:tcPr>
          <w:p w14:paraId="11498A6F">
            <w:pPr>
              <w:snapToGrid w:val="0"/>
              <w:spacing w:line="320" w:lineRule="exact"/>
              <w:jc w:val="center"/>
              <w:rPr>
                <w:rFonts w:cs="Arial"/>
                <w:sz w:val="22"/>
                <w:szCs w:val="22"/>
              </w:rPr>
            </w:pPr>
            <w:r>
              <w:rPr>
                <w:rFonts w:cs="Arial"/>
                <w:sz w:val="22"/>
                <w:szCs w:val="22"/>
              </w:rPr>
              <w:t>(人数)</w:t>
            </w:r>
          </w:p>
        </w:tc>
      </w:tr>
      <w:tr w14:paraId="651C6C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14:paraId="07B9F790">
            <w:pPr>
              <w:snapToGrid w:val="0"/>
              <w:spacing w:line="320" w:lineRule="exact"/>
              <w:jc w:val="center"/>
              <w:rPr>
                <w:rFonts w:cs="Arial"/>
                <w:sz w:val="22"/>
                <w:szCs w:val="22"/>
              </w:rPr>
            </w:pPr>
          </w:p>
        </w:tc>
        <w:tc>
          <w:tcPr>
            <w:tcW w:w="1182" w:type="dxa"/>
            <w:vMerge w:val="continue"/>
            <w:vAlign w:val="center"/>
          </w:tcPr>
          <w:p w14:paraId="19302430">
            <w:pPr>
              <w:snapToGrid w:val="0"/>
              <w:spacing w:line="320" w:lineRule="exact"/>
              <w:jc w:val="center"/>
              <w:rPr>
                <w:rFonts w:cs="Arial"/>
                <w:sz w:val="22"/>
                <w:szCs w:val="22"/>
              </w:rPr>
            </w:pPr>
          </w:p>
        </w:tc>
        <w:tc>
          <w:tcPr>
            <w:tcW w:w="3208" w:type="dxa"/>
            <w:vAlign w:val="center"/>
          </w:tcPr>
          <w:p w14:paraId="14284A59">
            <w:pPr>
              <w:snapToGrid w:val="0"/>
              <w:spacing w:line="320" w:lineRule="exact"/>
              <w:ind w:firstLine="220" w:firstLineChars="100"/>
              <w:rPr>
                <w:rFonts w:cs="Arial"/>
                <w:sz w:val="22"/>
                <w:szCs w:val="22"/>
              </w:rPr>
            </w:pPr>
            <w:r>
              <w:rPr>
                <w:rFonts w:hint="eastAsia" w:cs="Arial"/>
                <w:sz w:val="22"/>
                <w:szCs w:val="22"/>
              </w:rPr>
              <w:t>（2）路面安保辅助人员</w:t>
            </w:r>
          </w:p>
        </w:tc>
        <w:tc>
          <w:tcPr>
            <w:tcW w:w="930" w:type="dxa"/>
            <w:vAlign w:val="center"/>
          </w:tcPr>
          <w:p w14:paraId="6C4D4A80">
            <w:pPr>
              <w:snapToGrid w:val="0"/>
              <w:spacing w:line="320" w:lineRule="exact"/>
              <w:jc w:val="center"/>
              <w:rPr>
                <w:rFonts w:cs="Arial"/>
                <w:sz w:val="22"/>
                <w:szCs w:val="22"/>
              </w:rPr>
            </w:pPr>
          </w:p>
        </w:tc>
        <w:tc>
          <w:tcPr>
            <w:tcW w:w="1095" w:type="dxa"/>
            <w:vAlign w:val="center"/>
          </w:tcPr>
          <w:p w14:paraId="1BAF94E4">
            <w:pPr>
              <w:snapToGrid w:val="0"/>
              <w:spacing w:line="320" w:lineRule="exact"/>
              <w:jc w:val="center"/>
              <w:rPr>
                <w:rFonts w:cs="Arial"/>
                <w:spacing w:val="-20"/>
                <w:sz w:val="22"/>
                <w:szCs w:val="22"/>
              </w:rPr>
            </w:pPr>
          </w:p>
        </w:tc>
        <w:tc>
          <w:tcPr>
            <w:tcW w:w="2355" w:type="dxa"/>
            <w:vAlign w:val="center"/>
          </w:tcPr>
          <w:p w14:paraId="0B257F5A">
            <w:pPr>
              <w:snapToGrid w:val="0"/>
              <w:spacing w:line="320" w:lineRule="exact"/>
              <w:jc w:val="center"/>
              <w:rPr>
                <w:rFonts w:cs="Arial"/>
                <w:sz w:val="22"/>
                <w:szCs w:val="22"/>
              </w:rPr>
            </w:pPr>
            <w:r>
              <w:rPr>
                <w:rFonts w:cs="Arial"/>
                <w:sz w:val="22"/>
                <w:szCs w:val="22"/>
              </w:rPr>
              <w:t>(人数)</w:t>
            </w:r>
          </w:p>
        </w:tc>
      </w:tr>
      <w:tr w14:paraId="32B183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32" w:hRule="atLeast"/>
        </w:trPr>
        <w:tc>
          <w:tcPr>
            <w:tcW w:w="567" w:type="dxa"/>
            <w:vMerge w:val="continue"/>
            <w:vAlign w:val="center"/>
          </w:tcPr>
          <w:p w14:paraId="440A3A03">
            <w:pPr>
              <w:snapToGrid w:val="0"/>
              <w:spacing w:line="320" w:lineRule="exact"/>
              <w:jc w:val="center"/>
              <w:rPr>
                <w:rFonts w:cs="Arial"/>
                <w:sz w:val="22"/>
                <w:szCs w:val="22"/>
              </w:rPr>
            </w:pPr>
          </w:p>
        </w:tc>
        <w:tc>
          <w:tcPr>
            <w:tcW w:w="1182" w:type="dxa"/>
            <w:vMerge w:val="continue"/>
            <w:vAlign w:val="center"/>
          </w:tcPr>
          <w:p w14:paraId="78B7E716">
            <w:pPr>
              <w:snapToGrid w:val="0"/>
              <w:spacing w:line="320" w:lineRule="exact"/>
              <w:jc w:val="center"/>
              <w:rPr>
                <w:rFonts w:cs="Arial"/>
                <w:sz w:val="22"/>
                <w:szCs w:val="22"/>
              </w:rPr>
            </w:pPr>
          </w:p>
        </w:tc>
        <w:tc>
          <w:tcPr>
            <w:tcW w:w="3208" w:type="dxa"/>
          </w:tcPr>
          <w:p w14:paraId="583874EE">
            <w:pPr>
              <w:snapToGrid w:val="0"/>
              <w:spacing w:line="320" w:lineRule="exact"/>
              <w:ind w:firstLine="220" w:firstLineChars="100"/>
              <w:rPr>
                <w:rFonts w:cs="Arial"/>
                <w:sz w:val="22"/>
                <w:szCs w:val="22"/>
              </w:rPr>
            </w:pPr>
            <w:r>
              <w:rPr>
                <w:rFonts w:cs="Arial"/>
                <w:sz w:val="22"/>
                <w:szCs w:val="22"/>
              </w:rPr>
              <w:t>（</w:t>
            </w:r>
            <w:r>
              <w:rPr>
                <w:rFonts w:hint="eastAsia" w:cs="Arial"/>
                <w:sz w:val="22"/>
                <w:szCs w:val="22"/>
              </w:rPr>
              <w:t>3</w:t>
            </w:r>
            <w:r>
              <w:rPr>
                <w:rFonts w:cs="Arial"/>
                <w:sz w:val="22"/>
                <w:szCs w:val="22"/>
              </w:rPr>
              <w:t>）社保费（5险）</w:t>
            </w:r>
          </w:p>
        </w:tc>
        <w:tc>
          <w:tcPr>
            <w:tcW w:w="930" w:type="dxa"/>
            <w:vAlign w:val="center"/>
          </w:tcPr>
          <w:p w14:paraId="0A31D330">
            <w:pPr>
              <w:snapToGrid w:val="0"/>
              <w:spacing w:line="320" w:lineRule="exact"/>
              <w:jc w:val="center"/>
              <w:rPr>
                <w:rFonts w:cs="Arial"/>
                <w:sz w:val="22"/>
                <w:szCs w:val="22"/>
              </w:rPr>
            </w:pPr>
          </w:p>
        </w:tc>
        <w:tc>
          <w:tcPr>
            <w:tcW w:w="1095" w:type="dxa"/>
            <w:vAlign w:val="center"/>
          </w:tcPr>
          <w:p w14:paraId="09461E2E">
            <w:pPr>
              <w:snapToGrid w:val="0"/>
              <w:spacing w:line="320" w:lineRule="exact"/>
              <w:jc w:val="center"/>
              <w:rPr>
                <w:rFonts w:cs="Arial"/>
                <w:spacing w:val="-20"/>
                <w:sz w:val="22"/>
                <w:szCs w:val="22"/>
              </w:rPr>
            </w:pPr>
          </w:p>
        </w:tc>
        <w:tc>
          <w:tcPr>
            <w:tcW w:w="2355" w:type="dxa"/>
          </w:tcPr>
          <w:p w14:paraId="69EF9590">
            <w:pPr>
              <w:snapToGrid w:val="0"/>
              <w:spacing w:line="320" w:lineRule="exact"/>
              <w:jc w:val="center"/>
              <w:rPr>
                <w:rFonts w:cs="Arial"/>
                <w:sz w:val="22"/>
                <w:szCs w:val="22"/>
              </w:rPr>
            </w:pPr>
            <w:r>
              <w:rPr>
                <w:rFonts w:hint="eastAsia"/>
                <w:sz w:val="22"/>
                <w:szCs w:val="22"/>
              </w:rPr>
              <w:t>每人每月</w:t>
            </w:r>
            <w:r>
              <w:rPr>
                <w:rFonts w:hint="eastAsia"/>
                <w:sz w:val="22"/>
                <w:szCs w:val="22"/>
                <w:u w:val="single"/>
              </w:rPr>
              <w:t xml:space="preserve">     </w:t>
            </w:r>
            <w:r>
              <w:rPr>
                <w:rFonts w:hint="eastAsia"/>
                <w:sz w:val="22"/>
                <w:szCs w:val="22"/>
              </w:rPr>
              <w:t>元</w:t>
            </w:r>
            <w:r>
              <w:rPr>
                <w:sz w:val="22"/>
                <w:szCs w:val="22"/>
              </w:rPr>
              <w:t xml:space="preserve"> </w:t>
            </w:r>
          </w:p>
        </w:tc>
      </w:tr>
      <w:tr w14:paraId="47430F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14:paraId="25E6B816">
            <w:pPr>
              <w:snapToGrid w:val="0"/>
              <w:spacing w:line="320" w:lineRule="exact"/>
              <w:jc w:val="center"/>
              <w:rPr>
                <w:rFonts w:cs="Arial"/>
                <w:sz w:val="22"/>
                <w:szCs w:val="22"/>
              </w:rPr>
            </w:pPr>
          </w:p>
        </w:tc>
        <w:tc>
          <w:tcPr>
            <w:tcW w:w="1182" w:type="dxa"/>
            <w:vMerge w:val="continue"/>
            <w:vAlign w:val="center"/>
          </w:tcPr>
          <w:p w14:paraId="21966320">
            <w:pPr>
              <w:snapToGrid w:val="0"/>
              <w:spacing w:line="320" w:lineRule="exact"/>
              <w:jc w:val="center"/>
              <w:rPr>
                <w:rFonts w:cs="Arial"/>
                <w:sz w:val="22"/>
                <w:szCs w:val="22"/>
              </w:rPr>
            </w:pPr>
          </w:p>
        </w:tc>
        <w:tc>
          <w:tcPr>
            <w:tcW w:w="3208" w:type="dxa"/>
          </w:tcPr>
          <w:p w14:paraId="31269348">
            <w:pPr>
              <w:snapToGrid w:val="0"/>
              <w:spacing w:line="320" w:lineRule="exact"/>
              <w:ind w:firstLine="220" w:firstLineChars="100"/>
              <w:rPr>
                <w:rFonts w:cs="Arial"/>
                <w:sz w:val="22"/>
                <w:szCs w:val="22"/>
              </w:rPr>
            </w:pPr>
            <w:r>
              <w:rPr>
                <w:rFonts w:cs="Arial"/>
                <w:sz w:val="22"/>
                <w:szCs w:val="22"/>
              </w:rPr>
              <w:t>（</w:t>
            </w:r>
            <w:r>
              <w:rPr>
                <w:rFonts w:hint="eastAsia" w:cs="Arial"/>
                <w:sz w:val="22"/>
                <w:szCs w:val="22"/>
              </w:rPr>
              <w:t>4</w:t>
            </w:r>
            <w:r>
              <w:rPr>
                <w:rFonts w:cs="Arial"/>
                <w:sz w:val="22"/>
                <w:szCs w:val="22"/>
              </w:rPr>
              <w:t>）人身意外伤害险</w:t>
            </w:r>
          </w:p>
        </w:tc>
        <w:tc>
          <w:tcPr>
            <w:tcW w:w="930" w:type="dxa"/>
            <w:vAlign w:val="center"/>
          </w:tcPr>
          <w:p w14:paraId="1596C362">
            <w:pPr>
              <w:snapToGrid w:val="0"/>
              <w:spacing w:line="320" w:lineRule="exact"/>
              <w:jc w:val="center"/>
              <w:rPr>
                <w:rFonts w:cs="Arial"/>
                <w:sz w:val="22"/>
                <w:szCs w:val="22"/>
              </w:rPr>
            </w:pPr>
          </w:p>
        </w:tc>
        <w:tc>
          <w:tcPr>
            <w:tcW w:w="1095" w:type="dxa"/>
            <w:vAlign w:val="center"/>
          </w:tcPr>
          <w:p w14:paraId="04D0B1F6">
            <w:pPr>
              <w:snapToGrid w:val="0"/>
              <w:spacing w:line="320" w:lineRule="exact"/>
              <w:jc w:val="center"/>
              <w:rPr>
                <w:rFonts w:cs="Arial"/>
                <w:spacing w:val="-20"/>
                <w:sz w:val="22"/>
                <w:szCs w:val="22"/>
              </w:rPr>
            </w:pPr>
          </w:p>
        </w:tc>
        <w:tc>
          <w:tcPr>
            <w:tcW w:w="2355" w:type="dxa"/>
          </w:tcPr>
          <w:p w14:paraId="36F32DAB">
            <w:pPr>
              <w:snapToGrid w:val="0"/>
              <w:spacing w:line="320" w:lineRule="exact"/>
              <w:jc w:val="center"/>
              <w:rPr>
                <w:rFonts w:cs="Arial"/>
                <w:sz w:val="22"/>
                <w:szCs w:val="22"/>
              </w:rPr>
            </w:pPr>
            <w:r>
              <w:rPr>
                <w:rFonts w:hint="eastAsia"/>
                <w:sz w:val="22"/>
                <w:szCs w:val="22"/>
              </w:rPr>
              <w:t>每人每年</w:t>
            </w:r>
            <w:r>
              <w:rPr>
                <w:rFonts w:hint="eastAsia"/>
                <w:sz w:val="22"/>
                <w:szCs w:val="22"/>
                <w:u w:val="single"/>
              </w:rPr>
              <w:t xml:space="preserve">     </w:t>
            </w:r>
            <w:r>
              <w:rPr>
                <w:rFonts w:hint="eastAsia"/>
                <w:sz w:val="22"/>
                <w:szCs w:val="22"/>
              </w:rPr>
              <w:t>元</w:t>
            </w:r>
            <w:r>
              <w:rPr>
                <w:sz w:val="22"/>
                <w:szCs w:val="22"/>
              </w:rPr>
              <w:t xml:space="preserve"> </w:t>
            </w:r>
          </w:p>
        </w:tc>
      </w:tr>
      <w:tr w14:paraId="466E8D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14:paraId="4C84790B">
            <w:pPr>
              <w:snapToGrid w:val="0"/>
              <w:spacing w:line="320" w:lineRule="exact"/>
              <w:jc w:val="center"/>
              <w:rPr>
                <w:rFonts w:cs="Arial"/>
                <w:sz w:val="22"/>
                <w:szCs w:val="22"/>
              </w:rPr>
            </w:pPr>
          </w:p>
        </w:tc>
        <w:tc>
          <w:tcPr>
            <w:tcW w:w="1182" w:type="dxa"/>
            <w:vMerge w:val="continue"/>
            <w:vAlign w:val="center"/>
          </w:tcPr>
          <w:p w14:paraId="2B5C8458">
            <w:pPr>
              <w:snapToGrid w:val="0"/>
              <w:spacing w:line="320" w:lineRule="exact"/>
              <w:jc w:val="center"/>
              <w:rPr>
                <w:rFonts w:cs="Arial"/>
                <w:sz w:val="22"/>
                <w:szCs w:val="22"/>
              </w:rPr>
            </w:pPr>
          </w:p>
        </w:tc>
        <w:tc>
          <w:tcPr>
            <w:tcW w:w="3208" w:type="dxa"/>
            <w:vAlign w:val="center"/>
          </w:tcPr>
          <w:p w14:paraId="6A0E1797">
            <w:pPr>
              <w:snapToGrid w:val="0"/>
              <w:spacing w:line="320" w:lineRule="exact"/>
              <w:rPr>
                <w:rFonts w:cs="Arial"/>
                <w:sz w:val="22"/>
                <w:szCs w:val="22"/>
              </w:rPr>
            </w:pPr>
            <w:r>
              <w:rPr>
                <w:rFonts w:hint="eastAsia" w:cs="Arial"/>
                <w:sz w:val="22"/>
                <w:szCs w:val="22"/>
              </w:rPr>
              <w:t>2</w:t>
            </w:r>
            <w:r>
              <w:rPr>
                <w:rFonts w:cs="Arial"/>
                <w:sz w:val="22"/>
                <w:szCs w:val="22"/>
              </w:rPr>
              <w:t>、</w:t>
            </w:r>
            <w:r>
              <w:rPr>
                <w:rFonts w:hint="eastAsia" w:cs="Arial"/>
                <w:sz w:val="22"/>
                <w:szCs w:val="22"/>
              </w:rPr>
              <w:t>节假日补贴</w:t>
            </w:r>
            <w:r>
              <w:rPr>
                <w:rFonts w:cs="Arial"/>
                <w:sz w:val="22"/>
                <w:szCs w:val="22"/>
              </w:rPr>
              <w:t>（春节、环卫节、其它重要节日等，最少按11天计取）</w:t>
            </w:r>
          </w:p>
        </w:tc>
        <w:tc>
          <w:tcPr>
            <w:tcW w:w="930" w:type="dxa"/>
            <w:vAlign w:val="center"/>
          </w:tcPr>
          <w:p w14:paraId="1A914858">
            <w:pPr>
              <w:snapToGrid w:val="0"/>
              <w:spacing w:line="320" w:lineRule="exact"/>
              <w:jc w:val="center"/>
              <w:rPr>
                <w:rFonts w:cs="Arial"/>
                <w:bCs/>
                <w:sz w:val="22"/>
                <w:szCs w:val="22"/>
              </w:rPr>
            </w:pPr>
          </w:p>
        </w:tc>
        <w:tc>
          <w:tcPr>
            <w:tcW w:w="1095" w:type="dxa"/>
            <w:vAlign w:val="center"/>
          </w:tcPr>
          <w:p w14:paraId="7ABB9887">
            <w:pPr>
              <w:snapToGrid w:val="0"/>
              <w:spacing w:line="320" w:lineRule="exact"/>
              <w:jc w:val="center"/>
              <w:rPr>
                <w:rFonts w:cs="Arial"/>
                <w:spacing w:val="-20"/>
                <w:sz w:val="22"/>
                <w:szCs w:val="22"/>
              </w:rPr>
            </w:pPr>
          </w:p>
        </w:tc>
        <w:tc>
          <w:tcPr>
            <w:tcW w:w="2355" w:type="dxa"/>
            <w:vAlign w:val="center"/>
          </w:tcPr>
          <w:p w14:paraId="72D2509C">
            <w:pPr>
              <w:snapToGrid w:val="0"/>
              <w:spacing w:line="320" w:lineRule="exact"/>
              <w:jc w:val="center"/>
              <w:rPr>
                <w:rFonts w:cs="Arial"/>
                <w:sz w:val="22"/>
                <w:szCs w:val="22"/>
              </w:rPr>
            </w:pPr>
            <w:r>
              <w:rPr>
                <w:rFonts w:hint="eastAsia"/>
                <w:sz w:val="22"/>
                <w:szCs w:val="22"/>
              </w:rPr>
              <w:t>每人</w:t>
            </w:r>
            <w:r>
              <w:rPr>
                <w:sz w:val="22"/>
                <w:szCs w:val="22"/>
              </w:rPr>
              <w:t xml:space="preserve">每年   </w:t>
            </w:r>
            <w:r>
              <w:rPr>
                <w:rFonts w:hint="eastAsia"/>
                <w:sz w:val="22"/>
                <w:szCs w:val="22"/>
              </w:rPr>
              <w:t>元</w:t>
            </w:r>
          </w:p>
        </w:tc>
      </w:tr>
      <w:tr w14:paraId="4C02C1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14:paraId="2024127E">
            <w:pPr>
              <w:snapToGrid w:val="0"/>
              <w:spacing w:line="320" w:lineRule="exact"/>
              <w:jc w:val="center"/>
              <w:rPr>
                <w:rFonts w:cs="Arial"/>
                <w:sz w:val="22"/>
                <w:szCs w:val="22"/>
              </w:rPr>
            </w:pPr>
          </w:p>
        </w:tc>
        <w:tc>
          <w:tcPr>
            <w:tcW w:w="1182" w:type="dxa"/>
            <w:vMerge w:val="continue"/>
            <w:vAlign w:val="center"/>
          </w:tcPr>
          <w:p w14:paraId="0F49654D">
            <w:pPr>
              <w:snapToGrid w:val="0"/>
              <w:spacing w:line="320" w:lineRule="exact"/>
              <w:jc w:val="center"/>
              <w:rPr>
                <w:rFonts w:cs="Arial"/>
                <w:sz w:val="22"/>
                <w:szCs w:val="22"/>
              </w:rPr>
            </w:pPr>
          </w:p>
        </w:tc>
        <w:tc>
          <w:tcPr>
            <w:tcW w:w="3208" w:type="dxa"/>
            <w:vAlign w:val="center"/>
          </w:tcPr>
          <w:p w14:paraId="27617A29">
            <w:pPr>
              <w:snapToGrid w:val="0"/>
              <w:spacing w:line="320" w:lineRule="exact"/>
              <w:rPr>
                <w:rFonts w:cs="Arial"/>
                <w:sz w:val="22"/>
                <w:szCs w:val="22"/>
              </w:rPr>
            </w:pPr>
            <w:r>
              <w:rPr>
                <w:rFonts w:hint="eastAsia" w:cs="Arial"/>
                <w:sz w:val="22"/>
                <w:szCs w:val="22"/>
              </w:rPr>
              <w:t>3</w:t>
            </w:r>
            <w:r>
              <w:rPr>
                <w:rFonts w:cs="Arial"/>
                <w:sz w:val="22"/>
                <w:szCs w:val="22"/>
              </w:rPr>
              <w:t>、高温补贴</w:t>
            </w:r>
            <w:r>
              <w:rPr>
                <w:rFonts w:hint="eastAsia" w:cs="Arial"/>
                <w:sz w:val="22"/>
                <w:szCs w:val="22"/>
              </w:rPr>
              <w:t>（</w:t>
            </w:r>
            <w:r>
              <w:rPr>
                <w:rFonts w:hint="eastAsia"/>
                <w:sz w:val="22"/>
                <w:szCs w:val="22"/>
              </w:rPr>
              <w:t>4个月（六、七、八、九共四月</w:t>
            </w:r>
            <w:r>
              <w:rPr>
                <w:rFonts w:hint="eastAsia" w:cs="Arial"/>
                <w:sz w:val="22"/>
                <w:szCs w:val="22"/>
              </w:rPr>
              <w:t>）</w:t>
            </w:r>
          </w:p>
        </w:tc>
        <w:tc>
          <w:tcPr>
            <w:tcW w:w="930" w:type="dxa"/>
            <w:vAlign w:val="center"/>
          </w:tcPr>
          <w:p w14:paraId="60E724F8">
            <w:pPr>
              <w:snapToGrid w:val="0"/>
              <w:spacing w:line="320" w:lineRule="exact"/>
              <w:jc w:val="center"/>
              <w:rPr>
                <w:rFonts w:cs="Arial"/>
                <w:bCs/>
                <w:sz w:val="22"/>
                <w:szCs w:val="22"/>
              </w:rPr>
            </w:pPr>
          </w:p>
        </w:tc>
        <w:tc>
          <w:tcPr>
            <w:tcW w:w="1095" w:type="dxa"/>
            <w:vAlign w:val="center"/>
          </w:tcPr>
          <w:p w14:paraId="6DA099B3">
            <w:pPr>
              <w:snapToGrid w:val="0"/>
              <w:spacing w:line="320" w:lineRule="exact"/>
              <w:jc w:val="center"/>
              <w:rPr>
                <w:rFonts w:cs="Arial"/>
                <w:spacing w:val="-20"/>
                <w:sz w:val="22"/>
                <w:szCs w:val="22"/>
              </w:rPr>
            </w:pPr>
          </w:p>
        </w:tc>
        <w:tc>
          <w:tcPr>
            <w:tcW w:w="2355" w:type="dxa"/>
            <w:vAlign w:val="center"/>
          </w:tcPr>
          <w:p w14:paraId="29D9E616">
            <w:pPr>
              <w:snapToGrid w:val="0"/>
              <w:spacing w:line="320" w:lineRule="exact"/>
              <w:jc w:val="center"/>
              <w:rPr>
                <w:rFonts w:cs="Arial"/>
                <w:sz w:val="22"/>
                <w:szCs w:val="22"/>
              </w:rPr>
            </w:pPr>
            <w:r>
              <w:rPr>
                <w:rFonts w:hint="eastAsia"/>
                <w:sz w:val="22"/>
                <w:szCs w:val="22"/>
              </w:rPr>
              <w:t>每人</w:t>
            </w:r>
            <w:r>
              <w:rPr>
                <w:sz w:val="22"/>
                <w:szCs w:val="22"/>
              </w:rPr>
              <w:t xml:space="preserve">每年   </w:t>
            </w:r>
            <w:r>
              <w:rPr>
                <w:rFonts w:hint="eastAsia"/>
                <w:sz w:val="22"/>
                <w:szCs w:val="22"/>
              </w:rPr>
              <w:t>元</w:t>
            </w:r>
          </w:p>
        </w:tc>
      </w:tr>
      <w:tr w14:paraId="19D566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vAlign w:val="center"/>
          </w:tcPr>
          <w:p w14:paraId="55AF46CC">
            <w:pPr>
              <w:snapToGrid w:val="0"/>
              <w:spacing w:line="320" w:lineRule="exact"/>
              <w:jc w:val="center"/>
              <w:rPr>
                <w:rFonts w:cs="Arial"/>
                <w:sz w:val="22"/>
                <w:szCs w:val="22"/>
              </w:rPr>
            </w:pPr>
          </w:p>
        </w:tc>
        <w:tc>
          <w:tcPr>
            <w:tcW w:w="1182" w:type="dxa"/>
            <w:vMerge w:val="continue"/>
            <w:vAlign w:val="center"/>
          </w:tcPr>
          <w:p w14:paraId="16A74463">
            <w:pPr>
              <w:snapToGrid w:val="0"/>
              <w:spacing w:line="320" w:lineRule="exact"/>
              <w:jc w:val="center"/>
              <w:rPr>
                <w:rFonts w:cs="Arial"/>
                <w:sz w:val="22"/>
                <w:szCs w:val="22"/>
              </w:rPr>
            </w:pPr>
          </w:p>
        </w:tc>
        <w:tc>
          <w:tcPr>
            <w:tcW w:w="3208" w:type="dxa"/>
            <w:vAlign w:val="center"/>
          </w:tcPr>
          <w:p w14:paraId="31197043">
            <w:pPr>
              <w:snapToGrid w:val="0"/>
              <w:spacing w:line="320" w:lineRule="exact"/>
              <w:rPr>
                <w:rFonts w:cs="Arial"/>
                <w:sz w:val="22"/>
                <w:szCs w:val="22"/>
              </w:rPr>
            </w:pPr>
            <w:r>
              <w:rPr>
                <w:rFonts w:hint="eastAsia"/>
                <w:sz w:val="22"/>
                <w:szCs w:val="22"/>
              </w:rPr>
              <w:t>4、</w:t>
            </w:r>
            <w:r>
              <w:rPr>
                <w:sz w:val="22"/>
                <w:szCs w:val="22"/>
              </w:rPr>
              <w:t>特殊岗位津贴</w:t>
            </w:r>
          </w:p>
        </w:tc>
        <w:tc>
          <w:tcPr>
            <w:tcW w:w="930" w:type="dxa"/>
            <w:vAlign w:val="center"/>
          </w:tcPr>
          <w:p w14:paraId="10181151">
            <w:pPr>
              <w:snapToGrid w:val="0"/>
              <w:spacing w:line="320" w:lineRule="exact"/>
              <w:jc w:val="center"/>
              <w:rPr>
                <w:rFonts w:cs="Arial"/>
                <w:bCs/>
                <w:sz w:val="22"/>
                <w:szCs w:val="22"/>
              </w:rPr>
            </w:pPr>
          </w:p>
        </w:tc>
        <w:tc>
          <w:tcPr>
            <w:tcW w:w="1095" w:type="dxa"/>
            <w:vAlign w:val="center"/>
          </w:tcPr>
          <w:p w14:paraId="261EA54A">
            <w:pPr>
              <w:snapToGrid w:val="0"/>
              <w:spacing w:line="320" w:lineRule="exact"/>
              <w:jc w:val="center"/>
              <w:rPr>
                <w:rFonts w:cs="Arial"/>
                <w:spacing w:val="-20"/>
                <w:sz w:val="22"/>
                <w:szCs w:val="22"/>
              </w:rPr>
            </w:pPr>
          </w:p>
        </w:tc>
        <w:tc>
          <w:tcPr>
            <w:tcW w:w="2355" w:type="dxa"/>
            <w:vAlign w:val="center"/>
          </w:tcPr>
          <w:p w14:paraId="5972DC93">
            <w:pPr>
              <w:snapToGrid w:val="0"/>
              <w:spacing w:line="320" w:lineRule="exact"/>
              <w:jc w:val="center"/>
              <w:rPr>
                <w:sz w:val="22"/>
                <w:szCs w:val="22"/>
              </w:rPr>
            </w:pPr>
            <w:r>
              <w:rPr>
                <w:rFonts w:hint="eastAsia"/>
                <w:sz w:val="22"/>
                <w:szCs w:val="22"/>
              </w:rPr>
              <w:t>每人</w:t>
            </w:r>
            <w:r>
              <w:rPr>
                <w:sz w:val="22"/>
                <w:szCs w:val="22"/>
              </w:rPr>
              <w:t xml:space="preserve">每年   </w:t>
            </w:r>
            <w:r>
              <w:rPr>
                <w:rFonts w:hint="eastAsia"/>
                <w:sz w:val="22"/>
                <w:szCs w:val="22"/>
              </w:rPr>
              <w:t>元</w:t>
            </w:r>
          </w:p>
        </w:tc>
      </w:tr>
      <w:tr w14:paraId="057D99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0" w:hRule="atLeast"/>
        </w:trPr>
        <w:tc>
          <w:tcPr>
            <w:tcW w:w="567" w:type="dxa"/>
            <w:vMerge w:val="continue"/>
            <w:vAlign w:val="center"/>
          </w:tcPr>
          <w:p w14:paraId="2875B6E7">
            <w:pPr>
              <w:snapToGrid w:val="0"/>
              <w:spacing w:line="320" w:lineRule="exact"/>
              <w:jc w:val="center"/>
              <w:rPr>
                <w:rFonts w:cs="Arial"/>
                <w:sz w:val="22"/>
                <w:szCs w:val="22"/>
              </w:rPr>
            </w:pPr>
          </w:p>
        </w:tc>
        <w:tc>
          <w:tcPr>
            <w:tcW w:w="1182" w:type="dxa"/>
            <w:vMerge w:val="continue"/>
            <w:vAlign w:val="center"/>
          </w:tcPr>
          <w:p w14:paraId="7F1EAE10">
            <w:pPr>
              <w:snapToGrid w:val="0"/>
              <w:spacing w:line="320" w:lineRule="exact"/>
              <w:jc w:val="center"/>
              <w:rPr>
                <w:rFonts w:cs="Arial"/>
                <w:sz w:val="22"/>
                <w:szCs w:val="22"/>
              </w:rPr>
            </w:pPr>
          </w:p>
        </w:tc>
        <w:tc>
          <w:tcPr>
            <w:tcW w:w="3208" w:type="dxa"/>
            <w:vAlign w:val="center"/>
          </w:tcPr>
          <w:p w14:paraId="40BDBD73">
            <w:pPr>
              <w:snapToGrid w:val="0"/>
              <w:spacing w:line="320" w:lineRule="exact"/>
              <w:rPr>
                <w:rFonts w:cs="Arial"/>
                <w:sz w:val="22"/>
                <w:szCs w:val="22"/>
              </w:rPr>
            </w:pPr>
            <w:r>
              <w:rPr>
                <w:rFonts w:hint="eastAsia" w:cs="Arial"/>
                <w:sz w:val="22"/>
                <w:szCs w:val="22"/>
              </w:rPr>
              <w:t>5</w:t>
            </w:r>
            <w:r>
              <w:rPr>
                <w:rFonts w:cs="Arial"/>
                <w:sz w:val="22"/>
                <w:szCs w:val="22"/>
              </w:rPr>
              <w:t>、</w:t>
            </w:r>
            <w:r>
              <w:rPr>
                <w:rFonts w:hint="eastAsia" w:cs="Arial"/>
                <w:sz w:val="22"/>
                <w:szCs w:val="22"/>
              </w:rPr>
              <w:t>服装及装备</w:t>
            </w:r>
          </w:p>
        </w:tc>
        <w:tc>
          <w:tcPr>
            <w:tcW w:w="930" w:type="dxa"/>
            <w:vAlign w:val="center"/>
          </w:tcPr>
          <w:p w14:paraId="2E4ED9F0">
            <w:pPr>
              <w:snapToGrid w:val="0"/>
              <w:spacing w:line="320" w:lineRule="exact"/>
              <w:jc w:val="center"/>
              <w:rPr>
                <w:rFonts w:cs="Arial"/>
                <w:sz w:val="22"/>
                <w:szCs w:val="22"/>
              </w:rPr>
            </w:pPr>
          </w:p>
        </w:tc>
        <w:tc>
          <w:tcPr>
            <w:tcW w:w="1095" w:type="dxa"/>
            <w:vAlign w:val="center"/>
          </w:tcPr>
          <w:p w14:paraId="1FB351BC">
            <w:pPr>
              <w:snapToGrid w:val="0"/>
              <w:spacing w:line="320" w:lineRule="exact"/>
              <w:jc w:val="center"/>
              <w:rPr>
                <w:rFonts w:cs="Arial"/>
                <w:spacing w:val="-20"/>
                <w:sz w:val="22"/>
                <w:szCs w:val="22"/>
              </w:rPr>
            </w:pPr>
          </w:p>
        </w:tc>
        <w:tc>
          <w:tcPr>
            <w:tcW w:w="2355" w:type="dxa"/>
            <w:vAlign w:val="center"/>
          </w:tcPr>
          <w:p w14:paraId="7E0802C6">
            <w:pPr>
              <w:snapToGrid w:val="0"/>
              <w:spacing w:line="320" w:lineRule="exact"/>
              <w:jc w:val="center"/>
              <w:rPr>
                <w:rFonts w:cs="Arial"/>
                <w:spacing w:val="-20"/>
                <w:sz w:val="22"/>
                <w:szCs w:val="22"/>
              </w:rPr>
            </w:pPr>
            <w:r>
              <w:rPr>
                <w:rFonts w:hint="eastAsia"/>
                <w:sz w:val="22"/>
                <w:szCs w:val="22"/>
              </w:rPr>
              <w:t>每人</w:t>
            </w:r>
            <w:r>
              <w:rPr>
                <w:sz w:val="22"/>
                <w:szCs w:val="22"/>
              </w:rPr>
              <w:t xml:space="preserve">每年   </w:t>
            </w:r>
            <w:r>
              <w:rPr>
                <w:rFonts w:hint="eastAsia"/>
                <w:sz w:val="22"/>
                <w:szCs w:val="22"/>
              </w:rPr>
              <w:t>元</w:t>
            </w:r>
          </w:p>
        </w:tc>
      </w:tr>
      <w:tr w14:paraId="15AA69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Align w:val="center"/>
          </w:tcPr>
          <w:p w14:paraId="60C60489">
            <w:pPr>
              <w:snapToGrid w:val="0"/>
              <w:spacing w:line="320" w:lineRule="exact"/>
              <w:jc w:val="center"/>
              <w:rPr>
                <w:rFonts w:cs="Arial"/>
                <w:sz w:val="22"/>
                <w:szCs w:val="22"/>
              </w:rPr>
            </w:pPr>
          </w:p>
        </w:tc>
        <w:tc>
          <w:tcPr>
            <w:tcW w:w="1182" w:type="dxa"/>
            <w:vAlign w:val="center"/>
          </w:tcPr>
          <w:p w14:paraId="5352A4A0">
            <w:pPr>
              <w:snapToGrid w:val="0"/>
              <w:spacing w:line="320" w:lineRule="exact"/>
              <w:jc w:val="center"/>
              <w:rPr>
                <w:rFonts w:cs="Arial"/>
                <w:sz w:val="22"/>
                <w:szCs w:val="22"/>
              </w:rPr>
            </w:pPr>
          </w:p>
        </w:tc>
        <w:tc>
          <w:tcPr>
            <w:tcW w:w="3208" w:type="dxa"/>
            <w:vAlign w:val="center"/>
          </w:tcPr>
          <w:p w14:paraId="062BB49B">
            <w:pPr>
              <w:snapToGrid w:val="0"/>
              <w:spacing w:line="320" w:lineRule="exact"/>
              <w:rPr>
                <w:rFonts w:cs="Arial"/>
                <w:sz w:val="22"/>
                <w:szCs w:val="22"/>
              </w:rPr>
            </w:pPr>
            <w:r>
              <w:rPr>
                <w:rFonts w:hint="eastAsia" w:cs="Arial"/>
                <w:sz w:val="22"/>
                <w:szCs w:val="22"/>
              </w:rPr>
              <w:t>6、</w:t>
            </w:r>
            <w:r>
              <w:rPr>
                <w:rFonts w:cs="Arial"/>
                <w:sz w:val="22"/>
                <w:szCs w:val="22"/>
              </w:rPr>
              <w:t>福利费用</w:t>
            </w:r>
            <w:r>
              <w:rPr>
                <w:rFonts w:hint="eastAsia" w:cs="Arial"/>
                <w:sz w:val="22"/>
                <w:szCs w:val="22"/>
              </w:rPr>
              <w:t>（</w:t>
            </w:r>
            <w:r>
              <w:rPr>
                <w:rFonts w:hint="eastAsia"/>
                <w:sz w:val="22"/>
                <w:szCs w:val="22"/>
              </w:rPr>
              <w:t>年底奖金、通讯补贴及污染防尘补贴</w:t>
            </w:r>
            <w:r>
              <w:rPr>
                <w:rFonts w:hint="eastAsia" w:cs="Arial"/>
                <w:sz w:val="22"/>
                <w:szCs w:val="22"/>
              </w:rPr>
              <w:t>）</w:t>
            </w:r>
          </w:p>
        </w:tc>
        <w:tc>
          <w:tcPr>
            <w:tcW w:w="930" w:type="dxa"/>
            <w:vAlign w:val="center"/>
          </w:tcPr>
          <w:p w14:paraId="39F0E5F7">
            <w:pPr>
              <w:snapToGrid w:val="0"/>
              <w:spacing w:line="320" w:lineRule="exact"/>
              <w:jc w:val="center"/>
              <w:rPr>
                <w:rFonts w:cs="Arial"/>
                <w:sz w:val="22"/>
                <w:szCs w:val="22"/>
              </w:rPr>
            </w:pPr>
          </w:p>
        </w:tc>
        <w:tc>
          <w:tcPr>
            <w:tcW w:w="1095" w:type="dxa"/>
            <w:vAlign w:val="center"/>
          </w:tcPr>
          <w:p w14:paraId="63001459">
            <w:pPr>
              <w:snapToGrid w:val="0"/>
              <w:spacing w:line="320" w:lineRule="exact"/>
              <w:jc w:val="center"/>
              <w:rPr>
                <w:rFonts w:cs="Arial"/>
                <w:spacing w:val="-20"/>
                <w:sz w:val="22"/>
                <w:szCs w:val="22"/>
              </w:rPr>
            </w:pPr>
          </w:p>
        </w:tc>
        <w:tc>
          <w:tcPr>
            <w:tcW w:w="2355" w:type="dxa"/>
            <w:vAlign w:val="center"/>
          </w:tcPr>
          <w:p w14:paraId="24449945">
            <w:pPr>
              <w:snapToGrid w:val="0"/>
              <w:spacing w:line="320" w:lineRule="exact"/>
              <w:jc w:val="center"/>
              <w:rPr>
                <w:sz w:val="22"/>
                <w:szCs w:val="22"/>
              </w:rPr>
            </w:pPr>
            <w:r>
              <w:rPr>
                <w:rFonts w:hint="eastAsia"/>
                <w:sz w:val="22"/>
                <w:szCs w:val="22"/>
              </w:rPr>
              <w:t>每人</w:t>
            </w:r>
            <w:r>
              <w:rPr>
                <w:sz w:val="22"/>
                <w:szCs w:val="22"/>
              </w:rPr>
              <w:t xml:space="preserve">每年   </w:t>
            </w:r>
            <w:r>
              <w:rPr>
                <w:rFonts w:hint="eastAsia"/>
                <w:sz w:val="22"/>
                <w:szCs w:val="22"/>
              </w:rPr>
              <w:t>元</w:t>
            </w:r>
          </w:p>
        </w:tc>
      </w:tr>
      <w:tr w14:paraId="35C75C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Align w:val="center"/>
          </w:tcPr>
          <w:p w14:paraId="74969F5C">
            <w:pPr>
              <w:snapToGrid w:val="0"/>
              <w:spacing w:line="320" w:lineRule="exact"/>
              <w:jc w:val="center"/>
              <w:rPr>
                <w:rFonts w:cs="Arial"/>
                <w:sz w:val="22"/>
                <w:szCs w:val="22"/>
              </w:rPr>
            </w:pPr>
          </w:p>
        </w:tc>
        <w:tc>
          <w:tcPr>
            <w:tcW w:w="1182" w:type="dxa"/>
            <w:vAlign w:val="center"/>
          </w:tcPr>
          <w:p w14:paraId="19F75E24">
            <w:pPr>
              <w:snapToGrid w:val="0"/>
              <w:spacing w:line="320" w:lineRule="exact"/>
              <w:jc w:val="center"/>
              <w:rPr>
                <w:rFonts w:cs="Arial"/>
                <w:sz w:val="22"/>
                <w:szCs w:val="22"/>
              </w:rPr>
            </w:pPr>
          </w:p>
        </w:tc>
        <w:tc>
          <w:tcPr>
            <w:tcW w:w="3208" w:type="dxa"/>
            <w:vAlign w:val="center"/>
          </w:tcPr>
          <w:p w14:paraId="0BB3F2F7">
            <w:pPr>
              <w:snapToGrid w:val="0"/>
              <w:spacing w:line="320" w:lineRule="exact"/>
              <w:ind w:firstLine="880" w:firstLineChars="400"/>
              <w:rPr>
                <w:rFonts w:cs="Arial"/>
                <w:sz w:val="22"/>
                <w:szCs w:val="22"/>
              </w:rPr>
            </w:pPr>
            <w:r>
              <w:rPr>
                <w:rFonts w:hint="eastAsia" w:cs="Arial"/>
                <w:sz w:val="22"/>
                <w:szCs w:val="22"/>
              </w:rPr>
              <w:t>...</w:t>
            </w:r>
          </w:p>
        </w:tc>
        <w:tc>
          <w:tcPr>
            <w:tcW w:w="930" w:type="dxa"/>
            <w:vAlign w:val="center"/>
          </w:tcPr>
          <w:p w14:paraId="0E0D0270">
            <w:pPr>
              <w:snapToGrid w:val="0"/>
              <w:spacing w:line="320" w:lineRule="exact"/>
              <w:jc w:val="center"/>
              <w:rPr>
                <w:rFonts w:cs="Arial"/>
                <w:sz w:val="22"/>
                <w:szCs w:val="22"/>
              </w:rPr>
            </w:pPr>
          </w:p>
        </w:tc>
        <w:tc>
          <w:tcPr>
            <w:tcW w:w="1095" w:type="dxa"/>
            <w:vAlign w:val="center"/>
          </w:tcPr>
          <w:p w14:paraId="677E7BC6">
            <w:pPr>
              <w:snapToGrid w:val="0"/>
              <w:spacing w:line="320" w:lineRule="exact"/>
              <w:jc w:val="center"/>
              <w:rPr>
                <w:rFonts w:cs="Arial"/>
                <w:spacing w:val="-20"/>
                <w:sz w:val="22"/>
                <w:szCs w:val="22"/>
              </w:rPr>
            </w:pPr>
          </w:p>
        </w:tc>
        <w:tc>
          <w:tcPr>
            <w:tcW w:w="2355" w:type="dxa"/>
            <w:vAlign w:val="center"/>
          </w:tcPr>
          <w:p w14:paraId="1020B67E">
            <w:pPr>
              <w:snapToGrid w:val="0"/>
              <w:spacing w:line="320" w:lineRule="exact"/>
              <w:jc w:val="center"/>
              <w:rPr>
                <w:sz w:val="22"/>
                <w:szCs w:val="22"/>
              </w:rPr>
            </w:pPr>
          </w:p>
        </w:tc>
      </w:tr>
      <w:tr w14:paraId="3F000F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Align w:val="center"/>
          </w:tcPr>
          <w:p w14:paraId="4F11764C">
            <w:pPr>
              <w:snapToGrid w:val="0"/>
              <w:spacing w:line="320" w:lineRule="exact"/>
              <w:jc w:val="center"/>
              <w:rPr>
                <w:rFonts w:cs="Arial"/>
                <w:sz w:val="22"/>
                <w:szCs w:val="22"/>
              </w:rPr>
            </w:pPr>
          </w:p>
        </w:tc>
        <w:tc>
          <w:tcPr>
            <w:tcW w:w="1182" w:type="dxa"/>
            <w:vAlign w:val="center"/>
          </w:tcPr>
          <w:p w14:paraId="2B8230FE">
            <w:pPr>
              <w:snapToGrid w:val="0"/>
              <w:spacing w:line="320" w:lineRule="exact"/>
              <w:jc w:val="center"/>
              <w:rPr>
                <w:rFonts w:cs="Arial"/>
                <w:sz w:val="22"/>
                <w:szCs w:val="22"/>
              </w:rPr>
            </w:pPr>
          </w:p>
        </w:tc>
        <w:tc>
          <w:tcPr>
            <w:tcW w:w="3208" w:type="dxa"/>
            <w:vAlign w:val="center"/>
          </w:tcPr>
          <w:p w14:paraId="2EB5CE11">
            <w:pPr>
              <w:snapToGrid w:val="0"/>
              <w:spacing w:line="320" w:lineRule="exact"/>
              <w:ind w:firstLine="880" w:firstLineChars="400"/>
              <w:rPr>
                <w:rFonts w:cs="Arial"/>
                <w:sz w:val="22"/>
                <w:szCs w:val="22"/>
              </w:rPr>
            </w:pPr>
          </w:p>
        </w:tc>
        <w:tc>
          <w:tcPr>
            <w:tcW w:w="930" w:type="dxa"/>
            <w:vAlign w:val="center"/>
          </w:tcPr>
          <w:p w14:paraId="23D68860">
            <w:pPr>
              <w:snapToGrid w:val="0"/>
              <w:spacing w:line="320" w:lineRule="exact"/>
              <w:jc w:val="center"/>
              <w:rPr>
                <w:rFonts w:cs="Arial"/>
                <w:sz w:val="22"/>
                <w:szCs w:val="22"/>
              </w:rPr>
            </w:pPr>
          </w:p>
        </w:tc>
        <w:tc>
          <w:tcPr>
            <w:tcW w:w="1095" w:type="dxa"/>
            <w:vAlign w:val="center"/>
          </w:tcPr>
          <w:p w14:paraId="4FACEBAE">
            <w:pPr>
              <w:snapToGrid w:val="0"/>
              <w:spacing w:line="320" w:lineRule="exact"/>
              <w:jc w:val="center"/>
              <w:rPr>
                <w:rFonts w:cs="Arial"/>
                <w:spacing w:val="-20"/>
                <w:sz w:val="22"/>
                <w:szCs w:val="22"/>
              </w:rPr>
            </w:pPr>
          </w:p>
        </w:tc>
        <w:tc>
          <w:tcPr>
            <w:tcW w:w="2355" w:type="dxa"/>
            <w:vAlign w:val="center"/>
          </w:tcPr>
          <w:p w14:paraId="351534E0">
            <w:pPr>
              <w:snapToGrid w:val="0"/>
              <w:spacing w:line="320" w:lineRule="exact"/>
              <w:jc w:val="center"/>
              <w:rPr>
                <w:sz w:val="22"/>
                <w:szCs w:val="22"/>
              </w:rPr>
            </w:pPr>
          </w:p>
        </w:tc>
      </w:tr>
      <w:tr w14:paraId="7F2355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05" w:hRule="atLeast"/>
        </w:trPr>
        <w:tc>
          <w:tcPr>
            <w:tcW w:w="567" w:type="dxa"/>
            <w:vAlign w:val="center"/>
          </w:tcPr>
          <w:p w14:paraId="5F99700E">
            <w:pPr>
              <w:snapToGrid w:val="0"/>
              <w:spacing w:line="320" w:lineRule="exact"/>
              <w:jc w:val="center"/>
              <w:rPr>
                <w:rFonts w:cs="Arial"/>
                <w:sz w:val="22"/>
                <w:szCs w:val="22"/>
              </w:rPr>
            </w:pPr>
            <w:r>
              <w:rPr>
                <w:rFonts w:hint="eastAsia" w:cs="Arial"/>
                <w:sz w:val="22"/>
                <w:szCs w:val="22"/>
              </w:rPr>
              <w:t>二</w:t>
            </w:r>
          </w:p>
        </w:tc>
        <w:tc>
          <w:tcPr>
            <w:tcW w:w="1182" w:type="dxa"/>
            <w:vAlign w:val="center"/>
          </w:tcPr>
          <w:p w14:paraId="5ECFCE01">
            <w:pPr>
              <w:snapToGrid w:val="0"/>
              <w:spacing w:line="320" w:lineRule="exact"/>
              <w:jc w:val="center"/>
              <w:rPr>
                <w:rFonts w:cs="Arial"/>
                <w:sz w:val="22"/>
                <w:szCs w:val="22"/>
              </w:rPr>
            </w:pPr>
            <w:r>
              <w:rPr>
                <w:rFonts w:cs="Arial"/>
                <w:bCs/>
                <w:sz w:val="22"/>
                <w:szCs w:val="22"/>
              </w:rPr>
              <w:t>办公费用</w:t>
            </w:r>
          </w:p>
        </w:tc>
        <w:tc>
          <w:tcPr>
            <w:tcW w:w="3208" w:type="dxa"/>
            <w:vAlign w:val="center"/>
          </w:tcPr>
          <w:p w14:paraId="20D72785">
            <w:pPr>
              <w:snapToGrid w:val="0"/>
              <w:spacing w:line="320" w:lineRule="exact"/>
              <w:rPr>
                <w:rFonts w:cs="Arial"/>
                <w:sz w:val="22"/>
                <w:szCs w:val="22"/>
              </w:rPr>
            </w:pPr>
          </w:p>
        </w:tc>
        <w:tc>
          <w:tcPr>
            <w:tcW w:w="930" w:type="dxa"/>
            <w:vAlign w:val="center"/>
          </w:tcPr>
          <w:p w14:paraId="66536C7D">
            <w:pPr>
              <w:snapToGrid w:val="0"/>
              <w:spacing w:line="320" w:lineRule="exact"/>
              <w:jc w:val="center"/>
              <w:rPr>
                <w:rFonts w:cs="Arial"/>
                <w:sz w:val="22"/>
                <w:szCs w:val="22"/>
              </w:rPr>
            </w:pPr>
          </w:p>
        </w:tc>
        <w:tc>
          <w:tcPr>
            <w:tcW w:w="1095" w:type="dxa"/>
            <w:vAlign w:val="center"/>
          </w:tcPr>
          <w:p w14:paraId="63A3EEE0">
            <w:pPr>
              <w:snapToGrid w:val="0"/>
              <w:spacing w:line="320" w:lineRule="exact"/>
              <w:jc w:val="center"/>
              <w:rPr>
                <w:rFonts w:cs="Arial"/>
                <w:sz w:val="22"/>
                <w:szCs w:val="22"/>
              </w:rPr>
            </w:pPr>
          </w:p>
        </w:tc>
        <w:tc>
          <w:tcPr>
            <w:tcW w:w="2355" w:type="dxa"/>
            <w:vAlign w:val="center"/>
          </w:tcPr>
          <w:p w14:paraId="500D826B">
            <w:pPr>
              <w:snapToGrid w:val="0"/>
              <w:spacing w:line="320" w:lineRule="exact"/>
              <w:jc w:val="center"/>
              <w:rPr>
                <w:rFonts w:cs="Arial"/>
                <w:sz w:val="22"/>
                <w:szCs w:val="22"/>
              </w:rPr>
            </w:pPr>
          </w:p>
        </w:tc>
      </w:tr>
      <w:tr w14:paraId="5105D2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0" w:hRule="atLeast"/>
        </w:trPr>
        <w:tc>
          <w:tcPr>
            <w:tcW w:w="567" w:type="dxa"/>
            <w:vAlign w:val="center"/>
          </w:tcPr>
          <w:p w14:paraId="3AC753E4">
            <w:pPr>
              <w:snapToGrid w:val="0"/>
              <w:spacing w:line="320" w:lineRule="exact"/>
              <w:jc w:val="center"/>
              <w:rPr>
                <w:rFonts w:cs="Arial"/>
                <w:sz w:val="22"/>
                <w:szCs w:val="22"/>
              </w:rPr>
            </w:pPr>
            <w:r>
              <w:rPr>
                <w:rFonts w:hint="eastAsia" w:cs="Arial"/>
                <w:sz w:val="22"/>
                <w:szCs w:val="22"/>
              </w:rPr>
              <w:t>三</w:t>
            </w:r>
          </w:p>
        </w:tc>
        <w:tc>
          <w:tcPr>
            <w:tcW w:w="1182" w:type="dxa"/>
            <w:vAlign w:val="center"/>
          </w:tcPr>
          <w:p w14:paraId="3EC3FF2E">
            <w:pPr>
              <w:snapToGrid w:val="0"/>
              <w:spacing w:line="320" w:lineRule="exact"/>
              <w:jc w:val="center"/>
              <w:rPr>
                <w:rFonts w:cs="Arial"/>
                <w:sz w:val="22"/>
                <w:szCs w:val="22"/>
              </w:rPr>
            </w:pPr>
            <w:r>
              <w:rPr>
                <w:rFonts w:cs="Arial"/>
                <w:sz w:val="22"/>
                <w:szCs w:val="22"/>
              </w:rPr>
              <w:t>不可预见费</w:t>
            </w:r>
          </w:p>
        </w:tc>
        <w:tc>
          <w:tcPr>
            <w:tcW w:w="3208" w:type="dxa"/>
            <w:vAlign w:val="center"/>
          </w:tcPr>
          <w:p w14:paraId="6EE056E6">
            <w:pPr>
              <w:snapToGrid w:val="0"/>
              <w:spacing w:line="320" w:lineRule="exact"/>
              <w:rPr>
                <w:rFonts w:cs="Arial"/>
                <w:sz w:val="22"/>
                <w:szCs w:val="22"/>
              </w:rPr>
            </w:pPr>
          </w:p>
        </w:tc>
        <w:tc>
          <w:tcPr>
            <w:tcW w:w="930" w:type="dxa"/>
            <w:vAlign w:val="center"/>
          </w:tcPr>
          <w:p w14:paraId="4EFBFFD9">
            <w:pPr>
              <w:snapToGrid w:val="0"/>
              <w:spacing w:line="320" w:lineRule="exact"/>
              <w:jc w:val="center"/>
              <w:rPr>
                <w:rFonts w:cs="Arial"/>
                <w:sz w:val="22"/>
                <w:szCs w:val="22"/>
              </w:rPr>
            </w:pPr>
          </w:p>
        </w:tc>
        <w:tc>
          <w:tcPr>
            <w:tcW w:w="1095" w:type="dxa"/>
            <w:vAlign w:val="center"/>
          </w:tcPr>
          <w:p w14:paraId="6D770C51">
            <w:pPr>
              <w:snapToGrid w:val="0"/>
              <w:spacing w:line="320" w:lineRule="exact"/>
              <w:jc w:val="center"/>
              <w:rPr>
                <w:rFonts w:cs="Arial"/>
                <w:spacing w:val="-20"/>
                <w:sz w:val="22"/>
                <w:szCs w:val="22"/>
              </w:rPr>
            </w:pPr>
          </w:p>
        </w:tc>
        <w:tc>
          <w:tcPr>
            <w:tcW w:w="2355" w:type="dxa"/>
            <w:vAlign w:val="center"/>
          </w:tcPr>
          <w:p w14:paraId="4A26D962">
            <w:pPr>
              <w:snapToGrid w:val="0"/>
              <w:spacing w:line="320" w:lineRule="exact"/>
              <w:jc w:val="center"/>
              <w:rPr>
                <w:rFonts w:cs="Arial"/>
                <w:spacing w:val="-20"/>
                <w:sz w:val="22"/>
                <w:szCs w:val="22"/>
              </w:rPr>
            </w:pPr>
          </w:p>
        </w:tc>
      </w:tr>
      <w:tr w14:paraId="70EB95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0" w:hRule="atLeast"/>
        </w:trPr>
        <w:tc>
          <w:tcPr>
            <w:tcW w:w="567" w:type="dxa"/>
            <w:vAlign w:val="center"/>
          </w:tcPr>
          <w:p w14:paraId="10FEB541">
            <w:pPr>
              <w:snapToGrid w:val="0"/>
              <w:spacing w:line="320" w:lineRule="exact"/>
              <w:jc w:val="center"/>
              <w:rPr>
                <w:rFonts w:cs="Arial"/>
                <w:sz w:val="22"/>
                <w:szCs w:val="22"/>
              </w:rPr>
            </w:pPr>
          </w:p>
        </w:tc>
        <w:tc>
          <w:tcPr>
            <w:tcW w:w="1182" w:type="dxa"/>
            <w:vAlign w:val="center"/>
          </w:tcPr>
          <w:p w14:paraId="7211EC2A">
            <w:pPr>
              <w:snapToGrid w:val="0"/>
              <w:spacing w:line="320" w:lineRule="exact"/>
              <w:jc w:val="center"/>
              <w:rPr>
                <w:rFonts w:cs="Arial"/>
                <w:sz w:val="22"/>
                <w:szCs w:val="22"/>
              </w:rPr>
            </w:pPr>
            <w:r>
              <w:rPr>
                <w:rFonts w:hint="eastAsia" w:cs="Arial"/>
                <w:b/>
                <w:bCs/>
                <w:sz w:val="22"/>
                <w:szCs w:val="22"/>
              </w:rPr>
              <w:t>......</w:t>
            </w:r>
          </w:p>
        </w:tc>
        <w:tc>
          <w:tcPr>
            <w:tcW w:w="3208" w:type="dxa"/>
            <w:vAlign w:val="center"/>
          </w:tcPr>
          <w:p w14:paraId="7C5CA060">
            <w:pPr>
              <w:snapToGrid w:val="0"/>
              <w:spacing w:line="320" w:lineRule="exact"/>
              <w:rPr>
                <w:rFonts w:cs="Arial"/>
                <w:sz w:val="22"/>
                <w:szCs w:val="22"/>
              </w:rPr>
            </w:pPr>
          </w:p>
        </w:tc>
        <w:tc>
          <w:tcPr>
            <w:tcW w:w="930" w:type="dxa"/>
            <w:vAlign w:val="center"/>
          </w:tcPr>
          <w:p w14:paraId="24F407C4">
            <w:pPr>
              <w:snapToGrid w:val="0"/>
              <w:spacing w:line="320" w:lineRule="exact"/>
              <w:jc w:val="center"/>
              <w:rPr>
                <w:rFonts w:cs="Arial"/>
                <w:sz w:val="22"/>
                <w:szCs w:val="22"/>
              </w:rPr>
            </w:pPr>
          </w:p>
        </w:tc>
        <w:tc>
          <w:tcPr>
            <w:tcW w:w="1095" w:type="dxa"/>
            <w:vAlign w:val="center"/>
          </w:tcPr>
          <w:p w14:paraId="2D1FD28C">
            <w:pPr>
              <w:snapToGrid w:val="0"/>
              <w:spacing w:line="320" w:lineRule="exact"/>
              <w:jc w:val="center"/>
              <w:rPr>
                <w:rFonts w:cs="Arial"/>
                <w:spacing w:val="-20"/>
                <w:sz w:val="22"/>
                <w:szCs w:val="22"/>
              </w:rPr>
            </w:pPr>
          </w:p>
        </w:tc>
        <w:tc>
          <w:tcPr>
            <w:tcW w:w="2355" w:type="dxa"/>
            <w:vAlign w:val="center"/>
          </w:tcPr>
          <w:p w14:paraId="15D67CD0">
            <w:pPr>
              <w:snapToGrid w:val="0"/>
              <w:spacing w:line="320" w:lineRule="exact"/>
              <w:jc w:val="center"/>
              <w:rPr>
                <w:rFonts w:cs="Arial"/>
                <w:spacing w:val="-20"/>
                <w:sz w:val="22"/>
                <w:szCs w:val="22"/>
              </w:rPr>
            </w:pPr>
          </w:p>
        </w:tc>
      </w:tr>
      <w:tr w14:paraId="6677F5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1" w:hRule="atLeast"/>
        </w:trPr>
        <w:tc>
          <w:tcPr>
            <w:tcW w:w="567" w:type="dxa"/>
            <w:vAlign w:val="center"/>
          </w:tcPr>
          <w:p w14:paraId="0B2BA49A">
            <w:pPr>
              <w:snapToGrid w:val="0"/>
              <w:spacing w:line="320" w:lineRule="exact"/>
              <w:jc w:val="center"/>
              <w:rPr>
                <w:rFonts w:cs="Arial"/>
                <w:bCs/>
                <w:sz w:val="22"/>
                <w:szCs w:val="22"/>
              </w:rPr>
            </w:pPr>
            <w:r>
              <w:rPr>
                <w:rFonts w:hint="eastAsia" w:cs="Arial"/>
                <w:bCs/>
                <w:sz w:val="22"/>
                <w:szCs w:val="22"/>
              </w:rPr>
              <w:t>四</w:t>
            </w:r>
          </w:p>
        </w:tc>
        <w:tc>
          <w:tcPr>
            <w:tcW w:w="4390" w:type="dxa"/>
            <w:gridSpan w:val="2"/>
            <w:vAlign w:val="center"/>
          </w:tcPr>
          <w:p w14:paraId="46E40CFC">
            <w:pPr>
              <w:snapToGrid w:val="0"/>
              <w:spacing w:line="320" w:lineRule="exact"/>
              <w:jc w:val="center"/>
              <w:rPr>
                <w:rFonts w:cs="Arial"/>
                <w:bCs/>
                <w:sz w:val="22"/>
                <w:szCs w:val="22"/>
              </w:rPr>
            </w:pPr>
            <w:r>
              <w:rPr>
                <w:rFonts w:cs="Arial"/>
                <w:bCs/>
                <w:sz w:val="22"/>
                <w:szCs w:val="22"/>
              </w:rPr>
              <w:t>利润</w:t>
            </w:r>
          </w:p>
        </w:tc>
        <w:tc>
          <w:tcPr>
            <w:tcW w:w="930" w:type="dxa"/>
            <w:vAlign w:val="center"/>
          </w:tcPr>
          <w:p w14:paraId="330B22D2">
            <w:pPr>
              <w:snapToGrid w:val="0"/>
              <w:spacing w:line="320" w:lineRule="exact"/>
              <w:jc w:val="center"/>
              <w:rPr>
                <w:rFonts w:cs="Arial"/>
                <w:bCs/>
                <w:sz w:val="22"/>
                <w:szCs w:val="22"/>
              </w:rPr>
            </w:pPr>
          </w:p>
        </w:tc>
        <w:tc>
          <w:tcPr>
            <w:tcW w:w="1095" w:type="dxa"/>
            <w:vAlign w:val="center"/>
          </w:tcPr>
          <w:p w14:paraId="4F86CF6C">
            <w:pPr>
              <w:snapToGrid w:val="0"/>
              <w:spacing w:line="320" w:lineRule="exact"/>
              <w:jc w:val="center"/>
              <w:rPr>
                <w:rFonts w:cs="Arial"/>
                <w:spacing w:val="-20"/>
                <w:sz w:val="22"/>
                <w:szCs w:val="22"/>
              </w:rPr>
            </w:pPr>
          </w:p>
        </w:tc>
        <w:tc>
          <w:tcPr>
            <w:tcW w:w="2355" w:type="dxa"/>
            <w:vAlign w:val="center"/>
          </w:tcPr>
          <w:p w14:paraId="5A54CDCC">
            <w:pPr>
              <w:snapToGrid w:val="0"/>
              <w:spacing w:line="320" w:lineRule="exact"/>
              <w:jc w:val="center"/>
              <w:rPr>
                <w:rFonts w:cs="Arial"/>
                <w:sz w:val="22"/>
                <w:szCs w:val="22"/>
              </w:rPr>
            </w:pPr>
          </w:p>
        </w:tc>
      </w:tr>
      <w:tr w14:paraId="7EEAEF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1" w:hRule="atLeast"/>
        </w:trPr>
        <w:tc>
          <w:tcPr>
            <w:tcW w:w="567" w:type="dxa"/>
            <w:vAlign w:val="center"/>
          </w:tcPr>
          <w:p w14:paraId="326BD17D">
            <w:pPr>
              <w:snapToGrid w:val="0"/>
              <w:spacing w:line="320" w:lineRule="exact"/>
              <w:jc w:val="center"/>
              <w:rPr>
                <w:rFonts w:cs="Arial"/>
                <w:sz w:val="22"/>
                <w:szCs w:val="22"/>
              </w:rPr>
            </w:pPr>
            <w:r>
              <w:rPr>
                <w:rFonts w:hint="eastAsia" w:cs="Arial"/>
                <w:sz w:val="22"/>
                <w:szCs w:val="22"/>
              </w:rPr>
              <w:t>五</w:t>
            </w:r>
          </w:p>
        </w:tc>
        <w:tc>
          <w:tcPr>
            <w:tcW w:w="4390" w:type="dxa"/>
            <w:gridSpan w:val="2"/>
            <w:vAlign w:val="center"/>
          </w:tcPr>
          <w:p w14:paraId="418B642A">
            <w:pPr>
              <w:snapToGrid w:val="0"/>
              <w:spacing w:line="320" w:lineRule="exact"/>
              <w:jc w:val="center"/>
              <w:rPr>
                <w:rFonts w:cs="Arial"/>
                <w:sz w:val="22"/>
                <w:szCs w:val="22"/>
              </w:rPr>
            </w:pPr>
            <w:r>
              <w:rPr>
                <w:rFonts w:cs="Arial"/>
                <w:bCs/>
                <w:sz w:val="22"/>
                <w:szCs w:val="22"/>
              </w:rPr>
              <w:t>税金</w:t>
            </w:r>
          </w:p>
        </w:tc>
        <w:tc>
          <w:tcPr>
            <w:tcW w:w="930" w:type="dxa"/>
            <w:vAlign w:val="center"/>
          </w:tcPr>
          <w:p w14:paraId="44835C2D">
            <w:pPr>
              <w:snapToGrid w:val="0"/>
              <w:spacing w:line="320" w:lineRule="exact"/>
              <w:jc w:val="center"/>
              <w:rPr>
                <w:rFonts w:cs="Arial"/>
                <w:sz w:val="22"/>
                <w:szCs w:val="22"/>
              </w:rPr>
            </w:pPr>
          </w:p>
        </w:tc>
        <w:tc>
          <w:tcPr>
            <w:tcW w:w="1095" w:type="dxa"/>
            <w:vAlign w:val="center"/>
          </w:tcPr>
          <w:p w14:paraId="415E4BC1">
            <w:pPr>
              <w:snapToGrid w:val="0"/>
              <w:spacing w:line="320" w:lineRule="exact"/>
              <w:jc w:val="center"/>
              <w:rPr>
                <w:rFonts w:cs="Arial"/>
                <w:spacing w:val="-20"/>
                <w:sz w:val="22"/>
                <w:szCs w:val="22"/>
              </w:rPr>
            </w:pPr>
          </w:p>
        </w:tc>
        <w:tc>
          <w:tcPr>
            <w:tcW w:w="2355" w:type="dxa"/>
            <w:vAlign w:val="center"/>
          </w:tcPr>
          <w:p w14:paraId="31FE96E9">
            <w:pPr>
              <w:snapToGrid w:val="0"/>
              <w:spacing w:line="320" w:lineRule="exact"/>
              <w:jc w:val="center"/>
              <w:rPr>
                <w:rFonts w:cs="Arial"/>
                <w:sz w:val="22"/>
                <w:szCs w:val="22"/>
              </w:rPr>
            </w:pPr>
          </w:p>
        </w:tc>
      </w:tr>
      <w:tr w14:paraId="247CAD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8" w:hRule="atLeast"/>
        </w:trPr>
        <w:tc>
          <w:tcPr>
            <w:tcW w:w="567" w:type="dxa"/>
            <w:vAlign w:val="center"/>
          </w:tcPr>
          <w:p w14:paraId="1669A3A6">
            <w:pPr>
              <w:snapToGrid w:val="0"/>
              <w:spacing w:line="320" w:lineRule="exact"/>
              <w:jc w:val="center"/>
              <w:rPr>
                <w:rFonts w:cs="Arial"/>
                <w:sz w:val="22"/>
                <w:szCs w:val="22"/>
              </w:rPr>
            </w:pPr>
            <w:r>
              <w:rPr>
                <w:rFonts w:hint="eastAsia" w:cs="Arial"/>
                <w:sz w:val="22"/>
                <w:szCs w:val="22"/>
              </w:rPr>
              <w:t>六</w:t>
            </w:r>
          </w:p>
        </w:tc>
        <w:tc>
          <w:tcPr>
            <w:tcW w:w="4390" w:type="dxa"/>
            <w:gridSpan w:val="2"/>
            <w:vAlign w:val="center"/>
          </w:tcPr>
          <w:p w14:paraId="2C1BE4CB">
            <w:pPr>
              <w:snapToGrid w:val="0"/>
              <w:spacing w:line="320" w:lineRule="exact"/>
              <w:ind w:firstLine="1562" w:firstLineChars="710"/>
              <w:rPr>
                <w:rFonts w:cs="Arial"/>
                <w:sz w:val="22"/>
                <w:szCs w:val="22"/>
              </w:rPr>
            </w:pPr>
            <w:r>
              <w:rPr>
                <w:rFonts w:cs="Arial"/>
                <w:bCs/>
                <w:sz w:val="22"/>
                <w:szCs w:val="22"/>
              </w:rPr>
              <w:t>其他</w:t>
            </w:r>
          </w:p>
        </w:tc>
        <w:tc>
          <w:tcPr>
            <w:tcW w:w="930" w:type="dxa"/>
            <w:vAlign w:val="center"/>
          </w:tcPr>
          <w:p w14:paraId="56DA1F4A">
            <w:pPr>
              <w:snapToGrid w:val="0"/>
              <w:spacing w:line="320" w:lineRule="exact"/>
              <w:jc w:val="center"/>
              <w:rPr>
                <w:rFonts w:cs="Arial"/>
                <w:sz w:val="22"/>
                <w:szCs w:val="22"/>
              </w:rPr>
            </w:pPr>
          </w:p>
        </w:tc>
        <w:tc>
          <w:tcPr>
            <w:tcW w:w="1095" w:type="dxa"/>
            <w:vAlign w:val="center"/>
          </w:tcPr>
          <w:p w14:paraId="65285653">
            <w:pPr>
              <w:snapToGrid w:val="0"/>
              <w:spacing w:line="320" w:lineRule="exact"/>
              <w:jc w:val="center"/>
              <w:rPr>
                <w:rFonts w:cs="Arial"/>
                <w:spacing w:val="-20"/>
                <w:sz w:val="22"/>
                <w:szCs w:val="22"/>
              </w:rPr>
            </w:pPr>
          </w:p>
        </w:tc>
        <w:tc>
          <w:tcPr>
            <w:tcW w:w="2355" w:type="dxa"/>
            <w:vAlign w:val="center"/>
          </w:tcPr>
          <w:p w14:paraId="499A4635">
            <w:pPr>
              <w:snapToGrid w:val="0"/>
              <w:spacing w:line="320" w:lineRule="exact"/>
              <w:jc w:val="center"/>
              <w:rPr>
                <w:rFonts w:cs="Arial"/>
                <w:sz w:val="22"/>
                <w:szCs w:val="22"/>
              </w:rPr>
            </w:pPr>
          </w:p>
        </w:tc>
      </w:tr>
      <w:tr w14:paraId="2C35B0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4957" w:type="dxa"/>
            <w:gridSpan w:val="3"/>
            <w:vAlign w:val="center"/>
          </w:tcPr>
          <w:p w14:paraId="440E8A9A">
            <w:pPr>
              <w:snapToGrid w:val="0"/>
              <w:spacing w:line="320" w:lineRule="exact"/>
              <w:jc w:val="center"/>
              <w:rPr>
                <w:rFonts w:cs="Arial"/>
                <w:b/>
                <w:sz w:val="22"/>
                <w:szCs w:val="22"/>
              </w:rPr>
            </w:pPr>
            <w:r>
              <w:rPr>
                <w:rFonts w:hint="eastAsia" w:cs="Arial"/>
                <w:b/>
                <w:sz w:val="22"/>
                <w:szCs w:val="22"/>
              </w:rPr>
              <w:t>年</w:t>
            </w:r>
            <w:r>
              <w:rPr>
                <w:rFonts w:cs="Arial"/>
                <w:b/>
                <w:sz w:val="22"/>
                <w:szCs w:val="22"/>
              </w:rPr>
              <w:t>合计</w:t>
            </w:r>
          </w:p>
        </w:tc>
        <w:tc>
          <w:tcPr>
            <w:tcW w:w="930" w:type="dxa"/>
            <w:vAlign w:val="center"/>
          </w:tcPr>
          <w:p w14:paraId="0DFC404C">
            <w:pPr>
              <w:snapToGrid w:val="0"/>
              <w:spacing w:line="320" w:lineRule="exact"/>
              <w:jc w:val="center"/>
              <w:rPr>
                <w:rFonts w:cs="Arial"/>
                <w:b/>
                <w:sz w:val="22"/>
                <w:szCs w:val="22"/>
              </w:rPr>
            </w:pPr>
          </w:p>
        </w:tc>
        <w:tc>
          <w:tcPr>
            <w:tcW w:w="1095" w:type="dxa"/>
            <w:vAlign w:val="center"/>
          </w:tcPr>
          <w:p w14:paraId="1E47ADD4">
            <w:pPr>
              <w:snapToGrid w:val="0"/>
              <w:spacing w:line="320" w:lineRule="exact"/>
              <w:jc w:val="center"/>
              <w:rPr>
                <w:rFonts w:cs="Arial"/>
                <w:b/>
                <w:spacing w:val="-20"/>
                <w:sz w:val="22"/>
                <w:szCs w:val="22"/>
              </w:rPr>
            </w:pPr>
          </w:p>
        </w:tc>
        <w:tc>
          <w:tcPr>
            <w:tcW w:w="2355" w:type="dxa"/>
            <w:vAlign w:val="center"/>
          </w:tcPr>
          <w:p w14:paraId="2E6F3B26">
            <w:pPr>
              <w:snapToGrid w:val="0"/>
              <w:spacing w:line="320" w:lineRule="exact"/>
              <w:jc w:val="center"/>
              <w:rPr>
                <w:rFonts w:cs="Arial"/>
                <w:b/>
                <w:sz w:val="22"/>
                <w:szCs w:val="22"/>
              </w:rPr>
            </w:pPr>
          </w:p>
        </w:tc>
      </w:tr>
      <w:tr w14:paraId="357B4B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0" w:hRule="atLeast"/>
        </w:trPr>
        <w:tc>
          <w:tcPr>
            <w:tcW w:w="4957" w:type="dxa"/>
            <w:gridSpan w:val="3"/>
            <w:vAlign w:val="center"/>
          </w:tcPr>
          <w:p w14:paraId="3B80C002">
            <w:pPr>
              <w:snapToGrid w:val="0"/>
              <w:spacing w:line="320" w:lineRule="exact"/>
              <w:jc w:val="center"/>
              <w:rPr>
                <w:rFonts w:cs="Arial"/>
                <w:b/>
                <w:sz w:val="22"/>
                <w:szCs w:val="22"/>
              </w:rPr>
            </w:pPr>
            <w:r>
              <w:rPr>
                <w:rFonts w:hint="eastAsia" w:cs="Arial"/>
                <w:b/>
                <w:sz w:val="22"/>
                <w:szCs w:val="22"/>
              </w:rPr>
              <w:t>年</w:t>
            </w:r>
            <w:r>
              <w:rPr>
                <w:rFonts w:cs="Arial"/>
                <w:b/>
                <w:sz w:val="22"/>
                <w:szCs w:val="22"/>
              </w:rPr>
              <w:t>总计价</w:t>
            </w:r>
            <w:r>
              <w:rPr>
                <w:rFonts w:hint="eastAsia" w:cs="Arial"/>
                <w:b/>
                <w:sz w:val="22"/>
                <w:szCs w:val="22"/>
              </w:rPr>
              <w:t>（大写）</w:t>
            </w:r>
          </w:p>
        </w:tc>
        <w:tc>
          <w:tcPr>
            <w:tcW w:w="4380" w:type="dxa"/>
            <w:gridSpan w:val="3"/>
            <w:vAlign w:val="center"/>
          </w:tcPr>
          <w:p w14:paraId="7FCBF9CD">
            <w:pPr>
              <w:snapToGrid w:val="0"/>
              <w:spacing w:line="320" w:lineRule="exact"/>
              <w:jc w:val="center"/>
              <w:rPr>
                <w:rFonts w:cs="Arial"/>
                <w:b/>
                <w:sz w:val="22"/>
                <w:szCs w:val="22"/>
              </w:rPr>
            </w:pPr>
          </w:p>
        </w:tc>
      </w:tr>
      <w:tr w14:paraId="4B231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0" w:hRule="atLeast"/>
        </w:trPr>
        <w:tc>
          <w:tcPr>
            <w:tcW w:w="4957" w:type="dxa"/>
            <w:gridSpan w:val="3"/>
            <w:vAlign w:val="center"/>
          </w:tcPr>
          <w:p w14:paraId="38702512">
            <w:pPr>
              <w:snapToGrid w:val="0"/>
              <w:spacing w:line="320" w:lineRule="exact"/>
              <w:jc w:val="center"/>
              <w:rPr>
                <w:rFonts w:cs="Arial"/>
                <w:b/>
                <w:sz w:val="22"/>
                <w:szCs w:val="22"/>
              </w:rPr>
            </w:pPr>
            <w:r>
              <w:rPr>
                <w:rFonts w:hint="eastAsia" w:cs="Arial"/>
                <w:b/>
                <w:sz w:val="22"/>
                <w:szCs w:val="22"/>
              </w:rPr>
              <w:t>两年总报价（大写）</w:t>
            </w:r>
          </w:p>
        </w:tc>
        <w:tc>
          <w:tcPr>
            <w:tcW w:w="4380" w:type="dxa"/>
            <w:gridSpan w:val="3"/>
            <w:vAlign w:val="center"/>
          </w:tcPr>
          <w:p w14:paraId="01B9E698">
            <w:pPr>
              <w:snapToGrid w:val="0"/>
              <w:spacing w:line="320" w:lineRule="exact"/>
              <w:jc w:val="center"/>
              <w:rPr>
                <w:rFonts w:cs="Arial"/>
                <w:b/>
                <w:sz w:val="22"/>
                <w:szCs w:val="22"/>
              </w:rPr>
            </w:pPr>
          </w:p>
        </w:tc>
      </w:tr>
    </w:tbl>
    <w:p w14:paraId="3136CF34">
      <w:pPr>
        <w:pStyle w:val="31"/>
        <w:spacing w:line="460" w:lineRule="atLeast"/>
        <w:rPr>
          <w:rFonts w:hAnsi="宋体"/>
          <w:sz w:val="22"/>
          <w:szCs w:val="22"/>
        </w:rPr>
      </w:pPr>
      <w:r>
        <w:rPr>
          <w:rFonts w:hint="eastAsia" w:hAnsi="宋体"/>
          <w:sz w:val="22"/>
          <w:szCs w:val="22"/>
        </w:rPr>
        <w:t>说明：</w:t>
      </w:r>
    </w:p>
    <w:p w14:paraId="59B3DDF8">
      <w:pPr>
        <w:pStyle w:val="31"/>
        <w:spacing w:line="460" w:lineRule="atLeast"/>
        <w:ind w:firstLine="220" w:firstLineChars="100"/>
        <w:rPr>
          <w:rFonts w:hAnsi="宋体"/>
          <w:b/>
          <w:sz w:val="22"/>
          <w:szCs w:val="22"/>
        </w:rPr>
      </w:pPr>
      <w:r>
        <w:rPr>
          <w:rFonts w:hint="eastAsia" w:hAnsi="宋体"/>
          <w:sz w:val="22"/>
          <w:szCs w:val="22"/>
        </w:rPr>
        <w:t>1）</w:t>
      </w:r>
      <w:r>
        <w:rPr>
          <w:rFonts w:hint="eastAsia" w:hAnsi="宋体"/>
          <w:b/>
          <w:sz w:val="22"/>
          <w:szCs w:val="22"/>
        </w:rPr>
        <w:t>以上核算需符合国家相关法律、法规及温州市有关劳动法、税务、社会保险等方面的规定。</w:t>
      </w:r>
    </w:p>
    <w:p w14:paraId="7E61C272">
      <w:pPr>
        <w:tabs>
          <w:tab w:val="left" w:pos="900"/>
        </w:tabs>
        <w:spacing w:line="380" w:lineRule="exact"/>
        <w:ind w:firstLine="220" w:firstLineChars="100"/>
        <w:rPr>
          <w:sz w:val="22"/>
          <w:szCs w:val="22"/>
        </w:rPr>
      </w:pPr>
      <w:r>
        <w:rPr>
          <w:rFonts w:hint="eastAsia"/>
          <w:bCs/>
          <w:sz w:val="22"/>
          <w:szCs w:val="22"/>
        </w:rPr>
        <w:t>2）此</w:t>
      </w:r>
      <w:r>
        <w:rPr>
          <w:rFonts w:hint="eastAsia"/>
          <w:sz w:val="22"/>
          <w:szCs w:val="22"/>
        </w:rPr>
        <w:t>报价表中的“人员工资”为投入人员的总人数的全部费用，不可只计算部分人员费用。</w:t>
      </w:r>
    </w:p>
    <w:p w14:paraId="12896456">
      <w:pPr>
        <w:tabs>
          <w:tab w:val="left" w:pos="900"/>
        </w:tabs>
        <w:spacing w:line="380" w:lineRule="exact"/>
        <w:ind w:firstLine="220" w:firstLineChars="100"/>
        <w:rPr>
          <w:sz w:val="22"/>
          <w:szCs w:val="22"/>
        </w:rPr>
      </w:pPr>
      <w:r>
        <w:rPr>
          <w:rFonts w:hint="eastAsia"/>
          <w:sz w:val="22"/>
          <w:szCs w:val="22"/>
        </w:rPr>
        <w:t>3）各项费用如已包含在其它费用中请注明“含”，若免费请注明“免”, 若没有请注明“无”。</w:t>
      </w:r>
    </w:p>
    <w:p w14:paraId="2A920C81">
      <w:pPr>
        <w:tabs>
          <w:tab w:val="left" w:pos="900"/>
        </w:tabs>
        <w:spacing w:line="380" w:lineRule="exact"/>
        <w:ind w:firstLine="220" w:firstLineChars="100"/>
        <w:rPr>
          <w:sz w:val="22"/>
          <w:szCs w:val="22"/>
        </w:rPr>
      </w:pPr>
      <w:r>
        <w:rPr>
          <w:rFonts w:hint="eastAsia"/>
          <w:sz w:val="22"/>
          <w:szCs w:val="22"/>
        </w:rPr>
        <w:t>4）</w:t>
      </w:r>
      <w:r>
        <w:rPr>
          <w:rFonts w:hint="eastAsia"/>
          <w:b/>
          <w:bCs/>
          <w:sz w:val="22"/>
          <w:szCs w:val="22"/>
        </w:rPr>
        <w:t>根据《中华人民共和国政府采购法实施条例》第四十三条规定，在中标或成交公告中的内容中可能要增加本表，请各投标供应商认真填写，确保数据的真实性、完整性和合理性。投标人可根据此表格式适当修改/扩充/减少报价项目名称</w:t>
      </w:r>
      <w:r>
        <w:rPr>
          <w:rFonts w:hint="eastAsia"/>
          <w:b/>
          <w:bCs/>
          <w:sz w:val="22"/>
        </w:rPr>
        <w:t>。</w:t>
      </w:r>
    </w:p>
    <w:p w14:paraId="18372FD0">
      <w:pPr>
        <w:pStyle w:val="31"/>
        <w:adjustRightInd w:val="0"/>
        <w:snapToGrid w:val="0"/>
        <w:spacing w:line="440" w:lineRule="atLeast"/>
        <w:ind w:firstLine="220" w:firstLineChars="100"/>
        <w:rPr>
          <w:sz w:val="22"/>
          <w:szCs w:val="22"/>
        </w:rPr>
      </w:pPr>
      <w:bookmarkStart w:id="21" w:name="_Hlk497336385"/>
      <w:r>
        <w:rPr>
          <w:rFonts w:hint="eastAsia"/>
          <w:sz w:val="22"/>
          <w:szCs w:val="22"/>
        </w:rPr>
        <w:t>5）凡未列入本表的费用将被认为均已包含在投标总价中，今后不得以任何理由追加或调整。</w:t>
      </w:r>
      <w:bookmarkEnd w:id="21"/>
    </w:p>
    <w:p w14:paraId="5997846B">
      <w:pPr>
        <w:pStyle w:val="32"/>
        <w:ind w:left="0" w:leftChars="0" w:firstLine="220" w:firstLineChars="100"/>
      </w:pPr>
      <w:r>
        <w:rPr>
          <w:rFonts w:hint="eastAsia"/>
          <w:sz w:val="22"/>
          <w:szCs w:val="22"/>
        </w:rPr>
        <w:t>▲6）按预估人数80人报价。</w:t>
      </w:r>
    </w:p>
    <w:p w14:paraId="2F37C907">
      <w:pPr>
        <w:pStyle w:val="31"/>
        <w:spacing w:line="460" w:lineRule="atLeast"/>
        <w:rPr>
          <w:rFonts w:hAnsi="宋体"/>
          <w:sz w:val="22"/>
          <w:szCs w:val="22"/>
        </w:rPr>
      </w:pPr>
      <w:r>
        <w:rPr>
          <w:rFonts w:hint="eastAsia" w:hAnsi="宋体"/>
          <w:sz w:val="22"/>
          <w:szCs w:val="22"/>
        </w:rPr>
        <w:t xml:space="preserve">                 </w:t>
      </w:r>
    </w:p>
    <w:p w14:paraId="71F9839B">
      <w:pPr>
        <w:pStyle w:val="31"/>
        <w:adjustRightInd w:val="0"/>
        <w:snapToGrid w:val="0"/>
        <w:spacing w:line="460" w:lineRule="atLeast"/>
        <w:rPr>
          <w:rFonts w:hAnsi="宋体"/>
          <w:sz w:val="22"/>
          <w:szCs w:val="22"/>
        </w:rPr>
      </w:pPr>
      <w:r>
        <w:rPr>
          <w:rFonts w:hint="eastAsia" w:hAnsi="宋体"/>
          <w:sz w:val="22"/>
          <w:szCs w:val="22"/>
        </w:rPr>
        <w:t xml:space="preserve">                         </w:t>
      </w:r>
    </w:p>
    <w:p w14:paraId="66699AF9">
      <w:pPr>
        <w:pStyle w:val="31"/>
        <w:adjustRightInd w:val="0"/>
        <w:snapToGrid w:val="0"/>
        <w:spacing w:line="460" w:lineRule="atLeast"/>
        <w:ind w:firstLine="780"/>
        <w:rPr>
          <w:rFonts w:hAnsi="宋体"/>
          <w:sz w:val="24"/>
        </w:rPr>
      </w:pPr>
    </w:p>
    <w:p w14:paraId="789E3EA3">
      <w:pPr>
        <w:autoSpaceDE w:val="0"/>
        <w:autoSpaceDN w:val="0"/>
        <w:adjustRightInd w:val="0"/>
        <w:spacing w:line="440" w:lineRule="atLeast"/>
        <w:ind w:firstLine="627" w:firstLineChars="285"/>
        <w:rPr>
          <w:rFonts w:cs="仿宋_GB2312"/>
          <w:sz w:val="22"/>
          <w:szCs w:val="22"/>
          <w:lang w:val="zh-CN"/>
        </w:rPr>
      </w:pPr>
      <w:r>
        <w:rPr>
          <w:rFonts w:hint="eastAsia" w:cs="仿宋_GB2312"/>
          <w:sz w:val="22"/>
          <w:szCs w:val="22"/>
          <w:lang w:val="zh-CN"/>
        </w:rPr>
        <w:t>供应商全称（盖章）：</w:t>
      </w:r>
    </w:p>
    <w:p w14:paraId="64BA6F17">
      <w:pPr>
        <w:autoSpaceDE w:val="0"/>
        <w:autoSpaceDN w:val="0"/>
        <w:adjustRightInd w:val="0"/>
        <w:spacing w:line="440" w:lineRule="atLeast"/>
        <w:ind w:firstLine="627" w:firstLineChars="285"/>
        <w:rPr>
          <w:rFonts w:cs="仿宋_GB2312"/>
          <w:sz w:val="22"/>
          <w:szCs w:val="22"/>
          <w:lang w:val="zh-CN"/>
        </w:rPr>
      </w:pPr>
      <w:r>
        <w:rPr>
          <w:rFonts w:hint="eastAsia" w:cs="仿宋_GB2312"/>
          <w:sz w:val="22"/>
          <w:szCs w:val="22"/>
          <w:lang w:val="zh-CN"/>
        </w:rPr>
        <w:t>法定代表人（负责人）或授权代表（签字或签章）：</w:t>
      </w:r>
    </w:p>
    <w:p w14:paraId="540637BD">
      <w:pPr>
        <w:autoSpaceDE w:val="0"/>
        <w:autoSpaceDN w:val="0"/>
        <w:adjustRightInd w:val="0"/>
        <w:spacing w:line="440" w:lineRule="atLeast"/>
        <w:ind w:firstLine="627" w:firstLineChars="285"/>
        <w:rPr>
          <w:rFonts w:cs="仿宋_GB2312"/>
          <w:sz w:val="22"/>
          <w:szCs w:val="22"/>
          <w:lang w:val="zh-CN"/>
        </w:rPr>
      </w:pPr>
      <w:r>
        <w:rPr>
          <w:rFonts w:hint="eastAsia" w:cs="仿宋_GB2312"/>
          <w:sz w:val="22"/>
          <w:szCs w:val="22"/>
          <w:lang w:val="zh-CN"/>
        </w:rPr>
        <w:t>日期：</w:t>
      </w:r>
    </w:p>
    <w:p w14:paraId="0E09D7D3">
      <w:pPr>
        <w:pStyle w:val="31"/>
        <w:spacing w:line="400" w:lineRule="atLeast"/>
        <w:rPr>
          <w:rFonts w:hAnsi="宋体"/>
          <w:b/>
          <w:sz w:val="30"/>
        </w:rPr>
        <w:sectPr>
          <w:pgSz w:w="11906" w:h="16838"/>
          <w:pgMar w:top="1440" w:right="1361" w:bottom="1440" w:left="1361" w:header="851" w:footer="992" w:gutter="0"/>
          <w:cols w:space="720" w:num="1"/>
          <w:docGrid w:linePitch="312" w:charSpace="0"/>
        </w:sectPr>
      </w:pPr>
    </w:p>
    <w:p w14:paraId="0C15DD71">
      <w:pPr>
        <w:pStyle w:val="3"/>
        <w:rPr>
          <w:rFonts w:ascii="宋体" w:hAnsi="宋体" w:cs="宋体"/>
        </w:rPr>
      </w:pPr>
      <w:bookmarkStart w:id="22" w:name="_Toc8008423"/>
      <w:bookmarkStart w:id="23" w:name="_Toc7988414"/>
      <w:bookmarkStart w:id="24" w:name="_Toc24550050"/>
      <w:bookmarkStart w:id="25" w:name="_Toc7988468"/>
      <w:bookmarkStart w:id="26" w:name="_Toc440162800"/>
      <w:bookmarkStart w:id="27" w:name="_Toc30408915"/>
      <w:bookmarkStart w:id="28" w:name="_Toc424164168"/>
      <w:r>
        <w:rPr>
          <w:rFonts w:hint="eastAsia" w:ascii="宋体" w:hAnsi="宋体" w:cs="宋体"/>
        </w:rPr>
        <w:t>三、“商务技术文件”格式</w:t>
      </w:r>
      <w:bookmarkEnd w:id="22"/>
      <w:bookmarkEnd w:id="23"/>
      <w:bookmarkEnd w:id="24"/>
      <w:bookmarkEnd w:id="25"/>
      <w:bookmarkEnd w:id="26"/>
      <w:bookmarkEnd w:id="27"/>
      <w:bookmarkEnd w:id="28"/>
    </w:p>
    <w:p w14:paraId="0E725E4D">
      <w:pPr>
        <w:pStyle w:val="4"/>
        <w:rPr>
          <w:rFonts w:ascii="宋体" w:hAnsi="宋体" w:cs="宋体"/>
        </w:rPr>
      </w:pPr>
      <w:r>
        <w:rPr>
          <w:rFonts w:hint="eastAsia" w:ascii="宋体" w:hAnsi="宋体" w:cs="宋体"/>
        </w:rPr>
        <w:t>3.1 “商务技术文件”封面</w:t>
      </w:r>
    </w:p>
    <w:p w14:paraId="5BA706CB">
      <w:pPr>
        <w:spacing w:line="360" w:lineRule="auto"/>
        <w:jc w:val="right"/>
        <w:rPr>
          <w:b/>
          <w:sz w:val="32"/>
          <w:szCs w:val="22"/>
        </w:rPr>
      </w:pPr>
    </w:p>
    <w:p w14:paraId="31BC4989">
      <w:pPr>
        <w:spacing w:line="276" w:lineRule="auto"/>
        <w:jc w:val="center"/>
        <w:rPr>
          <w:b/>
          <w:w w:val="90"/>
          <w:sz w:val="44"/>
          <w:szCs w:val="22"/>
        </w:rPr>
      </w:pPr>
      <w:r>
        <w:rPr>
          <w:rFonts w:hint="eastAsia"/>
          <w:b/>
          <w:w w:val="90"/>
          <w:sz w:val="44"/>
          <w:szCs w:val="22"/>
        </w:rPr>
        <w:t>2025-2026年鳌江镇交警二中队路面安保辅助服务</w:t>
      </w:r>
    </w:p>
    <w:p w14:paraId="2C389EE8">
      <w:pPr>
        <w:spacing w:line="276" w:lineRule="auto"/>
        <w:jc w:val="center"/>
        <w:rPr>
          <w:sz w:val="96"/>
          <w:szCs w:val="22"/>
        </w:rPr>
      </w:pPr>
      <w:r>
        <w:rPr>
          <w:rFonts w:hint="eastAsia"/>
          <w:sz w:val="96"/>
          <w:szCs w:val="22"/>
        </w:rPr>
        <w:t>投 标 文 件</w:t>
      </w:r>
    </w:p>
    <w:p w14:paraId="3BB88205">
      <w:pPr>
        <w:pStyle w:val="56"/>
      </w:pPr>
    </w:p>
    <w:p w14:paraId="37510337">
      <w:pPr>
        <w:spacing w:line="360" w:lineRule="auto"/>
        <w:jc w:val="center"/>
        <w:rPr>
          <w:b/>
          <w:sz w:val="52"/>
          <w:szCs w:val="22"/>
        </w:rPr>
      </w:pPr>
      <w:r>
        <w:rPr>
          <w:rFonts w:hint="eastAsia"/>
          <w:b/>
          <w:sz w:val="52"/>
          <w:szCs w:val="22"/>
        </w:rPr>
        <w:t>（商务技术文件）</w:t>
      </w:r>
    </w:p>
    <w:p w14:paraId="1ECFD457">
      <w:pPr>
        <w:spacing w:line="360" w:lineRule="auto"/>
        <w:jc w:val="center"/>
        <w:rPr>
          <w:b/>
          <w:sz w:val="52"/>
          <w:szCs w:val="22"/>
        </w:rPr>
      </w:pPr>
    </w:p>
    <w:tbl>
      <w:tblPr>
        <w:tblStyle w:val="60"/>
        <w:tblW w:w="0" w:type="auto"/>
        <w:tblInd w:w="250" w:type="dxa"/>
        <w:tblLayout w:type="fixed"/>
        <w:tblCellMar>
          <w:top w:w="0" w:type="dxa"/>
          <w:left w:w="108" w:type="dxa"/>
          <w:bottom w:w="0" w:type="dxa"/>
          <w:right w:w="108" w:type="dxa"/>
        </w:tblCellMar>
      </w:tblPr>
      <w:tblGrid>
        <w:gridCol w:w="8789"/>
      </w:tblGrid>
      <w:tr w14:paraId="51F25CBF">
        <w:tblPrEx>
          <w:tblCellMar>
            <w:top w:w="0" w:type="dxa"/>
            <w:left w:w="108" w:type="dxa"/>
            <w:bottom w:w="0" w:type="dxa"/>
            <w:right w:w="108" w:type="dxa"/>
          </w:tblCellMar>
        </w:tblPrEx>
        <w:trPr>
          <w:trHeight w:val="680" w:hRule="atLeast"/>
        </w:trPr>
        <w:tc>
          <w:tcPr>
            <w:tcW w:w="8789" w:type="dxa"/>
            <w:vAlign w:val="center"/>
          </w:tcPr>
          <w:p w14:paraId="381B46BF">
            <w:pPr>
              <w:rPr>
                <w:b/>
                <w:sz w:val="28"/>
                <w:szCs w:val="28"/>
              </w:rPr>
            </w:pPr>
            <w:r>
              <w:rPr>
                <w:rFonts w:hint="eastAsia"/>
                <w:b/>
                <w:sz w:val="28"/>
                <w:szCs w:val="28"/>
              </w:rPr>
              <w:t>项目编号：</w:t>
            </w:r>
            <w:r>
              <w:rPr>
                <w:rFonts w:hint="eastAsia"/>
                <w:b/>
                <w:w w:val="90"/>
                <w:sz w:val="28"/>
                <w:szCs w:val="28"/>
              </w:rPr>
              <w:t>________________________________________________</w:t>
            </w:r>
          </w:p>
        </w:tc>
      </w:tr>
      <w:tr w14:paraId="03423E36">
        <w:tblPrEx>
          <w:tblCellMar>
            <w:top w:w="0" w:type="dxa"/>
            <w:left w:w="108" w:type="dxa"/>
            <w:bottom w:w="0" w:type="dxa"/>
            <w:right w:w="108" w:type="dxa"/>
          </w:tblCellMar>
        </w:tblPrEx>
        <w:trPr>
          <w:trHeight w:val="680" w:hRule="atLeast"/>
        </w:trPr>
        <w:tc>
          <w:tcPr>
            <w:tcW w:w="8789" w:type="dxa"/>
            <w:vAlign w:val="center"/>
          </w:tcPr>
          <w:p w14:paraId="68901AE1">
            <w:pPr>
              <w:rPr>
                <w:b/>
                <w:sz w:val="28"/>
                <w:szCs w:val="28"/>
              </w:rPr>
            </w:pPr>
            <w:r>
              <w:rPr>
                <w:rFonts w:hint="eastAsia"/>
                <w:b/>
                <w:sz w:val="28"/>
                <w:szCs w:val="28"/>
              </w:rPr>
              <w:t>供应商名称（盖章）：</w:t>
            </w:r>
            <w:r>
              <w:rPr>
                <w:rFonts w:hint="eastAsia"/>
                <w:b/>
                <w:w w:val="90"/>
                <w:sz w:val="28"/>
                <w:szCs w:val="28"/>
              </w:rPr>
              <w:t>_______________________________________</w:t>
            </w:r>
          </w:p>
        </w:tc>
      </w:tr>
      <w:tr w14:paraId="5E305829">
        <w:tblPrEx>
          <w:tblCellMar>
            <w:top w:w="0" w:type="dxa"/>
            <w:left w:w="108" w:type="dxa"/>
            <w:bottom w:w="0" w:type="dxa"/>
            <w:right w:w="108" w:type="dxa"/>
          </w:tblCellMar>
        </w:tblPrEx>
        <w:trPr>
          <w:trHeight w:val="680" w:hRule="atLeast"/>
        </w:trPr>
        <w:tc>
          <w:tcPr>
            <w:tcW w:w="8789" w:type="dxa"/>
            <w:vAlign w:val="center"/>
          </w:tcPr>
          <w:p w14:paraId="13C78C53">
            <w:pPr>
              <w:rPr>
                <w:b/>
                <w:sz w:val="28"/>
                <w:szCs w:val="28"/>
              </w:rPr>
            </w:pPr>
            <w:r>
              <w:rPr>
                <w:rFonts w:hint="eastAsia"/>
                <w:b/>
                <w:sz w:val="28"/>
                <w:szCs w:val="28"/>
              </w:rPr>
              <w:t>供应商地址：</w:t>
            </w:r>
            <w:r>
              <w:rPr>
                <w:rFonts w:hint="eastAsia"/>
                <w:b/>
                <w:w w:val="90"/>
                <w:sz w:val="28"/>
                <w:szCs w:val="28"/>
              </w:rPr>
              <w:t>_______________________________________________</w:t>
            </w:r>
          </w:p>
        </w:tc>
      </w:tr>
      <w:tr w14:paraId="2C20C2F6">
        <w:tblPrEx>
          <w:tblCellMar>
            <w:top w:w="0" w:type="dxa"/>
            <w:left w:w="108" w:type="dxa"/>
            <w:bottom w:w="0" w:type="dxa"/>
            <w:right w:w="108" w:type="dxa"/>
          </w:tblCellMar>
        </w:tblPrEx>
        <w:trPr>
          <w:trHeight w:val="680" w:hRule="atLeast"/>
        </w:trPr>
        <w:tc>
          <w:tcPr>
            <w:tcW w:w="8789" w:type="dxa"/>
            <w:vAlign w:val="center"/>
          </w:tcPr>
          <w:p w14:paraId="084423CE">
            <w:pPr>
              <w:rPr>
                <w:b/>
                <w:sz w:val="28"/>
                <w:szCs w:val="28"/>
              </w:rPr>
            </w:pPr>
            <w:r>
              <w:rPr>
                <w:rFonts w:hint="eastAsia"/>
                <w:b/>
                <w:sz w:val="28"/>
                <w:szCs w:val="28"/>
              </w:rPr>
              <w:t>法定代表人或其授权代表（签字或盖章）：</w:t>
            </w:r>
            <w:r>
              <w:rPr>
                <w:rFonts w:hint="eastAsia"/>
                <w:b/>
                <w:w w:val="90"/>
                <w:sz w:val="28"/>
                <w:szCs w:val="28"/>
              </w:rPr>
              <w:t>________________________</w:t>
            </w:r>
          </w:p>
        </w:tc>
      </w:tr>
      <w:tr w14:paraId="430EB4AA">
        <w:tblPrEx>
          <w:tblCellMar>
            <w:top w:w="0" w:type="dxa"/>
            <w:left w:w="108" w:type="dxa"/>
            <w:bottom w:w="0" w:type="dxa"/>
            <w:right w:w="108" w:type="dxa"/>
          </w:tblCellMar>
        </w:tblPrEx>
        <w:trPr>
          <w:trHeight w:val="680" w:hRule="atLeast"/>
        </w:trPr>
        <w:tc>
          <w:tcPr>
            <w:tcW w:w="8789" w:type="dxa"/>
            <w:vAlign w:val="center"/>
          </w:tcPr>
          <w:p w14:paraId="35509C3A">
            <w:pPr>
              <w:rPr>
                <w:b/>
                <w:sz w:val="28"/>
                <w:szCs w:val="28"/>
              </w:rPr>
            </w:pPr>
            <w:r>
              <w:rPr>
                <w:rFonts w:hint="eastAsia"/>
                <w:b/>
                <w:sz w:val="28"/>
                <w:szCs w:val="28"/>
              </w:rPr>
              <w:t>日期：</w:t>
            </w:r>
            <w:r>
              <w:rPr>
                <w:rFonts w:hint="eastAsia"/>
                <w:b/>
                <w:w w:val="90"/>
                <w:sz w:val="28"/>
                <w:szCs w:val="28"/>
              </w:rPr>
              <w:t>__________________________________________________________</w:t>
            </w:r>
          </w:p>
        </w:tc>
      </w:tr>
      <w:tr w14:paraId="3D7F3DE9">
        <w:tblPrEx>
          <w:tblCellMar>
            <w:top w:w="0" w:type="dxa"/>
            <w:left w:w="108" w:type="dxa"/>
            <w:bottom w:w="0" w:type="dxa"/>
            <w:right w:w="108" w:type="dxa"/>
          </w:tblCellMar>
        </w:tblPrEx>
        <w:trPr>
          <w:trHeight w:val="335" w:hRule="atLeast"/>
        </w:trPr>
        <w:tc>
          <w:tcPr>
            <w:tcW w:w="8789" w:type="dxa"/>
            <w:vAlign w:val="center"/>
          </w:tcPr>
          <w:p w14:paraId="57508BF1">
            <w:pPr>
              <w:rPr>
                <w:sz w:val="28"/>
                <w:szCs w:val="28"/>
              </w:rPr>
            </w:pPr>
          </w:p>
        </w:tc>
      </w:tr>
    </w:tbl>
    <w:p w14:paraId="34760466"/>
    <w:p w14:paraId="192BE8BC">
      <w:pPr>
        <w:pStyle w:val="4"/>
        <w:rPr>
          <w:rFonts w:ascii="宋体" w:hAnsi="宋体" w:cs="宋体"/>
        </w:rPr>
      </w:pPr>
      <w:r>
        <w:rPr>
          <w:rFonts w:hint="eastAsia" w:ascii="宋体" w:hAnsi="宋体" w:cs="宋体"/>
        </w:rPr>
        <w:br w:type="page"/>
      </w:r>
      <w:r>
        <w:rPr>
          <w:rFonts w:hint="eastAsia" w:ascii="宋体" w:hAnsi="宋体" w:cs="宋体"/>
        </w:rPr>
        <w:t>3.2供应商自评分指引表</w:t>
      </w:r>
    </w:p>
    <w:tbl>
      <w:tblPr>
        <w:tblStyle w:val="60"/>
        <w:tblW w:w="9905" w:type="dxa"/>
        <w:tblInd w:w="0" w:type="dxa"/>
        <w:tblLayout w:type="fixed"/>
        <w:tblCellMar>
          <w:top w:w="0" w:type="dxa"/>
          <w:left w:w="0" w:type="dxa"/>
          <w:bottom w:w="0" w:type="dxa"/>
          <w:right w:w="0" w:type="dxa"/>
        </w:tblCellMar>
      </w:tblPr>
      <w:tblGrid>
        <w:gridCol w:w="817"/>
        <w:gridCol w:w="7513"/>
        <w:gridCol w:w="1575"/>
      </w:tblGrid>
      <w:tr w14:paraId="47DD0C9E">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716DB2">
            <w:pPr>
              <w:snapToGrid w:val="0"/>
              <w:jc w:val="center"/>
              <w:rPr>
                <w:sz w:val="22"/>
              </w:rPr>
            </w:pPr>
            <w:r>
              <w:rPr>
                <w:rFonts w:hint="eastAsia"/>
                <w:sz w:val="22"/>
              </w:rPr>
              <w:t>序号</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7A911B">
            <w:pPr>
              <w:snapToGrid w:val="0"/>
              <w:jc w:val="center"/>
              <w:rPr>
                <w:sz w:val="22"/>
              </w:rPr>
            </w:pPr>
            <w:r>
              <w:rPr>
                <w:rFonts w:hint="eastAsia"/>
                <w:sz w:val="22"/>
              </w:rPr>
              <w:t>评分项目</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71640E">
            <w:pPr>
              <w:snapToGrid w:val="0"/>
              <w:jc w:val="center"/>
              <w:rPr>
                <w:sz w:val="22"/>
              </w:rPr>
            </w:pPr>
            <w:r>
              <w:rPr>
                <w:rFonts w:hint="eastAsia"/>
                <w:sz w:val="22"/>
              </w:rPr>
              <w:t>投标文件索引（页码）</w:t>
            </w:r>
          </w:p>
        </w:tc>
      </w:tr>
      <w:tr w14:paraId="6708A277">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0BB273">
            <w:pPr>
              <w:snapToGrid w:val="0"/>
              <w:jc w:val="center"/>
              <w:rPr>
                <w:sz w:val="22"/>
              </w:rPr>
            </w:pPr>
            <w:r>
              <w:rPr>
                <w:rFonts w:hint="eastAsia"/>
                <w:sz w:val="22"/>
              </w:rPr>
              <w:t>1</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D7BA34">
            <w:pPr>
              <w:snapToGrid w:val="0"/>
              <w:jc w:val="center"/>
              <w:rPr>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CEE65C">
            <w:pPr>
              <w:snapToGrid w:val="0"/>
              <w:jc w:val="center"/>
              <w:rPr>
                <w:sz w:val="22"/>
              </w:rPr>
            </w:pPr>
          </w:p>
        </w:tc>
      </w:tr>
      <w:tr w14:paraId="28E46679">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95CFF2">
            <w:pPr>
              <w:snapToGrid w:val="0"/>
              <w:jc w:val="center"/>
              <w:rPr>
                <w:sz w:val="22"/>
              </w:rPr>
            </w:pPr>
            <w:r>
              <w:rPr>
                <w:rFonts w:hint="eastAsia"/>
                <w:sz w:val="22"/>
              </w:rPr>
              <w:t>2</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E127E7">
            <w:pPr>
              <w:snapToGrid w:val="0"/>
              <w:jc w:val="center"/>
              <w:rPr>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C31B7E">
            <w:pPr>
              <w:snapToGrid w:val="0"/>
              <w:jc w:val="center"/>
              <w:rPr>
                <w:sz w:val="22"/>
              </w:rPr>
            </w:pPr>
          </w:p>
        </w:tc>
      </w:tr>
      <w:tr w14:paraId="1AF4E699">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35A996">
            <w:pPr>
              <w:snapToGrid w:val="0"/>
              <w:jc w:val="center"/>
              <w:rPr>
                <w:sz w:val="22"/>
              </w:rPr>
            </w:pPr>
            <w:r>
              <w:rPr>
                <w:rFonts w:hint="eastAsia"/>
                <w:sz w:val="22"/>
              </w:rPr>
              <w:t>3</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058669">
            <w:pPr>
              <w:snapToGrid w:val="0"/>
              <w:jc w:val="center"/>
              <w:rPr>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FDE2F2">
            <w:pPr>
              <w:snapToGrid w:val="0"/>
              <w:jc w:val="center"/>
              <w:rPr>
                <w:sz w:val="22"/>
              </w:rPr>
            </w:pPr>
          </w:p>
        </w:tc>
      </w:tr>
      <w:tr w14:paraId="0A746958">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99268A">
            <w:pPr>
              <w:snapToGrid w:val="0"/>
              <w:jc w:val="center"/>
              <w:rPr>
                <w:sz w:val="22"/>
              </w:rPr>
            </w:pPr>
            <w:r>
              <w:rPr>
                <w:rFonts w:hint="eastAsia"/>
                <w:sz w:val="22"/>
              </w:rPr>
              <w:t>4</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33D02E">
            <w:pPr>
              <w:snapToGrid w:val="0"/>
              <w:jc w:val="center"/>
              <w:rPr>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E3FA05">
            <w:pPr>
              <w:snapToGrid w:val="0"/>
              <w:jc w:val="center"/>
              <w:rPr>
                <w:sz w:val="22"/>
              </w:rPr>
            </w:pPr>
          </w:p>
        </w:tc>
      </w:tr>
      <w:tr w14:paraId="1D3C34DF">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B96F22">
            <w:pPr>
              <w:snapToGrid w:val="0"/>
              <w:jc w:val="center"/>
              <w:rPr>
                <w:sz w:val="22"/>
              </w:rPr>
            </w:pPr>
            <w:r>
              <w:rPr>
                <w:rFonts w:hint="eastAsia"/>
                <w:sz w:val="22"/>
              </w:rPr>
              <w:t>5</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63CAAD">
            <w:pPr>
              <w:snapToGrid w:val="0"/>
              <w:jc w:val="center"/>
              <w:rPr>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1A2D66">
            <w:pPr>
              <w:snapToGrid w:val="0"/>
              <w:jc w:val="center"/>
              <w:rPr>
                <w:sz w:val="22"/>
              </w:rPr>
            </w:pPr>
          </w:p>
        </w:tc>
      </w:tr>
      <w:tr w14:paraId="1846B498">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F42A6C">
            <w:pPr>
              <w:snapToGrid w:val="0"/>
              <w:jc w:val="center"/>
              <w:rPr>
                <w:sz w:val="22"/>
              </w:rPr>
            </w:pPr>
            <w:r>
              <w:rPr>
                <w:rFonts w:hint="eastAsia"/>
                <w:sz w:val="22"/>
              </w:rPr>
              <w:t>6</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6D15CC">
            <w:pPr>
              <w:snapToGrid w:val="0"/>
              <w:jc w:val="center"/>
              <w:rPr>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D92E35">
            <w:pPr>
              <w:snapToGrid w:val="0"/>
              <w:jc w:val="center"/>
              <w:rPr>
                <w:sz w:val="22"/>
              </w:rPr>
            </w:pPr>
          </w:p>
        </w:tc>
      </w:tr>
      <w:tr w14:paraId="29A20A0B">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1B4614">
            <w:pPr>
              <w:snapToGrid w:val="0"/>
              <w:jc w:val="center"/>
              <w:rPr>
                <w:sz w:val="22"/>
              </w:rPr>
            </w:pPr>
            <w:r>
              <w:rPr>
                <w:rFonts w:hint="eastAsia"/>
                <w:sz w:val="22"/>
              </w:rPr>
              <w:t>7</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119653">
            <w:pPr>
              <w:snapToGrid w:val="0"/>
              <w:jc w:val="center"/>
              <w:rPr>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ACB5D6">
            <w:pPr>
              <w:snapToGrid w:val="0"/>
              <w:jc w:val="center"/>
              <w:rPr>
                <w:sz w:val="22"/>
              </w:rPr>
            </w:pPr>
          </w:p>
        </w:tc>
      </w:tr>
      <w:tr w14:paraId="7D86EA97">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251318">
            <w:pPr>
              <w:snapToGrid w:val="0"/>
              <w:jc w:val="center"/>
              <w:rPr>
                <w:sz w:val="22"/>
              </w:rPr>
            </w:pPr>
            <w:r>
              <w:rPr>
                <w:rFonts w:hint="eastAsia"/>
                <w:sz w:val="22"/>
              </w:rPr>
              <w:t>8</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EE326C">
            <w:pPr>
              <w:snapToGrid w:val="0"/>
              <w:jc w:val="center"/>
              <w:rPr>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6DEC1E">
            <w:pPr>
              <w:snapToGrid w:val="0"/>
              <w:jc w:val="center"/>
              <w:rPr>
                <w:sz w:val="22"/>
              </w:rPr>
            </w:pPr>
          </w:p>
        </w:tc>
      </w:tr>
      <w:tr w14:paraId="4E583154">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1DF342">
            <w:pPr>
              <w:snapToGrid w:val="0"/>
              <w:jc w:val="center"/>
              <w:rPr>
                <w:sz w:val="22"/>
              </w:rPr>
            </w:pPr>
            <w:r>
              <w:rPr>
                <w:rFonts w:hint="eastAsia"/>
                <w:sz w:val="22"/>
              </w:rPr>
              <w:t>9</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42F317">
            <w:pPr>
              <w:snapToGrid w:val="0"/>
              <w:jc w:val="center"/>
              <w:rPr>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285A8F">
            <w:pPr>
              <w:snapToGrid w:val="0"/>
              <w:jc w:val="center"/>
              <w:rPr>
                <w:sz w:val="22"/>
              </w:rPr>
            </w:pPr>
          </w:p>
        </w:tc>
      </w:tr>
      <w:tr w14:paraId="0A50CB3D">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E9BABD">
            <w:pPr>
              <w:snapToGrid w:val="0"/>
              <w:jc w:val="center"/>
              <w:rPr>
                <w:sz w:val="22"/>
              </w:rPr>
            </w:pPr>
            <w:r>
              <w:rPr>
                <w:rFonts w:hint="eastAsia"/>
                <w:sz w:val="22"/>
              </w:rPr>
              <w:t>10</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A38C41">
            <w:pPr>
              <w:snapToGrid w:val="0"/>
              <w:jc w:val="center"/>
              <w:rPr>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F76B76">
            <w:pPr>
              <w:snapToGrid w:val="0"/>
              <w:jc w:val="center"/>
              <w:rPr>
                <w:sz w:val="22"/>
              </w:rPr>
            </w:pPr>
          </w:p>
        </w:tc>
      </w:tr>
      <w:tr w14:paraId="4DEE87D8">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4C9239">
            <w:pPr>
              <w:snapToGrid w:val="0"/>
              <w:jc w:val="center"/>
              <w:rPr>
                <w:sz w:val="22"/>
              </w:rPr>
            </w:pPr>
            <w:r>
              <w:rPr>
                <w:rFonts w:hint="eastAsia"/>
                <w:sz w:val="22"/>
              </w:rPr>
              <w:t>11</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FF2E45">
            <w:pPr>
              <w:snapToGrid w:val="0"/>
              <w:spacing w:line="300" w:lineRule="exact"/>
              <w:rPr>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2D0A9C">
            <w:pPr>
              <w:snapToGrid w:val="0"/>
              <w:jc w:val="center"/>
              <w:rPr>
                <w:sz w:val="22"/>
              </w:rPr>
            </w:pPr>
          </w:p>
        </w:tc>
      </w:tr>
      <w:tr w14:paraId="5181BB18">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2B3C6D">
            <w:pPr>
              <w:snapToGrid w:val="0"/>
              <w:jc w:val="center"/>
              <w:rPr>
                <w:sz w:val="22"/>
              </w:rPr>
            </w:pP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615482">
            <w:pPr>
              <w:snapToGrid w:val="0"/>
              <w:spacing w:line="300" w:lineRule="exact"/>
              <w:rPr>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54C164">
            <w:pPr>
              <w:snapToGrid w:val="0"/>
              <w:jc w:val="center"/>
              <w:rPr>
                <w:sz w:val="22"/>
              </w:rPr>
            </w:pPr>
          </w:p>
        </w:tc>
      </w:tr>
      <w:tr w14:paraId="2B552C1C">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04E3EF">
            <w:pPr>
              <w:snapToGrid w:val="0"/>
              <w:jc w:val="center"/>
              <w:rPr>
                <w:sz w:val="22"/>
              </w:rPr>
            </w:pP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272647">
            <w:pPr>
              <w:snapToGrid w:val="0"/>
              <w:spacing w:line="300" w:lineRule="exact"/>
              <w:rPr>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D1C154">
            <w:pPr>
              <w:snapToGrid w:val="0"/>
              <w:jc w:val="center"/>
              <w:rPr>
                <w:sz w:val="22"/>
              </w:rPr>
            </w:pPr>
          </w:p>
        </w:tc>
      </w:tr>
    </w:tbl>
    <w:p w14:paraId="054EBC42"/>
    <w:p w14:paraId="054942FC">
      <w:pPr>
        <w:rPr>
          <w:sz w:val="32"/>
        </w:rPr>
      </w:pPr>
    </w:p>
    <w:p w14:paraId="7D56BDBE">
      <w:pPr>
        <w:rPr>
          <w:sz w:val="32"/>
        </w:rPr>
      </w:pPr>
    </w:p>
    <w:p w14:paraId="6AF51416">
      <w:pPr>
        <w:rPr>
          <w:sz w:val="32"/>
        </w:rPr>
      </w:pPr>
    </w:p>
    <w:p w14:paraId="18CA8720">
      <w:pPr>
        <w:rPr>
          <w:sz w:val="32"/>
        </w:rPr>
      </w:pPr>
    </w:p>
    <w:p w14:paraId="31FE77F3">
      <w:pPr>
        <w:rPr>
          <w:sz w:val="32"/>
        </w:rPr>
      </w:pPr>
    </w:p>
    <w:p w14:paraId="7799792F">
      <w:pPr>
        <w:rPr>
          <w:sz w:val="32"/>
        </w:rPr>
      </w:pPr>
    </w:p>
    <w:p w14:paraId="0F573C0B">
      <w:pPr>
        <w:rPr>
          <w:sz w:val="32"/>
        </w:rPr>
      </w:pPr>
    </w:p>
    <w:p w14:paraId="5A850BEF">
      <w:pPr>
        <w:rPr>
          <w:sz w:val="32"/>
        </w:rPr>
      </w:pPr>
    </w:p>
    <w:p w14:paraId="1238DF98">
      <w:pPr>
        <w:rPr>
          <w:sz w:val="32"/>
        </w:rPr>
      </w:pPr>
    </w:p>
    <w:p w14:paraId="0CAD499D">
      <w:pPr>
        <w:rPr>
          <w:sz w:val="32"/>
        </w:rPr>
      </w:pPr>
      <w:r>
        <w:rPr>
          <w:rFonts w:hint="eastAsia"/>
          <w:sz w:val="32"/>
        </w:rPr>
        <w:t>3.3供应商参与政府采购活动投标资格声明函</w:t>
      </w:r>
    </w:p>
    <w:p w14:paraId="26287E0F">
      <w:pPr>
        <w:snapToGrid w:val="0"/>
        <w:spacing w:line="360" w:lineRule="exact"/>
        <w:jc w:val="center"/>
        <w:rPr>
          <w:b/>
          <w:sz w:val="32"/>
        </w:rPr>
      </w:pPr>
      <w:r>
        <w:rPr>
          <w:rFonts w:hint="eastAsia"/>
          <w:b/>
          <w:sz w:val="32"/>
        </w:rPr>
        <w:t>供应商参与政府采购活动投标资格声明函</w:t>
      </w:r>
    </w:p>
    <w:tbl>
      <w:tblPr>
        <w:tblStyle w:val="60"/>
        <w:tblW w:w="0" w:type="auto"/>
        <w:tblInd w:w="108" w:type="dxa"/>
        <w:tblLayout w:type="fixed"/>
        <w:tblCellMar>
          <w:top w:w="0" w:type="dxa"/>
          <w:left w:w="0" w:type="dxa"/>
          <w:bottom w:w="0" w:type="dxa"/>
          <w:right w:w="0" w:type="dxa"/>
        </w:tblCellMar>
      </w:tblPr>
      <w:tblGrid>
        <w:gridCol w:w="1620"/>
        <w:gridCol w:w="7992"/>
      </w:tblGrid>
      <w:tr w14:paraId="7BF23140">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C35254">
            <w:pPr>
              <w:snapToGrid w:val="0"/>
              <w:spacing w:line="400" w:lineRule="exact"/>
              <w:rPr>
                <w:sz w:val="22"/>
              </w:rPr>
            </w:pPr>
            <w:r>
              <w:rPr>
                <w:rFonts w:hint="eastAsia"/>
                <w:sz w:val="22"/>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42535A6">
            <w:pPr>
              <w:snapToGrid w:val="0"/>
              <w:spacing w:line="400" w:lineRule="exact"/>
              <w:ind w:left="422" w:firstLine="331"/>
              <w:rPr>
                <w:sz w:val="22"/>
              </w:rPr>
            </w:pPr>
          </w:p>
        </w:tc>
      </w:tr>
      <w:tr w14:paraId="732D83EB">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78918B4">
            <w:pPr>
              <w:snapToGrid w:val="0"/>
              <w:spacing w:line="400" w:lineRule="exact"/>
              <w:rPr>
                <w:sz w:val="22"/>
              </w:rPr>
            </w:pPr>
            <w:r>
              <w:rPr>
                <w:rFonts w:hint="eastAsia"/>
                <w:sz w:val="22"/>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EEDD72C">
            <w:pPr>
              <w:snapToGrid w:val="0"/>
              <w:spacing w:line="400" w:lineRule="exact"/>
              <w:ind w:left="422" w:firstLine="361"/>
              <w:rPr>
                <w:sz w:val="22"/>
              </w:rPr>
            </w:pPr>
          </w:p>
        </w:tc>
      </w:tr>
      <w:tr w14:paraId="07EB0A27">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D68720C">
            <w:pPr>
              <w:snapToGrid w:val="0"/>
              <w:spacing w:line="400" w:lineRule="exact"/>
              <w:rPr>
                <w:sz w:val="22"/>
              </w:rPr>
            </w:pPr>
            <w:r>
              <w:rPr>
                <w:rFonts w:hint="eastAsia"/>
                <w:sz w:val="22"/>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BCDEE45">
            <w:pPr>
              <w:snapToGrid w:val="0"/>
              <w:spacing w:line="400" w:lineRule="exact"/>
              <w:rPr>
                <w:sz w:val="22"/>
              </w:rPr>
            </w:pPr>
            <w:r>
              <w:rPr>
                <w:rFonts w:hint="eastAsia"/>
                <w:sz w:val="22"/>
              </w:rPr>
              <w:t>投标截止时间：</w:t>
            </w:r>
          </w:p>
        </w:tc>
      </w:tr>
      <w:tr w14:paraId="628C5E22">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2DFA2A7">
            <w:pPr>
              <w:snapToGrid w:val="0"/>
              <w:spacing w:line="400" w:lineRule="exact"/>
              <w:ind w:firstLine="450"/>
              <w:rPr>
                <w:sz w:val="22"/>
              </w:rPr>
            </w:pPr>
            <w:r>
              <w:rPr>
                <w:rFonts w:hint="eastAsia"/>
                <w:sz w:val="22"/>
              </w:rPr>
              <w:t>1、根据政府采购法第二十二条规定，我单位满足以下条件：</w:t>
            </w:r>
          </w:p>
          <w:p w14:paraId="2A8B5109">
            <w:pPr>
              <w:snapToGrid w:val="0"/>
              <w:spacing w:line="400" w:lineRule="exact"/>
              <w:ind w:firstLine="450"/>
              <w:rPr>
                <w:sz w:val="22"/>
              </w:rPr>
            </w:pPr>
            <w:r>
              <w:rPr>
                <w:rFonts w:hint="eastAsia"/>
                <w:sz w:val="22"/>
              </w:rPr>
              <w:t xml:space="preserve">（一）具有独立承担民事责任的能力； </w:t>
            </w:r>
          </w:p>
          <w:p w14:paraId="1A6D14C3">
            <w:pPr>
              <w:snapToGrid w:val="0"/>
              <w:spacing w:line="400" w:lineRule="exact"/>
              <w:ind w:firstLine="450"/>
              <w:rPr>
                <w:sz w:val="22"/>
              </w:rPr>
            </w:pPr>
            <w:r>
              <w:rPr>
                <w:rFonts w:hint="eastAsia"/>
                <w:sz w:val="22"/>
              </w:rPr>
              <w:t xml:space="preserve">（二）具有良好的商业信誉和健全的财务会计制度； </w:t>
            </w:r>
          </w:p>
          <w:p w14:paraId="018CCCA1">
            <w:pPr>
              <w:snapToGrid w:val="0"/>
              <w:spacing w:line="400" w:lineRule="exact"/>
              <w:ind w:firstLine="450"/>
              <w:rPr>
                <w:sz w:val="22"/>
              </w:rPr>
            </w:pPr>
            <w:r>
              <w:rPr>
                <w:rFonts w:hint="eastAsia"/>
                <w:sz w:val="22"/>
              </w:rPr>
              <w:t xml:space="preserve">（三）具有履行合同所必需的设备和专业技术能力； </w:t>
            </w:r>
          </w:p>
          <w:p w14:paraId="37301082">
            <w:pPr>
              <w:snapToGrid w:val="0"/>
              <w:spacing w:line="400" w:lineRule="exact"/>
              <w:ind w:firstLine="450"/>
              <w:rPr>
                <w:sz w:val="22"/>
              </w:rPr>
            </w:pPr>
            <w:r>
              <w:rPr>
                <w:rFonts w:hint="eastAsia"/>
                <w:sz w:val="22"/>
              </w:rPr>
              <w:t xml:space="preserve">（四）有依法缴纳税收和社会保障资金的良好记录； </w:t>
            </w:r>
          </w:p>
          <w:p w14:paraId="168A36CD">
            <w:pPr>
              <w:snapToGrid w:val="0"/>
              <w:spacing w:line="400" w:lineRule="exact"/>
              <w:ind w:firstLine="450"/>
              <w:rPr>
                <w:sz w:val="22"/>
              </w:rPr>
            </w:pPr>
            <w:r>
              <w:rPr>
                <w:rFonts w:hint="eastAsia"/>
                <w:sz w:val="22"/>
              </w:rPr>
              <w:t xml:space="preserve">（五）参加政府采购活动前三年内，在经营活动中没有重大违法记录； </w:t>
            </w:r>
          </w:p>
          <w:p w14:paraId="775797FA">
            <w:pPr>
              <w:snapToGrid w:val="0"/>
              <w:spacing w:line="400" w:lineRule="exact"/>
              <w:ind w:firstLine="450"/>
              <w:rPr>
                <w:sz w:val="22"/>
              </w:rPr>
            </w:pPr>
            <w:r>
              <w:rPr>
                <w:rFonts w:hint="eastAsia"/>
                <w:sz w:val="22"/>
              </w:rPr>
              <w:t xml:space="preserve">（六）法律、行政法规规定的其他条件。 </w:t>
            </w:r>
          </w:p>
          <w:p w14:paraId="7B62B3C5">
            <w:pPr>
              <w:snapToGrid w:val="0"/>
              <w:spacing w:line="400" w:lineRule="exact"/>
              <w:ind w:firstLine="450"/>
              <w:rPr>
                <w:b/>
                <w:sz w:val="22"/>
              </w:rPr>
            </w:pPr>
            <w:r>
              <w:rPr>
                <w:rFonts w:hint="eastAsia"/>
                <w:sz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b/>
                <w:sz w:val="22"/>
              </w:rPr>
              <w:t>我单位承诺不存在上述文件规定依法限制参与政府采购的情况。</w:t>
            </w:r>
          </w:p>
          <w:p w14:paraId="34944F30">
            <w:pPr>
              <w:snapToGrid w:val="0"/>
              <w:spacing w:line="400" w:lineRule="exact"/>
              <w:ind w:firstLine="450"/>
              <w:rPr>
                <w:sz w:val="22"/>
              </w:rPr>
            </w:pPr>
            <w:r>
              <w:rPr>
                <w:rFonts w:hint="eastAsia"/>
                <w:sz w:val="22"/>
              </w:rPr>
              <w:t>3、我单位承诺没有被各地、各级财政部门限制参加政府采购活动。</w:t>
            </w:r>
          </w:p>
          <w:p w14:paraId="116550F9">
            <w:pPr>
              <w:snapToGrid w:val="0"/>
              <w:spacing w:line="400" w:lineRule="exact"/>
              <w:ind w:firstLine="450"/>
              <w:rPr>
                <w:sz w:val="22"/>
              </w:rPr>
            </w:pPr>
            <w:r>
              <w:rPr>
                <w:rFonts w:hint="eastAsia"/>
                <w:sz w:val="22"/>
              </w:rPr>
              <w:t>4、我单位承诺参与本项目政府采购活动3年内没有其它重大违法记录（重大违法记录，是指供应商因违法经营受到刑事处罚或者责令停产停业、吊销许可证或者执照、较大数额罚款等行政处罚）。</w:t>
            </w:r>
          </w:p>
          <w:p w14:paraId="1DB9F31A">
            <w:pPr>
              <w:tabs>
                <w:tab w:val="center" w:pos="4483"/>
              </w:tabs>
              <w:snapToGrid w:val="0"/>
              <w:spacing w:line="360" w:lineRule="auto"/>
              <w:ind w:firstLine="440"/>
              <w:rPr>
                <w:sz w:val="22"/>
              </w:rPr>
            </w:pPr>
            <w:r>
              <w:rPr>
                <w:rFonts w:hint="eastAsia"/>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11569932">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AD1F76">
            <w:pPr>
              <w:snapToGrid w:val="0"/>
              <w:spacing w:line="400" w:lineRule="exact"/>
              <w:rPr>
                <w:sz w:val="22"/>
              </w:rPr>
            </w:pPr>
            <w:r>
              <w:rPr>
                <w:rFonts w:hint="eastAsia"/>
                <w:sz w:val="22"/>
              </w:rPr>
              <w:t>供应商名称（加盖盖章）：</w:t>
            </w:r>
          </w:p>
        </w:tc>
      </w:tr>
      <w:tr w14:paraId="1C0083A0">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847349">
            <w:pPr>
              <w:snapToGrid w:val="0"/>
              <w:spacing w:line="400" w:lineRule="exact"/>
              <w:rPr>
                <w:sz w:val="22"/>
              </w:rPr>
            </w:pPr>
            <w:r>
              <w:rPr>
                <w:rFonts w:hint="eastAsia"/>
                <w:sz w:val="22"/>
              </w:rPr>
              <w:t>法定代表人或授权代表（签字或盖章）：</w:t>
            </w:r>
          </w:p>
        </w:tc>
      </w:tr>
      <w:tr w14:paraId="26C41C23">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FD6A17">
            <w:pPr>
              <w:snapToGrid w:val="0"/>
              <w:spacing w:line="400" w:lineRule="exact"/>
              <w:rPr>
                <w:sz w:val="22"/>
              </w:rPr>
            </w:pPr>
            <w:r>
              <w:rPr>
                <w:rFonts w:hint="eastAsia"/>
                <w:sz w:val="22"/>
              </w:rPr>
              <w:t>签署日期：</w:t>
            </w:r>
          </w:p>
        </w:tc>
      </w:tr>
    </w:tbl>
    <w:p w14:paraId="779942DB">
      <w:pPr>
        <w:snapToGrid w:val="0"/>
        <w:spacing w:line="460" w:lineRule="atLeast"/>
        <w:rPr>
          <w:sz w:val="30"/>
        </w:rPr>
      </w:pPr>
    </w:p>
    <w:p w14:paraId="33D67402">
      <w:pPr>
        <w:rPr>
          <w:sz w:val="36"/>
        </w:rPr>
      </w:pPr>
    </w:p>
    <w:p w14:paraId="2A2AA332">
      <w:pPr>
        <w:rPr>
          <w:sz w:val="36"/>
        </w:rPr>
      </w:pPr>
    </w:p>
    <w:p w14:paraId="69799C55">
      <w:pPr>
        <w:rPr>
          <w:sz w:val="36"/>
        </w:rPr>
      </w:pPr>
    </w:p>
    <w:p w14:paraId="2C548C2F">
      <w:pPr>
        <w:pStyle w:val="31"/>
        <w:adjustRightInd w:val="0"/>
        <w:snapToGrid w:val="0"/>
        <w:spacing w:line="500" w:lineRule="exact"/>
        <w:rPr>
          <w:rFonts w:hAnsi="宋体" w:cs="宋体"/>
          <w:sz w:val="36"/>
        </w:rPr>
      </w:pPr>
      <w:r>
        <w:rPr>
          <w:rFonts w:hint="eastAsia" w:hAnsi="宋体" w:cs="宋体"/>
          <w:kern w:val="0"/>
          <w:sz w:val="32"/>
          <w:szCs w:val="24"/>
        </w:rPr>
        <w:t>3.4投标函</w:t>
      </w:r>
      <w:r>
        <w:rPr>
          <w:rFonts w:hint="eastAsia" w:hAnsi="宋体" w:cs="宋体"/>
          <w:kern w:val="0"/>
          <w:sz w:val="32"/>
          <w:szCs w:val="24"/>
        </w:rPr>
        <w:cr/>
      </w:r>
      <w:r>
        <w:rPr>
          <w:rFonts w:hint="eastAsia" w:hAnsi="宋体" w:cs="宋体"/>
          <w:sz w:val="32"/>
        </w:rPr>
        <w:t xml:space="preserve">                         </w:t>
      </w:r>
      <w:r>
        <w:rPr>
          <w:rFonts w:hint="eastAsia" w:hAnsi="宋体" w:cs="宋体"/>
          <w:sz w:val="36"/>
        </w:rPr>
        <w:t>投  标  函</w:t>
      </w:r>
    </w:p>
    <w:p w14:paraId="5DD7CAA5">
      <w:pPr>
        <w:pStyle w:val="31"/>
        <w:adjustRightInd w:val="0"/>
        <w:snapToGrid w:val="0"/>
        <w:spacing w:line="360" w:lineRule="atLeast"/>
        <w:rPr>
          <w:rFonts w:hAnsi="宋体" w:cs="宋体"/>
          <w:sz w:val="22"/>
          <w:szCs w:val="22"/>
          <w:u w:val="single"/>
        </w:rPr>
      </w:pPr>
      <w:r>
        <w:rPr>
          <w:rFonts w:hint="eastAsia" w:hAnsi="宋体" w:cs="宋体"/>
          <w:sz w:val="22"/>
          <w:szCs w:val="22"/>
          <w:u w:val="single"/>
        </w:rPr>
        <w:t>平阳县鳌江镇人民政府：</w:t>
      </w:r>
    </w:p>
    <w:p w14:paraId="42DD2194">
      <w:pPr>
        <w:autoSpaceDE w:val="0"/>
        <w:autoSpaceDN w:val="0"/>
        <w:adjustRightInd w:val="0"/>
        <w:snapToGrid w:val="0"/>
        <w:spacing w:line="360" w:lineRule="atLeast"/>
        <w:rPr>
          <w:sz w:val="22"/>
          <w:szCs w:val="22"/>
          <w:lang w:val="zh-CN"/>
        </w:rPr>
      </w:pPr>
      <w:r>
        <w:rPr>
          <w:rFonts w:hint="eastAsia"/>
          <w:sz w:val="22"/>
          <w:szCs w:val="22"/>
        </w:rPr>
        <w:t xml:space="preserve">     </w:t>
      </w:r>
      <w:r>
        <w:rPr>
          <w:rFonts w:hint="eastAsia"/>
          <w:sz w:val="22"/>
          <w:szCs w:val="22"/>
          <w:lang w:val="zh-CN"/>
        </w:rPr>
        <w:t xml:space="preserve"> </w:t>
      </w:r>
      <w:r>
        <w:rPr>
          <w:rFonts w:hint="eastAsia"/>
          <w:sz w:val="22"/>
          <w:szCs w:val="22"/>
          <w:u w:val="single"/>
          <w:lang w:val="zh-CN"/>
        </w:rPr>
        <w:t xml:space="preserve">                    </w:t>
      </w:r>
      <w:r>
        <w:rPr>
          <w:rFonts w:hint="eastAsia"/>
          <w:sz w:val="22"/>
          <w:szCs w:val="22"/>
          <w:lang w:val="zh-CN"/>
        </w:rPr>
        <w:t>（供应商全称）授权</w:t>
      </w:r>
      <w:r>
        <w:rPr>
          <w:rFonts w:hint="eastAsia"/>
          <w:sz w:val="22"/>
          <w:szCs w:val="22"/>
          <w:u w:val="single"/>
          <w:lang w:val="zh-CN"/>
        </w:rPr>
        <w:t xml:space="preserve">              </w:t>
      </w:r>
      <w:r>
        <w:rPr>
          <w:rFonts w:hint="eastAsia"/>
          <w:sz w:val="22"/>
          <w:szCs w:val="22"/>
          <w:lang w:val="zh-CN"/>
        </w:rPr>
        <w:t xml:space="preserve"> （授权代表名称）</w:t>
      </w:r>
      <w:r>
        <w:rPr>
          <w:rFonts w:hint="eastAsia"/>
          <w:sz w:val="22"/>
          <w:szCs w:val="22"/>
          <w:u w:val="single"/>
          <w:lang w:val="zh-CN"/>
        </w:rPr>
        <w:t xml:space="preserve">         </w:t>
      </w:r>
      <w:r>
        <w:rPr>
          <w:rFonts w:hint="eastAsia"/>
          <w:sz w:val="22"/>
          <w:szCs w:val="22"/>
          <w:lang w:val="zh-CN"/>
        </w:rPr>
        <w:t>（职务、职称）为授权代表，参加贵方组织的</w:t>
      </w:r>
      <w:r>
        <w:rPr>
          <w:rFonts w:hint="eastAsia"/>
          <w:sz w:val="22"/>
          <w:szCs w:val="22"/>
          <w:u w:val="single"/>
          <w:lang w:val="zh-CN"/>
        </w:rPr>
        <w:t xml:space="preserve">           （招标项目名称）（括号内填投标编号）</w:t>
      </w:r>
      <w:r>
        <w:rPr>
          <w:rFonts w:hint="eastAsia"/>
          <w:sz w:val="22"/>
          <w:szCs w:val="22"/>
          <w:lang w:val="zh-CN"/>
        </w:rPr>
        <w:t>招标的有关活动，为此：并对</w:t>
      </w:r>
      <w:r>
        <w:rPr>
          <w:rFonts w:hint="eastAsia"/>
          <w:sz w:val="22"/>
          <w:szCs w:val="22"/>
          <w:u w:val="single"/>
          <w:lang w:val="zh-CN"/>
        </w:rPr>
        <w:t xml:space="preserve">            </w:t>
      </w:r>
      <w:r>
        <w:rPr>
          <w:rFonts w:hint="eastAsia"/>
          <w:sz w:val="22"/>
          <w:szCs w:val="22"/>
          <w:lang w:val="zh-CN"/>
        </w:rPr>
        <w:t xml:space="preserve">项目（采购项目名称）进行投标。   </w:t>
      </w:r>
    </w:p>
    <w:p w14:paraId="4D980804">
      <w:pPr>
        <w:autoSpaceDE w:val="0"/>
        <w:autoSpaceDN w:val="0"/>
        <w:adjustRightInd w:val="0"/>
        <w:snapToGrid w:val="0"/>
        <w:spacing w:line="360" w:lineRule="atLeast"/>
        <w:ind w:left="1" w:firstLine="585" w:firstLineChars="266"/>
        <w:rPr>
          <w:sz w:val="22"/>
          <w:szCs w:val="22"/>
          <w:lang w:val="zh-CN"/>
        </w:rPr>
      </w:pPr>
      <w:r>
        <w:rPr>
          <w:rFonts w:hint="eastAsia"/>
          <w:sz w:val="22"/>
          <w:szCs w:val="22"/>
          <w:lang w:val="zh-CN"/>
        </w:rPr>
        <w:t>1、提供供应商须知规定的全部投标文件。</w:t>
      </w:r>
    </w:p>
    <w:p w14:paraId="7A95BE3D">
      <w:pPr>
        <w:autoSpaceDE w:val="0"/>
        <w:autoSpaceDN w:val="0"/>
        <w:adjustRightInd w:val="0"/>
        <w:snapToGrid w:val="0"/>
        <w:spacing w:line="360" w:lineRule="atLeast"/>
        <w:ind w:left="1" w:firstLine="585" w:firstLineChars="266"/>
        <w:rPr>
          <w:sz w:val="22"/>
          <w:szCs w:val="22"/>
          <w:lang w:val="zh-CN"/>
        </w:rPr>
      </w:pPr>
      <w:r>
        <w:rPr>
          <w:rFonts w:hint="eastAsia"/>
          <w:sz w:val="22"/>
          <w:szCs w:val="22"/>
          <w:lang w:val="zh-CN"/>
        </w:rPr>
        <w:t>2、保证遵守招标文件中的有关规定和收费标准。</w:t>
      </w:r>
    </w:p>
    <w:p w14:paraId="129C429D">
      <w:pPr>
        <w:autoSpaceDE w:val="0"/>
        <w:autoSpaceDN w:val="0"/>
        <w:adjustRightInd w:val="0"/>
        <w:snapToGrid w:val="0"/>
        <w:spacing w:line="360" w:lineRule="atLeast"/>
        <w:ind w:left="1" w:firstLine="585" w:firstLineChars="266"/>
        <w:rPr>
          <w:sz w:val="22"/>
          <w:szCs w:val="22"/>
          <w:lang w:val="zh-CN"/>
        </w:rPr>
      </w:pPr>
      <w:r>
        <w:rPr>
          <w:rFonts w:hint="eastAsia"/>
          <w:sz w:val="22"/>
          <w:szCs w:val="22"/>
          <w:lang w:val="zh-CN"/>
        </w:rPr>
        <w:t>3、保证忠实地执行采购人、中标供应商双方所签的合同， 并承担合同规定的责任义务。</w:t>
      </w:r>
    </w:p>
    <w:p w14:paraId="3D179341">
      <w:pPr>
        <w:autoSpaceDE w:val="0"/>
        <w:autoSpaceDN w:val="0"/>
        <w:adjustRightInd w:val="0"/>
        <w:snapToGrid w:val="0"/>
        <w:spacing w:line="360" w:lineRule="atLeast"/>
        <w:ind w:left="1" w:firstLine="585" w:firstLineChars="266"/>
        <w:rPr>
          <w:sz w:val="22"/>
          <w:szCs w:val="22"/>
          <w:lang w:val="zh-CN"/>
        </w:rPr>
      </w:pPr>
      <w:r>
        <w:rPr>
          <w:rFonts w:hint="eastAsia"/>
          <w:sz w:val="22"/>
          <w:szCs w:val="22"/>
          <w:lang w:val="zh-CN"/>
        </w:rPr>
        <w:t>4、我方承诺在合同生效后</w:t>
      </w:r>
      <w:r>
        <w:rPr>
          <w:rFonts w:hint="eastAsia"/>
          <w:b/>
          <w:sz w:val="22"/>
          <w:szCs w:val="22"/>
          <w:u w:val="single"/>
          <w:lang w:val="zh-CN"/>
        </w:rPr>
        <w:t>按招标文件要求完成本项目</w:t>
      </w:r>
      <w:r>
        <w:rPr>
          <w:rFonts w:hint="eastAsia"/>
          <w:sz w:val="22"/>
          <w:szCs w:val="22"/>
          <w:lang w:val="zh-CN"/>
        </w:rPr>
        <w:t>。</w:t>
      </w:r>
    </w:p>
    <w:p w14:paraId="5ADACDC2">
      <w:pPr>
        <w:autoSpaceDE w:val="0"/>
        <w:autoSpaceDN w:val="0"/>
        <w:adjustRightInd w:val="0"/>
        <w:snapToGrid w:val="0"/>
        <w:spacing w:line="360" w:lineRule="atLeast"/>
        <w:ind w:left="1" w:firstLine="585" w:firstLineChars="266"/>
        <w:rPr>
          <w:sz w:val="22"/>
          <w:szCs w:val="22"/>
          <w:lang w:val="zh-CN"/>
        </w:rPr>
      </w:pPr>
      <w:r>
        <w:rPr>
          <w:rFonts w:hint="eastAsia"/>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19F7AFA5">
      <w:pPr>
        <w:autoSpaceDE w:val="0"/>
        <w:autoSpaceDN w:val="0"/>
        <w:adjustRightInd w:val="0"/>
        <w:snapToGrid w:val="0"/>
        <w:spacing w:line="360" w:lineRule="atLeast"/>
        <w:ind w:left="1" w:firstLine="585" w:firstLineChars="266"/>
        <w:rPr>
          <w:sz w:val="22"/>
          <w:szCs w:val="22"/>
          <w:lang w:val="zh-CN"/>
        </w:rPr>
      </w:pPr>
      <w:r>
        <w:rPr>
          <w:rFonts w:hint="eastAsia"/>
          <w:sz w:val="22"/>
          <w:szCs w:val="22"/>
          <w:lang w:val="zh-CN"/>
        </w:rPr>
        <w:t>6、利益冲突：近三年内直至目前，我公司与本项目的采购人、采购机构没有任何的利害关系。</w:t>
      </w:r>
    </w:p>
    <w:p w14:paraId="677FA5BB">
      <w:pPr>
        <w:autoSpaceDE w:val="0"/>
        <w:autoSpaceDN w:val="0"/>
        <w:adjustRightInd w:val="0"/>
        <w:snapToGrid w:val="0"/>
        <w:spacing w:line="360" w:lineRule="atLeast"/>
        <w:ind w:left="1" w:firstLine="585" w:firstLineChars="266"/>
        <w:rPr>
          <w:sz w:val="22"/>
          <w:szCs w:val="22"/>
          <w:lang w:val="zh-CN"/>
        </w:rPr>
      </w:pPr>
      <w:r>
        <w:rPr>
          <w:rFonts w:hint="eastAsia"/>
          <w:sz w:val="22"/>
          <w:szCs w:val="22"/>
          <w:lang w:val="zh-CN"/>
        </w:rPr>
        <w:t>7、我公司近三年内没有行贿受贿记录；我公司符合</w:t>
      </w:r>
      <w:r>
        <w:rPr>
          <w:rFonts w:hint="eastAsia"/>
          <w:sz w:val="22"/>
          <w:szCs w:val="22"/>
        </w:rPr>
        <w:t>《中华人民共和国政府采购法》第二十二条对供应商的资格要求；</w:t>
      </w:r>
      <w:r>
        <w:rPr>
          <w:rFonts w:hint="eastAsia"/>
          <w:sz w:val="22"/>
          <w:szCs w:val="22"/>
          <w:lang w:val="zh-CN"/>
        </w:rPr>
        <w:t>我公司没有被政府采购管理部门限制参加投标。</w:t>
      </w:r>
    </w:p>
    <w:p w14:paraId="01837342">
      <w:pPr>
        <w:autoSpaceDE w:val="0"/>
        <w:autoSpaceDN w:val="0"/>
        <w:adjustRightInd w:val="0"/>
        <w:snapToGrid w:val="0"/>
        <w:spacing w:line="360" w:lineRule="atLeast"/>
        <w:ind w:left="1" w:firstLine="585" w:firstLineChars="266"/>
        <w:rPr>
          <w:sz w:val="22"/>
          <w:szCs w:val="22"/>
          <w:lang w:val="zh-CN"/>
        </w:rPr>
      </w:pPr>
      <w:r>
        <w:rPr>
          <w:rFonts w:hint="eastAsia"/>
          <w:sz w:val="22"/>
          <w:szCs w:val="22"/>
          <w:lang w:val="zh-CN"/>
        </w:rPr>
        <w:t>8、愿意向贵方提供任何与该项投标有关的数据、情况和技术资料，完全理解贵方不一定接受最低价的投标或收到的任何投标。</w:t>
      </w:r>
    </w:p>
    <w:p w14:paraId="29FA2A35">
      <w:pPr>
        <w:autoSpaceDE w:val="0"/>
        <w:autoSpaceDN w:val="0"/>
        <w:adjustRightInd w:val="0"/>
        <w:snapToGrid w:val="0"/>
        <w:spacing w:line="360" w:lineRule="atLeast"/>
        <w:ind w:left="1" w:firstLine="585" w:firstLineChars="266"/>
        <w:rPr>
          <w:sz w:val="22"/>
          <w:szCs w:val="22"/>
          <w:lang w:val="zh-CN"/>
        </w:rPr>
      </w:pPr>
      <w:r>
        <w:rPr>
          <w:rFonts w:hint="eastAsia"/>
          <w:sz w:val="22"/>
          <w:szCs w:val="22"/>
          <w:lang w:val="zh-CN"/>
        </w:rPr>
        <w:t>9、本投标自开标之日起90天内有效。</w:t>
      </w:r>
    </w:p>
    <w:p w14:paraId="6F9FB4A7">
      <w:pPr>
        <w:autoSpaceDE w:val="0"/>
        <w:autoSpaceDN w:val="0"/>
        <w:adjustRightInd w:val="0"/>
        <w:snapToGrid w:val="0"/>
        <w:spacing w:line="360" w:lineRule="atLeast"/>
        <w:ind w:left="1" w:firstLine="585" w:firstLineChars="266"/>
        <w:rPr>
          <w:sz w:val="22"/>
          <w:szCs w:val="22"/>
          <w:lang w:val="zh-CN"/>
        </w:rPr>
      </w:pPr>
      <w:r>
        <w:rPr>
          <w:rFonts w:hint="eastAsia"/>
          <w:sz w:val="22"/>
          <w:szCs w:val="22"/>
          <w:lang w:val="zh-CN"/>
        </w:rPr>
        <w:t>10、与本投标有关的一切往来通讯请寄：</w:t>
      </w:r>
    </w:p>
    <w:p w14:paraId="4A0DC4C0">
      <w:pPr>
        <w:autoSpaceDE w:val="0"/>
        <w:autoSpaceDN w:val="0"/>
        <w:adjustRightInd w:val="0"/>
        <w:snapToGrid w:val="0"/>
        <w:spacing w:line="360" w:lineRule="atLeast"/>
        <w:ind w:firstLine="585" w:firstLineChars="266"/>
        <w:rPr>
          <w:sz w:val="22"/>
          <w:szCs w:val="22"/>
          <w:lang w:val="zh-CN"/>
        </w:rPr>
      </w:pPr>
      <w:r>
        <w:rPr>
          <w:rFonts w:hint="eastAsia"/>
          <w:sz w:val="22"/>
          <w:szCs w:val="22"/>
          <w:lang w:val="zh-CN"/>
        </w:rPr>
        <w:t>地址：</w:t>
      </w:r>
      <w:r>
        <w:rPr>
          <w:rFonts w:hint="eastAsia"/>
          <w:sz w:val="22"/>
          <w:szCs w:val="22"/>
          <w:u w:val="single"/>
          <w:lang w:val="zh-CN"/>
        </w:rPr>
        <w:t xml:space="preserve">                                 </w:t>
      </w:r>
    </w:p>
    <w:p w14:paraId="1B258B0E">
      <w:pPr>
        <w:autoSpaceDE w:val="0"/>
        <w:autoSpaceDN w:val="0"/>
        <w:adjustRightInd w:val="0"/>
        <w:snapToGrid w:val="0"/>
        <w:spacing w:line="360" w:lineRule="atLeast"/>
        <w:ind w:firstLine="585" w:firstLineChars="266"/>
        <w:rPr>
          <w:sz w:val="22"/>
          <w:szCs w:val="22"/>
          <w:lang w:val="zh-CN"/>
        </w:rPr>
      </w:pPr>
      <w:r>
        <w:rPr>
          <w:rFonts w:hint="eastAsia"/>
          <w:sz w:val="22"/>
          <w:szCs w:val="22"/>
          <w:lang w:val="zh-CN"/>
        </w:rPr>
        <w:t>邮编：</w:t>
      </w:r>
      <w:r>
        <w:rPr>
          <w:rFonts w:hint="eastAsia"/>
          <w:sz w:val="22"/>
          <w:szCs w:val="22"/>
          <w:u w:val="single"/>
          <w:lang w:val="zh-CN"/>
        </w:rPr>
        <w:t xml:space="preserve">               </w:t>
      </w:r>
      <w:r>
        <w:rPr>
          <w:rFonts w:hint="eastAsia"/>
          <w:sz w:val="22"/>
          <w:szCs w:val="22"/>
          <w:lang w:val="zh-CN"/>
        </w:rPr>
        <w:t>电话：</w:t>
      </w:r>
      <w:r>
        <w:rPr>
          <w:rFonts w:hint="eastAsia"/>
          <w:sz w:val="22"/>
          <w:szCs w:val="22"/>
          <w:u w:val="single"/>
          <w:lang w:val="zh-CN"/>
        </w:rPr>
        <w:t xml:space="preserve">                 </w:t>
      </w:r>
      <w:r>
        <w:rPr>
          <w:rFonts w:hint="eastAsia"/>
          <w:sz w:val="22"/>
          <w:szCs w:val="22"/>
          <w:lang w:val="zh-CN"/>
        </w:rPr>
        <w:t>传真：</w:t>
      </w:r>
      <w:r>
        <w:rPr>
          <w:rFonts w:hint="eastAsia"/>
          <w:sz w:val="22"/>
          <w:szCs w:val="22"/>
          <w:u w:val="single"/>
          <w:lang w:val="zh-CN"/>
        </w:rPr>
        <w:t xml:space="preserve">                 </w:t>
      </w:r>
    </w:p>
    <w:p w14:paraId="54B00432">
      <w:pPr>
        <w:autoSpaceDE w:val="0"/>
        <w:autoSpaceDN w:val="0"/>
        <w:adjustRightInd w:val="0"/>
        <w:snapToGrid w:val="0"/>
        <w:spacing w:line="360" w:lineRule="atLeast"/>
        <w:ind w:firstLine="26" w:firstLineChars="12"/>
        <w:rPr>
          <w:sz w:val="22"/>
          <w:szCs w:val="22"/>
          <w:lang w:val="zh-CN"/>
        </w:rPr>
      </w:pPr>
    </w:p>
    <w:p w14:paraId="3F2E3F86">
      <w:pPr>
        <w:autoSpaceDE w:val="0"/>
        <w:autoSpaceDN w:val="0"/>
        <w:adjustRightInd w:val="0"/>
        <w:snapToGrid w:val="0"/>
        <w:spacing w:line="360" w:lineRule="atLeast"/>
        <w:ind w:left="1" w:firstLine="585" w:firstLineChars="266"/>
        <w:rPr>
          <w:sz w:val="22"/>
          <w:szCs w:val="22"/>
          <w:lang w:val="zh-CN"/>
        </w:rPr>
      </w:pPr>
      <w:r>
        <w:rPr>
          <w:rFonts w:hint="eastAsia"/>
          <w:sz w:val="22"/>
          <w:szCs w:val="22"/>
          <w:lang w:val="zh-CN"/>
        </w:rPr>
        <w:t>供应商全称（盖章）：</w:t>
      </w:r>
    </w:p>
    <w:p w14:paraId="114C2252">
      <w:pPr>
        <w:autoSpaceDE w:val="0"/>
        <w:autoSpaceDN w:val="0"/>
        <w:adjustRightInd w:val="0"/>
        <w:snapToGrid w:val="0"/>
        <w:spacing w:line="360" w:lineRule="atLeast"/>
        <w:ind w:left="1" w:firstLine="585" w:firstLineChars="266"/>
        <w:rPr>
          <w:sz w:val="22"/>
          <w:szCs w:val="22"/>
          <w:lang w:val="zh-CN"/>
        </w:rPr>
      </w:pPr>
      <w:r>
        <w:rPr>
          <w:rFonts w:hint="eastAsia"/>
          <w:sz w:val="22"/>
          <w:szCs w:val="22"/>
          <w:lang w:val="zh-CN"/>
        </w:rPr>
        <w:t>法定代表人（负责人）或授权代表（签字或签章）：</w:t>
      </w:r>
    </w:p>
    <w:p w14:paraId="4AC74D65">
      <w:pPr>
        <w:autoSpaceDE w:val="0"/>
        <w:autoSpaceDN w:val="0"/>
        <w:adjustRightInd w:val="0"/>
        <w:snapToGrid w:val="0"/>
        <w:spacing w:line="360" w:lineRule="atLeast"/>
        <w:ind w:left="1" w:firstLine="585" w:firstLineChars="266"/>
        <w:rPr>
          <w:sz w:val="22"/>
          <w:szCs w:val="22"/>
          <w:lang w:val="zh-CN"/>
        </w:rPr>
      </w:pPr>
      <w:r>
        <w:rPr>
          <w:rFonts w:hint="eastAsia"/>
          <w:sz w:val="22"/>
          <w:szCs w:val="22"/>
          <w:lang w:val="zh-CN"/>
        </w:rPr>
        <w:t>日期：</w:t>
      </w:r>
    </w:p>
    <w:p w14:paraId="135F61FF">
      <w:pPr>
        <w:autoSpaceDE w:val="0"/>
        <w:autoSpaceDN w:val="0"/>
        <w:adjustRightInd w:val="0"/>
        <w:snapToGrid w:val="0"/>
        <w:spacing w:line="360" w:lineRule="atLeast"/>
        <w:ind w:left="1" w:firstLine="585" w:firstLineChars="266"/>
        <w:rPr>
          <w:sz w:val="22"/>
          <w:szCs w:val="22"/>
          <w:lang w:val="zh-CN"/>
        </w:rPr>
      </w:pPr>
    </w:p>
    <w:p w14:paraId="21E8976E">
      <w:pPr>
        <w:autoSpaceDE w:val="0"/>
        <w:autoSpaceDN w:val="0"/>
        <w:adjustRightInd w:val="0"/>
        <w:snapToGrid w:val="0"/>
        <w:spacing w:line="360" w:lineRule="atLeast"/>
        <w:ind w:firstLine="687" w:firstLineChars="285"/>
        <w:rPr>
          <w:b/>
          <w:sz w:val="22"/>
          <w:szCs w:val="22"/>
          <w:u w:val="single"/>
          <w:lang w:val="zh-CN"/>
        </w:rPr>
      </w:pPr>
      <w:r>
        <w:rPr>
          <w:rFonts w:hint="eastAsia"/>
          <w:b/>
          <w:u w:val="single"/>
        </w:rPr>
        <w:t>不提供本函做无效投标处理。</w:t>
      </w:r>
    </w:p>
    <w:p w14:paraId="45A53723">
      <w:pPr>
        <w:tabs>
          <w:tab w:val="left" w:pos="1080"/>
        </w:tabs>
        <w:autoSpaceDE w:val="0"/>
        <w:autoSpaceDN w:val="0"/>
        <w:adjustRightInd w:val="0"/>
        <w:spacing w:line="440" w:lineRule="atLeast"/>
        <w:outlineLvl w:val="0"/>
        <w:rPr>
          <w:sz w:val="32"/>
        </w:rPr>
      </w:pPr>
    </w:p>
    <w:p w14:paraId="6A57C3A5">
      <w:pPr>
        <w:tabs>
          <w:tab w:val="left" w:pos="1080"/>
        </w:tabs>
        <w:autoSpaceDE w:val="0"/>
        <w:autoSpaceDN w:val="0"/>
        <w:adjustRightInd w:val="0"/>
        <w:spacing w:line="440" w:lineRule="atLeast"/>
        <w:outlineLvl w:val="0"/>
        <w:rPr>
          <w:sz w:val="32"/>
        </w:rPr>
      </w:pPr>
      <w:r>
        <w:rPr>
          <w:sz w:val="32"/>
        </w:rPr>
        <w:br w:type="page"/>
      </w:r>
      <w:r>
        <w:rPr>
          <w:rFonts w:hint="eastAsia"/>
          <w:sz w:val="32"/>
        </w:rPr>
        <w:t>3.5法定代表人授权书</w:t>
      </w:r>
    </w:p>
    <w:p w14:paraId="37A04651">
      <w:pPr>
        <w:tabs>
          <w:tab w:val="left" w:pos="1080"/>
        </w:tabs>
        <w:autoSpaceDE w:val="0"/>
        <w:autoSpaceDN w:val="0"/>
        <w:adjustRightInd w:val="0"/>
        <w:spacing w:line="440" w:lineRule="atLeast"/>
        <w:jc w:val="center"/>
        <w:outlineLvl w:val="0"/>
        <w:rPr>
          <w:b/>
          <w:sz w:val="36"/>
          <w:lang w:val="zh-CN"/>
        </w:rPr>
      </w:pPr>
      <w:r>
        <w:rPr>
          <w:rFonts w:hint="eastAsia"/>
          <w:b/>
          <w:sz w:val="36"/>
          <w:lang w:val="zh-CN"/>
        </w:rPr>
        <w:t>法定代表人授权书</w:t>
      </w:r>
    </w:p>
    <w:p w14:paraId="407C7F50">
      <w:pPr>
        <w:spacing w:line="360" w:lineRule="auto"/>
        <w:rPr>
          <w:u w:val="single"/>
        </w:rPr>
      </w:pPr>
    </w:p>
    <w:p w14:paraId="64009477">
      <w:pPr>
        <w:pStyle w:val="31"/>
        <w:adjustRightInd w:val="0"/>
        <w:snapToGrid w:val="0"/>
        <w:spacing w:line="340" w:lineRule="atLeast"/>
        <w:rPr>
          <w:rFonts w:hAnsi="宋体" w:cs="宋体"/>
          <w:sz w:val="22"/>
          <w:szCs w:val="22"/>
        </w:rPr>
      </w:pPr>
      <w:r>
        <w:rPr>
          <w:rFonts w:hint="eastAsia" w:hAnsi="宋体" w:cs="宋体"/>
          <w:sz w:val="22"/>
          <w:szCs w:val="22"/>
          <w:u w:val="single"/>
        </w:rPr>
        <w:t>平阳县鳌江镇人民政府</w:t>
      </w:r>
      <w:r>
        <w:rPr>
          <w:rFonts w:hint="eastAsia" w:hAnsi="宋体" w:cs="宋体"/>
          <w:sz w:val="22"/>
          <w:szCs w:val="22"/>
        </w:rPr>
        <w:t>：</w:t>
      </w:r>
    </w:p>
    <w:p w14:paraId="5F8F8C9D">
      <w:pPr>
        <w:pStyle w:val="31"/>
        <w:adjustRightInd w:val="0"/>
        <w:snapToGrid w:val="0"/>
        <w:spacing w:line="340" w:lineRule="atLeast"/>
        <w:rPr>
          <w:rFonts w:hAnsi="宋体" w:cs="宋体"/>
          <w:sz w:val="22"/>
          <w:szCs w:val="22"/>
          <w:u w:val="single"/>
        </w:rPr>
      </w:pPr>
    </w:p>
    <w:p w14:paraId="6317CD0C">
      <w:pPr>
        <w:snapToGrid w:val="0"/>
        <w:spacing w:line="440" w:lineRule="atLeast"/>
        <w:ind w:firstLine="480" w:firstLineChars="200"/>
      </w:pPr>
      <w:r>
        <w:rPr>
          <w:rFonts w:hint="eastAsia"/>
        </w:rPr>
        <w:t>本授权委托书声明：我</w:t>
      </w:r>
      <w:r>
        <w:rPr>
          <w:rFonts w:hint="eastAsia"/>
          <w:u w:val="single"/>
        </w:rPr>
        <w:t xml:space="preserve">   （法定代表人姓名）   </w:t>
      </w:r>
      <w:r>
        <w:rPr>
          <w:rFonts w:hint="eastAsia"/>
        </w:rPr>
        <w:t>系</w:t>
      </w:r>
      <w:r>
        <w:rPr>
          <w:rFonts w:hint="eastAsia"/>
          <w:u w:val="single"/>
        </w:rPr>
        <w:t xml:space="preserve">   （供应商名称）  </w:t>
      </w:r>
      <w:r>
        <w:rPr>
          <w:rFonts w:hint="eastAsia"/>
        </w:rPr>
        <w:t>的法定代表人，现授权委托</w:t>
      </w:r>
      <w:r>
        <w:rPr>
          <w:rFonts w:hint="eastAsia"/>
          <w:u w:val="single"/>
        </w:rPr>
        <w:t xml:space="preserve">  （单位名称）   </w:t>
      </w:r>
      <w:r>
        <w:rPr>
          <w:rFonts w:hint="eastAsia"/>
        </w:rPr>
        <w:t>的</w:t>
      </w:r>
      <w:r>
        <w:rPr>
          <w:rFonts w:hint="eastAsia"/>
          <w:u w:val="single"/>
        </w:rPr>
        <w:t xml:space="preserve">  （授权代表姓名）  </w:t>
      </w:r>
      <w:r>
        <w:rPr>
          <w:rFonts w:hint="eastAsia"/>
        </w:rPr>
        <w:t>为我公司法定代表人授权代表，参加贵处组织的</w:t>
      </w:r>
      <w:r>
        <w:rPr>
          <w:rFonts w:hint="eastAsia"/>
          <w:u w:val="single"/>
        </w:rPr>
        <w:t xml:space="preserve"> （招标项目名称，括号中填写项目编号） </w:t>
      </w:r>
      <w:r>
        <w:rPr>
          <w:rFonts w:hint="eastAsia"/>
        </w:rPr>
        <w:t>项目投标，全权处理本次招投标活动中的一切事宜，我承认授权代表全权代表我所签署的本项目的投标文件的内容。</w:t>
      </w:r>
    </w:p>
    <w:p w14:paraId="382299C1">
      <w:pPr>
        <w:snapToGrid w:val="0"/>
        <w:spacing w:line="440" w:lineRule="atLeast"/>
        <w:ind w:firstLine="480" w:firstLineChars="200"/>
      </w:pPr>
      <w:r>
        <w:rPr>
          <w:rFonts w:hint="eastAsia"/>
        </w:rPr>
        <w:t>授权代表无转授权，特此授权</w:t>
      </w:r>
    </w:p>
    <w:p w14:paraId="3880A031">
      <w:pPr>
        <w:pStyle w:val="56"/>
        <w:rPr>
          <w:rFonts w:ascii="宋体" w:hAnsi="宋体" w:cs="宋体"/>
        </w:rPr>
      </w:pPr>
    </w:p>
    <w:p w14:paraId="0E0E7DED">
      <w:pPr>
        <w:snapToGrid w:val="0"/>
        <w:spacing w:line="440" w:lineRule="atLeast"/>
        <w:ind w:firstLine="480" w:firstLineChars="200"/>
      </w:pPr>
      <w:r>
        <w:rPr>
          <w:rFonts w:hint="eastAsia"/>
        </w:rPr>
        <w:t>授权代表：</w:t>
      </w:r>
      <w:r>
        <w:rPr>
          <w:rFonts w:hint="eastAsia"/>
          <w:u w:val="single"/>
        </w:rPr>
        <w:t xml:space="preserve">         </w:t>
      </w:r>
      <w:r>
        <w:rPr>
          <w:rFonts w:hint="eastAsia"/>
        </w:rPr>
        <w:t xml:space="preserve"> 性别 ：</w:t>
      </w:r>
      <w:r>
        <w:rPr>
          <w:rFonts w:hint="eastAsia"/>
          <w:u w:val="single"/>
        </w:rPr>
        <w:t xml:space="preserve">       </w:t>
      </w:r>
    </w:p>
    <w:p w14:paraId="61DB41EA">
      <w:pPr>
        <w:snapToGrid w:val="0"/>
        <w:spacing w:line="440" w:lineRule="atLeast"/>
        <w:ind w:firstLine="480" w:firstLineChars="200"/>
      </w:pPr>
      <w:r>
        <w:rPr>
          <w:rFonts w:hint="eastAsia"/>
        </w:rPr>
        <w:t>年龄：</w:t>
      </w:r>
      <w:r>
        <w:rPr>
          <w:rFonts w:hint="eastAsia"/>
          <w:u w:val="single"/>
        </w:rPr>
        <w:t xml:space="preserve">          </w:t>
      </w:r>
      <w:r>
        <w:rPr>
          <w:rFonts w:hint="eastAsia"/>
        </w:rPr>
        <w:t xml:space="preserve"> 职务：</w:t>
      </w:r>
      <w:r>
        <w:rPr>
          <w:rFonts w:hint="eastAsia"/>
          <w:u w:val="single"/>
        </w:rPr>
        <w:t xml:space="preserve">         </w:t>
      </w:r>
    </w:p>
    <w:p w14:paraId="21C8EE7F">
      <w:pPr>
        <w:snapToGrid w:val="0"/>
        <w:spacing w:line="440" w:lineRule="atLeast"/>
        <w:ind w:firstLine="480" w:firstLineChars="200"/>
      </w:pPr>
      <w:r>
        <w:rPr>
          <w:rFonts w:hint="eastAsia"/>
        </w:rPr>
        <w:t>详细通讯地址：</w:t>
      </w:r>
      <w:r>
        <w:rPr>
          <w:rFonts w:hint="eastAsia"/>
          <w:u w:val="single"/>
        </w:rPr>
        <w:t xml:space="preserve">                  </w:t>
      </w:r>
      <w:r>
        <w:rPr>
          <w:rFonts w:hint="eastAsia"/>
        </w:rPr>
        <w:t xml:space="preserve"> 邮政编码：</w:t>
      </w:r>
      <w:r>
        <w:rPr>
          <w:rFonts w:hint="eastAsia"/>
          <w:u w:val="single"/>
        </w:rPr>
        <w:t xml:space="preserve">           </w:t>
      </w:r>
    </w:p>
    <w:p w14:paraId="55A03661">
      <w:pPr>
        <w:snapToGrid w:val="0"/>
        <w:spacing w:line="440" w:lineRule="atLeast"/>
        <w:ind w:firstLine="480" w:firstLineChars="200"/>
      </w:pPr>
      <w:r>
        <w:rPr>
          <w:rFonts w:hint="eastAsia"/>
        </w:rPr>
        <w:t>电话：</w:t>
      </w:r>
      <w:r>
        <w:rPr>
          <w:rFonts w:hint="eastAsia"/>
          <w:u w:val="single"/>
        </w:rPr>
        <w:t xml:space="preserve">                   </w:t>
      </w:r>
      <w:r>
        <w:rPr>
          <w:rFonts w:hint="eastAsia"/>
        </w:rPr>
        <w:t xml:space="preserve"> 传真：</w:t>
      </w:r>
      <w:r>
        <w:rPr>
          <w:rFonts w:hint="eastAsia"/>
          <w:u w:val="single"/>
        </w:rPr>
        <w:t xml:space="preserve">                      </w:t>
      </w:r>
    </w:p>
    <w:p w14:paraId="28CDB0A3">
      <w:pPr>
        <w:snapToGrid w:val="0"/>
        <w:spacing w:line="440" w:lineRule="atLeast"/>
        <w:ind w:firstLine="480" w:firstLineChars="200"/>
      </w:pPr>
      <w:r>
        <w:rPr>
          <w:rFonts w:hint="eastAsia"/>
        </w:rPr>
        <w:t>供应商：</w:t>
      </w:r>
      <w:r>
        <w:rPr>
          <w:rFonts w:hint="eastAsia"/>
          <w:u w:val="single"/>
        </w:rPr>
        <w:t xml:space="preserve">                                      （盖章）</w:t>
      </w:r>
    </w:p>
    <w:p w14:paraId="0681DE61">
      <w:pPr>
        <w:snapToGrid w:val="0"/>
        <w:spacing w:line="440" w:lineRule="atLeast"/>
        <w:ind w:firstLine="480" w:firstLineChars="200"/>
      </w:pPr>
      <w:r>
        <w:rPr>
          <w:rFonts w:hint="eastAsia"/>
        </w:rPr>
        <w:t>法定代表人（负责人）：</w:t>
      </w:r>
      <w:r>
        <w:rPr>
          <w:rFonts w:hint="eastAsia"/>
          <w:u w:val="single"/>
        </w:rPr>
        <w:t xml:space="preserve">                            （签字或签章）</w:t>
      </w:r>
    </w:p>
    <w:p w14:paraId="5E9756FB">
      <w:pPr>
        <w:snapToGrid w:val="0"/>
        <w:spacing w:line="440" w:lineRule="atLeast"/>
        <w:ind w:left="2699"/>
      </w:pPr>
    </w:p>
    <w:p w14:paraId="6D591C78">
      <w:pPr>
        <w:snapToGrid w:val="0"/>
        <w:spacing w:line="440" w:lineRule="atLeast"/>
        <w:ind w:left="3238" w:leftChars="1349" w:firstLine="2400" w:firstLineChars="1000"/>
      </w:pPr>
    </w:p>
    <w:p w14:paraId="2DDCC59F">
      <w:pPr>
        <w:snapToGrid w:val="0"/>
        <w:spacing w:line="440" w:lineRule="atLeast"/>
        <w:ind w:firstLine="3600" w:firstLineChars="1500"/>
        <w:jc w:val="right"/>
      </w:pPr>
      <w:r>
        <w:rPr>
          <w:rFonts w:hint="eastAsia"/>
        </w:rPr>
        <w:t>授权委托日期：</w:t>
      </w:r>
      <w:r>
        <w:rPr>
          <w:rFonts w:hint="eastAsia"/>
          <w:u w:val="single"/>
        </w:rPr>
        <w:t xml:space="preserve">     </w:t>
      </w:r>
      <w:r>
        <w:rPr>
          <w:rFonts w:hint="eastAsia"/>
        </w:rPr>
        <w:t xml:space="preserve">年 </w:t>
      </w:r>
      <w:r>
        <w:rPr>
          <w:rFonts w:hint="eastAsia"/>
          <w:u w:val="single"/>
        </w:rPr>
        <w:t xml:space="preserve">    </w:t>
      </w:r>
      <w:r>
        <w:rPr>
          <w:rFonts w:hint="eastAsia"/>
        </w:rPr>
        <w:t>月</w:t>
      </w:r>
      <w:r>
        <w:rPr>
          <w:rFonts w:hint="eastAsia"/>
          <w:u w:val="single"/>
        </w:rPr>
        <w:t xml:space="preserve">     </w:t>
      </w:r>
      <w:r>
        <w:rPr>
          <w:rFonts w:hint="eastAsia"/>
        </w:rPr>
        <w:t>日</w:t>
      </w:r>
    </w:p>
    <w:p w14:paraId="10C47004">
      <w:pPr>
        <w:spacing w:line="360" w:lineRule="auto"/>
        <w:ind w:firstLine="3614" w:firstLineChars="1500"/>
        <w:jc w:val="right"/>
        <w:rPr>
          <w:b/>
        </w:rPr>
      </w:pP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68B9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tcPr>
          <w:p w14:paraId="7F50CEAC">
            <w:pPr>
              <w:pStyle w:val="31"/>
              <w:widowControl w:val="0"/>
              <w:adjustRightInd w:val="0"/>
              <w:snapToGrid w:val="0"/>
              <w:spacing w:line="320" w:lineRule="atLeast"/>
              <w:jc w:val="both"/>
              <w:rPr>
                <w:rFonts w:hAnsi="宋体" w:cs="宋体"/>
                <w:sz w:val="36"/>
                <w:szCs w:val="24"/>
                <w:u w:val="single"/>
              </w:rPr>
            </w:pPr>
          </w:p>
          <w:p w14:paraId="646E983C">
            <w:pPr>
              <w:pStyle w:val="31"/>
              <w:widowControl w:val="0"/>
              <w:adjustRightInd w:val="0"/>
              <w:snapToGrid w:val="0"/>
              <w:spacing w:line="320" w:lineRule="atLeast"/>
              <w:jc w:val="both"/>
              <w:rPr>
                <w:rFonts w:hAnsi="宋体" w:cs="宋体"/>
                <w:sz w:val="36"/>
                <w:szCs w:val="24"/>
                <w:u w:val="single"/>
              </w:rPr>
            </w:pPr>
          </w:p>
          <w:p w14:paraId="18A1328C">
            <w:pPr>
              <w:pStyle w:val="31"/>
              <w:widowControl w:val="0"/>
              <w:adjustRightInd w:val="0"/>
              <w:snapToGrid w:val="0"/>
              <w:spacing w:line="320" w:lineRule="atLeast"/>
              <w:jc w:val="both"/>
              <w:rPr>
                <w:rFonts w:hAnsi="宋体" w:cs="宋体"/>
                <w:sz w:val="36"/>
                <w:szCs w:val="24"/>
                <w:u w:val="single"/>
              </w:rPr>
            </w:pPr>
          </w:p>
          <w:p w14:paraId="103324C0">
            <w:pPr>
              <w:pStyle w:val="31"/>
              <w:widowControl w:val="0"/>
              <w:adjustRightInd w:val="0"/>
              <w:snapToGrid w:val="0"/>
              <w:spacing w:line="320" w:lineRule="atLeast"/>
              <w:jc w:val="center"/>
              <w:rPr>
                <w:rFonts w:hAnsi="宋体" w:cs="宋体"/>
                <w:b/>
                <w:sz w:val="24"/>
                <w:szCs w:val="24"/>
              </w:rPr>
            </w:pPr>
            <w:r>
              <w:rPr>
                <w:rFonts w:hint="eastAsia" w:hAnsi="宋体" w:cs="宋体"/>
                <w:b/>
                <w:sz w:val="24"/>
                <w:szCs w:val="24"/>
              </w:rPr>
              <w:t>（授权代表身份证复印件或影印件）</w:t>
            </w:r>
          </w:p>
        </w:tc>
      </w:tr>
    </w:tbl>
    <w:p w14:paraId="7810886D">
      <w:pPr>
        <w:spacing w:line="360" w:lineRule="auto"/>
        <w:ind w:firstLine="3614" w:firstLineChars="1500"/>
        <w:jc w:val="right"/>
        <w:rPr>
          <w:b/>
        </w:rPr>
      </w:pPr>
    </w:p>
    <w:p w14:paraId="2FAF1987">
      <w:pPr>
        <w:pStyle w:val="31"/>
        <w:adjustRightInd w:val="0"/>
        <w:snapToGrid w:val="0"/>
        <w:spacing w:line="320" w:lineRule="atLeast"/>
        <w:outlineLvl w:val="0"/>
        <w:rPr>
          <w:rFonts w:hAnsi="宋体" w:cs="宋体"/>
          <w:sz w:val="32"/>
        </w:rPr>
      </w:pPr>
      <w:r>
        <w:rPr>
          <w:rFonts w:hint="eastAsia" w:hAnsi="宋体" w:cs="宋体"/>
          <w:kern w:val="0"/>
          <w:sz w:val="32"/>
          <w:szCs w:val="24"/>
        </w:rPr>
        <w:t>3.</w:t>
      </w:r>
      <w:r>
        <w:rPr>
          <w:rFonts w:hint="eastAsia" w:hAnsi="宋体" w:cs="宋体"/>
          <w:sz w:val="32"/>
        </w:rPr>
        <w:t>6投标供应商情况声明</w:t>
      </w:r>
    </w:p>
    <w:p w14:paraId="34DFF71F">
      <w:pPr>
        <w:pStyle w:val="31"/>
        <w:adjustRightInd w:val="0"/>
        <w:snapToGrid w:val="0"/>
        <w:spacing w:line="320" w:lineRule="atLeast"/>
        <w:jc w:val="center"/>
        <w:outlineLvl w:val="0"/>
        <w:rPr>
          <w:rFonts w:hAnsi="宋体" w:cs="宋体"/>
          <w:b/>
          <w:sz w:val="36"/>
        </w:rPr>
      </w:pPr>
      <w:r>
        <w:rPr>
          <w:rFonts w:hint="eastAsia" w:hAnsi="宋体" w:cs="宋体"/>
          <w:b/>
          <w:sz w:val="36"/>
        </w:rPr>
        <w:t>投标供应商情况声明</w:t>
      </w:r>
    </w:p>
    <w:p w14:paraId="4F8DCA96">
      <w:pPr>
        <w:spacing w:line="400" w:lineRule="exact"/>
        <w:outlineLvl w:val="0"/>
        <w:rPr>
          <w:sz w:val="22"/>
        </w:rPr>
      </w:pPr>
      <w:r>
        <w:rPr>
          <w:rFonts w:hint="eastAsia"/>
          <w:sz w:val="22"/>
        </w:rPr>
        <w:t>1. 名称及概况：</w:t>
      </w:r>
    </w:p>
    <w:p w14:paraId="3C2C9C30">
      <w:pPr>
        <w:spacing w:line="400" w:lineRule="exact"/>
        <w:rPr>
          <w:sz w:val="22"/>
        </w:rPr>
      </w:pPr>
      <w:r>
        <w:rPr>
          <w:rFonts w:hint="eastAsia"/>
          <w:sz w:val="22"/>
        </w:rPr>
        <w:t>（1）供应商名称：</w:t>
      </w:r>
      <w:r>
        <w:rPr>
          <w:rFonts w:hint="eastAsia"/>
          <w:sz w:val="22"/>
          <w:u w:val="single"/>
        </w:rPr>
        <w:t xml:space="preserve">                           </w:t>
      </w:r>
    </w:p>
    <w:p w14:paraId="3893A363">
      <w:pPr>
        <w:spacing w:line="400" w:lineRule="exact"/>
        <w:rPr>
          <w:sz w:val="22"/>
        </w:rPr>
      </w:pPr>
      <w:r>
        <w:rPr>
          <w:rFonts w:hint="eastAsia"/>
          <w:sz w:val="22"/>
        </w:rPr>
        <w:t>（2）总部地址：</w:t>
      </w:r>
      <w:r>
        <w:rPr>
          <w:rFonts w:hint="eastAsia"/>
          <w:sz w:val="22"/>
          <w:u w:val="single"/>
        </w:rPr>
        <w:t xml:space="preserve">                             </w:t>
      </w:r>
    </w:p>
    <w:p w14:paraId="38973D5F">
      <w:pPr>
        <w:spacing w:line="400" w:lineRule="exact"/>
        <w:ind w:firstLine="600"/>
        <w:rPr>
          <w:sz w:val="22"/>
          <w:u w:val="single"/>
        </w:rPr>
      </w:pPr>
      <w:r>
        <w:rPr>
          <w:rFonts w:hint="eastAsia"/>
          <w:sz w:val="22"/>
        </w:rPr>
        <w:t>传真/电话号码：</w:t>
      </w:r>
      <w:r>
        <w:rPr>
          <w:rFonts w:hint="eastAsia"/>
          <w:sz w:val="22"/>
          <w:u w:val="single"/>
        </w:rPr>
        <w:t xml:space="preserve">                        </w:t>
      </w:r>
    </w:p>
    <w:p w14:paraId="7A0717C7">
      <w:pPr>
        <w:spacing w:line="400" w:lineRule="exact"/>
        <w:rPr>
          <w:sz w:val="22"/>
        </w:rPr>
      </w:pPr>
      <w:r>
        <w:rPr>
          <w:rFonts w:hint="eastAsia"/>
          <w:sz w:val="22"/>
        </w:rPr>
        <w:t>（3）温州设立长期驻点办公地址（如有）：</w:t>
      </w:r>
      <w:r>
        <w:rPr>
          <w:rFonts w:hint="eastAsia"/>
          <w:sz w:val="22"/>
          <w:u w:val="single"/>
        </w:rPr>
        <w:t xml:space="preserve">                        </w:t>
      </w:r>
    </w:p>
    <w:p w14:paraId="20980AAC">
      <w:pPr>
        <w:spacing w:line="400" w:lineRule="exact"/>
        <w:rPr>
          <w:sz w:val="22"/>
        </w:rPr>
      </w:pPr>
      <w:r>
        <w:rPr>
          <w:rFonts w:hint="eastAsia"/>
          <w:sz w:val="22"/>
        </w:rPr>
        <w:t xml:space="preserve">     电话号码：</w:t>
      </w:r>
      <w:r>
        <w:rPr>
          <w:rFonts w:hint="eastAsia"/>
          <w:sz w:val="22"/>
          <w:u w:val="single"/>
        </w:rPr>
        <w:t xml:space="preserve">                        </w:t>
      </w:r>
    </w:p>
    <w:p w14:paraId="587027E5">
      <w:pPr>
        <w:spacing w:line="400" w:lineRule="exact"/>
        <w:rPr>
          <w:sz w:val="22"/>
        </w:rPr>
      </w:pPr>
      <w:r>
        <w:rPr>
          <w:rFonts w:hint="eastAsia"/>
          <w:sz w:val="22"/>
        </w:rPr>
        <w:t>（4）成立或注册日期：</w:t>
      </w:r>
      <w:r>
        <w:rPr>
          <w:rFonts w:hint="eastAsia"/>
          <w:sz w:val="22"/>
          <w:u w:val="single"/>
        </w:rPr>
        <w:t xml:space="preserve">                        </w:t>
      </w:r>
    </w:p>
    <w:p w14:paraId="57D6164C">
      <w:pPr>
        <w:spacing w:line="400" w:lineRule="exact"/>
        <w:rPr>
          <w:sz w:val="22"/>
        </w:rPr>
      </w:pPr>
      <w:r>
        <w:rPr>
          <w:rFonts w:hint="eastAsia"/>
          <w:sz w:val="22"/>
        </w:rPr>
        <w:t>（5）实收资本：</w:t>
      </w:r>
      <w:r>
        <w:rPr>
          <w:rFonts w:hint="eastAsia"/>
          <w:sz w:val="22"/>
          <w:u w:val="single"/>
        </w:rPr>
        <w:t xml:space="preserve">                              </w:t>
      </w:r>
    </w:p>
    <w:p w14:paraId="6A6BBEA1">
      <w:pPr>
        <w:spacing w:line="400" w:lineRule="exact"/>
        <w:rPr>
          <w:sz w:val="22"/>
        </w:rPr>
      </w:pPr>
      <w:r>
        <w:rPr>
          <w:rFonts w:hint="eastAsia"/>
          <w:sz w:val="22"/>
        </w:rPr>
        <w:t>（6）近期资产负债表（到</w:t>
      </w:r>
      <w:r>
        <w:rPr>
          <w:rFonts w:hint="eastAsia"/>
          <w:sz w:val="22"/>
          <w:u w:val="single"/>
        </w:rPr>
        <w:t xml:space="preserve">        </w:t>
      </w:r>
      <w:r>
        <w:rPr>
          <w:rFonts w:hint="eastAsia"/>
          <w:sz w:val="22"/>
        </w:rPr>
        <w:t>年</w:t>
      </w:r>
      <w:r>
        <w:rPr>
          <w:rFonts w:hint="eastAsia"/>
          <w:sz w:val="22"/>
          <w:u w:val="single"/>
        </w:rPr>
        <w:t xml:space="preserve">    </w:t>
      </w:r>
      <w:r>
        <w:rPr>
          <w:rFonts w:hint="eastAsia"/>
          <w:sz w:val="22"/>
        </w:rPr>
        <w:t>月</w:t>
      </w:r>
      <w:r>
        <w:rPr>
          <w:rFonts w:hint="eastAsia"/>
          <w:sz w:val="22"/>
          <w:u w:val="single"/>
        </w:rPr>
        <w:t xml:space="preserve">    </w:t>
      </w:r>
      <w:r>
        <w:rPr>
          <w:rFonts w:hint="eastAsia"/>
          <w:sz w:val="22"/>
        </w:rPr>
        <w:t>日止）</w:t>
      </w:r>
    </w:p>
    <w:p w14:paraId="68B01226">
      <w:pPr>
        <w:spacing w:line="400" w:lineRule="exact"/>
        <w:rPr>
          <w:sz w:val="22"/>
        </w:rPr>
      </w:pPr>
      <w:r>
        <w:rPr>
          <w:rFonts w:hint="eastAsia"/>
          <w:sz w:val="22"/>
        </w:rPr>
        <w:t xml:space="preserve">  1）固定资产：</w:t>
      </w:r>
      <w:r>
        <w:rPr>
          <w:rFonts w:hint="eastAsia"/>
          <w:sz w:val="22"/>
          <w:u w:val="single"/>
        </w:rPr>
        <w:t xml:space="preserve">               </w:t>
      </w:r>
    </w:p>
    <w:p w14:paraId="48D03868">
      <w:pPr>
        <w:spacing w:line="400" w:lineRule="exact"/>
        <w:rPr>
          <w:sz w:val="22"/>
        </w:rPr>
      </w:pPr>
      <w:r>
        <w:rPr>
          <w:rFonts w:hint="eastAsia"/>
          <w:sz w:val="22"/>
        </w:rPr>
        <w:t xml:space="preserve">  2）流动资产：</w:t>
      </w:r>
      <w:r>
        <w:rPr>
          <w:rFonts w:hint="eastAsia"/>
          <w:sz w:val="22"/>
          <w:u w:val="single"/>
        </w:rPr>
        <w:t xml:space="preserve">               </w:t>
      </w:r>
    </w:p>
    <w:p w14:paraId="684F0D88">
      <w:pPr>
        <w:spacing w:line="400" w:lineRule="exact"/>
        <w:rPr>
          <w:sz w:val="22"/>
        </w:rPr>
      </w:pPr>
      <w:r>
        <w:rPr>
          <w:rFonts w:hint="eastAsia"/>
          <w:sz w:val="22"/>
        </w:rPr>
        <w:t xml:space="preserve">  3）长期负债：</w:t>
      </w:r>
      <w:r>
        <w:rPr>
          <w:rFonts w:hint="eastAsia"/>
          <w:sz w:val="22"/>
          <w:u w:val="single"/>
        </w:rPr>
        <w:t xml:space="preserve">               </w:t>
      </w:r>
    </w:p>
    <w:p w14:paraId="654DE6EB">
      <w:pPr>
        <w:spacing w:line="400" w:lineRule="exact"/>
        <w:rPr>
          <w:sz w:val="22"/>
        </w:rPr>
      </w:pPr>
      <w:r>
        <w:rPr>
          <w:rFonts w:hint="eastAsia"/>
          <w:sz w:val="22"/>
        </w:rPr>
        <w:t xml:space="preserve">  4）流动负债：</w:t>
      </w:r>
      <w:r>
        <w:rPr>
          <w:rFonts w:hint="eastAsia"/>
          <w:sz w:val="22"/>
          <w:u w:val="single"/>
        </w:rPr>
        <w:t xml:space="preserve">               </w:t>
      </w:r>
    </w:p>
    <w:p w14:paraId="25B39847">
      <w:pPr>
        <w:spacing w:line="400" w:lineRule="exact"/>
        <w:rPr>
          <w:sz w:val="22"/>
        </w:rPr>
      </w:pPr>
      <w:r>
        <w:rPr>
          <w:rFonts w:hint="eastAsia"/>
          <w:sz w:val="22"/>
        </w:rPr>
        <w:t xml:space="preserve">  5）净值：</w:t>
      </w:r>
      <w:r>
        <w:rPr>
          <w:rFonts w:hint="eastAsia"/>
          <w:sz w:val="22"/>
          <w:u w:val="single"/>
        </w:rPr>
        <w:t xml:space="preserve">                   </w:t>
      </w:r>
    </w:p>
    <w:p w14:paraId="3AEF9B71">
      <w:pPr>
        <w:spacing w:line="400" w:lineRule="exact"/>
        <w:rPr>
          <w:sz w:val="22"/>
        </w:rPr>
      </w:pPr>
      <w:r>
        <w:rPr>
          <w:rFonts w:hint="eastAsia"/>
          <w:sz w:val="22"/>
        </w:rPr>
        <w:t>（6）主要负责人姓名：</w:t>
      </w:r>
      <w:r>
        <w:rPr>
          <w:rFonts w:hint="eastAsia"/>
          <w:sz w:val="22"/>
          <w:u w:val="single"/>
        </w:rPr>
        <w:t xml:space="preserve">                      </w:t>
      </w:r>
    </w:p>
    <w:p w14:paraId="6A47F00B">
      <w:pPr>
        <w:spacing w:line="360" w:lineRule="exact"/>
        <w:ind w:left="660" w:hanging="660" w:hangingChars="300"/>
        <w:rPr>
          <w:sz w:val="22"/>
        </w:rPr>
      </w:pPr>
      <w:r>
        <w:rPr>
          <w:rFonts w:hint="eastAsia"/>
          <w:sz w:val="22"/>
        </w:rPr>
        <w:t>2．企业生产设备及规模：</w:t>
      </w:r>
    </w:p>
    <w:p w14:paraId="66E04D37">
      <w:pPr>
        <w:spacing w:line="360" w:lineRule="exact"/>
        <w:ind w:left="660" w:hanging="660" w:hangingChars="300"/>
        <w:outlineLvl w:val="0"/>
        <w:rPr>
          <w:sz w:val="22"/>
        </w:rPr>
      </w:pPr>
      <w:r>
        <w:rPr>
          <w:rFonts w:hint="eastAsia"/>
          <w:sz w:val="22"/>
        </w:rPr>
        <w:t>3. 企业人员情况：</w:t>
      </w:r>
    </w:p>
    <w:p w14:paraId="17AC9141">
      <w:pPr>
        <w:spacing w:line="400" w:lineRule="exact"/>
        <w:rPr>
          <w:sz w:val="22"/>
        </w:rPr>
      </w:pPr>
      <w:r>
        <w:rPr>
          <w:rFonts w:hint="eastAsia"/>
          <w:sz w:val="22"/>
        </w:rPr>
        <w:t>职工（在职）人数</w:t>
      </w:r>
      <w:r>
        <w:rPr>
          <w:rFonts w:hint="eastAsia"/>
          <w:sz w:val="22"/>
          <w:u w:val="single"/>
        </w:rPr>
        <w:t xml:space="preserve">       </w:t>
      </w:r>
      <w:r>
        <w:rPr>
          <w:rFonts w:hint="eastAsia"/>
          <w:sz w:val="22"/>
        </w:rPr>
        <w:t>人，其中技术人员</w:t>
      </w:r>
      <w:r>
        <w:rPr>
          <w:rFonts w:hint="eastAsia"/>
          <w:sz w:val="22"/>
          <w:u w:val="single"/>
        </w:rPr>
        <w:t xml:space="preserve">       </w:t>
      </w:r>
      <w:r>
        <w:rPr>
          <w:rFonts w:hint="eastAsia"/>
          <w:sz w:val="22"/>
        </w:rPr>
        <w:t>人，</w:t>
      </w:r>
    </w:p>
    <w:p w14:paraId="39D902AA">
      <w:pPr>
        <w:spacing w:line="360" w:lineRule="exact"/>
        <w:ind w:left="660" w:hanging="660" w:hangingChars="300"/>
        <w:outlineLvl w:val="0"/>
        <w:rPr>
          <w:sz w:val="22"/>
        </w:rPr>
      </w:pPr>
      <w:r>
        <w:rPr>
          <w:rFonts w:hint="eastAsia"/>
          <w:sz w:val="22"/>
        </w:rPr>
        <w:t>4. 近三年的年营业总额</w:t>
      </w:r>
      <w:r>
        <w:rPr>
          <w:rFonts w:hint="eastAsia"/>
          <w:sz w:val="22"/>
          <w:u w:val="single"/>
        </w:rPr>
        <w:t xml:space="preserve">                       </w:t>
      </w:r>
    </w:p>
    <w:p w14:paraId="70C7A411">
      <w:pPr>
        <w:spacing w:line="400" w:lineRule="exact"/>
        <w:ind w:firstLine="220" w:firstLineChars="100"/>
        <w:rPr>
          <w:sz w:val="22"/>
        </w:rPr>
      </w:pPr>
      <w:r>
        <w:rPr>
          <w:rFonts w:hint="eastAsia"/>
          <w:sz w:val="22"/>
        </w:rPr>
        <w:t>兹证明上述声明是真实、正确的、并提供了全部能提供的资料和数据，我们同意遵照贵方要求出示有关证明文件。</w:t>
      </w:r>
    </w:p>
    <w:p w14:paraId="084BDDFD">
      <w:pPr>
        <w:spacing w:line="400" w:lineRule="exact"/>
        <w:rPr>
          <w:sz w:val="22"/>
        </w:rPr>
      </w:pPr>
    </w:p>
    <w:p w14:paraId="7A3801A9">
      <w:pPr>
        <w:spacing w:line="400" w:lineRule="exact"/>
        <w:rPr>
          <w:sz w:val="22"/>
        </w:rPr>
      </w:pPr>
      <w:r>
        <w:rPr>
          <w:rFonts w:hint="eastAsia"/>
          <w:sz w:val="22"/>
        </w:rPr>
        <w:t>供应商名称</w:t>
      </w:r>
      <w:r>
        <w:rPr>
          <w:rFonts w:hint="eastAsia"/>
          <w:sz w:val="22"/>
          <w:u w:val="single"/>
        </w:rPr>
        <w:t xml:space="preserve">                               （盖章）</w:t>
      </w:r>
    </w:p>
    <w:p w14:paraId="4AC6F0EA">
      <w:pPr>
        <w:spacing w:line="400" w:lineRule="exact"/>
        <w:rPr>
          <w:sz w:val="22"/>
        </w:rPr>
      </w:pPr>
      <w:r>
        <w:rPr>
          <w:rFonts w:hint="eastAsia"/>
          <w:sz w:val="22"/>
        </w:rPr>
        <w:t>法定代表人姓名和职务</w:t>
      </w:r>
      <w:r>
        <w:rPr>
          <w:rFonts w:hint="eastAsia"/>
          <w:sz w:val="22"/>
          <w:u w:val="single"/>
        </w:rPr>
        <w:t xml:space="preserve">                     </w:t>
      </w:r>
    </w:p>
    <w:p w14:paraId="1F7CF0A3">
      <w:pPr>
        <w:spacing w:line="400" w:lineRule="exact"/>
        <w:rPr>
          <w:sz w:val="22"/>
        </w:rPr>
      </w:pPr>
      <w:r>
        <w:rPr>
          <w:rFonts w:hint="eastAsia"/>
        </w:rPr>
        <w:t>法定代表人（负责人）或</w:t>
      </w:r>
      <w:r>
        <w:rPr>
          <w:rFonts w:hint="eastAsia"/>
          <w:sz w:val="22"/>
          <w:szCs w:val="22"/>
          <w:lang w:val="zh-CN"/>
        </w:rPr>
        <w:t>授权代表（签字或签章）</w:t>
      </w:r>
      <w:r>
        <w:rPr>
          <w:rFonts w:hint="eastAsia"/>
          <w:sz w:val="22"/>
          <w:u w:val="single"/>
        </w:rPr>
        <w:t xml:space="preserve">                           </w:t>
      </w:r>
    </w:p>
    <w:p w14:paraId="6593C204">
      <w:pPr>
        <w:spacing w:line="400" w:lineRule="exact"/>
        <w:rPr>
          <w:sz w:val="22"/>
        </w:rPr>
      </w:pPr>
      <w:r>
        <w:rPr>
          <w:rFonts w:hint="eastAsia"/>
          <w:sz w:val="22"/>
        </w:rPr>
        <w:t>签字日期</w:t>
      </w:r>
      <w:r>
        <w:rPr>
          <w:rFonts w:hint="eastAsia"/>
          <w:sz w:val="22"/>
          <w:u w:val="single"/>
        </w:rPr>
        <w:t xml:space="preserve">                                 </w:t>
      </w:r>
    </w:p>
    <w:p w14:paraId="6213E662">
      <w:pPr>
        <w:spacing w:line="360" w:lineRule="exact"/>
        <w:rPr>
          <w:sz w:val="22"/>
          <w:u w:val="single"/>
        </w:rPr>
      </w:pPr>
      <w:r>
        <w:rPr>
          <w:rFonts w:hint="eastAsia"/>
          <w:sz w:val="22"/>
        </w:rPr>
        <w:t>电子邮件</w:t>
      </w:r>
      <w:r>
        <w:rPr>
          <w:rFonts w:hint="eastAsia"/>
          <w:sz w:val="22"/>
          <w:u w:val="single"/>
        </w:rPr>
        <w:t xml:space="preserve">                                 </w:t>
      </w:r>
    </w:p>
    <w:p w14:paraId="14B92785">
      <w:pPr>
        <w:pStyle w:val="31"/>
        <w:spacing w:line="400" w:lineRule="atLeast"/>
        <w:rPr>
          <w:rFonts w:hAnsi="宋体" w:cs="宋体"/>
          <w:b/>
          <w:sz w:val="32"/>
          <w:szCs w:val="32"/>
        </w:rPr>
      </w:pPr>
    </w:p>
    <w:p w14:paraId="048A29CD">
      <w:pPr>
        <w:pStyle w:val="31"/>
        <w:spacing w:line="400" w:lineRule="atLeast"/>
        <w:rPr>
          <w:rFonts w:hAnsi="宋体" w:cs="宋体"/>
          <w:b/>
          <w:sz w:val="32"/>
          <w:szCs w:val="32"/>
        </w:rPr>
      </w:pPr>
    </w:p>
    <w:p w14:paraId="01044543">
      <w:pPr>
        <w:pStyle w:val="31"/>
        <w:spacing w:line="400" w:lineRule="atLeast"/>
        <w:rPr>
          <w:rFonts w:hAnsi="宋体" w:cs="宋体"/>
          <w:b/>
          <w:sz w:val="32"/>
          <w:szCs w:val="32"/>
        </w:rPr>
      </w:pPr>
    </w:p>
    <w:p w14:paraId="6EEDA087">
      <w:pPr>
        <w:pStyle w:val="31"/>
        <w:spacing w:line="400" w:lineRule="atLeast"/>
        <w:rPr>
          <w:rFonts w:hAnsi="宋体" w:cs="宋体"/>
          <w:b/>
          <w:sz w:val="32"/>
          <w:szCs w:val="32"/>
        </w:rPr>
      </w:pPr>
    </w:p>
    <w:p w14:paraId="006943AE">
      <w:pPr>
        <w:pStyle w:val="31"/>
        <w:spacing w:line="400" w:lineRule="atLeast"/>
        <w:rPr>
          <w:rFonts w:hAnsi="宋体" w:cs="宋体"/>
          <w:b/>
          <w:sz w:val="32"/>
          <w:szCs w:val="32"/>
        </w:rPr>
      </w:pPr>
    </w:p>
    <w:p w14:paraId="1D31584E">
      <w:pPr>
        <w:autoSpaceDE w:val="0"/>
        <w:autoSpaceDN w:val="0"/>
        <w:adjustRightInd w:val="0"/>
        <w:rPr>
          <w:b/>
          <w:sz w:val="32"/>
          <w:lang w:val="zh-CN"/>
        </w:rPr>
        <w:sectPr>
          <w:pgSz w:w="11906" w:h="16838"/>
          <w:pgMar w:top="1440" w:right="1361" w:bottom="1440" w:left="1361" w:header="851" w:footer="992" w:gutter="0"/>
          <w:cols w:space="720" w:num="1"/>
          <w:docGrid w:linePitch="312" w:charSpace="0"/>
        </w:sectPr>
      </w:pPr>
    </w:p>
    <w:p w14:paraId="29312FA7">
      <w:pPr>
        <w:autoSpaceDE w:val="0"/>
        <w:autoSpaceDN w:val="0"/>
        <w:adjustRightInd w:val="0"/>
        <w:outlineLvl w:val="0"/>
        <w:rPr>
          <w:b/>
          <w:sz w:val="32"/>
          <w:lang w:val="zh-CN"/>
        </w:rPr>
      </w:pPr>
      <w:r>
        <w:rPr>
          <w:rFonts w:hint="eastAsia"/>
          <w:b/>
          <w:sz w:val="32"/>
          <w:lang w:val="zh-CN"/>
        </w:rPr>
        <w:t>3.7商务偏离表、技术偏离表</w:t>
      </w:r>
    </w:p>
    <w:p w14:paraId="64B25082">
      <w:pPr>
        <w:autoSpaceDE w:val="0"/>
        <w:autoSpaceDN w:val="0"/>
        <w:adjustRightInd w:val="0"/>
        <w:spacing w:line="440" w:lineRule="atLeast"/>
        <w:ind w:firstLine="3413"/>
        <w:outlineLvl w:val="0"/>
        <w:rPr>
          <w:b/>
          <w:sz w:val="36"/>
          <w:lang w:val="zh-CN"/>
        </w:rPr>
      </w:pPr>
      <w:r>
        <w:rPr>
          <w:rFonts w:hint="eastAsia"/>
          <w:b/>
          <w:sz w:val="36"/>
          <w:lang w:val="zh-CN"/>
        </w:rPr>
        <w:t>商 务 偏 离 表</w:t>
      </w:r>
    </w:p>
    <w:p w14:paraId="6E3FEC45">
      <w:pPr>
        <w:autoSpaceDE w:val="0"/>
        <w:autoSpaceDN w:val="0"/>
        <w:adjustRightInd w:val="0"/>
        <w:spacing w:line="440" w:lineRule="atLeast"/>
        <w:ind w:firstLine="3413"/>
        <w:rPr>
          <w:b/>
          <w:sz w:val="36"/>
          <w:lang w:val="zh-CN"/>
        </w:rPr>
      </w:pPr>
    </w:p>
    <w:tbl>
      <w:tblPr>
        <w:tblStyle w:val="60"/>
        <w:tblW w:w="9214" w:type="dxa"/>
        <w:tblInd w:w="108" w:type="dxa"/>
        <w:tblLayout w:type="fixed"/>
        <w:tblCellMar>
          <w:top w:w="0" w:type="dxa"/>
          <w:left w:w="108" w:type="dxa"/>
          <w:bottom w:w="0" w:type="dxa"/>
          <w:right w:w="108" w:type="dxa"/>
        </w:tblCellMar>
      </w:tblPr>
      <w:tblGrid>
        <w:gridCol w:w="851"/>
        <w:gridCol w:w="1701"/>
        <w:gridCol w:w="2704"/>
        <w:gridCol w:w="2110"/>
        <w:gridCol w:w="1848"/>
      </w:tblGrid>
      <w:tr w14:paraId="770F75B7">
        <w:tblPrEx>
          <w:tblCellMar>
            <w:top w:w="0" w:type="dxa"/>
            <w:left w:w="108" w:type="dxa"/>
            <w:bottom w:w="0" w:type="dxa"/>
            <w:right w:w="108" w:type="dxa"/>
          </w:tblCellMar>
        </w:tblPrEx>
        <w:trPr>
          <w:trHeight w:val="936" w:hRule="atLeast"/>
        </w:trPr>
        <w:tc>
          <w:tcPr>
            <w:tcW w:w="851" w:type="dxa"/>
            <w:tcBorders>
              <w:top w:val="single" w:color="auto" w:sz="6" w:space="0"/>
              <w:left w:val="single" w:color="auto" w:sz="6" w:space="0"/>
              <w:bottom w:val="single" w:color="auto" w:sz="6" w:space="0"/>
              <w:right w:val="single" w:color="auto" w:sz="6" w:space="0"/>
            </w:tcBorders>
            <w:vAlign w:val="center"/>
          </w:tcPr>
          <w:p w14:paraId="67C729FE">
            <w:pPr>
              <w:autoSpaceDE w:val="0"/>
              <w:autoSpaceDN w:val="0"/>
              <w:adjustRightInd w:val="0"/>
              <w:spacing w:line="440" w:lineRule="atLeast"/>
              <w:jc w:val="center"/>
              <w:rPr>
                <w:b/>
                <w:lang w:val="zh-CN"/>
              </w:rPr>
            </w:pPr>
            <w:r>
              <w:rPr>
                <w:rFonts w:hint="eastAsia"/>
                <w:b/>
                <w:lang w:val="zh-CN"/>
              </w:rPr>
              <w:t>序号</w:t>
            </w:r>
          </w:p>
        </w:tc>
        <w:tc>
          <w:tcPr>
            <w:tcW w:w="1701" w:type="dxa"/>
            <w:tcBorders>
              <w:top w:val="single" w:color="auto" w:sz="6" w:space="0"/>
              <w:left w:val="single" w:color="auto" w:sz="6" w:space="0"/>
              <w:bottom w:val="single" w:color="auto" w:sz="6" w:space="0"/>
              <w:right w:val="single" w:color="auto" w:sz="6" w:space="0"/>
            </w:tcBorders>
            <w:vAlign w:val="center"/>
          </w:tcPr>
          <w:p w14:paraId="7F8EB564">
            <w:pPr>
              <w:autoSpaceDE w:val="0"/>
              <w:autoSpaceDN w:val="0"/>
              <w:adjustRightInd w:val="0"/>
              <w:spacing w:line="440" w:lineRule="atLeast"/>
              <w:jc w:val="center"/>
              <w:rPr>
                <w:b/>
                <w:lang w:val="zh-CN"/>
              </w:rPr>
            </w:pPr>
            <w:r>
              <w:rPr>
                <w:rFonts w:hint="eastAsia"/>
                <w:b/>
                <w:lang w:val="zh-CN"/>
              </w:rPr>
              <w:t>内容</w:t>
            </w:r>
          </w:p>
        </w:tc>
        <w:tc>
          <w:tcPr>
            <w:tcW w:w="2704" w:type="dxa"/>
            <w:tcBorders>
              <w:top w:val="single" w:color="auto" w:sz="6" w:space="0"/>
              <w:left w:val="single" w:color="auto" w:sz="6" w:space="0"/>
              <w:bottom w:val="single" w:color="auto" w:sz="6" w:space="0"/>
              <w:right w:val="single" w:color="auto" w:sz="6" w:space="0"/>
            </w:tcBorders>
            <w:vAlign w:val="center"/>
          </w:tcPr>
          <w:p w14:paraId="2524FD6E">
            <w:pPr>
              <w:autoSpaceDE w:val="0"/>
              <w:autoSpaceDN w:val="0"/>
              <w:adjustRightInd w:val="0"/>
              <w:spacing w:line="440" w:lineRule="atLeast"/>
              <w:jc w:val="center"/>
              <w:rPr>
                <w:b/>
                <w:lang w:val="zh-CN"/>
              </w:rPr>
            </w:pPr>
            <w:r>
              <w:rPr>
                <w:rFonts w:hint="eastAsia"/>
                <w:b/>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vAlign w:val="center"/>
          </w:tcPr>
          <w:p w14:paraId="069847E0">
            <w:pPr>
              <w:autoSpaceDE w:val="0"/>
              <w:autoSpaceDN w:val="0"/>
              <w:adjustRightInd w:val="0"/>
              <w:spacing w:line="440" w:lineRule="atLeast"/>
              <w:jc w:val="center"/>
              <w:rPr>
                <w:b/>
                <w:lang w:val="zh-CN"/>
              </w:rPr>
            </w:pPr>
            <w:r>
              <w:rPr>
                <w:rFonts w:hint="eastAsia"/>
                <w:b/>
                <w:lang w:val="zh-CN"/>
              </w:rPr>
              <w:t>投标文件</w:t>
            </w:r>
          </w:p>
          <w:p w14:paraId="70D8DF43">
            <w:pPr>
              <w:autoSpaceDE w:val="0"/>
              <w:autoSpaceDN w:val="0"/>
              <w:adjustRightInd w:val="0"/>
              <w:spacing w:line="440" w:lineRule="atLeast"/>
              <w:jc w:val="center"/>
              <w:rPr>
                <w:b/>
                <w:lang w:val="zh-CN"/>
              </w:rPr>
            </w:pPr>
            <w:r>
              <w:rPr>
                <w:rFonts w:hint="eastAsia"/>
                <w:b/>
                <w:lang w:val="zh-CN"/>
              </w:rPr>
              <w:t>对应规范</w:t>
            </w:r>
          </w:p>
        </w:tc>
        <w:tc>
          <w:tcPr>
            <w:tcW w:w="1848" w:type="dxa"/>
            <w:tcBorders>
              <w:top w:val="single" w:color="auto" w:sz="6" w:space="0"/>
              <w:left w:val="single" w:color="auto" w:sz="6" w:space="0"/>
              <w:bottom w:val="single" w:color="auto" w:sz="6" w:space="0"/>
              <w:right w:val="single" w:color="auto" w:sz="6" w:space="0"/>
            </w:tcBorders>
            <w:vAlign w:val="center"/>
          </w:tcPr>
          <w:p w14:paraId="363B0725">
            <w:pPr>
              <w:autoSpaceDE w:val="0"/>
              <w:autoSpaceDN w:val="0"/>
              <w:adjustRightInd w:val="0"/>
              <w:spacing w:line="440" w:lineRule="atLeast"/>
              <w:jc w:val="center"/>
              <w:rPr>
                <w:b/>
                <w:lang w:val="zh-CN"/>
              </w:rPr>
            </w:pPr>
            <w:r>
              <w:rPr>
                <w:rFonts w:hint="eastAsia"/>
                <w:b/>
                <w:lang w:val="zh-CN"/>
              </w:rPr>
              <w:t>备 注</w:t>
            </w:r>
          </w:p>
        </w:tc>
      </w:tr>
      <w:tr w14:paraId="1712BD42">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tcPr>
          <w:p w14:paraId="12214CC6">
            <w:pPr>
              <w:autoSpaceDE w:val="0"/>
              <w:autoSpaceDN w:val="0"/>
              <w:adjustRightInd w:val="0"/>
              <w:spacing w:line="440" w:lineRule="atLeast"/>
              <w:jc w:val="center"/>
              <w:rPr>
                <w:b/>
                <w:lang w:val="zh-CN"/>
              </w:rPr>
            </w:pPr>
          </w:p>
        </w:tc>
        <w:tc>
          <w:tcPr>
            <w:tcW w:w="1701" w:type="dxa"/>
            <w:tcBorders>
              <w:top w:val="single" w:color="auto" w:sz="6" w:space="0"/>
              <w:left w:val="single" w:color="auto" w:sz="6" w:space="0"/>
              <w:bottom w:val="single" w:color="auto" w:sz="6" w:space="0"/>
              <w:right w:val="single" w:color="auto" w:sz="6" w:space="0"/>
            </w:tcBorders>
          </w:tcPr>
          <w:p w14:paraId="68B89496">
            <w:pPr>
              <w:autoSpaceDE w:val="0"/>
              <w:autoSpaceDN w:val="0"/>
              <w:adjustRightInd w:val="0"/>
              <w:spacing w:line="440" w:lineRule="atLeast"/>
              <w:jc w:val="center"/>
              <w:rPr>
                <w:b/>
                <w:lang w:val="zh-CN"/>
              </w:rPr>
            </w:pPr>
          </w:p>
        </w:tc>
        <w:tc>
          <w:tcPr>
            <w:tcW w:w="2704" w:type="dxa"/>
            <w:tcBorders>
              <w:top w:val="single" w:color="auto" w:sz="6" w:space="0"/>
              <w:left w:val="single" w:color="auto" w:sz="6" w:space="0"/>
              <w:bottom w:val="single" w:color="auto" w:sz="6" w:space="0"/>
              <w:right w:val="single" w:color="auto" w:sz="6" w:space="0"/>
            </w:tcBorders>
          </w:tcPr>
          <w:p w14:paraId="3051DD3D">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14:paraId="30BAD975">
            <w:pPr>
              <w:autoSpaceDE w:val="0"/>
              <w:autoSpaceDN w:val="0"/>
              <w:adjustRightInd w:val="0"/>
              <w:spacing w:line="440" w:lineRule="atLeast"/>
              <w:jc w:val="center"/>
              <w:rPr>
                <w:b/>
                <w:lang w:val="zh-CN"/>
              </w:rPr>
            </w:pPr>
          </w:p>
        </w:tc>
        <w:tc>
          <w:tcPr>
            <w:tcW w:w="1848" w:type="dxa"/>
            <w:tcBorders>
              <w:top w:val="single" w:color="auto" w:sz="6" w:space="0"/>
              <w:left w:val="single" w:color="auto" w:sz="6" w:space="0"/>
              <w:bottom w:val="single" w:color="auto" w:sz="6" w:space="0"/>
              <w:right w:val="single" w:color="auto" w:sz="6" w:space="0"/>
            </w:tcBorders>
          </w:tcPr>
          <w:p w14:paraId="643F044E">
            <w:pPr>
              <w:autoSpaceDE w:val="0"/>
              <w:autoSpaceDN w:val="0"/>
              <w:adjustRightInd w:val="0"/>
              <w:spacing w:line="440" w:lineRule="atLeast"/>
              <w:jc w:val="center"/>
              <w:rPr>
                <w:b/>
                <w:lang w:val="zh-CN"/>
              </w:rPr>
            </w:pPr>
          </w:p>
        </w:tc>
      </w:tr>
      <w:tr w14:paraId="5D90C25D">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tcPr>
          <w:p w14:paraId="0DE6F3B4">
            <w:pPr>
              <w:autoSpaceDE w:val="0"/>
              <w:autoSpaceDN w:val="0"/>
              <w:adjustRightInd w:val="0"/>
              <w:spacing w:line="440" w:lineRule="atLeast"/>
              <w:jc w:val="center"/>
              <w:rPr>
                <w:b/>
                <w:lang w:val="zh-CN"/>
              </w:rPr>
            </w:pPr>
          </w:p>
        </w:tc>
        <w:tc>
          <w:tcPr>
            <w:tcW w:w="1701" w:type="dxa"/>
            <w:tcBorders>
              <w:top w:val="single" w:color="auto" w:sz="6" w:space="0"/>
              <w:left w:val="single" w:color="auto" w:sz="6" w:space="0"/>
              <w:bottom w:val="single" w:color="auto" w:sz="6" w:space="0"/>
              <w:right w:val="single" w:color="auto" w:sz="6" w:space="0"/>
            </w:tcBorders>
          </w:tcPr>
          <w:p w14:paraId="1715D54C">
            <w:pPr>
              <w:autoSpaceDE w:val="0"/>
              <w:autoSpaceDN w:val="0"/>
              <w:adjustRightInd w:val="0"/>
              <w:spacing w:line="440" w:lineRule="atLeast"/>
              <w:jc w:val="center"/>
              <w:rPr>
                <w:b/>
                <w:lang w:val="zh-CN"/>
              </w:rPr>
            </w:pPr>
          </w:p>
        </w:tc>
        <w:tc>
          <w:tcPr>
            <w:tcW w:w="2704" w:type="dxa"/>
            <w:tcBorders>
              <w:top w:val="single" w:color="auto" w:sz="6" w:space="0"/>
              <w:left w:val="single" w:color="auto" w:sz="6" w:space="0"/>
              <w:bottom w:val="single" w:color="auto" w:sz="6" w:space="0"/>
              <w:right w:val="single" w:color="auto" w:sz="6" w:space="0"/>
            </w:tcBorders>
          </w:tcPr>
          <w:p w14:paraId="4048142D">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14:paraId="12E13BC0">
            <w:pPr>
              <w:autoSpaceDE w:val="0"/>
              <w:autoSpaceDN w:val="0"/>
              <w:adjustRightInd w:val="0"/>
              <w:spacing w:line="440" w:lineRule="atLeast"/>
              <w:jc w:val="center"/>
              <w:rPr>
                <w:b/>
                <w:lang w:val="zh-CN"/>
              </w:rPr>
            </w:pPr>
          </w:p>
        </w:tc>
        <w:tc>
          <w:tcPr>
            <w:tcW w:w="1848" w:type="dxa"/>
            <w:tcBorders>
              <w:top w:val="single" w:color="auto" w:sz="6" w:space="0"/>
              <w:left w:val="single" w:color="auto" w:sz="6" w:space="0"/>
              <w:bottom w:val="single" w:color="auto" w:sz="6" w:space="0"/>
              <w:right w:val="single" w:color="auto" w:sz="6" w:space="0"/>
            </w:tcBorders>
          </w:tcPr>
          <w:p w14:paraId="272BAA8B">
            <w:pPr>
              <w:autoSpaceDE w:val="0"/>
              <w:autoSpaceDN w:val="0"/>
              <w:adjustRightInd w:val="0"/>
              <w:spacing w:line="440" w:lineRule="atLeast"/>
              <w:jc w:val="center"/>
              <w:rPr>
                <w:b/>
                <w:lang w:val="zh-CN"/>
              </w:rPr>
            </w:pPr>
          </w:p>
        </w:tc>
      </w:tr>
      <w:tr w14:paraId="033685C1">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tcPr>
          <w:p w14:paraId="7A71A5EE">
            <w:pPr>
              <w:autoSpaceDE w:val="0"/>
              <w:autoSpaceDN w:val="0"/>
              <w:adjustRightInd w:val="0"/>
              <w:spacing w:line="440" w:lineRule="atLeast"/>
              <w:jc w:val="center"/>
              <w:rPr>
                <w:b/>
                <w:lang w:val="zh-CN"/>
              </w:rPr>
            </w:pPr>
          </w:p>
        </w:tc>
        <w:tc>
          <w:tcPr>
            <w:tcW w:w="1701" w:type="dxa"/>
            <w:tcBorders>
              <w:top w:val="single" w:color="auto" w:sz="6" w:space="0"/>
              <w:left w:val="single" w:color="auto" w:sz="6" w:space="0"/>
              <w:bottom w:val="single" w:color="auto" w:sz="6" w:space="0"/>
              <w:right w:val="single" w:color="auto" w:sz="6" w:space="0"/>
            </w:tcBorders>
          </w:tcPr>
          <w:p w14:paraId="463E9516">
            <w:pPr>
              <w:autoSpaceDE w:val="0"/>
              <w:autoSpaceDN w:val="0"/>
              <w:adjustRightInd w:val="0"/>
              <w:spacing w:line="440" w:lineRule="atLeast"/>
              <w:jc w:val="center"/>
              <w:rPr>
                <w:b/>
                <w:lang w:val="zh-CN"/>
              </w:rPr>
            </w:pPr>
          </w:p>
        </w:tc>
        <w:tc>
          <w:tcPr>
            <w:tcW w:w="2704" w:type="dxa"/>
            <w:tcBorders>
              <w:top w:val="single" w:color="auto" w:sz="6" w:space="0"/>
              <w:left w:val="single" w:color="auto" w:sz="6" w:space="0"/>
              <w:bottom w:val="single" w:color="auto" w:sz="6" w:space="0"/>
              <w:right w:val="single" w:color="auto" w:sz="6" w:space="0"/>
            </w:tcBorders>
          </w:tcPr>
          <w:p w14:paraId="14F8D302">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14:paraId="618E11FE">
            <w:pPr>
              <w:autoSpaceDE w:val="0"/>
              <w:autoSpaceDN w:val="0"/>
              <w:adjustRightInd w:val="0"/>
              <w:spacing w:line="440" w:lineRule="atLeast"/>
              <w:jc w:val="center"/>
              <w:rPr>
                <w:b/>
                <w:lang w:val="zh-CN"/>
              </w:rPr>
            </w:pPr>
          </w:p>
        </w:tc>
        <w:tc>
          <w:tcPr>
            <w:tcW w:w="1848" w:type="dxa"/>
            <w:tcBorders>
              <w:top w:val="single" w:color="auto" w:sz="6" w:space="0"/>
              <w:left w:val="single" w:color="auto" w:sz="6" w:space="0"/>
              <w:bottom w:val="single" w:color="auto" w:sz="6" w:space="0"/>
              <w:right w:val="single" w:color="auto" w:sz="6" w:space="0"/>
            </w:tcBorders>
          </w:tcPr>
          <w:p w14:paraId="568F30C0">
            <w:pPr>
              <w:autoSpaceDE w:val="0"/>
              <w:autoSpaceDN w:val="0"/>
              <w:adjustRightInd w:val="0"/>
              <w:spacing w:line="440" w:lineRule="atLeast"/>
              <w:jc w:val="center"/>
              <w:rPr>
                <w:b/>
                <w:lang w:val="zh-CN"/>
              </w:rPr>
            </w:pPr>
          </w:p>
        </w:tc>
      </w:tr>
      <w:tr w14:paraId="3679B3CD">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tcPr>
          <w:p w14:paraId="1F6DBF10">
            <w:pPr>
              <w:autoSpaceDE w:val="0"/>
              <w:autoSpaceDN w:val="0"/>
              <w:adjustRightInd w:val="0"/>
              <w:spacing w:line="440" w:lineRule="atLeast"/>
              <w:jc w:val="center"/>
              <w:rPr>
                <w:b/>
                <w:lang w:val="zh-CN"/>
              </w:rPr>
            </w:pPr>
          </w:p>
        </w:tc>
        <w:tc>
          <w:tcPr>
            <w:tcW w:w="1701" w:type="dxa"/>
            <w:tcBorders>
              <w:top w:val="single" w:color="auto" w:sz="6" w:space="0"/>
              <w:left w:val="single" w:color="auto" w:sz="6" w:space="0"/>
              <w:bottom w:val="single" w:color="auto" w:sz="6" w:space="0"/>
              <w:right w:val="single" w:color="auto" w:sz="6" w:space="0"/>
            </w:tcBorders>
          </w:tcPr>
          <w:p w14:paraId="5F244B22">
            <w:pPr>
              <w:autoSpaceDE w:val="0"/>
              <w:autoSpaceDN w:val="0"/>
              <w:adjustRightInd w:val="0"/>
              <w:spacing w:line="440" w:lineRule="atLeast"/>
              <w:jc w:val="center"/>
              <w:rPr>
                <w:b/>
                <w:lang w:val="zh-CN"/>
              </w:rPr>
            </w:pPr>
          </w:p>
        </w:tc>
        <w:tc>
          <w:tcPr>
            <w:tcW w:w="2704" w:type="dxa"/>
            <w:tcBorders>
              <w:top w:val="single" w:color="auto" w:sz="6" w:space="0"/>
              <w:left w:val="single" w:color="auto" w:sz="6" w:space="0"/>
              <w:bottom w:val="single" w:color="auto" w:sz="6" w:space="0"/>
              <w:right w:val="single" w:color="auto" w:sz="6" w:space="0"/>
            </w:tcBorders>
          </w:tcPr>
          <w:p w14:paraId="528318A2">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14:paraId="66719AAA">
            <w:pPr>
              <w:autoSpaceDE w:val="0"/>
              <w:autoSpaceDN w:val="0"/>
              <w:adjustRightInd w:val="0"/>
              <w:spacing w:line="440" w:lineRule="atLeast"/>
              <w:jc w:val="center"/>
              <w:rPr>
                <w:b/>
                <w:lang w:val="zh-CN"/>
              </w:rPr>
            </w:pPr>
          </w:p>
        </w:tc>
        <w:tc>
          <w:tcPr>
            <w:tcW w:w="1848" w:type="dxa"/>
            <w:tcBorders>
              <w:top w:val="single" w:color="auto" w:sz="6" w:space="0"/>
              <w:left w:val="single" w:color="auto" w:sz="6" w:space="0"/>
              <w:bottom w:val="single" w:color="auto" w:sz="6" w:space="0"/>
              <w:right w:val="single" w:color="auto" w:sz="6" w:space="0"/>
            </w:tcBorders>
          </w:tcPr>
          <w:p w14:paraId="6A95628B">
            <w:pPr>
              <w:autoSpaceDE w:val="0"/>
              <w:autoSpaceDN w:val="0"/>
              <w:adjustRightInd w:val="0"/>
              <w:spacing w:line="440" w:lineRule="atLeast"/>
              <w:jc w:val="center"/>
              <w:rPr>
                <w:b/>
                <w:lang w:val="zh-CN"/>
              </w:rPr>
            </w:pPr>
          </w:p>
        </w:tc>
      </w:tr>
      <w:tr w14:paraId="176BCE86">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tcPr>
          <w:p w14:paraId="38DCAE73">
            <w:pPr>
              <w:autoSpaceDE w:val="0"/>
              <w:autoSpaceDN w:val="0"/>
              <w:adjustRightInd w:val="0"/>
              <w:spacing w:line="440" w:lineRule="atLeast"/>
              <w:jc w:val="center"/>
              <w:rPr>
                <w:b/>
                <w:lang w:val="zh-CN"/>
              </w:rPr>
            </w:pPr>
          </w:p>
        </w:tc>
        <w:tc>
          <w:tcPr>
            <w:tcW w:w="1701" w:type="dxa"/>
            <w:tcBorders>
              <w:top w:val="single" w:color="auto" w:sz="6" w:space="0"/>
              <w:left w:val="single" w:color="auto" w:sz="6" w:space="0"/>
              <w:bottom w:val="single" w:color="auto" w:sz="6" w:space="0"/>
              <w:right w:val="single" w:color="auto" w:sz="6" w:space="0"/>
            </w:tcBorders>
          </w:tcPr>
          <w:p w14:paraId="7768DB30">
            <w:pPr>
              <w:autoSpaceDE w:val="0"/>
              <w:autoSpaceDN w:val="0"/>
              <w:adjustRightInd w:val="0"/>
              <w:spacing w:line="440" w:lineRule="atLeast"/>
              <w:jc w:val="center"/>
              <w:rPr>
                <w:b/>
                <w:lang w:val="zh-CN"/>
              </w:rPr>
            </w:pPr>
          </w:p>
        </w:tc>
        <w:tc>
          <w:tcPr>
            <w:tcW w:w="2704" w:type="dxa"/>
            <w:tcBorders>
              <w:top w:val="single" w:color="auto" w:sz="6" w:space="0"/>
              <w:left w:val="single" w:color="auto" w:sz="6" w:space="0"/>
              <w:bottom w:val="single" w:color="auto" w:sz="6" w:space="0"/>
              <w:right w:val="single" w:color="auto" w:sz="6" w:space="0"/>
            </w:tcBorders>
          </w:tcPr>
          <w:p w14:paraId="2C3CF46D">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14:paraId="07405D8B">
            <w:pPr>
              <w:autoSpaceDE w:val="0"/>
              <w:autoSpaceDN w:val="0"/>
              <w:adjustRightInd w:val="0"/>
              <w:spacing w:line="440" w:lineRule="atLeast"/>
              <w:jc w:val="center"/>
              <w:rPr>
                <w:b/>
                <w:lang w:val="zh-CN"/>
              </w:rPr>
            </w:pPr>
          </w:p>
        </w:tc>
        <w:tc>
          <w:tcPr>
            <w:tcW w:w="1848" w:type="dxa"/>
            <w:tcBorders>
              <w:top w:val="single" w:color="auto" w:sz="6" w:space="0"/>
              <w:left w:val="single" w:color="auto" w:sz="6" w:space="0"/>
              <w:bottom w:val="single" w:color="auto" w:sz="6" w:space="0"/>
              <w:right w:val="single" w:color="auto" w:sz="6" w:space="0"/>
            </w:tcBorders>
          </w:tcPr>
          <w:p w14:paraId="6FACA00E">
            <w:pPr>
              <w:autoSpaceDE w:val="0"/>
              <w:autoSpaceDN w:val="0"/>
              <w:adjustRightInd w:val="0"/>
              <w:spacing w:line="440" w:lineRule="atLeast"/>
              <w:jc w:val="center"/>
              <w:rPr>
                <w:b/>
                <w:lang w:val="zh-CN"/>
              </w:rPr>
            </w:pPr>
          </w:p>
        </w:tc>
      </w:tr>
      <w:tr w14:paraId="2503BBE0">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tcPr>
          <w:p w14:paraId="15B56674">
            <w:pPr>
              <w:autoSpaceDE w:val="0"/>
              <w:autoSpaceDN w:val="0"/>
              <w:adjustRightInd w:val="0"/>
              <w:spacing w:line="440" w:lineRule="atLeast"/>
              <w:jc w:val="center"/>
              <w:rPr>
                <w:b/>
                <w:lang w:val="zh-CN"/>
              </w:rPr>
            </w:pPr>
          </w:p>
        </w:tc>
        <w:tc>
          <w:tcPr>
            <w:tcW w:w="1701" w:type="dxa"/>
            <w:tcBorders>
              <w:top w:val="single" w:color="auto" w:sz="6" w:space="0"/>
              <w:left w:val="single" w:color="auto" w:sz="6" w:space="0"/>
              <w:bottom w:val="single" w:color="auto" w:sz="6" w:space="0"/>
              <w:right w:val="single" w:color="auto" w:sz="6" w:space="0"/>
            </w:tcBorders>
          </w:tcPr>
          <w:p w14:paraId="0E20E5A3">
            <w:pPr>
              <w:autoSpaceDE w:val="0"/>
              <w:autoSpaceDN w:val="0"/>
              <w:adjustRightInd w:val="0"/>
              <w:spacing w:line="440" w:lineRule="atLeast"/>
              <w:jc w:val="center"/>
              <w:rPr>
                <w:b/>
                <w:lang w:val="zh-CN"/>
              </w:rPr>
            </w:pPr>
          </w:p>
        </w:tc>
        <w:tc>
          <w:tcPr>
            <w:tcW w:w="2704" w:type="dxa"/>
            <w:tcBorders>
              <w:top w:val="single" w:color="auto" w:sz="6" w:space="0"/>
              <w:left w:val="single" w:color="auto" w:sz="6" w:space="0"/>
              <w:bottom w:val="single" w:color="auto" w:sz="6" w:space="0"/>
              <w:right w:val="single" w:color="auto" w:sz="6" w:space="0"/>
            </w:tcBorders>
          </w:tcPr>
          <w:p w14:paraId="5E3A9DC5">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14:paraId="42C6923F">
            <w:pPr>
              <w:autoSpaceDE w:val="0"/>
              <w:autoSpaceDN w:val="0"/>
              <w:adjustRightInd w:val="0"/>
              <w:spacing w:line="440" w:lineRule="atLeast"/>
              <w:jc w:val="center"/>
              <w:rPr>
                <w:b/>
                <w:lang w:val="zh-CN"/>
              </w:rPr>
            </w:pPr>
          </w:p>
        </w:tc>
        <w:tc>
          <w:tcPr>
            <w:tcW w:w="1848" w:type="dxa"/>
            <w:tcBorders>
              <w:top w:val="single" w:color="auto" w:sz="6" w:space="0"/>
              <w:left w:val="single" w:color="auto" w:sz="6" w:space="0"/>
              <w:bottom w:val="single" w:color="auto" w:sz="6" w:space="0"/>
              <w:right w:val="single" w:color="auto" w:sz="6" w:space="0"/>
            </w:tcBorders>
          </w:tcPr>
          <w:p w14:paraId="2D8A8A51">
            <w:pPr>
              <w:autoSpaceDE w:val="0"/>
              <w:autoSpaceDN w:val="0"/>
              <w:adjustRightInd w:val="0"/>
              <w:spacing w:line="440" w:lineRule="atLeast"/>
              <w:jc w:val="center"/>
              <w:rPr>
                <w:b/>
                <w:lang w:val="zh-CN"/>
              </w:rPr>
            </w:pPr>
          </w:p>
        </w:tc>
      </w:tr>
      <w:tr w14:paraId="0623D097">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tcPr>
          <w:p w14:paraId="5A7EF7FC">
            <w:pPr>
              <w:autoSpaceDE w:val="0"/>
              <w:autoSpaceDN w:val="0"/>
              <w:adjustRightInd w:val="0"/>
              <w:spacing w:line="440" w:lineRule="atLeast"/>
              <w:jc w:val="center"/>
              <w:rPr>
                <w:b/>
                <w:lang w:val="zh-CN"/>
              </w:rPr>
            </w:pPr>
          </w:p>
        </w:tc>
        <w:tc>
          <w:tcPr>
            <w:tcW w:w="1701" w:type="dxa"/>
            <w:tcBorders>
              <w:top w:val="single" w:color="auto" w:sz="6" w:space="0"/>
              <w:left w:val="single" w:color="auto" w:sz="6" w:space="0"/>
              <w:bottom w:val="single" w:color="auto" w:sz="6" w:space="0"/>
              <w:right w:val="single" w:color="auto" w:sz="6" w:space="0"/>
            </w:tcBorders>
          </w:tcPr>
          <w:p w14:paraId="3B2335BF">
            <w:pPr>
              <w:autoSpaceDE w:val="0"/>
              <w:autoSpaceDN w:val="0"/>
              <w:adjustRightInd w:val="0"/>
              <w:spacing w:line="440" w:lineRule="atLeast"/>
              <w:jc w:val="center"/>
              <w:rPr>
                <w:b/>
                <w:lang w:val="zh-CN"/>
              </w:rPr>
            </w:pPr>
          </w:p>
        </w:tc>
        <w:tc>
          <w:tcPr>
            <w:tcW w:w="2704" w:type="dxa"/>
            <w:tcBorders>
              <w:top w:val="single" w:color="auto" w:sz="6" w:space="0"/>
              <w:left w:val="single" w:color="auto" w:sz="6" w:space="0"/>
              <w:bottom w:val="single" w:color="auto" w:sz="6" w:space="0"/>
              <w:right w:val="single" w:color="auto" w:sz="6" w:space="0"/>
            </w:tcBorders>
          </w:tcPr>
          <w:p w14:paraId="21DA2DB1">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14:paraId="0173EE58">
            <w:pPr>
              <w:autoSpaceDE w:val="0"/>
              <w:autoSpaceDN w:val="0"/>
              <w:adjustRightInd w:val="0"/>
              <w:spacing w:line="440" w:lineRule="atLeast"/>
              <w:jc w:val="center"/>
              <w:rPr>
                <w:b/>
                <w:lang w:val="zh-CN"/>
              </w:rPr>
            </w:pPr>
          </w:p>
        </w:tc>
        <w:tc>
          <w:tcPr>
            <w:tcW w:w="1848" w:type="dxa"/>
            <w:tcBorders>
              <w:top w:val="single" w:color="auto" w:sz="6" w:space="0"/>
              <w:left w:val="single" w:color="auto" w:sz="6" w:space="0"/>
              <w:bottom w:val="single" w:color="auto" w:sz="6" w:space="0"/>
              <w:right w:val="single" w:color="auto" w:sz="6" w:space="0"/>
            </w:tcBorders>
          </w:tcPr>
          <w:p w14:paraId="4F3A745B">
            <w:pPr>
              <w:autoSpaceDE w:val="0"/>
              <w:autoSpaceDN w:val="0"/>
              <w:adjustRightInd w:val="0"/>
              <w:spacing w:line="440" w:lineRule="atLeast"/>
              <w:jc w:val="center"/>
              <w:rPr>
                <w:b/>
                <w:lang w:val="zh-CN"/>
              </w:rPr>
            </w:pPr>
          </w:p>
        </w:tc>
      </w:tr>
      <w:tr w14:paraId="39374F0A">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tcPr>
          <w:p w14:paraId="2AD6135F">
            <w:pPr>
              <w:autoSpaceDE w:val="0"/>
              <w:autoSpaceDN w:val="0"/>
              <w:adjustRightInd w:val="0"/>
              <w:spacing w:line="440" w:lineRule="atLeast"/>
              <w:jc w:val="center"/>
              <w:rPr>
                <w:b/>
                <w:lang w:val="zh-CN"/>
              </w:rPr>
            </w:pPr>
          </w:p>
        </w:tc>
        <w:tc>
          <w:tcPr>
            <w:tcW w:w="1701" w:type="dxa"/>
            <w:tcBorders>
              <w:top w:val="single" w:color="auto" w:sz="6" w:space="0"/>
              <w:left w:val="single" w:color="auto" w:sz="6" w:space="0"/>
              <w:bottom w:val="single" w:color="auto" w:sz="6" w:space="0"/>
              <w:right w:val="single" w:color="auto" w:sz="6" w:space="0"/>
            </w:tcBorders>
          </w:tcPr>
          <w:p w14:paraId="3F1F72BE">
            <w:pPr>
              <w:autoSpaceDE w:val="0"/>
              <w:autoSpaceDN w:val="0"/>
              <w:adjustRightInd w:val="0"/>
              <w:spacing w:line="440" w:lineRule="atLeast"/>
              <w:jc w:val="center"/>
              <w:rPr>
                <w:b/>
                <w:lang w:val="zh-CN"/>
              </w:rPr>
            </w:pPr>
          </w:p>
        </w:tc>
        <w:tc>
          <w:tcPr>
            <w:tcW w:w="2704" w:type="dxa"/>
            <w:tcBorders>
              <w:top w:val="single" w:color="auto" w:sz="6" w:space="0"/>
              <w:left w:val="single" w:color="auto" w:sz="6" w:space="0"/>
              <w:bottom w:val="single" w:color="auto" w:sz="6" w:space="0"/>
              <w:right w:val="single" w:color="auto" w:sz="6" w:space="0"/>
            </w:tcBorders>
          </w:tcPr>
          <w:p w14:paraId="4579362F">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14:paraId="2A0AE0DE">
            <w:pPr>
              <w:autoSpaceDE w:val="0"/>
              <w:autoSpaceDN w:val="0"/>
              <w:adjustRightInd w:val="0"/>
              <w:spacing w:line="440" w:lineRule="atLeast"/>
              <w:jc w:val="center"/>
              <w:rPr>
                <w:b/>
                <w:lang w:val="zh-CN"/>
              </w:rPr>
            </w:pPr>
          </w:p>
        </w:tc>
        <w:tc>
          <w:tcPr>
            <w:tcW w:w="1848" w:type="dxa"/>
            <w:tcBorders>
              <w:top w:val="single" w:color="auto" w:sz="6" w:space="0"/>
              <w:left w:val="single" w:color="auto" w:sz="6" w:space="0"/>
              <w:bottom w:val="single" w:color="auto" w:sz="6" w:space="0"/>
              <w:right w:val="single" w:color="auto" w:sz="6" w:space="0"/>
            </w:tcBorders>
          </w:tcPr>
          <w:p w14:paraId="575CBE4F">
            <w:pPr>
              <w:autoSpaceDE w:val="0"/>
              <w:autoSpaceDN w:val="0"/>
              <w:adjustRightInd w:val="0"/>
              <w:spacing w:line="440" w:lineRule="atLeast"/>
              <w:jc w:val="center"/>
              <w:rPr>
                <w:b/>
                <w:lang w:val="zh-CN"/>
              </w:rPr>
            </w:pPr>
          </w:p>
        </w:tc>
      </w:tr>
      <w:tr w14:paraId="0979A9C7">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tcPr>
          <w:p w14:paraId="71839AEC">
            <w:pPr>
              <w:autoSpaceDE w:val="0"/>
              <w:autoSpaceDN w:val="0"/>
              <w:adjustRightInd w:val="0"/>
              <w:spacing w:line="440" w:lineRule="atLeast"/>
              <w:jc w:val="center"/>
              <w:rPr>
                <w:b/>
                <w:lang w:val="zh-CN"/>
              </w:rPr>
            </w:pPr>
          </w:p>
        </w:tc>
        <w:tc>
          <w:tcPr>
            <w:tcW w:w="1701" w:type="dxa"/>
            <w:tcBorders>
              <w:top w:val="single" w:color="auto" w:sz="6" w:space="0"/>
              <w:left w:val="single" w:color="auto" w:sz="6" w:space="0"/>
              <w:bottom w:val="single" w:color="auto" w:sz="6" w:space="0"/>
              <w:right w:val="single" w:color="auto" w:sz="6" w:space="0"/>
            </w:tcBorders>
          </w:tcPr>
          <w:p w14:paraId="46AA5B93">
            <w:pPr>
              <w:autoSpaceDE w:val="0"/>
              <w:autoSpaceDN w:val="0"/>
              <w:adjustRightInd w:val="0"/>
              <w:spacing w:line="440" w:lineRule="atLeast"/>
              <w:jc w:val="center"/>
              <w:rPr>
                <w:b/>
                <w:lang w:val="zh-CN"/>
              </w:rPr>
            </w:pPr>
          </w:p>
        </w:tc>
        <w:tc>
          <w:tcPr>
            <w:tcW w:w="2704" w:type="dxa"/>
            <w:tcBorders>
              <w:top w:val="single" w:color="auto" w:sz="6" w:space="0"/>
              <w:left w:val="single" w:color="auto" w:sz="6" w:space="0"/>
              <w:bottom w:val="single" w:color="auto" w:sz="6" w:space="0"/>
              <w:right w:val="single" w:color="auto" w:sz="6" w:space="0"/>
            </w:tcBorders>
          </w:tcPr>
          <w:p w14:paraId="6E308908">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14:paraId="3241676D">
            <w:pPr>
              <w:autoSpaceDE w:val="0"/>
              <w:autoSpaceDN w:val="0"/>
              <w:adjustRightInd w:val="0"/>
              <w:spacing w:line="440" w:lineRule="atLeast"/>
              <w:jc w:val="center"/>
              <w:rPr>
                <w:b/>
                <w:lang w:val="zh-CN"/>
              </w:rPr>
            </w:pPr>
          </w:p>
        </w:tc>
        <w:tc>
          <w:tcPr>
            <w:tcW w:w="1848" w:type="dxa"/>
            <w:tcBorders>
              <w:top w:val="single" w:color="auto" w:sz="6" w:space="0"/>
              <w:left w:val="single" w:color="auto" w:sz="6" w:space="0"/>
              <w:bottom w:val="single" w:color="auto" w:sz="6" w:space="0"/>
              <w:right w:val="single" w:color="auto" w:sz="6" w:space="0"/>
            </w:tcBorders>
          </w:tcPr>
          <w:p w14:paraId="56CA0C24">
            <w:pPr>
              <w:autoSpaceDE w:val="0"/>
              <w:autoSpaceDN w:val="0"/>
              <w:adjustRightInd w:val="0"/>
              <w:spacing w:line="440" w:lineRule="atLeast"/>
              <w:jc w:val="center"/>
              <w:rPr>
                <w:b/>
                <w:lang w:val="zh-CN"/>
              </w:rPr>
            </w:pPr>
          </w:p>
        </w:tc>
      </w:tr>
      <w:tr w14:paraId="41D2B519">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tcPr>
          <w:p w14:paraId="1093055E">
            <w:pPr>
              <w:autoSpaceDE w:val="0"/>
              <w:autoSpaceDN w:val="0"/>
              <w:adjustRightInd w:val="0"/>
              <w:spacing w:line="440" w:lineRule="atLeast"/>
              <w:jc w:val="center"/>
              <w:rPr>
                <w:b/>
                <w:lang w:val="zh-CN"/>
              </w:rPr>
            </w:pPr>
          </w:p>
        </w:tc>
        <w:tc>
          <w:tcPr>
            <w:tcW w:w="1701" w:type="dxa"/>
            <w:tcBorders>
              <w:top w:val="single" w:color="auto" w:sz="6" w:space="0"/>
              <w:left w:val="single" w:color="auto" w:sz="6" w:space="0"/>
              <w:bottom w:val="single" w:color="auto" w:sz="6" w:space="0"/>
              <w:right w:val="single" w:color="auto" w:sz="6" w:space="0"/>
            </w:tcBorders>
          </w:tcPr>
          <w:p w14:paraId="5CF5520D">
            <w:pPr>
              <w:autoSpaceDE w:val="0"/>
              <w:autoSpaceDN w:val="0"/>
              <w:adjustRightInd w:val="0"/>
              <w:spacing w:line="440" w:lineRule="atLeast"/>
              <w:jc w:val="center"/>
              <w:rPr>
                <w:b/>
                <w:lang w:val="zh-CN"/>
              </w:rPr>
            </w:pPr>
          </w:p>
        </w:tc>
        <w:tc>
          <w:tcPr>
            <w:tcW w:w="2704" w:type="dxa"/>
            <w:tcBorders>
              <w:top w:val="single" w:color="auto" w:sz="6" w:space="0"/>
              <w:left w:val="single" w:color="auto" w:sz="6" w:space="0"/>
              <w:bottom w:val="single" w:color="auto" w:sz="6" w:space="0"/>
              <w:right w:val="single" w:color="auto" w:sz="6" w:space="0"/>
            </w:tcBorders>
          </w:tcPr>
          <w:p w14:paraId="2F07567E">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14:paraId="59A32757">
            <w:pPr>
              <w:autoSpaceDE w:val="0"/>
              <w:autoSpaceDN w:val="0"/>
              <w:adjustRightInd w:val="0"/>
              <w:spacing w:line="440" w:lineRule="atLeast"/>
              <w:jc w:val="center"/>
              <w:rPr>
                <w:b/>
                <w:lang w:val="zh-CN"/>
              </w:rPr>
            </w:pPr>
          </w:p>
        </w:tc>
        <w:tc>
          <w:tcPr>
            <w:tcW w:w="1848" w:type="dxa"/>
            <w:tcBorders>
              <w:top w:val="single" w:color="auto" w:sz="6" w:space="0"/>
              <w:left w:val="single" w:color="auto" w:sz="6" w:space="0"/>
              <w:bottom w:val="single" w:color="auto" w:sz="6" w:space="0"/>
              <w:right w:val="single" w:color="auto" w:sz="6" w:space="0"/>
            </w:tcBorders>
          </w:tcPr>
          <w:p w14:paraId="63154DA0">
            <w:pPr>
              <w:autoSpaceDE w:val="0"/>
              <w:autoSpaceDN w:val="0"/>
              <w:adjustRightInd w:val="0"/>
              <w:spacing w:line="440" w:lineRule="atLeast"/>
              <w:jc w:val="center"/>
              <w:rPr>
                <w:b/>
                <w:lang w:val="zh-CN"/>
              </w:rPr>
            </w:pPr>
          </w:p>
        </w:tc>
      </w:tr>
      <w:tr w14:paraId="48046BE3">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tcPr>
          <w:p w14:paraId="4E09CEBB">
            <w:pPr>
              <w:autoSpaceDE w:val="0"/>
              <w:autoSpaceDN w:val="0"/>
              <w:adjustRightInd w:val="0"/>
              <w:spacing w:line="440" w:lineRule="atLeast"/>
              <w:jc w:val="center"/>
              <w:rPr>
                <w:b/>
                <w:lang w:val="zh-CN"/>
              </w:rPr>
            </w:pPr>
          </w:p>
        </w:tc>
        <w:tc>
          <w:tcPr>
            <w:tcW w:w="1701" w:type="dxa"/>
            <w:tcBorders>
              <w:top w:val="single" w:color="auto" w:sz="6" w:space="0"/>
              <w:left w:val="single" w:color="auto" w:sz="6" w:space="0"/>
              <w:bottom w:val="single" w:color="auto" w:sz="6" w:space="0"/>
              <w:right w:val="single" w:color="auto" w:sz="6" w:space="0"/>
            </w:tcBorders>
          </w:tcPr>
          <w:p w14:paraId="587132D0">
            <w:pPr>
              <w:autoSpaceDE w:val="0"/>
              <w:autoSpaceDN w:val="0"/>
              <w:adjustRightInd w:val="0"/>
              <w:spacing w:line="440" w:lineRule="atLeast"/>
              <w:jc w:val="center"/>
              <w:rPr>
                <w:b/>
                <w:lang w:val="zh-CN"/>
              </w:rPr>
            </w:pPr>
          </w:p>
        </w:tc>
        <w:tc>
          <w:tcPr>
            <w:tcW w:w="2704" w:type="dxa"/>
            <w:tcBorders>
              <w:top w:val="single" w:color="auto" w:sz="6" w:space="0"/>
              <w:left w:val="single" w:color="auto" w:sz="6" w:space="0"/>
              <w:bottom w:val="single" w:color="auto" w:sz="6" w:space="0"/>
              <w:right w:val="single" w:color="auto" w:sz="6" w:space="0"/>
            </w:tcBorders>
          </w:tcPr>
          <w:p w14:paraId="5E881530">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14:paraId="660CAC2A">
            <w:pPr>
              <w:autoSpaceDE w:val="0"/>
              <w:autoSpaceDN w:val="0"/>
              <w:adjustRightInd w:val="0"/>
              <w:spacing w:line="440" w:lineRule="atLeast"/>
              <w:jc w:val="center"/>
              <w:rPr>
                <w:b/>
                <w:lang w:val="zh-CN"/>
              </w:rPr>
            </w:pPr>
          </w:p>
        </w:tc>
        <w:tc>
          <w:tcPr>
            <w:tcW w:w="1848" w:type="dxa"/>
            <w:tcBorders>
              <w:top w:val="single" w:color="auto" w:sz="6" w:space="0"/>
              <w:left w:val="single" w:color="auto" w:sz="6" w:space="0"/>
              <w:bottom w:val="single" w:color="auto" w:sz="6" w:space="0"/>
              <w:right w:val="single" w:color="auto" w:sz="6" w:space="0"/>
            </w:tcBorders>
          </w:tcPr>
          <w:p w14:paraId="3CEB1C87">
            <w:pPr>
              <w:autoSpaceDE w:val="0"/>
              <w:autoSpaceDN w:val="0"/>
              <w:adjustRightInd w:val="0"/>
              <w:spacing w:line="440" w:lineRule="atLeast"/>
              <w:jc w:val="center"/>
              <w:rPr>
                <w:b/>
                <w:lang w:val="zh-CN"/>
              </w:rPr>
            </w:pPr>
          </w:p>
        </w:tc>
      </w:tr>
    </w:tbl>
    <w:p w14:paraId="636B35D1">
      <w:pPr>
        <w:autoSpaceDE w:val="0"/>
        <w:autoSpaceDN w:val="0"/>
        <w:adjustRightInd w:val="0"/>
        <w:spacing w:line="440" w:lineRule="atLeast"/>
        <w:rPr>
          <w:b/>
          <w:lang w:val="zh-CN"/>
        </w:rPr>
      </w:pPr>
      <w:r>
        <w:rPr>
          <w:rFonts w:hint="eastAsia"/>
          <w:b/>
          <w:lang w:val="zh-CN"/>
        </w:rPr>
        <w:t>供应商盖章：</w:t>
      </w:r>
    </w:p>
    <w:p w14:paraId="6C628BB1">
      <w:pPr>
        <w:autoSpaceDE w:val="0"/>
        <w:autoSpaceDN w:val="0"/>
        <w:adjustRightInd w:val="0"/>
        <w:spacing w:line="440" w:lineRule="atLeast"/>
        <w:rPr>
          <w:b/>
          <w:sz w:val="32"/>
          <w:lang w:val="zh-CN"/>
        </w:rPr>
      </w:pPr>
    </w:p>
    <w:p w14:paraId="7A4A5E05">
      <w:pPr>
        <w:autoSpaceDE w:val="0"/>
        <w:autoSpaceDN w:val="0"/>
        <w:adjustRightInd w:val="0"/>
        <w:spacing w:line="440" w:lineRule="atLeast"/>
        <w:ind w:firstLine="3614" w:firstLineChars="1000"/>
        <w:outlineLvl w:val="0"/>
        <w:rPr>
          <w:b/>
          <w:sz w:val="36"/>
          <w:lang w:val="zh-CN"/>
        </w:rPr>
      </w:pPr>
      <w:r>
        <w:rPr>
          <w:rFonts w:hint="eastAsia"/>
          <w:b/>
          <w:sz w:val="36"/>
          <w:lang w:val="zh-CN"/>
        </w:rPr>
        <w:t>技术偏离表</w:t>
      </w:r>
    </w:p>
    <w:tbl>
      <w:tblPr>
        <w:tblStyle w:val="60"/>
        <w:tblW w:w="9214" w:type="dxa"/>
        <w:tblInd w:w="108" w:type="dxa"/>
        <w:tblLayout w:type="fixed"/>
        <w:tblCellMar>
          <w:top w:w="0" w:type="dxa"/>
          <w:left w:w="108" w:type="dxa"/>
          <w:bottom w:w="0" w:type="dxa"/>
          <w:right w:w="108" w:type="dxa"/>
        </w:tblCellMar>
      </w:tblPr>
      <w:tblGrid>
        <w:gridCol w:w="851"/>
        <w:gridCol w:w="1701"/>
        <w:gridCol w:w="2693"/>
        <w:gridCol w:w="2126"/>
        <w:gridCol w:w="1843"/>
      </w:tblGrid>
      <w:tr w14:paraId="0B887356">
        <w:tblPrEx>
          <w:tblCellMar>
            <w:top w:w="0" w:type="dxa"/>
            <w:left w:w="108" w:type="dxa"/>
            <w:bottom w:w="0" w:type="dxa"/>
            <w:right w:w="108" w:type="dxa"/>
          </w:tblCellMar>
        </w:tblPrEx>
        <w:trPr>
          <w:trHeight w:val="918" w:hRule="atLeast"/>
        </w:trPr>
        <w:tc>
          <w:tcPr>
            <w:tcW w:w="851" w:type="dxa"/>
            <w:tcBorders>
              <w:top w:val="single" w:color="auto" w:sz="6" w:space="0"/>
              <w:left w:val="single" w:color="auto" w:sz="6" w:space="0"/>
              <w:bottom w:val="single" w:color="auto" w:sz="6" w:space="0"/>
              <w:right w:val="single" w:color="auto" w:sz="6" w:space="0"/>
            </w:tcBorders>
            <w:vAlign w:val="center"/>
          </w:tcPr>
          <w:p w14:paraId="24FC8B78">
            <w:pPr>
              <w:autoSpaceDE w:val="0"/>
              <w:autoSpaceDN w:val="0"/>
              <w:adjustRightInd w:val="0"/>
              <w:spacing w:line="440" w:lineRule="atLeast"/>
              <w:jc w:val="center"/>
              <w:rPr>
                <w:b/>
                <w:lang w:val="zh-CN"/>
              </w:rPr>
            </w:pPr>
            <w:r>
              <w:rPr>
                <w:rFonts w:hint="eastAsia"/>
                <w:b/>
                <w:lang w:val="zh-CN"/>
              </w:rPr>
              <w:t>序号</w:t>
            </w:r>
          </w:p>
        </w:tc>
        <w:tc>
          <w:tcPr>
            <w:tcW w:w="1701" w:type="dxa"/>
            <w:tcBorders>
              <w:top w:val="single" w:color="auto" w:sz="6" w:space="0"/>
              <w:left w:val="single" w:color="auto" w:sz="6" w:space="0"/>
              <w:bottom w:val="single" w:color="auto" w:sz="6" w:space="0"/>
              <w:right w:val="single" w:color="auto" w:sz="6" w:space="0"/>
            </w:tcBorders>
            <w:vAlign w:val="center"/>
          </w:tcPr>
          <w:p w14:paraId="77F96350">
            <w:pPr>
              <w:autoSpaceDE w:val="0"/>
              <w:autoSpaceDN w:val="0"/>
              <w:adjustRightInd w:val="0"/>
              <w:spacing w:line="440" w:lineRule="atLeast"/>
              <w:jc w:val="center"/>
              <w:rPr>
                <w:b/>
                <w:lang w:val="zh-CN"/>
              </w:rPr>
            </w:pPr>
            <w:r>
              <w:rPr>
                <w:rFonts w:hint="eastAsia"/>
                <w:b/>
                <w:lang w:val="zh-CN"/>
              </w:rPr>
              <w:t>内容</w:t>
            </w:r>
          </w:p>
        </w:tc>
        <w:tc>
          <w:tcPr>
            <w:tcW w:w="2693" w:type="dxa"/>
            <w:tcBorders>
              <w:top w:val="single" w:color="auto" w:sz="6" w:space="0"/>
              <w:left w:val="single" w:color="auto" w:sz="6" w:space="0"/>
              <w:bottom w:val="single" w:color="auto" w:sz="6" w:space="0"/>
              <w:right w:val="single" w:color="auto" w:sz="6" w:space="0"/>
            </w:tcBorders>
            <w:vAlign w:val="center"/>
          </w:tcPr>
          <w:p w14:paraId="524CC74B">
            <w:pPr>
              <w:autoSpaceDE w:val="0"/>
              <w:autoSpaceDN w:val="0"/>
              <w:adjustRightInd w:val="0"/>
              <w:spacing w:line="440" w:lineRule="atLeast"/>
              <w:jc w:val="center"/>
              <w:rPr>
                <w:b/>
                <w:lang w:val="zh-CN"/>
              </w:rPr>
            </w:pPr>
            <w:r>
              <w:rPr>
                <w:rFonts w:hint="eastAsia"/>
                <w:b/>
                <w:lang w:val="zh-CN"/>
              </w:rPr>
              <w:t>招标文件规范要求</w:t>
            </w:r>
          </w:p>
        </w:tc>
        <w:tc>
          <w:tcPr>
            <w:tcW w:w="2126" w:type="dxa"/>
            <w:tcBorders>
              <w:top w:val="single" w:color="auto" w:sz="6" w:space="0"/>
              <w:left w:val="single" w:color="auto" w:sz="6" w:space="0"/>
              <w:bottom w:val="single" w:color="auto" w:sz="6" w:space="0"/>
              <w:right w:val="single" w:color="auto" w:sz="6" w:space="0"/>
            </w:tcBorders>
            <w:vAlign w:val="center"/>
          </w:tcPr>
          <w:p w14:paraId="681CB979">
            <w:pPr>
              <w:autoSpaceDE w:val="0"/>
              <w:autoSpaceDN w:val="0"/>
              <w:adjustRightInd w:val="0"/>
              <w:spacing w:line="440" w:lineRule="atLeast"/>
              <w:jc w:val="center"/>
              <w:rPr>
                <w:b/>
                <w:lang w:val="zh-CN"/>
              </w:rPr>
            </w:pPr>
            <w:r>
              <w:rPr>
                <w:rFonts w:hint="eastAsia"/>
                <w:b/>
                <w:lang w:val="zh-CN"/>
              </w:rPr>
              <w:t>投标文件</w:t>
            </w:r>
          </w:p>
          <w:p w14:paraId="2430040D">
            <w:pPr>
              <w:autoSpaceDE w:val="0"/>
              <w:autoSpaceDN w:val="0"/>
              <w:adjustRightInd w:val="0"/>
              <w:spacing w:line="440" w:lineRule="atLeast"/>
              <w:jc w:val="center"/>
              <w:rPr>
                <w:b/>
                <w:lang w:val="zh-CN"/>
              </w:rPr>
            </w:pPr>
            <w:r>
              <w:rPr>
                <w:rFonts w:hint="eastAsia"/>
                <w:b/>
                <w:lang w:val="zh-CN"/>
              </w:rPr>
              <w:t>对应规范</w:t>
            </w:r>
          </w:p>
        </w:tc>
        <w:tc>
          <w:tcPr>
            <w:tcW w:w="1843" w:type="dxa"/>
            <w:tcBorders>
              <w:top w:val="single" w:color="auto" w:sz="6" w:space="0"/>
              <w:left w:val="single" w:color="auto" w:sz="6" w:space="0"/>
              <w:bottom w:val="single" w:color="auto" w:sz="6" w:space="0"/>
              <w:right w:val="single" w:color="auto" w:sz="6" w:space="0"/>
            </w:tcBorders>
            <w:vAlign w:val="center"/>
          </w:tcPr>
          <w:p w14:paraId="4121C075">
            <w:pPr>
              <w:autoSpaceDE w:val="0"/>
              <w:autoSpaceDN w:val="0"/>
              <w:adjustRightInd w:val="0"/>
              <w:spacing w:line="440" w:lineRule="atLeast"/>
              <w:jc w:val="center"/>
              <w:rPr>
                <w:b/>
                <w:lang w:val="zh-CN"/>
              </w:rPr>
            </w:pPr>
            <w:r>
              <w:rPr>
                <w:rFonts w:hint="eastAsia"/>
                <w:b/>
                <w:lang w:val="zh-CN"/>
              </w:rPr>
              <w:t>备 注</w:t>
            </w:r>
          </w:p>
        </w:tc>
      </w:tr>
      <w:tr w14:paraId="38F44D34">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tcPr>
          <w:p w14:paraId="5D06A5AD">
            <w:pPr>
              <w:autoSpaceDE w:val="0"/>
              <w:autoSpaceDN w:val="0"/>
              <w:adjustRightInd w:val="0"/>
              <w:spacing w:line="440" w:lineRule="atLeast"/>
              <w:jc w:val="center"/>
              <w:rPr>
                <w:b/>
                <w:lang w:val="zh-CN"/>
              </w:rPr>
            </w:pPr>
          </w:p>
        </w:tc>
        <w:tc>
          <w:tcPr>
            <w:tcW w:w="1701" w:type="dxa"/>
            <w:tcBorders>
              <w:top w:val="single" w:color="auto" w:sz="6" w:space="0"/>
              <w:left w:val="single" w:color="auto" w:sz="6" w:space="0"/>
              <w:bottom w:val="single" w:color="auto" w:sz="6" w:space="0"/>
              <w:right w:val="single" w:color="auto" w:sz="6" w:space="0"/>
            </w:tcBorders>
          </w:tcPr>
          <w:p w14:paraId="2B4C9833">
            <w:pPr>
              <w:autoSpaceDE w:val="0"/>
              <w:autoSpaceDN w:val="0"/>
              <w:adjustRightInd w:val="0"/>
              <w:spacing w:line="440" w:lineRule="atLeast"/>
              <w:jc w:val="center"/>
              <w:rPr>
                <w:b/>
                <w:lang w:val="zh-CN"/>
              </w:rPr>
            </w:pPr>
          </w:p>
        </w:tc>
        <w:tc>
          <w:tcPr>
            <w:tcW w:w="2693" w:type="dxa"/>
            <w:tcBorders>
              <w:top w:val="single" w:color="auto" w:sz="6" w:space="0"/>
              <w:left w:val="single" w:color="auto" w:sz="6" w:space="0"/>
              <w:bottom w:val="single" w:color="auto" w:sz="6" w:space="0"/>
              <w:right w:val="single" w:color="auto" w:sz="6" w:space="0"/>
            </w:tcBorders>
          </w:tcPr>
          <w:p w14:paraId="6B8F7CB3">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14:paraId="4789522D">
            <w:pPr>
              <w:autoSpaceDE w:val="0"/>
              <w:autoSpaceDN w:val="0"/>
              <w:adjustRightInd w:val="0"/>
              <w:spacing w:line="440" w:lineRule="atLeast"/>
              <w:jc w:val="center"/>
              <w:rPr>
                <w:b/>
                <w:lang w:val="zh-CN"/>
              </w:rPr>
            </w:pPr>
          </w:p>
        </w:tc>
        <w:tc>
          <w:tcPr>
            <w:tcW w:w="1843" w:type="dxa"/>
            <w:tcBorders>
              <w:top w:val="single" w:color="auto" w:sz="6" w:space="0"/>
              <w:left w:val="single" w:color="auto" w:sz="6" w:space="0"/>
              <w:bottom w:val="single" w:color="auto" w:sz="6" w:space="0"/>
              <w:right w:val="single" w:color="auto" w:sz="6" w:space="0"/>
            </w:tcBorders>
          </w:tcPr>
          <w:p w14:paraId="05453FCD">
            <w:pPr>
              <w:autoSpaceDE w:val="0"/>
              <w:autoSpaceDN w:val="0"/>
              <w:adjustRightInd w:val="0"/>
              <w:spacing w:line="440" w:lineRule="atLeast"/>
              <w:jc w:val="center"/>
              <w:rPr>
                <w:b/>
                <w:lang w:val="zh-CN"/>
              </w:rPr>
            </w:pPr>
          </w:p>
        </w:tc>
      </w:tr>
      <w:tr w14:paraId="617280A9">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tcPr>
          <w:p w14:paraId="4F862B09">
            <w:pPr>
              <w:autoSpaceDE w:val="0"/>
              <w:autoSpaceDN w:val="0"/>
              <w:adjustRightInd w:val="0"/>
              <w:spacing w:line="440" w:lineRule="atLeast"/>
              <w:jc w:val="center"/>
              <w:rPr>
                <w:b/>
                <w:lang w:val="zh-CN"/>
              </w:rPr>
            </w:pPr>
          </w:p>
        </w:tc>
        <w:tc>
          <w:tcPr>
            <w:tcW w:w="1701" w:type="dxa"/>
            <w:tcBorders>
              <w:top w:val="single" w:color="auto" w:sz="6" w:space="0"/>
              <w:left w:val="single" w:color="auto" w:sz="6" w:space="0"/>
              <w:bottom w:val="single" w:color="auto" w:sz="6" w:space="0"/>
              <w:right w:val="single" w:color="auto" w:sz="6" w:space="0"/>
            </w:tcBorders>
          </w:tcPr>
          <w:p w14:paraId="503A8725">
            <w:pPr>
              <w:autoSpaceDE w:val="0"/>
              <w:autoSpaceDN w:val="0"/>
              <w:adjustRightInd w:val="0"/>
              <w:spacing w:line="440" w:lineRule="atLeast"/>
              <w:jc w:val="center"/>
              <w:rPr>
                <w:b/>
                <w:lang w:val="zh-CN"/>
              </w:rPr>
            </w:pPr>
          </w:p>
        </w:tc>
        <w:tc>
          <w:tcPr>
            <w:tcW w:w="2693" w:type="dxa"/>
            <w:tcBorders>
              <w:top w:val="single" w:color="auto" w:sz="6" w:space="0"/>
              <w:left w:val="single" w:color="auto" w:sz="6" w:space="0"/>
              <w:bottom w:val="single" w:color="auto" w:sz="6" w:space="0"/>
              <w:right w:val="single" w:color="auto" w:sz="6" w:space="0"/>
            </w:tcBorders>
          </w:tcPr>
          <w:p w14:paraId="7628A269">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14:paraId="1A841210">
            <w:pPr>
              <w:autoSpaceDE w:val="0"/>
              <w:autoSpaceDN w:val="0"/>
              <w:adjustRightInd w:val="0"/>
              <w:spacing w:line="440" w:lineRule="atLeast"/>
              <w:jc w:val="center"/>
              <w:rPr>
                <w:b/>
                <w:lang w:val="zh-CN"/>
              </w:rPr>
            </w:pPr>
          </w:p>
        </w:tc>
        <w:tc>
          <w:tcPr>
            <w:tcW w:w="1843" w:type="dxa"/>
            <w:tcBorders>
              <w:top w:val="single" w:color="auto" w:sz="6" w:space="0"/>
              <w:left w:val="single" w:color="auto" w:sz="6" w:space="0"/>
              <w:bottom w:val="single" w:color="auto" w:sz="6" w:space="0"/>
              <w:right w:val="single" w:color="auto" w:sz="6" w:space="0"/>
            </w:tcBorders>
          </w:tcPr>
          <w:p w14:paraId="3476FD13">
            <w:pPr>
              <w:autoSpaceDE w:val="0"/>
              <w:autoSpaceDN w:val="0"/>
              <w:adjustRightInd w:val="0"/>
              <w:spacing w:line="440" w:lineRule="atLeast"/>
              <w:jc w:val="center"/>
              <w:rPr>
                <w:b/>
                <w:lang w:val="zh-CN"/>
              </w:rPr>
            </w:pPr>
          </w:p>
        </w:tc>
      </w:tr>
      <w:tr w14:paraId="3F4E6050">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tcPr>
          <w:p w14:paraId="173F2CE1">
            <w:pPr>
              <w:autoSpaceDE w:val="0"/>
              <w:autoSpaceDN w:val="0"/>
              <w:adjustRightInd w:val="0"/>
              <w:spacing w:line="440" w:lineRule="atLeast"/>
              <w:jc w:val="center"/>
              <w:rPr>
                <w:b/>
                <w:lang w:val="zh-CN"/>
              </w:rPr>
            </w:pPr>
          </w:p>
        </w:tc>
        <w:tc>
          <w:tcPr>
            <w:tcW w:w="1701" w:type="dxa"/>
            <w:tcBorders>
              <w:top w:val="single" w:color="auto" w:sz="6" w:space="0"/>
              <w:left w:val="single" w:color="auto" w:sz="6" w:space="0"/>
              <w:bottom w:val="single" w:color="auto" w:sz="6" w:space="0"/>
              <w:right w:val="single" w:color="auto" w:sz="6" w:space="0"/>
            </w:tcBorders>
          </w:tcPr>
          <w:p w14:paraId="260FF064">
            <w:pPr>
              <w:autoSpaceDE w:val="0"/>
              <w:autoSpaceDN w:val="0"/>
              <w:adjustRightInd w:val="0"/>
              <w:spacing w:line="440" w:lineRule="atLeast"/>
              <w:jc w:val="center"/>
              <w:rPr>
                <w:b/>
                <w:lang w:val="zh-CN"/>
              </w:rPr>
            </w:pPr>
          </w:p>
        </w:tc>
        <w:tc>
          <w:tcPr>
            <w:tcW w:w="2693" w:type="dxa"/>
            <w:tcBorders>
              <w:top w:val="single" w:color="auto" w:sz="6" w:space="0"/>
              <w:left w:val="single" w:color="auto" w:sz="6" w:space="0"/>
              <w:bottom w:val="single" w:color="auto" w:sz="6" w:space="0"/>
              <w:right w:val="single" w:color="auto" w:sz="6" w:space="0"/>
            </w:tcBorders>
          </w:tcPr>
          <w:p w14:paraId="7ED87A08">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14:paraId="3758C8B8">
            <w:pPr>
              <w:autoSpaceDE w:val="0"/>
              <w:autoSpaceDN w:val="0"/>
              <w:adjustRightInd w:val="0"/>
              <w:spacing w:line="440" w:lineRule="atLeast"/>
              <w:jc w:val="center"/>
              <w:rPr>
                <w:b/>
                <w:lang w:val="zh-CN"/>
              </w:rPr>
            </w:pPr>
          </w:p>
        </w:tc>
        <w:tc>
          <w:tcPr>
            <w:tcW w:w="1843" w:type="dxa"/>
            <w:tcBorders>
              <w:top w:val="single" w:color="auto" w:sz="6" w:space="0"/>
              <w:left w:val="single" w:color="auto" w:sz="6" w:space="0"/>
              <w:bottom w:val="single" w:color="auto" w:sz="6" w:space="0"/>
              <w:right w:val="single" w:color="auto" w:sz="6" w:space="0"/>
            </w:tcBorders>
          </w:tcPr>
          <w:p w14:paraId="3D338F88">
            <w:pPr>
              <w:autoSpaceDE w:val="0"/>
              <w:autoSpaceDN w:val="0"/>
              <w:adjustRightInd w:val="0"/>
              <w:spacing w:line="440" w:lineRule="atLeast"/>
              <w:jc w:val="center"/>
              <w:rPr>
                <w:b/>
                <w:lang w:val="zh-CN"/>
              </w:rPr>
            </w:pPr>
          </w:p>
        </w:tc>
      </w:tr>
      <w:tr w14:paraId="13A02B92">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tcPr>
          <w:p w14:paraId="54809E88">
            <w:pPr>
              <w:autoSpaceDE w:val="0"/>
              <w:autoSpaceDN w:val="0"/>
              <w:adjustRightInd w:val="0"/>
              <w:spacing w:line="440" w:lineRule="atLeast"/>
              <w:jc w:val="center"/>
              <w:rPr>
                <w:b/>
                <w:lang w:val="zh-CN"/>
              </w:rPr>
            </w:pPr>
          </w:p>
        </w:tc>
        <w:tc>
          <w:tcPr>
            <w:tcW w:w="1701" w:type="dxa"/>
            <w:tcBorders>
              <w:top w:val="single" w:color="auto" w:sz="6" w:space="0"/>
              <w:left w:val="single" w:color="auto" w:sz="6" w:space="0"/>
              <w:bottom w:val="single" w:color="auto" w:sz="6" w:space="0"/>
              <w:right w:val="single" w:color="auto" w:sz="6" w:space="0"/>
            </w:tcBorders>
          </w:tcPr>
          <w:p w14:paraId="40B5D099">
            <w:pPr>
              <w:autoSpaceDE w:val="0"/>
              <w:autoSpaceDN w:val="0"/>
              <w:adjustRightInd w:val="0"/>
              <w:spacing w:line="440" w:lineRule="atLeast"/>
              <w:jc w:val="center"/>
              <w:rPr>
                <w:b/>
                <w:lang w:val="zh-CN"/>
              </w:rPr>
            </w:pPr>
          </w:p>
        </w:tc>
        <w:tc>
          <w:tcPr>
            <w:tcW w:w="2693" w:type="dxa"/>
            <w:tcBorders>
              <w:top w:val="single" w:color="auto" w:sz="6" w:space="0"/>
              <w:left w:val="single" w:color="auto" w:sz="6" w:space="0"/>
              <w:bottom w:val="single" w:color="auto" w:sz="6" w:space="0"/>
              <w:right w:val="single" w:color="auto" w:sz="6" w:space="0"/>
            </w:tcBorders>
          </w:tcPr>
          <w:p w14:paraId="022FD1E2">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14:paraId="3FDD4514">
            <w:pPr>
              <w:autoSpaceDE w:val="0"/>
              <w:autoSpaceDN w:val="0"/>
              <w:adjustRightInd w:val="0"/>
              <w:spacing w:line="440" w:lineRule="atLeast"/>
              <w:jc w:val="center"/>
              <w:rPr>
                <w:b/>
                <w:lang w:val="zh-CN"/>
              </w:rPr>
            </w:pPr>
          </w:p>
        </w:tc>
        <w:tc>
          <w:tcPr>
            <w:tcW w:w="1843" w:type="dxa"/>
            <w:tcBorders>
              <w:top w:val="single" w:color="auto" w:sz="6" w:space="0"/>
              <w:left w:val="single" w:color="auto" w:sz="6" w:space="0"/>
              <w:bottom w:val="single" w:color="auto" w:sz="6" w:space="0"/>
              <w:right w:val="single" w:color="auto" w:sz="6" w:space="0"/>
            </w:tcBorders>
          </w:tcPr>
          <w:p w14:paraId="6308CD56">
            <w:pPr>
              <w:autoSpaceDE w:val="0"/>
              <w:autoSpaceDN w:val="0"/>
              <w:adjustRightInd w:val="0"/>
              <w:spacing w:line="440" w:lineRule="atLeast"/>
              <w:jc w:val="center"/>
              <w:rPr>
                <w:b/>
                <w:lang w:val="zh-CN"/>
              </w:rPr>
            </w:pPr>
          </w:p>
        </w:tc>
      </w:tr>
      <w:tr w14:paraId="41AD979C">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tcPr>
          <w:p w14:paraId="44E530B3">
            <w:pPr>
              <w:autoSpaceDE w:val="0"/>
              <w:autoSpaceDN w:val="0"/>
              <w:adjustRightInd w:val="0"/>
              <w:spacing w:line="440" w:lineRule="atLeast"/>
              <w:jc w:val="center"/>
              <w:rPr>
                <w:b/>
                <w:lang w:val="zh-CN"/>
              </w:rPr>
            </w:pPr>
          </w:p>
        </w:tc>
        <w:tc>
          <w:tcPr>
            <w:tcW w:w="1701" w:type="dxa"/>
            <w:tcBorders>
              <w:top w:val="single" w:color="auto" w:sz="6" w:space="0"/>
              <w:left w:val="single" w:color="auto" w:sz="6" w:space="0"/>
              <w:bottom w:val="single" w:color="auto" w:sz="6" w:space="0"/>
              <w:right w:val="single" w:color="auto" w:sz="6" w:space="0"/>
            </w:tcBorders>
          </w:tcPr>
          <w:p w14:paraId="390EC631">
            <w:pPr>
              <w:autoSpaceDE w:val="0"/>
              <w:autoSpaceDN w:val="0"/>
              <w:adjustRightInd w:val="0"/>
              <w:spacing w:line="440" w:lineRule="atLeast"/>
              <w:jc w:val="center"/>
              <w:rPr>
                <w:b/>
                <w:lang w:val="zh-CN"/>
              </w:rPr>
            </w:pPr>
          </w:p>
        </w:tc>
        <w:tc>
          <w:tcPr>
            <w:tcW w:w="2693" w:type="dxa"/>
            <w:tcBorders>
              <w:top w:val="single" w:color="auto" w:sz="6" w:space="0"/>
              <w:left w:val="single" w:color="auto" w:sz="6" w:space="0"/>
              <w:bottom w:val="single" w:color="auto" w:sz="6" w:space="0"/>
              <w:right w:val="single" w:color="auto" w:sz="6" w:space="0"/>
            </w:tcBorders>
          </w:tcPr>
          <w:p w14:paraId="1711C90A">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14:paraId="30E08358">
            <w:pPr>
              <w:autoSpaceDE w:val="0"/>
              <w:autoSpaceDN w:val="0"/>
              <w:adjustRightInd w:val="0"/>
              <w:spacing w:line="440" w:lineRule="atLeast"/>
              <w:jc w:val="center"/>
              <w:rPr>
                <w:b/>
                <w:lang w:val="zh-CN"/>
              </w:rPr>
            </w:pPr>
          </w:p>
        </w:tc>
        <w:tc>
          <w:tcPr>
            <w:tcW w:w="1843" w:type="dxa"/>
            <w:tcBorders>
              <w:top w:val="single" w:color="auto" w:sz="6" w:space="0"/>
              <w:left w:val="single" w:color="auto" w:sz="6" w:space="0"/>
              <w:bottom w:val="single" w:color="auto" w:sz="6" w:space="0"/>
              <w:right w:val="single" w:color="auto" w:sz="6" w:space="0"/>
            </w:tcBorders>
          </w:tcPr>
          <w:p w14:paraId="101D0ACF">
            <w:pPr>
              <w:autoSpaceDE w:val="0"/>
              <w:autoSpaceDN w:val="0"/>
              <w:adjustRightInd w:val="0"/>
              <w:spacing w:line="440" w:lineRule="atLeast"/>
              <w:jc w:val="center"/>
              <w:rPr>
                <w:b/>
                <w:lang w:val="zh-CN"/>
              </w:rPr>
            </w:pPr>
          </w:p>
        </w:tc>
      </w:tr>
      <w:tr w14:paraId="3AC998C3">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tcPr>
          <w:p w14:paraId="525836A1">
            <w:pPr>
              <w:autoSpaceDE w:val="0"/>
              <w:autoSpaceDN w:val="0"/>
              <w:adjustRightInd w:val="0"/>
              <w:spacing w:line="440" w:lineRule="atLeast"/>
              <w:jc w:val="center"/>
              <w:rPr>
                <w:b/>
                <w:lang w:val="zh-CN"/>
              </w:rPr>
            </w:pPr>
          </w:p>
        </w:tc>
        <w:tc>
          <w:tcPr>
            <w:tcW w:w="1701" w:type="dxa"/>
            <w:tcBorders>
              <w:top w:val="single" w:color="auto" w:sz="6" w:space="0"/>
              <w:left w:val="single" w:color="auto" w:sz="6" w:space="0"/>
              <w:bottom w:val="single" w:color="auto" w:sz="6" w:space="0"/>
              <w:right w:val="single" w:color="auto" w:sz="6" w:space="0"/>
            </w:tcBorders>
          </w:tcPr>
          <w:p w14:paraId="48D8269D">
            <w:pPr>
              <w:autoSpaceDE w:val="0"/>
              <w:autoSpaceDN w:val="0"/>
              <w:adjustRightInd w:val="0"/>
              <w:spacing w:line="440" w:lineRule="atLeast"/>
              <w:jc w:val="center"/>
              <w:rPr>
                <w:b/>
                <w:lang w:val="zh-CN"/>
              </w:rPr>
            </w:pPr>
          </w:p>
        </w:tc>
        <w:tc>
          <w:tcPr>
            <w:tcW w:w="2693" w:type="dxa"/>
            <w:tcBorders>
              <w:top w:val="single" w:color="auto" w:sz="6" w:space="0"/>
              <w:left w:val="single" w:color="auto" w:sz="6" w:space="0"/>
              <w:bottom w:val="single" w:color="auto" w:sz="6" w:space="0"/>
              <w:right w:val="single" w:color="auto" w:sz="6" w:space="0"/>
            </w:tcBorders>
          </w:tcPr>
          <w:p w14:paraId="4582454F">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14:paraId="7AD47528">
            <w:pPr>
              <w:autoSpaceDE w:val="0"/>
              <w:autoSpaceDN w:val="0"/>
              <w:adjustRightInd w:val="0"/>
              <w:spacing w:line="440" w:lineRule="atLeast"/>
              <w:jc w:val="center"/>
              <w:rPr>
                <w:b/>
                <w:lang w:val="zh-CN"/>
              </w:rPr>
            </w:pPr>
          </w:p>
        </w:tc>
        <w:tc>
          <w:tcPr>
            <w:tcW w:w="1843" w:type="dxa"/>
            <w:tcBorders>
              <w:top w:val="single" w:color="auto" w:sz="6" w:space="0"/>
              <w:left w:val="single" w:color="auto" w:sz="6" w:space="0"/>
              <w:bottom w:val="single" w:color="auto" w:sz="6" w:space="0"/>
              <w:right w:val="single" w:color="auto" w:sz="6" w:space="0"/>
            </w:tcBorders>
          </w:tcPr>
          <w:p w14:paraId="0968FA2F">
            <w:pPr>
              <w:autoSpaceDE w:val="0"/>
              <w:autoSpaceDN w:val="0"/>
              <w:adjustRightInd w:val="0"/>
              <w:spacing w:line="440" w:lineRule="atLeast"/>
              <w:jc w:val="center"/>
              <w:rPr>
                <w:b/>
                <w:lang w:val="zh-CN"/>
              </w:rPr>
            </w:pPr>
          </w:p>
        </w:tc>
      </w:tr>
    </w:tbl>
    <w:p w14:paraId="36F6A6D5">
      <w:pPr>
        <w:autoSpaceDE w:val="0"/>
        <w:autoSpaceDN w:val="0"/>
        <w:adjustRightInd w:val="0"/>
        <w:spacing w:line="440" w:lineRule="atLeast"/>
        <w:rPr>
          <w:b/>
          <w:lang w:val="zh-CN"/>
        </w:rPr>
      </w:pPr>
      <w:r>
        <w:rPr>
          <w:rFonts w:hint="eastAsia"/>
          <w:b/>
          <w:lang w:val="zh-CN"/>
        </w:rPr>
        <w:t>供应商盖章：</w:t>
      </w:r>
      <w:r>
        <w:rPr>
          <w:rFonts w:hint="eastAsia"/>
          <w:b/>
          <w:u w:val="single"/>
          <w:lang w:val="zh-CN"/>
        </w:rPr>
        <w:t xml:space="preserve">               </w:t>
      </w:r>
    </w:p>
    <w:p w14:paraId="104FF7B4">
      <w:pPr>
        <w:autoSpaceDE w:val="0"/>
        <w:autoSpaceDN w:val="0"/>
        <w:adjustRightInd w:val="0"/>
        <w:rPr>
          <w:b/>
          <w:sz w:val="32"/>
        </w:rPr>
        <w:sectPr>
          <w:pgSz w:w="11906" w:h="16838"/>
          <w:pgMar w:top="1440" w:right="1361" w:bottom="1440" w:left="1361" w:header="851" w:footer="992" w:gutter="0"/>
          <w:cols w:space="720" w:num="1"/>
          <w:docGrid w:linePitch="312" w:charSpace="0"/>
        </w:sectPr>
      </w:pPr>
    </w:p>
    <w:p w14:paraId="05F10E18">
      <w:pPr>
        <w:autoSpaceDE w:val="0"/>
        <w:autoSpaceDN w:val="0"/>
        <w:adjustRightInd w:val="0"/>
        <w:outlineLvl w:val="0"/>
        <w:rPr>
          <w:b/>
          <w:sz w:val="32"/>
          <w:lang w:val="zh-CN"/>
        </w:rPr>
      </w:pPr>
      <w:r>
        <w:rPr>
          <w:rFonts w:hint="eastAsia"/>
          <w:b/>
          <w:sz w:val="32"/>
          <w:lang w:val="zh-CN"/>
        </w:rPr>
        <w:t>3.8 20</w:t>
      </w:r>
      <w:r>
        <w:rPr>
          <w:rFonts w:hint="eastAsia"/>
          <w:b/>
          <w:sz w:val="32"/>
        </w:rPr>
        <w:t>2</w:t>
      </w:r>
      <w:r>
        <w:rPr>
          <w:rFonts w:hint="eastAsia"/>
          <w:b/>
          <w:sz w:val="32"/>
          <w:lang w:val="en-US" w:eastAsia="zh-CN"/>
        </w:rPr>
        <w:t>2</w:t>
      </w:r>
      <w:r>
        <w:rPr>
          <w:rFonts w:hint="eastAsia"/>
          <w:b/>
          <w:sz w:val="32"/>
          <w:lang w:val="zh-CN"/>
        </w:rPr>
        <w:t>年</w:t>
      </w:r>
      <w:r>
        <w:rPr>
          <w:rFonts w:hint="eastAsia"/>
          <w:b/>
          <w:sz w:val="32"/>
          <w:lang w:val="en-US" w:eastAsia="zh-CN"/>
        </w:rPr>
        <w:t>1</w:t>
      </w:r>
      <w:bookmarkStart w:id="29" w:name="_GoBack"/>
      <w:bookmarkEnd w:id="29"/>
      <w:r>
        <w:rPr>
          <w:rFonts w:hint="eastAsia"/>
          <w:b/>
          <w:sz w:val="32"/>
          <w:lang w:val="zh-CN"/>
        </w:rPr>
        <w:t>月1日以来的类似项目业绩证明</w:t>
      </w:r>
    </w:p>
    <w:p w14:paraId="355D8C99">
      <w:pPr>
        <w:pStyle w:val="31"/>
        <w:adjustRightInd w:val="0"/>
        <w:snapToGrid w:val="0"/>
        <w:spacing w:line="400" w:lineRule="exact"/>
        <w:jc w:val="both"/>
        <w:rPr>
          <w:rFonts w:hAnsi="宋体" w:cs="宋体"/>
          <w:sz w:val="36"/>
          <w:szCs w:val="36"/>
        </w:rPr>
      </w:pPr>
      <w:r>
        <w:rPr>
          <w:rFonts w:hint="eastAsia" w:hAnsi="宋体" w:cs="宋体"/>
          <w:sz w:val="36"/>
          <w:szCs w:val="36"/>
        </w:rPr>
        <w:t>20</w:t>
      </w:r>
      <w:r>
        <w:rPr>
          <w:rFonts w:hint="eastAsia" w:hAnsi="宋体" w:cs="宋体"/>
          <w:sz w:val="36"/>
          <w:szCs w:val="36"/>
          <w:lang w:val="en-US" w:eastAsia="zh-CN"/>
        </w:rPr>
        <w:t>22</w:t>
      </w:r>
      <w:r>
        <w:rPr>
          <w:rFonts w:hint="eastAsia" w:hAnsi="宋体" w:cs="宋体"/>
          <w:sz w:val="36"/>
          <w:szCs w:val="36"/>
        </w:rPr>
        <w:t>年1月1日以来的类似项目业绩证明（按评标细则要求提供）（复印件加盖公章）</w:t>
      </w:r>
    </w:p>
    <w:tbl>
      <w:tblPr>
        <w:tblStyle w:val="60"/>
        <w:tblW w:w="100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14:paraId="38118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4CDEDA4A">
            <w:pPr>
              <w:autoSpaceDE w:val="0"/>
              <w:autoSpaceDN w:val="0"/>
              <w:adjustRightInd w:val="0"/>
              <w:jc w:val="center"/>
              <w:rPr>
                <w:b/>
                <w:sz w:val="22"/>
                <w:szCs w:val="22"/>
              </w:rPr>
            </w:pPr>
            <w:r>
              <w:rPr>
                <w:rFonts w:hint="eastAsia"/>
                <w:b/>
                <w:sz w:val="22"/>
                <w:szCs w:val="22"/>
              </w:rPr>
              <w:t>序号</w:t>
            </w:r>
          </w:p>
        </w:tc>
        <w:tc>
          <w:tcPr>
            <w:tcW w:w="1041" w:type="dxa"/>
            <w:vAlign w:val="center"/>
          </w:tcPr>
          <w:p w14:paraId="343B2BDE">
            <w:pPr>
              <w:autoSpaceDE w:val="0"/>
              <w:autoSpaceDN w:val="0"/>
              <w:adjustRightInd w:val="0"/>
              <w:jc w:val="center"/>
              <w:rPr>
                <w:b/>
                <w:sz w:val="22"/>
                <w:szCs w:val="22"/>
              </w:rPr>
            </w:pPr>
            <w:r>
              <w:rPr>
                <w:rFonts w:hint="eastAsia"/>
                <w:b/>
                <w:sz w:val="22"/>
                <w:szCs w:val="22"/>
              </w:rPr>
              <w:t>项目名称</w:t>
            </w:r>
          </w:p>
        </w:tc>
        <w:tc>
          <w:tcPr>
            <w:tcW w:w="1199" w:type="dxa"/>
            <w:vAlign w:val="center"/>
          </w:tcPr>
          <w:p w14:paraId="2C5BFC12">
            <w:pPr>
              <w:autoSpaceDE w:val="0"/>
              <w:autoSpaceDN w:val="0"/>
              <w:adjustRightInd w:val="0"/>
              <w:jc w:val="center"/>
              <w:rPr>
                <w:b/>
                <w:sz w:val="22"/>
                <w:szCs w:val="22"/>
              </w:rPr>
            </w:pPr>
            <w:r>
              <w:rPr>
                <w:rFonts w:hint="eastAsia"/>
                <w:b/>
                <w:sz w:val="22"/>
                <w:szCs w:val="22"/>
              </w:rPr>
              <w:t>项目地址</w:t>
            </w:r>
          </w:p>
        </w:tc>
        <w:tc>
          <w:tcPr>
            <w:tcW w:w="970" w:type="dxa"/>
            <w:vAlign w:val="center"/>
          </w:tcPr>
          <w:p w14:paraId="4AE54935">
            <w:pPr>
              <w:autoSpaceDE w:val="0"/>
              <w:autoSpaceDN w:val="0"/>
              <w:adjustRightInd w:val="0"/>
              <w:jc w:val="center"/>
              <w:rPr>
                <w:b/>
                <w:sz w:val="22"/>
                <w:szCs w:val="22"/>
              </w:rPr>
            </w:pPr>
            <w:r>
              <w:rPr>
                <w:rFonts w:hint="eastAsia"/>
                <w:b/>
                <w:sz w:val="22"/>
                <w:szCs w:val="22"/>
              </w:rPr>
              <w:t>合同内容</w:t>
            </w:r>
          </w:p>
        </w:tc>
        <w:tc>
          <w:tcPr>
            <w:tcW w:w="966" w:type="dxa"/>
            <w:vAlign w:val="center"/>
          </w:tcPr>
          <w:p w14:paraId="614E1098">
            <w:pPr>
              <w:autoSpaceDE w:val="0"/>
              <w:autoSpaceDN w:val="0"/>
              <w:adjustRightInd w:val="0"/>
              <w:jc w:val="center"/>
              <w:rPr>
                <w:b/>
                <w:sz w:val="22"/>
                <w:szCs w:val="22"/>
              </w:rPr>
            </w:pPr>
            <w:r>
              <w:rPr>
                <w:rFonts w:hint="eastAsia"/>
                <w:b/>
                <w:sz w:val="22"/>
                <w:szCs w:val="22"/>
              </w:rPr>
              <w:t>合同总价</w:t>
            </w:r>
          </w:p>
        </w:tc>
        <w:tc>
          <w:tcPr>
            <w:tcW w:w="1034" w:type="dxa"/>
            <w:vAlign w:val="center"/>
          </w:tcPr>
          <w:p w14:paraId="40D1F1DE">
            <w:pPr>
              <w:autoSpaceDE w:val="0"/>
              <w:autoSpaceDN w:val="0"/>
              <w:adjustRightInd w:val="0"/>
              <w:jc w:val="center"/>
              <w:rPr>
                <w:b/>
                <w:sz w:val="22"/>
                <w:szCs w:val="22"/>
              </w:rPr>
            </w:pPr>
            <w:r>
              <w:rPr>
                <w:rFonts w:hint="eastAsia"/>
                <w:b/>
                <w:sz w:val="22"/>
                <w:szCs w:val="22"/>
              </w:rPr>
              <w:t>签约日期</w:t>
            </w:r>
          </w:p>
        </w:tc>
        <w:tc>
          <w:tcPr>
            <w:tcW w:w="1695" w:type="dxa"/>
            <w:tcBorders>
              <w:right w:val="single" w:color="auto" w:sz="4" w:space="0"/>
            </w:tcBorders>
            <w:vAlign w:val="center"/>
          </w:tcPr>
          <w:p w14:paraId="326F00AA">
            <w:pPr>
              <w:autoSpaceDE w:val="0"/>
              <w:autoSpaceDN w:val="0"/>
              <w:adjustRightInd w:val="0"/>
              <w:jc w:val="center"/>
              <w:rPr>
                <w:b/>
                <w:sz w:val="22"/>
                <w:szCs w:val="22"/>
              </w:rPr>
            </w:pPr>
            <w:r>
              <w:rPr>
                <w:rFonts w:hint="eastAsia"/>
                <w:b/>
                <w:sz w:val="22"/>
                <w:szCs w:val="22"/>
              </w:rPr>
              <w:t>发包方联系人</w:t>
            </w:r>
          </w:p>
        </w:tc>
        <w:tc>
          <w:tcPr>
            <w:tcW w:w="1174" w:type="dxa"/>
            <w:tcBorders>
              <w:left w:val="single" w:color="auto" w:sz="4" w:space="0"/>
              <w:right w:val="single" w:color="auto" w:sz="4" w:space="0"/>
            </w:tcBorders>
            <w:vAlign w:val="center"/>
          </w:tcPr>
          <w:p w14:paraId="01534B0F">
            <w:pPr>
              <w:autoSpaceDE w:val="0"/>
              <w:autoSpaceDN w:val="0"/>
              <w:adjustRightInd w:val="0"/>
              <w:jc w:val="center"/>
              <w:rPr>
                <w:b/>
                <w:sz w:val="22"/>
                <w:szCs w:val="22"/>
              </w:rPr>
            </w:pPr>
            <w:r>
              <w:rPr>
                <w:rFonts w:hint="eastAsia"/>
                <w:b/>
                <w:sz w:val="22"/>
                <w:szCs w:val="22"/>
              </w:rPr>
              <w:t>联系电话</w:t>
            </w:r>
          </w:p>
        </w:tc>
        <w:tc>
          <w:tcPr>
            <w:tcW w:w="1407" w:type="dxa"/>
            <w:tcBorders>
              <w:left w:val="single" w:color="auto" w:sz="4" w:space="0"/>
            </w:tcBorders>
            <w:vAlign w:val="center"/>
          </w:tcPr>
          <w:p w14:paraId="198AF835">
            <w:pPr>
              <w:autoSpaceDE w:val="0"/>
              <w:autoSpaceDN w:val="0"/>
              <w:adjustRightInd w:val="0"/>
              <w:jc w:val="center"/>
              <w:rPr>
                <w:b/>
                <w:sz w:val="22"/>
                <w:szCs w:val="22"/>
              </w:rPr>
            </w:pPr>
            <w:r>
              <w:rPr>
                <w:rFonts w:hint="eastAsia"/>
                <w:b/>
                <w:sz w:val="22"/>
                <w:szCs w:val="22"/>
              </w:rPr>
              <w:t>获奖情况</w:t>
            </w:r>
          </w:p>
        </w:tc>
      </w:tr>
      <w:tr w14:paraId="76698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2EC83743">
            <w:pPr>
              <w:autoSpaceDE w:val="0"/>
              <w:autoSpaceDN w:val="0"/>
              <w:adjustRightInd w:val="0"/>
              <w:jc w:val="center"/>
            </w:pPr>
          </w:p>
        </w:tc>
        <w:tc>
          <w:tcPr>
            <w:tcW w:w="1041" w:type="dxa"/>
            <w:vAlign w:val="center"/>
          </w:tcPr>
          <w:p w14:paraId="21EAE610">
            <w:pPr>
              <w:autoSpaceDE w:val="0"/>
              <w:autoSpaceDN w:val="0"/>
              <w:adjustRightInd w:val="0"/>
              <w:jc w:val="center"/>
            </w:pPr>
          </w:p>
        </w:tc>
        <w:tc>
          <w:tcPr>
            <w:tcW w:w="1199" w:type="dxa"/>
            <w:vAlign w:val="center"/>
          </w:tcPr>
          <w:p w14:paraId="51F6E90A">
            <w:pPr>
              <w:autoSpaceDE w:val="0"/>
              <w:autoSpaceDN w:val="0"/>
              <w:adjustRightInd w:val="0"/>
              <w:jc w:val="center"/>
            </w:pPr>
          </w:p>
        </w:tc>
        <w:tc>
          <w:tcPr>
            <w:tcW w:w="970" w:type="dxa"/>
            <w:vAlign w:val="center"/>
          </w:tcPr>
          <w:p w14:paraId="16E0CC20">
            <w:pPr>
              <w:autoSpaceDE w:val="0"/>
              <w:autoSpaceDN w:val="0"/>
              <w:adjustRightInd w:val="0"/>
              <w:jc w:val="center"/>
            </w:pPr>
          </w:p>
        </w:tc>
        <w:tc>
          <w:tcPr>
            <w:tcW w:w="966" w:type="dxa"/>
            <w:vAlign w:val="center"/>
          </w:tcPr>
          <w:p w14:paraId="7BD701DD">
            <w:pPr>
              <w:autoSpaceDE w:val="0"/>
              <w:autoSpaceDN w:val="0"/>
              <w:adjustRightInd w:val="0"/>
              <w:jc w:val="center"/>
            </w:pPr>
          </w:p>
        </w:tc>
        <w:tc>
          <w:tcPr>
            <w:tcW w:w="1034" w:type="dxa"/>
            <w:vAlign w:val="center"/>
          </w:tcPr>
          <w:p w14:paraId="36EDFEF0">
            <w:pPr>
              <w:autoSpaceDE w:val="0"/>
              <w:autoSpaceDN w:val="0"/>
              <w:adjustRightInd w:val="0"/>
              <w:jc w:val="center"/>
            </w:pPr>
          </w:p>
        </w:tc>
        <w:tc>
          <w:tcPr>
            <w:tcW w:w="1695" w:type="dxa"/>
            <w:tcBorders>
              <w:right w:val="single" w:color="auto" w:sz="4" w:space="0"/>
            </w:tcBorders>
            <w:vAlign w:val="center"/>
          </w:tcPr>
          <w:p w14:paraId="6D8B6C44">
            <w:pPr>
              <w:autoSpaceDE w:val="0"/>
              <w:autoSpaceDN w:val="0"/>
              <w:adjustRightInd w:val="0"/>
              <w:jc w:val="center"/>
            </w:pPr>
          </w:p>
        </w:tc>
        <w:tc>
          <w:tcPr>
            <w:tcW w:w="1174" w:type="dxa"/>
            <w:tcBorders>
              <w:left w:val="single" w:color="auto" w:sz="4" w:space="0"/>
              <w:right w:val="single" w:color="auto" w:sz="4" w:space="0"/>
            </w:tcBorders>
            <w:vAlign w:val="center"/>
          </w:tcPr>
          <w:p w14:paraId="410C5495">
            <w:pPr>
              <w:autoSpaceDE w:val="0"/>
              <w:autoSpaceDN w:val="0"/>
              <w:adjustRightInd w:val="0"/>
              <w:jc w:val="center"/>
            </w:pPr>
          </w:p>
        </w:tc>
        <w:tc>
          <w:tcPr>
            <w:tcW w:w="1407" w:type="dxa"/>
            <w:tcBorders>
              <w:left w:val="single" w:color="auto" w:sz="4" w:space="0"/>
            </w:tcBorders>
            <w:vAlign w:val="center"/>
          </w:tcPr>
          <w:p w14:paraId="2E2C79D9">
            <w:pPr>
              <w:autoSpaceDE w:val="0"/>
              <w:autoSpaceDN w:val="0"/>
              <w:adjustRightInd w:val="0"/>
              <w:jc w:val="center"/>
            </w:pPr>
          </w:p>
        </w:tc>
      </w:tr>
      <w:tr w14:paraId="7B766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3500F48A">
            <w:pPr>
              <w:autoSpaceDE w:val="0"/>
              <w:autoSpaceDN w:val="0"/>
              <w:adjustRightInd w:val="0"/>
              <w:jc w:val="center"/>
            </w:pPr>
          </w:p>
        </w:tc>
        <w:tc>
          <w:tcPr>
            <w:tcW w:w="1041" w:type="dxa"/>
            <w:vAlign w:val="center"/>
          </w:tcPr>
          <w:p w14:paraId="6793B591">
            <w:pPr>
              <w:autoSpaceDE w:val="0"/>
              <w:autoSpaceDN w:val="0"/>
              <w:adjustRightInd w:val="0"/>
              <w:jc w:val="center"/>
            </w:pPr>
          </w:p>
        </w:tc>
        <w:tc>
          <w:tcPr>
            <w:tcW w:w="1199" w:type="dxa"/>
            <w:vAlign w:val="center"/>
          </w:tcPr>
          <w:p w14:paraId="7FCD0584">
            <w:pPr>
              <w:autoSpaceDE w:val="0"/>
              <w:autoSpaceDN w:val="0"/>
              <w:adjustRightInd w:val="0"/>
              <w:jc w:val="center"/>
            </w:pPr>
          </w:p>
        </w:tc>
        <w:tc>
          <w:tcPr>
            <w:tcW w:w="970" w:type="dxa"/>
            <w:vAlign w:val="center"/>
          </w:tcPr>
          <w:p w14:paraId="3DE67A12">
            <w:pPr>
              <w:autoSpaceDE w:val="0"/>
              <w:autoSpaceDN w:val="0"/>
              <w:adjustRightInd w:val="0"/>
              <w:jc w:val="center"/>
            </w:pPr>
          </w:p>
        </w:tc>
        <w:tc>
          <w:tcPr>
            <w:tcW w:w="966" w:type="dxa"/>
            <w:vAlign w:val="center"/>
          </w:tcPr>
          <w:p w14:paraId="1F26581E">
            <w:pPr>
              <w:autoSpaceDE w:val="0"/>
              <w:autoSpaceDN w:val="0"/>
              <w:adjustRightInd w:val="0"/>
              <w:jc w:val="center"/>
            </w:pPr>
          </w:p>
        </w:tc>
        <w:tc>
          <w:tcPr>
            <w:tcW w:w="1034" w:type="dxa"/>
            <w:vAlign w:val="center"/>
          </w:tcPr>
          <w:p w14:paraId="03B4CFF1">
            <w:pPr>
              <w:autoSpaceDE w:val="0"/>
              <w:autoSpaceDN w:val="0"/>
              <w:adjustRightInd w:val="0"/>
              <w:jc w:val="center"/>
            </w:pPr>
          </w:p>
        </w:tc>
        <w:tc>
          <w:tcPr>
            <w:tcW w:w="1695" w:type="dxa"/>
            <w:tcBorders>
              <w:right w:val="single" w:color="auto" w:sz="4" w:space="0"/>
            </w:tcBorders>
            <w:vAlign w:val="center"/>
          </w:tcPr>
          <w:p w14:paraId="2228DD69">
            <w:pPr>
              <w:autoSpaceDE w:val="0"/>
              <w:autoSpaceDN w:val="0"/>
              <w:adjustRightInd w:val="0"/>
              <w:jc w:val="center"/>
            </w:pPr>
          </w:p>
        </w:tc>
        <w:tc>
          <w:tcPr>
            <w:tcW w:w="1174" w:type="dxa"/>
            <w:tcBorders>
              <w:left w:val="single" w:color="auto" w:sz="4" w:space="0"/>
              <w:right w:val="single" w:color="auto" w:sz="4" w:space="0"/>
            </w:tcBorders>
            <w:vAlign w:val="center"/>
          </w:tcPr>
          <w:p w14:paraId="377708EF">
            <w:pPr>
              <w:autoSpaceDE w:val="0"/>
              <w:autoSpaceDN w:val="0"/>
              <w:adjustRightInd w:val="0"/>
              <w:jc w:val="center"/>
            </w:pPr>
          </w:p>
        </w:tc>
        <w:tc>
          <w:tcPr>
            <w:tcW w:w="1407" w:type="dxa"/>
            <w:tcBorders>
              <w:left w:val="single" w:color="auto" w:sz="4" w:space="0"/>
            </w:tcBorders>
            <w:vAlign w:val="center"/>
          </w:tcPr>
          <w:p w14:paraId="0DD480D9">
            <w:pPr>
              <w:autoSpaceDE w:val="0"/>
              <w:autoSpaceDN w:val="0"/>
              <w:adjustRightInd w:val="0"/>
              <w:jc w:val="center"/>
            </w:pPr>
          </w:p>
        </w:tc>
      </w:tr>
      <w:tr w14:paraId="42C76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5DC79110">
            <w:pPr>
              <w:autoSpaceDE w:val="0"/>
              <w:autoSpaceDN w:val="0"/>
              <w:adjustRightInd w:val="0"/>
              <w:jc w:val="center"/>
            </w:pPr>
          </w:p>
        </w:tc>
        <w:tc>
          <w:tcPr>
            <w:tcW w:w="1041" w:type="dxa"/>
            <w:vAlign w:val="center"/>
          </w:tcPr>
          <w:p w14:paraId="638079E9">
            <w:pPr>
              <w:autoSpaceDE w:val="0"/>
              <w:autoSpaceDN w:val="0"/>
              <w:adjustRightInd w:val="0"/>
              <w:jc w:val="center"/>
            </w:pPr>
          </w:p>
        </w:tc>
        <w:tc>
          <w:tcPr>
            <w:tcW w:w="1199" w:type="dxa"/>
            <w:vAlign w:val="center"/>
          </w:tcPr>
          <w:p w14:paraId="08F0C174">
            <w:pPr>
              <w:autoSpaceDE w:val="0"/>
              <w:autoSpaceDN w:val="0"/>
              <w:adjustRightInd w:val="0"/>
              <w:jc w:val="center"/>
            </w:pPr>
          </w:p>
        </w:tc>
        <w:tc>
          <w:tcPr>
            <w:tcW w:w="970" w:type="dxa"/>
            <w:vAlign w:val="center"/>
          </w:tcPr>
          <w:p w14:paraId="649A17B5">
            <w:pPr>
              <w:autoSpaceDE w:val="0"/>
              <w:autoSpaceDN w:val="0"/>
              <w:adjustRightInd w:val="0"/>
              <w:jc w:val="center"/>
            </w:pPr>
          </w:p>
        </w:tc>
        <w:tc>
          <w:tcPr>
            <w:tcW w:w="966" w:type="dxa"/>
            <w:vAlign w:val="center"/>
          </w:tcPr>
          <w:p w14:paraId="0B5E7F0B">
            <w:pPr>
              <w:autoSpaceDE w:val="0"/>
              <w:autoSpaceDN w:val="0"/>
              <w:adjustRightInd w:val="0"/>
              <w:jc w:val="center"/>
            </w:pPr>
          </w:p>
        </w:tc>
        <w:tc>
          <w:tcPr>
            <w:tcW w:w="1034" w:type="dxa"/>
            <w:vAlign w:val="center"/>
          </w:tcPr>
          <w:p w14:paraId="11E7C0E6">
            <w:pPr>
              <w:autoSpaceDE w:val="0"/>
              <w:autoSpaceDN w:val="0"/>
              <w:adjustRightInd w:val="0"/>
              <w:jc w:val="center"/>
            </w:pPr>
          </w:p>
        </w:tc>
        <w:tc>
          <w:tcPr>
            <w:tcW w:w="1695" w:type="dxa"/>
            <w:tcBorders>
              <w:right w:val="single" w:color="auto" w:sz="4" w:space="0"/>
            </w:tcBorders>
            <w:vAlign w:val="center"/>
          </w:tcPr>
          <w:p w14:paraId="03384E64">
            <w:pPr>
              <w:autoSpaceDE w:val="0"/>
              <w:autoSpaceDN w:val="0"/>
              <w:adjustRightInd w:val="0"/>
              <w:jc w:val="center"/>
            </w:pPr>
          </w:p>
        </w:tc>
        <w:tc>
          <w:tcPr>
            <w:tcW w:w="1174" w:type="dxa"/>
            <w:tcBorders>
              <w:left w:val="single" w:color="auto" w:sz="4" w:space="0"/>
              <w:right w:val="single" w:color="auto" w:sz="4" w:space="0"/>
            </w:tcBorders>
            <w:vAlign w:val="center"/>
          </w:tcPr>
          <w:p w14:paraId="4A8B251A">
            <w:pPr>
              <w:autoSpaceDE w:val="0"/>
              <w:autoSpaceDN w:val="0"/>
              <w:adjustRightInd w:val="0"/>
              <w:jc w:val="center"/>
            </w:pPr>
          </w:p>
        </w:tc>
        <w:tc>
          <w:tcPr>
            <w:tcW w:w="1407" w:type="dxa"/>
            <w:tcBorders>
              <w:left w:val="single" w:color="auto" w:sz="4" w:space="0"/>
            </w:tcBorders>
            <w:vAlign w:val="center"/>
          </w:tcPr>
          <w:p w14:paraId="598544C7">
            <w:pPr>
              <w:autoSpaceDE w:val="0"/>
              <w:autoSpaceDN w:val="0"/>
              <w:adjustRightInd w:val="0"/>
              <w:jc w:val="center"/>
            </w:pPr>
          </w:p>
        </w:tc>
      </w:tr>
      <w:tr w14:paraId="4728D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19F0404D">
            <w:pPr>
              <w:autoSpaceDE w:val="0"/>
              <w:autoSpaceDN w:val="0"/>
              <w:adjustRightInd w:val="0"/>
              <w:jc w:val="center"/>
            </w:pPr>
          </w:p>
        </w:tc>
        <w:tc>
          <w:tcPr>
            <w:tcW w:w="1041" w:type="dxa"/>
            <w:vAlign w:val="center"/>
          </w:tcPr>
          <w:p w14:paraId="6479DBFC">
            <w:pPr>
              <w:autoSpaceDE w:val="0"/>
              <w:autoSpaceDN w:val="0"/>
              <w:adjustRightInd w:val="0"/>
              <w:jc w:val="center"/>
            </w:pPr>
          </w:p>
        </w:tc>
        <w:tc>
          <w:tcPr>
            <w:tcW w:w="1199" w:type="dxa"/>
            <w:vAlign w:val="center"/>
          </w:tcPr>
          <w:p w14:paraId="54023813">
            <w:pPr>
              <w:autoSpaceDE w:val="0"/>
              <w:autoSpaceDN w:val="0"/>
              <w:adjustRightInd w:val="0"/>
              <w:jc w:val="center"/>
            </w:pPr>
          </w:p>
        </w:tc>
        <w:tc>
          <w:tcPr>
            <w:tcW w:w="970" w:type="dxa"/>
            <w:vAlign w:val="center"/>
          </w:tcPr>
          <w:p w14:paraId="1130FE43">
            <w:pPr>
              <w:autoSpaceDE w:val="0"/>
              <w:autoSpaceDN w:val="0"/>
              <w:adjustRightInd w:val="0"/>
              <w:jc w:val="center"/>
            </w:pPr>
          </w:p>
        </w:tc>
        <w:tc>
          <w:tcPr>
            <w:tcW w:w="966" w:type="dxa"/>
            <w:vAlign w:val="center"/>
          </w:tcPr>
          <w:p w14:paraId="40F357D0">
            <w:pPr>
              <w:autoSpaceDE w:val="0"/>
              <w:autoSpaceDN w:val="0"/>
              <w:adjustRightInd w:val="0"/>
              <w:jc w:val="center"/>
            </w:pPr>
          </w:p>
        </w:tc>
        <w:tc>
          <w:tcPr>
            <w:tcW w:w="1034" w:type="dxa"/>
            <w:vAlign w:val="center"/>
          </w:tcPr>
          <w:p w14:paraId="6022B666">
            <w:pPr>
              <w:autoSpaceDE w:val="0"/>
              <w:autoSpaceDN w:val="0"/>
              <w:adjustRightInd w:val="0"/>
              <w:jc w:val="center"/>
            </w:pPr>
          </w:p>
        </w:tc>
        <w:tc>
          <w:tcPr>
            <w:tcW w:w="1695" w:type="dxa"/>
            <w:tcBorders>
              <w:right w:val="single" w:color="auto" w:sz="4" w:space="0"/>
            </w:tcBorders>
            <w:vAlign w:val="center"/>
          </w:tcPr>
          <w:p w14:paraId="7CA45BE3">
            <w:pPr>
              <w:autoSpaceDE w:val="0"/>
              <w:autoSpaceDN w:val="0"/>
              <w:adjustRightInd w:val="0"/>
              <w:jc w:val="center"/>
            </w:pPr>
          </w:p>
        </w:tc>
        <w:tc>
          <w:tcPr>
            <w:tcW w:w="1174" w:type="dxa"/>
            <w:tcBorders>
              <w:left w:val="single" w:color="auto" w:sz="4" w:space="0"/>
              <w:right w:val="single" w:color="auto" w:sz="4" w:space="0"/>
            </w:tcBorders>
            <w:vAlign w:val="center"/>
          </w:tcPr>
          <w:p w14:paraId="0C9B2908">
            <w:pPr>
              <w:autoSpaceDE w:val="0"/>
              <w:autoSpaceDN w:val="0"/>
              <w:adjustRightInd w:val="0"/>
              <w:jc w:val="center"/>
            </w:pPr>
          </w:p>
        </w:tc>
        <w:tc>
          <w:tcPr>
            <w:tcW w:w="1407" w:type="dxa"/>
            <w:tcBorders>
              <w:left w:val="single" w:color="auto" w:sz="4" w:space="0"/>
            </w:tcBorders>
            <w:vAlign w:val="center"/>
          </w:tcPr>
          <w:p w14:paraId="46CAFA0E">
            <w:pPr>
              <w:autoSpaceDE w:val="0"/>
              <w:autoSpaceDN w:val="0"/>
              <w:adjustRightInd w:val="0"/>
              <w:jc w:val="center"/>
            </w:pPr>
          </w:p>
        </w:tc>
      </w:tr>
      <w:tr w14:paraId="08260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6B044DD6">
            <w:pPr>
              <w:autoSpaceDE w:val="0"/>
              <w:autoSpaceDN w:val="0"/>
              <w:adjustRightInd w:val="0"/>
              <w:jc w:val="center"/>
            </w:pPr>
          </w:p>
        </w:tc>
        <w:tc>
          <w:tcPr>
            <w:tcW w:w="1041" w:type="dxa"/>
            <w:vAlign w:val="center"/>
          </w:tcPr>
          <w:p w14:paraId="4CC27467">
            <w:pPr>
              <w:autoSpaceDE w:val="0"/>
              <w:autoSpaceDN w:val="0"/>
              <w:adjustRightInd w:val="0"/>
              <w:jc w:val="center"/>
            </w:pPr>
          </w:p>
        </w:tc>
        <w:tc>
          <w:tcPr>
            <w:tcW w:w="1199" w:type="dxa"/>
            <w:vAlign w:val="center"/>
          </w:tcPr>
          <w:p w14:paraId="36C0C7DB">
            <w:pPr>
              <w:autoSpaceDE w:val="0"/>
              <w:autoSpaceDN w:val="0"/>
              <w:adjustRightInd w:val="0"/>
              <w:jc w:val="center"/>
            </w:pPr>
          </w:p>
        </w:tc>
        <w:tc>
          <w:tcPr>
            <w:tcW w:w="970" w:type="dxa"/>
            <w:vAlign w:val="center"/>
          </w:tcPr>
          <w:p w14:paraId="7ADF83D4">
            <w:pPr>
              <w:autoSpaceDE w:val="0"/>
              <w:autoSpaceDN w:val="0"/>
              <w:adjustRightInd w:val="0"/>
              <w:jc w:val="center"/>
            </w:pPr>
          </w:p>
        </w:tc>
        <w:tc>
          <w:tcPr>
            <w:tcW w:w="966" w:type="dxa"/>
            <w:vAlign w:val="center"/>
          </w:tcPr>
          <w:p w14:paraId="5CB70FCC">
            <w:pPr>
              <w:autoSpaceDE w:val="0"/>
              <w:autoSpaceDN w:val="0"/>
              <w:adjustRightInd w:val="0"/>
              <w:jc w:val="center"/>
            </w:pPr>
          </w:p>
        </w:tc>
        <w:tc>
          <w:tcPr>
            <w:tcW w:w="1034" w:type="dxa"/>
            <w:vAlign w:val="center"/>
          </w:tcPr>
          <w:p w14:paraId="29FB9655">
            <w:pPr>
              <w:autoSpaceDE w:val="0"/>
              <w:autoSpaceDN w:val="0"/>
              <w:adjustRightInd w:val="0"/>
              <w:jc w:val="center"/>
            </w:pPr>
          </w:p>
        </w:tc>
        <w:tc>
          <w:tcPr>
            <w:tcW w:w="1695" w:type="dxa"/>
            <w:tcBorders>
              <w:right w:val="single" w:color="auto" w:sz="4" w:space="0"/>
            </w:tcBorders>
            <w:vAlign w:val="center"/>
          </w:tcPr>
          <w:p w14:paraId="5B4557B6">
            <w:pPr>
              <w:autoSpaceDE w:val="0"/>
              <w:autoSpaceDN w:val="0"/>
              <w:adjustRightInd w:val="0"/>
              <w:jc w:val="center"/>
            </w:pPr>
          </w:p>
        </w:tc>
        <w:tc>
          <w:tcPr>
            <w:tcW w:w="1174" w:type="dxa"/>
            <w:tcBorders>
              <w:left w:val="single" w:color="auto" w:sz="4" w:space="0"/>
              <w:right w:val="single" w:color="auto" w:sz="4" w:space="0"/>
            </w:tcBorders>
            <w:vAlign w:val="center"/>
          </w:tcPr>
          <w:p w14:paraId="38652BDF">
            <w:pPr>
              <w:autoSpaceDE w:val="0"/>
              <w:autoSpaceDN w:val="0"/>
              <w:adjustRightInd w:val="0"/>
              <w:jc w:val="center"/>
            </w:pPr>
          </w:p>
        </w:tc>
        <w:tc>
          <w:tcPr>
            <w:tcW w:w="1407" w:type="dxa"/>
            <w:tcBorders>
              <w:left w:val="single" w:color="auto" w:sz="4" w:space="0"/>
            </w:tcBorders>
            <w:vAlign w:val="center"/>
          </w:tcPr>
          <w:p w14:paraId="73CFDFC7">
            <w:pPr>
              <w:autoSpaceDE w:val="0"/>
              <w:autoSpaceDN w:val="0"/>
              <w:adjustRightInd w:val="0"/>
              <w:jc w:val="center"/>
            </w:pPr>
          </w:p>
        </w:tc>
      </w:tr>
      <w:tr w14:paraId="39CBC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657EB1CA">
            <w:pPr>
              <w:autoSpaceDE w:val="0"/>
              <w:autoSpaceDN w:val="0"/>
              <w:adjustRightInd w:val="0"/>
              <w:jc w:val="center"/>
            </w:pPr>
          </w:p>
        </w:tc>
        <w:tc>
          <w:tcPr>
            <w:tcW w:w="1041" w:type="dxa"/>
            <w:vAlign w:val="center"/>
          </w:tcPr>
          <w:p w14:paraId="64130C27">
            <w:pPr>
              <w:autoSpaceDE w:val="0"/>
              <w:autoSpaceDN w:val="0"/>
              <w:adjustRightInd w:val="0"/>
              <w:jc w:val="center"/>
            </w:pPr>
          </w:p>
        </w:tc>
        <w:tc>
          <w:tcPr>
            <w:tcW w:w="1199" w:type="dxa"/>
            <w:vAlign w:val="center"/>
          </w:tcPr>
          <w:p w14:paraId="6C9C5DAF">
            <w:pPr>
              <w:autoSpaceDE w:val="0"/>
              <w:autoSpaceDN w:val="0"/>
              <w:adjustRightInd w:val="0"/>
              <w:jc w:val="center"/>
            </w:pPr>
          </w:p>
        </w:tc>
        <w:tc>
          <w:tcPr>
            <w:tcW w:w="970" w:type="dxa"/>
            <w:vAlign w:val="center"/>
          </w:tcPr>
          <w:p w14:paraId="4BB1089D">
            <w:pPr>
              <w:autoSpaceDE w:val="0"/>
              <w:autoSpaceDN w:val="0"/>
              <w:adjustRightInd w:val="0"/>
              <w:jc w:val="center"/>
            </w:pPr>
          </w:p>
        </w:tc>
        <w:tc>
          <w:tcPr>
            <w:tcW w:w="966" w:type="dxa"/>
            <w:vAlign w:val="center"/>
          </w:tcPr>
          <w:p w14:paraId="562D88C9">
            <w:pPr>
              <w:autoSpaceDE w:val="0"/>
              <w:autoSpaceDN w:val="0"/>
              <w:adjustRightInd w:val="0"/>
              <w:jc w:val="center"/>
            </w:pPr>
          </w:p>
        </w:tc>
        <w:tc>
          <w:tcPr>
            <w:tcW w:w="1034" w:type="dxa"/>
            <w:vAlign w:val="center"/>
          </w:tcPr>
          <w:p w14:paraId="100573B6">
            <w:pPr>
              <w:autoSpaceDE w:val="0"/>
              <w:autoSpaceDN w:val="0"/>
              <w:adjustRightInd w:val="0"/>
              <w:jc w:val="center"/>
            </w:pPr>
          </w:p>
        </w:tc>
        <w:tc>
          <w:tcPr>
            <w:tcW w:w="1695" w:type="dxa"/>
            <w:tcBorders>
              <w:right w:val="single" w:color="auto" w:sz="4" w:space="0"/>
            </w:tcBorders>
            <w:vAlign w:val="center"/>
          </w:tcPr>
          <w:p w14:paraId="6F1643D2">
            <w:pPr>
              <w:autoSpaceDE w:val="0"/>
              <w:autoSpaceDN w:val="0"/>
              <w:adjustRightInd w:val="0"/>
              <w:jc w:val="center"/>
            </w:pPr>
          </w:p>
        </w:tc>
        <w:tc>
          <w:tcPr>
            <w:tcW w:w="1174" w:type="dxa"/>
            <w:tcBorders>
              <w:left w:val="single" w:color="auto" w:sz="4" w:space="0"/>
              <w:right w:val="single" w:color="auto" w:sz="4" w:space="0"/>
            </w:tcBorders>
            <w:vAlign w:val="center"/>
          </w:tcPr>
          <w:p w14:paraId="64174748">
            <w:pPr>
              <w:autoSpaceDE w:val="0"/>
              <w:autoSpaceDN w:val="0"/>
              <w:adjustRightInd w:val="0"/>
              <w:jc w:val="center"/>
            </w:pPr>
          </w:p>
        </w:tc>
        <w:tc>
          <w:tcPr>
            <w:tcW w:w="1407" w:type="dxa"/>
            <w:tcBorders>
              <w:left w:val="single" w:color="auto" w:sz="4" w:space="0"/>
            </w:tcBorders>
            <w:vAlign w:val="center"/>
          </w:tcPr>
          <w:p w14:paraId="55A324C1">
            <w:pPr>
              <w:autoSpaceDE w:val="0"/>
              <w:autoSpaceDN w:val="0"/>
              <w:adjustRightInd w:val="0"/>
              <w:jc w:val="center"/>
            </w:pPr>
          </w:p>
        </w:tc>
      </w:tr>
      <w:tr w14:paraId="4614E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25512A38">
            <w:pPr>
              <w:autoSpaceDE w:val="0"/>
              <w:autoSpaceDN w:val="0"/>
              <w:adjustRightInd w:val="0"/>
              <w:jc w:val="center"/>
            </w:pPr>
          </w:p>
        </w:tc>
        <w:tc>
          <w:tcPr>
            <w:tcW w:w="1041" w:type="dxa"/>
            <w:vAlign w:val="center"/>
          </w:tcPr>
          <w:p w14:paraId="1D357EAA">
            <w:pPr>
              <w:autoSpaceDE w:val="0"/>
              <w:autoSpaceDN w:val="0"/>
              <w:adjustRightInd w:val="0"/>
              <w:jc w:val="center"/>
            </w:pPr>
          </w:p>
        </w:tc>
        <w:tc>
          <w:tcPr>
            <w:tcW w:w="1199" w:type="dxa"/>
            <w:vAlign w:val="center"/>
          </w:tcPr>
          <w:p w14:paraId="77166C1F">
            <w:pPr>
              <w:autoSpaceDE w:val="0"/>
              <w:autoSpaceDN w:val="0"/>
              <w:adjustRightInd w:val="0"/>
              <w:jc w:val="center"/>
            </w:pPr>
          </w:p>
        </w:tc>
        <w:tc>
          <w:tcPr>
            <w:tcW w:w="970" w:type="dxa"/>
            <w:vAlign w:val="center"/>
          </w:tcPr>
          <w:p w14:paraId="4FE16600">
            <w:pPr>
              <w:autoSpaceDE w:val="0"/>
              <w:autoSpaceDN w:val="0"/>
              <w:adjustRightInd w:val="0"/>
              <w:jc w:val="center"/>
            </w:pPr>
          </w:p>
        </w:tc>
        <w:tc>
          <w:tcPr>
            <w:tcW w:w="966" w:type="dxa"/>
            <w:vAlign w:val="center"/>
          </w:tcPr>
          <w:p w14:paraId="454D837E">
            <w:pPr>
              <w:autoSpaceDE w:val="0"/>
              <w:autoSpaceDN w:val="0"/>
              <w:adjustRightInd w:val="0"/>
              <w:jc w:val="center"/>
            </w:pPr>
          </w:p>
        </w:tc>
        <w:tc>
          <w:tcPr>
            <w:tcW w:w="1034" w:type="dxa"/>
            <w:vAlign w:val="center"/>
          </w:tcPr>
          <w:p w14:paraId="76D6510E">
            <w:pPr>
              <w:autoSpaceDE w:val="0"/>
              <w:autoSpaceDN w:val="0"/>
              <w:adjustRightInd w:val="0"/>
              <w:jc w:val="center"/>
            </w:pPr>
          </w:p>
        </w:tc>
        <w:tc>
          <w:tcPr>
            <w:tcW w:w="1695" w:type="dxa"/>
            <w:tcBorders>
              <w:right w:val="single" w:color="auto" w:sz="4" w:space="0"/>
            </w:tcBorders>
            <w:vAlign w:val="center"/>
          </w:tcPr>
          <w:p w14:paraId="0FD27BE5">
            <w:pPr>
              <w:autoSpaceDE w:val="0"/>
              <w:autoSpaceDN w:val="0"/>
              <w:adjustRightInd w:val="0"/>
              <w:jc w:val="center"/>
            </w:pPr>
          </w:p>
        </w:tc>
        <w:tc>
          <w:tcPr>
            <w:tcW w:w="1174" w:type="dxa"/>
            <w:tcBorders>
              <w:left w:val="single" w:color="auto" w:sz="4" w:space="0"/>
              <w:right w:val="single" w:color="auto" w:sz="4" w:space="0"/>
            </w:tcBorders>
            <w:vAlign w:val="center"/>
          </w:tcPr>
          <w:p w14:paraId="1A2AC1E1">
            <w:pPr>
              <w:autoSpaceDE w:val="0"/>
              <w:autoSpaceDN w:val="0"/>
              <w:adjustRightInd w:val="0"/>
              <w:jc w:val="center"/>
            </w:pPr>
          </w:p>
        </w:tc>
        <w:tc>
          <w:tcPr>
            <w:tcW w:w="1407" w:type="dxa"/>
            <w:tcBorders>
              <w:left w:val="single" w:color="auto" w:sz="4" w:space="0"/>
            </w:tcBorders>
            <w:vAlign w:val="center"/>
          </w:tcPr>
          <w:p w14:paraId="5A19112E">
            <w:pPr>
              <w:autoSpaceDE w:val="0"/>
              <w:autoSpaceDN w:val="0"/>
              <w:adjustRightInd w:val="0"/>
              <w:jc w:val="center"/>
            </w:pPr>
          </w:p>
        </w:tc>
      </w:tr>
    </w:tbl>
    <w:p w14:paraId="7EC83133">
      <w:pPr>
        <w:rPr>
          <w:b/>
          <w:sz w:val="22"/>
          <w:szCs w:val="22"/>
        </w:rPr>
      </w:pPr>
      <w:r>
        <w:rPr>
          <w:rFonts w:hint="eastAsia"/>
          <w:b/>
          <w:sz w:val="22"/>
          <w:szCs w:val="22"/>
        </w:rPr>
        <w:t>注：1、按评标细则要求提供，须附在商务技术投标文件中</w:t>
      </w:r>
      <w:r>
        <w:rPr>
          <w:rFonts w:hint="eastAsia"/>
          <w:sz w:val="22"/>
          <w:szCs w:val="22"/>
        </w:rPr>
        <w:t>。</w:t>
      </w:r>
    </w:p>
    <w:p w14:paraId="304C4B96">
      <w:pPr>
        <w:pStyle w:val="31"/>
        <w:spacing w:line="400" w:lineRule="atLeast"/>
        <w:rPr>
          <w:rFonts w:hAnsi="宋体" w:cs="宋体"/>
          <w:b/>
          <w:sz w:val="22"/>
          <w:szCs w:val="22"/>
        </w:rPr>
      </w:pPr>
    </w:p>
    <w:p w14:paraId="22FB8362">
      <w:pPr>
        <w:pStyle w:val="31"/>
        <w:spacing w:line="400" w:lineRule="atLeast"/>
        <w:rPr>
          <w:rFonts w:hAnsi="宋体" w:cs="宋体"/>
          <w:b/>
          <w:sz w:val="22"/>
          <w:szCs w:val="22"/>
        </w:rPr>
      </w:pPr>
    </w:p>
    <w:p w14:paraId="48A54ABB">
      <w:pPr>
        <w:pStyle w:val="31"/>
        <w:spacing w:line="400" w:lineRule="atLeast"/>
        <w:rPr>
          <w:rFonts w:hAnsi="宋体" w:cs="宋体"/>
          <w:b/>
          <w:sz w:val="22"/>
          <w:szCs w:val="22"/>
        </w:rPr>
      </w:pPr>
    </w:p>
    <w:p w14:paraId="02BFE772">
      <w:pPr>
        <w:pStyle w:val="31"/>
        <w:spacing w:line="400" w:lineRule="exact"/>
        <w:rPr>
          <w:rFonts w:hAnsi="宋体" w:cs="宋体"/>
          <w:b/>
          <w:sz w:val="22"/>
        </w:rPr>
      </w:pPr>
      <w:r>
        <w:rPr>
          <w:rFonts w:hint="eastAsia" w:hAnsi="宋体" w:cs="宋体"/>
          <w:b/>
          <w:sz w:val="22"/>
        </w:rPr>
        <w:t>供应商名称（盖章）：</w:t>
      </w:r>
    </w:p>
    <w:p w14:paraId="640EF796">
      <w:pPr>
        <w:pStyle w:val="31"/>
        <w:spacing w:line="400" w:lineRule="exact"/>
        <w:rPr>
          <w:rFonts w:hAnsi="宋体" w:cs="宋体"/>
          <w:b/>
          <w:sz w:val="22"/>
        </w:rPr>
      </w:pPr>
      <w:r>
        <w:rPr>
          <w:rFonts w:hint="eastAsia" w:hAnsi="宋体" w:cs="宋体"/>
          <w:b/>
          <w:sz w:val="22"/>
        </w:rPr>
        <w:t>法定代表人或授权代表（签字或盖章）：</w:t>
      </w:r>
    </w:p>
    <w:p w14:paraId="60058F08">
      <w:pPr>
        <w:pStyle w:val="31"/>
        <w:spacing w:line="400" w:lineRule="exact"/>
        <w:rPr>
          <w:rFonts w:hAnsi="宋体" w:cs="宋体"/>
          <w:b/>
          <w:sz w:val="22"/>
        </w:rPr>
      </w:pPr>
      <w:r>
        <w:rPr>
          <w:rFonts w:hint="eastAsia" w:hAnsi="宋体" w:cs="宋体"/>
          <w:b/>
          <w:sz w:val="22"/>
        </w:rPr>
        <w:t>日    期：</w:t>
      </w:r>
    </w:p>
    <w:p w14:paraId="3D766369">
      <w:pPr>
        <w:pStyle w:val="31"/>
        <w:spacing w:line="400" w:lineRule="exact"/>
        <w:rPr>
          <w:rFonts w:hAnsi="宋体" w:cs="宋体"/>
          <w:b/>
          <w:sz w:val="22"/>
        </w:rPr>
      </w:pPr>
    </w:p>
    <w:p w14:paraId="616076A2">
      <w:pPr>
        <w:pStyle w:val="31"/>
        <w:spacing w:line="400" w:lineRule="exact"/>
        <w:rPr>
          <w:rFonts w:hAnsi="宋体" w:cs="宋体"/>
          <w:b/>
          <w:sz w:val="22"/>
        </w:rPr>
      </w:pPr>
    </w:p>
    <w:p w14:paraId="70B84170">
      <w:pPr>
        <w:pStyle w:val="31"/>
        <w:spacing w:line="400" w:lineRule="exact"/>
        <w:rPr>
          <w:rFonts w:hAnsi="宋体" w:cs="宋体"/>
          <w:b/>
          <w:sz w:val="22"/>
        </w:rPr>
      </w:pPr>
    </w:p>
    <w:p w14:paraId="3B3BCFE6">
      <w:pPr>
        <w:pStyle w:val="31"/>
        <w:spacing w:line="400" w:lineRule="exact"/>
        <w:rPr>
          <w:rFonts w:hAnsi="宋体" w:cs="宋体"/>
          <w:b/>
          <w:sz w:val="22"/>
        </w:rPr>
      </w:pPr>
    </w:p>
    <w:p w14:paraId="7FB6E2EA">
      <w:pPr>
        <w:pStyle w:val="31"/>
        <w:spacing w:line="400" w:lineRule="exact"/>
        <w:rPr>
          <w:rFonts w:hAnsi="宋体" w:cs="宋体"/>
          <w:b/>
          <w:sz w:val="22"/>
        </w:rPr>
      </w:pPr>
    </w:p>
    <w:p w14:paraId="59316473">
      <w:pPr>
        <w:pStyle w:val="31"/>
        <w:spacing w:line="400" w:lineRule="exact"/>
        <w:rPr>
          <w:rFonts w:hAnsi="宋体" w:cs="宋体"/>
          <w:b/>
          <w:sz w:val="22"/>
        </w:rPr>
      </w:pPr>
    </w:p>
    <w:p w14:paraId="4D3ADA13">
      <w:pPr>
        <w:pStyle w:val="31"/>
        <w:spacing w:line="400" w:lineRule="exact"/>
        <w:rPr>
          <w:rFonts w:hAnsi="宋体" w:cs="宋体"/>
          <w:b/>
          <w:sz w:val="22"/>
        </w:rPr>
      </w:pPr>
    </w:p>
    <w:p w14:paraId="5A1CAF18">
      <w:pPr>
        <w:pStyle w:val="31"/>
        <w:spacing w:line="400" w:lineRule="exact"/>
        <w:rPr>
          <w:rFonts w:hAnsi="宋体" w:cs="宋体"/>
          <w:b/>
          <w:sz w:val="22"/>
        </w:rPr>
      </w:pPr>
    </w:p>
    <w:p w14:paraId="09C28FA3">
      <w:pPr>
        <w:pStyle w:val="31"/>
        <w:spacing w:line="400" w:lineRule="exact"/>
        <w:rPr>
          <w:rFonts w:hAnsi="宋体" w:cs="宋体"/>
          <w:b/>
          <w:sz w:val="22"/>
        </w:rPr>
      </w:pPr>
    </w:p>
    <w:p w14:paraId="0BA175F4">
      <w:pPr>
        <w:pStyle w:val="31"/>
        <w:spacing w:line="400" w:lineRule="exact"/>
        <w:rPr>
          <w:rFonts w:hAnsi="宋体" w:cs="宋体"/>
          <w:b/>
          <w:sz w:val="22"/>
        </w:rPr>
      </w:pPr>
    </w:p>
    <w:p w14:paraId="46E431E2">
      <w:pPr>
        <w:pStyle w:val="31"/>
        <w:spacing w:line="400" w:lineRule="exact"/>
        <w:rPr>
          <w:rFonts w:hAnsi="宋体" w:cs="宋体"/>
          <w:b/>
          <w:sz w:val="22"/>
        </w:rPr>
      </w:pPr>
    </w:p>
    <w:p w14:paraId="4962A07B">
      <w:pPr>
        <w:autoSpaceDE w:val="0"/>
        <w:autoSpaceDN w:val="0"/>
        <w:adjustRightInd w:val="0"/>
        <w:snapToGrid w:val="0"/>
        <w:spacing w:line="360" w:lineRule="atLeast"/>
        <w:textAlignment w:val="bottom"/>
        <w:rPr>
          <w:b/>
        </w:rPr>
      </w:pPr>
    </w:p>
    <w:p w14:paraId="516CDEB5">
      <w:pPr>
        <w:autoSpaceDE w:val="0"/>
        <w:autoSpaceDN w:val="0"/>
        <w:adjustRightInd w:val="0"/>
        <w:outlineLvl w:val="0"/>
        <w:rPr>
          <w:b/>
          <w:sz w:val="32"/>
        </w:rPr>
      </w:pPr>
      <w:r>
        <w:rPr>
          <w:rFonts w:hint="eastAsia"/>
          <w:b/>
          <w:sz w:val="32"/>
          <w:lang w:val="zh-CN"/>
        </w:rPr>
        <w:t>3.9</w:t>
      </w:r>
      <w:r>
        <w:rPr>
          <w:rFonts w:hint="eastAsia"/>
          <w:b/>
          <w:sz w:val="32"/>
        </w:rPr>
        <w:t xml:space="preserve"> 项目实施人员一览表</w:t>
      </w:r>
    </w:p>
    <w:p w14:paraId="354A162F">
      <w:pPr>
        <w:pStyle w:val="31"/>
        <w:adjustRightInd w:val="0"/>
        <w:snapToGrid w:val="0"/>
        <w:spacing w:line="400" w:lineRule="exact"/>
        <w:rPr>
          <w:rFonts w:hAnsi="宋体"/>
        </w:rPr>
      </w:pPr>
      <w:r>
        <w:rPr>
          <w:rFonts w:hint="eastAsia" w:hAnsi="宋体"/>
        </w:rPr>
        <w:t xml:space="preserve">项目名称：  </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0"/>
        <w:gridCol w:w="816"/>
        <w:gridCol w:w="816"/>
        <w:gridCol w:w="1249"/>
        <w:gridCol w:w="1217"/>
        <w:gridCol w:w="2633"/>
        <w:gridCol w:w="1205"/>
      </w:tblGrid>
      <w:tr w14:paraId="75B442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7" w:hRule="atLeast"/>
        </w:trPr>
        <w:tc>
          <w:tcPr>
            <w:tcW w:w="1350" w:type="dxa"/>
            <w:vAlign w:val="center"/>
          </w:tcPr>
          <w:p w14:paraId="50DC59C0">
            <w:pPr>
              <w:spacing w:line="340" w:lineRule="exact"/>
              <w:jc w:val="center"/>
              <w:rPr>
                <w:sz w:val="22"/>
                <w:szCs w:val="22"/>
              </w:rPr>
            </w:pPr>
            <w:r>
              <w:rPr>
                <w:rFonts w:hint="eastAsia"/>
                <w:sz w:val="22"/>
                <w:szCs w:val="22"/>
              </w:rPr>
              <w:t>在本项目担任职务</w:t>
            </w:r>
          </w:p>
        </w:tc>
        <w:tc>
          <w:tcPr>
            <w:tcW w:w="816" w:type="dxa"/>
            <w:vAlign w:val="center"/>
          </w:tcPr>
          <w:p w14:paraId="3B061482">
            <w:pPr>
              <w:spacing w:line="340" w:lineRule="exact"/>
              <w:jc w:val="center"/>
              <w:rPr>
                <w:sz w:val="22"/>
                <w:szCs w:val="22"/>
              </w:rPr>
            </w:pPr>
            <w:r>
              <w:rPr>
                <w:rFonts w:hint="eastAsia"/>
                <w:sz w:val="22"/>
                <w:szCs w:val="22"/>
              </w:rPr>
              <w:t>姓名</w:t>
            </w:r>
          </w:p>
        </w:tc>
        <w:tc>
          <w:tcPr>
            <w:tcW w:w="816" w:type="dxa"/>
            <w:vAlign w:val="center"/>
          </w:tcPr>
          <w:p w14:paraId="5F33BBB9">
            <w:pPr>
              <w:spacing w:line="340" w:lineRule="exact"/>
              <w:jc w:val="center"/>
              <w:rPr>
                <w:sz w:val="22"/>
                <w:szCs w:val="22"/>
              </w:rPr>
            </w:pPr>
            <w:r>
              <w:rPr>
                <w:rFonts w:hint="eastAsia"/>
                <w:sz w:val="22"/>
                <w:szCs w:val="22"/>
              </w:rPr>
              <w:t>性别</w:t>
            </w:r>
          </w:p>
        </w:tc>
        <w:tc>
          <w:tcPr>
            <w:tcW w:w="1249" w:type="dxa"/>
            <w:vAlign w:val="center"/>
          </w:tcPr>
          <w:p w14:paraId="5A8B9322">
            <w:pPr>
              <w:spacing w:line="340" w:lineRule="exact"/>
              <w:jc w:val="center"/>
              <w:rPr>
                <w:sz w:val="22"/>
                <w:szCs w:val="22"/>
              </w:rPr>
            </w:pPr>
            <w:r>
              <w:rPr>
                <w:rFonts w:hint="eastAsia"/>
                <w:sz w:val="22"/>
                <w:szCs w:val="22"/>
              </w:rPr>
              <w:t>年龄</w:t>
            </w:r>
          </w:p>
        </w:tc>
        <w:tc>
          <w:tcPr>
            <w:tcW w:w="1217" w:type="dxa"/>
            <w:vAlign w:val="center"/>
          </w:tcPr>
          <w:p w14:paraId="5316C896">
            <w:pPr>
              <w:spacing w:line="340" w:lineRule="exact"/>
              <w:jc w:val="center"/>
              <w:rPr>
                <w:sz w:val="22"/>
                <w:szCs w:val="22"/>
              </w:rPr>
            </w:pPr>
            <w:r>
              <w:rPr>
                <w:rFonts w:hint="eastAsia"/>
                <w:sz w:val="22"/>
                <w:szCs w:val="22"/>
              </w:rPr>
              <w:t>职称</w:t>
            </w:r>
          </w:p>
        </w:tc>
        <w:tc>
          <w:tcPr>
            <w:tcW w:w="2633" w:type="dxa"/>
            <w:vAlign w:val="center"/>
          </w:tcPr>
          <w:p w14:paraId="30D9D495">
            <w:pPr>
              <w:spacing w:line="340" w:lineRule="exact"/>
              <w:jc w:val="center"/>
              <w:rPr>
                <w:sz w:val="22"/>
                <w:szCs w:val="22"/>
              </w:rPr>
            </w:pPr>
            <w:r>
              <w:rPr>
                <w:rFonts w:hint="eastAsia"/>
                <w:sz w:val="22"/>
                <w:szCs w:val="22"/>
              </w:rPr>
              <w:t>从事类似工作服务的经历、年限、介绍（或另附简历）</w:t>
            </w:r>
          </w:p>
        </w:tc>
        <w:tc>
          <w:tcPr>
            <w:tcW w:w="1205" w:type="dxa"/>
            <w:vAlign w:val="center"/>
          </w:tcPr>
          <w:p w14:paraId="1762E8E0">
            <w:pPr>
              <w:spacing w:line="340" w:lineRule="exact"/>
              <w:jc w:val="center"/>
              <w:rPr>
                <w:sz w:val="22"/>
                <w:szCs w:val="22"/>
              </w:rPr>
            </w:pPr>
            <w:r>
              <w:rPr>
                <w:rFonts w:hint="eastAsia"/>
                <w:sz w:val="22"/>
                <w:szCs w:val="22"/>
              </w:rPr>
              <w:t>备注</w:t>
            </w:r>
          </w:p>
        </w:tc>
      </w:tr>
      <w:tr w14:paraId="4132B2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1120372A">
            <w:pPr>
              <w:spacing w:line="500" w:lineRule="exact"/>
            </w:pPr>
          </w:p>
        </w:tc>
        <w:tc>
          <w:tcPr>
            <w:tcW w:w="816" w:type="dxa"/>
          </w:tcPr>
          <w:p w14:paraId="396D785D">
            <w:pPr>
              <w:spacing w:line="500" w:lineRule="exact"/>
            </w:pPr>
          </w:p>
        </w:tc>
        <w:tc>
          <w:tcPr>
            <w:tcW w:w="816" w:type="dxa"/>
          </w:tcPr>
          <w:p w14:paraId="0BDE1246">
            <w:pPr>
              <w:spacing w:line="500" w:lineRule="exact"/>
            </w:pPr>
          </w:p>
        </w:tc>
        <w:tc>
          <w:tcPr>
            <w:tcW w:w="1249" w:type="dxa"/>
          </w:tcPr>
          <w:p w14:paraId="43033787">
            <w:pPr>
              <w:spacing w:line="500" w:lineRule="exact"/>
              <w:jc w:val="center"/>
            </w:pPr>
          </w:p>
        </w:tc>
        <w:tc>
          <w:tcPr>
            <w:tcW w:w="1217" w:type="dxa"/>
          </w:tcPr>
          <w:p w14:paraId="7576D157">
            <w:pPr>
              <w:spacing w:line="500" w:lineRule="exact"/>
              <w:jc w:val="center"/>
            </w:pPr>
          </w:p>
        </w:tc>
        <w:tc>
          <w:tcPr>
            <w:tcW w:w="2633" w:type="dxa"/>
          </w:tcPr>
          <w:p w14:paraId="48D5198D">
            <w:pPr>
              <w:spacing w:line="500" w:lineRule="exact"/>
            </w:pPr>
          </w:p>
        </w:tc>
        <w:tc>
          <w:tcPr>
            <w:tcW w:w="1205" w:type="dxa"/>
          </w:tcPr>
          <w:p w14:paraId="1A110BED">
            <w:pPr>
              <w:spacing w:line="500" w:lineRule="exact"/>
            </w:pPr>
          </w:p>
        </w:tc>
      </w:tr>
      <w:tr w14:paraId="2FF9E0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350" w:type="dxa"/>
          </w:tcPr>
          <w:p w14:paraId="71B04A0F">
            <w:pPr>
              <w:spacing w:line="500" w:lineRule="exact"/>
              <w:rPr>
                <w:spacing w:val="-14"/>
                <w:sz w:val="18"/>
                <w:szCs w:val="18"/>
              </w:rPr>
            </w:pPr>
          </w:p>
        </w:tc>
        <w:tc>
          <w:tcPr>
            <w:tcW w:w="816" w:type="dxa"/>
          </w:tcPr>
          <w:p w14:paraId="74902480">
            <w:pPr>
              <w:spacing w:line="500" w:lineRule="exact"/>
            </w:pPr>
          </w:p>
        </w:tc>
        <w:tc>
          <w:tcPr>
            <w:tcW w:w="816" w:type="dxa"/>
          </w:tcPr>
          <w:p w14:paraId="52ABA705">
            <w:pPr>
              <w:spacing w:line="500" w:lineRule="exact"/>
            </w:pPr>
          </w:p>
        </w:tc>
        <w:tc>
          <w:tcPr>
            <w:tcW w:w="1249" w:type="dxa"/>
          </w:tcPr>
          <w:p w14:paraId="1D9C71AC">
            <w:pPr>
              <w:spacing w:line="500" w:lineRule="exact"/>
            </w:pPr>
          </w:p>
        </w:tc>
        <w:tc>
          <w:tcPr>
            <w:tcW w:w="1217" w:type="dxa"/>
          </w:tcPr>
          <w:p w14:paraId="3FE8934B">
            <w:pPr>
              <w:spacing w:line="500" w:lineRule="exact"/>
            </w:pPr>
          </w:p>
        </w:tc>
        <w:tc>
          <w:tcPr>
            <w:tcW w:w="2633" w:type="dxa"/>
          </w:tcPr>
          <w:p w14:paraId="1BF0FF4D">
            <w:pPr>
              <w:spacing w:line="500" w:lineRule="exact"/>
            </w:pPr>
          </w:p>
        </w:tc>
        <w:tc>
          <w:tcPr>
            <w:tcW w:w="1205" w:type="dxa"/>
          </w:tcPr>
          <w:p w14:paraId="3F1FB852">
            <w:pPr>
              <w:spacing w:line="500" w:lineRule="exact"/>
            </w:pPr>
          </w:p>
        </w:tc>
      </w:tr>
      <w:tr w14:paraId="7D2CD2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61C3A133">
            <w:pPr>
              <w:spacing w:line="500" w:lineRule="exact"/>
            </w:pPr>
          </w:p>
        </w:tc>
        <w:tc>
          <w:tcPr>
            <w:tcW w:w="816" w:type="dxa"/>
          </w:tcPr>
          <w:p w14:paraId="25BBD6A1">
            <w:pPr>
              <w:spacing w:line="500" w:lineRule="exact"/>
            </w:pPr>
          </w:p>
        </w:tc>
        <w:tc>
          <w:tcPr>
            <w:tcW w:w="816" w:type="dxa"/>
          </w:tcPr>
          <w:p w14:paraId="4DF87841">
            <w:pPr>
              <w:spacing w:line="500" w:lineRule="exact"/>
            </w:pPr>
          </w:p>
        </w:tc>
        <w:tc>
          <w:tcPr>
            <w:tcW w:w="1249" w:type="dxa"/>
          </w:tcPr>
          <w:p w14:paraId="24AE57E3">
            <w:pPr>
              <w:spacing w:line="500" w:lineRule="exact"/>
            </w:pPr>
          </w:p>
        </w:tc>
        <w:tc>
          <w:tcPr>
            <w:tcW w:w="1217" w:type="dxa"/>
          </w:tcPr>
          <w:p w14:paraId="507BCF40">
            <w:pPr>
              <w:spacing w:line="500" w:lineRule="exact"/>
            </w:pPr>
          </w:p>
        </w:tc>
        <w:tc>
          <w:tcPr>
            <w:tcW w:w="2633" w:type="dxa"/>
          </w:tcPr>
          <w:p w14:paraId="6FB9E047">
            <w:pPr>
              <w:spacing w:line="500" w:lineRule="exact"/>
            </w:pPr>
          </w:p>
        </w:tc>
        <w:tc>
          <w:tcPr>
            <w:tcW w:w="1205" w:type="dxa"/>
          </w:tcPr>
          <w:p w14:paraId="7CC30BBB">
            <w:pPr>
              <w:spacing w:line="500" w:lineRule="exact"/>
            </w:pPr>
          </w:p>
        </w:tc>
      </w:tr>
      <w:tr w14:paraId="4FB990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1309340E">
            <w:pPr>
              <w:spacing w:line="500" w:lineRule="exact"/>
            </w:pPr>
          </w:p>
        </w:tc>
        <w:tc>
          <w:tcPr>
            <w:tcW w:w="816" w:type="dxa"/>
          </w:tcPr>
          <w:p w14:paraId="43C1CC47">
            <w:pPr>
              <w:spacing w:line="500" w:lineRule="exact"/>
            </w:pPr>
          </w:p>
        </w:tc>
        <w:tc>
          <w:tcPr>
            <w:tcW w:w="816" w:type="dxa"/>
          </w:tcPr>
          <w:p w14:paraId="02589AC8">
            <w:pPr>
              <w:spacing w:line="500" w:lineRule="exact"/>
            </w:pPr>
          </w:p>
        </w:tc>
        <w:tc>
          <w:tcPr>
            <w:tcW w:w="1249" w:type="dxa"/>
          </w:tcPr>
          <w:p w14:paraId="34701DEB">
            <w:pPr>
              <w:spacing w:line="500" w:lineRule="exact"/>
            </w:pPr>
          </w:p>
        </w:tc>
        <w:tc>
          <w:tcPr>
            <w:tcW w:w="1217" w:type="dxa"/>
          </w:tcPr>
          <w:p w14:paraId="6A0821B7">
            <w:pPr>
              <w:spacing w:line="500" w:lineRule="exact"/>
            </w:pPr>
          </w:p>
        </w:tc>
        <w:tc>
          <w:tcPr>
            <w:tcW w:w="2633" w:type="dxa"/>
          </w:tcPr>
          <w:p w14:paraId="3FCF854D">
            <w:pPr>
              <w:spacing w:line="500" w:lineRule="exact"/>
            </w:pPr>
          </w:p>
        </w:tc>
        <w:tc>
          <w:tcPr>
            <w:tcW w:w="1205" w:type="dxa"/>
          </w:tcPr>
          <w:p w14:paraId="562424F5">
            <w:pPr>
              <w:spacing w:line="500" w:lineRule="exact"/>
            </w:pPr>
          </w:p>
        </w:tc>
      </w:tr>
      <w:tr w14:paraId="1159C1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297D91D9">
            <w:pPr>
              <w:spacing w:line="500" w:lineRule="exact"/>
            </w:pPr>
          </w:p>
        </w:tc>
        <w:tc>
          <w:tcPr>
            <w:tcW w:w="816" w:type="dxa"/>
          </w:tcPr>
          <w:p w14:paraId="1AE0C1D7">
            <w:pPr>
              <w:spacing w:line="500" w:lineRule="exact"/>
            </w:pPr>
          </w:p>
        </w:tc>
        <w:tc>
          <w:tcPr>
            <w:tcW w:w="816" w:type="dxa"/>
          </w:tcPr>
          <w:p w14:paraId="2BD205FC">
            <w:pPr>
              <w:spacing w:line="500" w:lineRule="exact"/>
            </w:pPr>
          </w:p>
        </w:tc>
        <w:tc>
          <w:tcPr>
            <w:tcW w:w="1249" w:type="dxa"/>
          </w:tcPr>
          <w:p w14:paraId="656DBF31">
            <w:pPr>
              <w:spacing w:line="500" w:lineRule="exact"/>
            </w:pPr>
          </w:p>
        </w:tc>
        <w:tc>
          <w:tcPr>
            <w:tcW w:w="1217" w:type="dxa"/>
          </w:tcPr>
          <w:p w14:paraId="40D5A3E6">
            <w:pPr>
              <w:spacing w:line="500" w:lineRule="exact"/>
            </w:pPr>
          </w:p>
        </w:tc>
        <w:tc>
          <w:tcPr>
            <w:tcW w:w="2633" w:type="dxa"/>
          </w:tcPr>
          <w:p w14:paraId="2CA07309">
            <w:pPr>
              <w:spacing w:line="500" w:lineRule="exact"/>
            </w:pPr>
          </w:p>
        </w:tc>
        <w:tc>
          <w:tcPr>
            <w:tcW w:w="1205" w:type="dxa"/>
          </w:tcPr>
          <w:p w14:paraId="00CBDDEF">
            <w:pPr>
              <w:spacing w:line="500" w:lineRule="exact"/>
            </w:pPr>
          </w:p>
        </w:tc>
      </w:tr>
      <w:tr w14:paraId="4BE53E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38B5712D">
            <w:pPr>
              <w:spacing w:line="500" w:lineRule="exact"/>
            </w:pPr>
          </w:p>
        </w:tc>
        <w:tc>
          <w:tcPr>
            <w:tcW w:w="816" w:type="dxa"/>
          </w:tcPr>
          <w:p w14:paraId="410EE8A3">
            <w:pPr>
              <w:spacing w:line="500" w:lineRule="exact"/>
            </w:pPr>
          </w:p>
        </w:tc>
        <w:tc>
          <w:tcPr>
            <w:tcW w:w="816" w:type="dxa"/>
          </w:tcPr>
          <w:p w14:paraId="33478C81">
            <w:pPr>
              <w:spacing w:line="500" w:lineRule="exact"/>
            </w:pPr>
          </w:p>
        </w:tc>
        <w:tc>
          <w:tcPr>
            <w:tcW w:w="1249" w:type="dxa"/>
          </w:tcPr>
          <w:p w14:paraId="30F63E87">
            <w:pPr>
              <w:spacing w:line="500" w:lineRule="exact"/>
            </w:pPr>
          </w:p>
        </w:tc>
        <w:tc>
          <w:tcPr>
            <w:tcW w:w="1217" w:type="dxa"/>
          </w:tcPr>
          <w:p w14:paraId="1EF5DE57">
            <w:pPr>
              <w:spacing w:line="500" w:lineRule="exact"/>
            </w:pPr>
          </w:p>
        </w:tc>
        <w:tc>
          <w:tcPr>
            <w:tcW w:w="2633" w:type="dxa"/>
          </w:tcPr>
          <w:p w14:paraId="1E256C28">
            <w:pPr>
              <w:spacing w:line="500" w:lineRule="exact"/>
            </w:pPr>
          </w:p>
        </w:tc>
        <w:tc>
          <w:tcPr>
            <w:tcW w:w="1205" w:type="dxa"/>
          </w:tcPr>
          <w:p w14:paraId="726297B5">
            <w:pPr>
              <w:spacing w:line="500" w:lineRule="exact"/>
            </w:pPr>
          </w:p>
        </w:tc>
      </w:tr>
      <w:tr w14:paraId="4A9EEF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1C931A5F">
            <w:pPr>
              <w:spacing w:line="500" w:lineRule="exact"/>
            </w:pPr>
          </w:p>
        </w:tc>
        <w:tc>
          <w:tcPr>
            <w:tcW w:w="816" w:type="dxa"/>
          </w:tcPr>
          <w:p w14:paraId="3FAB8D87">
            <w:pPr>
              <w:spacing w:line="500" w:lineRule="exact"/>
            </w:pPr>
          </w:p>
        </w:tc>
        <w:tc>
          <w:tcPr>
            <w:tcW w:w="816" w:type="dxa"/>
          </w:tcPr>
          <w:p w14:paraId="5DA3A70F">
            <w:pPr>
              <w:spacing w:line="500" w:lineRule="exact"/>
            </w:pPr>
          </w:p>
        </w:tc>
        <w:tc>
          <w:tcPr>
            <w:tcW w:w="1249" w:type="dxa"/>
          </w:tcPr>
          <w:p w14:paraId="2D92AFA2">
            <w:pPr>
              <w:spacing w:line="500" w:lineRule="exact"/>
            </w:pPr>
          </w:p>
        </w:tc>
        <w:tc>
          <w:tcPr>
            <w:tcW w:w="1217" w:type="dxa"/>
          </w:tcPr>
          <w:p w14:paraId="40A69BA0">
            <w:pPr>
              <w:spacing w:line="500" w:lineRule="exact"/>
            </w:pPr>
          </w:p>
        </w:tc>
        <w:tc>
          <w:tcPr>
            <w:tcW w:w="2633" w:type="dxa"/>
          </w:tcPr>
          <w:p w14:paraId="1A5CC683">
            <w:pPr>
              <w:spacing w:line="500" w:lineRule="exact"/>
            </w:pPr>
          </w:p>
        </w:tc>
        <w:tc>
          <w:tcPr>
            <w:tcW w:w="1205" w:type="dxa"/>
          </w:tcPr>
          <w:p w14:paraId="69CB5076">
            <w:pPr>
              <w:spacing w:line="500" w:lineRule="exact"/>
            </w:pPr>
          </w:p>
        </w:tc>
      </w:tr>
      <w:tr w14:paraId="1AEBF9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75ED2691">
            <w:pPr>
              <w:spacing w:line="500" w:lineRule="exact"/>
            </w:pPr>
          </w:p>
        </w:tc>
        <w:tc>
          <w:tcPr>
            <w:tcW w:w="816" w:type="dxa"/>
          </w:tcPr>
          <w:p w14:paraId="7AB01B42">
            <w:pPr>
              <w:spacing w:line="500" w:lineRule="exact"/>
            </w:pPr>
          </w:p>
        </w:tc>
        <w:tc>
          <w:tcPr>
            <w:tcW w:w="816" w:type="dxa"/>
          </w:tcPr>
          <w:p w14:paraId="55106760">
            <w:pPr>
              <w:spacing w:line="500" w:lineRule="exact"/>
            </w:pPr>
          </w:p>
        </w:tc>
        <w:tc>
          <w:tcPr>
            <w:tcW w:w="1249" w:type="dxa"/>
          </w:tcPr>
          <w:p w14:paraId="1A6E38D9">
            <w:pPr>
              <w:spacing w:line="500" w:lineRule="exact"/>
            </w:pPr>
          </w:p>
        </w:tc>
        <w:tc>
          <w:tcPr>
            <w:tcW w:w="1217" w:type="dxa"/>
          </w:tcPr>
          <w:p w14:paraId="7ED81935">
            <w:pPr>
              <w:spacing w:line="500" w:lineRule="exact"/>
            </w:pPr>
          </w:p>
        </w:tc>
        <w:tc>
          <w:tcPr>
            <w:tcW w:w="2633" w:type="dxa"/>
          </w:tcPr>
          <w:p w14:paraId="5EAAA626">
            <w:pPr>
              <w:spacing w:line="500" w:lineRule="exact"/>
            </w:pPr>
          </w:p>
        </w:tc>
        <w:tc>
          <w:tcPr>
            <w:tcW w:w="1205" w:type="dxa"/>
          </w:tcPr>
          <w:p w14:paraId="42F28D48">
            <w:pPr>
              <w:spacing w:line="500" w:lineRule="exact"/>
            </w:pPr>
          </w:p>
        </w:tc>
      </w:tr>
      <w:tr w14:paraId="402ACE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461F5808">
            <w:pPr>
              <w:spacing w:line="500" w:lineRule="exact"/>
            </w:pPr>
          </w:p>
        </w:tc>
        <w:tc>
          <w:tcPr>
            <w:tcW w:w="816" w:type="dxa"/>
          </w:tcPr>
          <w:p w14:paraId="0AC09F16">
            <w:pPr>
              <w:spacing w:line="500" w:lineRule="exact"/>
            </w:pPr>
          </w:p>
        </w:tc>
        <w:tc>
          <w:tcPr>
            <w:tcW w:w="816" w:type="dxa"/>
          </w:tcPr>
          <w:p w14:paraId="6F49DBBC">
            <w:pPr>
              <w:spacing w:line="500" w:lineRule="exact"/>
            </w:pPr>
          </w:p>
        </w:tc>
        <w:tc>
          <w:tcPr>
            <w:tcW w:w="1249" w:type="dxa"/>
          </w:tcPr>
          <w:p w14:paraId="6671F24D">
            <w:pPr>
              <w:spacing w:line="500" w:lineRule="exact"/>
            </w:pPr>
          </w:p>
        </w:tc>
        <w:tc>
          <w:tcPr>
            <w:tcW w:w="1217" w:type="dxa"/>
          </w:tcPr>
          <w:p w14:paraId="17148BDF">
            <w:pPr>
              <w:spacing w:line="500" w:lineRule="exact"/>
            </w:pPr>
          </w:p>
        </w:tc>
        <w:tc>
          <w:tcPr>
            <w:tcW w:w="2633" w:type="dxa"/>
          </w:tcPr>
          <w:p w14:paraId="204C8EDD">
            <w:pPr>
              <w:spacing w:line="500" w:lineRule="exact"/>
            </w:pPr>
          </w:p>
        </w:tc>
        <w:tc>
          <w:tcPr>
            <w:tcW w:w="1205" w:type="dxa"/>
          </w:tcPr>
          <w:p w14:paraId="60FAE7D5">
            <w:pPr>
              <w:spacing w:line="500" w:lineRule="exact"/>
            </w:pPr>
          </w:p>
        </w:tc>
      </w:tr>
      <w:tr w14:paraId="6F0AEB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4" w:hRule="atLeast"/>
        </w:trPr>
        <w:tc>
          <w:tcPr>
            <w:tcW w:w="9286" w:type="dxa"/>
            <w:gridSpan w:val="7"/>
          </w:tcPr>
          <w:p w14:paraId="1952BBDA">
            <w:pPr>
              <w:spacing w:line="500" w:lineRule="exact"/>
              <w:ind w:firstLine="360"/>
            </w:pPr>
            <w:r>
              <w:rPr>
                <w:rFonts w:hint="eastAsia"/>
              </w:rPr>
              <w:t xml:space="preserve">一旦我单位中标，我方保证并配备上述项目组织机构。上述填报内容真实，若不真实，愿按有关规定接受处理。             </w:t>
            </w:r>
          </w:p>
        </w:tc>
      </w:tr>
    </w:tbl>
    <w:p w14:paraId="5B1402A7">
      <w:pPr>
        <w:spacing w:line="460" w:lineRule="atLeast"/>
        <w:ind w:firstLine="480"/>
        <w:rPr>
          <w:spacing w:val="20"/>
          <w:sz w:val="22"/>
          <w:szCs w:val="22"/>
        </w:rPr>
      </w:pPr>
      <w:r>
        <w:rPr>
          <w:spacing w:val="20"/>
          <w:sz w:val="22"/>
          <w:szCs w:val="22"/>
        </w:rPr>
        <w:t>注：</w:t>
      </w:r>
      <w:r>
        <w:rPr>
          <w:rFonts w:hint="eastAsia"/>
          <w:spacing w:val="20"/>
          <w:sz w:val="22"/>
          <w:szCs w:val="22"/>
        </w:rPr>
        <w:t>1、列入本表人员的更换需经采购人同意，擅自更换或不到位均属违约行为。</w:t>
      </w:r>
    </w:p>
    <w:p w14:paraId="5AE87127">
      <w:pPr>
        <w:spacing w:line="460" w:lineRule="atLeast"/>
        <w:ind w:firstLine="480"/>
        <w:rPr>
          <w:spacing w:val="20"/>
          <w:sz w:val="22"/>
          <w:szCs w:val="22"/>
        </w:rPr>
      </w:pPr>
      <w:r>
        <w:rPr>
          <w:rFonts w:hint="eastAsia"/>
          <w:spacing w:val="20"/>
          <w:sz w:val="22"/>
          <w:szCs w:val="22"/>
        </w:rPr>
        <w:t xml:space="preserve">2、相应证件等复印件附后。 </w:t>
      </w:r>
    </w:p>
    <w:p w14:paraId="4658CA96">
      <w:pPr>
        <w:autoSpaceDE w:val="0"/>
        <w:autoSpaceDN w:val="0"/>
        <w:adjustRightInd w:val="0"/>
        <w:spacing w:line="440" w:lineRule="atLeast"/>
        <w:ind w:firstLine="220" w:firstLineChars="100"/>
        <w:rPr>
          <w:rFonts w:cs="仿宋_GB2312"/>
          <w:sz w:val="22"/>
          <w:szCs w:val="22"/>
          <w:lang w:val="zh-CN"/>
        </w:rPr>
      </w:pPr>
      <w:r>
        <w:rPr>
          <w:rFonts w:hint="eastAsia" w:cs="仿宋_GB2312"/>
          <w:sz w:val="22"/>
          <w:szCs w:val="22"/>
          <w:lang w:val="zh-CN"/>
        </w:rPr>
        <w:t>供应商全称（盖章）：</w:t>
      </w:r>
    </w:p>
    <w:p w14:paraId="6CA388D6">
      <w:pPr>
        <w:autoSpaceDE w:val="0"/>
        <w:autoSpaceDN w:val="0"/>
        <w:adjustRightInd w:val="0"/>
        <w:spacing w:line="440" w:lineRule="atLeast"/>
        <w:ind w:firstLine="220" w:firstLineChars="100"/>
        <w:rPr>
          <w:rFonts w:cs="仿宋_GB2312"/>
          <w:sz w:val="22"/>
          <w:szCs w:val="22"/>
          <w:lang w:val="zh-CN"/>
        </w:rPr>
      </w:pPr>
      <w:r>
        <w:rPr>
          <w:rFonts w:hint="eastAsia" w:cs="仿宋_GB2312"/>
          <w:sz w:val="22"/>
          <w:szCs w:val="22"/>
          <w:lang w:val="zh-CN"/>
        </w:rPr>
        <w:t>法定代表人或授权代表（签字或签章）：</w:t>
      </w:r>
    </w:p>
    <w:p w14:paraId="6FD7F4D2">
      <w:pPr>
        <w:autoSpaceDE w:val="0"/>
        <w:autoSpaceDN w:val="0"/>
        <w:adjustRightInd w:val="0"/>
        <w:spacing w:line="440" w:lineRule="atLeast"/>
        <w:ind w:firstLine="220" w:firstLineChars="100"/>
        <w:rPr>
          <w:rFonts w:cs="仿宋_GB2312"/>
          <w:sz w:val="22"/>
          <w:szCs w:val="22"/>
          <w:lang w:val="zh-CN"/>
        </w:rPr>
      </w:pPr>
      <w:r>
        <w:rPr>
          <w:rFonts w:hint="eastAsia" w:cs="仿宋_GB2312"/>
          <w:sz w:val="22"/>
          <w:szCs w:val="22"/>
          <w:lang w:val="zh-CN"/>
        </w:rPr>
        <w:t>日期：</w:t>
      </w:r>
    </w:p>
    <w:p w14:paraId="6CFCC79B">
      <w:pPr>
        <w:rPr>
          <w:spacing w:val="20"/>
          <w:sz w:val="22"/>
          <w:szCs w:val="22"/>
        </w:rPr>
      </w:pPr>
    </w:p>
    <w:p w14:paraId="2CE38AEC">
      <w:pPr>
        <w:pStyle w:val="58"/>
        <w:ind w:firstLine="210"/>
      </w:pPr>
    </w:p>
    <w:p w14:paraId="2C7056AC">
      <w:pPr>
        <w:pStyle w:val="58"/>
        <w:ind w:firstLine="210"/>
      </w:pPr>
    </w:p>
    <w:p w14:paraId="6A9EEE7D">
      <w:pPr>
        <w:pStyle w:val="47"/>
      </w:pPr>
    </w:p>
    <w:p w14:paraId="78B04F4E"/>
    <w:p w14:paraId="4E8DB8F3">
      <w:pPr>
        <w:autoSpaceDE w:val="0"/>
        <w:autoSpaceDN w:val="0"/>
        <w:adjustRightInd w:val="0"/>
        <w:outlineLvl w:val="0"/>
        <w:rPr>
          <w:b/>
          <w:sz w:val="32"/>
        </w:rPr>
      </w:pPr>
    </w:p>
    <w:p w14:paraId="0536FAE5">
      <w:pPr>
        <w:autoSpaceDE w:val="0"/>
        <w:autoSpaceDN w:val="0"/>
        <w:adjustRightInd w:val="0"/>
        <w:outlineLvl w:val="0"/>
        <w:rPr>
          <w:b/>
          <w:sz w:val="32"/>
        </w:rPr>
      </w:pPr>
      <w:r>
        <w:rPr>
          <w:rFonts w:hint="eastAsia"/>
          <w:b/>
          <w:sz w:val="32"/>
        </w:rPr>
        <w:t>3.10具体的项目方案</w:t>
      </w:r>
    </w:p>
    <w:p w14:paraId="560A4E95">
      <w:pPr>
        <w:autoSpaceDE w:val="0"/>
        <w:autoSpaceDN w:val="0"/>
        <w:adjustRightInd w:val="0"/>
        <w:jc w:val="center"/>
        <w:outlineLvl w:val="0"/>
        <w:rPr>
          <w:b/>
          <w:sz w:val="32"/>
        </w:rPr>
      </w:pPr>
      <w:r>
        <w:rPr>
          <w:rFonts w:hint="eastAsia"/>
          <w:b/>
          <w:sz w:val="32"/>
        </w:rPr>
        <w:t>具体的项目方案</w:t>
      </w:r>
    </w:p>
    <w:p w14:paraId="7D59C0F1">
      <w:pPr>
        <w:autoSpaceDE w:val="0"/>
        <w:autoSpaceDN w:val="0"/>
        <w:adjustRightInd w:val="0"/>
        <w:jc w:val="center"/>
        <w:outlineLvl w:val="0"/>
        <w:rPr>
          <w:b/>
          <w:sz w:val="32"/>
        </w:rPr>
      </w:pPr>
      <w:r>
        <w:rPr>
          <w:rFonts w:hint="eastAsia"/>
          <w:b/>
          <w:sz w:val="32"/>
        </w:rPr>
        <w:t>（由供应商根据招标文件项目概况及采购内容要求自行编写，详尽、完整、易于理解，格式自拟）</w:t>
      </w:r>
    </w:p>
    <w:p w14:paraId="1BED8958">
      <w:pPr>
        <w:pStyle w:val="58"/>
        <w:ind w:firstLine="321"/>
        <w:rPr>
          <w:b/>
          <w:sz w:val="32"/>
        </w:rPr>
      </w:pPr>
    </w:p>
    <w:p w14:paraId="7F578375">
      <w:pPr>
        <w:pStyle w:val="47"/>
        <w:rPr>
          <w:b/>
          <w:sz w:val="32"/>
        </w:rPr>
      </w:pPr>
    </w:p>
    <w:p w14:paraId="14A4ED02">
      <w:pPr>
        <w:rPr>
          <w:b/>
          <w:sz w:val="32"/>
        </w:rPr>
      </w:pPr>
    </w:p>
    <w:p w14:paraId="23AFC737">
      <w:pPr>
        <w:pStyle w:val="56"/>
        <w:rPr>
          <w:b w:val="0"/>
        </w:rPr>
      </w:pPr>
    </w:p>
    <w:p w14:paraId="6535DA18">
      <w:pPr>
        <w:rPr>
          <w:b/>
          <w:sz w:val="32"/>
        </w:rPr>
      </w:pPr>
    </w:p>
    <w:p w14:paraId="3D3F51B5">
      <w:pPr>
        <w:pStyle w:val="56"/>
        <w:rPr>
          <w:b w:val="0"/>
        </w:rPr>
      </w:pPr>
    </w:p>
    <w:p w14:paraId="2473F161">
      <w:pPr>
        <w:rPr>
          <w:b/>
          <w:sz w:val="32"/>
        </w:rPr>
      </w:pPr>
    </w:p>
    <w:p w14:paraId="4627CE4C">
      <w:pPr>
        <w:pStyle w:val="56"/>
        <w:rPr>
          <w:b w:val="0"/>
        </w:rPr>
      </w:pPr>
    </w:p>
    <w:p w14:paraId="34866521">
      <w:pPr>
        <w:rPr>
          <w:b/>
          <w:sz w:val="32"/>
        </w:rPr>
      </w:pPr>
    </w:p>
    <w:p w14:paraId="68D9AFD8">
      <w:pPr>
        <w:pStyle w:val="56"/>
        <w:rPr>
          <w:b w:val="0"/>
        </w:rPr>
      </w:pPr>
    </w:p>
    <w:p w14:paraId="57246548">
      <w:pPr>
        <w:rPr>
          <w:b/>
          <w:sz w:val="32"/>
        </w:rPr>
      </w:pPr>
    </w:p>
    <w:p w14:paraId="17325A43">
      <w:pPr>
        <w:pStyle w:val="56"/>
        <w:rPr>
          <w:b w:val="0"/>
        </w:rPr>
      </w:pPr>
    </w:p>
    <w:p w14:paraId="6A7CC491">
      <w:pPr>
        <w:rPr>
          <w:b/>
          <w:sz w:val="32"/>
        </w:rPr>
      </w:pPr>
    </w:p>
    <w:p w14:paraId="645C2D35">
      <w:pPr>
        <w:pStyle w:val="56"/>
        <w:rPr>
          <w:b w:val="0"/>
        </w:rPr>
      </w:pPr>
    </w:p>
    <w:p w14:paraId="524391D9">
      <w:pPr>
        <w:rPr>
          <w:b/>
          <w:sz w:val="32"/>
        </w:rPr>
      </w:pPr>
    </w:p>
    <w:p w14:paraId="75D51E95">
      <w:pPr>
        <w:pStyle w:val="56"/>
      </w:pPr>
    </w:p>
    <w:p w14:paraId="03A72653">
      <w:pPr>
        <w:rPr>
          <w:b/>
          <w:sz w:val="32"/>
        </w:rPr>
      </w:pPr>
    </w:p>
    <w:p w14:paraId="767B029D">
      <w:pPr>
        <w:autoSpaceDE w:val="0"/>
        <w:autoSpaceDN w:val="0"/>
        <w:adjustRightInd w:val="0"/>
        <w:spacing w:line="440" w:lineRule="atLeast"/>
        <w:ind w:firstLine="220" w:firstLineChars="100"/>
        <w:rPr>
          <w:rFonts w:cs="仿宋_GB2312"/>
          <w:sz w:val="22"/>
          <w:szCs w:val="22"/>
          <w:lang w:val="zh-CN"/>
        </w:rPr>
      </w:pPr>
      <w:r>
        <w:rPr>
          <w:rFonts w:hint="eastAsia" w:cs="仿宋_GB2312"/>
          <w:sz w:val="22"/>
          <w:szCs w:val="22"/>
          <w:lang w:val="zh-CN"/>
        </w:rPr>
        <w:t>供应商全称（盖章）：</w:t>
      </w:r>
    </w:p>
    <w:p w14:paraId="2271593C">
      <w:pPr>
        <w:autoSpaceDE w:val="0"/>
        <w:autoSpaceDN w:val="0"/>
        <w:adjustRightInd w:val="0"/>
        <w:spacing w:line="440" w:lineRule="atLeast"/>
        <w:ind w:firstLine="220" w:firstLineChars="100"/>
        <w:rPr>
          <w:rFonts w:cs="仿宋_GB2312"/>
          <w:sz w:val="22"/>
          <w:szCs w:val="22"/>
          <w:lang w:val="zh-CN"/>
        </w:rPr>
      </w:pPr>
      <w:r>
        <w:rPr>
          <w:rFonts w:hint="eastAsia" w:cs="仿宋_GB2312"/>
          <w:sz w:val="22"/>
          <w:szCs w:val="22"/>
          <w:lang w:val="zh-CN"/>
        </w:rPr>
        <w:t>法定代表人或授权代表（签字或签章）：</w:t>
      </w:r>
    </w:p>
    <w:p w14:paraId="4FF1FEC7">
      <w:pPr>
        <w:autoSpaceDE w:val="0"/>
        <w:autoSpaceDN w:val="0"/>
        <w:adjustRightInd w:val="0"/>
        <w:spacing w:line="440" w:lineRule="atLeast"/>
        <w:ind w:firstLine="220" w:firstLineChars="100"/>
        <w:rPr>
          <w:rFonts w:cs="仿宋_GB2312"/>
          <w:sz w:val="22"/>
          <w:szCs w:val="22"/>
          <w:lang w:val="zh-CN"/>
        </w:rPr>
      </w:pPr>
      <w:r>
        <w:rPr>
          <w:rFonts w:hint="eastAsia" w:cs="仿宋_GB2312"/>
          <w:sz w:val="22"/>
          <w:szCs w:val="22"/>
          <w:lang w:val="zh-CN"/>
        </w:rPr>
        <w:t>日期：</w:t>
      </w:r>
    </w:p>
    <w:p w14:paraId="0613D220">
      <w:pPr>
        <w:autoSpaceDE w:val="0"/>
        <w:autoSpaceDN w:val="0"/>
        <w:adjustRightInd w:val="0"/>
        <w:spacing w:line="460" w:lineRule="atLeast"/>
        <w:rPr>
          <w:sz w:val="22"/>
          <w:lang w:val="zh-CN"/>
        </w:rPr>
      </w:pPr>
    </w:p>
    <w:p w14:paraId="3ECFFCBA">
      <w:pPr>
        <w:rPr>
          <w:b/>
          <w:sz w:val="32"/>
          <w:lang w:val="zh-CN"/>
        </w:rPr>
      </w:pPr>
    </w:p>
    <w:p w14:paraId="1EEEB008">
      <w:pPr>
        <w:rPr>
          <w:b/>
          <w:sz w:val="32"/>
          <w:lang w:val="zh-CN"/>
        </w:rPr>
      </w:pPr>
    </w:p>
    <w:p w14:paraId="2D267009">
      <w:pPr>
        <w:rPr>
          <w:b/>
          <w:sz w:val="32"/>
          <w:lang w:val="zh-CN"/>
        </w:rPr>
      </w:pPr>
    </w:p>
    <w:p w14:paraId="3B5EBB98">
      <w:pPr>
        <w:rPr>
          <w:b/>
          <w:sz w:val="32"/>
          <w:lang w:val="zh-CN"/>
        </w:rPr>
      </w:pPr>
      <w:r>
        <w:rPr>
          <w:rFonts w:hint="eastAsia"/>
          <w:b/>
          <w:sz w:val="32"/>
          <w:lang w:val="zh-CN"/>
        </w:rPr>
        <w:t>3.1</w:t>
      </w:r>
      <w:r>
        <w:rPr>
          <w:rFonts w:hint="eastAsia"/>
          <w:b/>
          <w:sz w:val="32"/>
        </w:rPr>
        <w:t>1</w:t>
      </w:r>
      <w:r>
        <w:rPr>
          <w:rFonts w:hint="eastAsia"/>
          <w:b/>
          <w:sz w:val="32"/>
          <w:lang w:val="zh-CN"/>
        </w:rPr>
        <w:t>供应商认为有必要提供的其他材料或说明（如有）</w:t>
      </w:r>
    </w:p>
    <w:p w14:paraId="21C16104">
      <w:pPr>
        <w:spacing w:line="360" w:lineRule="auto"/>
        <w:jc w:val="center"/>
        <w:rPr>
          <w:b/>
          <w:sz w:val="40"/>
        </w:rPr>
      </w:pPr>
      <w:r>
        <w:rPr>
          <w:rFonts w:hint="eastAsia"/>
          <w:b/>
          <w:sz w:val="40"/>
        </w:rPr>
        <w:t>供应商认为有必要提供的其他材料或说明</w:t>
      </w:r>
    </w:p>
    <w:p w14:paraId="6305FB5C">
      <w:pPr>
        <w:spacing w:line="360" w:lineRule="auto"/>
        <w:rPr>
          <w:b/>
          <w:szCs w:val="22"/>
          <w:u w:val="single"/>
        </w:rPr>
      </w:pPr>
      <w:r>
        <w:rPr>
          <w:rFonts w:hint="eastAsia"/>
          <w:b/>
          <w:szCs w:val="22"/>
        </w:rPr>
        <w:t>项目名称：</w:t>
      </w:r>
      <w:r>
        <w:rPr>
          <w:rFonts w:hint="eastAsia"/>
          <w:b/>
          <w:szCs w:val="22"/>
          <w:u w:val="single"/>
        </w:rPr>
        <w:t xml:space="preserve">                            </w:t>
      </w:r>
      <w:r>
        <w:rPr>
          <w:rFonts w:hint="eastAsia"/>
          <w:b/>
          <w:szCs w:val="22"/>
        </w:rPr>
        <w:t xml:space="preserve">     项目编号：</w:t>
      </w:r>
      <w:r>
        <w:rPr>
          <w:rFonts w:hint="eastAsia"/>
          <w:b/>
          <w:szCs w:val="22"/>
          <w:u w:val="single"/>
        </w:rPr>
        <w:t xml:space="preserve">                   </w:t>
      </w:r>
    </w:p>
    <w:tbl>
      <w:tblPr>
        <w:tblStyle w:val="60"/>
        <w:tblpPr w:leftFromText="180" w:rightFromText="180" w:vertAnchor="text" w:horzAnchor="page" w:tblpX="1417" w:tblpY="395"/>
        <w:tblOverlap w:val="never"/>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214"/>
      </w:tblGrid>
      <w:tr w14:paraId="4E2759D0">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214" w:type="dxa"/>
          </w:tcPr>
          <w:p w14:paraId="1DA6A3AC">
            <w:pPr>
              <w:spacing w:line="360" w:lineRule="auto"/>
              <w:rPr>
                <w:szCs w:val="21"/>
              </w:rPr>
            </w:pPr>
          </w:p>
        </w:tc>
      </w:tr>
    </w:tbl>
    <w:p w14:paraId="01C81C9E">
      <w:pPr>
        <w:snapToGrid w:val="0"/>
        <w:spacing w:line="360" w:lineRule="auto"/>
      </w:pPr>
      <w:r>
        <w:rPr>
          <w:rFonts w:hint="eastAsia"/>
        </w:rPr>
        <w:t>供应商名称（盖章）：____________________________________________</w:t>
      </w:r>
    </w:p>
    <w:p w14:paraId="40A1FDBA">
      <w:pPr>
        <w:snapToGrid w:val="0"/>
        <w:spacing w:line="360" w:lineRule="auto"/>
        <w:rPr>
          <w:u w:val="single"/>
        </w:rPr>
      </w:pPr>
      <w:r>
        <w:rPr>
          <w:rFonts w:hint="eastAsia"/>
        </w:rPr>
        <w:t>法定代表人或其授权代表（签字或盖章）：____________________________</w:t>
      </w:r>
    </w:p>
    <w:p w14:paraId="48225488">
      <w:pPr>
        <w:spacing w:line="360" w:lineRule="auto"/>
        <w:rPr>
          <w:szCs w:val="21"/>
          <w:u w:val="single"/>
        </w:rPr>
      </w:pPr>
      <w:r>
        <w:rPr>
          <w:rFonts w:hint="eastAsia"/>
        </w:rPr>
        <w:t>日期：________年____月____日</w:t>
      </w:r>
    </w:p>
    <w:p w14:paraId="3F88EE69">
      <w:pPr>
        <w:tabs>
          <w:tab w:val="left" w:pos="1575"/>
        </w:tabs>
        <w:adjustRightInd w:val="0"/>
        <w:snapToGrid w:val="0"/>
        <w:spacing w:line="360" w:lineRule="auto"/>
        <w:jc w:val="center"/>
        <w:rPr>
          <w:b/>
          <w:sz w:val="36"/>
          <w:szCs w:val="36"/>
        </w:rPr>
      </w:pPr>
    </w:p>
    <w:p w14:paraId="0B530AC9">
      <w:pPr>
        <w:pStyle w:val="31"/>
        <w:adjustRightInd w:val="0"/>
        <w:snapToGrid w:val="0"/>
        <w:spacing w:line="400" w:lineRule="exact"/>
        <w:rPr>
          <w:b/>
          <w:sz w:val="28"/>
          <w:szCs w:val="28"/>
        </w:rPr>
      </w:pPr>
    </w:p>
    <w:p w14:paraId="04C4175C">
      <w:pPr>
        <w:spacing w:line="360" w:lineRule="auto"/>
        <w:jc w:val="center"/>
        <w:rPr>
          <w:b/>
          <w:sz w:val="28"/>
          <w:szCs w:val="28"/>
        </w:rPr>
      </w:pPr>
      <w:r>
        <w:rPr>
          <w:rFonts w:hint="eastAsia"/>
          <w:b/>
          <w:sz w:val="28"/>
          <w:szCs w:val="28"/>
        </w:rPr>
        <w:br w:type="page"/>
      </w:r>
      <w:r>
        <w:rPr>
          <w:rFonts w:hint="eastAsia"/>
          <w:b/>
          <w:sz w:val="28"/>
          <w:szCs w:val="28"/>
        </w:rPr>
        <w:t>诚信投标承诺书</w:t>
      </w:r>
    </w:p>
    <w:p w14:paraId="51241C25">
      <w:pPr>
        <w:spacing w:line="520" w:lineRule="exact"/>
        <w:ind w:right="-175" w:rightChars="-73"/>
        <w:rPr>
          <w:sz w:val="22"/>
          <w:szCs w:val="22"/>
        </w:rPr>
      </w:pPr>
      <w:r>
        <w:rPr>
          <w:rFonts w:hint="eastAsia"/>
          <w:sz w:val="22"/>
          <w:szCs w:val="22"/>
        </w:rPr>
        <w:t>本企业郑重承诺：</w:t>
      </w:r>
    </w:p>
    <w:p w14:paraId="0F97FA08">
      <w:pPr>
        <w:spacing w:line="500" w:lineRule="exact"/>
        <w:ind w:firstLine="440" w:firstLineChars="200"/>
        <w:rPr>
          <w:sz w:val="22"/>
          <w:szCs w:val="22"/>
        </w:rPr>
      </w:pPr>
      <w:r>
        <w:rPr>
          <w:rFonts w:hint="eastAsia"/>
          <w:sz w:val="22"/>
          <w:szCs w:val="22"/>
        </w:rPr>
        <w:t>为了积极配合采购人组织的</w:t>
      </w:r>
      <w:r>
        <w:rPr>
          <w:rFonts w:hint="eastAsia"/>
          <w:sz w:val="22"/>
          <w:szCs w:val="22"/>
          <w:u w:val="single"/>
        </w:rPr>
        <w:t xml:space="preserve"> （项目名称）     </w:t>
      </w:r>
      <w:r>
        <w:rPr>
          <w:rFonts w:hint="eastAsia"/>
          <w:sz w:val="22"/>
          <w:szCs w:val="22"/>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20CC42AC">
      <w:pPr>
        <w:spacing w:line="500" w:lineRule="exact"/>
        <w:ind w:firstLine="440" w:firstLineChars="200"/>
        <w:rPr>
          <w:sz w:val="22"/>
          <w:szCs w:val="22"/>
        </w:rPr>
      </w:pPr>
      <w:r>
        <w:rPr>
          <w:rFonts w:hint="eastAsia"/>
          <w:sz w:val="22"/>
          <w:szCs w:val="22"/>
        </w:rPr>
        <w:t>1、自觉遵守国家法律法规及有关廉政建设制度。</w:t>
      </w:r>
    </w:p>
    <w:p w14:paraId="3543351E">
      <w:pPr>
        <w:spacing w:line="500" w:lineRule="exact"/>
        <w:ind w:firstLine="440" w:firstLineChars="200"/>
        <w:rPr>
          <w:sz w:val="22"/>
          <w:szCs w:val="22"/>
        </w:rPr>
      </w:pPr>
      <w:r>
        <w:rPr>
          <w:rFonts w:hint="eastAsia"/>
          <w:sz w:val="22"/>
          <w:szCs w:val="22"/>
        </w:rPr>
        <w:t>2、主动了解采购人招投标纪律，积极配合采购人执行招投标廉政建设的有关规定。</w:t>
      </w:r>
    </w:p>
    <w:p w14:paraId="33CAAD8A">
      <w:pPr>
        <w:spacing w:line="500" w:lineRule="exact"/>
        <w:ind w:firstLine="440" w:firstLineChars="200"/>
        <w:rPr>
          <w:sz w:val="22"/>
          <w:szCs w:val="22"/>
        </w:rPr>
      </w:pPr>
      <w:r>
        <w:rPr>
          <w:rFonts w:hint="eastAsia"/>
          <w:sz w:val="22"/>
          <w:szCs w:val="22"/>
        </w:rPr>
        <w:t>3、不使用不正当手段妨碍、排挤其它供应商或串通投标。</w:t>
      </w:r>
    </w:p>
    <w:p w14:paraId="20173970">
      <w:pPr>
        <w:spacing w:line="500" w:lineRule="exact"/>
        <w:ind w:firstLine="440" w:firstLineChars="200"/>
        <w:rPr>
          <w:sz w:val="22"/>
          <w:szCs w:val="22"/>
        </w:rPr>
      </w:pPr>
      <w:r>
        <w:rPr>
          <w:rFonts w:hint="eastAsia"/>
          <w:sz w:val="22"/>
          <w:szCs w:val="22"/>
        </w:rPr>
        <w:t>4、按照本招标文件规定的方式进行投标，不隐瞒本单位投标资质的真实情况，投标资质符合规定。</w:t>
      </w:r>
    </w:p>
    <w:p w14:paraId="74CE1598">
      <w:pPr>
        <w:spacing w:line="500" w:lineRule="exact"/>
        <w:ind w:firstLine="440" w:firstLineChars="200"/>
        <w:rPr>
          <w:sz w:val="22"/>
          <w:szCs w:val="22"/>
        </w:rPr>
      </w:pPr>
      <w:r>
        <w:rPr>
          <w:rFonts w:hint="eastAsia"/>
          <w:sz w:val="22"/>
          <w:szCs w:val="22"/>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29005174">
      <w:pPr>
        <w:spacing w:line="500" w:lineRule="exact"/>
        <w:ind w:firstLine="440" w:firstLineChars="200"/>
        <w:rPr>
          <w:sz w:val="22"/>
          <w:szCs w:val="22"/>
        </w:rPr>
      </w:pPr>
      <w:r>
        <w:rPr>
          <w:rFonts w:hint="eastAsia"/>
          <w:sz w:val="22"/>
          <w:szCs w:val="22"/>
        </w:rPr>
        <w:t>6、不向采购人及个人购置或提供通讯工具、交通工具和高档办公用品等。</w:t>
      </w:r>
    </w:p>
    <w:p w14:paraId="27DBCAE0">
      <w:pPr>
        <w:spacing w:line="500" w:lineRule="exact"/>
        <w:ind w:firstLine="440" w:firstLineChars="200"/>
        <w:rPr>
          <w:sz w:val="22"/>
          <w:szCs w:val="22"/>
        </w:rPr>
      </w:pPr>
      <w:r>
        <w:rPr>
          <w:rFonts w:hint="eastAsia"/>
          <w:sz w:val="22"/>
          <w:szCs w:val="22"/>
        </w:rPr>
        <w:t>7、不向采购人涉及招标的人员的配偶、子女分包此次招标项目。</w:t>
      </w:r>
    </w:p>
    <w:p w14:paraId="3338A5B9">
      <w:pPr>
        <w:spacing w:line="500" w:lineRule="exact"/>
        <w:ind w:firstLine="440" w:firstLineChars="200"/>
        <w:rPr>
          <w:sz w:val="22"/>
          <w:szCs w:val="22"/>
        </w:rPr>
      </w:pPr>
      <w:r>
        <w:rPr>
          <w:rFonts w:hint="eastAsia"/>
          <w:sz w:val="22"/>
          <w:szCs w:val="22"/>
        </w:rPr>
        <w:t>8、不向采购人及个人支付好处费、介绍费。</w:t>
      </w:r>
    </w:p>
    <w:p w14:paraId="75E3D6B3">
      <w:pPr>
        <w:spacing w:line="500" w:lineRule="exact"/>
        <w:ind w:firstLine="440" w:firstLineChars="200"/>
        <w:rPr>
          <w:sz w:val="22"/>
          <w:szCs w:val="22"/>
        </w:rPr>
      </w:pPr>
      <w:r>
        <w:rPr>
          <w:rFonts w:hint="eastAsia"/>
          <w:sz w:val="22"/>
          <w:szCs w:val="22"/>
        </w:rPr>
        <w:t>9、一旦发现相关人员在招标过程中的索要财物等不廉洁行为，坚决予以抵制，并及时向有关纪检监察部门举报。</w:t>
      </w:r>
    </w:p>
    <w:p w14:paraId="40E13B6D">
      <w:pPr>
        <w:spacing w:line="500" w:lineRule="exact"/>
        <w:ind w:firstLine="440" w:firstLineChars="200"/>
        <w:rPr>
          <w:sz w:val="22"/>
          <w:szCs w:val="22"/>
        </w:rPr>
      </w:pPr>
      <w:r>
        <w:rPr>
          <w:rFonts w:hint="eastAsia"/>
          <w:sz w:val="22"/>
          <w:szCs w:val="22"/>
        </w:rPr>
        <w:t>10、我们若违反上述承诺，愿接受取消供应商中标资格及其他任何形式的处理。</w:t>
      </w:r>
    </w:p>
    <w:p w14:paraId="299C4262">
      <w:pPr>
        <w:snapToGrid w:val="0"/>
        <w:spacing w:line="500" w:lineRule="exact"/>
        <w:ind w:firstLine="385" w:firstLineChars="175"/>
        <w:rPr>
          <w:sz w:val="22"/>
          <w:szCs w:val="22"/>
        </w:rPr>
      </w:pPr>
    </w:p>
    <w:p w14:paraId="15C322A2">
      <w:pPr>
        <w:spacing w:line="440" w:lineRule="exact"/>
        <w:rPr>
          <w:sz w:val="22"/>
          <w:szCs w:val="22"/>
        </w:rPr>
      </w:pPr>
      <w:r>
        <w:rPr>
          <w:rFonts w:hint="eastAsia"/>
          <w:sz w:val="22"/>
          <w:szCs w:val="22"/>
        </w:rPr>
        <w:t>供应商全称(盖章)</w:t>
      </w:r>
      <w:r>
        <w:rPr>
          <w:rFonts w:hint="eastAsia"/>
          <w:sz w:val="22"/>
          <w:szCs w:val="22"/>
          <w:u w:val="single"/>
        </w:rPr>
        <w:t xml:space="preserve">                    </w:t>
      </w:r>
    </w:p>
    <w:p w14:paraId="6623F835">
      <w:pPr>
        <w:spacing w:line="440" w:lineRule="exact"/>
        <w:rPr>
          <w:sz w:val="22"/>
          <w:szCs w:val="22"/>
          <w:u w:val="single"/>
        </w:rPr>
      </w:pPr>
      <w:r>
        <w:rPr>
          <w:rFonts w:hint="eastAsia"/>
          <w:sz w:val="22"/>
          <w:szCs w:val="22"/>
        </w:rPr>
        <w:t>法定代表人（负责人）或授权代表（签字或签章）</w:t>
      </w:r>
      <w:r>
        <w:rPr>
          <w:rFonts w:hint="eastAsia"/>
          <w:sz w:val="22"/>
          <w:szCs w:val="22"/>
          <w:u w:val="single"/>
        </w:rPr>
        <w:t xml:space="preserve">          </w:t>
      </w:r>
    </w:p>
    <w:p w14:paraId="12B24326">
      <w:pPr>
        <w:spacing w:line="440" w:lineRule="exact"/>
        <w:rPr>
          <w:bCs/>
          <w:sz w:val="22"/>
        </w:rPr>
      </w:pPr>
      <w:r>
        <w:rPr>
          <w:rFonts w:hint="eastAsia"/>
          <w:sz w:val="22"/>
          <w:szCs w:val="22"/>
        </w:rPr>
        <w:t>日 期</w:t>
      </w:r>
      <w:r>
        <w:rPr>
          <w:rFonts w:hint="eastAsia"/>
          <w:sz w:val="22"/>
          <w:szCs w:val="22"/>
          <w:u w:val="single"/>
        </w:rPr>
        <w:t xml:space="preserve">                               </w:t>
      </w:r>
    </w:p>
    <w:p w14:paraId="09511C33">
      <w:pPr>
        <w:pStyle w:val="31"/>
        <w:adjustRightInd w:val="0"/>
        <w:snapToGrid w:val="0"/>
        <w:spacing w:line="400" w:lineRule="exact"/>
        <w:jc w:val="center"/>
        <w:rPr>
          <w:rFonts w:hAnsi="宋体" w:cs="宋体"/>
          <w:sz w:val="24"/>
        </w:rPr>
      </w:pPr>
    </w:p>
    <w:p w14:paraId="1F91404D">
      <w:pPr>
        <w:pStyle w:val="31"/>
        <w:adjustRightInd w:val="0"/>
        <w:snapToGrid w:val="0"/>
        <w:spacing w:line="400" w:lineRule="exact"/>
        <w:jc w:val="center"/>
        <w:rPr>
          <w:rFonts w:hAnsi="宋体" w:cs="宋体"/>
          <w:sz w:val="24"/>
        </w:rPr>
      </w:pPr>
    </w:p>
    <w:p w14:paraId="337D763F">
      <w:pPr>
        <w:autoSpaceDE w:val="0"/>
        <w:autoSpaceDN w:val="0"/>
        <w:adjustRightInd w:val="0"/>
        <w:snapToGrid w:val="0"/>
        <w:spacing w:line="400" w:lineRule="exact"/>
        <w:jc w:val="center"/>
        <w:textAlignment w:val="bottom"/>
        <w:rPr>
          <w:sz w:val="36"/>
        </w:rPr>
      </w:pPr>
      <w:r>
        <w:rPr>
          <w:rFonts w:hint="eastAsia"/>
          <w:sz w:val="36"/>
        </w:rPr>
        <w:br w:type="page"/>
      </w:r>
      <w:r>
        <w:rPr>
          <w:rFonts w:hint="eastAsia"/>
          <w:sz w:val="36"/>
        </w:rPr>
        <w:t>第七部分   评标办法</w:t>
      </w:r>
    </w:p>
    <w:p w14:paraId="0E5B9EE0">
      <w:pPr>
        <w:pStyle w:val="36"/>
        <w:adjustRightInd w:val="0"/>
        <w:snapToGrid w:val="0"/>
        <w:spacing w:line="400" w:lineRule="exact"/>
        <w:rPr>
          <w:rFonts w:hAnsi="宋体" w:cs="宋体"/>
          <w:sz w:val="22"/>
          <w:szCs w:val="22"/>
        </w:rPr>
      </w:pPr>
      <w:r>
        <w:rPr>
          <w:rFonts w:hint="eastAsia" w:hAnsi="宋体" w:cs="宋体"/>
          <w:sz w:val="22"/>
          <w:szCs w:val="22"/>
        </w:rPr>
        <w:t>根据《中华人民共和国政府采购法》等有关政府采购法规，结合本次采购的实际，按照公平、公正、科学、择优的原则选择中标供应商，特制定本评标办法。</w:t>
      </w:r>
    </w:p>
    <w:p w14:paraId="5C26D2E6">
      <w:pPr>
        <w:pStyle w:val="36"/>
        <w:adjustRightInd w:val="0"/>
        <w:snapToGrid w:val="0"/>
        <w:spacing w:line="400" w:lineRule="exact"/>
        <w:ind w:firstLine="0"/>
        <w:jc w:val="center"/>
        <w:rPr>
          <w:rFonts w:hAnsi="宋体" w:cs="宋体"/>
          <w:sz w:val="22"/>
          <w:szCs w:val="22"/>
        </w:rPr>
      </w:pPr>
      <w:r>
        <w:rPr>
          <w:rFonts w:hint="eastAsia" w:hAnsi="宋体" w:cs="宋体"/>
          <w:sz w:val="22"/>
          <w:szCs w:val="22"/>
        </w:rPr>
        <w:t>一、总则</w:t>
      </w:r>
    </w:p>
    <w:p w14:paraId="70F1524E">
      <w:pPr>
        <w:pStyle w:val="36"/>
        <w:adjustRightInd w:val="0"/>
        <w:snapToGrid w:val="0"/>
        <w:spacing w:line="400" w:lineRule="exact"/>
        <w:rPr>
          <w:rFonts w:hAnsi="宋体" w:cs="宋体"/>
          <w:sz w:val="22"/>
          <w:szCs w:val="22"/>
        </w:rPr>
      </w:pPr>
      <w:r>
        <w:rPr>
          <w:rFonts w:hint="eastAsia" w:hAnsi="宋体" w:cs="宋体"/>
          <w:sz w:val="22"/>
          <w:szCs w:val="22"/>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2829E681">
      <w:pPr>
        <w:adjustRightInd w:val="0"/>
        <w:snapToGrid w:val="0"/>
        <w:spacing w:line="420" w:lineRule="atLeast"/>
        <w:jc w:val="center"/>
        <w:outlineLvl w:val="0"/>
        <w:rPr>
          <w:bCs/>
          <w:sz w:val="22"/>
          <w:szCs w:val="22"/>
        </w:rPr>
      </w:pPr>
      <w:r>
        <w:rPr>
          <w:rFonts w:hint="eastAsia"/>
          <w:bCs/>
          <w:sz w:val="22"/>
          <w:szCs w:val="22"/>
        </w:rPr>
        <w:t>二、评标组织</w:t>
      </w:r>
    </w:p>
    <w:p w14:paraId="499F6290">
      <w:pPr>
        <w:pStyle w:val="36"/>
        <w:adjustRightInd w:val="0"/>
        <w:snapToGrid w:val="0"/>
        <w:spacing w:line="420" w:lineRule="atLeast"/>
        <w:rPr>
          <w:rFonts w:hAnsi="宋体" w:cs="宋体"/>
          <w:sz w:val="22"/>
          <w:szCs w:val="22"/>
        </w:rPr>
      </w:pPr>
      <w:r>
        <w:rPr>
          <w:rFonts w:hint="eastAsia" w:hAnsi="宋体" w:cs="宋体"/>
          <w:sz w:val="22"/>
          <w:szCs w:val="22"/>
        </w:rPr>
        <w:t>评标工作由采购机构依法组建的评标委员会负责，评标委员会由采购人依法组建，成员人数应当为7人或以上单数，其中评审专家不得少于成员总数的三分之二；评审专家确定方式：按相关规定从专家库中抽取。评标全过程由招标管理部门监督整个开标、评标和定标过程。</w:t>
      </w:r>
    </w:p>
    <w:p w14:paraId="3234B6BA">
      <w:pPr>
        <w:pStyle w:val="627"/>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ascii="宋体" w:hAnsi="宋体"/>
          <w:b w:val="0"/>
          <w:kern w:val="2"/>
          <w:sz w:val="22"/>
          <w:szCs w:val="22"/>
        </w:rPr>
      </w:pPr>
      <w:r>
        <w:rPr>
          <w:rFonts w:hint="eastAsia" w:ascii="宋体" w:hAnsi="宋体"/>
          <w:b w:val="0"/>
          <w:kern w:val="2"/>
          <w:sz w:val="22"/>
          <w:szCs w:val="22"/>
        </w:rPr>
        <w:t>三、确定中标供应商办法</w:t>
      </w:r>
    </w:p>
    <w:p w14:paraId="393666E0">
      <w:pPr>
        <w:pStyle w:val="49"/>
        <w:snapToGrid w:val="0"/>
        <w:spacing w:line="420" w:lineRule="atLeast"/>
        <w:ind w:firstLine="440"/>
        <w:rPr>
          <w:rFonts w:ascii="宋体" w:hAnsi="宋体" w:eastAsia="宋体" w:cs="宋体"/>
          <w:color w:val="auto"/>
          <w:sz w:val="22"/>
          <w:szCs w:val="22"/>
        </w:rPr>
      </w:pPr>
      <w:r>
        <w:rPr>
          <w:rFonts w:hint="eastAsia" w:ascii="宋体" w:hAnsi="宋体" w:eastAsia="宋体" w:cs="宋体"/>
          <w:bCs/>
          <w:color w:val="auto"/>
          <w:sz w:val="22"/>
          <w:szCs w:val="22"/>
        </w:rPr>
        <w:t>评标委员会</w:t>
      </w:r>
      <w:r>
        <w:rPr>
          <w:rFonts w:hint="eastAsia" w:ascii="宋体" w:hAnsi="宋体" w:eastAsia="宋体" w:cs="宋体"/>
          <w:color w:val="auto"/>
          <w:sz w:val="22"/>
          <w:szCs w:val="22"/>
        </w:rPr>
        <w:t>以商务技术标和报价标合计分值由高到低的顺序</w:t>
      </w:r>
      <w:r>
        <w:rPr>
          <w:rFonts w:hint="eastAsia" w:ascii="宋体" w:hAnsi="宋体" w:eastAsia="宋体" w:cs="宋体"/>
          <w:bCs/>
          <w:color w:val="auto"/>
          <w:sz w:val="22"/>
          <w:szCs w:val="22"/>
        </w:rPr>
        <w:t>推荐</w:t>
      </w:r>
      <w:r>
        <w:rPr>
          <w:rFonts w:hint="eastAsia" w:ascii="宋体" w:hAnsi="宋体" w:eastAsia="宋体" w:cs="宋体"/>
          <w:color w:val="auto"/>
          <w:sz w:val="22"/>
          <w:szCs w:val="22"/>
        </w:rPr>
        <w:t>供应商名单，并提交书面评审报告。采购人授权由评标委员会根据评审报告直接确定综合得分第一名的供应商为中标供应商。如果第一名得分相同，以报价低的优先。</w:t>
      </w:r>
    </w:p>
    <w:p w14:paraId="5B9426DC">
      <w:pPr>
        <w:adjustRightInd w:val="0"/>
        <w:snapToGrid w:val="0"/>
        <w:spacing w:line="420" w:lineRule="atLeast"/>
        <w:ind w:firstLine="420"/>
      </w:pPr>
      <w:r>
        <w:rPr>
          <w:rFonts w:hint="eastAsia"/>
          <w:sz w:val="22"/>
          <w:szCs w:val="22"/>
        </w:rPr>
        <w:t>中标供应商放弃中标，或者因不可抗力提出不能履行合同，采购机构可以取消其中标资格。本次采购失败，依法重新组织采购。</w:t>
      </w:r>
    </w:p>
    <w:p w14:paraId="4B7D3802">
      <w:pPr>
        <w:adjustRightInd w:val="0"/>
        <w:snapToGrid w:val="0"/>
        <w:spacing w:before="100" w:after="50"/>
        <w:ind w:firstLine="420"/>
        <w:rPr>
          <w:b/>
          <w:sz w:val="22"/>
          <w:szCs w:val="22"/>
        </w:rPr>
      </w:pPr>
      <w:r>
        <w:rPr>
          <w:rFonts w:hint="eastAsia"/>
          <w:b/>
          <w:sz w:val="22"/>
          <w:szCs w:val="22"/>
        </w:rPr>
        <w:t>其它参见本采购文件第三部分：“供应商须知” 中的相关内容。</w:t>
      </w:r>
    </w:p>
    <w:p w14:paraId="74141591">
      <w:pPr>
        <w:adjustRightInd w:val="0"/>
        <w:snapToGrid w:val="0"/>
        <w:spacing w:before="100" w:after="50"/>
        <w:jc w:val="center"/>
        <w:rPr>
          <w:sz w:val="20"/>
          <w:szCs w:val="22"/>
        </w:rPr>
      </w:pPr>
      <w:r>
        <w:rPr>
          <w:rFonts w:hint="eastAsia"/>
          <w:sz w:val="22"/>
          <w:szCs w:val="22"/>
        </w:rPr>
        <w:br w:type="page"/>
      </w:r>
      <w:r>
        <w:rPr>
          <w:rFonts w:hint="eastAsia"/>
          <w:b/>
          <w:sz w:val="28"/>
          <w:szCs w:val="36"/>
        </w:rPr>
        <w:t>评标细则</w:t>
      </w:r>
    </w:p>
    <w:p w14:paraId="7461E05A">
      <w:pPr>
        <w:pStyle w:val="31"/>
        <w:tabs>
          <w:tab w:val="left" w:pos="5325"/>
        </w:tabs>
        <w:adjustRightInd w:val="0"/>
        <w:snapToGrid w:val="0"/>
        <w:spacing w:line="340" w:lineRule="exact"/>
        <w:rPr>
          <w:rFonts w:hAnsi="宋体" w:cs="宋体"/>
          <w:b/>
          <w:bCs/>
          <w:sz w:val="22"/>
          <w:szCs w:val="22"/>
        </w:rPr>
      </w:pPr>
      <w:r>
        <w:rPr>
          <w:rFonts w:hint="eastAsia" w:hAnsi="宋体" w:cs="宋体"/>
          <w:b/>
          <w:bCs/>
          <w:sz w:val="22"/>
          <w:szCs w:val="22"/>
        </w:rPr>
        <w:t>一、</w:t>
      </w:r>
      <w:r>
        <w:rPr>
          <w:rFonts w:hint="eastAsia" w:hAnsi="宋体" w:cs="宋体"/>
          <w:b/>
          <w:bCs/>
          <w:sz w:val="22"/>
          <w:szCs w:val="22"/>
          <w:u w:val="single"/>
        </w:rPr>
        <w:t>报价评分</w:t>
      </w:r>
      <w:r>
        <w:rPr>
          <w:rFonts w:hint="eastAsia" w:hAnsi="宋体" w:cs="宋体"/>
          <w:b/>
          <w:bCs/>
          <w:sz w:val="22"/>
          <w:szCs w:val="22"/>
        </w:rPr>
        <w:t xml:space="preserve"> 20分</w:t>
      </w:r>
    </w:p>
    <w:p w14:paraId="666B3DB4">
      <w:pPr>
        <w:pStyle w:val="24"/>
        <w:spacing w:after="0" w:line="340" w:lineRule="exact"/>
        <w:ind w:left="0" w:leftChars="0" w:firstLine="440" w:firstLineChars="200"/>
        <w:rPr>
          <w:rFonts w:hAnsi="宋体" w:cs="宋体"/>
          <w:bCs/>
          <w:sz w:val="22"/>
          <w:szCs w:val="22"/>
        </w:rPr>
      </w:pPr>
      <w:r>
        <w:rPr>
          <w:rFonts w:hint="eastAsia" w:ascii="宋体" w:hAnsi="宋体" w:cs="宋体"/>
          <w:sz w:val="22"/>
          <w:szCs w:val="22"/>
        </w:rPr>
        <w:t>1、</w:t>
      </w:r>
      <w:r>
        <w:rPr>
          <w:rFonts w:hint="eastAsia" w:hAnsi="宋体" w:cs="宋体"/>
          <w:bCs/>
          <w:sz w:val="22"/>
          <w:szCs w:val="22"/>
        </w:rPr>
        <w:t>以供应商有效投标中的最低价为评标基准价，得满分20分。商务报价评分结算公式为:投标报价得分=(评标基准价／投标报价)×20%×100。</w:t>
      </w:r>
    </w:p>
    <w:p w14:paraId="061C0780">
      <w:pPr>
        <w:pStyle w:val="24"/>
        <w:spacing w:after="0" w:line="340" w:lineRule="exact"/>
        <w:ind w:left="0" w:leftChars="0" w:firstLine="440" w:firstLineChars="200"/>
        <w:rPr>
          <w:rFonts w:ascii="宋体" w:hAnsi="宋体" w:cs="宋体"/>
          <w:sz w:val="22"/>
          <w:szCs w:val="22"/>
        </w:rPr>
      </w:pPr>
      <w:r>
        <w:rPr>
          <w:rFonts w:hint="eastAsia" w:ascii="宋体" w:hAnsi="宋体" w:cs="宋体"/>
          <w:sz w:val="22"/>
          <w:szCs w:val="22"/>
        </w:rPr>
        <w:t>2、如果某些（个）供应商投标报价超出该采购预算，该供应商投标按无效投标处理。</w:t>
      </w:r>
    </w:p>
    <w:p w14:paraId="2E2C4787">
      <w:pPr>
        <w:pStyle w:val="54"/>
        <w:widowControl w:val="0"/>
        <w:adjustRightInd w:val="0"/>
        <w:snapToGrid w:val="0"/>
        <w:spacing w:before="0" w:beforeAutospacing="0" w:after="0" w:afterAutospacing="0" w:line="340" w:lineRule="exact"/>
        <w:jc w:val="both"/>
        <w:rPr>
          <w:rFonts w:ascii="宋体" w:hAnsi="宋体" w:cs="宋体"/>
          <w:b/>
          <w:color w:val="auto"/>
          <w:sz w:val="22"/>
          <w:szCs w:val="22"/>
        </w:rPr>
      </w:pPr>
      <w:r>
        <w:rPr>
          <w:rFonts w:hint="eastAsia" w:ascii="宋体" w:hAnsi="宋体" w:cs="宋体"/>
          <w:b/>
          <w:color w:val="auto"/>
          <w:sz w:val="22"/>
          <w:szCs w:val="22"/>
        </w:rPr>
        <w:t>二、</w:t>
      </w:r>
      <w:r>
        <w:rPr>
          <w:rFonts w:hint="eastAsia" w:ascii="宋体" w:hAnsi="宋体" w:cs="宋体"/>
          <w:b/>
          <w:color w:val="auto"/>
          <w:sz w:val="22"/>
          <w:szCs w:val="22"/>
          <w:u w:val="single"/>
        </w:rPr>
        <w:t>技术、服务、资信、业绩综合评分 80</w:t>
      </w:r>
      <w:r>
        <w:rPr>
          <w:rFonts w:hint="eastAsia" w:ascii="宋体" w:hAnsi="宋体" w:cs="宋体"/>
          <w:b/>
          <w:color w:val="auto"/>
          <w:sz w:val="22"/>
          <w:szCs w:val="22"/>
        </w:rPr>
        <w:t>分</w:t>
      </w:r>
    </w:p>
    <w:tbl>
      <w:tblPr>
        <w:tblStyle w:val="60"/>
        <w:tblW w:w="9150" w:type="dxa"/>
        <w:tblInd w:w="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1256"/>
        <w:gridCol w:w="6035"/>
        <w:gridCol w:w="1169"/>
      </w:tblGrid>
      <w:tr w14:paraId="4A9CA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0" w:type="dxa"/>
            <w:tcBorders>
              <w:top w:val="single" w:color="auto" w:sz="4" w:space="0"/>
              <w:left w:val="single" w:color="auto" w:sz="4" w:space="0"/>
              <w:bottom w:val="single" w:color="auto" w:sz="4" w:space="0"/>
              <w:right w:val="single" w:color="auto" w:sz="4" w:space="0"/>
            </w:tcBorders>
            <w:vAlign w:val="center"/>
          </w:tcPr>
          <w:p w14:paraId="0827E032">
            <w:pPr>
              <w:pStyle w:val="49"/>
              <w:spacing w:line="320" w:lineRule="exact"/>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序号</w:t>
            </w:r>
          </w:p>
        </w:tc>
        <w:tc>
          <w:tcPr>
            <w:tcW w:w="1256" w:type="dxa"/>
            <w:tcBorders>
              <w:top w:val="single" w:color="auto" w:sz="4" w:space="0"/>
              <w:left w:val="single" w:color="auto" w:sz="4" w:space="0"/>
              <w:bottom w:val="single" w:color="auto" w:sz="4" w:space="0"/>
              <w:right w:val="single" w:color="auto" w:sz="4" w:space="0"/>
            </w:tcBorders>
            <w:vAlign w:val="center"/>
          </w:tcPr>
          <w:p w14:paraId="4E5CCF5B">
            <w:pPr>
              <w:pStyle w:val="49"/>
              <w:spacing w:line="320" w:lineRule="exact"/>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评审内容</w:t>
            </w:r>
          </w:p>
        </w:tc>
        <w:tc>
          <w:tcPr>
            <w:tcW w:w="6035" w:type="dxa"/>
            <w:tcBorders>
              <w:top w:val="single" w:color="auto" w:sz="4" w:space="0"/>
              <w:left w:val="single" w:color="auto" w:sz="4" w:space="0"/>
              <w:bottom w:val="single" w:color="auto" w:sz="4" w:space="0"/>
              <w:right w:val="single" w:color="auto" w:sz="4" w:space="0"/>
            </w:tcBorders>
            <w:vAlign w:val="center"/>
          </w:tcPr>
          <w:p w14:paraId="5EBE297F">
            <w:pPr>
              <w:pStyle w:val="49"/>
              <w:spacing w:line="320" w:lineRule="exact"/>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评分标准</w:t>
            </w:r>
          </w:p>
        </w:tc>
        <w:tc>
          <w:tcPr>
            <w:tcW w:w="1169" w:type="dxa"/>
            <w:tcBorders>
              <w:top w:val="single" w:color="auto" w:sz="4" w:space="0"/>
              <w:left w:val="single" w:color="auto" w:sz="4" w:space="0"/>
              <w:bottom w:val="single" w:color="auto" w:sz="4" w:space="0"/>
              <w:right w:val="single" w:color="auto" w:sz="4" w:space="0"/>
            </w:tcBorders>
            <w:vAlign w:val="center"/>
          </w:tcPr>
          <w:p w14:paraId="4FE0E75B">
            <w:pPr>
              <w:pStyle w:val="49"/>
              <w:spacing w:line="320" w:lineRule="exact"/>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分值</w:t>
            </w:r>
          </w:p>
        </w:tc>
      </w:tr>
      <w:tr w14:paraId="39FF8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690" w:type="dxa"/>
            <w:tcBorders>
              <w:top w:val="single" w:color="auto" w:sz="4" w:space="0"/>
              <w:left w:val="single" w:color="auto" w:sz="4" w:space="0"/>
              <w:right w:val="single" w:color="auto" w:sz="4" w:space="0"/>
            </w:tcBorders>
            <w:vAlign w:val="center"/>
          </w:tcPr>
          <w:p w14:paraId="4DBC1CDA">
            <w:pPr>
              <w:pStyle w:val="49"/>
              <w:spacing w:line="320" w:lineRule="exact"/>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1</w:t>
            </w:r>
          </w:p>
        </w:tc>
        <w:tc>
          <w:tcPr>
            <w:tcW w:w="1256" w:type="dxa"/>
            <w:tcBorders>
              <w:top w:val="single" w:color="auto" w:sz="4" w:space="0"/>
              <w:left w:val="single" w:color="auto" w:sz="4" w:space="0"/>
              <w:right w:val="single" w:color="auto" w:sz="4" w:space="0"/>
            </w:tcBorders>
            <w:vAlign w:val="center"/>
          </w:tcPr>
          <w:p w14:paraId="6374CEA2">
            <w:pPr>
              <w:spacing w:line="320" w:lineRule="exact"/>
              <w:jc w:val="center"/>
              <w:rPr>
                <w:bCs/>
                <w:kern w:val="2"/>
                <w:sz w:val="22"/>
                <w:szCs w:val="22"/>
              </w:rPr>
            </w:pPr>
            <w:r>
              <w:rPr>
                <w:rFonts w:hint="eastAsia"/>
                <w:bCs/>
                <w:kern w:val="2"/>
                <w:sz w:val="22"/>
                <w:szCs w:val="22"/>
              </w:rPr>
              <w:t>供应商</w:t>
            </w:r>
          </w:p>
          <w:p w14:paraId="72F7C8F4">
            <w:pPr>
              <w:spacing w:line="320" w:lineRule="exact"/>
              <w:jc w:val="center"/>
              <w:rPr>
                <w:bCs/>
                <w:kern w:val="2"/>
                <w:sz w:val="22"/>
                <w:szCs w:val="22"/>
              </w:rPr>
            </w:pPr>
            <w:r>
              <w:rPr>
                <w:rFonts w:hint="eastAsia"/>
                <w:bCs/>
                <w:kern w:val="2"/>
                <w:sz w:val="22"/>
                <w:szCs w:val="22"/>
              </w:rPr>
              <w:t>情况</w:t>
            </w:r>
          </w:p>
        </w:tc>
        <w:tc>
          <w:tcPr>
            <w:tcW w:w="6035" w:type="dxa"/>
            <w:tcBorders>
              <w:top w:val="single" w:color="auto" w:sz="4" w:space="0"/>
              <w:left w:val="single" w:color="auto" w:sz="4" w:space="0"/>
              <w:bottom w:val="single" w:color="auto" w:sz="4" w:space="0"/>
              <w:right w:val="single" w:color="auto" w:sz="4" w:space="0"/>
            </w:tcBorders>
          </w:tcPr>
          <w:p w14:paraId="707989B3">
            <w:pPr>
              <w:spacing w:line="320" w:lineRule="exact"/>
              <w:rPr>
                <w:bCs/>
                <w:kern w:val="2"/>
                <w:sz w:val="22"/>
                <w:szCs w:val="22"/>
              </w:rPr>
            </w:pPr>
            <w:r>
              <w:rPr>
                <w:rFonts w:hint="eastAsia"/>
                <w:bCs/>
                <w:kern w:val="2"/>
                <w:sz w:val="22"/>
                <w:szCs w:val="22"/>
              </w:rPr>
              <w:t>有效的质量管理体系认证证书，得2分；</w:t>
            </w:r>
          </w:p>
          <w:p w14:paraId="01FC2845">
            <w:pPr>
              <w:spacing w:line="320" w:lineRule="exact"/>
              <w:rPr>
                <w:bCs/>
                <w:kern w:val="2"/>
                <w:sz w:val="22"/>
                <w:szCs w:val="22"/>
              </w:rPr>
            </w:pPr>
            <w:r>
              <w:rPr>
                <w:rFonts w:hint="eastAsia"/>
                <w:bCs/>
                <w:kern w:val="2"/>
                <w:sz w:val="22"/>
                <w:szCs w:val="22"/>
              </w:rPr>
              <w:t>有效的环境管理体系认证证书，得2分；</w:t>
            </w:r>
          </w:p>
          <w:p w14:paraId="4358EADA">
            <w:pPr>
              <w:spacing w:line="320" w:lineRule="exact"/>
              <w:rPr>
                <w:bCs/>
                <w:kern w:val="2"/>
                <w:sz w:val="22"/>
                <w:szCs w:val="22"/>
              </w:rPr>
            </w:pPr>
            <w:r>
              <w:rPr>
                <w:rFonts w:hint="eastAsia"/>
                <w:bCs/>
                <w:kern w:val="2"/>
                <w:sz w:val="22"/>
                <w:szCs w:val="22"/>
              </w:rPr>
              <w:t>有效的职业健康安全管理体系认证证书，得2分；</w:t>
            </w:r>
          </w:p>
          <w:p w14:paraId="418D2B5D">
            <w:pPr>
              <w:spacing w:line="320" w:lineRule="exact"/>
              <w:rPr>
                <w:bCs/>
                <w:kern w:val="2"/>
                <w:sz w:val="22"/>
                <w:szCs w:val="22"/>
              </w:rPr>
            </w:pPr>
            <w:r>
              <w:rPr>
                <w:rFonts w:hint="eastAsia"/>
                <w:bCs/>
                <w:kern w:val="2"/>
                <w:sz w:val="22"/>
                <w:szCs w:val="22"/>
              </w:rPr>
              <w:t>有效的保安服务管理体系认证证书，得2分；</w:t>
            </w:r>
          </w:p>
          <w:p w14:paraId="76B362DA">
            <w:pPr>
              <w:spacing w:line="320" w:lineRule="exact"/>
              <w:rPr>
                <w:bCs/>
                <w:kern w:val="2"/>
                <w:sz w:val="22"/>
                <w:szCs w:val="22"/>
              </w:rPr>
            </w:pPr>
            <w:r>
              <w:rPr>
                <w:rFonts w:hint="eastAsia"/>
                <w:bCs/>
                <w:kern w:val="2"/>
                <w:sz w:val="22"/>
                <w:szCs w:val="22"/>
              </w:rPr>
              <w:t>具有劳务派遣经营许可证的得1分</w:t>
            </w:r>
          </w:p>
          <w:p w14:paraId="6697E78A">
            <w:pPr>
              <w:spacing w:line="320" w:lineRule="exact"/>
              <w:rPr>
                <w:bCs/>
                <w:kern w:val="2"/>
                <w:sz w:val="22"/>
                <w:szCs w:val="22"/>
              </w:rPr>
            </w:pPr>
            <w:r>
              <w:rPr>
                <w:rFonts w:hint="eastAsia"/>
                <w:bCs/>
                <w:kern w:val="2"/>
                <w:sz w:val="22"/>
                <w:szCs w:val="22"/>
              </w:rPr>
              <w:t>注:须同时提供有效证书扫描件及国家认证认可监督管理委员会（http://www.cnca.gov.cn/）查询网站截图并加盖公章，否则不得分。</w:t>
            </w:r>
          </w:p>
        </w:tc>
        <w:tc>
          <w:tcPr>
            <w:tcW w:w="1169" w:type="dxa"/>
            <w:tcBorders>
              <w:top w:val="single" w:color="auto" w:sz="4" w:space="0"/>
              <w:left w:val="single" w:color="auto" w:sz="4" w:space="0"/>
              <w:right w:val="single" w:color="auto" w:sz="4" w:space="0"/>
            </w:tcBorders>
            <w:vAlign w:val="center"/>
          </w:tcPr>
          <w:p w14:paraId="1D35378C">
            <w:pPr>
              <w:pStyle w:val="49"/>
              <w:spacing w:line="320" w:lineRule="exact"/>
              <w:ind w:firstLine="0" w:firstLineChars="0"/>
              <w:jc w:val="center"/>
              <w:rPr>
                <w:rFonts w:ascii="宋体" w:hAnsi="宋体" w:eastAsia="宋体" w:cs="宋体"/>
                <w:color w:val="auto"/>
                <w:sz w:val="22"/>
                <w:szCs w:val="22"/>
              </w:rPr>
            </w:pPr>
            <w:r>
              <w:rPr>
                <w:rFonts w:hint="eastAsia" w:ascii="宋体" w:hAnsi="宋体" w:eastAsia="宋体" w:cs="宋体"/>
                <w:bCs/>
                <w:color w:val="auto"/>
                <w:sz w:val="22"/>
                <w:szCs w:val="22"/>
              </w:rPr>
              <w:t>0-9分</w:t>
            </w:r>
          </w:p>
        </w:tc>
      </w:tr>
      <w:tr w14:paraId="777FA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690" w:type="dxa"/>
            <w:tcBorders>
              <w:top w:val="single" w:color="auto" w:sz="4" w:space="0"/>
              <w:left w:val="single" w:color="auto" w:sz="4" w:space="0"/>
              <w:right w:val="single" w:color="auto" w:sz="4" w:space="0"/>
            </w:tcBorders>
            <w:vAlign w:val="center"/>
          </w:tcPr>
          <w:p w14:paraId="370E2597">
            <w:pPr>
              <w:pStyle w:val="49"/>
              <w:spacing w:line="320" w:lineRule="exact"/>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2</w:t>
            </w:r>
          </w:p>
        </w:tc>
        <w:tc>
          <w:tcPr>
            <w:tcW w:w="1256" w:type="dxa"/>
            <w:tcBorders>
              <w:top w:val="single" w:color="auto" w:sz="4" w:space="0"/>
              <w:left w:val="single" w:color="auto" w:sz="4" w:space="0"/>
              <w:right w:val="single" w:color="auto" w:sz="4" w:space="0"/>
            </w:tcBorders>
            <w:shd w:val="clear" w:color="auto" w:fill="auto"/>
            <w:vAlign w:val="center"/>
          </w:tcPr>
          <w:p w14:paraId="2B4747D8">
            <w:pPr>
              <w:pStyle w:val="23"/>
              <w:spacing w:line="320" w:lineRule="exact"/>
              <w:jc w:val="center"/>
              <w:rPr>
                <w:rFonts w:ascii="宋体" w:hAnsi="宋体" w:cs="宋体"/>
                <w:sz w:val="22"/>
                <w:szCs w:val="22"/>
              </w:rPr>
            </w:pPr>
            <w:r>
              <w:rPr>
                <w:rFonts w:hint="eastAsia" w:ascii="宋体" w:hAnsi="宋体" w:cs="宋体"/>
                <w:sz w:val="22"/>
                <w:szCs w:val="22"/>
              </w:rPr>
              <w:t>类似项目业绩</w:t>
            </w:r>
          </w:p>
        </w:tc>
        <w:tc>
          <w:tcPr>
            <w:tcW w:w="6035" w:type="dxa"/>
            <w:tcBorders>
              <w:top w:val="single" w:color="auto" w:sz="4" w:space="0"/>
              <w:left w:val="single" w:color="auto" w:sz="4" w:space="0"/>
              <w:bottom w:val="single" w:color="auto" w:sz="4" w:space="0"/>
              <w:right w:val="single" w:color="auto" w:sz="4" w:space="0"/>
            </w:tcBorders>
            <w:shd w:val="clear" w:color="auto" w:fill="auto"/>
            <w:vAlign w:val="center"/>
          </w:tcPr>
          <w:p w14:paraId="41D02315">
            <w:pPr>
              <w:pStyle w:val="23"/>
              <w:spacing w:line="320" w:lineRule="exact"/>
              <w:rPr>
                <w:rFonts w:ascii="宋体" w:hAnsi="宋体" w:cs="宋体"/>
                <w:color w:val="auto"/>
                <w:sz w:val="22"/>
                <w:szCs w:val="22"/>
              </w:rPr>
            </w:pPr>
            <w:r>
              <w:rPr>
                <w:rFonts w:hint="eastAsia" w:ascii="宋体" w:hAnsi="宋体" w:cs="宋体"/>
                <w:color w:val="auto"/>
                <w:sz w:val="22"/>
                <w:szCs w:val="22"/>
              </w:rPr>
              <w:t>提供2022年1月1日以来（以合同签订时间为准）的承接的类似安保服务项目业绩，每个业绩得1分，最高得2分</w:t>
            </w:r>
          </w:p>
          <w:p w14:paraId="01F94709">
            <w:pPr>
              <w:pStyle w:val="23"/>
              <w:spacing w:line="320" w:lineRule="exact"/>
              <w:rPr>
                <w:rFonts w:ascii="宋体" w:hAnsi="宋体" w:cs="宋体"/>
                <w:color w:val="auto"/>
                <w:sz w:val="22"/>
                <w:szCs w:val="22"/>
              </w:rPr>
            </w:pPr>
            <w:r>
              <w:rPr>
                <w:rFonts w:hint="eastAsia" w:ascii="宋体" w:hAnsi="宋体" w:cs="宋体"/>
                <w:color w:val="auto"/>
                <w:sz w:val="22"/>
                <w:szCs w:val="22"/>
              </w:rPr>
              <w:t>注:提供合同复印件加盖公章不提供不得分。</w:t>
            </w:r>
          </w:p>
        </w:tc>
        <w:tc>
          <w:tcPr>
            <w:tcW w:w="1169" w:type="dxa"/>
            <w:tcBorders>
              <w:top w:val="single" w:color="auto" w:sz="4" w:space="0"/>
              <w:left w:val="single" w:color="auto" w:sz="4" w:space="0"/>
              <w:right w:val="single" w:color="auto" w:sz="4" w:space="0"/>
            </w:tcBorders>
            <w:shd w:val="clear" w:color="auto" w:fill="auto"/>
            <w:vAlign w:val="center"/>
          </w:tcPr>
          <w:p w14:paraId="7872AD8C">
            <w:pPr>
              <w:pStyle w:val="49"/>
              <w:spacing w:line="320" w:lineRule="exact"/>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0-2分</w:t>
            </w:r>
          </w:p>
        </w:tc>
      </w:tr>
      <w:tr w14:paraId="7888B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9" w:hRule="atLeast"/>
        </w:trPr>
        <w:tc>
          <w:tcPr>
            <w:tcW w:w="690" w:type="dxa"/>
            <w:vMerge w:val="restart"/>
            <w:tcBorders>
              <w:top w:val="single" w:color="auto" w:sz="4" w:space="0"/>
              <w:left w:val="single" w:color="auto" w:sz="4" w:space="0"/>
              <w:right w:val="single" w:color="auto" w:sz="4" w:space="0"/>
            </w:tcBorders>
            <w:vAlign w:val="center"/>
          </w:tcPr>
          <w:p w14:paraId="290D2744">
            <w:pPr>
              <w:pStyle w:val="49"/>
              <w:spacing w:line="320" w:lineRule="exact"/>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3</w:t>
            </w:r>
          </w:p>
        </w:tc>
        <w:tc>
          <w:tcPr>
            <w:tcW w:w="1256" w:type="dxa"/>
            <w:vMerge w:val="restart"/>
            <w:tcBorders>
              <w:top w:val="single" w:color="auto" w:sz="4" w:space="0"/>
              <w:left w:val="single" w:color="auto" w:sz="4" w:space="0"/>
              <w:right w:val="single" w:color="auto" w:sz="4" w:space="0"/>
            </w:tcBorders>
            <w:vAlign w:val="center"/>
          </w:tcPr>
          <w:p w14:paraId="1AA0E489">
            <w:pPr>
              <w:pStyle w:val="292"/>
              <w:widowControl w:val="0"/>
              <w:ind w:firstLine="0" w:firstLineChars="0"/>
              <w:rPr>
                <w:rFonts w:ascii="宋体" w:hAnsi="宋体" w:cs="宋体"/>
                <w:bCs/>
                <w:sz w:val="22"/>
              </w:rPr>
            </w:pPr>
            <w:r>
              <w:rPr>
                <w:rFonts w:hint="eastAsia" w:ascii="宋体" w:hAnsi="宋体" w:cs="宋体"/>
                <w:bCs/>
                <w:sz w:val="22"/>
              </w:rPr>
              <w:t>拟投入人员情况</w:t>
            </w:r>
          </w:p>
        </w:tc>
        <w:tc>
          <w:tcPr>
            <w:tcW w:w="6035" w:type="dxa"/>
            <w:tcBorders>
              <w:top w:val="single" w:color="auto" w:sz="4" w:space="0"/>
              <w:left w:val="single" w:color="auto" w:sz="4" w:space="0"/>
              <w:right w:val="single" w:color="auto" w:sz="4" w:space="0"/>
            </w:tcBorders>
            <w:vAlign w:val="center"/>
          </w:tcPr>
          <w:p w14:paraId="0EE4624B">
            <w:pPr>
              <w:pStyle w:val="292"/>
              <w:widowControl w:val="0"/>
              <w:ind w:firstLine="0" w:firstLineChars="0"/>
              <w:rPr>
                <w:rFonts w:ascii="宋体" w:hAnsi="宋体" w:cs="宋体"/>
                <w:bCs/>
                <w:color w:val="auto"/>
                <w:sz w:val="22"/>
              </w:rPr>
            </w:pPr>
            <w:r>
              <w:rPr>
                <w:rFonts w:hint="eastAsia" w:ascii="宋体" w:hAnsi="宋体" w:cs="宋体"/>
                <w:bCs/>
                <w:color w:val="auto"/>
                <w:sz w:val="22"/>
              </w:rPr>
              <w:t>（1）项目负责人：</w:t>
            </w:r>
          </w:p>
          <w:p w14:paraId="50E6E0D6">
            <w:pPr>
              <w:pStyle w:val="292"/>
              <w:widowControl w:val="0"/>
              <w:ind w:firstLine="0" w:firstLineChars="0"/>
              <w:rPr>
                <w:rFonts w:ascii="宋体" w:hAnsi="宋体" w:cs="宋体"/>
                <w:bCs/>
                <w:color w:val="auto"/>
                <w:sz w:val="22"/>
              </w:rPr>
            </w:pPr>
            <w:r>
              <w:rPr>
                <w:rFonts w:ascii="宋体" w:hAnsi="宋体" w:cs="宋体"/>
                <w:bCs/>
                <w:color w:val="auto"/>
                <w:sz w:val="22"/>
              </w:rPr>
              <w:t>1</w:t>
            </w:r>
            <w:r>
              <w:rPr>
                <w:rFonts w:hint="eastAsia" w:ascii="宋体" w:hAnsi="宋体" w:cs="宋体"/>
                <w:bCs/>
                <w:color w:val="auto"/>
                <w:sz w:val="22"/>
              </w:rPr>
              <w:t>、具有保安员二级/技师或以上职业资格证书的得</w:t>
            </w:r>
            <w:r>
              <w:rPr>
                <w:rFonts w:hint="eastAsia" w:ascii="宋体" w:hAnsi="宋体" w:cs="宋体"/>
                <w:bCs/>
                <w:color w:val="auto"/>
                <w:sz w:val="22"/>
                <w:lang w:val="en-US" w:eastAsia="zh-CN"/>
              </w:rPr>
              <w:t>1</w:t>
            </w:r>
            <w:r>
              <w:rPr>
                <w:rFonts w:hint="eastAsia" w:ascii="宋体" w:hAnsi="宋体" w:cs="宋体"/>
                <w:bCs/>
                <w:color w:val="auto"/>
                <w:sz w:val="22"/>
              </w:rPr>
              <w:t>分，；</w:t>
            </w:r>
          </w:p>
          <w:p w14:paraId="36253CA8">
            <w:pPr>
              <w:pStyle w:val="292"/>
              <w:widowControl w:val="0"/>
              <w:ind w:firstLine="0" w:firstLineChars="0"/>
              <w:rPr>
                <w:rFonts w:ascii="宋体" w:hAnsi="宋体" w:cs="宋体"/>
                <w:bCs/>
                <w:color w:val="auto"/>
                <w:sz w:val="22"/>
              </w:rPr>
            </w:pPr>
            <w:r>
              <w:rPr>
                <w:rFonts w:ascii="宋体" w:hAnsi="宋体" w:cs="宋体"/>
                <w:bCs/>
                <w:color w:val="auto"/>
                <w:sz w:val="22"/>
              </w:rPr>
              <w:t>2</w:t>
            </w:r>
            <w:r>
              <w:rPr>
                <w:rFonts w:hint="eastAsia" w:ascii="宋体" w:hAnsi="宋体" w:cs="宋体"/>
                <w:bCs/>
                <w:color w:val="auto"/>
                <w:sz w:val="22"/>
              </w:rPr>
              <w:t>、具有大专或以上文化水平的得</w:t>
            </w:r>
            <w:r>
              <w:rPr>
                <w:rFonts w:hint="eastAsia" w:ascii="宋体" w:hAnsi="宋体" w:cs="宋体"/>
                <w:bCs/>
                <w:color w:val="auto"/>
                <w:sz w:val="22"/>
                <w:lang w:val="en-US" w:eastAsia="zh-CN"/>
              </w:rPr>
              <w:t>1</w:t>
            </w:r>
            <w:r>
              <w:rPr>
                <w:rFonts w:hint="eastAsia" w:ascii="宋体" w:hAnsi="宋体" w:cs="宋体"/>
                <w:bCs/>
                <w:color w:val="auto"/>
                <w:sz w:val="22"/>
              </w:rPr>
              <w:t>分；</w:t>
            </w:r>
          </w:p>
          <w:p w14:paraId="56AF48B2">
            <w:pPr>
              <w:pStyle w:val="292"/>
              <w:widowControl w:val="0"/>
              <w:ind w:firstLine="0" w:firstLineChars="0"/>
              <w:rPr>
                <w:rFonts w:ascii="宋体" w:hAnsi="宋体" w:cs="宋体"/>
                <w:bCs/>
                <w:color w:val="auto"/>
                <w:sz w:val="22"/>
              </w:rPr>
            </w:pPr>
            <w:r>
              <w:rPr>
                <w:rFonts w:hint="eastAsia" w:ascii="宋体" w:hAnsi="宋体" w:cs="宋体"/>
                <w:bCs/>
                <w:color w:val="auto"/>
                <w:sz w:val="22"/>
              </w:rPr>
              <w:t>注：</w:t>
            </w:r>
            <w:r>
              <w:rPr>
                <w:rFonts w:hint="eastAsia" w:ascii="宋体" w:hAnsi="宋体" w:cs="宋体"/>
                <w:bCs/>
                <w:color w:val="auto"/>
                <w:sz w:val="22"/>
                <w:highlight w:val="none"/>
              </w:rPr>
              <w:t>提供相关证明资料（学历证书要求提供学信网查询结果截图）</w:t>
            </w:r>
            <w:r>
              <w:rPr>
                <w:rFonts w:hint="eastAsia" w:ascii="宋体" w:hAnsi="宋体" w:cs="宋体"/>
                <w:bCs/>
                <w:color w:val="auto"/>
                <w:sz w:val="22"/>
              </w:rPr>
              <w:t>和投标截止时间前本单位为其缴纳的近三个月内的任一个月社保证明，资料不全不得分；</w:t>
            </w:r>
          </w:p>
        </w:tc>
        <w:tc>
          <w:tcPr>
            <w:tcW w:w="1169" w:type="dxa"/>
            <w:tcBorders>
              <w:top w:val="single" w:color="auto" w:sz="4" w:space="0"/>
              <w:left w:val="single" w:color="auto" w:sz="4" w:space="0"/>
              <w:bottom w:val="single" w:color="auto" w:sz="4" w:space="0"/>
              <w:right w:val="single" w:color="auto" w:sz="4" w:space="0"/>
            </w:tcBorders>
            <w:vAlign w:val="center"/>
          </w:tcPr>
          <w:p w14:paraId="78A9F0B3">
            <w:pPr>
              <w:pStyle w:val="292"/>
              <w:widowControl w:val="0"/>
              <w:ind w:firstLine="0" w:firstLineChars="0"/>
              <w:jc w:val="center"/>
              <w:rPr>
                <w:rFonts w:ascii="宋体" w:hAnsi="宋体" w:cs="宋体"/>
                <w:bCs/>
                <w:color w:val="auto"/>
                <w:sz w:val="22"/>
              </w:rPr>
            </w:pPr>
            <w:r>
              <w:rPr>
                <w:rFonts w:hint="eastAsia" w:ascii="宋体" w:hAnsi="宋体" w:cs="宋体"/>
                <w:bCs/>
                <w:color w:val="auto"/>
                <w:sz w:val="22"/>
              </w:rPr>
              <w:t>0-</w:t>
            </w:r>
            <w:r>
              <w:rPr>
                <w:rFonts w:hint="eastAsia" w:ascii="宋体" w:hAnsi="宋体" w:cs="宋体"/>
                <w:bCs/>
                <w:color w:val="auto"/>
                <w:sz w:val="22"/>
                <w:lang w:val="en-US" w:eastAsia="zh-CN"/>
              </w:rPr>
              <w:t>2</w:t>
            </w:r>
            <w:r>
              <w:rPr>
                <w:rFonts w:hint="eastAsia" w:ascii="宋体" w:hAnsi="宋体" w:cs="宋体"/>
                <w:bCs/>
                <w:color w:val="auto"/>
                <w:sz w:val="22"/>
              </w:rPr>
              <w:t>分</w:t>
            </w:r>
          </w:p>
        </w:tc>
      </w:tr>
      <w:tr w14:paraId="50ACE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9" w:hRule="atLeast"/>
        </w:trPr>
        <w:tc>
          <w:tcPr>
            <w:tcW w:w="690" w:type="dxa"/>
            <w:vMerge w:val="continue"/>
            <w:tcBorders>
              <w:left w:val="single" w:color="auto" w:sz="4" w:space="0"/>
              <w:right w:val="single" w:color="auto" w:sz="4" w:space="0"/>
            </w:tcBorders>
            <w:vAlign w:val="center"/>
          </w:tcPr>
          <w:p w14:paraId="2420D82C">
            <w:pPr>
              <w:pStyle w:val="49"/>
              <w:spacing w:line="320" w:lineRule="exact"/>
              <w:ind w:firstLine="0" w:firstLineChars="0"/>
              <w:jc w:val="center"/>
              <w:rPr>
                <w:rFonts w:ascii="宋体" w:hAnsi="宋体" w:eastAsia="宋体" w:cs="宋体"/>
                <w:color w:val="auto"/>
                <w:sz w:val="22"/>
                <w:szCs w:val="22"/>
              </w:rPr>
            </w:pPr>
          </w:p>
        </w:tc>
        <w:tc>
          <w:tcPr>
            <w:tcW w:w="1256" w:type="dxa"/>
            <w:vMerge w:val="continue"/>
            <w:tcBorders>
              <w:left w:val="single" w:color="auto" w:sz="4" w:space="0"/>
              <w:right w:val="single" w:color="auto" w:sz="4" w:space="0"/>
            </w:tcBorders>
            <w:vAlign w:val="center"/>
          </w:tcPr>
          <w:p w14:paraId="3790D866">
            <w:pPr>
              <w:pStyle w:val="292"/>
              <w:widowControl w:val="0"/>
              <w:ind w:firstLine="0" w:firstLineChars="0"/>
              <w:rPr>
                <w:rFonts w:ascii="宋体" w:hAnsi="宋体" w:cs="宋体"/>
                <w:bCs/>
                <w:sz w:val="22"/>
              </w:rPr>
            </w:pPr>
          </w:p>
        </w:tc>
        <w:tc>
          <w:tcPr>
            <w:tcW w:w="6035" w:type="dxa"/>
            <w:tcBorders>
              <w:top w:val="single" w:color="auto" w:sz="4" w:space="0"/>
              <w:left w:val="single" w:color="auto" w:sz="4" w:space="0"/>
              <w:right w:val="single" w:color="auto" w:sz="4" w:space="0"/>
            </w:tcBorders>
            <w:vAlign w:val="center"/>
          </w:tcPr>
          <w:p w14:paraId="612B2C0F">
            <w:pPr>
              <w:pStyle w:val="292"/>
              <w:widowControl w:val="0"/>
              <w:ind w:firstLine="0" w:firstLineChars="0"/>
              <w:rPr>
                <w:rFonts w:ascii="宋体" w:hAnsi="宋体" w:cs="宋体"/>
                <w:bCs/>
                <w:color w:val="auto"/>
                <w:sz w:val="22"/>
              </w:rPr>
            </w:pPr>
            <w:r>
              <w:rPr>
                <w:rFonts w:hint="eastAsia" w:ascii="宋体" w:hAnsi="宋体" w:cs="宋体"/>
                <w:bCs/>
                <w:color w:val="auto"/>
                <w:sz w:val="22"/>
              </w:rPr>
              <w:t>（2）项目队长：</w:t>
            </w:r>
          </w:p>
          <w:p w14:paraId="3B92054E">
            <w:pPr>
              <w:pStyle w:val="292"/>
              <w:widowControl w:val="0"/>
              <w:ind w:firstLine="0" w:firstLineChars="0"/>
              <w:rPr>
                <w:rFonts w:ascii="宋体" w:hAnsi="宋体" w:cs="宋体"/>
                <w:bCs/>
                <w:color w:val="auto"/>
                <w:sz w:val="22"/>
              </w:rPr>
            </w:pPr>
            <w:r>
              <w:rPr>
                <w:rFonts w:hint="eastAsia" w:ascii="宋体" w:hAnsi="宋体" w:cs="宋体"/>
                <w:bCs/>
                <w:color w:val="auto"/>
                <w:sz w:val="22"/>
              </w:rPr>
              <w:t>1、具有大专</w:t>
            </w:r>
            <w:r>
              <w:rPr>
                <w:rFonts w:ascii="宋体" w:hAnsi="宋体" w:cs="宋体"/>
                <w:bCs/>
                <w:color w:val="auto"/>
                <w:sz w:val="22"/>
              </w:rPr>
              <w:t>或</w:t>
            </w:r>
            <w:r>
              <w:rPr>
                <w:rFonts w:hint="eastAsia" w:ascii="宋体" w:hAnsi="宋体" w:cs="宋体"/>
                <w:bCs/>
                <w:color w:val="auto"/>
                <w:sz w:val="22"/>
              </w:rPr>
              <w:t>以上文化水平</w:t>
            </w:r>
            <w:r>
              <w:rPr>
                <w:rFonts w:ascii="宋体" w:hAnsi="宋体" w:cs="宋体"/>
                <w:bCs/>
                <w:color w:val="auto"/>
                <w:sz w:val="22"/>
              </w:rPr>
              <w:t>的得</w:t>
            </w:r>
            <w:r>
              <w:rPr>
                <w:rFonts w:hint="eastAsia" w:ascii="宋体" w:hAnsi="宋体" w:cs="宋体"/>
                <w:bCs/>
                <w:color w:val="auto"/>
                <w:sz w:val="22"/>
                <w:lang w:val="en-US" w:eastAsia="zh-CN"/>
              </w:rPr>
              <w:t>1</w:t>
            </w:r>
            <w:r>
              <w:rPr>
                <w:rFonts w:ascii="宋体" w:hAnsi="宋体" w:cs="宋体"/>
                <w:bCs/>
                <w:color w:val="auto"/>
                <w:sz w:val="22"/>
              </w:rPr>
              <w:t>分</w:t>
            </w:r>
            <w:r>
              <w:rPr>
                <w:rFonts w:hint="eastAsia" w:ascii="宋体" w:hAnsi="宋体" w:cs="宋体"/>
                <w:bCs/>
                <w:color w:val="auto"/>
                <w:sz w:val="22"/>
              </w:rPr>
              <w:t>；</w:t>
            </w:r>
          </w:p>
          <w:p w14:paraId="06078241">
            <w:pPr>
              <w:pStyle w:val="292"/>
              <w:widowControl w:val="0"/>
              <w:ind w:firstLine="0" w:firstLineChars="0"/>
              <w:rPr>
                <w:rFonts w:ascii="宋体" w:hAnsi="宋体" w:cs="宋体"/>
                <w:bCs/>
                <w:color w:val="auto"/>
                <w:sz w:val="22"/>
              </w:rPr>
            </w:pPr>
            <w:r>
              <w:rPr>
                <w:rFonts w:hint="eastAsia" w:ascii="宋体" w:hAnsi="宋体" w:cs="宋体"/>
                <w:bCs/>
                <w:color w:val="auto"/>
                <w:sz w:val="22"/>
              </w:rPr>
              <w:t>2、具有保安员二级或以上职业资格证书</w:t>
            </w:r>
            <w:r>
              <w:rPr>
                <w:rFonts w:ascii="宋体" w:hAnsi="宋体" w:cs="宋体"/>
                <w:bCs/>
                <w:color w:val="auto"/>
                <w:sz w:val="22"/>
              </w:rPr>
              <w:t>的得</w:t>
            </w:r>
            <w:r>
              <w:rPr>
                <w:rFonts w:hint="eastAsia" w:ascii="宋体" w:hAnsi="宋体" w:cs="宋体"/>
                <w:bCs/>
                <w:color w:val="auto"/>
                <w:sz w:val="22"/>
                <w:lang w:val="en-US" w:eastAsia="zh-CN"/>
              </w:rPr>
              <w:t>1</w:t>
            </w:r>
            <w:r>
              <w:rPr>
                <w:rFonts w:ascii="宋体" w:hAnsi="宋体" w:cs="宋体"/>
                <w:bCs/>
                <w:color w:val="auto"/>
                <w:sz w:val="22"/>
              </w:rPr>
              <w:t>分</w:t>
            </w:r>
            <w:r>
              <w:rPr>
                <w:rFonts w:hint="eastAsia" w:ascii="宋体" w:hAnsi="宋体" w:cs="宋体"/>
                <w:bCs/>
                <w:color w:val="auto"/>
                <w:sz w:val="22"/>
              </w:rPr>
              <w:t>；</w:t>
            </w:r>
          </w:p>
          <w:p w14:paraId="2E9D94E6">
            <w:pPr>
              <w:pStyle w:val="292"/>
              <w:widowControl w:val="0"/>
              <w:ind w:firstLine="0" w:firstLineChars="0"/>
              <w:rPr>
                <w:rFonts w:ascii="宋体" w:hAnsi="宋体" w:cs="宋体"/>
                <w:bCs/>
                <w:color w:val="auto"/>
                <w:sz w:val="22"/>
              </w:rPr>
            </w:pPr>
            <w:r>
              <w:rPr>
                <w:rFonts w:hint="eastAsia" w:ascii="宋体" w:hAnsi="宋体" w:cs="宋体"/>
                <w:bCs/>
                <w:color w:val="auto"/>
                <w:sz w:val="22"/>
              </w:rPr>
              <w:t>注：</w:t>
            </w:r>
            <w:r>
              <w:rPr>
                <w:rFonts w:hint="eastAsia" w:ascii="宋体" w:hAnsi="宋体" w:cs="宋体"/>
                <w:bCs/>
                <w:color w:val="auto"/>
                <w:sz w:val="22"/>
                <w:highlight w:val="none"/>
              </w:rPr>
              <w:t>提供相关证明资料（学历证书要求提供学信网查询结果截图）</w:t>
            </w:r>
            <w:r>
              <w:rPr>
                <w:rFonts w:hint="eastAsia" w:ascii="宋体" w:hAnsi="宋体" w:cs="宋体"/>
                <w:bCs/>
                <w:color w:val="auto"/>
                <w:sz w:val="22"/>
              </w:rPr>
              <w:t>和投标截止时间前本单位为其缴纳的近三个月内的任一个月社保证明，资料不全不得分；</w:t>
            </w:r>
          </w:p>
        </w:tc>
        <w:tc>
          <w:tcPr>
            <w:tcW w:w="1169" w:type="dxa"/>
            <w:tcBorders>
              <w:top w:val="single" w:color="auto" w:sz="4" w:space="0"/>
              <w:left w:val="single" w:color="auto" w:sz="4" w:space="0"/>
              <w:bottom w:val="single" w:color="auto" w:sz="4" w:space="0"/>
              <w:right w:val="single" w:color="auto" w:sz="4" w:space="0"/>
            </w:tcBorders>
            <w:vAlign w:val="center"/>
          </w:tcPr>
          <w:p w14:paraId="6AB70AE0">
            <w:pPr>
              <w:pStyle w:val="292"/>
              <w:widowControl w:val="0"/>
              <w:ind w:firstLine="0" w:firstLineChars="0"/>
              <w:jc w:val="center"/>
              <w:rPr>
                <w:rFonts w:ascii="宋体" w:hAnsi="宋体" w:cs="宋体"/>
                <w:bCs/>
                <w:color w:val="auto"/>
                <w:sz w:val="22"/>
              </w:rPr>
            </w:pPr>
            <w:r>
              <w:rPr>
                <w:rFonts w:hint="eastAsia" w:ascii="宋体" w:hAnsi="宋体" w:cs="宋体"/>
                <w:bCs/>
                <w:color w:val="auto"/>
                <w:sz w:val="22"/>
              </w:rPr>
              <w:t>0-</w:t>
            </w:r>
            <w:r>
              <w:rPr>
                <w:rFonts w:hint="eastAsia" w:ascii="宋体" w:hAnsi="宋体" w:cs="宋体"/>
                <w:bCs/>
                <w:color w:val="auto"/>
                <w:sz w:val="22"/>
                <w:lang w:val="en-US" w:eastAsia="zh-CN"/>
              </w:rPr>
              <w:t>2</w:t>
            </w:r>
            <w:r>
              <w:rPr>
                <w:rFonts w:hint="eastAsia" w:ascii="宋体" w:hAnsi="宋体" w:cs="宋体"/>
                <w:bCs/>
                <w:color w:val="auto"/>
                <w:sz w:val="22"/>
              </w:rPr>
              <w:t>分</w:t>
            </w:r>
          </w:p>
        </w:tc>
      </w:tr>
      <w:tr w14:paraId="547BC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9" w:hRule="atLeast"/>
        </w:trPr>
        <w:tc>
          <w:tcPr>
            <w:tcW w:w="690" w:type="dxa"/>
            <w:vMerge w:val="continue"/>
            <w:tcBorders>
              <w:left w:val="single" w:color="auto" w:sz="4" w:space="0"/>
              <w:right w:val="single" w:color="auto" w:sz="4" w:space="0"/>
            </w:tcBorders>
            <w:vAlign w:val="center"/>
          </w:tcPr>
          <w:p w14:paraId="45C5176D">
            <w:pPr>
              <w:pStyle w:val="49"/>
              <w:spacing w:line="320" w:lineRule="exact"/>
              <w:ind w:firstLine="0" w:firstLineChars="0"/>
              <w:jc w:val="center"/>
              <w:rPr>
                <w:rFonts w:ascii="宋体" w:hAnsi="宋体" w:eastAsia="宋体" w:cs="宋体"/>
                <w:color w:val="auto"/>
                <w:sz w:val="22"/>
                <w:szCs w:val="22"/>
              </w:rPr>
            </w:pPr>
          </w:p>
        </w:tc>
        <w:tc>
          <w:tcPr>
            <w:tcW w:w="1256" w:type="dxa"/>
            <w:vMerge w:val="continue"/>
            <w:tcBorders>
              <w:left w:val="single" w:color="auto" w:sz="4" w:space="0"/>
              <w:right w:val="single" w:color="auto" w:sz="4" w:space="0"/>
            </w:tcBorders>
            <w:vAlign w:val="center"/>
          </w:tcPr>
          <w:p w14:paraId="5FE70D67">
            <w:pPr>
              <w:pStyle w:val="23"/>
              <w:spacing w:line="320" w:lineRule="exact"/>
              <w:jc w:val="center"/>
              <w:rPr>
                <w:rFonts w:ascii="宋体" w:hAnsi="宋体" w:cs="宋体"/>
                <w:sz w:val="22"/>
                <w:szCs w:val="22"/>
              </w:rPr>
            </w:pPr>
          </w:p>
        </w:tc>
        <w:tc>
          <w:tcPr>
            <w:tcW w:w="6035" w:type="dxa"/>
            <w:tcBorders>
              <w:top w:val="single" w:color="auto" w:sz="4" w:space="0"/>
              <w:left w:val="single" w:color="auto" w:sz="4" w:space="0"/>
              <w:right w:val="single" w:color="auto" w:sz="4" w:space="0"/>
            </w:tcBorders>
            <w:vAlign w:val="center"/>
          </w:tcPr>
          <w:p w14:paraId="4FAACFD0">
            <w:pPr>
              <w:pStyle w:val="292"/>
              <w:widowControl w:val="0"/>
              <w:ind w:firstLine="0" w:firstLineChars="0"/>
              <w:rPr>
                <w:rFonts w:ascii="宋体" w:hAnsi="宋体" w:cs="宋体"/>
                <w:bCs/>
                <w:color w:val="auto"/>
                <w:sz w:val="22"/>
              </w:rPr>
            </w:pPr>
            <w:r>
              <w:rPr>
                <w:rFonts w:hint="eastAsia" w:ascii="宋体" w:hAnsi="宋体" w:cs="宋体"/>
                <w:bCs/>
                <w:color w:val="auto"/>
                <w:sz w:val="22"/>
              </w:rPr>
              <w:t>（3）项目管理团队（不含项目负责人和项目队长）：</w:t>
            </w:r>
          </w:p>
          <w:p w14:paraId="5A4F9F19">
            <w:pPr>
              <w:pStyle w:val="292"/>
              <w:widowControl w:val="0"/>
              <w:ind w:firstLine="0" w:firstLineChars="0"/>
              <w:rPr>
                <w:rFonts w:ascii="宋体" w:hAnsi="宋体" w:cs="宋体"/>
                <w:bCs/>
                <w:color w:val="auto"/>
                <w:sz w:val="22"/>
              </w:rPr>
            </w:pPr>
            <w:r>
              <w:rPr>
                <w:rFonts w:hint="eastAsia" w:ascii="宋体" w:hAnsi="宋体" w:cs="宋体"/>
                <w:bCs/>
                <w:color w:val="auto"/>
                <w:sz w:val="22"/>
              </w:rPr>
              <w:t>1、具有大专或以上文化水平的得</w:t>
            </w:r>
            <w:r>
              <w:rPr>
                <w:rFonts w:hint="eastAsia" w:ascii="宋体" w:hAnsi="宋体" w:cs="宋体"/>
                <w:bCs/>
                <w:color w:val="auto"/>
                <w:sz w:val="22"/>
                <w:lang w:val="en-US" w:eastAsia="zh-CN"/>
              </w:rPr>
              <w:t>1</w:t>
            </w:r>
            <w:r>
              <w:rPr>
                <w:rFonts w:hint="eastAsia" w:ascii="宋体" w:hAnsi="宋体" w:cs="宋体"/>
                <w:bCs/>
                <w:color w:val="auto"/>
                <w:sz w:val="22"/>
              </w:rPr>
              <w:t>分；</w:t>
            </w:r>
          </w:p>
          <w:p w14:paraId="047985FA">
            <w:pPr>
              <w:pStyle w:val="292"/>
              <w:widowControl w:val="0"/>
              <w:ind w:firstLine="0" w:firstLineChars="0"/>
              <w:rPr>
                <w:rFonts w:ascii="宋体" w:hAnsi="宋体" w:cs="宋体"/>
                <w:bCs/>
                <w:color w:val="auto"/>
                <w:sz w:val="22"/>
              </w:rPr>
            </w:pPr>
            <w:r>
              <w:rPr>
                <w:rFonts w:hint="eastAsia" w:ascii="宋体" w:hAnsi="宋体" w:cs="宋体"/>
                <w:bCs/>
                <w:color w:val="auto"/>
                <w:sz w:val="22"/>
              </w:rPr>
              <w:t>2、具有保安员二级或以上职业资格证书的得</w:t>
            </w:r>
            <w:r>
              <w:rPr>
                <w:rFonts w:hint="eastAsia" w:ascii="宋体" w:hAnsi="宋体" w:cs="宋体"/>
                <w:bCs/>
                <w:color w:val="auto"/>
                <w:sz w:val="22"/>
                <w:lang w:val="en-US" w:eastAsia="zh-CN"/>
              </w:rPr>
              <w:t>1</w:t>
            </w:r>
            <w:r>
              <w:rPr>
                <w:rFonts w:hint="eastAsia" w:ascii="宋体" w:hAnsi="宋体" w:cs="宋体"/>
                <w:bCs/>
                <w:color w:val="auto"/>
                <w:sz w:val="22"/>
              </w:rPr>
              <w:t>分；</w:t>
            </w:r>
          </w:p>
          <w:p w14:paraId="2544C7B6">
            <w:pPr>
              <w:pStyle w:val="292"/>
              <w:widowControl w:val="0"/>
              <w:ind w:firstLine="0" w:firstLineChars="0"/>
              <w:rPr>
                <w:rFonts w:ascii="宋体" w:hAnsi="宋体" w:cs="宋体"/>
                <w:bCs/>
                <w:color w:val="auto"/>
                <w:sz w:val="22"/>
              </w:rPr>
            </w:pPr>
            <w:r>
              <w:rPr>
                <w:rFonts w:ascii="宋体" w:hAnsi="宋体" w:cs="宋体"/>
                <w:bCs/>
                <w:color w:val="auto"/>
                <w:sz w:val="22"/>
              </w:rPr>
              <w:t>注</w:t>
            </w:r>
            <w:r>
              <w:rPr>
                <w:rFonts w:hint="eastAsia" w:ascii="宋体" w:hAnsi="宋体" w:cs="宋体"/>
                <w:bCs/>
                <w:color w:val="auto"/>
                <w:sz w:val="22"/>
              </w:rPr>
              <w:t>：</w:t>
            </w:r>
            <w:r>
              <w:rPr>
                <w:rFonts w:hint="eastAsia" w:ascii="宋体" w:hAnsi="宋体" w:cs="宋体"/>
                <w:bCs/>
                <w:color w:val="auto"/>
                <w:sz w:val="22"/>
                <w:highlight w:val="none"/>
              </w:rPr>
              <w:t>提供相关证明资料（学历证书要求提供学信网查询结果截图）</w:t>
            </w:r>
            <w:r>
              <w:rPr>
                <w:rFonts w:hint="eastAsia" w:ascii="宋体" w:hAnsi="宋体" w:cs="宋体"/>
                <w:bCs/>
                <w:color w:val="auto"/>
                <w:sz w:val="22"/>
              </w:rPr>
              <w:t>和投标截止时间前本单位为其缴纳的近三个月内的任一个月社保证明，资料不全不得分；</w:t>
            </w:r>
          </w:p>
        </w:tc>
        <w:tc>
          <w:tcPr>
            <w:tcW w:w="1169" w:type="dxa"/>
            <w:tcBorders>
              <w:top w:val="single" w:color="auto" w:sz="4" w:space="0"/>
              <w:left w:val="single" w:color="auto" w:sz="4" w:space="0"/>
              <w:bottom w:val="single" w:color="auto" w:sz="4" w:space="0"/>
              <w:right w:val="single" w:color="auto" w:sz="4" w:space="0"/>
            </w:tcBorders>
            <w:vAlign w:val="center"/>
          </w:tcPr>
          <w:p w14:paraId="568A7B54">
            <w:pPr>
              <w:pStyle w:val="292"/>
              <w:widowControl w:val="0"/>
              <w:ind w:firstLine="0" w:firstLineChars="0"/>
              <w:jc w:val="center"/>
              <w:rPr>
                <w:rFonts w:ascii="宋体" w:hAnsi="宋体" w:cs="宋体"/>
                <w:bCs/>
                <w:color w:val="auto"/>
                <w:sz w:val="22"/>
              </w:rPr>
            </w:pPr>
            <w:r>
              <w:rPr>
                <w:rFonts w:hint="eastAsia" w:ascii="宋体" w:hAnsi="宋体" w:cs="宋体"/>
                <w:bCs/>
                <w:color w:val="auto"/>
                <w:sz w:val="22"/>
              </w:rPr>
              <w:t>0-</w:t>
            </w:r>
            <w:r>
              <w:rPr>
                <w:rFonts w:hint="eastAsia" w:ascii="宋体" w:hAnsi="宋体" w:cs="宋体"/>
                <w:bCs/>
                <w:color w:val="auto"/>
                <w:sz w:val="22"/>
                <w:lang w:val="en-US" w:eastAsia="zh-CN"/>
              </w:rPr>
              <w:t>2</w:t>
            </w:r>
            <w:r>
              <w:rPr>
                <w:rFonts w:hint="eastAsia" w:ascii="宋体" w:hAnsi="宋体" w:cs="宋体"/>
                <w:bCs/>
                <w:color w:val="auto"/>
                <w:sz w:val="22"/>
              </w:rPr>
              <w:t>分</w:t>
            </w:r>
          </w:p>
        </w:tc>
      </w:tr>
      <w:tr w14:paraId="22F90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5" w:hRule="atLeast"/>
        </w:trPr>
        <w:tc>
          <w:tcPr>
            <w:tcW w:w="690" w:type="dxa"/>
            <w:tcBorders>
              <w:top w:val="single" w:color="auto" w:sz="4" w:space="0"/>
              <w:left w:val="single" w:color="auto" w:sz="4" w:space="0"/>
              <w:bottom w:val="single" w:color="auto" w:sz="4" w:space="0"/>
              <w:right w:val="single" w:color="auto" w:sz="4" w:space="0"/>
            </w:tcBorders>
            <w:vAlign w:val="center"/>
          </w:tcPr>
          <w:p w14:paraId="6F42200B">
            <w:pPr>
              <w:pStyle w:val="49"/>
              <w:spacing w:line="320" w:lineRule="exact"/>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4</w:t>
            </w:r>
          </w:p>
        </w:tc>
        <w:tc>
          <w:tcPr>
            <w:tcW w:w="1256" w:type="dxa"/>
            <w:tcBorders>
              <w:top w:val="single" w:color="auto" w:sz="4" w:space="0"/>
              <w:left w:val="single" w:color="auto" w:sz="4" w:space="0"/>
              <w:bottom w:val="single" w:color="auto" w:sz="4" w:space="0"/>
              <w:right w:val="single" w:color="auto" w:sz="4" w:space="0"/>
            </w:tcBorders>
            <w:vAlign w:val="center"/>
          </w:tcPr>
          <w:p w14:paraId="6BEECF5C">
            <w:pPr>
              <w:pStyle w:val="23"/>
              <w:spacing w:line="320" w:lineRule="exact"/>
              <w:jc w:val="center"/>
              <w:rPr>
                <w:rFonts w:ascii="宋体" w:hAnsi="宋体" w:cs="宋体"/>
                <w:sz w:val="22"/>
                <w:szCs w:val="22"/>
              </w:rPr>
            </w:pPr>
            <w:r>
              <w:rPr>
                <w:rFonts w:hint="eastAsia" w:ascii="宋体" w:hAnsi="宋体" w:cs="宋体"/>
                <w:sz w:val="22"/>
                <w:szCs w:val="22"/>
              </w:rPr>
              <w:t>物品投入及管理</w:t>
            </w:r>
          </w:p>
        </w:tc>
        <w:tc>
          <w:tcPr>
            <w:tcW w:w="6035" w:type="dxa"/>
            <w:tcBorders>
              <w:top w:val="single" w:color="auto" w:sz="4" w:space="0"/>
              <w:left w:val="single" w:color="auto" w:sz="4" w:space="0"/>
              <w:bottom w:val="single" w:color="auto" w:sz="4" w:space="0"/>
              <w:right w:val="single" w:color="auto" w:sz="4" w:space="0"/>
            </w:tcBorders>
            <w:vAlign w:val="center"/>
          </w:tcPr>
          <w:p w14:paraId="5084BF8F">
            <w:pPr>
              <w:pStyle w:val="23"/>
              <w:spacing w:line="320" w:lineRule="exact"/>
              <w:rPr>
                <w:rFonts w:ascii="宋体" w:hAnsi="宋体" w:cs="宋体"/>
                <w:sz w:val="22"/>
                <w:szCs w:val="22"/>
              </w:rPr>
            </w:pPr>
            <w:r>
              <w:rPr>
                <w:rFonts w:hint="eastAsia" w:ascii="宋体" w:hAnsi="宋体" w:cs="宋体"/>
                <w:sz w:val="22"/>
                <w:szCs w:val="22"/>
              </w:rPr>
              <w:t>根据供应商提供路面安保辅助人员服务物品的管理办法，由评标委员会进行打分；</w:t>
            </w:r>
            <w:r>
              <w:rPr>
                <w:rFonts w:hint="eastAsia" w:ascii="宋体" w:hAnsi="宋体" w:cs="宋体"/>
                <w:color w:val="000000"/>
                <w:kern w:val="0"/>
                <w:sz w:val="22"/>
                <w:szCs w:val="22"/>
                <w:lang w:bidi="ar"/>
              </w:rPr>
              <w:t>由评委进行打分（评分范围5、4、3、2、1），未提供不得分</w:t>
            </w:r>
          </w:p>
        </w:tc>
        <w:tc>
          <w:tcPr>
            <w:tcW w:w="1169" w:type="dxa"/>
            <w:tcBorders>
              <w:top w:val="single" w:color="auto" w:sz="4" w:space="0"/>
              <w:left w:val="single" w:color="auto" w:sz="4" w:space="0"/>
              <w:bottom w:val="single" w:color="auto" w:sz="4" w:space="0"/>
              <w:right w:val="single" w:color="auto" w:sz="4" w:space="0"/>
            </w:tcBorders>
            <w:vAlign w:val="center"/>
          </w:tcPr>
          <w:p w14:paraId="6228E058">
            <w:pPr>
              <w:pStyle w:val="23"/>
              <w:spacing w:line="320" w:lineRule="exact"/>
              <w:jc w:val="center"/>
              <w:rPr>
                <w:rFonts w:ascii="宋体" w:hAnsi="宋体" w:cs="宋体"/>
                <w:sz w:val="22"/>
                <w:szCs w:val="22"/>
              </w:rPr>
            </w:pPr>
            <w:r>
              <w:rPr>
                <w:rFonts w:hint="eastAsia" w:ascii="宋体" w:hAnsi="宋体" w:cs="宋体"/>
                <w:sz w:val="22"/>
                <w:szCs w:val="22"/>
              </w:rPr>
              <w:t>0-5分</w:t>
            </w:r>
          </w:p>
        </w:tc>
      </w:tr>
      <w:tr w14:paraId="6815D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30" w:hRule="atLeast"/>
        </w:trPr>
        <w:tc>
          <w:tcPr>
            <w:tcW w:w="690" w:type="dxa"/>
            <w:tcBorders>
              <w:top w:val="single" w:color="auto" w:sz="4" w:space="0"/>
              <w:left w:val="single" w:color="auto" w:sz="4" w:space="0"/>
              <w:bottom w:val="single" w:color="auto" w:sz="4" w:space="0"/>
              <w:right w:val="single" w:color="auto" w:sz="4" w:space="0"/>
            </w:tcBorders>
            <w:vAlign w:val="center"/>
          </w:tcPr>
          <w:p w14:paraId="6E639DF5">
            <w:pPr>
              <w:pStyle w:val="49"/>
              <w:spacing w:line="320" w:lineRule="exact"/>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5</w:t>
            </w:r>
          </w:p>
        </w:tc>
        <w:tc>
          <w:tcPr>
            <w:tcW w:w="1256" w:type="dxa"/>
            <w:tcBorders>
              <w:top w:val="single" w:color="auto" w:sz="4" w:space="0"/>
              <w:left w:val="single" w:color="auto" w:sz="4" w:space="0"/>
              <w:bottom w:val="single" w:color="auto" w:sz="4" w:space="0"/>
              <w:right w:val="single" w:color="auto" w:sz="4" w:space="0"/>
            </w:tcBorders>
            <w:vAlign w:val="center"/>
          </w:tcPr>
          <w:p w14:paraId="3D1EA45F">
            <w:pPr>
              <w:spacing w:line="320" w:lineRule="exact"/>
              <w:jc w:val="center"/>
              <w:textAlignment w:val="center"/>
              <w:rPr>
                <w:sz w:val="22"/>
                <w:szCs w:val="22"/>
              </w:rPr>
            </w:pPr>
            <w:r>
              <w:rPr>
                <w:rFonts w:hint="eastAsia"/>
                <w:sz w:val="22"/>
                <w:szCs w:val="22"/>
              </w:rPr>
              <w:t>组织架构</w:t>
            </w:r>
          </w:p>
        </w:tc>
        <w:tc>
          <w:tcPr>
            <w:tcW w:w="6035" w:type="dxa"/>
            <w:tcBorders>
              <w:top w:val="single" w:color="auto" w:sz="4" w:space="0"/>
              <w:left w:val="single" w:color="auto" w:sz="4" w:space="0"/>
              <w:bottom w:val="single" w:color="auto" w:sz="4" w:space="0"/>
              <w:right w:val="single" w:color="auto" w:sz="4" w:space="0"/>
            </w:tcBorders>
            <w:vAlign w:val="center"/>
          </w:tcPr>
          <w:p w14:paraId="66530E22">
            <w:pPr>
              <w:pStyle w:val="23"/>
              <w:spacing w:line="320" w:lineRule="exact"/>
              <w:rPr>
                <w:rFonts w:ascii="宋体" w:hAnsi="宋体" w:cs="宋体"/>
                <w:color w:val="auto"/>
                <w:sz w:val="22"/>
                <w:szCs w:val="22"/>
              </w:rPr>
            </w:pPr>
            <w:r>
              <w:rPr>
                <w:rFonts w:hint="eastAsia" w:ascii="宋体" w:hAnsi="宋体" w:cs="宋体"/>
                <w:color w:val="auto"/>
                <w:sz w:val="22"/>
                <w:szCs w:val="22"/>
              </w:rPr>
              <w:t>根据各投标单位的组织架构是否完善，是否明确主要管理流程，包括对运作流程图、激励机制、监督机制、自我约束机制、信息反馈渠道及处理机制等，由评标委员会进行打分；</w:t>
            </w:r>
          </w:p>
          <w:p w14:paraId="221750A5">
            <w:pPr>
              <w:pStyle w:val="23"/>
              <w:spacing w:line="320" w:lineRule="exact"/>
              <w:rPr>
                <w:rFonts w:ascii="宋体" w:hAnsi="宋体" w:cs="宋体"/>
                <w:color w:val="auto"/>
                <w:sz w:val="22"/>
                <w:szCs w:val="22"/>
              </w:rPr>
            </w:pPr>
            <w:r>
              <w:rPr>
                <w:rFonts w:hint="eastAsia" w:ascii="宋体" w:hAnsi="宋体" w:cs="宋体"/>
                <w:color w:val="auto"/>
                <w:kern w:val="0"/>
                <w:sz w:val="22"/>
                <w:szCs w:val="22"/>
                <w:lang w:bidi="ar"/>
              </w:rPr>
              <w:t>（评分范围5、4、3、2、1），未提供不得分</w:t>
            </w:r>
          </w:p>
        </w:tc>
        <w:tc>
          <w:tcPr>
            <w:tcW w:w="1169" w:type="dxa"/>
            <w:tcBorders>
              <w:top w:val="single" w:color="auto" w:sz="4" w:space="0"/>
              <w:left w:val="single" w:color="auto" w:sz="4" w:space="0"/>
              <w:bottom w:val="single" w:color="auto" w:sz="4" w:space="0"/>
              <w:right w:val="single" w:color="auto" w:sz="4" w:space="0"/>
            </w:tcBorders>
            <w:vAlign w:val="center"/>
          </w:tcPr>
          <w:p w14:paraId="32EBF4ED">
            <w:pPr>
              <w:pStyle w:val="23"/>
              <w:spacing w:line="320" w:lineRule="exact"/>
              <w:jc w:val="center"/>
              <w:rPr>
                <w:rFonts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r>
      <w:tr w14:paraId="27057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trPr>
        <w:tc>
          <w:tcPr>
            <w:tcW w:w="690" w:type="dxa"/>
            <w:vMerge w:val="restart"/>
            <w:tcBorders>
              <w:top w:val="single" w:color="auto" w:sz="4" w:space="0"/>
              <w:left w:val="single" w:color="auto" w:sz="4" w:space="0"/>
              <w:right w:val="single" w:color="auto" w:sz="4" w:space="0"/>
            </w:tcBorders>
            <w:vAlign w:val="center"/>
          </w:tcPr>
          <w:p w14:paraId="451D1F25">
            <w:pPr>
              <w:pStyle w:val="49"/>
              <w:spacing w:line="320" w:lineRule="exact"/>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6</w:t>
            </w:r>
          </w:p>
        </w:tc>
        <w:tc>
          <w:tcPr>
            <w:tcW w:w="1256" w:type="dxa"/>
            <w:vMerge w:val="restart"/>
            <w:tcBorders>
              <w:top w:val="single" w:color="auto" w:sz="4" w:space="0"/>
              <w:left w:val="single" w:color="auto" w:sz="4" w:space="0"/>
              <w:right w:val="single" w:color="auto" w:sz="4" w:space="0"/>
            </w:tcBorders>
            <w:vAlign w:val="center"/>
          </w:tcPr>
          <w:p w14:paraId="2EA255CF">
            <w:pPr>
              <w:pStyle w:val="23"/>
              <w:spacing w:line="320" w:lineRule="exact"/>
              <w:jc w:val="center"/>
              <w:rPr>
                <w:rFonts w:ascii="宋体" w:hAnsi="宋体" w:cs="宋体"/>
                <w:sz w:val="22"/>
                <w:szCs w:val="22"/>
              </w:rPr>
            </w:pPr>
            <w:r>
              <w:rPr>
                <w:rFonts w:hint="eastAsia" w:ascii="宋体" w:hAnsi="宋体" w:cs="宋体"/>
                <w:sz w:val="22"/>
                <w:szCs w:val="22"/>
              </w:rPr>
              <w:t>规章制度</w:t>
            </w:r>
          </w:p>
        </w:tc>
        <w:tc>
          <w:tcPr>
            <w:tcW w:w="6035" w:type="dxa"/>
            <w:tcBorders>
              <w:top w:val="single" w:color="auto" w:sz="4" w:space="0"/>
              <w:left w:val="single" w:color="auto" w:sz="4" w:space="0"/>
              <w:bottom w:val="single" w:color="auto" w:sz="4" w:space="0"/>
              <w:right w:val="single" w:color="auto" w:sz="4" w:space="0"/>
            </w:tcBorders>
            <w:vAlign w:val="center"/>
          </w:tcPr>
          <w:p w14:paraId="4804C667">
            <w:pPr>
              <w:pStyle w:val="23"/>
              <w:spacing w:line="320" w:lineRule="exact"/>
              <w:rPr>
                <w:rFonts w:ascii="宋体" w:hAnsi="宋体" w:cs="宋体"/>
                <w:color w:val="auto"/>
                <w:sz w:val="22"/>
                <w:szCs w:val="22"/>
              </w:rPr>
            </w:pPr>
            <w:r>
              <w:rPr>
                <w:rFonts w:hint="eastAsia" w:ascii="宋体" w:hAnsi="宋体" w:cs="宋体"/>
                <w:color w:val="auto"/>
                <w:sz w:val="22"/>
                <w:szCs w:val="22"/>
              </w:rPr>
              <w:t>根据供应商提供的《奖惩制度》、《路面安保辅助人员工作人员职责》、《路面安保辅助人员交接班制度》、《例会制度》等规章制度是否有效、合理、可操作性等，由评标委员会进行打分</w:t>
            </w:r>
            <w:r>
              <w:rPr>
                <w:rFonts w:hint="eastAsia" w:ascii="宋体" w:hAnsi="宋体" w:cs="宋体"/>
                <w:color w:val="auto"/>
                <w:kern w:val="0"/>
                <w:sz w:val="22"/>
                <w:szCs w:val="22"/>
                <w:lang w:bidi="ar"/>
              </w:rPr>
              <w:t>（评分范围5、4、3、2、1），未提供不得分</w:t>
            </w:r>
          </w:p>
        </w:tc>
        <w:tc>
          <w:tcPr>
            <w:tcW w:w="1169" w:type="dxa"/>
            <w:tcBorders>
              <w:top w:val="single" w:color="auto" w:sz="4" w:space="0"/>
              <w:left w:val="single" w:color="auto" w:sz="4" w:space="0"/>
              <w:bottom w:val="single" w:color="auto" w:sz="4" w:space="0"/>
              <w:right w:val="single" w:color="auto" w:sz="4" w:space="0"/>
            </w:tcBorders>
            <w:vAlign w:val="center"/>
          </w:tcPr>
          <w:p w14:paraId="6BD18F5B">
            <w:pPr>
              <w:pStyle w:val="23"/>
              <w:spacing w:line="320" w:lineRule="exact"/>
              <w:jc w:val="center"/>
              <w:rPr>
                <w:rFonts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r>
      <w:tr w14:paraId="49B9C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trPr>
        <w:tc>
          <w:tcPr>
            <w:tcW w:w="690" w:type="dxa"/>
            <w:vMerge w:val="continue"/>
            <w:tcBorders>
              <w:left w:val="single" w:color="auto" w:sz="4" w:space="0"/>
              <w:bottom w:val="single" w:color="auto" w:sz="4" w:space="0"/>
              <w:right w:val="single" w:color="auto" w:sz="4" w:space="0"/>
            </w:tcBorders>
            <w:vAlign w:val="center"/>
          </w:tcPr>
          <w:p w14:paraId="6AF597FB">
            <w:pPr>
              <w:pStyle w:val="23"/>
              <w:spacing w:line="320" w:lineRule="exact"/>
            </w:pPr>
          </w:p>
        </w:tc>
        <w:tc>
          <w:tcPr>
            <w:tcW w:w="1256" w:type="dxa"/>
            <w:vMerge w:val="continue"/>
            <w:tcBorders>
              <w:left w:val="single" w:color="auto" w:sz="4" w:space="0"/>
              <w:bottom w:val="single" w:color="auto" w:sz="4" w:space="0"/>
              <w:right w:val="single" w:color="auto" w:sz="4" w:space="0"/>
            </w:tcBorders>
            <w:vAlign w:val="center"/>
          </w:tcPr>
          <w:p w14:paraId="7DDB9200">
            <w:pPr>
              <w:pStyle w:val="23"/>
              <w:spacing w:line="320" w:lineRule="exact"/>
            </w:pPr>
          </w:p>
        </w:tc>
        <w:tc>
          <w:tcPr>
            <w:tcW w:w="6035" w:type="dxa"/>
            <w:tcBorders>
              <w:top w:val="single" w:color="auto" w:sz="4" w:space="0"/>
              <w:left w:val="single" w:color="auto" w:sz="4" w:space="0"/>
              <w:bottom w:val="single" w:color="auto" w:sz="4" w:space="0"/>
              <w:right w:val="single" w:color="auto" w:sz="4" w:space="0"/>
            </w:tcBorders>
            <w:vAlign w:val="center"/>
          </w:tcPr>
          <w:p w14:paraId="752C921E">
            <w:pPr>
              <w:pStyle w:val="23"/>
              <w:spacing w:line="320" w:lineRule="exact"/>
              <w:rPr>
                <w:rFonts w:ascii="宋体" w:hAnsi="宋体" w:cs="宋体"/>
                <w:color w:val="auto"/>
                <w:sz w:val="22"/>
                <w:szCs w:val="22"/>
              </w:rPr>
            </w:pPr>
            <w:r>
              <w:rPr>
                <w:rFonts w:hint="eastAsia" w:ascii="宋体" w:hAnsi="宋体" w:cs="宋体"/>
                <w:color w:val="auto"/>
                <w:sz w:val="22"/>
                <w:szCs w:val="22"/>
              </w:rPr>
              <w:t>根据供应商提供的规章制度考核办法是否有效、合理、可操作性等，由评标委员会进行打分</w:t>
            </w:r>
            <w:r>
              <w:rPr>
                <w:rFonts w:hint="eastAsia" w:ascii="宋体" w:hAnsi="宋体" w:cs="宋体"/>
                <w:color w:val="auto"/>
                <w:kern w:val="0"/>
                <w:sz w:val="22"/>
                <w:szCs w:val="22"/>
                <w:lang w:bidi="ar"/>
              </w:rPr>
              <w:t>（评分范围5、4、3、2、1），未提供不得分</w:t>
            </w:r>
          </w:p>
        </w:tc>
        <w:tc>
          <w:tcPr>
            <w:tcW w:w="1169" w:type="dxa"/>
            <w:tcBorders>
              <w:top w:val="single" w:color="auto" w:sz="4" w:space="0"/>
              <w:left w:val="single" w:color="auto" w:sz="4" w:space="0"/>
              <w:bottom w:val="single" w:color="auto" w:sz="4" w:space="0"/>
              <w:right w:val="single" w:color="auto" w:sz="4" w:space="0"/>
            </w:tcBorders>
            <w:vAlign w:val="center"/>
          </w:tcPr>
          <w:p w14:paraId="50CD5106">
            <w:pPr>
              <w:pStyle w:val="23"/>
              <w:spacing w:line="320" w:lineRule="exact"/>
              <w:jc w:val="center"/>
              <w:rPr>
                <w:rFonts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r>
      <w:tr w14:paraId="7702E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5" w:hRule="atLeast"/>
        </w:trPr>
        <w:tc>
          <w:tcPr>
            <w:tcW w:w="690" w:type="dxa"/>
            <w:vMerge w:val="restart"/>
            <w:tcBorders>
              <w:top w:val="single" w:color="auto" w:sz="4" w:space="0"/>
              <w:left w:val="single" w:color="auto" w:sz="4" w:space="0"/>
              <w:right w:val="single" w:color="auto" w:sz="4" w:space="0"/>
            </w:tcBorders>
            <w:vAlign w:val="center"/>
          </w:tcPr>
          <w:p w14:paraId="7761D244">
            <w:pPr>
              <w:pStyle w:val="49"/>
              <w:spacing w:line="320" w:lineRule="exact"/>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7</w:t>
            </w:r>
          </w:p>
        </w:tc>
        <w:tc>
          <w:tcPr>
            <w:tcW w:w="1256" w:type="dxa"/>
            <w:vMerge w:val="restart"/>
            <w:tcBorders>
              <w:top w:val="single" w:color="auto" w:sz="4" w:space="0"/>
              <w:left w:val="single" w:color="auto" w:sz="4" w:space="0"/>
              <w:right w:val="single" w:color="auto" w:sz="4" w:space="0"/>
            </w:tcBorders>
            <w:vAlign w:val="center"/>
          </w:tcPr>
          <w:p w14:paraId="090366A4">
            <w:pPr>
              <w:spacing w:line="320" w:lineRule="exact"/>
              <w:jc w:val="center"/>
              <w:textAlignment w:val="center"/>
              <w:rPr>
                <w:sz w:val="22"/>
                <w:szCs w:val="22"/>
              </w:rPr>
            </w:pPr>
            <w:r>
              <w:rPr>
                <w:rFonts w:hint="eastAsia"/>
                <w:sz w:val="22"/>
                <w:szCs w:val="22"/>
              </w:rPr>
              <w:t>针对本项目重点、难点及相应解决措施</w:t>
            </w:r>
          </w:p>
        </w:tc>
        <w:tc>
          <w:tcPr>
            <w:tcW w:w="6035" w:type="dxa"/>
            <w:tcBorders>
              <w:top w:val="single" w:color="auto" w:sz="4" w:space="0"/>
              <w:left w:val="single" w:color="auto" w:sz="4" w:space="0"/>
              <w:bottom w:val="single" w:color="auto" w:sz="4" w:space="0"/>
              <w:right w:val="single" w:color="auto" w:sz="4" w:space="0"/>
            </w:tcBorders>
            <w:vAlign w:val="center"/>
          </w:tcPr>
          <w:p w14:paraId="27527030">
            <w:pPr>
              <w:spacing w:line="320" w:lineRule="exact"/>
              <w:textAlignment w:val="center"/>
              <w:rPr>
                <w:color w:val="auto"/>
                <w:sz w:val="22"/>
                <w:szCs w:val="22"/>
              </w:rPr>
            </w:pPr>
            <w:r>
              <w:rPr>
                <w:rFonts w:hint="eastAsia"/>
                <w:color w:val="auto"/>
                <w:sz w:val="22"/>
                <w:szCs w:val="22"/>
              </w:rPr>
              <w:t>本次项目的难点、要点等剖析，由评标委员会进行打分；</w:t>
            </w:r>
          </w:p>
          <w:p w14:paraId="01469324">
            <w:pPr>
              <w:spacing w:line="320" w:lineRule="exact"/>
              <w:textAlignment w:val="center"/>
              <w:rPr>
                <w:color w:val="auto"/>
                <w:sz w:val="22"/>
                <w:szCs w:val="22"/>
              </w:rPr>
            </w:pPr>
            <w:r>
              <w:rPr>
                <w:rFonts w:hint="eastAsia" w:ascii="宋体" w:hAnsi="宋体" w:cs="宋体"/>
                <w:color w:val="auto"/>
                <w:kern w:val="0"/>
                <w:sz w:val="22"/>
                <w:szCs w:val="22"/>
                <w:lang w:bidi="ar"/>
              </w:rPr>
              <w:t>（评分范围5、4、3、2、1）</w:t>
            </w:r>
            <w:r>
              <w:rPr>
                <w:rFonts w:hint="eastAsia"/>
                <w:color w:val="auto"/>
                <w:sz w:val="22"/>
                <w:szCs w:val="22"/>
                <w:lang w:bidi="ar"/>
              </w:rPr>
              <w:t>，未提供不得分</w:t>
            </w:r>
          </w:p>
        </w:tc>
        <w:tc>
          <w:tcPr>
            <w:tcW w:w="1169" w:type="dxa"/>
            <w:tcBorders>
              <w:top w:val="single" w:color="auto" w:sz="4" w:space="0"/>
              <w:left w:val="single" w:color="auto" w:sz="4" w:space="0"/>
              <w:bottom w:val="single" w:color="auto" w:sz="4" w:space="0"/>
              <w:right w:val="single" w:color="auto" w:sz="4" w:space="0"/>
            </w:tcBorders>
            <w:vAlign w:val="center"/>
          </w:tcPr>
          <w:p w14:paraId="28E0E244">
            <w:pPr>
              <w:pStyle w:val="49"/>
              <w:spacing w:line="320" w:lineRule="exact"/>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0-</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分</w:t>
            </w:r>
          </w:p>
        </w:tc>
      </w:tr>
      <w:tr w14:paraId="46A75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5" w:hRule="atLeast"/>
        </w:trPr>
        <w:tc>
          <w:tcPr>
            <w:tcW w:w="690" w:type="dxa"/>
            <w:vMerge w:val="continue"/>
            <w:tcBorders>
              <w:left w:val="single" w:color="auto" w:sz="4" w:space="0"/>
              <w:bottom w:val="single" w:color="auto" w:sz="4" w:space="0"/>
              <w:right w:val="single" w:color="auto" w:sz="4" w:space="0"/>
            </w:tcBorders>
            <w:vAlign w:val="center"/>
          </w:tcPr>
          <w:p w14:paraId="12577DEC">
            <w:pPr>
              <w:pStyle w:val="49"/>
              <w:spacing w:line="320" w:lineRule="exact"/>
              <w:ind w:firstLine="0" w:firstLineChars="0"/>
              <w:jc w:val="center"/>
              <w:rPr>
                <w:rFonts w:ascii="宋体" w:hAnsi="宋体" w:eastAsia="宋体" w:cs="宋体"/>
                <w:color w:val="auto"/>
                <w:sz w:val="22"/>
                <w:szCs w:val="22"/>
              </w:rPr>
            </w:pPr>
          </w:p>
        </w:tc>
        <w:tc>
          <w:tcPr>
            <w:tcW w:w="1256" w:type="dxa"/>
            <w:vMerge w:val="continue"/>
            <w:tcBorders>
              <w:left w:val="single" w:color="auto" w:sz="4" w:space="0"/>
              <w:bottom w:val="single" w:color="auto" w:sz="4" w:space="0"/>
              <w:right w:val="single" w:color="auto" w:sz="4" w:space="0"/>
            </w:tcBorders>
            <w:vAlign w:val="center"/>
          </w:tcPr>
          <w:p w14:paraId="47D3D316">
            <w:pPr>
              <w:spacing w:line="320" w:lineRule="exact"/>
              <w:jc w:val="center"/>
              <w:textAlignment w:val="center"/>
              <w:rPr>
                <w:sz w:val="22"/>
                <w:szCs w:val="22"/>
              </w:rPr>
            </w:pPr>
          </w:p>
        </w:tc>
        <w:tc>
          <w:tcPr>
            <w:tcW w:w="6035" w:type="dxa"/>
            <w:tcBorders>
              <w:top w:val="single" w:color="auto" w:sz="4" w:space="0"/>
              <w:left w:val="single" w:color="auto" w:sz="4" w:space="0"/>
              <w:bottom w:val="single" w:color="auto" w:sz="4" w:space="0"/>
              <w:right w:val="single" w:color="auto" w:sz="4" w:space="0"/>
            </w:tcBorders>
            <w:vAlign w:val="center"/>
          </w:tcPr>
          <w:p w14:paraId="6B9CF779">
            <w:pPr>
              <w:spacing w:line="320" w:lineRule="exact"/>
              <w:textAlignment w:val="center"/>
              <w:rPr>
                <w:color w:val="auto"/>
                <w:sz w:val="22"/>
                <w:szCs w:val="22"/>
              </w:rPr>
            </w:pPr>
            <w:r>
              <w:rPr>
                <w:rFonts w:hint="eastAsia"/>
                <w:color w:val="auto"/>
                <w:sz w:val="22"/>
                <w:szCs w:val="22"/>
              </w:rPr>
              <w:t>克服难点和要点技术措施，由评标委员会进行打分；</w:t>
            </w:r>
          </w:p>
          <w:p w14:paraId="5A9D2D13">
            <w:pPr>
              <w:pStyle w:val="23"/>
              <w:spacing w:line="320" w:lineRule="exact"/>
              <w:rPr>
                <w:rFonts w:ascii="宋体" w:hAnsi="宋体" w:cs="宋体"/>
                <w:color w:val="auto"/>
                <w:sz w:val="22"/>
                <w:szCs w:val="22"/>
              </w:rPr>
            </w:pPr>
            <w:r>
              <w:rPr>
                <w:rFonts w:hint="eastAsia" w:ascii="宋体" w:hAnsi="宋体" w:cs="宋体"/>
                <w:color w:val="auto"/>
                <w:kern w:val="0"/>
                <w:sz w:val="22"/>
                <w:szCs w:val="22"/>
                <w:lang w:bidi="ar"/>
              </w:rPr>
              <w:t>（评分范围5、4、3、2、1），未提供不得分</w:t>
            </w:r>
          </w:p>
        </w:tc>
        <w:tc>
          <w:tcPr>
            <w:tcW w:w="1169" w:type="dxa"/>
            <w:tcBorders>
              <w:top w:val="single" w:color="auto" w:sz="4" w:space="0"/>
              <w:left w:val="single" w:color="auto" w:sz="4" w:space="0"/>
              <w:bottom w:val="single" w:color="auto" w:sz="4" w:space="0"/>
              <w:right w:val="single" w:color="auto" w:sz="4" w:space="0"/>
            </w:tcBorders>
            <w:vAlign w:val="center"/>
          </w:tcPr>
          <w:p w14:paraId="02F7710D">
            <w:pPr>
              <w:pStyle w:val="23"/>
              <w:spacing w:line="320" w:lineRule="exact"/>
              <w:jc w:val="center"/>
              <w:rPr>
                <w:rFonts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r>
      <w:tr w14:paraId="3930A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trPr>
        <w:tc>
          <w:tcPr>
            <w:tcW w:w="690" w:type="dxa"/>
            <w:vMerge w:val="restart"/>
            <w:tcBorders>
              <w:top w:val="single" w:color="auto" w:sz="4" w:space="0"/>
              <w:left w:val="single" w:color="auto" w:sz="4" w:space="0"/>
              <w:right w:val="single" w:color="auto" w:sz="4" w:space="0"/>
            </w:tcBorders>
            <w:vAlign w:val="center"/>
          </w:tcPr>
          <w:p w14:paraId="18746117">
            <w:pPr>
              <w:pStyle w:val="49"/>
              <w:spacing w:line="320" w:lineRule="exact"/>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8</w:t>
            </w:r>
          </w:p>
        </w:tc>
        <w:tc>
          <w:tcPr>
            <w:tcW w:w="1256" w:type="dxa"/>
            <w:vMerge w:val="restart"/>
            <w:tcBorders>
              <w:top w:val="single" w:color="auto" w:sz="4" w:space="0"/>
              <w:left w:val="single" w:color="auto" w:sz="4" w:space="0"/>
              <w:right w:val="single" w:color="auto" w:sz="4" w:space="0"/>
            </w:tcBorders>
            <w:vAlign w:val="center"/>
          </w:tcPr>
          <w:p w14:paraId="2F2024CD">
            <w:pPr>
              <w:pStyle w:val="23"/>
              <w:spacing w:line="320" w:lineRule="exact"/>
              <w:jc w:val="center"/>
              <w:rPr>
                <w:rFonts w:ascii="宋体" w:hAnsi="宋体" w:cs="宋体"/>
                <w:sz w:val="22"/>
                <w:szCs w:val="22"/>
              </w:rPr>
            </w:pPr>
            <w:r>
              <w:rPr>
                <w:rFonts w:hint="eastAsia" w:ascii="宋体" w:hAnsi="宋体" w:cs="宋体"/>
                <w:sz w:val="22"/>
                <w:szCs w:val="22"/>
              </w:rPr>
              <w:t>项目质量管理保证措施方案</w:t>
            </w:r>
          </w:p>
        </w:tc>
        <w:tc>
          <w:tcPr>
            <w:tcW w:w="6035" w:type="dxa"/>
            <w:tcBorders>
              <w:top w:val="single" w:color="auto" w:sz="4" w:space="0"/>
              <w:left w:val="single" w:color="auto" w:sz="4" w:space="0"/>
              <w:bottom w:val="single" w:color="auto" w:sz="4" w:space="0"/>
              <w:right w:val="single" w:color="auto" w:sz="4" w:space="0"/>
            </w:tcBorders>
          </w:tcPr>
          <w:p w14:paraId="18E7CB83">
            <w:pPr>
              <w:spacing w:line="320" w:lineRule="exact"/>
              <w:textAlignment w:val="center"/>
              <w:rPr>
                <w:color w:val="auto"/>
                <w:sz w:val="22"/>
                <w:szCs w:val="22"/>
              </w:rPr>
            </w:pPr>
            <w:r>
              <w:rPr>
                <w:rFonts w:hint="eastAsia"/>
                <w:color w:val="auto"/>
                <w:sz w:val="22"/>
                <w:szCs w:val="22"/>
              </w:rPr>
              <w:t>对本辖区进行治安巡逻，预防、制止各类违法犯罪活动，维护治安秩序的安保服务方案。由评标委员会进行打分；</w:t>
            </w:r>
          </w:p>
          <w:p w14:paraId="20C5F3CC">
            <w:pPr>
              <w:pStyle w:val="23"/>
              <w:spacing w:line="320" w:lineRule="exact"/>
              <w:rPr>
                <w:rFonts w:ascii="宋体" w:hAnsi="宋体" w:cs="宋体"/>
                <w:color w:val="auto"/>
                <w:sz w:val="22"/>
                <w:szCs w:val="22"/>
              </w:rPr>
            </w:pPr>
            <w:r>
              <w:rPr>
                <w:rFonts w:hint="eastAsia" w:ascii="宋体" w:hAnsi="宋体" w:cs="宋体"/>
                <w:color w:val="auto"/>
                <w:kern w:val="0"/>
                <w:sz w:val="22"/>
                <w:szCs w:val="22"/>
                <w:lang w:bidi="ar"/>
              </w:rPr>
              <w:t>（评分范围5、4、3、2、1），未提供不得分</w:t>
            </w:r>
          </w:p>
        </w:tc>
        <w:tc>
          <w:tcPr>
            <w:tcW w:w="1169" w:type="dxa"/>
            <w:tcBorders>
              <w:top w:val="single" w:color="auto" w:sz="4" w:space="0"/>
              <w:left w:val="single" w:color="auto" w:sz="4" w:space="0"/>
              <w:bottom w:val="single" w:color="auto" w:sz="4" w:space="0"/>
              <w:right w:val="single" w:color="auto" w:sz="4" w:space="0"/>
            </w:tcBorders>
            <w:vAlign w:val="center"/>
          </w:tcPr>
          <w:p w14:paraId="6C5BFE15">
            <w:pPr>
              <w:pStyle w:val="23"/>
              <w:spacing w:line="320" w:lineRule="exact"/>
              <w:jc w:val="center"/>
              <w:rPr>
                <w:rFonts w:ascii="宋体" w:hAnsi="宋体" w:cs="宋体"/>
                <w:color w:val="auto"/>
                <w:sz w:val="22"/>
                <w:szCs w:val="22"/>
              </w:rPr>
            </w:pPr>
            <w:r>
              <w:rPr>
                <w:rFonts w:hint="eastAsia" w:ascii="宋体" w:hAnsi="宋体" w:cs="宋体"/>
                <w:color w:val="auto"/>
                <w:sz w:val="22"/>
                <w:szCs w:val="22"/>
              </w:rPr>
              <w:t>0-5分</w:t>
            </w:r>
          </w:p>
        </w:tc>
      </w:tr>
      <w:tr w14:paraId="6067C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trPr>
        <w:tc>
          <w:tcPr>
            <w:tcW w:w="690" w:type="dxa"/>
            <w:vMerge w:val="continue"/>
            <w:tcBorders>
              <w:left w:val="single" w:color="auto" w:sz="4" w:space="0"/>
              <w:right w:val="single" w:color="auto" w:sz="4" w:space="0"/>
            </w:tcBorders>
            <w:vAlign w:val="center"/>
          </w:tcPr>
          <w:p w14:paraId="4E50667A">
            <w:pPr>
              <w:pStyle w:val="49"/>
              <w:spacing w:line="320" w:lineRule="exact"/>
              <w:ind w:firstLine="0" w:firstLineChars="0"/>
              <w:jc w:val="center"/>
              <w:rPr>
                <w:rFonts w:ascii="宋体" w:hAnsi="宋体" w:eastAsia="宋体" w:cs="宋体"/>
                <w:color w:val="auto"/>
                <w:sz w:val="22"/>
                <w:szCs w:val="22"/>
              </w:rPr>
            </w:pPr>
          </w:p>
        </w:tc>
        <w:tc>
          <w:tcPr>
            <w:tcW w:w="1256" w:type="dxa"/>
            <w:vMerge w:val="continue"/>
            <w:tcBorders>
              <w:left w:val="single" w:color="auto" w:sz="4" w:space="0"/>
              <w:right w:val="single" w:color="auto" w:sz="4" w:space="0"/>
            </w:tcBorders>
            <w:vAlign w:val="center"/>
          </w:tcPr>
          <w:p w14:paraId="1DB1DC0E">
            <w:pPr>
              <w:pStyle w:val="23"/>
              <w:spacing w:line="320" w:lineRule="exact"/>
              <w:jc w:val="center"/>
              <w:rPr>
                <w:rFonts w:ascii="宋体" w:hAnsi="宋体" w:cs="宋体"/>
                <w:sz w:val="22"/>
                <w:szCs w:val="22"/>
              </w:rPr>
            </w:pPr>
          </w:p>
        </w:tc>
        <w:tc>
          <w:tcPr>
            <w:tcW w:w="6035" w:type="dxa"/>
            <w:tcBorders>
              <w:top w:val="single" w:color="auto" w:sz="4" w:space="0"/>
              <w:left w:val="single" w:color="auto" w:sz="4" w:space="0"/>
              <w:bottom w:val="single" w:color="auto" w:sz="4" w:space="0"/>
              <w:right w:val="single" w:color="auto" w:sz="4" w:space="0"/>
            </w:tcBorders>
            <w:vAlign w:val="center"/>
          </w:tcPr>
          <w:p w14:paraId="1F54D83C">
            <w:pPr>
              <w:spacing w:line="320" w:lineRule="exact"/>
              <w:textAlignment w:val="center"/>
              <w:rPr>
                <w:color w:val="auto"/>
                <w:sz w:val="22"/>
                <w:szCs w:val="22"/>
              </w:rPr>
            </w:pPr>
            <w:r>
              <w:rPr>
                <w:rFonts w:hint="eastAsia"/>
                <w:color w:val="auto"/>
                <w:sz w:val="22"/>
                <w:szCs w:val="22"/>
              </w:rPr>
              <w:t>参与各类整治，配合做好社会面管控、重点部位巡查值守等工作的安保服务方案。由评标委员会进行打分；</w:t>
            </w:r>
          </w:p>
          <w:p w14:paraId="54738A0F">
            <w:pPr>
              <w:pStyle w:val="292"/>
              <w:widowControl w:val="0"/>
              <w:ind w:firstLine="0" w:firstLineChars="0"/>
              <w:rPr>
                <w:rFonts w:ascii="宋体" w:hAnsi="宋体" w:cs="宋体"/>
                <w:color w:val="auto"/>
                <w:sz w:val="22"/>
              </w:rPr>
            </w:pPr>
            <w:r>
              <w:rPr>
                <w:rFonts w:hint="eastAsia" w:ascii="宋体" w:hAnsi="宋体" w:cs="宋体"/>
                <w:color w:val="auto"/>
                <w:kern w:val="0"/>
                <w:sz w:val="22"/>
                <w:lang w:bidi="ar"/>
              </w:rPr>
              <w:t>（评分范围5、4、3、2、1），未提供不得分</w:t>
            </w:r>
          </w:p>
        </w:tc>
        <w:tc>
          <w:tcPr>
            <w:tcW w:w="1169" w:type="dxa"/>
            <w:tcBorders>
              <w:top w:val="single" w:color="auto" w:sz="4" w:space="0"/>
              <w:left w:val="single" w:color="auto" w:sz="4" w:space="0"/>
              <w:bottom w:val="single" w:color="auto" w:sz="4" w:space="0"/>
              <w:right w:val="single" w:color="auto" w:sz="4" w:space="0"/>
            </w:tcBorders>
            <w:vAlign w:val="center"/>
          </w:tcPr>
          <w:p w14:paraId="34310787">
            <w:pPr>
              <w:spacing w:line="320" w:lineRule="exact"/>
              <w:jc w:val="center"/>
              <w:rPr>
                <w:color w:val="auto"/>
                <w:sz w:val="22"/>
                <w:szCs w:val="22"/>
              </w:rPr>
            </w:pPr>
            <w:r>
              <w:rPr>
                <w:rFonts w:hint="eastAsia"/>
                <w:color w:val="auto"/>
                <w:sz w:val="22"/>
                <w:szCs w:val="22"/>
              </w:rPr>
              <w:t>0-5分</w:t>
            </w:r>
          </w:p>
        </w:tc>
      </w:tr>
      <w:tr w14:paraId="567DD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trPr>
        <w:tc>
          <w:tcPr>
            <w:tcW w:w="690" w:type="dxa"/>
            <w:vMerge w:val="continue"/>
            <w:tcBorders>
              <w:left w:val="single" w:color="auto" w:sz="4" w:space="0"/>
              <w:bottom w:val="single" w:color="auto" w:sz="4" w:space="0"/>
              <w:right w:val="single" w:color="auto" w:sz="4" w:space="0"/>
            </w:tcBorders>
            <w:vAlign w:val="center"/>
          </w:tcPr>
          <w:p w14:paraId="4AC0E039">
            <w:pPr>
              <w:pStyle w:val="49"/>
              <w:spacing w:line="320" w:lineRule="exact"/>
              <w:ind w:firstLine="0" w:firstLineChars="0"/>
              <w:jc w:val="center"/>
              <w:rPr>
                <w:rFonts w:ascii="宋体" w:hAnsi="宋体" w:eastAsia="宋体" w:cs="宋体"/>
                <w:color w:val="auto"/>
                <w:sz w:val="22"/>
                <w:szCs w:val="22"/>
              </w:rPr>
            </w:pPr>
          </w:p>
        </w:tc>
        <w:tc>
          <w:tcPr>
            <w:tcW w:w="1256" w:type="dxa"/>
            <w:vMerge w:val="continue"/>
            <w:tcBorders>
              <w:left w:val="single" w:color="auto" w:sz="4" w:space="0"/>
              <w:bottom w:val="single" w:color="auto" w:sz="4" w:space="0"/>
              <w:right w:val="single" w:color="auto" w:sz="4" w:space="0"/>
            </w:tcBorders>
            <w:vAlign w:val="center"/>
          </w:tcPr>
          <w:p w14:paraId="7CE832EB">
            <w:pPr>
              <w:pStyle w:val="23"/>
              <w:spacing w:line="320" w:lineRule="exact"/>
              <w:jc w:val="center"/>
              <w:rPr>
                <w:rFonts w:ascii="宋体" w:hAnsi="宋体" w:cs="宋体"/>
                <w:sz w:val="22"/>
                <w:szCs w:val="22"/>
              </w:rPr>
            </w:pPr>
          </w:p>
        </w:tc>
        <w:tc>
          <w:tcPr>
            <w:tcW w:w="6035" w:type="dxa"/>
            <w:tcBorders>
              <w:top w:val="single" w:color="auto" w:sz="4" w:space="0"/>
              <w:left w:val="single" w:color="auto" w:sz="4" w:space="0"/>
              <w:bottom w:val="single" w:color="auto" w:sz="4" w:space="0"/>
              <w:right w:val="single" w:color="auto" w:sz="4" w:space="0"/>
            </w:tcBorders>
            <w:vAlign w:val="center"/>
          </w:tcPr>
          <w:p w14:paraId="10C22143">
            <w:pPr>
              <w:spacing w:line="320" w:lineRule="exact"/>
              <w:textAlignment w:val="center"/>
              <w:rPr>
                <w:color w:val="auto"/>
                <w:sz w:val="22"/>
                <w:szCs w:val="22"/>
              </w:rPr>
            </w:pPr>
            <w:r>
              <w:rPr>
                <w:rFonts w:hint="eastAsia"/>
                <w:color w:val="auto"/>
                <w:sz w:val="22"/>
                <w:szCs w:val="22"/>
              </w:rPr>
              <w:t>维持路面交通秩序，提升道路交通环境，做好交通出行劝导工作安保服务方案。由评标委员会进行打分；</w:t>
            </w:r>
          </w:p>
          <w:p w14:paraId="5219193B">
            <w:pPr>
              <w:pStyle w:val="292"/>
              <w:widowControl w:val="0"/>
              <w:ind w:firstLine="0" w:firstLineChars="0"/>
              <w:rPr>
                <w:rFonts w:ascii="宋体" w:hAnsi="宋体" w:cs="宋体"/>
                <w:color w:val="auto"/>
                <w:sz w:val="22"/>
              </w:rPr>
            </w:pPr>
            <w:r>
              <w:rPr>
                <w:rFonts w:hint="eastAsia" w:ascii="宋体" w:hAnsi="宋体" w:cs="宋体"/>
                <w:color w:val="auto"/>
                <w:kern w:val="0"/>
                <w:sz w:val="22"/>
                <w:lang w:bidi="ar"/>
              </w:rPr>
              <w:t>（评分范围5、4、3、2、1），未提供不得分</w:t>
            </w:r>
          </w:p>
        </w:tc>
        <w:tc>
          <w:tcPr>
            <w:tcW w:w="1169" w:type="dxa"/>
            <w:tcBorders>
              <w:top w:val="single" w:color="auto" w:sz="4" w:space="0"/>
              <w:left w:val="single" w:color="auto" w:sz="4" w:space="0"/>
              <w:bottom w:val="single" w:color="auto" w:sz="4" w:space="0"/>
              <w:right w:val="single" w:color="auto" w:sz="4" w:space="0"/>
            </w:tcBorders>
            <w:vAlign w:val="center"/>
          </w:tcPr>
          <w:p w14:paraId="665FC725">
            <w:pPr>
              <w:spacing w:line="320" w:lineRule="exact"/>
              <w:jc w:val="center"/>
              <w:rPr>
                <w:color w:val="auto"/>
                <w:sz w:val="22"/>
                <w:szCs w:val="22"/>
              </w:rPr>
            </w:pPr>
            <w:r>
              <w:rPr>
                <w:rFonts w:hint="eastAsia"/>
                <w:color w:val="auto"/>
                <w:sz w:val="22"/>
                <w:szCs w:val="22"/>
              </w:rPr>
              <w:t>0-5分</w:t>
            </w:r>
          </w:p>
        </w:tc>
      </w:tr>
      <w:tr w14:paraId="5A818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trPr>
        <w:tc>
          <w:tcPr>
            <w:tcW w:w="690" w:type="dxa"/>
            <w:vMerge w:val="restart"/>
            <w:tcBorders>
              <w:top w:val="single" w:color="auto" w:sz="4" w:space="0"/>
              <w:left w:val="single" w:color="auto" w:sz="4" w:space="0"/>
              <w:right w:val="single" w:color="auto" w:sz="4" w:space="0"/>
            </w:tcBorders>
            <w:vAlign w:val="center"/>
          </w:tcPr>
          <w:p w14:paraId="6FF30FB6">
            <w:pPr>
              <w:pStyle w:val="49"/>
              <w:spacing w:line="320" w:lineRule="exact"/>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9</w:t>
            </w:r>
          </w:p>
        </w:tc>
        <w:tc>
          <w:tcPr>
            <w:tcW w:w="1256" w:type="dxa"/>
            <w:vMerge w:val="restart"/>
            <w:tcBorders>
              <w:top w:val="single" w:color="auto" w:sz="4" w:space="0"/>
              <w:left w:val="single" w:color="auto" w:sz="4" w:space="0"/>
              <w:right w:val="single" w:color="auto" w:sz="4" w:space="0"/>
            </w:tcBorders>
            <w:vAlign w:val="center"/>
          </w:tcPr>
          <w:p w14:paraId="2E74D663">
            <w:pPr>
              <w:pStyle w:val="23"/>
              <w:spacing w:line="320" w:lineRule="exact"/>
              <w:jc w:val="center"/>
              <w:rPr>
                <w:rFonts w:ascii="宋体" w:hAnsi="宋体" w:cs="宋体"/>
                <w:sz w:val="22"/>
                <w:szCs w:val="22"/>
              </w:rPr>
            </w:pPr>
            <w:r>
              <w:rPr>
                <w:rFonts w:hint="eastAsia" w:ascii="宋体" w:hAnsi="宋体" w:cs="宋体"/>
                <w:sz w:val="22"/>
                <w:szCs w:val="22"/>
              </w:rPr>
              <w:t>培训方案、计划</w:t>
            </w:r>
          </w:p>
        </w:tc>
        <w:tc>
          <w:tcPr>
            <w:tcW w:w="6035" w:type="dxa"/>
            <w:tcBorders>
              <w:top w:val="single" w:color="auto" w:sz="4" w:space="0"/>
              <w:left w:val="single" w:color="auto" w:sz="4" w:space="0"/>
              <w:bottom w:val="single" w:color="auto" w:sz="4" w:space="0"/>
              <w:right w:val="single" w:color="auto" w:sz="4" w:space="0"/>
            </w:tcBorders>
          </w:tcPr>
          <w:p w14:paraId="154010AB">
            <w:pPr>
              <w:spacing w:line="320" w:lineRule="exact"/>
              <w:textAlignment w:val="center"/>
              <w:rPr>
                <w:color w:val="auto"/>
                <w:sz w:val="22"/>
                <w:szCs w:val="22"/>
              </w:rPr>
            </w:pPr>
            <w:r>
              <w:rPr>
                <w:rFonts w:hint="eastAsia"/>
                <w:color w:val="auto"/>
                <w:sz w:val="22"/>
                <w:szCs w:val="22"/>
              </w:rPr>
              <w:t>根据供应商提供的培训方案、计划是否合理、全面等情况由评标委员会进行打分；</w:t>
            </w:r>
          </w:p>
          <w:p w14:paraId="040969E8">
            <w:pPr>
              <w:pStyle w:val="23"/>
              <w:spacing w:line="320" w:lineRule="exact"/>
              <w:rPr>
                <w:rFonts w:ascii="宋体" w:hAnsi="宋体" w:cs="宋体"/>
                <w:color w:val="auto"/>
                <w:sz w:val="22"/>
                <w:szCs w:val="22"/>
              </w:rPr>
            </w:pPr>
            <w:r>
              <w:rPr>
                <w:rFonts w:hint="eastAsia" w:ascii="宋体" w:hAnsi="宋体" w:cs="宋体"/>
                <w:color w:val="auto"/>
                <w:kern w:val="0"/>
                <w:sz w:val="22"/>
                <w:szCs w:val="22"/>
                <w:lang w:bidi="ar"/>
              </w:rPr>
              <w:t>（评分范围4、3、2、1），未提供不得分</w:t>
            </w:r>
          </w:p>
        </w:tc>
        <w:tc>
          <w:tcPr>
            <w:tcW w:w="1169" w:type="dxa"/>
            <w:tcBorders>
              <w:top w:val="single" w:color="auto" w:sz="4" w:space="0"/>
              <w:left w:val="single" w:color="auto" w:sz="4" w:space="0"/>
              <w:bottom w:val="single" w:color="auto" w:sz="4" w:space="0"/>
              <w:right w:val="single" w:color="auto" w:sz="4" w:space="0"/>
            </w:tcBorders>
            <w:vAlign w:val="center"/>
          </w:tcPr>
          <w:p w14:paraId="23E5BFDF">
            <w:pPr>
              <w:pStyle w:val="23"/>
              <w:spacing w:line="320" w:lineRule="exact"/>
              <w:jc w:val="center"/>
              <w:rPr>
                <w:rFonts w:ascii="宋体" w:hAnsi="宋体" w:cs="宋体"/>
                <w:color w:val="auto"/>
                <w:sz w:val="22"/>
                <w:szCs w:val="22"/>
              </w:rPr>
            </w:pPr>
            <w:r>
              <w:rPr>
                <w:rFonts w:hint="eastAsia" w:ascii="宋体" w:hAnsi="宋体" w:cs="宋体"/>
                <w:color w:val="auto"/>
                <w:sz w:val="22"/>
                <w:szCs w:val="22"/>
              </w:rPr>
              <w:t>0-4分</w:t>
            </w:r>
          </w:p>
        </w:tc>
      </w:tr>
      <w:tr w14:paraId="2D095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trPr>
        <w:tc>
          <w:tcPr>
            <w:tcW w:w="690" w:type="dxa"/>
            <w:vMerge w:val="continue"/>
            <w:tcBorders>
              <w:left w:val="single" w:color="auto" w:sz="4" w:space="0"/>
              <w:bottom w:val="single" w:color="auto" w:sz="4" w:space="0"/>
              <w:right w:val="single" w:color="auto" w:sz="4" w:space="0"/>
            </w:tcBorders>
            <w:vAlign w:val="center"/>
          </w:tcPr>
          <w:p w14:paraId="692AF314">
            <w:pPr>
              <w:pStyle w:val="23"/>
              <w:spacing w:line="320" w:lineRule="exact"/>
            </w:pPr>
          </w:p>
        </w:tc>
        <w:tc>
          <w:tcPr>
            <w:tcW w:w="1256" w:type="dxa"/>
            <w:vMerge w:val="continue"/>
            <w:tcBorders>
              <w:left w:val="single" w:color="auto" w:sz="4" w:space="0"/>
              <w:bottom w:val="single" w:color="auto" w:sz="4" w:space="0"/>
              <w:right w:val="single" w:color="auto" w:sz="4" w:space="0"/>
            </w:tcBorders>
            <w:vAlign w:val="center"/>
          </w:tcPr>
          <w:p w14:paraId="14AEBF35">
            <w:pPr>
              <w:pStyle w:val="23"/>
              <w:spacing w:line="320" w:lineRule="exact"/>
            </w:pPr>
          </w:p>
        </w:tc>
        <w:tc>
          <w:tcPr>
            <w:tcW w:w="6035" w:type="dxa"/>
            <w:tcBorders>
              <w:top w:val="single" w:color="auto" w:sz="4" w:space="0"/>
              <w:left w:val="single" w:color="auto" w:sz="4" w:space="0"/>
              <w:bottom w:val="single" w:color="auto" w:sz="4" w:space="0"/>
              <w:right w:val="single" w:color="auto" w:sz="4" w:space="0"/>
            </w:tcBorders>
          </w:tcPr>
          <w:p w14:paraId="60705E6E">
            <w:pPr>
              <w:pStyle w:val="23"/>
              <w:spacing w:line="320" w:lineRule="exact"/>
              <w:rPr>
                <w:rFonts w:ascii="宋体" w:hAnsi="宋体" w:cs="宋体"/>
                <w:color w:val="auto"/>
                <w:kern w:val="0"/>
                <w:sz w:val="22"/>
                <w:szCs w:val="22"/>
                <w:lang w:bidi="ar"/>
              </w:rPr>
            </w:pPr>
            <w:r>
              <w:rPr>
                <w:rFonts w:hint="eastAsia" w:ascii="宋体" w:hAnsi="宋体" w:cs="宋体"/>
                <w:color w:val="auto"/>
                <w:kern w:val="0"/>
                <w:sz w:val="22"/>
                <w:szCs w:val="22"/>
                <w:lang w:bidi="ar"/>
              </w:rPr>
              <w:t>根据供应商提供的员工工作稳定性的方案</w:t>
            </w:r>
            <w:r>
              <w:rPr>
                <w:rFonts w:hint="eastAsia" w:ascii="宋体" w:hAnsi="宋体" w:cs="宋体"/>
                <w:color w:val="auto"/>
                <w:sz w:val="22"/>
                <w:szCs w:val="22"/>
              </w:rPr>
              <w:t>由评标委员会进行打分</w:t>
            </w:r>
            <w:r>
              <w:rPr>
                <w:rFonts w:hint="eastAsia" w:ascii="宋体" w:hAnsi="宋体" w:cs="宋体"/>
                <w:color w:val="auto"/>
                <w:kern w:val="0"/>
                <w:sz w:val="22"/>
                <w:szCs w:val="22"/>
                <w:lang w:bidi="ar"/>
              </w:rPr>
              <w:t>（评分范围4、3、2、1），未提供不得分</w:t>
            </w:r>
          </w:p>
        </w:tc>
        <w:tc>
          <w:tcPr>
            <w:tcW w:w="1169" w:type="dxa"/>
            <w:tcBorders>
              <w:top w:val="single" w:color="auto" w:sz="4" w:space="0"/>
              <w:left w:val="single" w:color="auto" w:sz="4" w:space="0"/>
              <w:bottom w:val="single" w:color="auto" w:sz="4" w:space="0"/>
              <w:right w:val="single" w:color="auto" w:sz="4" w:space="0"/>
            </w:tcBorders>
            <w:vAlign w:val="center"/>
          </w:tcPr>
          <w:p w14:paraId="19DFDF89">
            <w:pPr>
              <w:pStyle w:val="23"/>
              <w:spacing w:line="320" w:lineRule="exact"/>
              <w:jc w:val="center"/>
              <w:rPr>
                <w:rFonts w:ascii="宋体" w:hAnsi="宋体" w:cs="宋体"/>
                <w:color w:val="auto"/>
                <w:kern w:val="0"/>
                <w:sz w:val="22"/>
                <w:szCs w:val="22"/>
                <w:lang w:bidi="ar"/>
              </w:rPr>
            </w:pPr>
            <w:r>
              <w:rPr>
                <w:rFonts w:hint="eastAsia" w:ascii="宋体" w:hAnsi="宋体" w:cs="宋体"/>
                <w:color w:val="auto"/>
                <w:sz w:val="22"/>
                <w:szCs w:val="22"/>
              </w:rPr>
              <w:t>0-4分</w:t>
            </w:r>
          </w:p>
        </w:tc>
      </w:tr>
      <w:tr w14:paraId="2EDD8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trPr>
        <w:tc>
          <w:tcPr>
            <w:tcW w:w="690" w:type="dxa"/>
            <w:tcBorders>
              <w:top w:val="single" w:color="auto" w:sz="4" w:space="0"/>
              <w:left w:val="single" w:color="auto" w:sz="4" w:space="0"/>
              <w:bottom w:val="single" w:color="auto" w:sz="4" w:space="0"/>
              <w:right w:val="single" w:color="auto" w:sz="4" w:space="0"/>
            </w:tcBorders>
            <w:vAlign w:val="center"/>
          </w:tcPr>
          <w:p w14:paraId="33561312">
            <w:pPr>
              <w:pStyle w:val="49"/>
              <w:spacing w:line="320" w:lineRule="exact"/>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10</w:t>
            </w:r>
          </w:p>
        </w:tc>
        <w:tc>
          <w:tcPr>
            <w:tcW w:w="1256" w:type="dxa"/>
            <w:tcBorders>
              <w:top w:val="single" w:color="auto" w:sz="4" w:space="0"/>
              <w:left w:val="single" w:color="auto" w:sz="4" w:space="0"/>
              <w:bottom w:val="single" w:color="auto" w:sz="4" w:space="0"/>
              <w:right w:val="single" w:color="auto" w:sz="4" w:space="0"/>
            </w:tcBorders>
            <w:vAlign w:val="center"/>
          </w:tcPr>
          <w:p w14:paraId="21103C24">
            <w:pPr>
              <w:pStyle w:val="23"/>
              <w:spacing w:line="320" w:lineRule="exact"/>
              <w:jc w:val="center"/>
              <w:rPr>
                <w:rFonts w:ascii="宋体" w:hAnsi="宋体" w:cs="宋体"/>
                <w:sz w:val="22"/>
                <w:szCs w:val="22"/>
              </w:rPr>
            </w:pPr>
            <w:r>
              <w:rPr>
                <w:rFonts w:hint="eastAsia" w:ascii="宋体" w:hAnsi="宋体" w:cs="宋体"/>
                <w:sz w:val="22"/>
                <w:szCs w:val="22"/>
              </w:rPr>
              <w:t>应急处置能力及处理措施</w:t>
            </w:r>
          </w:p>
        </w:tc>
        <w:tc>
          <w:tcPr>
            <w:tcW w:w="6035" w:type="dxa"/>
            <w:tcBorders>
              <w:top w:val="single" w:color="auto" w:sz="4" w:space="0"/>
              <w:left w:val="single" w:color="auto" w:sz="4" w:space="0"/>
              <w:bottom w:val="single" w:color="auto" w:sz="4" w:space="0"/>
              <w:right w:val="single" w:color="auto" w:sz="4" w:space="0"/>
            </w:tcBorders>
            <w:vAlign w:val="center"/>
          </w:tcPr>
          <w:p w14:paraId="2E960176">
            <w:pPr>
              <w:spacing w:line="320" w:lineRule="exact"/>
              <w:textAlignment w:val="center"/>
              <w:rPr>
                <w:color w:val="auto"/>
                <w:sz w:val="22"/>
                <w:szCs w:val="22"/>
              </w:rPr>
            </w:pPr>
            <w:r>
              <w:rPr>
                <w:rFonts w:hint="eastAsia"/>
                <w:color w:val="auto"/>
                <w:sz w:val="22"/>
                <w:szCs w:val="22"/>
              </w:rPr>
              <w:t>根据供应商的应急处置能力及处理措施是否有效、合理、可操作性等，由评标委员会进行打分；</w:t>
            </w:r>
          </w:p>
          <w:p w14:paraId="5F33D827">
            <w:pPr>
              <w:pStyle w:val="23"/>
              <w:spacing w:line="320" w:lineRule="exact"/>
              <w:rPr>
                <w:rFonts w:ascii="宋体" w:hAnsi="宋体" w:cs="宋体"/>
                <w:color w:val="auto"/>
                <w:sz w:val="22"/>
                <w:szCs w:val="22"/>
              </w:rPr>
            </w:pPr>
            <w:r>
              <w:rPr>
                <w:rFonts w:hint="eastAsia" w:ascii="宋体" w:hAnsi="宋体" w:cs="宋体"/>
                <w:color w:val="auto"/>
                <w:kern w:val="0"/>
                <w:sz w:val="22"/>
                <w:szCs w:val="22"/>
                <w:lang w:bidi="ar"/>
              </w:rPr>
              <w:t>（评分范围5、4、3、2、1），未提供不得分</w:t>
            </w:r>
          </w:p>
        </w:tc>
        <w:tc>
          <w:tcPr>
            <w:tcW w:w="1169" w:type="dxa"/>
            <w:tcBorders>
              <w:top w:val="single" w:color="auto" w:sz="4" w:space="0"/>
              <w:left w:val="single" w:color="auto" w:sz="4" w:space="0"/>
              <w:bottom w:val="single" w:color="auto" w:sz="4" w:space="0"/>
              <w:right w:val="single" w:color="auto" w:sz="4" w:space="0"/>
            </w:tcBorders>
            <w:vAlign w:val="center"/>
          </w:tcPr>
          <w:p w14:paraId="2266EF62">
            <w:pPr>
              <w:pStyle w:val="23"/>
              <w:spacing w:line="320" w:lineRule="exact"/>
              <w:jc w:val="center"/>
              <w:rPr>
                <w:rFonts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r>
      <w:tr w14:paraId="75077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2" w:hRule="atLeast"/>
        </w:trPr>
        <w:tc>
          <w:tcPr>
            <w:tcW w:w="690" w:type="dxa"/>
            <w:tcBorders>
              <w:top w:val="single" w:color="auto" w:sz="4" w:space="0"/>
              <w:left w:val="single" w:color="auto" w:sz="4" w:space="0"/>
              <w:bottom w:val="single" w:color="auto" w:sz="4" w:space="0"/>
              <w:right w:val="single" w:color="auto" w:sz="4" w:space="0"/>
            </w:tcBorders>
            <w:vAlign w:val="center"/>
          </w:tcPr>
          <w:p w14:paraId="11809412">
            <w:pPr>
              <w:pStyle w:val="49"/>
              <w:spacing w:line="320" w:lineRule="exact"/>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11</w:t>
            </w:r>
          </w:p>
        </w:tc>
        <w:tc>
          <w:tcPr>
            <w:tcW w:w="1256" w:type="dxa"/>
            <w:tcBorders>
              <w:top w:val="single" w:color="auto" w:sz="4" w:space="0"/>
              <w:left w:val="single" w:color="auto" w:sz="4" w:space="0"/>
              <w:bottom w:val="single" w:color="auto" w:sz="4" w:space="0"/>
              <w:right w:val="single" w:color="auto" w:sz="4" w:space="0"/>
            </w:tcBorders>
            <w:vAlign w:val="center"/>
          </w:tcPr>
          <w:p w14:paraId="403DFAD2">
            <w:pPr>
              <w:pStyle w:val="23"/>
              <w:spacing w:line="320" w:lineRule="exact"/>
              <w:jc w:val="center"/>
              <w:rPr>
                <w:rFonts w:ascii="宋体" w:hAnsi="宋体" w:cs="宋体"/>
                <w:sz w:val="22"/>
                <w:szCs w:val="22"/>
              </w:rPr>
            </w:pPr>
            <w:r>
              <w:rPr>
                <w:rFonts w:hint="eastAsia" w:ascii="宋体" w:hAnsi="宋体" w:cs="宋体"/>
                <w:sz w:val="22"/>
                <w:szCs w:val="22"/>
              </w:rPr>
              <w:t>薪酬方案</w:t>
            </w:r>
          </w:p>
        </w:tc>
        <w:tc>
          <w:tcPr>
            <w:tcW w:w="6035" w:type="dxa"/>
            <w:tcBorders>
              <w:top w:val="single" w:color="auto" w:sz="4" w:space="0"/>
              <w:left w:val="single" w:color="auto" w:sz="4" w:space="0"/>
              <w:bottom w:val="single" w:color="auto" w:sz="4" w:space="0"/>
              <w:right w:val="single" w:color="auto" w:sz="4" w:space="0"/>
            </w:tcBorders>
            <w:vAlign w:val="center"/>
          </w:tcPr>
          <w:p w14:paraId="0D849521">
            <w:pPr>
              <w:spacing w:line="320" w:lineRule="exact"/>
              <w:textAlignment w:val="center"/>
              <w:rPr>
                <w:sz w:val="22"/>
                <w:szCs w:val="22"/>
              </w:rPr>
            </w:pPr>
            <w:r>
              <w:rPr>
                <w:rFonts w:hint="eastAsia"/>
                <w:sz w:val="22"/>
                <w:szCs w:val="22"/>
              </w:rPr>
              <w:t>根据供应商薪酬方案（如：工资模式、薪酬构成、工资发放标准、福利待遇、社保缴纳、绩效奖励、节假日补贴、高温补贴、特殊岗位津贴、年底奖金等情况）是否合理、全面等情况由评标委员会进行打分；</w:t>
            </w:r>
          </w:p>
          <w:p w14:paraId="151B60EE">
            <w:pPr>
              <w:pStyle w:val="23"/>
              <w:spacing w:line="320" w:lineRule="exact"/>
              <w:rPr>
                <w:rFonts w:ascii="宋体" w:hAnsi="宋体" w:cs="宋体"/>
                <w:sz w:val="22"/>
                <w:szCs w:val="22"/>
              </w:rPr>
            </w:pPr>
            <w:r>
              <w:rPr>
                <w:rFonts w:hint="eastAsia" w:ascii="宋体" w:hAnsi="宋体" w:cs="宋体"/>
                <w:color w:val="000000"/>
                <w:kern w:val="0"/>
                <w:sz w:val="22"/>
                <w:szCs w:val="22"/>
                <w:lang w:bidi="ar"/>
              </w:rPr>
              <w:t>（评分范围5、4、3、2、1），未提供不得分</w:t>
            </w:r>
          </w:p>
        </w:tc>
        <w:tc>
          <w:tcPr>
            <w:tcW w:w="1169" w:type="dxa"/>
            <w:tcBorders>
              <w:top w:val="single" w:color="auto" w:sz="4" w:space="0"/>
              <w:left w:val="single" w:color="auto" w:sz="4" w:space="0"/>
              <w:bottom w:val="single" w:color="auto" w:sz="4" w:space="0"/>
              <w:right w:val="single" w:color="auto" w:sz="4" w:space="0"/>
            </w:tcBorders>
            <w:vAlign w:val="center"/>
          </w:tcPr>
          <w:p w14:paraId="3CD4A5C0">
            <w:pPr>
              <w:pStyle w:val="23"/>
              <w:spacing w:line="320" w:lineRule="exact"/>
              <w:jc w:val="center"/>
              <w:rPr>
                <w:rFonts w:ascii="宋体" w:hAnsi="宋体" w:cs="宋体"/>
                <w:sz w:val="22"/>
                <w:szCs w:val="22"/>
              </w:rPr>
            </w:pPr>
            <w:r>
              <w:rPr>
                <w:rFonts w:hint="eastAsia" w:ascii="宋体" w:hAnsi="宋体" w:cs="宋体"/>
                <w:sz w:val="22"/>
                <w:szCs w:val="22"/>
              </w:rPr>
              <w:t>0-</w:t>
            </w:r>
            <w:r>
              <w:rPr>
                <w:rFonts w:ascii="宋体" w:hAnsi="宋体" w:cs="宋体"/>
                <w:sz w:val="22"/>
                <w:szCs w:val="22"/>
              </w:rPr>
              <w:t>5</w:t>
            </w:r>
            <w:r>
              <w:rPr>
                <w:rFonts w:hint="eastAsia" w:ascii="宋体" w:hAnsi="宋体" w:cs="宋体"/>
                <w:sz w:val="22"/>
                <w:szCs w:val="22"/>
              </w:rPr>
              <w:t>分</w:t>
            </w:r>
          </w:p>
        </w:tc>
      </w:tr>
    </w:tbl>
    <w:p w14:paraId="0273DD5A">
      <w:pPr>
        <w:pStyle w:val="54"/>
        <w:widowControl w:val="0"/>
        <w:adjustRightInd w:val="0"/>
        <w:snapToGrid w:val="0"/>
        <w:spacing w:before="0" w:beforeAutospacing="0" w:after="0" w:afterAutospacing="0" w:line="340" w:lineRule="exact"/>
        <w:jc w:val="both"/>
        <w:rPr>
          <w:rFonts w:ascii="宋体" w:hAnsi="宋体" w:cs="宋体"/>
          <w:b/>
          <w:color w:val="auto"/>
          <w:sz w:val="22"/>
          <w:szCs w:val="22"/>
        </w:rPr>
      </w:pPr>
    </w:p>
    <w:p w14:paraId="31A1F5F1">
      <w:pPr>
        <w:pStyle w:val="54"/>
        <w:widowControl w:val="0"/>
        <w:adjustRightInd w:val="0"/>
        <w:snapToGrid w:val="0"/>
        <w:spacing w:before="0" w:beforeAutospacing="0" w:after="0" w:afterAutospacing="0" w:line="460" w:lineRule="exact"/>
        <w:jc w:val="both"/>
        <w:rPr>
          <w:rFonts w:ascii="宋体" w:hAnsi="宋体" w:cs="宋体"/>
          <w:color w:val="auto"/>
          <w:sz w:val="22"/>
          <w:szCs w:val="22"/>
        </w:rPr>
      </w:pPr>
      <w:r>
        <w:rPr>
          <w:rFonts w:hint="eastAsia" w:ascii="宋体" w:hAnsi="宋体" w:cs="宋体"/>
          <w:color w:val="auto"/>
          <w:sz w:val="22"/>
          <w:szCs w:val="22"/>
        </w:rPr>
        <w:t>三、说明</w:t>
      </w:r>
    </w:p>
    <w:p w14:paraId="37DE7429">
      <w:pPr>
        <w:pStyle w:val="36"/>
        <w:widowControl w:val="0"/>
        <w:adjustRightInd w:val="0"/>
        <w:snapToGrid w:val="0"/>
        <w:spacing w:line="400" w:lineRule="exact"/>
        <w:ind w:firstLine="440" w:firstLineChars="200"/>
        <w:rPr>
          <w:rFonts w:hAnsi="宋体" w:cs="宋体"/>
          <w:sz w:val="22"/>
          <w:szCs w:val="22"/>
        </w:rPr>
      </w:pPr>
      <w:r>
        <w:rPr>
          <w:rFonts w:hint="eastAsia" w:hAnsi="宋体" w:cs="宋体"/>
          <w:sz w:val="22"/>
          <w:szCs w:val="22"/>
        </w:rPr>
        <w:t>1、每个供应商最终得分=商务技术部分分值（所有评标委员会成员的算术平均值）＋报价部分分值。</w:t>
      </w:r>
    </w:p>
    <w:p w14:paraId="712F9A2B">
      <w:pPr>
        <w:adjustRightInd w:val="0"/>
        <w:snapToGrid w:val="0"/>
        <w:spacing w:line="400" w:lineRule="exact"/>
        <w:ind w:firstLine="420"/>
        <w:rPr>
          <w:snapToGrid w:val="0"/>
          <w:sz w:val="22"/>
          <w:szCs w:val="22"/>
        </w:rPr>
      </w:pPr>
      <w:r>
        <w:rPr>
          <w:rFonts w:hint="eastAsia"/>
          <w:sz w:val="22"/>
          <w:szCs w:val="22"/>
        </w:rPr>
        <w:t>2、所有分值计算保留小数点后两位，小数点后三位四舍五入。</w:t>
      </w:r>
    </w:p>
    <w:p w14:paraId="233188CE">
      <w:pPr>
        <w:pStyle w:val="31"/>
        <w:adjustRightInd w:val="0"/>
        <w:snapToGrid w:val="0"/>
        <w:spacing w:line="400" w:lineRule="exact"/>
        <w:jc w:val="center"/>
        <w:rPr>
          <w:rFonts w:hAnsi="宋体" w:cs="宋体"/>
          <w:sz w:val="22"/>
          <w:szCs w:val="22"/>
        </w:rPr>
      </w:pPr>
      <w:r>
        <w:rPr>
          <w:rFonts w:hint="eastAsia" w:hAnsi="宋体" w:cs="宋体"/>
          <w:sz w:val="22"/>
          <w:szCs w:val="22"/>
        </w:rPr>
        <w:t>参见本招标文件第三部分：“供应商须知” 中的相关内容，未尽事宜按有关法律规定处理。</w:t>
      </w:r>
    </w:p>
    <w:p w14:paraId="0C7DA66F">
      <w:pPr>
        <w:pStyle w:val="692"/>
        <w:widowControl w:val="0"/>
        <w:snapToGrid w:val="0"/>
        <w:spacing w:line="480" w:lineRule="exact"/>
        <w:jc w:val="center"/>
        <w:rPr>
          <w:rFonts w:hint="default" w:hAnsi="宋体" w:cs="宋体"/>
          <w:sz w:val="32"/>
          <w:szCs w:val="32"/>
        </w:rPr>
      </w:pPr>
    </w:p>
    <w:p w14:paraId="15930586">
      <w:pPr>
        <w:pStyle w:val="692"/>
        <w:widowControl w:val="0"/>
        <w:snapToGrid w:val="0"/>
        <w:spacing w:line="480" w:lineRule="exact"/>
        <w:jc w:val="center"/>
        <w:rPr>
          <w:rFonts w:hint="default" w:hAnsi="宋体" w:cs="宋体"/>
          <w:sz w:val="32"/>
          <w:szCs w:val="32"/>
        </w:rPr>
      </w:pPr>
    </w:p>
    <w:p w14:paraId="7D06C111">
      <w:pPr>
        <w:pStyle w:val="692"/>
        <w:widowControl w:val="0"/>
        <w:snapToGrid w:val="0"/>
        <w:spacing w:line="480" w:lineRule="exact"/>
        <w:jc w:val="center"/>
        <w:rPr>
          <w:rFonts w:hint="default" w:hAnsi="宋体" w:cs="宋体"/>
          <w:sz w:val="32"/>
          <w:szCs w:val="32"/>
        </w:rPr>
      </w:pPr>
    </w:p>
    <w:p w14:paraId="6160C799">
      <w:pPr>
        <w:pStyle w:val="692"/>
        <w:widowControl w:val="0"/>
        <w:snapToGrid w:val="0"/>
        <w:spacing w:line="480" w:lineRule="exact"/>
        <w:jc w:val="center"/>
        <w:rPr>
          <w:rFonts w:hint="default" w:hAnsi="宋体" w:cs="宋体"/>
          <w:sz w:val="32"/>
          <w:szCs w:val="32"/>
        </w:rPr>
      </w:pPr>
    </w:p>
    <w:p w14:paraId="3CAEAC48">
      <w:pPr>
        <w:pStyle w:val="692"/>
        <w:widowControl w:val="0"/>
        <w:snapToGrid w:val="0"/>
        <w:spacing w:line="480" w:lineRule="exact"/>
        <w:jc w:val="center"/>
        <w:rPr>
          <w:rFonts w:hint="default" w:hAnsi="宋体" w:cs="宋体"/>
          <w:sz w:val="32"/>
          <w:szCs w:val="32"/>
        </w:rPr>
      </w:pPr>
    </w:p>
    <w:p w14:paraId="7BB4E932">
      <w:pPr>
        <w:pageBreakBefore/>
        <w:jc w:val="center"/>
        <w:rPr>
          <w:rFonts w:ascii="仿宋" w:hAnsi="仿宋" w:eastAsia="仿宋" w:cs="仿宋"/>
          <w:b/>
          <w:bCs/>
          <w:sz w:val="44"/>
          <w:szCs w:val="44"/>
        </w:rPr>
      </w:pPr>
      <w:r>
        <w:rPr>
          <w:rFonts w:hint="eastAsia" w:ascii="仿宋" w:hAnsi="仿宋" w:eastAsia="仿宋" w:cs="仿宋"/>
          <w:b/>
          <w:bCs/>
          <w:sz w:val="44"/>
          <w:szCs w:val="44"/>
        </w:rPr>
        <w:t>质疑函范本</w:t>
      </w:r>
    </w:p>
    <w:p w14:paraId="449AE258">
      <w:pPr>
        <w:adjustRightInd w:val="0"/>
        <w:snapToGrid w:val="0"/>
        <w:spacing w:before="240"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14:paraId="5AC33D82">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14:paraId="2D931C14">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1A6B5DC8">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14:paraId="2A9C3A52">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14:paraId="702B059C">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14:paraId="7C8371EC">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124E72A5">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14:paraId="035D907D">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14:paraId="09E6F6C4">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14:paraId="210E6408">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14:paraId="029B23B2">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14:paraId="060FDF78">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14:paraId="29A3C4E6">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14:paraId="28ADD110">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14:paraId="0540490B">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14:paraId="0BAD0721">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14:paraId="1F65D772">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14:paraId="589F36C5">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14:paraId="135DA9AB">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14:paraId="72507D70">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14:paraId="18D76888">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14:paraId="41C0C82D">
      <w:pPr>
        <w:rPr>
          <w:rFonts w:ascii="仿宋_GB2312" w:eastAsia="仿宋_GB2312"/>
          <w:sz w:val="30"/>
          <w:szCs w:val="30"/>
        </w:rPr>
      </w:pPr>
      <w:r>
        <w:rPr>
          <w:rFonts w:hint="eastAsia" w:ascii="仿宋_GB2312" w:eastAsia="仿宋_GB2312"/>
          <w:sz w:val="30"/>
          <w:szCs w:val="30"/>
        </w:rPr>
        <w:t xml:space="preserve">签字(签章)：                   公章：                      </w:t>
      </w:r>
    </w:p>
    <w:p w14:paraId="38CDAB20">
      <w:pPr>
        <w:rPr>
          <w:rFonts w:ascii="仿宋_GB2312" w:eastAsia="仿宋_GB2312"/>
          <w:sz w:val="30"/>
          <w:szCs w:val="30"/>
        </w:rPr>
      </w:pPr>
      <w:r>
        <w:rPr>
          <w:rFonts w:hint="eastAsia" w:ascii="仿宋_GB2312" w:eastAsia="仿宋_GB2312"/>
          <w:sz w:val="30"/>
          <w:szCs w:val="30"/>
        </w:rPr>
        <w:t xml:space="preserve">日期：    </w:t>
      </w:r>
    </w:p>
    <w:p w14:paraId="5F7F0E3C">
      <w:pPr>
        <w:adjustRightInd w:val="0"/>
        <w:snapToGrid w:val="0"/>
        <w:spacing w:line="360" w:lineRule="auto"/>
        <w:rPr>
          <w:rFonts w:ascii="仿宋" w:hAnsi="仿宋" w:eastAsia="仿宋" w:cs="仿宋"/>
          <w:sz w:val="32"/>
          <w:szCs w:val="32"/>
        </w:rPr>
      </w:pPr>
    </w:p>
    <w:p w14:paraId="169B6056">
      <w:pPr>
        <w:adjustRightInd w:val="0"/>
        <w:snapToGrid w:val="0"/>
        <w:spacing w:line="360" w:lineRule="auto"/>
        <w:rPr>
          <w:rFonts w:ascii="仿宋" w:hAnsi="仿宋" w:eastAsia="仿宋" w:cs="仿宋"/>
          <w:sz w:val="32"/>
          <w:szCs w:val="32"/>
        </w:rPr>
      </w:pPr>
    </w:p>
    <w:p w14:paraId="397D98C4">
      <w:pPr>
        <w:jc w:val="center"/>
        <w:rPr>
          <w:rFonts w:ascii="仿宋" w:hAnsi="仿宋" w:eastAsia="仿宋" w:cs="仿宋"/>
          <w:b/>
          <w:bCs/>
          <w:sz w:val="32"/>
          <w:szCs w:val="32"/>
        </w:rPr>
      </w:pPr>
    </w:p>
    <w:p w14:paraId="1BB330E6">
      <w:pPr>
        <w:jc w:val="center"/>
        <w:rPr>
          <w:rFonts w:ascii="仿宋" w:hAnsi="仿宋" w:eastAsia="仿宋" w:cs="仿宋"/>
          <w:b/>
          <w:bCs/>
          <w:sz w:val="32"/>
          <w:szCs w:val="32"/>
        </w:rPr>
      </w:pPr>
    </w:p>
    <w:p w14:paraId="76337724">
      <w:pPr>
        <w:jc w:val="center"/>
        <w:rPr>
          <w:rFonts w:ascii="仿宋" w:hAnsi="仿宋" w:eastAsia="仿宋" w:cs="仿宋"/>
          <w:b/>
          <w:bCs/>
          <w:sz w:val="32"/>
          <w:szCs w:val="32"/>
        </w:rPr>
      </w:pPr>
    </w:p>
    <w:p w14:paraId="3F1D69AE">
      <w:pPr>
        <w:jc w:val="center"/>
        <w:rPr>
          <w:rFonts w:ascii="仿宋" w:hAnsi="仿宋" w:eastAsia="仿宋" w:cs="仿宋"/>
          <w:b/>
          <w:bCs/>
          <w:sz w:val="32"/>
          <w:szCs w:val="32"/>
        </w:rPr>
      </w:pPr>
    </w:p>
    <w:p w14:paraId="6FA9A505">
      <w:pPr>
        <w:jc w:val="center"/>
        <w:rPr>
          <w:rFonts w:ascii="仿宋" w:hAnsi="仿宋" w:eastAsia="仿宋" w:cs="仿宋"/>
          <w:b/>
          <w:bCs/>
          <w:sz w:val="32"/>
          <w:szCs w:val="32"/>
        </w:rPr>
      </w:pPr>
    </w:p>
    <w:p w14:paraId="2F07DBA4">
      <w:pPr>
        <w:jc w:val="center"/>
        <w:rPr>
          <w:rFonts w:ascii="仿宋" w:hAnsi="仿宋" w:eastAsia="仿宋" w:cs="仿宋"/>
          <w:b/>
          <w:bCs/>
          <w:sz w:val="32"/>
          <w:szCs w:val="32"/>
        </w:rPr>
      </w:pPr>
    </w:p>
    <w:p w14:paraId="59C4029B">
      <w:pPr>
        <w:jc w:val="center"/>
        <w:rPr>
          <w:rFonts w:ascii="仿宋" w:hAnsi="仿宋" w:eastAsia="仿宋" w:cs="仿宋"/>
          <w:b/>
          <w:bCs/>
          <w:sz w:val="32"/>
          <w:szCs w:val="32"/>
        </w:rPr>
      </w:pPr>
    </w:p>
    <w:p w14:paraId="0EBE4844">
      <w:pPr>
        <w:rPr>
          <w:rFonts w:ascii="黑体" w:hAnsi="黑体" w:eastAsia="黑体"/>
          <w:b/>
          <w:sz w:val="32"/>
          <w:szCs w:val="32"/>
        </w:rPr>
      </w:pPr>
      <w:r>
        <w:rPr>
          <w:rFonts w:hint="eastAsia" w:ascii="黑体" w:hAnsi="黑体" w:eastAsia="黑体"/>
          <w:b/>
          <w:sz w:val="32"/>
          <w:szCs w:val="32"/>
        </w:rPr>
        <w:t>质疑函制作说明：</w:t>
      </w:r>
    </w:p>
    <w:p w14:paraId="26D72179">
      <w:pPr>
        <w:ind w:firstLine="640" w:firstLineChars="200"/>
        <w:rPr>
          <w:rFonts w:ascii="仿宋_GB2312" w:eastAsia="仿宋_GB2312"/>
          <w:sz w:val="32"/>
          <w:szCs w:val="32"/>
        </w:rPr>
      </w:pPr>
      <w:r>
        <w:rPr>
          <w:rFonts w:hint="eastAsia" w:ascii="仿宋_GB2312" w:eastAsia="仿宋_GB2312"/>
          <w:sz w:val="32"/>
          <w:szCs w:val="32"/>
        </w:rPr>
        <w:t>1.供应商提出质疑时，应提交质疑函和必要的证明材料。</w:t>
      </w:r>
    </w:p>
    <w:p w14:paraId="0F4B279E">
      <w:pPr>
        <w:ind w:firstLine="640" w:firstLineChars="200"/>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D450E03">
      <w:pPr>
        <w:ind w:firstLine="640" w:firstLineChars="200"/>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14:paraId="3C9DFB7E">
      <w:pPr>
        <w:ind w:firstLine="640" w:firstLineChars="200"/>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14:paraId="29BDBFAB">
      <w:pPr>
        <w:ind w:firstLine="640" w:firstLineChars="200"/>
        <w:rPr>
          <w:rFonts w:ascii="仿宋_GB2312" w:eastAsia="仿宋_GB2312"/>
          <w:sz w:val="32"/>
          <w:szCs w:val="32"/>
        </w:rPr>
      </w:pPr>
      <w:r>
        <w:rPr>
          <w:rFonts w:hint="eastAsia" w:ascii="仿宋_GB2312" w:eastAsia="仿宋_GB2312"/>
          <w:sz w:val="32"/>
          <w:szCs w:val="32"/>
        </w:rPr>
        <w:t>5.质疑函的质疑请求应与质疑事项相关。</w:t>
      </w:r>
    </w:p>
    <w:p w14:paraId="2BE33A36">
      <w:pPr>
        <w:ind w:firstLine="640" w:firstLineChars="200"/>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14:paraId="1B6416A3">
      <w:pPr>
        <w:pStyle w:val="692"/>
        <w:widowControl w:val="0"/>
        <w:snapToGrid w:val="0"/>
        <w:spacing w:line="480" w:lineRule="exact"/>
        <w:jc w:val="center"/>
        <w:rPr>
          <w:rFonts w:hint="default" w:hAnsi="宋体" w:cs="宋体"/>
          <w:sz w:val="32"/>
          <w:szCs w:val="32"/>
        </w:rPr>
      </w:pPr>
    </w:p>
    <w:p w14:paraId="27FF92D8">
      <w:pPr>
        <w:pStyle w:val="692"/>
        <w:widowControl w:val="0"/>
        <w:snapToGrid w:val="0"/>
        <w:spacing w:line="480" w:lineRule="exact"/>
        <w:jc w:val="center"/>
        <w:rPr>
          <w:rFonts w:hint="default" w:hAnsi="宋体" w:cs="宋体"/>
          <w:sz w:val="32"/>
          <w:szCs w:val="32"/>
        </w:rPr>
      </w:pPr>
    </w:p>
    <w:p w14:paraId="2724432F">
      <w:pPr>
        <w:pStyle w:val="692"/>
        <w:widowControl w:val="0"/>
        <w:snapToGrid w:val="0"/>
        <w:spacing w:line="480" w:lineRule="exact"/>
        <w:jc w:val="center"/>
        <w:rPr>
          <w:rFonts w:hint="default" w:hAnsi="宋体" w:cs="宋体"/>
          <w:sz w:val="32"/>
          <w:szCs w:val="32"/>
        </w:rPr>
      </w:pPr>
    </w:p>
    <w:p w14:paraId="359F3F91">
      <w:pPr>
        <w:pStyle w:val="692"/>
        <w:widowControl w:val="0"/>
        <w:snapToGrid w:val="0"/>
        <w:spacing w:line="480" w:lineRule="exact"/>
        <w:jc w:val="center"/>
        <w:rPr>
          <w:rFonts w:hint="default" w:hAnsi="宋体" w:cs="宋体"/>
          <w:sz w:val="32"/>
          <w:szCs w:val="32"/>
        </w:rPr>
      </w:pPr>
    </w:p>
    <w:p w14:paraId="4ECD2BD9">
      <w:pPr>
        <w:pStyle w:val="692"/>
        <w:widowControl w:val="0"/>
        <w:snapToGrid w:val="0"/>
        <w:spacing w:line="480" w:lineRule="exact"/>
        <w:jc w:val="center"/>
        <w:rPr>
          <w:rFonts w:hint="default" w:hAnsi="宋体" w:cs="宋体"/>
          <w:sz w:val="32"/>
          <w:szCs w:val="32"/>
        </w:rPr>
      </w:pPr>
    </w:p>
    <w:p w14:paraId="219F4098">
      <w:pPr>
        <w:pStyle w:val="692"/>
        <w:widowControl w:val="0"/>
        <w:snapToGrid w:val="0"/>
        <w:spacing w:line="480" w:lineRule="exact"/>
        <w:jc w:val="center"/>
        <w:rPr>
          <w:rFonts w:hint="default" w:hAnsi="宋体" w:cs="宋体"/>
          <w:sz w:val="32"/>
          <w:szCs w:val="32"/>
        </w:rPr>
      </w:pPr>
      <w:r>
        <w:rPr>
          <w:rFonts w:hAnsi="宋体" w:cs="宋体"/>
          <w:sz w:val="32"/>
          <w:szCs w:val="32"/>
        </w:rPr>
        <w:t>政府采购活动现场确认声明书</w:t>
      </w:r>
    </w:p>
    <w:p w14:paraId="0C9266F9">
      <w:pPr>
        <w:pStyle w:val="692"/>
        <w:widowControl w:val="0"/>
        <w:snapToGrid w:val="0"/>
        <w:spacing w:line="480" w:lineRule="exact"/>
        <w:jc w:val="both"/>
        <w:rPr>
          <w:rFonts w:hint="default" w:hAnsi="宋体" w:cs="宋体"/>
          <w:szCs w:val="21"/>
        </w:rPr>
      </w:pPr>
      <w:r>
        <w:rPr>
          <w:rFonts w:hAnsi="宋体" w:cs="宋体"/>
          <w:kern w:val="0"/>
          <w:szCs w:val="21"/>
          <w:u w:val="single"/>
        </w:rPr>
        <w:t>浙江中商工程咨询有限公司</w:t>
      </w:r>
      <w:r>
        <w:rPr>
          <w:rFonts w:hAnsi="宋体" w:cs="宋体"/>
          <w:kern w:val="0"/>
          <w:szCs w:val="21"/>
        </w:rPr>
        <w:t>：</w:t>
      </w:r>
    </w:p>
    <w:p w14:paraId="7844B118">
      <w:pPr>
        <w:pStyle w:val="692"/>
        <w:widowControl w:val="0"/>
        <w:snapToGrid w:val="0"/>
        <w:spacing w:line="480" w:lineRule="exact"/>
        <w:ind w:firstLine="444" w:firstLineChars="200"/>
        <w:jc w:val="both"/>
        <w:rPr>
          <w:rFonts w:hint="default" w:hAnsi="宋体" w:cs="宋体"/>
          <w:spacing w:val="6"/>
          <w:szCs w:val="21"/>
        </w:rPr>
      </w:pPr>
      <w:r>
        <w:rPr>
          <w:rFonts w:hAnsi="宋体" w:cs="宋体"/>
          <w:spacing w:val="6"/>
          <w:szCs w:val="21"/>
        </w:rPr>
        <w:t>本人经由</w:t>
      </w:r>
      <w:r>
        <w:rPr>
          <w:rFonts w:hAnsi="宋体" w:cs="宋体"/>
          <w:spacing w:val="6"/>
          <w:szCs w:val="21"/>
          <w:u w:val="single"/>
        </w:rPr>
        <w:t xml:space="preserve">                           （单位全称）</w:t>
      </w:r>
      <w:r>
        <w:rPr>
          <w:rFonts w:hAnsi="宋体" w:cs="宋体"/>
          <w:spacing w:val="6"/>
          <w:szCs w:val="21"/>
        </w:rPr>
        <w:t>负责人</w:t>
      </w:r>
      <w:r>
        <w:rPr>
          <w:rFonts w:hAnsi="宋体" w:cs="宋体"/>
          <w:spacing w:val="6"/>
          <w:szCs w:val="21"/>
          <w:u w:val="single"/>
        </w:rPr>
        <w:t xml:space="preserve">        （法定代表人姓名）</w:t>
      </w:r>
      <w:r>
        <w:rPr>
          <w:rFonts w:hAnsi="宋体" w:cs="宋体"/>
          <w:spacing w:val="6"/>
          <w:szCs w:val="21"/>
        </w:rPr>
        <w:t>合法授权参加</w:t>
      </w:r>
      <w:r>
        <w:rPr>
          <w:rFonts w:hAnsi="宋体" w:cs="宋体"/>
          <w:spacing w:val="6"/>
          <w:szCs w:val="21"/>
          <w:u w:val="single"/>
        </w:rPr>
        <w:t xml:space="preserve">  项目名称（编号：          ）</w:t>
      </w:r>
      <w:r>
        <w:rPr>
          <w:rFonts w:hAnsi="宋体" w:cs="宋体"/>
          <w:spacing w:val="6"/>
          <w:szCs w:val="21"/>
        </w:rPr>
        <w:t xml:space="preserve">政府采购活动，经与本单位法人代表（负责人）联系确认，现就有关公平竞争事项郑重声明如下： </w:t>
      </w:r>
    </w:p>
    <w:p w14:paraId="192BBA58">
      <w:pPr>
        <w:pStyle w:val="603"/>
        <w:widowControl/>
        <w:numPr>
          <w:ilvl w:val="0"/>
          <w:numId w:val="20"/>
        </w:numPr>
        <w:tabs>
          <w:tab w:val="left" w:pos="425"/>
        </w:tabs>
        <w:snapToGrid w:val="0"/>
        <w:spacing w:line="480" w:lineRule="exact"/>
        <w:ind w:firstLine="396" w:firstLineChars="189"/>
        <w:rPr>
          <w:rFonts w:hint="default" w:ascii="宋体" w:hAnsi="宋体" w:cs="宋体"/>
          <w:kern w:val="0"/>
          <w:szCs w:val="21"/>
        </w:rPr>
      </w:pPr>
      <w:r>
        <w:rPr>
          <w:rFonts w:ascii="宋体" w:hAnsi="宋体" w:cs="宋体"/>
          <w:kern w:val="0"/>
          <w:szCs w:val="21"/>
        </w:rPr>
        <w:t>本单位与采购人之间 □不存在利害关系 □存在下列利害关系</w:t>
      </w:r>
      <w:r>
        <w:rPr>
          <w:rFonts w:ascii="宋体" w:hAnsi="宋体" w:cs="宋体"/>
          <w:kern w:val="0"/>
          <w:szCs w:val="21"/>
          <w:u w:val="single"/>
        </w:rPr>
        <w:t xml:space="preserve">           </w:t>
      </w:r>
      <w:r>
        <w:rPr>
          <w:rFonts w:ascii="宋体" w:hAnsi="宋体" w:cs="宋体"/>
          <w:kern w:val="0"/>
          <w:szCs w:val="21"/>
        </w:rPr>
        <w:t>：</w:t>
      </w:r>
    </w:p>
    <w:p w14:paraId="31C121E4">
      <w:pPr>
        <w:pStyle w:val="603"/>
        <w:widowControl/>
        <w:snapToGrid w:val="0"/>
        <w:spacing w:line="480" w:lineRule="exact"/>
        <w:rPr>
          <w:rFonts w:hint="default" w:ascii="宋体" w:hAnsi="宋体" w:cs="宋体"/>
          <w:kern w:val="0"/>
          <w:szCs w:val="21"/>
        </w:rPr>
      </w:pPr>
      <w:r>
        <w:rPr>
          <w:rFonts w:ascii="宋体" w:hAnsi="宋体" w:cs="宋体"/>
          <w:kern w:val="0"/>
          <w:szCs w:val="21"/>
        </w:rPr>
        <w:t xml:space="preserve">  A.投资关系    B.行政隶属关系    C.业务指导关系</w:t>
      </w:r>
    </w:p>
    <w:p w14:paraId="2C6A1437">
      <w:pPr>
        <w:pStyle w:val="603"/>
        <w:widowControl/>
        <w:snapToGrid w:val="0"/>
        <w:spacing w:line="48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085709CC">
      <w:pPr>
        <w:pStyle w:val="603"/>
        <w:widowControl/>
        <w:snapToGrid w:val="0"/>
        <w:spacing w:line="48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032A6074">
      <w:pPr>
        <w:pStyle w:val="692"/>
        <w:widowControl w:val="0"/>
        <w:snapToGrid w:val="0"/>
        <w:spacing w:line="480" w:lineRule="exact"/>
        <w:jc w:val="both"/>
        <w:rPr>
          <w:rFonts w:hint="default" w:hAnsi="宋体" w:cs="宋体"/>
          <w:kern w:val="0"/>
          <w:szCs w:val="21"/>
        </w:rPr>
      </w:pPr>
      <w:r>
        <w:rPr>
          <w:rFonts w:hAnsi="宋体" w:cs="宋体"/>
          <w:kern w:val="0"/>
          <w:szCs w:val="21"/>
        </w:rPr>
        <w:t xml:space="preserve">  A.法定代表人或负责人或实际控制人是同一人</w:t>
      </w:r>
    </w:p>
    <w:p w14:paraId="5F8EA51F">
      <w:pPr>
        <w:pStyle w:val="692"/>
        <w:widowControl w:val="0"/>
        <w:snapToGrid w:val="0"/>
        <w:spacing w:line="480" w:lineRule="exact"/>
        <w:jc w:val="both"/>
        <w:rPr>
          <w:rFonts w:hint="default" w:hAnsi="宋体" w:cs="宋体"/>
          <w:spacing w:val="6"/>
          <w:szCs w:val="21"/>
        </w:rPr>
      </w:pPr>
      <w:r>
        <w:rPr>
          <w:rFonts w:hAnsi="宋体" w:cs="宋体"/>
          <w:kern w:val="0"/>
          <w:szCs w:val="21"/>
        </w:rPr>
        <w:t xml:space="preserve">  B.法定代表人或负责人或实际控制人是夫妻关系</w:t>
      </w:r>
    </w:p>
    <w:p w14:paraId="4CCE531C">
      <w:pPr>
        <w:pStyle w:val="692"/>
        <w:widowControl w:val="0"/>
        <w:snapToGrid w:val="0"/>
        <w:spacing w:line="480" w:lineRule="exact"/>
        <w:jc w:val="both"/>
        <w:rPr>
          <w:rFonts w:hint="default" w:hAnsi="宋体" w:cs="宋体"/>
          <w:spacing w:val="6"/>
          <w:szCs w:val="21"/>
        </w:rPr>
      </w:pPr>
      <w:r>
        <w:rPr>
          <w:rFonts w:hAnsi="宋体" w:cs="宋体"/>
          <w:kern w:val="0"/>
          <w:szCs w:val="21"/>
        </w:rPr>
        <w:t xml:space="preserve">  C.法定代表人或负责人或实际控制人是直系血亲关系</w:t>
      </w:r>
    </w:p>
    <w:p w14:paraId="363CBFD5">
      <w:pPr>
        <w:pStyle w:val="692"/>
        <w:widowControl w:val="0"/>
        <w:snapToGrid w:val="0"/>
        <w:spacing w:line="480" w:lineRule="exact"/>
        <w:jc w:val="both"/>
        <w:rPr>
          <w:rFonts w:hint="default" w:hAnsi="宋体" w:cs="宋体"/>
          <w:spacing w:val="6"/>
          <w:szCs w:val="21"/>
        </w:rPr>
      </w:pPr>
      <w:r>
        <w:rPr>
          <w:rFonts w:hAnsi="宋体" w:cs="宋体"/>
          <w:kern w:val="0"/>
          <w:szCs w:val="21"/>
        </w:rPr>
        <w:t xml:space="preserve">  D.法定代表人或负责人或实际控制人存在三代以内旁系血亲关系</w:t>
      </w:r>
    </w:p>
    <w:p w14:paraId="23D8A15B">
      <w:pPr>
        <w:pStyle w:val="692"/>
        <w:widowControl w:val="0"/>
        <w:snapToGrid w:val="0"/>
        <w:spacing w:line="480" w:lineRule="exact"/>
        <w:jc w:val="both"/>
        <w:rPr>
          <w:rFonts w:hint="default" w:hAnsi="宋体" w:cs="宋体"/>
          <w:kern w:val="0"/>
          <w:szCs w:val="21"/>
        </w:rPr>
      </w:pPr>
      <w:r>
        <w:rPr>
          <w:rFonts w:hAnsi="宋体" w:cs="宋体"/>
          <w:kern w:val="0"/>
          <w:szCs w:val="21"/>
        </w:rPr>
        <w:t xml:space="preserve">  E.法定代表人或负责人或实际控制人存在近姻亲关系</w:t>
      </w:r>
    </w:p>
    <w:p w14:paraId="5592D880">
      <w:pPr>
        <w:pStyle w:val="692"/>
        <w:widowControl w:val="0"/>
        <w:snapToGrid w:val="0"/>
        <w:spacing w:line="480" w:lineRule="exact"/>
        <w:jc w:val="both"/>
        <w:rPr>
          <w:rFonts w:hint="default" w:hAnsi="宋体" w:cs="宋体"/>
          <w:kern w:val="0"/>
          <w:szCs w:val="21"/>
        </w:rPr>
      </w:pPr>
      <w:r>
        <w:rPr>
          <w:rFonts w:hAnsi="宋体" w:cs="宋体"/>
          <w:kern w:val="0"/>
          <w:szCs w:val="21"/>
        </w:rPr>
        <w:t xml:space="preserve">  F.法定代表人或负责人或实际控制人存在股份控制或实际控制关系</w:t>
      </w:r>
    </w:p>
    <w:p w14:paraId="041B6810">
      <w:pPr>
        <w:pStyle w:val="692"/>
        <w:widowControl w:val="0"/>
        <w:snapToGrid w:val="0"/>
        <w:spacing w:line="480" w:lineRule="exact"/>
        <w:jc w:val="both"/>
        <w:outlineLvl w:val="0"/>
        <w:rPr>
          <w:rFonts w:hint="default" w:hAnsi="宋体" w:cs="宋体"/>
          <w:kern w:val="0"/>
          <w:szCs w:val="21"/>
        </w:rPr>
      </w:pPr>
      <w:r>
        <w:rPr>
          <w:rFonts w:hAnsi="宋体" w:cs="宋体"/>
          <w:kern w:val="0"/>
          <w:szCs w:val="21"/>
        </w:rPr>
        <w:t xml:space="preserve">  G.存在共同直接或间接投资设立子公司、联营企业和合营企业情况</w:t>
      </w:r>
    </w:p>
    <w:p w14:paraId="42A33007">
      <w:pPr>
        <w:pStyle w:val="692"/>
        <w:widowControl w:val="0"/>
        <w:snapToGrid w:val="0"/>
        <w:spacing w:line="480" w:lineRule="exact"/>
        <w:jc w:val="both"/>
        <w:rPr>
          <w:rFonts w:hint="default" w:hAnsi="宋体" w:cs="宋体"/>
          <w:szCs w:val="21"/>
        </w:rPr>
      </w:pPr>
      <w:r>
        <w:rPr>
          <w:rFonts w:hAnsi="宋体" w:cs="宋体"/>
          <w:kern w:val="0"/>
          <w:szCs w:val="21"/>
        </w:rPr>
        <w:t xml:space="preserve">  H.存在分级代理或代销关系、同一生产制造商关系、</w:t>
      </w:r>
      <w:r>
        <w:rPr>
          <w:rFonts w:hAnsi="宋体" w:cs="宋体"/>
          <w:szCs w:val="21"/>
        </w:rPr>
        <w:t>管理关系、重要业务（占主营业务收入50%以上）或重要财务往来关系（如融资）等其他实质性控制关系</w:t>
      </w:r>
    </w:p>
    <w:p w14:paraId="56682E54">
      <w:pPr>
        <w:pStyle w:val="692"/>
        <w:widowControl w:val="0"/>
        <w:snapToGrid w:val="0"/>
        <w:spacing w:line="480" w:lineRule="exact"/>
        <w:ind w:firstLine="210" w:firstLineChars="100"/>
        <w:jc w:val="both"/>
        <w:rPr>
          <w:rFonts w:hint="default" w:hAnsi="宋体" w:cs="宋体"/>
          <w:szCs w:val="21"/>
        </w:rPr>
      </w:pPr>
      <w:r>
        <w:rPr>
          <w:rFonts w:hAnsi="宋体" w:cs="宋体"/>
          <w:szCs w:val="21"/>
        </w:rPr>
        <w:t>I</w:t>
      </w:r>
      <w:r>
        <w:rPr>
          <w:rFonts w:hAnsi="宋体" w:cs="宋体"/>
          <w:kern w:val="0"/>
          <w:szCs w:val="21"/>
        </w:rPr>
        <w:t>.</w:t>
      </w:r>
      <w:r>
        <w:rPr>
          <w:rFonts w:hAnsi="宋体" w:cs="宋体"/>
          <w:szCs w:val="21"/>
        </w:rPr>
        <w:t>其他利害关系情况</w:t>
      </w:r>
      <w:r>
        <w:rPr>
          <w:rFonts w:hAnsi="宋体" w:cs="宋体"/>
          <w:szCs w:val="21"/>
          <w:u w:val="single"/>
        </w:rPr>
        <w:t xml:space="preserve">                              </w:t>
      </w:r>
      <w:r>
        <w:rPr>
          <w:rFonts w:hAnsi="宋体" w:cs="宋体"/>
          <w:kern w:val="0"/>
          <w:szCs w:val="21"/>
        </w:rPr>
        <w:t>。</w:t>
      </w:r>
    </w:p>
    <w:p w14:paraId="03A5E787">
      <w:pPr>
        <w:pStyle w:val="603"/>
        <w:widowControl/>
        <w:numPr>
          <w:ilvl w:val="0"/>
          <w:numId w:val="21"/>
        </w:numPr>
        <w:snapToGrid w:val="0"/>
        <w:spacing w:line="480" w:lineRule="exact"/>
        <w:ind w:firstLine="396" w:firstLineChars="189"/>
        <w:rPr>
          <w:rFonts w:hint="default" w:ascii="宋体" w:hAnsi="宋体" w:cs="宋体"/>
          <w:kern w:val="0"/>
          <w:szCs w:val="21"/>
        </w:rPr>
      </w:pPr>
      <w:r>
        <w:rPr>
          <w:rFonts w:ascii="宋体" w:hAnsi="宋体" w:cs="宋体"/>
          <w:szCs w:val="21"/>
        </w:rPr>
        <w:t>现已清楚知道并</w:t>
      </w:r>
      <w:r>
        <w:rPr>
          <w:rFonts w:ascii="宋体" w:hAnsi="宋体" w:cs="宋体"/>
          <w:kern w:val="0"/>
          <w:szCs w:val="21"/>
        </w:rPr>
        <w:t>严格遵守政府采购法律法规和现场纪律。</w:t>
      </w:r>
    </w:p>
    <w:p w14:paraId="2AB13B51">
      <w:pPr>
        <w:pStyle w:val="603"/>
        <w:widowControl/>
        <w:numPr>
          <w:ilvl w:val="0"/>
          <w:numId w:val="21"/>
        </w:numPr>
        <w:snapToGrid w:val="0"/>
        <w:spacing w:line="480" w:lineRule="exact"/>
        <w:ind w:firstLine="396" w:firstLineChars="189"/>
        <w:rPr>
          <w:rFonts w:hint="default" w:ascii="宋体" w:hAnsi="宋体" w:cs="宋体"/>
          <w:kern w:val="0"/>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 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4A31596C">
      <w:pPr>
        <w:pStyle w:val="692"/>
        <w:widowControl w:val="0"/>
        <w:snapToGrid w:val="0"/>
        <w:spacing w:line="480" w:lineRule="exact"/>
        <w:ind w:firstLine="5670" w:firstLineChars="2700"/>
        <w:jc w:val="both"/>
        <w:rPr>
          <w:rFonts w:hint="default" w:hAnsi="宋体" w:cs="宋体"/>
          <w:szCs w:val="21"/>
        </w:rPr>
      </w:pPr>
      <w:r>
        <w:rPr>
          <w:rFonts w:hAnsi="宋体" w:cs="宋体"/>
          <w:szCs w:val="21"/>
        </w:rPr>
        <w:t>（供应商代表签名）</w:t>
      </w:r>
    </w:p>
    <w:p w14:paraId="0DE011F3">
      <w:pPr>
        <w:pStyle w:val="692"/>
        <w:widowControl w:val="0"/>
        <w:snapToGrid w:val="0"/>
        <w:spacing w:line="480" w:lineRule="exact"/>
        <w:ind w:firstLine="420" w:firstLineChars="200"/>
        <w:jc w:val="both"/>
        <w:rPr>
          <w:rFonts w:hint="default" w:hAnsi="宋体" w:cs="宋体"/>
        </w:rPr>
      </w:pPr>
      <w:r>
        <w:rPr>
          <w:rFonts w:hAnsi="宋体" w:cs="宋体"/>
          <w:szCs w:val="21"/>
        </w:rPr>
        <w:t xml:space="preserve">                                                      年   月   日</w:t>
      </w:r>
    </w:p>
    <w:p w14:paraId="183171D0">
      <w:pPr>
        <w:snapToGrid w:val="0"/>
        <w:ind w:firstLine="442" w:firstLineChars="200"/>
        <w:rPr>
          <w:b/>
          <w:bCs/>
          <w:sz w:val="22"/>
        </w:rPr>
      </w:pPr>
    </w:p>
    <w:p w14:paraId="12549C4B">
      <w:pPr>
        <w:pStyle w:val="31"/>
        <w:adjustRightInd w:val="0"/>
        <w:snapToGrid w:val="0"/>
        <w:spacing w:line="400" w:lineRule="exact"/>
        <w:rPr>
          <w:rFonts w:hAnsi="宋体" w:cs="宋体"/>
          <w:bCs/>
          <w:sz w:val="22"/>
        </w:rPr>
      </w:pPr>
      <w:r>
        <w:rPr>
          <w:rFonts w:hint="eastAsia" w:hAnsi="宋体" w:cs="宋体"/>
          <w:b/>
          <w:bCs/>
          <w:sz w:val="22"/>
        </w:rPr>
        <w:t>注：投标文件解密结束后，各投标供应商签署《政府采购活动现场确认声明书》，并在30分钟内以扫描件方式发送至代理机构邮箱：</w:t>
      </w:r>
      <w:r>
        <w:fldChar w:fldCharType="begin"/>
      </w:r>
      <w:r>
        <w:instrText xml:space="preserve"> HYPERLINK "mailto:27845657@qq.com" </w:instrText>
      </w:r>
      <w:r>
        <w:fldChar w:fldCharType="separate"/>
      </w:r>
      <w:r>
        <w:rPr>
          <w:rFonts w:hint="eastAsia" w:hAnsi="宋体" w:cs="宋体"/>
          <w:sz w:val="22"/>
        </w:rPr>
        <w:t>451202396</w:t>
      </w:r>
      <w:r>
        <w:rPr>
          <w:rStyle w:val="71"/>
          <w:rFonts w:hint="eastAsia" w:hAnsi="宋体" w:cs="宋体"/>
          <w:color w:val="auto"/>
          <w:sz w:val="22"/>
        </w:rPr>
        <w:t>@qq.com</w:t>
      </w:r>
      <w:r>
        <w:rPr>
          <w:rStyle w:val="71"/>
          <w:rFonts w:hint="eastAsia" w:hAnsi="宋体" w:cs="宋体"/>
          <w:color w:val="auto"/>
          <w:sz w:val="22"/>
        </w:rPr>
        <w:fldChar w:fldCharType="end"/>
      </w:r>
      <w:r>
        <w:rPr>
          <w:rFonts w:hint="eastAsia" w:hAnsi="宋体" w:cs="宋体"/>
          <w:bCs/>
          <w:sz w:val="22"/>
        </w:rPr>
        <w:t>。</w:t>
      </w:r>
    </w:p>
    <w:p w14:paraId="2FAD0D26">
      <w:pPr>
        <w:pStyle w:val="32"/>
        <w:ind w:left="480"/>
        <w:rPr>
          <w:bCs/>
          <w:sz w:val="22"/>
        </w:rPr>
      </w:pPr>
    </w:p>
    <w:p w14:paraId="79CA23BC"/>
    <w:sectPr>
      <w:footerReference r:id="rId16" w:type="first"/>
      <w:headerReference r:id="rId13" w:type="default"/>
      <w:footerReference r:id="rId14" w:type="default"/>
      <w:footerReference r:id="rId15" w:type="even"/>
      <w:pgSz w:w="11906" w:h="16838"/>
      <w:pgMar w:top="1440" w:right="1361" w:bottom="1440" w:left="1361"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9" w:usb3="00000000" w:csb0="000001FF"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TT-JTCウインS4P">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Century">
    <w:altName w:val="Times New Roman"/>
    <w:panose1 w:val="02040604050505020304"/>
    <w:charset w:val="00"/>
    <w:family w:val="roman"/>
    <w:pitch w:val="default"/>
    <w:sig w:usb0="00000000"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MS PMincho">
    <w:altName w:val="Yu Gothic UI"/>
    <w:panose1 w:val="00000000000000000000"/>
    <w:charset w:val="80"/>
    <w:family w:val="roman"/>
    <w:pitch w:val="default"/>
    <w:sig w:usb0="00000000" w:usb1="00000000" w:usb2="00000012" w:usb3="00000000" w:csb0="4002009F" w:csb1="DFD70000"/>
  </w:font>
  <w:font w:name="华文细黑">
    <w:altName w:val="微软雅黑"/>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HPFutura Light">
    <w:altName w:val="Arial"/>
    <w:panose1 w:val="00000000000000000000"/>
    <w:charset w:val="00"/>
    <w:family w:val="modern"/>
    <w:pitch w:val="default"/>
    <w:sig w:usb0="00000000" w:usb1="00000000" w:usb2="00000000" w:usb3="00000000" w:csb0="00000001" w:csb1="00000000"/>
  </w:font>
  <w:font w:name="High Tower Text">
    <w:altName w:val="Palatino Linotype"/>
    <w:panose1 w:val="02040502050506030303"/>
    <w:charset w:val="00"/>
    <w:family w:val="roman"/>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Arial (W1)">
    <w:altName w:val="Arial"/>
    <w:panose1 w:val="00000000000000000000"/>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134BA">
    <w:pPr>
      <w:pStyle w:val="3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566CD">
    <w:pPr>
      <w:pStyle w:val="3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45E83">
                          <w:pPr>
                            <w:pStyle w:val="3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0D45E83">
                    <w:pPr>
                      <w:pStyle w:val="39"/>
                    </w:pPr>
                    <w:r>
                      <w:fldChar w:fldCharType="begin"/>
                    </w:r>
                    <w:r>
                      <w:instrText xml:space="preserve"> PAGE  \* MERGEFORMAT </w:instrText>
                    </w:r>
                    <w:r>
                      <w:fldChar w:fldCharType="separate"/>
                    </w:r>
                    <w:r>
                      <w:t>15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4" name="文本框 6"/>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wps:spPr>
                    <wps:txbx>
                      <w:txbxContent>
                        <w:p w14:paraId="65986727">
                          <w:pPr>
                            <w:pStyle w:val="39"/>
                          </w:pPr>
                        </w:p>
                      </w:txbxContent>
                    </wps:txbx>
                    <wps:bodyPr wrap="square" lIns="0" tIns="0" rIns="0" bIns="0"/>
                  </wps:wsp>
                </a:graphicData>
              </a:graphic>
            </wp:anchor>
          </w:drawing>
        </mc:Choice>
        <mc:Fallback>
          <w:pict>
            <v:shape id="文本框 6" o:spid="_x0000_s1026" o:spt="202" type="#_x0000_t202" style="position:absolute;left:0pt;margin-left:215.7pt;margin-top:0pt;height:9.4pt;width:43pt;mso-position-horizontal-relative:margin;z-index:251660288;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mdm7J1QAAAAcBAAAPAAAAAAAAAAEAIAAAACIAAABkcnMvZG93bnJldi54bWxQSwEC&#10;FAAUAAAACACHTuJAioQPQb4BAABzAwAADgAAAAAAAAABACAAAAAkAQAAZHJzL2Uyb0RvYy54bWxQ&#10;SwUGAAAAAAYABgBZAQAAVAUAAAAA&#10;">
              <v:fill on="f" focussize="0,0"/>
              <v:stroke on="f"/>
              <v:imagedata o:title=""/>
              <o:lock v:ext="edit" aspectratio="f"/>
              <v:textbox inset="0mm,0mm,0mm,0mm">
                <w:txbxContent>
                  <w:p w14:paraId="65986727">
                    <w:pPr>
                      <w:pStyle w:val="3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85FD">
    <w:pPr>
      <w:pStyle w:val="39"/>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38DB9B">
                          <w:pPr>
                            <w:pStyle w:val="39"/>
                            <w:rPr>
                              <w:rStyle w:val="64"/>
                            </w:rPr>
                          </w:pPr>
                          <w:r>
                            <w:fldChar w:fldCharType="begin"/>
                          </w:r>
                          <w:r>
                            <w:rPr>
                              <w:rStyle w:val="64"/>
                            </w:rPr>
                            <w:instrText xml:space="preserve">PAGE  </w:instrText>
                          </w:r>
                          <w:r>
                            <w:fldChar w:fldCharType="separate"/>
                          </w:r>
                          <w:r>
                            <w:rPr>
                              <w:rStyle w:val="64"/>
                            </w:rPr>
                            <w:t>46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4238DB9B">
                    <w:pPr>
                      <w:pStyle w:val="39"/>
                      <w:rPr>
                        <w:rStyle w:val="64"/>
                      </w:rPr>
                    </w:pPr>
                    <w:r>
                      <w:fldChar w:fldCharType="begin"/>
                    </w:r>
                    <w:r>
                      <w:rPr>
                        <w:rStyle w:val="64"/>
                      </w:rPr>
                      <w:instrText xml:space="preserve">PAGE  </w:instrText>
                    </w:r>
                    <w:r>
                      <w:fldChar w:fldCharType="separate"/>
                    </w:r>
                    <w:r>
                      <w:rPr>
                        <w:rStyle w:val="64"/>
                      </w:rPr>
                      <w:t>46</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5.25pt;margin-top:-2.8pt;height:0pt;width:467.25pt;z-index:251661312;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Yc1PVAAAACAEAAA8AAAAAAAAAAQAgAAAAIgAAAGRycy9kb3ducmV2LnhtbFBLAQIUABQA&#10;AAAIAIdO4kCuO4Oa8wEAAOIDAAAOAAAAAAAAAAEAIAAAACQBAABkcnMvZTJvRG9jLnhtbFBLBQYA&#10;AAAABgAGAFkBAACJBQAAAAA=&#10;">
              <v:fill on="f" focussize="0,0"/>
              <v:stroke color="#000000" joinstyle="round"/>
              <v:imagedata o:title=""/>
              <o:lock v:ext="edit" aspectratio="f"/>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68A51">
    <w:pPr>
      <w:pStyle w:val="39"/>
      <w:jc w:val="right"/>
      <w:rPr>
        <w:sz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CE7B0B">
                          <w:pPr>
                            <w:pStyle w:val="39"/>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52CE7B0B">
                    <w:pPr>
                      <w:pStyle w:val="3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0BA72">
    <w:pPr>
      <w:pStyle w:val="39"/>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05E36">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3B05E36">
                    <w:pPr>
                      <w:pStyle w:val="39"/>
                    </w:pPr>
                    <w:r>
                      <w:fldChar w:fldCharType="begin"/>
                    </w:r>
                    <w:r>
                      <w:instrText xml:space="preserve"> PAGE  \* MERGEFORMAT </w:instrText>
                    </w:r>
                    <w:r>
                      <w:fldChar w:fldCharType="separate"/>
                    </w:r>
                    <w:r>
                      <w:t>60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2" name="直线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5hzU9UAAAAI&#10;AQAADwAAAAAAAAABACAAAAAiAAAAZHJzL2Rvd25yZXYueG1sUEsBAhQAFAAAAAgAh07iQPxuUuXm&#10;AQAA2QMAAA4AAAAAAAAAAQAgAAAAJAEAAGRycy9lMm9Eb2MueG1sUEsFBgAAAAAGAAYAWQEAAHwF&#10;AAAAAA==&#10;">
              <v:fill on="f" focussize="0,0"/>
              <v:stroke color="#000000" joinstyle="round"/>
              <v:imagedata o:title=""/>
              <o:lock v:ext="edit" aspectratio="f"/>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29EEF">
    <w:pPr>
      <w:pStyle w:val="39"/>
      <w:jc w:val="right"/>
      <w:rPr>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3A5D1">
                          <w:pPr>
                            <w:pStyle w:val="3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523A5D1">
                    <w:pPr>
                      <w:pStyle w:val="3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E0985">
    <w:pPr>
      <w:pStyle w:val="39"/>
      <w:jc w:val="righ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00C29">
                          <w:pPr>
                            <w:pStyle w:val="3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7C00C29">
                    <w:pPr>
                      <w:pStyle w:val="3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1F1D0">
    <w:pPr>
      <w:pStyle w:val="39"/>
      <w:framePr w:wrap="around" w:vAnchor="text" w:hAnchor="margin" w:xAlign="center" w:y="1"/>
      <w:rPr>
        <w:rStyle w:val="64"/>
      </w:rPr>
    </w:pPr>
    <w:r>
      <w:fldChar w:fldCharType="begin"/>
    </w:r>
    <w:r>
      <w:rPr>
        <w:rStyle w:val="64"/>
      </w:rPr>
      <w:instrText xml:space="preserve">PAGE  </w:instrText>
    </w:r>
    <w:r>
      <w:fldChar w:fldCharType="end"/>
    </w:r>
  </w:p>
  <w:p w14:paraId="6C3EBC29">
    <w:pPr>
      <w:pStyle w:val="3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138E">
    <w:pPr>
      <w:pStyle w:val="39"/>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6E2B1">
    <w:pPr>
      <w:pStyle w:val="41"/>
      <w:shd w:val="clear" w:color="auto" w:fill="FFFFFF"/>
      <w:jc w:val="both"/>
    </w:pPr>
    <w:r>
      <w:rPr>
        <w:rFonts w:hint="eastAsia"/>
        <w:shd w:val="pct10" w:color="auto" w:fill="FFFFFF"/>
      </w:rPr>
      <w:t>平阳县政府采购招标文件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B4D76">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3F762">
    <w:pPr>
      <w:pStyle w:val="41"/>
      <w:shd w:val="clear" w:color="auto" w:fill="FFFFFF"/>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3C4E2">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3C75">
    <w:pPr>
      <w:pStyle w:val="41"/>
      <w:shd w:val="clear" w:color="auto" w:fill="FFFFFF"/>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34A73"/>
    <w:multiLevelType w:val="singleLevel"/>
    <w:tmpl w:val="99234A73"/>
    <w:lvl w:ilvl="0" w:tentative="0">
      <w:start w:val="1"/>
      <w:numFmt w:val="decimal"/>
      <w:suff w:val="nothing"/>
      <w:lvlText w:val="（%1）"/>
      <w:lvlJc w:val="left"/>
    </w:lvl>
  </w:abstractNum>
  <w:abstractNum w:abstractNumId="1">
    <w:nsid w:val="C64FAC19"/>
    <w:multiLevelType w:val="singleLevel"/>
    <w:tmpl w:val="C64FAC19"/>
    <w:lvl w:ilvl="0" w:tentative="0">
      <w:start w:val="6"/>
      <w:numFmt w:val="chineseCounting"/>
      <w:suff w:val="space"/>
      <w:lvlText w:val="第%1部分"/>
      <w:lvlJc w:val="left"/>
      <w:rPr>
        <w:rFonts w:hint="eastAsia"/>
      </w:rPr>
    </w:lvl>
  </w:abstractNum>
  <w:abstractNum w:abstractNumId="2">
    <w:nsid w:val="C970EB61"/>
    <w:multiLevelType w:val="singleLevel"/>
    <w:tmpl w:val="C970EB61"/>
    <w:lvl w:ilvl="0" w:tentative="0">
      <w:start w:val="2"/>
      <w:numFmt w:val="chineseCounting"/>
      <w:suff w:val="space"/>
      <w:lvlText w:val="第%1部分"/>
      <w:lvlJc w:val="left"/>
      <w:rPr>
        <w:rFonts w:hint="eastAsia"/>
      </w:rPr>
    </w:lvl>
  </w:abstractNum>
  <w:abstractNum w:abstractNumId="3">
    <w:nsid w:val="CBC0DC41"/>
    <w:multiLevelType w:val="singleLevel"/>
    <w:tmpl w:val="CBC0DC41"/>
    <w:lvl w:ilvl="0" w:tentative="0">
      <w:start w:val="1"/>
      <w:numFmt w:val="decimal"/>
      <w:lvlText w:val="%1."/>
      <w:lvlJc w:val="left"/>
      <w:pPr>
        <w:tabs>
          <w:tab w:val="left" w:pos="312"/>
        </w:tabs>
      </w:pPr>
    </w:lvl>
  </w:abstractNum>
  <w:abstractNum w:abstractNumId="4">
    <w:nsid w:val="00000001"/>
    <w:multiLevelType w:val="singleLevel"/>
    <w:tmpl w:val="00000001"/>
    <w:lvl w:ilvl="0" w:tentative="0">
      <w:start w:val="1"/>
      <w:numFmt w:val="bullet"/>
      <w:pStyle w:val="630"/>
      <w:lvlText w:val=""/>
      <w:lvlJc w:val="left"/>
      <w:pPr>
        <w:tabs>
          <w:tab w:val="left" w:pos="780"/>
        </w:tabs>
        <w:ind w:left="780" w:hanging="360"/>
      </w:pPr>
      <w:rPr>
        <w:rFonts w:hint="default" w:ascii="Wingdings" w:hAnsi="Wingdings"/>
      </w:rPr>
    </w:lvl>
  </w:abstractNum>
  <w:abstractNum w:abstractNumId="5">
    <w:nsid w:val="00000003"/>
    <w:multiLevelType w:val="multilevel"/>
    <w:tmpl w:val="00000003"/>
    <w:lvl w:ilvl="0" w:tentative="0">
      <w:start w:val="1"/>
      <w:numFmt w:val="decimal"/>
      <w:pStyle w:val="81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04"/>
    <w:multiLevelType w:val="multilevel"/>
    <w:tmpl w:val="00000004"/>
    <w:lvl w:ilvl="0" w:tentative="0">
      <w:start w:val="1"/>
      <w:numFmt w:val="bullet"/>
      <w:pStyle w:val="363"/>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7">
    <w:nsid w:val="00000005"/>
    <w:multiLevelType w:val="multilevel"/>
    <w:tmpl w:val="00000005"/>
    <w:lvl w:ilvl="0" w:tentative="0">
      <w:start w:val="1"/>
      <w:numFmt w:val="decimal"/>
      <w:pStyle w:val="455"/>
      <w:lvlText w:val="%1."/>
      <w:lvlJc w:val="left"/>
      <w:pPr>
        <w:tabs>
          <w:tab w:val="left" w:pos="567"/>
        </w:tabs>
        <w:ind w:left="567" w:hanging="567"/>
      </w:pPr>
      <w:rPr>
        <w:rFonts w:hint="default" w:ascii="Arial" w:hAnsi="Arial" w:eastAsia="宋体"/>
        <w:b/>
        <w:i w:val="0"/>
        <w:sz w:val="21"/>
      </w:rPr>
    </w:lvl>
    <w:lvl w:ilvl="1" w:tentative="0">
      <w:start w:val="1"/>
      <w:numFmt w:val="decimal"/>
      <w:pStyle w:val="468"/>
      <w:lvlText w:val="%1.%2"/>
      <w:lvlJc w:val="left"/>
      <w:pPr>
        <w:tabs>
          <w:tab w:val="left" w:pos="567"/>
        </w:tabs>
        <w:ind w:left="567" w:hanging="567"/>
      </w:pPr>
      <w:rPr>
        <w:rFonts w:hint="default" w:ascii="Arial" w:hAnsi="Arial" w:eastAsia="宋体"/>
        <w:b w:val="0"/>
        <w:i w:val="0"/>
        <w:sz w:val="21"/>
      </w:rPr>
    </w:lvl>
    <w:lvl w:ilvl="2" w:tentative="0">
      <w:start w:val="1"/>
      <w:numFmt w:val="decimal"/>
      <w:pStyle w:val="673"/>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8">
    <w:nsid w:val="00000007"/>
    <w:multiLevelType w:val="multilevel"/>
    <w:tmpl w:val="00000007"/>
    <w:lvl w:ilvl="0" w:tentative="0">
      <w:start w:val="1"/>
      <w:numFmt w:val="bullet"/>
      <w:pStyle w:val="43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0000000A"/>
    <w:multiLevelType w:val="multilevel"/>
    <w:tmpl w:val="0000000A"/>
    <w:lvl w:ilvl="0" w:tentative="0">
      <w:start w:val="1"/>
      <w:numFmt w:val="bullet"/>
      <w:pStyle w:val="211"/>
      <w:lvlText w:val=""/>
      <w:lvlJc w:val="left"/>
      <w:pPr>
        <w:ind w:left="987" w:hanging="420"/>
      </w:pPr>
      <w:rPr>
        <w:rFonts w:hint="default" w:ascii="Wingdings" w:hAnsi="Wingdings"/>
      </w:rPr>
    </w:lvl>
    <w:lvl w:ilvl="1" w:tentative="0">
      <w:start w:val="1"/>
      <w:numFmt w:val="bullet"/>
      <w:lvlRestart w:val="0"/>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0">
    <w:nsid w:val="0000000B"/>
    <w:multiLevelType w:val="multilevel"/>
    <w:tmpl w:val="0000000B"/>
    <w:lvl w:ilvl="0" w:tentative="0">
      <w:start w:val="1"/>
      <w:numFmt w:val="bullet"/>
      <w:pStyle w:val="620"/>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1">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decimal"/>
      <w:pStyle w:val="400"/>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decimal"/>
      <w:lvlText w:val="%1.%2.%3.%4.%5.%6.%7.%8.%9"/>
      <w:lvlJc w:val="left"/>
      <w:pPr>
        <w:tabs>
          <w:tab w:val="left" w:pos="1584"/>
        </w:tabs>
        <w:ind w:left="1584" w:hanging="1584"/>
      </w:pPr>
      <w:rPr>
        <w:rFonts w:hint="eastAsia"/>
      </w:rPr>
    </w:lvl>
  </w:abstractNum>
  <w:abstractNum w:abstractNumId="12">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314"/>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3">
    <w:nsid w:val="00000014"/>
    <w:multiLevelType w:val="multilevel"/>
    <w:tmpl w:val="00000014"/>
    <w:lvl w:ilvl="0" w:tentative="0">
      <w:start w:val="1"/>
      <w:numFmt w:val="bullet"/>
      <w:pStyle w:val="397"/>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4">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5">
    <w:nsid w:val="08F25EA2"/>
    <w:multiLevelType w:val="multilevel"/>
    <w:tmpl w:val="08F25EA2"/>
    <w:lvl w:ilvl="0" w:tentative="0">
      <w:start w:val="1"/>
      <w:numFmt w:val="decimal"/>
      <w:lvlText w:val="%1）"/>
      <w:lvlJc w:val="left"/>
      <w:pPr>
        <w:ind w:left="720" w:hanging="720"/>
      </w:pPr>
      <w:rPr>
        <w:rFonts w:hint="default" w:hAnsi="宋体"/>
      </w:rPr>
    </w:lvl>
    <w:lvl w:ilvl="1" w:tentative="0">
      <w:start w:val="1"/>
      <w:numFmt w:val="lowerLetter"/>
      <w:pStyle w:val="199"/>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C46BB8A"/>
    <w:multiLevelType w:val="singleLevel"/>
    <w:tmpl w:val="3C46BB8A"/>
    <w:lvl w:ilvl="0" w:tentative="0">
      <w:start w:val="1"/>
      <w:numFmt w:val="decimal"/>
      <w:suff w:val="nothing"/>
      <w:lvlText w:val="%1）"/>
      <w:lvlJc w:val="left"/>
    </w:lvl>
  </w:abstractNum>
  <w:abstractNum w:abstractNumId="17">
    <w:nsid w:val="54F403B5"/>
    <w:multiLevelType w:val="singleLevel"/>
    <w:tmpl w:val="54F403B5"/>
    <w:lvl w:ilvl="0" w:tentative="0">
      <w:start w:val="1"/>
      <w:numFmt w:val="chineseCounting"/>
      <w:suff w:val="nothing"/>
      <w:lvlText w:val="%1、"/>
      <w:lvlJc w:val="left"/>
    </w:lvl>
  </w:abstractNum>
  <w:abstractNum w:abstractNumId="18">
    <w:nsid w:val="557FD3DA"/>
    <w:multiLevelType w:val="singleLevel"/>
    <w:tmpl w:val="557FD3DA"/>
    <w:lvl w:ilvl="0" w:tentative="0">
      <w:start w:val="3"/>
      <w:numFmt w:val="chineseCounting"/>
      <w:suff w:val="nothing"/>
      <w:lvlText w:val="%1、"/>
      <w:lvlJc w:val="left"/>
    </w:lvl>
  </w:abstractNum>
  <w:abstractNum w:abstractNumId="19">
    <w:nsid w:val="5DE508AA"/>
    <w:multiLevelType w:val="multilevel"/>
    <w:tmpl w:val="5DE508AA"/>
    <w:lvl w:ilvl="0" w:tentative="0">
      <w:start w:val="1"/>
      <w:numFmt w:val="decimal"/>
      <w:lvlText w:val="%1."/>
      <w:lvlJc w:val="left"/>
      <w:pPr>
        <w:tabs>
          <w:tab w:val="left" w:pos="425"/>
        </w:tabs>
        <w:ind w:left="425" w:hanging="425"/>
      </w:pPr>
    </w:lvl>
    <w:lvl w:ilvl="1" w:tentative="0">
      <w:start w:val="1"/>
      <w:numFmt w:val="decimal"/>
      <w:pStyle w:val="576"/>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tentative="0">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tentative="0">
      <w:start w:val="1"/>
      <w:numFmt w:val="decimal"/>
      <w:lvlText w:val="%1.%2.%3.%4."/>
      <w:lvlJc w:val="left"/>
      <w:pPr>
        <w:tabs>
          <w:tab w:val="left" w:pos="851"/>
        </w:tabs>
        <w:ind w:left="851" w:hanging="851"/>
      </w:pPr>
      <w:rPr>
        <w:sz w:val="21"/>
        <w:szCs w:val="21"/>
      </w:rPr>
    </w:lvl>
    <w:lvl w:ilvl="4" w:tentative="0">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0">
    <w:nsid w:val="6A8B2BB1"/>
    <w:multiLevelType w:val="multilevel"/>
    <w:tmpl w:val="6A8B2BB1"/>
    <w:lvl w:ilvl="0" w:tentative="0">
      <w:start w:val="1"/>
      <w:numFmt w:val="bullet"/>
      <w:pStyle w:val="65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2"/>
  </w:num>
  <w:num w:numId="2">
    <w:abstractNumId w:val="15"/>
  </w:num>
  <w:num w:numId="3">
    <w:abstractNumId w:val="9"/>
  </w:num>
  <w:num w:numId="4">
    <w:abstractNumId w:val="6"/>
  </w:num>
  <w:num w:numId="5">
    <w:abstractNumId w:val="13"/>
  </w:num>
  <w:num w:numId="6">
    <w:abstractNumId w:val="11"/>
  </w:num>
  <w:num w:numId="7">
    <w:abstractNumId w:val="8"/>
  </w:num>
  <w:num w:numId="8">
    <w:abstractNumId w:val="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2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 w:numId="16">
    <w:abstractNumId w:val="2"/>
  </w:num>
  <w:num w:numId="17">
    <w:abstractNumId w:val="16"/>
  </w:num>
  <w:num w:numId="18">
    <w:abstractNumId w:val="1"/>
  </w:num>
  <w:num w:numId="19">
    <w:abstractNumId w:val="3"/>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NmFlN2UzN2M5MWI1M2VlZGUyYmViOGU0NjVkMmMifQ=="/>
  </w:docVars>
  <w:rsids>
    <w:rsidRoot w:val="00172A27"/>
    <w:rsid w:val="0000007B"/>
    <w:rsid w:val="000004ED"/>
    <w:rsid w:val="0000050A"/>
    <w:rsid w:val="000014F3"/>
    <w:rsid w:val="0000156B"/>
    <w:rsid w:val="000017CF"/>
    <w:rsid w:val="00001DDA"/>
    <w:rsid w:val="000029F6"/>
    <w:rsid w:val="0000311E"/>
    <w:rsid w:val="000033C5"/>
    <w:rsid w:val="000034D4"/>
    <w:rsid w:val="000036A4"/>
    <w:rsid w:val="00003A96"/>
    <w:rsid w:val="00003D5B"/>
    <w:rsid w:val="0000416C"/>
    <w:rsid w:val="00004D25"/>
    <w:rsid w:val="00004D38"/>
    <w:rsid w:val="00005159"/>
    <w:rsid w:val="00005BD8"/>
    <w:rsid w:val="00005F37"/>
    <w:rsid w:val="00006D65"/>
    <w:rsid w:val="00007470"/>
    <w:rsid w:val="00010A5F"/>
    <w:rsid w:val="00010D4B"/>
    <w:rsid w:val="0001150A"/>
    <w:rsid w:val="000118BB"/>
    <w:rsid w:val="000118D1"/>
    <w:rsid w:val="0001266D"/>
    <w:rsid w:val="000135CA"/>
    <w:rsid w:val="000149B6"/>
    <w:rsid w:val="000154DC"/>
    <w:rsid w:val="00016B11"/>
    <w:rsid w:val="00020642"/>
    <w:rsid w:val="00020AC2"/>
    <w:rsid w:val="00021685"/>
    <w:rsid w:val="00021A3D"/>
    <w:rsid w:val="00021F57"/>
    <w:rsid w:val="000226B5"/>
    <w:rsid w:val="00022DF7"/>
    <w:rsid w:val="0002339D"/>
    <w:rsid w:val="0002376C"/>
    <w:rsid w:val="00023DA5"/>
    <w:rsid w:val="00025A0E"/>
    <w:rsid w:val="00025C59"/>
    <w:rsid w:val="00025E55"/>
    <w:rsid w:val="0002669A"/>
    <w:rsid w:val="00026CD3"/>
    <w:rsid w:val="00027025"/>
    <w:rsid w:val="00027440"/>
    <w:rsid w:val="0002756B"/>
    <w:rsid w:val="00027CA5"/>
    <w:rsid w:val="00030033"/>
    <w:rsid w:val="000329F2"/>
    <w:rsid w:val="000332E2"/>
    <w:rsid w:val="0003371C"/>
    <w:rsid w:val="00033E3B"/>
    <w:rsid w:val="00033FD0"/>
    <w:rsid w:val="0003498F"/>
    <w:rsid w:val="00034EEB"/>
    <w:rsid w:val="000355AE"/>
    <w:rsid w:val="000357AF"/>
    <w:rsid w:val="00035814"/>
    <w:rsid w:val="00035E08"/>
    <w:rsid w:val="000360AF"/>
    <w:rsid w:val="0003653D"/>
    <w:rsid w:val="0003695A"/>
    <w:rsid w:val="000369C7"/>
    <w:rsid w:val="00040F15"/>
    <w:rsid w:val="00041F41"/>
    <w:rsid w:val="0004353D"/>
    <w:rsid w:val="000442C4"/>
    <w:rsid w:val="00044A48"/>
    <w:rsid w:val="00044FB4"/>
    <w:rsid w:val="000457C2"/>
    <w:rsid w:val="00045BD0"/>
    <w:rsid w:val="00046FC2"/>
    <w:rsid w:val="00047958"/>
    <w:rsid w:val="00050733"/>
    <w:rsid w:val="000509BC"/>
    <w:rsid w:val="0005145F"/>
    <w:rsid w:val="00051CC7"/>
    <w:rsid w:val="00051D7F"/>
    <w:rsid w:val="000558A6"/>
    <w:rsid w:val="00056284"/>
    <w:rsid w:val="00056BD7"/>
    <w:rsid w:val="00056D17"/>
    <w:rsid w:val="00056E70"/>
    <w:rsid w:val="000577CC"/>
    <w:rsid w:val="000579FA"/>
    <w:rsid w:val="00057ABA"/>
    <w:rsid w:val="0006007B"/>
    <w:rsid w:val="00060262"/>
    <w:rsid w:val="00060B88"/>
    <w:rsid w:val="0006156F"/>
    <w:rsid w:val="00061AB8"/>
    <w:rsid w:val="0006258D"/>
    <w:rsid w:val="00063B32"/>
    <w:rsid w:val="00063BE1"/>
    <w:rsid w:val="0006481D"/>
    <w:rsid w:val="00064858"/>
    <w:rsid w:val="00064959"/>
    <w:rsid w:val="000651A3"/>
    <w:rsid w:val="0006558F"/>
    <w:rsid w:val="000666B4"/>
    <w:rsid w:val="0006707E"/>
    <w:rsid w:val="00067659"/>
    <w:rsid w:val="00067745"/>
    <w:rsid w:val="000704A9"/>
    <w:rsid w:val="000705C3"/>
    <w:rsid w:val="00070646"/>
    <w:rsid w:val="000709E4"/>
    <w:rsid w:val="000712DC"/>
    <w:rsid w:val="00071DEC"/>
    <w:rsid w:val="00072930"/>
    <w:rsid w:val="00073444"/>
    <w:rsid w:val="000736A8"/>
    <w:rsid w:val="0007374E"/>
    <w:rsid w:val="00073B3E"/>
    <w:rsid w:val="00073D17"/>
    <w:rsid w:val="00073ED5"/>
    <w:rsid w:val="00073FD1"/>
    <w:rsid w:val="00074ACB"/>
    <w:rsid w:val="00075269"/>
    <w:rsid w:val="000758BE"/>
    <w:rsid w:val="000762F2"/>
    <w:rsid w:val="00076DC1"/>
    <w:rsid w:val="000772B5"/>
    <w:rsid w:val="00077B94"/>
    <w:rsid w:val="000806C8"/>
    <w:rsid w:val="00080924"/>
    <w:rsid w:val="000810F1"/>
    <w:rsid w:val="00081589"/>
    <w:rsid w:val="00081B25"/>
    <w:rsid w:val="00082920"/>
    <w:rsid w:val="00083C74"/>
    <w:rsid w:val="0008504F"/>
    <w:rsid w:val="00085AEC"/>
    <w:rsid w:val="00087B0F"/>
    <w:rsid w:val="00090B8A"/>
    <w:rsid w:val="00090EC8"/>
    <w:rsid w:val="00091393"/>
    <w:rsid w:val="000917E8"/>
    <w:rsid w:val="00091CEC"/>
    <w:rsid w:val="00093174"/>
    <w:rsid w:val="00093674"/>
    <w:rsid w:val="000963D0"/>
    <w:rsid w:val="000969A6"/>
    <w:rsid w:val="00096FB5"/>
    <w:rsid w:val="00097360"/>
    <w:rsid w:val="00097400"/>
    <w:rsid w:val="000A0394"/>
    <w:rsid w:val="000A0700"/>
    <w:rsid w:val="000A08BC"/>
    <w:rsid w:val="000A142F"/>
    <w:rsid w:val="000A19C2"/>
    <w:rsid w:val="000A26FF"/>
    <w:rsid w:val="000A3957"/>
    <w:rsid w:val="000A3E42"/>
    <w:rsid w:val="000A495C"/>
    <w:rsid w:val="000A5F70"/>
    <w:rsid w:val="000A61BC"/>
    <w:rsid w:val="000A61FB"/>
    <w:rsid w:val="000A632B"/>
    <w:rsid w:val="000A746D"/>
    <w:rsid w:val="000A7ACE"/>
    <w:rsid w:val="000A7E30"/>
    <w:rsid w:val="000B0999"/>
    <w:rsid w:val="000B1651"/>
    <w:rsid w:val="000B30F1"/>
    <w:rsid w:val="000B590A"/>
    <w:rsid w:val="000B7B86"/>
    <w:rsid w:val="000C045E"/>
    <w:rsid w:val="000C06D3"/>
    <w:rsid w:val="000C094E"/>
    <w:rsid w:val="000C112C"/>
    <w:rsid w:val="000C23CC"/>
    <w:rsid w:val="000C26AF"/>
    <w:rsid w:val="000C3636"/>
    <w:rsid w:val="000C3AF4"/>
    <w:rsid w:val="000C3FD1"/>
    <w:rsid w:val="000C45B0"/>
    <w:rsid w:val="000C45BD"/>
    <w:rsid w:val="000C46BB"/>
    <w:rsid w:val="000C4BB1"/>
    <w:rsid w:val="000C52A5"/>
    <w:rsid w:val="000C5D68"/>
    <w:rsid w:val="000C6502"/>
    <w:rsid w:val="000C6741"/>
    <w:rsid w:val="000C7AEC"/>
    <w:rsid w:val="000D0687"/>
    <w:rsid w:val="000D1520"/>
    <w:rsid w:val="000D1804"/>
    <w:rsid w:val="000D1968"/>
    <w:rsid w:val="000D1B65"/>
    <w:rsid w:val="000D1B84"/>
    <w:rsid w:val="000D1D2D"/>
    <w:rsid w:val="000D2DBF"/>
    <w:rsid w:val="000D3DE1"/>
    <w:rsid w:val="000D674B"/>
    <w:rsid w:val="000D6EDD"/>
    <w:rsid w:val="000D6FB4"/>
    <w:rsid w:val="000D75EA"/>
    <w:rsid w:val="000D7651"/>
    <w:rsid w:val="000E0FA6"/>
    <w:rsid w:val="000E10E2"/>
    <w:rsid w:val="000E16A7"/>
    <w:rsid w:val="000E2A9B"/>
    <w:rsid w:val="000E3807"/>
    <w:rsid w:val="000E3B37"/>
    <w:rsid w:val="000E4384"/>
    <w:rsid w:val="000E53AA"/>
    <w:rsid w:val="000E5978"/>
    <w:rsid w:val="000E5C5A"/>
    <w:rsid w:val="000E7200"/>
    <w:rsid w:val="000F0601"/>
    <w:rsid w:val="000F0708"/>
    <w:rsid w:val="000F1E66"/>
    <w:rsid w:val="000F1F0B"/>
    <w:rsid w:val="000F2EEA"/>
    <w:rsid w:val="000F3176"/>
    <w:rsid w:val="000F5A10"/>
    <w:rsid w:val="000F6461"/>
    <w:rsid w:val="000F7415"/>
    <w:rsid w:val="000F78BE"/>
    <w:rsid w:val="000F7BBF"/>
    <w:rsid w:val="000F7C3F"/>
    <w:rsid w:val="000F7CC6"/>
    <w:rsid w:val="000F7E58"/>
    <w:rsid w:val="001014D4"/>
    <w:rsid w:val="001023F3"/>
    <w:rsid w:val="00103993"/>
    <w:rsid w:val="00103ABA"/>
    <w:rsid w:val="001043FD"/>
    <w:rsid w:val="001051EB"/>
    <w:rsid w:val="001054D2"/>
    <w:rsid w:val="0010551A"/>
    <w:rsid w:val="00106EA5"/>
    <w:rsid w:val="0010737A"/>
    <w:rsid w:val="00110F7D"/>
    <w:rsid w:val="001117E1"/>
    <w:rsid w:val="00111A6F"/>
    <w:rsid w:val="00113394"/>
    <w:rsid w:val="00113BCA"/>
    <w:rsid w:val="001150FA"/>
    <w:rsid w:val="001166ED"/>
    <w:rsid w:val="0011726E"/>
    <w:rsid w:val="001175AC"/>
    <w:rsid w:val="00117945"/>
    <w:rsid w:val="00117A94"/>
    <w:rsid w:val="00117CFD"/>
    <w:rsid w:val="00120110"/>
    <w:rsid w:val="0012026E"/>
    <w:rsid w:val="00120344"/>
    <w:rsid w:val="00120C94"/>
    <w:rsid w:val="001211E6"/>
    <w:rsid w:val="00121709"/>
    <w:rsid w:val="00122EBB"/>
    <w:rsid w:val="001233F3"/>
    <w:rsid w:val="001237CA"/>
    <w:rsid w:val="00124205"/>
    <w:rsid w:val="00125569"/>
    <w:rsid w:val="00125AD4"/>
    <w:rsid w:val="00125D25"/>
    <w:rsid w:val="0012679D"/>
    <w:rsid w:val="001269FB"/>
    <w:rsid w:val="00126ADA"/>
    <w:rsid w:val="00127135"/>
    <w:rsid w:val="00130504"/>
    <w:rsid w:val="00130730"/>
    <w:rsid w:val="00130B40"/>
    <w:rsid w:val="001315E4"/>
    <w:rsid w:val="00131637"/>
    <w:rsid w:val="00131BD9"/>
    <w:rsid w:val="00133D6A"/>
    <w:rsid w:val="00134916"/>
    <w:rsid w:val="00135064"/>
    <w:rsid w:val="00136471"/>
    <w:rsid w:val="00136705"/>
    <w:rsid w:val="001405B0"/>
    <w:rsid w:val="001405B7"/>
    <w:rsid w:val="0014063C"/>
    <w:rsid w:val="001432C5"/>
    <w:rsid w:val="00143A08"/>
    <w:rsid w:val="00144D76"/>
    <w:rsid w:val="00147437"/>
    <w:rsid w:val="00147669"/>
    <w:rsid w:val="001506A9"/>
    <w:rsid w:val="0015071E"/>
    <w:rsid w:val="00151292"/>
    <w:rsid w:val="001517E1"/>
    <w:rsid w:val="00152CCB"/>
    <w:rsid w:val="00152F8D"/>
    <w:rsid w:val="001535CC"/>
    <w:rsid w:val="00153FC5"/>
    <w:rsid w:val="00154033"/>
    <w:rsid w:val="00154573"/>
    <w:rsid w:val="001558AF"/>
    <w:rsid w:val="00155957"/>
    <w:rsid w:val="00156313"/>
    <w:rsid w:val="001564F2"/>
    <w:rsid w:val="001567C0"/>
    <w:rsid w:val="00156DC7"/>
    <w:rsid w:val="00157604"/>
    <w:rsid w:val="00157872"/>
    <w:rsid w:val="00157AEB"/>
    <w:rsid w:val="00160543"/>
    <w:rsid w:val="0016082A"/>
    <w:rsid w:val="00161451"/>
    <w:rsid w:val="00162727"/>
    <w:rsid w:val="00162D9C"/>
    <w:rsid w:val="00162E74"/>
    <w:rsid w:val="00164072"/>
    <w:rsid w:val="0016422C"/>
    <w:rsid w:val="00165902"/>
    <w:rsid w:val="00165FBB"/>
    <w:rsid w:val="00167A1A"/>
    <w:rsid w:val="0017051D"/>
    <w:rsid w:val="0017135E"/>
    <w:rsid w:val="00172916"/>
    <w:rsid w:val="00172A27"/>
    <w:rsid w:val="0017320B"/>
    <w:rsid w:val="0017358E"/>
    <w:rsid w:val="0017445C"/>
    <w:rsid w:val="001755D3"/>
    <w:rsid w:val="00175F3E"/>
    <w:rsid w:val="00176767"/>
    <w:rsid w:val="00177193"/>
    <w:rsid w:val="00180AD0"/>
    <w:rsid w:val="00180BCA"/>
    <w:rsid w:val="001816A5"/>
    <w:rsid w:val="00181C10"/>
    <w:rsid w:val="00182040"/>
    <w:rsid w:val="0018263A"/>
    <w:rsid w:val="00182FC8"/>
    <w:rsid w:val="001834AF"/>
    <w:rsid w:val="0018455D"/>
    <w:rsid w:val="00186372"/>
    <w:rsid w:val="00186E97"/>
    <w:rsid w:val="00190621"/>
    <w:rsid w:val="001906F9"/>
    <w:rsid w:val="00190D54"/>
    <w:rsid w:val="0019111C"/>
    <w:rsid w:val="00191E7F"/>
    <w:rsid w:val="00192545"/>
    <w:rsid w:val="00192E86"/>
    <w:rsid w:val="00192EB7"/>
    <w:rsid w:val="00193F14"/>
    <w:rsid w:val="00193F47"/>
    <w:rsid w:val="001945D5"/>
    <w:rsid w:val="001948D7"/>
    <w:rsid w:val="00194FCB"/>
    <w:rsid w:val="00195065"/>
    <w:rsid w:val="00195D3D"/>
    <w:rsid w:val="00195E4B"/>
    <w:rsid w:val="00196373"/>
    <w:rsid w:val="001A07AA"/>
    <w:rsid w:val="001A0F67"/>
    <w:rsid w:val="001A1174"/>
    <w:rsid w:val="001A29A1"/>
    <w:rsid w:val="001A3AEB"/>
    <w:rsid w:val="001A3CD0"/>
    <w:rsid w:val="001A44D6"/>
    <w:rsid w:val="001A649F"/>
    <w:rsid w:val="001A6F76"/>
    <w:rsid w:val="001A7B86"/>
    <w:rsid w:val="001B1437"/>
    <w:rsid w:val="001B1A32"/>
    <w:rsid w:val="001B1AB0"/>
    <w:rsid w:val="001B1B20"/>
    <w:rsid w:val="001B212E"/>
    <w:rsid w:val="001B2180"/>
    <w:rsid w:val="001B25F6"/>
    <w:rsid w:val="001B37FA"/>
    <w:rsid w:val="001B3D55"/>
    <w:rsid w:val="001B4F5A"/>
    <w:rsid w:val="001B6165"/>
    <w:rsid w:val="001B61EF"/>
    <w:rsid w:val="001B6C30"/>
    <w:rsid w:val="001B7052"/>
    <w:rsid w:val="001C08AB"/>
    <w:rsid w:val="001C08DD"/>
    <w:rsid w:val="001C09BB"/>
    <w:rsid w:val="001C0E39"/>
    <w:rsid w:val="001C23D2"/>
    <w:rsid w:val="001C273E"/>
    <w:rsid w:val="001C3AE0"/>
    <w:rsid w:val="001C4423"/>
    <w:rsid w:val="001C4595"/>
    <w:rsid w:val="001C46F3"/>
    <w:rsid w:val="001C4CD4"/>
    <w:rsid w:val="001C6218"/>
    <w:rsid w:val="001C64F4"/>
    <w:rsid w:val="001C7834"/>
    <w:rsid w:val="001D0CCF"/>
    <w:rsid w:val="001D2544"/>
    <w:rsid w:val="001D2841"/>
    <w:rsid w:val="001D2B3E"/>
    <w:rsid w:val="001D38EB"/>
    <w:rsid w:val="001D3A07"/>
    <w:rsid w:val="001D40A3"/>
    <w:rsid w:val="001D50B9"/>
    <w:rsid w:val="001D5DB9"/>
    <w:rsid w:val="001D687E"/>
    <w:rsid w:val="001D6AB4"/>
    <w:rsid w:val="001D6B2F"/>
    <w:rsid w:val="001D735F"/>
    <w:rsid w:val="001D7DFD"/>
    <w:rsid w:val="001E051E"/>
    <w:rsid w:val="001E096E"/>
    <w:rsid w:val="001E3967"/>
    <w:rsid w:val="001E3A70"/>
    <w:rsid w:val="001E491B"/>
    <w:rsid w:val="001E4E13"/>
    <w:rsid w:val="001E6979"/>
    <w:rsid w:val="001F07C0"/>
    <w:rsid w:val="001F0B08"/>
    <w:rsid w:val="001F114B"/>
    <w:rsid w:val="001F1A5C"/>
    <w:rsid w:val="001F1AEF"/>
    <w:rsid w:val="001F3121"/>
    <w:rsid w:val="001F33E3"/>
    <w:rsid w:val="001F5221"/>
    <w:rsid w:val="001F542A"/>
    <w:rsid w:val="001F5653"/>
    <w:rsid w:val="001F59A2"/>
    <w:rsid w:val="001F5B9F"/>
    <w:rsid w:val="001F6A98"/>
    <w:rsid w:val="001F7D0E"/>
    <w:rsid w:val="002008F3"/>
    <w:rsid w:val="002009AF"/>
    <w:rsid w:val="00201453"/>
    <w:rsid w:val="002014DB"/>
    <w:rsid w:val="002017D3"/>
    <w:rsid w:val="00201972"/>
    <w:rsid w:val="0020295C"/>
    <w:rsid w:val="00202A5D"/>
    <w:rsid w:val="002034D5"/>
    <w:rsid w:val="002035CF"/>
    <w:rsid w:val="0020447F"/>
    <w:rsid w:val="00204480"/>
    <w:rsid w:val="002056B6"/>
    <w:rsid w:val="00205B9B"/>
    <w:rsid w:val="00206AB1"/>
    <w:rsid w:val="00206BF5"/>
    <w:rsid w:val="00206DA3"/>
    <w:rsid w:val="00207D6C"/>
    <w:rsid w:val="00210EB9"/>
    <w:rsid w:val="00211A9B"/>
    <w:rsid w:val="00212C62"/>
    <w:rsid w:val="00213FEF"/>
    <w:rsid w:val="00214018"/>
    <w:rsid w:val="002143D3"/>
    <w:rsid w:val="0021587E"/>
    <w:rsid w:val="00215F2E"/>
    <w:rsid w:val="002164D9"/>
    <w:rsid w:val="0021695E"/>
    <w:rsid w:val="00216FB4"/>
    <w:rsid w:val="00217A9A"/>
    <w:rsid w:val="00220626"/>
    <w:rsid w:val="002206AF"/>
    <w:rsid w:val="00220A3A"/>
    <w:rsid w:val="00220CF3"/>
    <w:rsid w:val="00221238"/>
    <w:rsid w:val="00221687"/>
    <w:rsid w:val="00221EAA"/>
    <w:rsid w:val="00222471"/>
    <w:rsid w:val="00222A0D"/>
    <w:rsid w:val="0022394C"/>
    <w:rsid w:val="00224077"/>
    <w:rsid w:val="00224A0F"/>
    <w:rsid w:val="00226B75"/>
    <w:rsid w:val="00226BCB"/>
    <w:rsid w:val="002271B2"/>
    <w:rsid w:val="00227BE7"/>
    <w:rsid w:val="00230E2B"/>
    <w:rsid w:val="00230E73"/>
    <w:rsid w:val="002311F1"/>
    <w:rsid w:val="00231443"/>
    <w:rsid w:val="002317B7"/>
    <w:rsid w:val="00231A86"/>
    <w:rsid w:val="00231BF6"/>
    <w:rsid w:val="0023237D"/>
    <w:rsid w:val="002333C1"/>
    <w:rsid w:val="002333F3"/>
    <w:rsid w:val="002334A1"/>
    <w:rsid w:val="00233982"/>
    <w:rsid w:val="0023457D"/>
    <w:rsid w:val="00234662"/>
    <w:rsid w:val="0023468D"/>
    <w:rsid w:val="00234D71"/>
    <w:rsid w:val="00235787"/>
    <w:rsid w:val="00235B0F"/>
    <w:rsid w:val="002367B0"/>
    <w:rsid w:val="00236ADA"/>
    <w:rsid w:val="00240E62"/>
    <w:rsid w:val="0024112D"/>
    <w:rsid w:val="002413E7"/>
    <w:rsid w:val="00241AB0"/>
    <w:rsid w:val="00241F02"/>
    <w:rsid w:val="00242A8B"/>
    <w:rsid w:val="002447E3"/>
    <w:rsid w:val="002464AE"/>
    <w:rsid w:val="00246FC3"/>
    <w:rsid w:val="00247104"/>
    <w:rsid w:val="00247295"/>
    <w:rsid w:val="00250564"/>
    <w:rsid w:val="002515A6"/>
    <w:rsid w:val="00251F35"/>
    <w:rsid w:val="00252531"/>
    <w:rsid w:val="00252722"/>
    <w:rsid w:val="00252E6C"/>
    <w:rsid w:val="002534CF"/>
    <w:rsid w:val="0025387B"/>
    <w:rsid w:val="002548E3"/>
    <w:rsid w:val="00254BCD"/>
    <w:rsid w:val="002560D6"/>
    <w:rsid w:val="00256167"/>
    <w:rsid w:val="00257604"/>
    <w:rsid w:val="00257E16"/>
    <w:rsid w:val="00260A89"/>
    <w:rsid w:val="0026174A"/>
    <w:rsid w:val="00261951"/>
    <w:rsid w:val="00262C15"/>
    <w:rsid w:val="00263D26"/>
    <w:rsid w:val="00263D39"/>
    <w:rsid w:val="00264C3B"/>
    <w:rsid w:val="00265E3E"/>
    <w:rsid w:val="00266006"/>
    <w:rsid w:val="00266417"/>
    <w:rsid w:val="00266AF1"/>
    <w:rsid w:val="00267EA7"/>
    <w:rsid w:val="002701D3"/>
    <w:rsid w:val="00270214"/>
    <w:rsid w:val="00273B67"/>
    <w:rsid w:val="00273F23"/>
    <w:rsid w:val="002750D6"/>
    <w:rsid w:val="00275599"/>
    <w:rsid w:val="002758ED"/>
    <w:rsid w:val="00275CF9"/>
    <w:rsid w:val="00276027"/>
    <w:rsid w:val="002766E7"/>
    <w:rsid w:val="00276B25"/>
    <w:rsid w:val="0027768D"/>
    <w:rsid w:val="00277886"/>
    <w:rsid w:val="00277B15"/>
    <w:rsid w:val="00277B27"/>
    <w:rsid w:val="00280E31"/>
    <w:rsid w:val="002812BB"/>
    <w:rsid w:val="00281A66"/>
    <w:rsid w:val="00281AB1"/>
    <w:rsid w:val="002829C1"/>
    <w:rsid w:val="00282A15"/>
    <w:rsid w:val="0028354B"/>
    <w:rsid w:val="00283B0A"/>
    <w:rsid w:val="00284497"/>
    <w:rsid w:val="002848B2"/>
    <w:rsid w:val="00285514"/>
    <w:rsid w:val="00285619"/>
    <w:rsid w:val="00286A1D"/>
    <w:rsid w:val="002870E5"/>
    <w:rsid w:val="0028777B"/>
    <w:rsid w:val="002879B9"/>
    <w:rsid w:val="00290ABD"/>
    <w:rsid w:val="00291E15"/>
    <w:rsid w:val="00292925"/>
    <w:rsid w:val="00293247"/>
    <w:rsid w:val="00293CA1"/>
    <w:rsid w:val="00293F70"/>
    <w:rsid w:val="0029595C"/>
    <w:rsid w:val="00295A75"/>
    <w:rsid w:val="002972A0"/>
    <w:rsid w:val="00297C26"/>
    <w:rsid w:val="00297C72"/>
    <w:rsid w:val="002A034C"/>
    <w:rsid w:val="002A30D1"/>
    <w:rsid w:val="002A3D44"/>
    <w:rsid w:val="002A43F6"/>
    <w:rsid w:val="002A4825"/>
    <w:rsid w:val="002A5137"/>
    <w:rsid w:val="002A5847"/>
    <w:rsid w:val="002A5E46"/>
    <w:rsid w:val="002A604D"/>
    <w:rsid w:val="002A617F"/>
    <w:rsid w:val="002A6764"/>
    <w:rsid w:val="002A6835"/>
    <w:rsid w:val="002A69A1"/>
    <w:rsid w:val="002A6BA9"/>
    <w:rsid w:val="002A783B"/>
    <w:rsid w:val="002A7D1F"/>
    <w:rsid w:val="002B0C9A"/>
    <w:rsid w:val="002B120E"/>
    <w:rsid w:val="002B3711"/>
    <w:rsid w:val="002B3B5B"/>
    <w:rsid w:val="002B3CD2"/>
    <w:rsid w:val="002B4ED8"/>
    <w:rsid w:val="002B5225"/>
    <w:rsid w:val="002B56F3"/>
    <w:rsid w:val="002B587C"/>
    <w:rsid w:val="002B6E5F"/>
    <w:rsid w:val="002C0287"/>
    <w:rsid w:val="002C1AC4"/>
    <w:rsid w:val="002C2498"/>
    <w:rsid w:val="002C290A"/>
    <w:rsid w:val="002C2EC9"/>
    <w:rsid w:val="002C2F88"/>
    <w:rsid w:val="002C3642"/>
    <w:rsid w:val="002C3A38"/>
    <w:rsid w:val="002C51E3"/>
    <w:rsid w:val="002C5673"/>
    <w:rsid w:val="002C58D7"/>
    <w:rsid w:val="002C5A6B"/>
    <w:rsid w:val="002C646E"/>
    <w:rsid w:val="002C7383"/>
    <w:rsid w:val="002C749B"/>
    <w:rsid w:val="002C7AD2"/>
    <w:rsid w:val="002C7C94"/>
    <w:rsid w:val="002C7CB1"/>
    <w:rsid w:val="002C7D14"/>
    <w:rsid w:val="002D0084"/>
    <w:rsid w:val="002D0543"/>
    <w:rsid w:val="002D0BD3"/>
    <w:rsid w:val="002D1D1F"/>
    <w:rsid w:val="002D28EA"/>
    <w:rsid w:val="002D2DDF"/>
    <w:rsid w:val="002D3335"/>
    <w:rsid w:val="002D3991"/>
    <w:rsid w:val="002D3B3D"/>
    <w:rsid w:val="002D3CD4"/>
    <w:rsid w:val="002D3E0E"/>
    <w:rsid w:val="002D4228"/>
    <w:rsid w:val="002D448C"/>
    <w:rsid w:val="002D6253"/>
    <w:rsid w:val="002D6A39"/>
    <w:rsid w:val="002D6DA0"/>
    <w:rsid w:val="002D6DED"/>
    <w:rsid w:val="002D771C"/>
    <w:rsid w:val="002D7E9C"/>
    <w:rsid w:val="002E0853"/>
    <w:rsid w:val="002E0AA1"/>
    <w:rsid w:val="002E0DC6"/>
    <w:rsid w:val="002E10B5"/>
    <w:rsid w:val="002E17A2"/>
    <w:rsid w:val="002E1803"/>
    <w:rsid w:val="002E1891"/>
    <w:rsid w:val="002E2109"/>
    <w:rsid w:val="002E3C4E"/>
    <w:rsid w:val="002E5634"/>
    <w:rsid w:val="002E5750"/>
    <w:rsid w:val="002E5CB0"/>
    <w:rsid w:val="002E6A5B"/>
    <w:rsid w:val="002E6AF8"/>
    <w:rsid w:val="002E6B91"/>
    <w:rsid w:val="002E6BE9"/>
    <w:rsid w:val="002E6E03"/>
    <w:rsid w:val="002F05C7"/>
    <w:rsid w:val="002F45D5"/>
    <w:rsid w:val="002F4D43"/>
    <w:rsid w:val="002F545B"/>
    <w:rsid w:val="002F5B00"/>
    <w:rsid w:val="002F6975"/>
    <w:rsid w:val="002F69F8"/>
    <w:rsid w:val="00300661"/>
    <w:rsid w:val="0030089B"/>
    <w:rsid w:val="00300F13"/>
    <w:rsid w:val="0030193D"/>
    <w:rsid w:val="00301F8F"/>
    <w:rsid w:val="00302FF7"/>
    <w:rsid w:val="00303658"/>
    <w:rsid w:val="00304435"/>
    <w:rsid w:val="003044A1"/>
    <w:rsid w:val="003046D2"/>
    <w:rsid w:val="00304F1C"/>
    <w:rsid w:val="00305277"/>
    <w:rsid w:val="0030527C"/>
    <w:rsid w:val="0030549E"/>
    <w:rsid w:val="00305E83"/>
    <w:rsid w:val="003063CC"/>
    <w:rsid w:val="00306F2D"/>
    <w:rsid w:val="00306F6F"/>
    <w:rsid w:val="00307519"/>
    <w:rsid w:val="003076B8"/>
    <w:rsid w:val="00307E25"/>
    <w:rsid w:val="00307E6D"/>
    <w:rsid w:val="0031023D"/>
    <w:rsid w:val="003104D3"/>
    <w:rsid w:val="00311103"/>
    <w:rsid w:val="00312701"/>
    <w:rsid w:val="0031277C"/>
    <w:rsid w:val="003129CC"/>
    <w:rsid w:val="00313488"/>
    <w:rsid w:val="00313D55"/>
    <w:rsid w:val="0031465D"/>
    <w:rsid w:val="003147F5"/>
    <w:rsid w:val="00314EDB"/>
    <w:rsid w:val="00315E1A"/>
    <w:rsid w:val="00316C8E"/>
    <w:rsid w:val="003176DD"/>
    <w:rsid w:val="003207CF"/>
    <w:rsid w:val="00320DBD"/>
    <w:rsid w:val="00321D8E"/>
    <w:rsid w:val="00321DAC"/>
    <w:rsid w:val="00321F02"/>
    <w:rsid w:val="00323923"/>
    <w:rsid w:val="003241E6"/>
    <w:rsid w:val="00324686"/>
    <w:rsid w:val="0032576B"/>
    <w:rsid w:val="00325F68"/>
    <w:rsid w:val="003263D9"/>
    <w:rsid w:val="003265BD"/>
    <w:rsid w:val="00327B17"/>
    <w:rsid w:val="003302E0"/>
    <w:rsid w:val="00330366"/>
    <w:rsid w:val="00331155"/>
    <w:rsid w:val="00331D75"/>
    <w:rsid w:val="003328C2"/>
    <w:rsid w:val="00332DD7"/>
    <w:rsid w:val="00333708"/>
    <w:rsid w:val="003341C6"/>
    <w:rsid w:val="00334272"/>
    <w:rsid w:val="00334283"/>
    <w:rsid w:val="0033456F"/>
    <w:rsid w:val="00335386"/>
    <w:rsid w:val="003405C4"/>
    <w:rsid w:val="003406F2"/>
    <w:rsid w:val="00340837"/>
    <w:rsid w:val="00340D76"/>
    <w:rsid w:val="00340F62"/>
    <w:rsid w:val="00341685"/>
    <w:rsid w:val="0034225A"/>
    <w:rsid w:val="003426DB"/>
    <w:rsid w:val="00342CCA"/>
    <w:rsid w:val="00344C77"/>
    <w:rsid w:val="00345364"/>
    <w:rsid w:val="00345A24"/>
    <w:rsid w:val="003460C1"/>
    <w:rsid w:val="003463D6"/>
    <w:rsid w:val="003467E5"/>
    <w:rsid w:val="00346C47"/>
    <w:rsid w:val="00346EA0"/>
    <w:rsid w:val="003478E0"/>
    <w:rsid w:val="00347C77"/>
    <w:rsid w:val="00347E37"/>
    <w:rsid w:val="00350E07"/>
    <w:rsid w:val="003511A2"/>
    <w:rsid w:val="00351B51"/>
    <w:rsid w:val="003522E3"/>
    <w:rsid w:val="003526D3"/>
    <w:rsid w:val="00352A6F"/>
    <w:rsid w:val="00352ABD"/>
    <w:rsid w:val="00352B6C"/>
    <w:rsid w:val="00353703"/>
    <w:rsid w:val="00354119"/>
    <w:rsid w:val="00356783"/>
    <w:rsid w:val="003568D0"/>
    <w:rsid w:val="003569C8"/>
    <w:rsid w:val="00357141"/>
    <w:rsid w:val="00357188"/>
    <w:rsid w:val="0036002C"/>
    <w:rsid w:val="00361B66"/>
    <w:rsid w:val="00363530"/>
    <w:rsid w:val="003636F7"/>
    <w:rsid w:val="00363929"/>
    <w:rsid w:val="00363C40"/>
    <w:rsid w:val="00365A84"/>
    <w:rsid w:val="003660A0"/>
    <w:rsid w:val="003661FF"/>
    <w:rsid w:val="0036676A"/>
    <w:rsid w:val="003669E3"/>
    <w:rsid w:val="00367ACB"/>
    <w:rsid w:val="00367E81"/>
    <w:rsid w:val="00367F0F"/>
    <w:rsid w:val="00370058"/>
    <w:rsid w:val="00370842"/>
    <w:rsid w:val="00370B5B"/>
    <w:rsid w:val="00370CCF"/>
    <w:rsid w:val="00371308"/>
    <w:rsid w:val="003720AF"/>
    <w:rsid w:val="00372346"/>
    <w:rsid w:val="00372376"/>
    <w:rsid w:val="0037436D"/>
    <w:rsid w:val="003752D9"/>
    <w:rsid w:val="00376E2B"/>
    <w:rsid w:val="00380350"/>
    <w:rsid w:val="003804C2"/>
    <w:rsid w:val="00380F9D"/>
    <w:rsid w:val="00381AC4"/>
    <w:rsid w:val="003830F4"/>
    <w:rsid w:val="003841FE"/>
    <w:rsid w:val="003869F9"/>
    <w:rsid w:val="00387017"/>
    <w:rsid w:val="003871C3"/>
    <w:rsid w:val="00390106"/>
    <w:rsid w:val="00390581"/>
    <w:rsid w:val="00390C5F"/>
    <w:rsid w:val="00390E9D"/>
    <w:rsid w:val="00391544"/>
    <w:rsid w:val="0039198B"/>
    <w:rsid w:val="00391CB9"/>
    <w:rsid w:val="00391DDC"/>
    <w:rsid w:val="00392035"/>
    <w:rsid w:val="00392EF9"/>
    <w:rsid w:val="003941F8"/>
    <w:rsid w:val="003956CC"/>
    <w:rsid w:val="003957F7"/>
    <w:rsid w:val="00395827"/>
    <w:rsid w:val="00396590"/>
    <w:rsid w:val="003968B8"/>
    <w:rsid w:val="00396999"/>
    <w:rsid w:val="00396BAF"/>
    <w:rsid w:val="00397128"/>
    <w:rsid w:val="003A13EC"/>
    <w:rsid w:val="003A17F3"/>
    <w:rsid w:val="003A1E97"/>
    <w:rsid w:val="003A1EB6"/>
    <w:rsid w:val="003A2025"/>
    <w:rsid w:val="003A251D"/>
    <w:rsid w:val="003A287C"/>
    <w:rsid w:val="003A2F4A"/>
    <w:rsid w:val="003A3118"/>
    <w:rsid w:val="003A335B"/>
    <w:rsid w:val="003A33B8"/>
    <w:rsid w:val="003A3AE1"/>
    <w:rsid w:val="003A497B"/>
    <w:rsid w:val="003A4B8B"/>
    <w:rsid w:val="003A4CE6"/>
    <w:rsid w:val="003A52CB"/>
    <w:rsid w:val="003A649D"/>
    <w:rsid w:val="003A69B7"/>
    <w:rsid w:val="003A7450"/>
    <w:rsid w:val="003B0070"/>
    <w:rsid w:val="003B1F8C"/>
    <w:rsid w:val="003B2028"/>
    <w:rsid w:val="003B210F"/>
    <w:rsid w:val="003B280F"/>
    <w:rsid w:val="003B283A"/>
    <w:rsid w:val="003B2D52"/>
    <w:rsid w:val="003B35EA"/>
    <w:rsid w:val="003B361D"/>
    <w:rsid w:val="003B373E"/>
    <w:rsid w:val="003B394D"/>
    <w:rsid w:val="003B40C6"/>
    <w:rsid w:val="003B4675"/>
    <w:rsid w:val="003B47A4"/>
    <w:rsid w:val="003B47A9"/>
    <w:rsid w:val="003B4A22"/>
    <w:rsid w:val="003B6331"/>
    <w:rsid w:val="003B7429"/>
    <w:rsid w:val="003B77EC"/>
    <w:rsid w:val="003B78A0"/>
    <w:rsid w:val="003C000A"/>
    <w:rsid w:val="003C052B"/>
    <w:rsid w:val="003C09F7"/>
    <w:rsid w:val="003C142E"/>
    <w:rsid w:val="003C14E5"/>
    <w:rsid w:val="003C1C98"/>
    <w:rsid w:val="003C33A2"/>
    <w:rsid w:val="003C4370"/>
    <w:rsid w:val="003C46B1"/>
    <w:rsid w:val="003C5530"/>
    <w:rsid w:val="003C592F"/>
    <w:rsid w:val="003C5C79"/>
    <w:rsid w:val="003C7C25"/>
    <w:rsid w:val="003D09C7"/>
    <w:rsid w:val="003D1366"/>
    <w:rsid w:val="003D17A3"/>
    <w:rsid w:val="003D25F7"/>
    <w:rsid w:val="003D3202"/>
    <w:rsid w:val="003D344F"/>
    <w:rsid w:val="003D47D7"/>
    <w:rsid w:val="003D5F57"/>
    <w:rsid w:val="003D611E"/>
    <w:rsid w:val="003D6907"/>
    <w:rsid w:val="003D74FB"/>
    <w:rsid w:val="003D7558"/>
    <w:rsid w:val="003D7639"/>
    <w:rsid w:val="003D76E0"/>
    <w:rsid w:val="003D79A1"/>
    <w:rsid w:val="003D7AAF"/>
    <w:rsid w:val="003D7D0B"/>
    <w:rsid w:val="003D7FFE"/>
    <w:rsid w:val="003E022B"/>
    <w:rsid w:val="003E0583"/>
    <w:rsid w:val="003E0636"/>
    <w:rsid w:val="003E0B58"/>
    <w:rsid w:val="003E15F6"/>
    <w:rsid w:val="003E1D89"/>
    <w:rsid w:val="003E233F"/>
    <w:rsid w:val="003E4088"/>
    <w:rsid w:val="003E42C9"/>
    <w:rsid w:val="003E43DB"/>
    <w:rsid w:val="003E49C5"/>
    <w:rsid w:val="003E4C86"/>
    <w:rsid w:val="003E5652"/>
    <w:rsid w:val="003E6846"/>
    <w:rsid w:val="003E6BE6"/>
    <w:rsid w:val="003E73C7"/>
    <w:rsid w:val="003F18AB"/>
    <w:rsid w:val="003F1C94"/>
    <w:rsid w:val="003F3875"/>
    <w:rsid w:val="003F3FB1"/>
    <w:rsid w:val="003F4C70"/>
    <w:rsid w:val="003F5E8A"/>
    <w:rsid w:val="003F6254"/>
    <w:rsid w:val="003F6843"/>
    <w:rsid w:val="003F6AE0"/>
    <w:rsid w:val="003F704E"/>
    <w:rsid w:val="0040088E"/>
    <w:rsid w:val="00402332"/>
    <w:rsid w:val="00402AA5"/>
    <w:rsid w:val="00402B3F"/>
    <w:rsid w:val="00403C35"/>
    <w:rsid w:val="004040DC"/>
    <w:rsid w:val="004051B2"/>
    <w:rsid w:val="004065EE"/>
    <w:rsid w:val="00407991"/>
    <w:rsid w:val="00410FEE"/>
    <w:rsid w:val="00412C8C"/>
    <w:rsid w:val="00412CBE"/>
    <w:rsid w:val="00413769"/>
    <w:rsid w:val="00413A82"/>
    <w:rsid w:val="004140F7"/>
    <w:rsid w:val="00415EC2"/>
    <w:rsid w:val="00416BBD"/>
    <w:rsid w:val="00417FEB"/>
    <w:rsid w:val="0042018B"/>
    <w:rsid w:val="00421345"/>
    <w:rsid w:val="00421431"/>
    <w:rsid w:val="004216BD"/>
    <w:rsid w:val="00421D90"/>
    <w:rsid w:val="004223C1"/>
    <w:rsid w:val="00424672"/>
    <w:rsid w:val="0042604E"/>
    <w:rsid w:val="004260AC"/>
    <w:rsid w:val="004260ED"/>
    <w:rsid w:val="0042666A"/>
    <w:rsid w:val="00427A51"/>
    <w:rsid w:val="004311A3"/>
    <w:rsid w:val="004315C2"/>
    <w:rsid w:val="00431807"/>
    <w:rsid w:val="00433AD8"/>
    <w:rsid w:val="00433D5E"/>
    <w:rsid w:val="00435111"/>
    <w:rsid w:val="00435A24"/>
    <w:rsid w:val="00435B8E"/>
    <w:rsid w:val="00435F94"/>
    <w:rsid w:val="00436335"/>
    <w:rsid w:val="00436FDC"/>
    <w:rsid w:val="00440517"/>
    <w:rsid w:val="0044064A"/>
    <w:rsid w:val="00440A32"/>
    <w:rsid w:val="00441572"/>
    <w:rsid w:val="00441655"/>
    <w:rsid w:val="0044263F"/>
    <w:rsid w:val="0044286D"/>
    <w:rsid w:val="004428C8"/>
    <w:rsid w:val="00442F1B"/>
    <w:rsid w:val="00443564"/>
    <w:rsid w:val="00443AA1"/>
    <w:rsid w:val="00444822"/>
    <w:rsid w:val="0044484F"/>
    <w:rsid w:val="0044528A"/>
    <w:rsid w:val="00445765"/>
    <w:rsid w:val="004457AD"/>
    <w:rsid w:val="004457C2"/>
    <w:rsid w:val="00447DAB"/>
    <w:rsid w:val="00447F6E"/>
    <w:rsid w:val="004506CA"/>
    <w:rsid w:val="00450802"/>
    <w:rsid w:val="00450D1F"/>
    <w:rsid w:val="00452207"/>
    <w:rsid w:val="004531C0"/>
    <w:rsid w:val="004541C2"/>
    <w:rsid w:val="00454581"/>
    <w:rsid w:val="00454AB9"/>
    <w:rsid w:val="00454B9F"/>
    <w:rsid w:val="00455657"/>
    <w:rsid w:val="00456C47"/>
    <w:rsid w:val="0045734E"/>
    <w:rsid w:val="004602FD"/>
    <w:rsid w:val="00462799"/>
    <w:rsid w:val="00462C08"/>
    <w:rsid w:val="00463A36"/>
    <w:rsid w:val="00463DE3"/>
    <w:rsid w:val="00464295"/>
    <w:rsid w:val="0046600A"/>
    <w:rsid w:val="004667A3"/>
    <w:rsid w:val="00466D75"/>
    <w:rsid w:val="00466F42"/>
    <w:rsid w:val="00467EE8"/>
    <w:rsid w:val="00470A5A"/>
    <w:rsid w:val="00470D27"/>
    <w:rsid w:val="00470E7D"/>
    <w:rsid w:val="004718F3"/>
    <w:rsid w:val="00472655"/>
    <w:rsid w:val="00472F8E"/>
    <w:rsid w:val="00473022"/>
    <w:rsid w:val="00473084"/>
    <w:rsid w:val="0047397C"/>
    <w:rsid w:val="00473C45"/>
    <w:rsid w:val="00474055"/>
    <w:rsid w:val="004746C0"/>
    <w:rsid w:val="00474980"/>
    <w:rsid w:val="00475657"/>
    <w:rsid w:val="004760E1"/>
    <w:rsid w:val="004773D9"/>
    <w:rsid w:val="00480034"/>
    <w:rsid w:val="004806EC"/>
    <w:rsid w:val="0048143D"/>
    <w:rsid w:val="0048183E"/>
    <w:rsid w:val="0048185E"/>
    <w:rsid w:val="00481DAC"/>
    <w:rsid w:val="00483475"/>
    <w:rsid w:val="0048470C"/>
    <w:rsid w:val="0048479E"/>
    <w:rsid w:val="004859A9"/>
    <w:rsid w:val="004859D1"/>
    <w:rsid w:val="0048631D"/>
    <w:rsid w:val="00486940"/>
    <w:rsid w:val="00486B05"/>
    <w:rsid w:val="00487ABB"/>
    <w:rsid w:val="00487EB8"/>
    <w:rsid w:val="00491AF4"/>
    <w:rsid w:val="00492BA6"/>
    <w:rsid w:val="00492D97"/>
    <w:rsid w:val="004933A0"/>
    <w:rsid w:val="00493E44"/>
    <w:rsid w:val="00493F0C"/>
    <w:rsid w:val="00494046"/>
    <w:rsid w:val="0049468D"/>
    <w:rsid w:val="00494861"/>
    <w:rsid w:val="00494D22"/>
    <w:rsid w:val="00494EC5"/>
    <w:rsid w:val="004963E4"/>
    <w:rsid w:val="004972D2"/>
    <w:rsid w:val="00497609"/>
    <w:rsid w:val="004A1191"/>
    <w:rsid w:val="004A1522"/>
    <w:rsid w:val="004A34A8"/>
    <w:rsid w:val="004A370D"/>
    <w:rsid w:val="004A3A7C"/>
    <w:rsid w:val="004A4DDE"/>
    <w:rsid w:val="004A57C1"/>
    <w:rsid w:val="004A6D6F"/>
    <w:rsid w:val="004A7D97"/>
    <w:rsid w:val="004B0537"/>
    <w:rsid w:val="004B12DD"/>
    <w:rsid w:val="004B2CF9"/>
    <w:rsid w:val="004B3CD3"/>
    <w:rsid w:val="004B403E"/>
    <w:rsid w:val="004B47BA"/>
    <w:rsid w:val="004B49FC"/>
    <w:rsid w:val="004B4E0D"/>
    <w:rsid w:val="004B548B"/>
    <w:rsid w:val="004B573A"/>
    <w:rsid w:val="004B5BDB"/>
    <w:rsid w:val="004B6946"/>
    <w:rsid w:val="004B6AE5"/>
    <w:rsid w:val="004B6D7B"/>
    <w:rsid w:val="004B71C9"/>
    <w:rsid w:val="004B733C"/>
    <w:rsid w:val="004B786E"/>
    <w:rsid w:val="004B7BFD"/>
    <w:rsid w:val="004C02D0"/>
    <w:rsid w:val="004C0C54"/>
    <w:rsid w:val="004C10B6"/>
    <w:rsid w:val="004C1BC3"/>
    <w:rsid w:val="004C2825"/>
    <w:rsid w:val="004C38BE"/>
    <w:rsid w:val="004C40CF"/>
    <w:rsid w:val="004C5563"/>
    <w:rsid w:val="004C77D1"/>
    <w:rsid w:val="004C7CE7"/>
    <w:rsid w:val="004C7D28"/>
    <w:rsid w:val="004C7D67"/>
    <w:rsid w:val="004D076F"/>
    <w:rsid w:val="004D0B35"/>
    <w:rsid w:val="004D0CFF"/>
    <w:rsid w:val="004D1010"/>
    <w:rsid w:val="004D15B7"/>
    <w:rsid w:val="004D2CC3"/>
    <w:rsid w:val="004D2E41"/>
    <w:rsid w:val="004D30C5"/>
    <w:rsid w:val="004D3670"/>
    <w:rsid w:val="004D392E"/>
    <w:rsid w:val="004D3E6C"/>
    <w:rsid w:val="004D4680"/>
    <w:rsid w:val="004D4FF8"/>
    <w:rsid w:val="004D56A1"/>
    <w:rsid w:val="004D5E52"/>
    <w:rsid w:val="004D5E99"/>
    <w:rsid w:val="004D6142"/>
    <w:rsid w:val="004D630D"/>
    <w:rsid w:val="004D63C4"/>
    <w:rsid w:val="004D736A"/>
    <w:rsid w:val="004D73A9"/>
    <w:rsid w:val="004D78F3"/>
    <w:rsid w:val="004E0A7E"/>
    <w:rsid w:val="004E0AB0"/>
    <w:rsid w:val="004E17A6"/>
    <w:rsid w:val="004E1942"/>
    <w:rsid w:val="004E2984"/>
    <w:rsid w:val="004E2BB8"/>
    <w:rsid w:val="004E2C00"/>
    <w:rsid w:val="004E3D07"/>
    <w:rsid w:val="004E4145"/>
    <w:rsid w:val="004E4422"/>
    <w:rsid w:val="004E4894"/>
    <w:rsid w:val="004E4A29"/>
    <w:rsid w:val="004E4C64"/>
    <w:rsid w:val="004E6BC7"/>
    <w:rsid w:val="004E6F4E"/>
    <w:rsid w:val="004E799C"/>
    <w:rsid w:val="004E7E17"/>
    <w:rsid w:val="004E7EBD"/>
    <w:rsid w:val="004F0068"/>
    <w:rsid w:val="004F05EA"/>
    <w:rsid w:val="004F1CB9"/>
    <w:rsid w:val="004F246B"/>
    <w:rsid w:val="004F2F17"/>
    <w:rsid w:val="004F38F2"/>
    <w:rsid w:val="004F39B6"/>
    <w:rsid w:val="004F3BC0"/>
    <w:rsid w:val="004F5BF9"/>
    <w:rsid w:val="004F6C30"/>
    <w:rsid w:val="004F6CA3"/>
    <w:rsid w:val="004F71A2"/>
    <w:rsid w:val="004F7BBF"/>
    <w:rsid w:val="005000D2"/>
    <w:rsid w:val="00500EA1"/>
    <w:rsid w:val="005019BF"/>
    <w:rsid w:val="0050223E"/>
    <w:rsid w:val="005023EA"/>
    <w:rsid w:val="005028BC"/>
    <w:rsid w:val="00502D85"/>
    <w:rsid w:val="00502FA6"/>
    <w:rsid w:val="00503CDF"/>
    <w:rsid w:val="0050430E"/>
    <w:rsid w:val="005045A5"/>
    <w:rsid w:val="00504638"/>
    <w:rsid w:val="00504D86"/>
    <w:rsid w:val="00505013"/>
    <w:rsid w:val="005051F7"/>
    <w:rsid w:val="00505CCC"/>
    <w:rsid w:val="00506C84"/>
    <w:rsid w:val="00512065"/>
    <w:rsid w:val="0051235E"/>
    <w:rsid w:val="005126ED"/>
    <w:rsid w:val="005129B8"/>
    <w:rsid w:val="0051335B"/>
    <w:rsid w:val="00513695"/>
    <w:rsid w:val="0051376F"/>
    <w:rsid w:val="00514D64"/>
    <w:rsid w:val="00515EBB"/>
    <w:rsid w:val="00517888"/>
    <w:rsid w:val="00520DE4"/>
    <w:rsid w:val="00520EC3"/>
    <w:rsid w:val="00522385"/>
    <w:rsid w:val="005223E6"/>
    <w:rsid w:val="00522E91"/>
    <w:rsid w:val="00524AC1"/>
    <w:rsid w:val="00526ED3"/>
    <w:rsid w:val="00527573"/>
    <w:rsid w:val="00527CA4"/>
    <w:rsid w:val="00527CBC"/>
    <w:rsid w:val="00527DEF"/>
    <w:rsid w:val="005301FE"/>
    <w:rsid w:val="005316D8"/>
    <w:rsid w:val="005342DF"/>
    <w:rsid w:val="00536668"/>
    <w:rsid w:val="00537B25"/>
    <w:rsid w:val="0054025C"/>
    <w:rsid w:val="005405E1"/>
    <w:rsid w:val="0054132E"/>
    <w:rsid w:val="0054173E"/>
    <w:rsid w:val="00541EEF"/>
    <w:rsid w:val="0054332D"/>
    <w:rsid w:val="00543FC7"/>
    <w:rsid w:val="00545F81"/>
    <w:rsid w:val="0054755D"/>
    <w:rsid w:val="00550239"/>
    <w:rsid w:val="00550494"/>
    <w:rsid w:val="005505B1"/>
    <w:rsid w:val="0055061F"/>
    <w:rsid w:val="00550B9F"/>
    <w:rsid w:val="0055223E"/>
    <w:rsid w:val="00552248"/>
    <w:rsid w:val="00552EF0"/>
    <w:rsid w:val="005532A3"/>
    <w:rsid w:val="005538CF"/>
    <w:rsid w:val="00553C0E"/>
    <w:rsid w:val="00553ED1"/>
    <w:rsid w:val="005550CB"/>
    <w:rsid w:val="00555436"/>
    <w:rsid w:val="00556384"/>
    <w:rsid w:val="00556B2C"/>
    <w:rsid w:val="00556CFD"/>
    <w:rsid w:val="0055710D"/>
    <w:rsid w:val="00557C2E"/>
    <w:rsid w:val="00560A0A"/>
    <w:rsid w:val="00562E9B"/>
    <w:rsid w:val="00562FDD"/>
    <w:rsid w:val="00563ED1"/>
    <w:rsid w:val="00564174"/>
    <w:rsid w:val="0056607C"/>
    <w:rsid w:val="0056650A"/>
    <w:rsid w:val="00566C53"/>
    <w:rsid w:val="00566CAA"/>
    <w:rsid w:val="00567680"/>
    <w:rsid w:val="00567DEA"/>
    <w:rsid w:val="00570078"/>
    <w:rsid w:val="00570BC8"/>
    <w:rsid w:val="00571545"/>
    <w:rsid w:val="00571DEA"/>
    <w:rsid w:val="00572456"/>
    <w:rsid w:val="00572A72"/>
    <w:rsid w:val="00573D1E"/>
    <w:rsid w:val="00574223"/>
    <w:rsid w:val="0057444C"/>
    <w:rsid w:val="00574CF1"/>
    <w:rsid w:val="00576119"/>
    <w:rsid w:val="005763B0"/>
    <w:rsid w:val="00576A45"/>
    <w:rsid w:val="00576B9A"/>
    <w:rsid w:val="0057701F"/>
    <w:rsid w:val="0057734B"/>
    <w:rsid w:val="00577887"/>
    <w:rsid w:val="005779D8"/>
    <w:rsid w:val="00580528"/>
    <w:rsid w:val="00580809"/>
    <w:rsid w:val="00580968"/>
    <w:rsid w:val="00581A93"/>
    <w:rsid w:val="0058272B"/>
    <w:rsid w:val="00584B3E"/>
    <w:rsid w:val="00585694"/>
    <w:rsid w:val="00585BAE"/>
    <w:rsid w:val="00586B35"/>
    <w:rsid w:val="00586D74"/>
    <w:rsid w:val="005876AE"/>
    <w:rsid w:val="00587980"/>
    <w:rsid w:val="005904EC"/>
    <w:rsid w:val="005913D7"/>
    <w:rsid w:val="00591D7E"/>
    <w:rsid w:val="00591D81"/>
    <w:rsid w:val="005929E7"/>
    <w:rsid w:val="00592BD3"/>
    <w:rsid w:val="005944FD"/>
    <w:rsid w:val="00594E10"/>
    <w:rsid w:val="00595BF4"/>
    <w:rsid w:val="00595D87"/>
    <w:rsid w:val="00596894"/>
    <w:rsid w:val="005974C8"/>
    <w:rsid w:val="005A0544"/>
    <w:rsid w:val="005A0B4A"/>
    <w:rsid w:val="005A0E17"/>
    <w:rsid w:val="005A1289"/>
    <w:rsid w:val="005A23D5"/>
    <w:rsid w:val="005A333F"/>
    <w:rsid w:val="005A3AF6"/>
    <w:rsid w:val="005A3EA2"/>
    <w:rsid w:val="005A47D3"/>
    <w:rsid w:val="005A765B"/>
    <w:rsid w:val="005B0472"/>
    <w:rsid w:val="005B0CCB"/>
    <w:rsid w:val="005B0EF1"/>
    <w:rsid w:val="005B261A"/>
    <w:rsid w:val="005B2C70"/>
    <w:rsid w:val="005B30E1"/>
    <w:rsid w:val="005B32A4"/>
    <w:rsid w:val="005B3D79"/>
    <w:rsid w:val="005B3FD3"/>
    <w:rsid w:val="005B4F7F"/>
    <w:rsid w:val="005B4FC5"/>
    <w:rsid w:val="005B52BC"/>
    <w:rsid w:val="005B58EE"/>
    <w:rsid w:val="005B6B2F"/>
    <w:rsid w:val="005B73B3"/>
    <w:rsid w:val="005C0A07"/>
    <w:rsid w:val="005C0D5D"/>
    <w:rsid w:val="005C139F"/>
    <w:rsid w:val="005C18E5"/>
    <w:rsid w:val="005C32D7"/>
    <w:rsid w:val="005C3F34"/>
    <w:rsid w:val="005C4048"/>
    <w:rsid w:val="005C41F2"/>
    <w:rsid w:val="005C46C7"/>
    <w:rsid w:val="005C491E"/>
    <w:rsid w:val="005C5348"/>
    <w:rsid w:val="005C5436"/>
    <w:rsid w:val="005C582B"/>
    <w:rsid w:val="005C5BC7"/>
    <w:rsid w:val="005C5E16"/>
    <w:rsid w:val="005C60AE"/>
    <w:rsid w:val="005C6F96"/>
    <w:rsid w:val="005C7C87"/>
    <w:rsid w:val="005C7D6A"/>
    <w:rsid w:val="005D0965"/>
    <w:rsid w:val="005D0F1C"/>
    <w:rsid w:val="005D21D3"/>
    <w:rsid w:val="005D2552"/>
    <w:rsid w:val="005D3649"/>
    <w:rsid w:val="005D3823"/>
    <w:rsid w:val="005D4187"/>
    <w:rsid w:val="005D4A65"/>
    <w:rsid w:val="005D5455"/>
    <w:rsid w:val="005D5546"/>
    <w:rsid w:val="005D565F"/>
    <w:rsid w:val="005D5927"/>
    <w:rsid w:val="005D5937"/>
    <w:rsid w:val="005D6772"/>
    <w:rsid w:val="005D6F4B"/>
    <w:rsid w:val="005D7D09"/>
    <w:rsid w:val="005E05C2"/>
    <w:rsid w:val="005E0830"/>
    <w:rsid w:val="005E0F98"/>
    <w:rsid w:val="005E1798"/>
    <w:rsid w:val="005E1FE3"/>
    <w:rsid w:val="005E260C"/>
    <w:rsid w:val="005E290D"/>
    <w:rsid w:val="005E389F"/>
    <w:rsid w:val="005E396E"/>
    <w:rsid w:val="005E454F"/>
    <w:rsid w:val="005E4608"/>
    <w:rsid w:val="005E489F"/>
    <w:rsid w:val="005E4CA5"/>
    <w:rsid w:val="005E52B8"/>
    <w:rsid w:val="005E53DA"/>
    <w:rsid w:val="005E7096"/>
    <w:rsid w:val="005E7647"/>
    <w:rsid w:val="005E7BA9"/>
    <w:rsid w:val="005F1086"/>
    <w:rsid w:val="005F1397"/>
    <w:rsid w:val="005F16DD"/>
    <w:rsid w:val="005F1900"/>
    <w:rsid w:val="005F1ACD"/>
    <w:rsid w:val="005F2674"/>
    <w:rsid w:val="005F2F5F"/>
    <w:rsid w:val="005F38A6"/>
    <w:rsid w:val="005F4094"/>
    <w:rsid w:val="005F4835"/>
    <w:rsid w:val="005F4F02"/>
    <w:rsid w:val="005F5216"/>
    <w:rsid w:val="005F53CF"/>
    <w:rsid w:val="005F5A47"/>
    <w:rsid w:val="005F5B60"/>
    <w:rsid w:val="005F5EEA"/>
    <w:rsid w:val="005F68AD"/>
    <w:rsid w:val="005F6B4D"/>
    <w:rsid w:val="005F6E15"/>
    <w:rsid w:val="005F725D"/>
    <w:rsid w:val="005F75C5"/>
    <w:rsid w:val="006019E6"/>
    <w:rsid w:val="00601A6F"/>
    <w:rsid w:val="00602252"/>
    <w:rsid w:val="0060244F"/>
    <w:rsid w:val="006029B6"/>
    <w:rsid w:val="00602A02"/>
    <w:rsid w:val="00603107"/>
    <w:rsid w:val="00603412"/>
    <w:rsid w:val="00605641"/>
    <w:rsid w:val="00606964"/>
    <w:rsid w:val="00607054"/>
    <w:rsid w:val="0060746D"/>
    <w:rsid w:val="00607AE9"/>
    <w:rsid w:val="00607B17"/>
    <w:rsid w:val="006105E6"/>
    <w:rsid w:val="00611079"/>
    <w:rsid w:val="00611B0B"/>
    <w:rsid w:val="006128D0"/>
    <w:rsid w:val="006131D6"/>
    <w:rsid w:val="006132C3"/>
    <w:rsid w:val="006139E3"/>
    <w:rsid w:val="00613F43"/>
    <w:rsid w:val="006146C7"/>
    <w:rsid w:val="00614885"/>
    <w:rsid w:val="00616000"/>
    <w:rsid w:val="00617B1E"/>
    <w:rsid w:val="00620EED"/>
    <w:rsid w:val="00621228"/>
    <w:rsid w:val="0062216D"/>
    <w:rsid w:val="00623A29"/>
    <w:rsid w:val="00624B58"/>
    <w:rsid w:val="00625F16"/>
    <w:rsid w:val="006265D6"/>
    <w:rsid w:val="0062760C"/>
    <w:rsid w:val="006278FE"/>
    <w:rsid w:val="00627C87"/>
    <w:rsid w:val="00627E48"/>
    <w:rsid w:val="00627F53"/>
    <w:rsid w:val="006302BD"/>
    <w:rsid w:val="00630988"/>
    <w:rsid w:val="00630BD9"/>
    <w:rsid w:val="006320A2"/>
    <w:rsid w:val="0063243E"/>
    <w:rsid w:val="00632C8E"/>
    <w:rsid w:val="00632E2E"/>
    <w:rsid w:val="006331E6"/>
    <w:rsid w:val="00633AA4"/>
    <w:rsid w:val="00633E2F"/>
    <w:rsid w:val="00634EAA"/>
    <w:rsid w:val="00635336"/>
    <w:rsid w:val="00636963"/>
    <w:rsid w:val="00636A8B"/>
    <w:rsid w:val="0063705E"/>
    <w:rsid w:val="0063757B"/>
    <w:rsid w:val="006375DF"/>
    <w:rsid w:val="00637923"/>
    <w:rsid w:val="00637D19"/>
    <w:rsid w:val="00637D7F"/>
    <w:rsid w:val="0064049E"/>
    <w:rsid w:val="006410D2"/>
    <w:rsid w:val="00641924"/>
    <w:rsid w:val="00641B9E"/>
    <w:rsid w:val="006426E1"/>
    <w:rsid w:val="0064273C"/>
    <w:rsid w:val="00644D88"/>
    <w:rsid w:val="00644D8E"/>
    <w:rsid w:val="00645231"/>
    <w:rsid w:val="00645E5D"/>
    <w:rsid w:val="00647018"/>
    <w:rsid w:val="0065027F"/>
    <w:rsid w:val="006509C3"/>
    <w:rsid w:val="00651023"/>
    <w:rsid w:val="006524B7"/>
    <w:rsid w:val="00652799"/>
    <w:rsid w:val="006527D6"/>
    <w:rsid w:val="00652A5B"/>
    <w:rsid w:val="006535C4"/>
    <w:rsid w:val="00653B4D"/>
    <w:rsid w:val="00654209"/>
    <w:rsid w:val="00655513"/>
    <w:rsid w:val="00655549"/>
    <w:rsid w:val="00655AFA"/>
    <w:rsid w:val="006561AC"/>
    <w:rsid w:val="0065655D"/>
    <w:rsid w:val="006568C7"/>
    <w:rsid w:val="0065732A"/>
    <w:rsid w:val="006600AF"/>
    <w:rsid w:val="00660C31"/>
    <w:rsid w:val="006622BB"/>
    <w:rsid w:val="00662789"/>
    <w:rsid w:val="00664702"/>
    <w:rsid w:val="00665013"/>
    <w:rsid w:val="0066505B"/>
    <w:rsid w:val="00666556"/>
    <w:rsid w:val="00666CDD"/>
    <w:rsid w:val="00667639"/>
    <w:rsid w:val="006676DD"/>
    <w:rsid w:val="006677BF"/>
    <w:rsid w:val="0067063E"/>
    <w:rsid w:val="00670882"/>
    <w:rsid w:val="00670ADF"/>
    <w:rsid w:val="00670BA8"/>
    <w:rsid w:val="00670BDB"/>
    <w:rsid w:val="0067135E"/>
    <w:rsid w:val="0067143A"/>
    <w:rsid w:val="00672501"/>
    <w:rsid w:val="00672B17"/>
    <w:rsid w:val="006732B9"/>
    <w:rsid w:val="00674126"/>
    <w:rsid w:val="00675F04"/>
    <w:rsid w:val="00676FB6"/>
    <w:rsid w:val="0067713E"/>
    <w:rsid w:val="00677F3C"/>
    <w:rsid w:val="006801FF"/>
    <w:rsid w:val="00680AF1"/>
    <w:rsid w:val="00680DBA"/>
    <w:rsid w:val="006817DF"/>
    <w:rsid w:val="00681D70"/>
    <w:rsid w:val="00681FC0"/>
    <w:rsid w:val="00682704"/>
    <w:rsid w:val="00682B95"/>
    <w:rsid w:val="00682E1C"/>
    <w:rsid w:val="006837FE"/>
    <w:rsid w:val="00683D55"/>
    <w:rsid w:val="00684090"/>
    <w:rsid w:val="00684CE0"/>
    <w:rsid w:val="00684E84"/>
    <w:rsid w:val="00685DD7"/>
    <w:rsid w:val="00685F90"/>
    <w:rsid w:val="00686700"/>
    <w:rsid w:val="00687A74"/>
    <w:rsid w:val="006901A1"/>
    <w:rsid w:val="0069039F"/>
    <w:rsid w:val="00690C61"/>
    <w:rsid w:val="00691819"/>
    <w:rsid w:val="00692A38"/>
    <w:rsid w:val="006930D8"/>
    <w:rsid w:val="00693279"/>
    <w:rsid w:val="00694AEC"/>
    <w:rsid w:val="0069518F"/>
    <w:rsid w:val="00696284"/>
    <w:rsid w:val="0069637C"/>
    <w:rsid w:val="006968C3"/>
    <w:rsid w:val="0069792D"/>
    <w:rsid w:val="006A00CC"/>
    <w:rsid w:val="006A0DF7"/>
    <w:rsid w:val="006A296F"/>
    <w:rsid w:val="006A2C84"/>
    <w:rsid w:val="006A33D5"/>
    <w:rsid w:val="006A4349"/>
    <w:rsid w:val="006A4980"/>
    <w:rsid w:val="006A5A63"/>
    <w:rsid w:val="006A6705"/>
    <w:rsid w:val="006A6E54"/>
    <w:rsid w:val="006B0D50"/>
    <w:rsid w:val="006B1860"/>
    <w:rsid w:val="006B23E6"/>
    <w:rsid w:val="006B2E56"/>
    <w:rsid w:val="006B30C4"/>
    <w:rsid w:val="006B3A3A"/>
    <w:rsid w:val="006B4485"/>
    <w:rsid w:val="006B5253"/>
    <w:rsid w:val="006B5732"/>
    <w:rsid w:val="006B5A93"/>
    <w:rsid w:val="006B5E67"/>
    <w:rsid w:val="006B6352"/>
    <w:rsid w:val="006B64EA"/>
    <w:rsid w:val="006B6BD1"/>
    <w:rsid w:val="006B702C"/>
    <w:rsid w:val="006B778C"/>
    <w:rsid w:val="006C04FF"/>
    <w:rsid w:val="006C0BC6"/>
    <w:rsid w:val="006C12C9"/>
    <w:rsid w:val="006C1BFD"/>
    <w:rsid w:val="006C1FC7"/>
    <w:rsid w:val="006C20BF"/>
    <w:rsid w:val="006C2EDC"/>
    <w:rsid w:val="006C3A84"/>
    <w:rsid w:val="006C4C19"/>
    <w:rsid w:val="006C4D49"/>
    <w:rsid w:val="006C661A"/>
    <w:rsid w:val="006C6E24"/>
    <w:rsid w:val="006C75D4"/>
    <w:rsid w:val="006D042F"/>
    <w:rsid w:val="006D0533"/>
    <w:rsid w:val="006D0C6D"/>
    <w:rsid w:val="006D0F58"/>
    <w:rsid w:val="006D105B"/>
    <w:rsid w:val="006D19BE"/>
    <w:rsid w:val="006D247A"/>
    <w:rsid w:val="006D2B3F"/>
    <w:rsid w:val="006D4787"/>
    <w:rsid w:val="006D4B1A"/>
    <w:rsid w:val="006D5AD5"/>
    <w:rsid w:val="006D5D5C"/>
    <w:rsid w:val="006D78F5"/>
    <w:rsid w:val="006D79C1"/>
    <w:rsid w:val="006D79F5"/>
    <w:rsid w:val="006D7B2D"/>
    <w:rsid w:val="006D7E99"/>
    <w:rsid w:val="006D7F4E"/>
    <w:rsid w:val="006E0922"/>
    <w:rsid w:val="006E0F06"/>
    <w:rsid w:val="006E1C95"/>
    <w:rsid w:val="006E1DD2"/>
    <w:rsid w:val="006E2BED"/>
    <w:rsid w:val="006E5761"/>
    <w:rsid w:val="006E5D8A"/>
    <w:rsid w:val="006E7429"/>
    <w:rsid w:val="006F0722"/>
    <w:rsid w:val="006F0A66"/>
    <w:rsid w:val="006F1C6A"/>
    <w:rsid w:val="006F2077"/>
    <w:rsid w:val="006F222E"/>
    <w:rsid w:val="006F2497"/>
    <w:rsid w:val="006F2957"/>
    <w:rsid w:val="006F3435"/>
    <w:rsid w:val="006F354D"/>
    <w:rsid w:val="006F3F63"/>
    <w:rsid w:val="006F44A2"/>
    <w:rsid w:val="006F4A23"/>
    <w:rsid w:val="006F4A4D"/>
    <w:rsid w:val="006F60D5"/>
    <w:rsid w:val="006F7BDC"/>
    <w:rsid w:val="00700198"/>
    <w:rsid w:val="0070056A"/>
    <w:rsid w:val="00700A0C"/>
    <w:rsid w:val="00700C63"/>
    <w:rsid w:val="00701142"/>
    <w:rsid w:val="0070144A"/>
    <w:rsid w:val="00701C22"/>
    <w:rsid w:val="00701F56"/>
    <w:rsid w:val="00702E11"/>
    <w:rsid w:val="00705221"/>
    <w:rsid w:val="007058B6"/>
    <w:rsid w:val="00705AE0"/>
    <w:rsid w:val="00705CDC"/>
    <w:rsid w:val="00706493"/>
    <w:rsid w:val="00706673"/>
    <w:rsid w:val="00707493"/>
    <w:rsid w:val="00707A3C"/>
    <w:rsid w:val="00710E75"/>
    <w:rsid w:val="007113D7"/>
    <w:rsid w:val="00711B33"/>
    <w:rsid w:val="007123BF"/>
    <w:rsid w:val="00712693"/>
    <w:rsid w:val="00712732"/>
    <w:rsid w:val="00712D78"/>
    <w:rsid w:val="00712F10"/>
    <w:rsid w:val="00713DB8"/>
    <w:rsid w:val="00717553"/>
    <w:rsid w:val="00717879"/>
    <w:rsid w:val="0072051F"/>
    <w:rsid w:val="0072056D"/>
    <w:rsid w:val="00720ACF"/>
    <w:rsid w:val="007216DA"/>
    <w:rsid w:val="00722003"/>
    <w:rsid w:val="007224D8"/>
    <w:rsid w:val="007224DB"/>
    <w:rsid w:val="00722757"/>
    <w:rsid w:val="007227E9"/>
    <w:rsid w:val="00722C08"/>
    <w:rsid w:val="00723296"/>
    <w:rsid w:val="00723B7A"/>
    <w:rsid w:val="007249D8"/>
    <w:rsid w:val="00726861"/>
    <w:rsid w:val="00726A7C"/>
    <w:rsid w:val="00726DD3"/>
    <w:rsid w:val="007272E9"/>
    <w:rsid w:val="007302F5"/>
    <w:rsid w:val="007306CE"/>
    <w:rsid w:val="00730724"/>
    <w:rsid w:val="00731103"/>
    <w:rsid w:val="00733A56"/>
    <w:rsid w:val="00733C28"/>
    <w:rsid w:val="00734461"/>
    <w:rsid w:val="007353A4"/>
    <w:rsid w:val="00735B0D"/>
    <w:rsid w:val="00735D2F"/>
    <w:rsid w:val="00735D4C"/>
    <w:rsid w:val="007361A7"/>
    <w:rsid w:val="00736569"/>
    <w:rsid w:val="0073678D"/>
    <w:rsid w:val="00736E36"/>
    <w:rsid w:val="00736F82"/>
    <w:rsid w:val="007402F8"/>
    <w:rsid w:val="00740C3F"/>
    <w:rsid w:val="00740CE0"/>
    <w:rsid w:val="00741F60"/>
    <w:rsid w:val="007424DB"/>
    <w:rsid w:val="0074323C"/>
    <w:rsid w:val="007436C4"/>
    <w:rsid w:val="0074656E"/>
    <w:rsid w:val="00746939"/>
    <w:rsid w:val="00746F7B"/>
    <w:rsid w:val="0074704D"/>
    <w:rsid w:val="00750153"/>
    <w:rsid w:val="00750332"/>
    <w:rsid w:val="00752C07"/>
    <w:rsid w:val="007543FA"/>
    <w:rsid w:val="00754DE7"/>
    <w:rsid w:val="007551D4"/>
    <w:rsid w:val="007558C1"/>
    <w:rsid w:val="00760253"/>
    <w:rsid w:val="0076078B"/>
    <w:rsid w:val="00761BAC"/>
    <w:rsid w:val="00761D8C"/>
    <w:rsid w:val="007638F1"/>
    <w:rsid w:val="00763E20"/>
    <w:rsid w:val="007641F6"/>
    <w:rsid w:val="0076437F"/>
    <w:rsid w:val="00764B63"/>
    <w:rsid w:val="00765CB0"/>
    <w:rsid w:val="007665D6"/>
    <w:rsid w:val="007679A6"/>
    <w:rsid w:val="00767D72"/>
    <w:rsid w:val="007701DF"/>
    <w:rsid w:val="007708BB"/>
    <w:rsid w:val="00770D60"/>
    <w:rsid w:val="00770E79"/>
    <w:rsid w:val="0077140A"/>
    <w:rsid w:val="00772312"/>
    <w:rsid w:val="00772EF6"/>
    <w:rsid w:val="0077314A"/>
    <w:rsid w:val="007734E7"/>
    <w:rsid w:val="0077415A"/>
    <w:rsid w:val="00774D93"/>
    <w:rsid w:val="00774DBF"/>
    <w:rsid w:val="00775F19"/>
    <w:rsid w:val="00775F83"/>
    <w:rsid w:val="00776C53"/>
    <w:rsid w:val="00777010"/>
    <w:rsid w:val="00780365"/>
    <w:rsid w:val="007804BE"/>
    <w:rsid w:val="00780A36"/>
    <w:rsid w:val="007810D5"/>
    <w:rsid w:val="00781648"/>
    <w:rsid w:val="00781667"/>
    <w:rsid w:val="0078178A"/>
    <w:rsid w:val="00781B79"/>
    <w:rsid w:val="00781EDE"/>
    <w:rsid w:val="00781FBA"/>
    <w:rsid w:val="0078279B"/>
    <w:rsid w:val="0078284D"/>
    <w:rsid w:val="0078288D"/>
    <w:rsid w:val="007829F8"/>
    <w:rsid w:val="00782DA3"/>
    <w:rsid w:val="00783CDD"/>
    <w:rsid w:val="00783E22"/>
    <w:rsid w:val="007842F2"/>
    <w:rsid w:val="007849BE"/>
    <w:rsid w:val="00784CA2"/>
    <w:rsid w:val="00785563"/>
    <w:rsid w:val="007861BB"/>
    <w:rsid w:val="0078720D"/>
    <w:rsid w:val="007876AD"/>
    <w:rsid w:val="0078790F"/>
    <w:rsid w:val="007905A1"/>
    <w:rsid w:val="007907D2"/>
    <w:rsid w:val="00791141"/>
    <w:rsid w:val="007912BA"/>
    <w:rsid w:val="0079147F"/>
    <w:rsid w:val="00791EB5"/>
    <w:rsid w:val="00792394"/>
    <w:rsid w:val="0079258A"/>
    <w:rsid w:val="0079272C"/>
    <w:rsid w:val="00793005"/>
    <w:rsid w:val="00793668"/>
    <w:rsid w:val="00793ADC"/>
    <w:rsid w:val="00794659"/>
    <w:rsid w:val="0079468A"/>
    <w:rsid w:val="0079778B"/>
    <w:rsid w:val="00797841"/>
    <w:rsid w:val="007A0A25"/>
    <w:rsid w:val="007A0DDF"/>
    <w:rsid w:val="007A1F29"/>
    <w:rsid w:val="007A27EC"/>
    <w:rsid w:val="007A2BA1"/>
    <w:rsid w:val="007A3156"/>
    <w:rsid w:val="007A3437"/>
    <w:rsid w:val="007A34E3"/>
    <w:rsid w:val="007A3F7F"/>
    <w:rsid w:val="007A7134"/>
    <w:rsid w:val="007A7676"/>
    <w:rsid w:val="007A7E32"/>
    <w:rsid w:val="007A7E6C"/>
    <w:rsid w:val="007A7EE4"/>
    <w:rsid w:val="007B023B"/>
    <w:rsid w:val="007B0E18"/>
    <w:rsid w:val="007B13A2"/>
    <w:rsid w:val="007B2337"/>
    <w:rsid w:val="007B26CA"/>
    <w:rsid w:val="007B2BBE"/>
    <w:rsid w:val="007B3607"/>
    <w:rsid w:val="007B3944"/>
    <w:rsid w:val="007B3E95"/>
    <w:rsid w:val="007B4948"/>
    <w:rsid w:val="007B49D7"/>
    <w:rsid w:val="007B5688"/>
    <w:rsid w:val="007B5CDC"/>
    <w:rsid w:val="007B5DDE"/>
    <w:rsid w:val="007B67DD"/>
    <w:rsid w:val="007B6954"/>
    <w:rsid w:val="007B76CC"/>
    <w:rsid w:val="007B7E19"/>
    <w:rsid w:val="007B7F31"/>
    <w:rsid w:val="007C13F0"/>
    <w:rsid w:val="007C1B95"/>
    <w:rsid w:val="007C1FE5"/>
    <w:rsid w:val="007C21E5"/>
    <w:rsid w:val="007C3088"/>
    <w:rsid w:val="007C3238"/>
    <w:rsid w:val="007C44D6"/>
    <w:rsid w:val="007C45DE"/>
    <w:rsid w:val="007C4A4A"/>
    <w:rsid w:val="007C55DE"/>
    <w:rsid w:val="007C5BF3"/>
    <w:rsid w:val="007C6EDA"/>
    <w:rsid w:val="007C7CBD"/>
    <w:rsid w:val="007D048C"/>
    <w:rsid w:val="007D0C03"/>
    <w:rsid w:val="007D122E"/>
    <w:rsid w:val="007D184D"/>
    <w:rsid w:val="007D1EB8"/>
    <w:rsid w:val="007D21A6"/>
    <w:rsid w:val="007D2708"/>
    <w:rsid w:val="007D2B2A"/>
    <w:rsid w:val="007D2ECF"/>
    <w:rsid w:val="007D37B5"/>
    <w:rsid w:val="007D3889"/>
    <w:rsid w:val="007D4281"/>
    <w:rsid w:val="007D4C0E"/>
    <w:rsid w:val="007D4EC1"/>
    <w:rsid w:val="007D5016"/>
    <w:rsid w:val="007D520C"/>
    <w:rsid w:val="007D5E12"/>
    <w:rsid w:val="007D5E8B"/>
    <w:rsid w:val="007D624C"/>
    <w:rsid w:val="007D64F4"/>
    <w:rsid w:val="007D7383"/>
    <w:rsid w:val="007D7F1C"/>
    <w:rsid w:val="007E0361"/>
    <w:rsid w:val="007E08FD"/>
    <w:rsid w:val="007E1DA4"/>
    <w:rsid w:val="007E2D07"/>
    <w:rsid w:val="007E3139"/>
    <w:rsid w:val="007E33E4"/>
    <w:rsid w:val="007E3F5C"/>
    <w:rsid w:val="007E3FFC"/>
    <w:rsid w:val="007E45D9"/>
    <w:rsid w:val="007E4F82"/>
    <w:rsid w:val="007E58A7"/>
    <w:rsid w:val="007E5A99"/>
    <w:rsid w:val="007E5AA4"/>
    <w:rsid w:val="007E68B2"/>
    <w:rsid w:val="007E6FFC"/>
    <w:rsid w:val="007E7E71"/>
    <w:rsid w:val="007F327A"/>
    <w:rsid w:val="007F3511"/>
    <w:rsid w:val="007F357B"/>
    <w:rsid w:val="007F3AF8"/>
    <w:rsid w:val="007F3F76"/>
    <w:rsid w:val="007F46C3"/>
    <w:rsid w:val="007F4715"/>
    <w:rsid w:val="007F4863"/>
    <w:rsid w:val="007F4C99"/>
    <w:rsid w:val="007F53CB"/>
    <w:rsid w:val="007F5BA1"/>
    <w:rsid w:val="007F5CAF"/>
    <w:rsid w:val="007F6049"/>
    <w:rsid w:val="007F6543"/>
    <w:rsid w:val="007F7A96"/>
    <w:rsid w:val="0080244A"/>
    <w:rsid w:val="008033AA"/>
    <w:rsid w:val="00803772"/>
    <w:rsid w:val="00803A22"/>
    <w:rsid w:val="00803B75"/>
    <w:rsid w:val="0080577B"/>
    <w:rsid w:val="00805A2D"/>
    <w:rsid w:val="0080677D"/>
    <w:rsid w:val="008067B1"/>
    <w:rsid w:val="008071C2"/>
    <w:rsid w:val="008075F1"/>
    <w:rsid w:val="008103BD"/>
    <w:rsid w:val="008103C3"/>
    <w:rsid w:val="0081132A"/>
    <w:rsid w:val="00811EFB"/>
    <w:rsid w:val="00812552"/>
    <w:rsid w:val="0081341E"/>
    <w:rsid w:val="00813911"/>
    <w:rsid w:val="00813D64"/>
    <w:rsid w:val="00816039"/>
    <w:rsid w:val="008161C0"/>
    <w:rsid w:val="00816796"/>
    <w:rsid w:val="00816B53"/>
    <w:rsid w:val="008175A1"/>
    <w:rsid w:val="00817736"/>
    <w:rsid w:val="00817B33"/>
    <w:rsid w:val="00820E05"/>
    <w:rsid w:val="008219B9"/>
    <w:rsid w:val="008219F6"/>
    <w:rsid w:val="00821A21"/>
    <w:rsid w:val="008224BD"/>
    <w:rsid w:val="008230B4"/>
    <w:rsid w:val="00823C27"/>
    <w:rsid w:val="0082460C"/>
    <w:rsid w:val="008260DF"/>
    <w:rsid w:val="008263A9"/>
    <w:rsid w:val="00826C43"/>
    <w:rsid w:val="00826CBC"/>
    <w:rsid w:val="00826DCD"/>
    <w:rsid w:val="00826F1D"/>
    <w:rsid w:val="008303B2"/>
    <w:rsid w:val="00830C5C"/>
    <w:rsid w:val="00831065"/>
    <w:rsid w:val="008311A1"/>
    <w:rsid w:val="00831548"/>
    <w:rsid w:val="00832D94"/>
    <w:rsid w:val="00832F2E"/>
    <w:rsid w:val="00834297"/>
    <w:rsid w:val="00835436"/>
    <w:rsid w:val="00835E28"/>
    <w:rsid w:val="00835E5E"/>
    <w:rsid w:val="00835E88"/>
    <w:rsid w:val="0083627D"/>
    <w:rsid w:val="0083705C"/>
    <w:rsid w:val="00837292"/>
    <w:rsid w:val="00840372"/>
    <w:rsid w:val="00840D7F"/>
    <w:rsid w:val="00840ECE"/>
    <w:rsid w:val="0084102A"/>
    <w:rsid w:val="00841D2E"/>
    <w:rsid w:val="00842E45"/>
    <w:rsid w:val="00842EE0"/>
    <w:rsid w:val="00842FC6"/>
    <w:rsid w:val="00844529"/>
    <w:rsid w:val="00844668"/>
    <w:rsid w:val="008446AD"/>
    <w:rsid w:val="00844BEC"/>
    <w:rsid w:val="008455B3"/>
    <w:rsid w:val="0084752D"/>
    <w:rsid w:val="00847C51"/>
    <w:rsid w:val="00850789"/>
    <w:rsid w:val="00850AC2"/>
    <w:rsid w:val="0085204E"/>
    <w:rsid w:val="008520E3"/>
    <w:rsid w:val="00852586"/>
    <w:rsid w:val="008525CC"/>
    <w:rsid w:val="008526B5"/>
    <w:rsid w:val="00852AF5"/>
    <w:rsid w:val="00853CFD"/>
    <w:rsid w:val="00854D00"/>
    <w:rsid w:val="008554F3"/>
    <w:rsid w:val="00855706"/>
    <w:rsid w:val="00855FE0"/>
    <w:rsid w:val="00856485"/>
    <w:rsid w:val="00857613"/>
    <w:rsid w:val="00857A90"/>
    <w:rsid w:val="0086018D"/>
    <w:rsid w:val="008607BA"/>
    <w:rsid w:val="00861468"/>
    <w:rsid w:val="00862976"/>
    <w:rsid w:val="008635FC"/>
    <w:rsid w:val="00863886"/>
    <w:rsid w:val="008638E2"/>
    <w:rsid w:val="008647AC"/>
    <w:rsid w:val="00864C02"/>
    <w:rsid w:val="008655AC"/>
    <w:rsid w:val="008672D5"/>
    <w:rsid w:val="0086737B"/>
    <w:rsid w:val="00867DC1"/>
    <w:rsid w:val="008706E6"/>
    <w:rsid w:val="00870F2F"/>
    <w:rsid w:val="0087132C"/>
    <w:rsid w:val="00871BE4"/>
    <w:rsid w:val="00871E01"/>
    <w:rsid w:val="00872DD5"/>
    <w:rsid w:val="00873A43"/>
    <w:rsid w:val="00874E19"/>
    <w:rsid w:val="00874E73"/>
    <w:rsid w:val="00875134"/>
    <w:rsid w:val="00875A0E"/>
    <w:rsid w:val="00876477"/>
    <w:rsid w:val="008774C8"/>
    <w:rsid w:val="008775BF"/>
    <w:rsid w:val="00877907"/>
    <w:rsid w:val="00880112"/>
    <w:rsid w:val="0088049E"/>
    <w:rsid w:val="00880E16"/>
    <w:rsid w:val="00880F05"/>
    <w:rsid w:val="00883B09"/>
    <w:rsid w:val="00884324"/>
    <w:rsid w:val="00885215"/>
    <w:rsid w:val="00885566"/>
    <w:rsid w:val="00887E9D"/>
    <w:rsid w:val="00890B20"/>
    <w:rsid w:val="00890D7A"/>
    <w:rsid w:val="0089157C"/>
    <w:rsid w:val="00894135"/>
    <w:rsid w:val="00894197"/>
    <w:rsid w:val="0089419B"/>
    <w:rsid w:val="0089440A"/>
    <w:rsid w:val="00894AF1"/>
    <w:rsid w:val="0089630E"/>
    <w:rsid w:val="0089692C"/>
    <w:rsid w:val="00896B67"/>
    <w:rsid w:val="0089768A"/>
    <w:rsid w:val="00897AEF"/>
    <w:rsid w:val="008A0499"/>
    <w:rsid w:val="008A0741"/>
    <w:rsid w:val="008A0D37"/>
    <w:rsid w:val="008A0E29"/>
    <w:rsid w:val="008A262E"/>
    <w:rsid w:val="008A3D01"/>
    <w:rsid w:val="008A41E0"/>
    <w:rsid w:val="008A48C2"/>
    <w:rsid w:val="008A512E"/>
    <w:rsid w:val="008A5DF4"/>
    <w:rsid w:val="008A64DA"/>
    <w:rsid w:val="008A64EB"/>
    <w:rsid w:val="008A64EC"/>
    <w:rsid w:val="008A7244"/>
    <w:rsid w:val="008A7E92"/>
    <w:rsid w:val="008B0320"/>
    <w:rsid w:val="008B110D"/>
    <w:rsid w:val="008B157E"/>
    <w:rsid w:val="008B2056"/>
    <w:rsid w:val="008B293E"/>
    <w:rsid w:val="008B2BA2"/>
    <w:rsid w:val="008B336F"/>
    <w:rsid w:val="008B3626"/>
    <w:rsid w:val="008B4173"/>
    <w:rsid w:val="008B44F0"/>
    <w:rsid w:val="008B4795"/>
    <w:rsid w:val="008B50FA"/>
    <w:rsid w:val="008B6635"/>
    <w:rsid w:val="008B753E"/>
    <w:rsid w:val="008C01E1"/>
    <w:rsid w:val="008C03FC"/>
    <w:rsid w:val="008C0648"/>
    <w:rsid w:val="008C111E"/>
    <w:rsid w:val="008C420B"/>
    <w:rsid w:val="008C531E"/>
    <w:rsid w:val="008C57FC"/>
    <w:rsid w:val="008C62A5"/>
    <w:rsid w:val="008C7011"/>
    <w:rsid w:val="008C73C5"/>
    <w:rsid w:val="008C7725"/>
    <w:rsid w:val="008C7BA9"/>
    <w:rsid w:val="008D0A6D"/>
    <w:rsid w:val="008D0F50"/>
    <w:rsid w:val="008D1417"/>
    <w:rsid w:val="008D1717"/>
    <w:rsid w:val="008D190B"/>
    <w:rsid w:val="008D2377"/>
    <w:rsid w:val="008D24B7"/>
    <w:rsid w:val="008D3CAA"/>
    <w:rsid w:val="008D48D8"/>
    <w:rsid w:val="008D4A13"/>
    <w:rsid w:val="008D4E38"/>
    <w:rsid w:val="008D4FDC"/>
    <w:rsid w:val="008D54AA"/>
    <w:rsid w:val="008D58EF"/>
    <w:rsid w:val="008D5D6C"/>
    <w:rsid w:val="008D64D2"/>
    <w:rsid w:val="008D67BC"/>
    <w:rsid w:val="008D6A0D"/>
    <w:rsid w:val="008D79C3"/>
    <w:rsid w:val="008E016A"/>
    <w:rsid w:val="008E0EF1"/>
    <w:rsid w:val="008E3650"/>
    <w:rsid w:val="008E3B7F"/>
    <w:rsid w:val="008E46E6"/>
    <w:rsid w:val="008E4DA5"/>
    <w:rsid w:val="008E5AE9"/>
    <w:rsid w:val="008E65E0"/>
    <w:rsid w:val="008E732D"/>
    <w:rsid w:val="008E7FC6"/>
    <w:rsid w:val="008F0BEE"/>
    <w:rsid w:val="008F10F4"/>
    <w:rsid w:val="008F11CB"/>
    <w:rsid w:val="008F12B4"/>
    <w:rsid w:val="008F1302"/>
    <w:rsid w:val="008F179C"/>
    <w:rsid w:val="008F2131"/>
    <w:rsid w:val="008F52D4"/>
    <w:rsid w:val="008F65CD"/>
    <w:rsid w:val="009005F4"/>
    <w:rsid w:val="0090146D"/>
    <w:rsid w:val="009023C1"/>
    <w:rsid w:val="00902618"/>
    <w:rsid w:val="00903C09"/>
    <w:rsid w:val="00903E8C"/>
    <w:rsid w:val="00904196"/>
    <w:rsid w:val="00904F05"/>
    <w:rsid w:val="009076D3"/>
    <w:rsid w:val="00907BD0"/>
    <w:rsid w:val="0091096C"/>
    <w:rsid w:val="00911A0C"/>
    <w:rsid w:val="00911D35"/>
    <w:rsid w:val="00911EC8"/>
    <w:rsid w:val="00911EE7"/>
    <w:rsid w:val="00913CC7"/>
    <w:rsid w:val="009140C1"/>
    <w:rsid w:val="009141B7"/>
    <w:rsid w:val="00914875"/>
    <w:rsid w:val="0091524B"/>
    <w:rsid w:val="00916FCE"/>
    <w:rsid w:val="009172FA"/>
    <w:rsid w:val="0091785A"/>
    <w:rsid w:val="00917BC5"/>
    <w:rsid w:val="00920BFA"/>
    <w:rsid w:val="00925256"/>
    <w:rsid w:val="00925652"/>
    <w:rsid w:val="00926334"/>
    <w:rsid w:val="00926C65"/>
    <w:rsid w:val="0093001D"/>
    <w:rsid w:val="00930634"/>
    <w:rsid w:val="00932D57"/>
    <w:rsid w:val="00933983"/>
    <w:rsid w:val="00933BB7"/>
    <w:rsid w:val="0093404F"/>
    <w:rsid w:val="00934687"/>
    <w:rsid w:val="00934A23"/>
    <w:rsid w:val="00935DA2"/>
    <w:rsid w:val="00936CD4"/>
    <w:rsid w:val="00940445"/>
    <w:rsid w:val="00941573"/>
    <w:rsid w:val="00941691"/>
    <w:rsid w:val="00941F10"/>
    <w:rsid w:val="0094257B"/>
    <w:rsid w:val="00942A07"/>
    <w:rsid w:val="00942A13"/>
    <w:rsid w:val="0094348F"/>
    <w:rsid w:val="00943CD6"/>
    <w:rsid w:val="00944D08"/>
    <w:rsid w:val="00946291"/>
    <w:rsid w:val="0094703B"/>
    <w:rsid w:val="00947154"/>
    <w:rsid w:val="009474F2"/>
    <w:rsid w:val="0094753C"/>
    <w:rsid w:val="00947F6C"/>
    <w:rsid w:val="0095064C"/>
    <w:rsid w:val="00951189"/>
    <w:rsid w:val="0095129E"/>
    <w:rsid w:val="00951E91"/>
    <w:rsid w:val="009523D3"/>
    <w:rsid w:val="0095258C"/>
    <w:rsid w:val="00952805"/>
    <w:rsid w:val="00953247"/>
    <w:rsid w:val="009532EF"/>
    <w:rsid w:val="009533DC"/>
    <w:rsid w:val="00953CE2"/>
    <w:rsid w:val="009540E9"/>
    <w:rsid w:val="009546F4"/>
    <w:rsid w:val="00954B26"/>
    <w:rsid w:val="00954DD0"/>
    <w:rsid w:val="00955E24"/>
    <w:rsid w:val="00955F52"/>
    <w:rsid w:val="00956414"/>
    <w:rsid w:val="009566BB"/>
    <w:rsid w:val="0095693B"/>
    <w:rsid w:val="00956BCA"/>
    <w:rsid w:val="00957648"/>
    <w:rsid w:val="00957DFF"/>
    <w:rsid w:val="009609B2"/>
    <w:rsid w:val="00960FD1"/>
    <w:rsid w:val="0096139D"/>
    <w:rsid w:val="00961E65"/>
    <w:rsid w:val="00962185"/>
    <w:rsid w:val="009624D7"/>
    <w:rsid w:val="009628EA"/>
    <w:rsid w:val="009633B9"/>
    <w:rsid w:val="0096367D"/>
    <w:rsid w:val="00964785"/>
    <w:rsid w:val="009659C3"/>
    <w:rsid w:val="009660C3"/>
    <w:rsid w:val="009665E0"/>
    <w:rsid w:val="00970B46"/>
    <w:rsid w:val="00971C02"/>
    <w:rsid w:val="00972086"/>
    <w:rsid w:val="00972960"/>
    <w:rsid w:val="00972972"/>
    <w:rsid w:val="009744BA"/>
    <w:rsid w:val="009745AC"/>
    <w:rsid w:val="00974725"/>
    <w:rsid w:val="00974DE1"/>
    <w:rsid w:val="009751AD"/>
    <w:rsid w:val="00975803"/>
    <w:rsid w:val="00975AEA"/>
    <w:rsid w:val="009761E4"/>
    <w:rsid w:val="0097680B"/>
    <w:rsid w:val="00977376"/>
    <w:rsid w:val="009809A5"/>
    <w:rsid w:val="00980A54"/>
    <w:rsid w:val="00981EB5"/>
    <w:rsid w:val="00981F88"/>
    <w:rsid w:val="00983156"/>
    <w:rsid w:val="009838DB"/>
    <w:rsid w:val="00983979"/>
    <w:rsid w:val="009842C5"/>
    <w:rsid w:val="00984D88"/>
    <w:rsid w:val="00985427"/>
    <w:rsid w:val="00986042"/>
    <w:rsid w:val="00986603"/>
    <w:rsid w:val="00986DA4"/>
    <w:rsid w:val="009875EA"/>
    <w:rsid w:val="00987B86"/>
    <w:rsid w:val="00990255"/>
    <w:rsid w:val="00990534"/>
    <w:rsid w:val="0099078B"/>
    <w:rsid w:val="00991886"/>
    <w:rsid w:val="0099191A"/>
    <w:rsid w:val="00991F2D"/>
    <w:rsid w:val="00993068"/>
    <w:rsid w:val="009931C9"/>
    <w:rsid w:val="00993227"/>
    <w:rsid w:val="00993430"/>
    <w:rsid w:val="0099414A"/>
    <w:rsid w:val="009947A4"/>
    <w:rsid w:val="00995864"/>
    <w:rsid w:val="009958DE"/>
    <w:rsid w:val="00995AA6"/>
    <w:rsid w:val="00995E85"/>
    <w:rsid w:val="009968D0"/>
    <w:rsid w:val="0099697A"/>
    <w:rsid w:val="00997BCD"/>
    <w:rsid w:val="009A0B80"/>
    <w:rsid w:val="009A1977"/>
    <w:rsid w:val="009A1B35"/>
    <w:rsid w:val="009A1F1C"/>
    <w:rsid w:val="009A20E5"/>
    <w:rsid w:val="009A3617"/>
    <w:rsid w:val="009A516C"/>
    <w:rsid w:val="009A5798"/>
    <w:rsid w:val="009A588A"/>
    <w:rsid w:val="009A6FAE"/>
    <w:rsid w:val="009A75DA"/>
    <w:rsid w:val="009A781C"/>
    <w:rsid w:val="009A7F5A"/>
    <w:rsid w:val="009B0365"/>
    <w:rsid w:val="009B056B"/>
    <w:rsid w:val="009B063D"/>
    <w:rsid w:val="009B1496"/>
    <w:rsid w:val="009B1B43"/>
    <w:rsid w:val="009B2D4C"/>
    <w:rsid w:val="009B3B2D"/>
    <w:rsid w:val="009B416F"/>
    <w:rsid w:val="009B42DC"/>
    <w:rsid w:val="009B4479"/>
    <w:rsid w:val="009B5377"/>
    <w:rsid w:val="009B5F1B"/>
    <w:rsid w:val="009B5F8F"/>
    <w:rsid w:val="009B67BE"/>
    <w:rsid w:val="009B6A07"/>
    <w:rsid w:val="009B6B37"/>
    <w:rsid w:val="009B6C22"/>
    <w:rsid w:val="009B7172"/>
    <w:rsid w:val="009B72A1"/>
    <w:rsid w:val="009B7311"/>
    <w:rsid w:val="009B7FA9"/>
    <w:rsid w:val="009C1F60"/>
    <w:rsid w:val="009C21F7"/>
    <w:rsid w:val="009C22FA"/>
    <w:rsid w:val="009C2358"/>
    <w:rsid w:val="009C29BD"/>
    <w:rsid w:val="009C2CDF"/>
    <w:rsid w:val="009C2F1A"/>
    <w:rsid w:val="009C49FD"/>
    <w:rsid w:val="009C504B"/>
    <w:rsid w:val="009C55D6"/>
    <w:rsid w:val="009C5FC6"/>
    <w:rsid w:val="009C629F"/>
    <w:rsid w:val="009C664B"/>
    <w:rsid w:val="009C6856"/>
    <w:rsid w:val="009C6971"/>
    <w:rsid w:val="009C6C8E"/>
    <w:rsid w:val="009C6F0B"/>
    <w:rsid w:val="009C7308"/>
    <w:rsid w:val="009D0E9B"/>
    <w:rsid w:val="009D15C2"/>
    <w:rsid w:val="009D249B"/>
    <w:rsid w:val="009D3BD0"/>
    <w:rsid w:val="009D3FC3"/>
    <w:rsid w:val="009D6CFE"/>
    <w:rsid w:val="009D7324"/>
    <w:rsid w:val="009D7D47"/>
    <w:rsid w:val="009D7D55"/>
    <w:rsid w:val="009D7EDA"/>
    <w:rsid w:val="009E0157"/>
    <w:rsid w:val="009E02F6"/>
    <w:rsid w:val="009E08EB"/>
    <w:rsid w:val="009E0F88"/>
    <w:rsid w:val="009E10C3"/>
    <w:rsid w:val="009E12DB"/>
    <w:rsid w:val="009E1D66"/>
    <w:rsid w:val="009E1DD6"/>
    <w:rsid w:val="009E1FD7"/>
    <w:rsid w:val="009E2118"/>
    <w:rsid w:val="009E250B"/>
    <w:rsid w:val="009E3485"/>
    <w:rsid w:val="009E3775"/>
    <w:rsid w:val="009E3ABB"/>
    <w:rsid w:val="009E555C"/>
    <w:rsid w:val="009E66A6"/>
    <w:rsid w:val="009E75DA"/>
    <w:rsid w:val="009E7763"/>
    <w:rsid w:val="009F04BD"/>
    <w:rsid w:val="009F0828"/>
    <w:rsid w:val="009F0CC4"/>
    <w:rsid w:val="009F0CC8"/>
    <w:rsid w:val="009F0DDD"/>
    <w:rsid w:val="009F0FB1"/>
    <w:rsid w:val="009F15B3"/>
    <w:rsid w:val="009F23BE"/>
    <w:rsid w:val="009F23C8"/>
    <w:rsid w:val="009F2515"/>
    <w:rsid w:val="009F2C56"/>
    <w:rsid w:val="009F2CAD"/>
    <w:rsid w:val="009F3A8F"/>
    <w:rsid w:val="009F4510"/>
    <w:rsid w:val="009F48B3"/>
    <w:rsid w:val="009F55BD"/>
    <w:rsid w:val="009F5884"/>
    <w:rsid w:val="009F681A"/>
    <w:rsid w:val="009F6D33"/>
    <w:rsid w:val="009F789A"/>
    <w:rsid w:val="009F7996"/>
    <w:rsid w:val="009F7D33"/>
    <w:rsid w:val="009F7F76"/>
    <w:rsid w:val="00A014F3"/>
    <w:rsid w:val="00A02420"/>
    <w:rsid w:val="00A02B1C"/>
    <w:rsid w:val="00A02FEB"/>
    <w:rsid w:val="00A03EF1"/>
    <w:rsid w:val="00A044CE"/>
    <w:rsid w:val="00A0498E"/>
    <w:rsid w:val="00A05B01"/>
    <w:rsid w:val="00A06214"/>
    <w:rsid w:val="00A0769D"/>
    <w:rsid w:val="00A07A3D"/>
    <w:rsid w:val="00A07EA3"/>
    <w:rsid w:val="00A1045A"/>
    <w:rsid w:val="00A104E5"/>
    <w:rsid w:val="00A10551"/>
    <w:rsid w:val="00A10BDF"/>
    <w:rsid w:val="00A10F3B"/>
    <w:rsid w:val="00A11359"/>
    <w:rsid w:val="00A11A25"/>
    <w:rsid w:val="00A12A3B"/>
    <w:rsid w:val="00A13284"/>
    <w:rsid w:val="00A132F7"/>
    <w:rsid w:val="00A14B91"/>
    <w:rsid w:val="00A157AB"/>
    <w:rsid w:val="00A159C9"/>
    <w:rsid w:val="00A15CAB"/>
    <w:rsid w:val="00A16B59"/>
    <w:rsid w:val="00A173EA"/>
    <w:rsid w:val="00A203B7"/>
    <w:rsid w:val="00A20423"/>
    <w:rsid w:val="00A20E9C"/>
    <w:rsid w:val="00A21024"/>
    <w:rsid w:val="00A21733"/>
    <w:rsid w:val="00A218B3"/>
    <w:rsid w:val="00A21A6D"/>
    <w:rsid w:val="00A21E6A"/>
    <w:rsid w:val="00A23223"/>
    <w:rsid w:val="00A23642"/>
    <w:rsid w:val="00A23DB9"/>
    <w:rsid w:val="00A23F64"/>
    <w:rsid w:val="00A24731"/>
    <w:rsid w:val="00A24A1B"/>
    <w:rsid w:val="00A257E6"/>
    <w:rsid w:val="00A25810"/>
    <w:rsid w:val="00A25C3A"/>
    <w:rsid w:val="00A2667D"/>
    <w:rsid w:val="00A266AA"/>
    <w:rsid w:val="00A26A51"/>
    <w:rsid w:val="00A26EC3"/>
    <w:rsid w:val="00A271D6"/>
    <w:rsid w:val="00A27691"/>
    <w:rsid w:val="00A3000C"/>
    <w:rsid w:val="00A303F3"/>
    <w:rsid w:val="00A3108C"/>
    <w:rsid w:val="00A316DF"/>
    <w:rsid w:val="00A31C2C"/>
    <w:rsid w:val="00A31E17"/>
    <w:rsid w:val="00A32142"/>
    <w:rsid w:val="00A32726"/>
    <w:rsid w:val="00A32C5B"/>
    <w:rsid w:val="00A33287"/>
    <w:rsid w:val="00A334EE"/>
    <w:rsid w:val="00A33DAD"/>
    <w:rsid w:val="00A353D0"/>
    <w:rsid w:val="00A3576E"/>
    <w:rsid w:val="00A357CF"/>
    <w:rsid w:val="00A36211"/>
    <w:rsid w:val="00A373DC"/>
    <w:rsid w:val="00A3740E"/>
    <w:rsid w:val="00A378B4"/>
    <w:rsid w:val="00A400F8"/>
    <w:rsid w:val="00A402AF"/>
    <w:rsid w:val="00A405DD"/>
    <w:rsid w:val="00A40E02"/>
    <w:rsid w:val="00A413ED"/>
    <w:rsid w:val="00A418A9"/>
    <w:rsid w:val="00A4251A"/>
    <w:rsid w:val="00A42BC0"/>
    <w:rsid w:val="00A42CD7"/>
    <w:rsid w:val="00A42F41"/>
    <w:rsid w:val="00A4386F"/>
    <w:rsid w:val="00A439B7"/>
    <w:rsid w:val="00A468FB"/>
    <w:rsid w:val="00A476B1"/>
    <w:rsid w:val="00A477B7"/>
    <w:rsid w:val="00A502E0"/>
    <w:rsid w:val="00A50A6C"/>
    <w:rsid w:val="00A51008"/>
    <w:rsid w:val="00A515E5"/>
    <w:rsid w:val="00A51932"/>
    <w:rsid w:val="00A52442"/>
    <w:rsid w:val="00A527B2"/>
    <w:rsid w:val="00A5289D"/>
    <w:rsid w:val="00A52AD6"/>
    <w:rsid w:val="00A535F2"/>
    <w:rsid w:val="00A537D2"/>
    <w:rsid w:val="00A53884"/>
    <w:rsid w:val="00A53A7C"/>
    <w:rsid w:val="00A54B7D"/>
    <w:rsid w:val="00A57003"/>
    <w:rsid w:val="00A571B3"/>
    <w:rsid w:val="00A571D6"/>
    <w:rsid w:val="00A60E83"/>
    <w:rsid w:val="00A61587"/>
    <w:rsid w:val="00A62082"/>
    <w:rsid w:val="00A62197"/>
    <w:rsid w:val="00A623FB"/>
    <w:rsid w:val="00A62A16"/>
    <w:rsid w:val="00A63543"/>
    <w:rsid w:val="00A63DCE"/>
    <w:rsid w:val="00A63EC5"/>
    <w:rsid w:val="00A64312"/>
    <w:rsid w:val="00A64B3F"/>
    <w:rsid w:val="00A64D2B"/>
    <w:rsid w:val="00A65053"/>
    <w:rsid w:val="00A65E6E"/>
    <w:rsid w:val="00A661C3"/>
    <w:rsid w:val="00A66476"/>
    <w:rsid w:val="00A66DAC"/>
    <w:rsid w:val="00A66EBC"/>
    <w:rsid w:val="00A67824"/>
    <w:rsid w:val="00A678FE"/>
    <w:rsid w:val="00A67F43"/>
    <w:rsid w:val="00A70872"/>
    <w:rsid w:val="00A70FD6"/>
    <w:rsid w:val="00A70FFE"/>
    <w:rsid w:val="00A71153"/>
    <w:rsid w:val="00A72B06"/>
    <w:rsid w:val="00A72E0C"/>
    <w:rsid w:val="00A73F3F"/>
    <w:rsid w:val="00A74164"/>
    <w:rsid w:val="00A742C4"/>
    <w:rsid w:val="00A753D4"/>
    <w:rsid w:val="00A754DF"/>
    <w:rsid w:val="00A76E6C"/>
    <w:rsid w:val="00A77D68"/>
    <w:rsid w:val="00A77EA1"/>
    <w:rsid w:val="00A80348"/>
    <w:rsid w:val="00A8057F"/>
    <w:rsid w:val="00A807B8"/>
    <w:rsid w:val="00A81345"/>
    <w:rsid w:val="00A814A1"/>
    <w:rsid w:val="00A81DD5"/>
    <w:rsid w:val="00A8227D"/>
    <w:rsid w:val="00A82E51"/>
    <w:rsid w:val="00A83335"/>
    <w:rsid w:val="00A837EF"/>
    <w:rsid w:val="00A83B2A"/>
    <w:rsid w:val="00A83DA8"/>
    <w:rsid w:val="00A850A9"/>
    <w:rsid w:val="00A869C5"/>
    <w:rsid w:val="00A86D94"/>
    <w:rsid w:val="00A86F33"/>
    <w:rsid w:val="00A8737D"/>
    <w:rsid w:val="00A904CE"/>
    <w:rsid w:val="00A915D4"/>
    <w:rsid w:val="00A93B06"/>
    <w:rsid w:val="00A93BE4"/>
    <w:rsid w:val="00A9413B"/>
    <w:rsid w:val="00A95162"/>
    <w:rsid w:val="00A95A83"/>
    <w:rsid w:val="00A95D59"/>
    <w:rsid w:val="00A965A9"/>
    <w:rsid w:val="00A96801"/>
    <w:rsid w:val="00AA197B"/>
    <w:rsid w:val="00AA1BB8"/>
    <w:rsid w:val="00AA29A1"/>
    <w:rsid w:val="00AA3D2F"/>
    <w:rsid w:val="00AA4B72"/>
    <w:rsid w:val="00AA5A9F"/>
    <w:rsid w:val="00AA62F9"/>
    <w:rsid w:val="00AA6900"/>
    <w:rsid w:val="00AB0F3E"/>
    <w:rsid w:val="00AB100A"/>
    <w:rsid w:val="00AB11E4"/>
    <w:rsid w:val="00AB134F"/>
    <w:rsid w:val="00AB2832"/>
    <w:rsid w:val="00AB35C8"/>
    <w:rsid w:val="00AB56A9"/>
    <w:rsid w:val="00AB575D"/>
    <w:rsid w:val="00AB57B3"/>
    <w:rsid w:val="00AB5A31"/>
    <w:rsid w:val="00AB5C70"/>
    <w:rsid w:val="00AB6CCE"/>
    <w:rsid w:val="00AB6EF9"/>
    <w:rsid w:val="00AC0488"/>
    <w:rsid w:val="00AC099A"/>
    <w:rsid w:val="00AC0C93"/>
    <w:rsid w:val="00AC19C4"/>
    <w:rsid w:val="00AC332F"/>
    <w:rsid w:val="00AC3840"/>
    <w:rsid w:val="00AC3DAE"/>
    <w:rsid w:val="00AC4167"/>
    <w:rsid w:val="00AC4889"/>
    <w:rsid w:val="00AC6768"/>
    <w:rsid w:val="00AC67EF"/>
    <w:rsid w:val="00AC7465"/>
    <w:rsid w:val="00AC7A8A"/>
    <w:rsid w:val="00AD1DC0"/>
    <w:rsid w:val="00AD224C"/>
    <w:rsid w:val="00AD24C7"/>
    <w:rsid w:val="00AD31B1"/>
    <w:rsid w:val="00AD3566"/>
    <w:rsid w:val="00AD37A7"/>
    <w:rsid w:val="00AD48BC"/>
    <w:rsid w:val="00AD4DA6"/>
    <w:rsid w:val="00AD6C8F"/>
    <w:rsid w:val="00AD7B7B"/>
    <w:rsid w:val="00AE00C2"/>
    <w:rsid w:val="00AE0D7E"/>
    <w:rsid w:val="00AE0FB2"/>
    <w:rsid w:val="00AE1125"/>
    <w:rsid w:val="00AE202A"/>
    <w:rsid w:val="00AE205E"/>
    <w:rsid w:val="00AE211C"/>
    <w:rsid w:val="00AE3DCF"/>
    <w:rsid w:val="00AE738A"/>
    <w:rsid w:val="00AF040D"/>
    <w:rsid w:val="00AF0B85"/>
    <w:rsid w:val="00AF12F9"/>
    <w:rsid w:val="00AF17E2"/>
    <w:rsid w:val="00AF17F3"/>
    <w:rsid w:val="00AF24FC"/>
    <w:rsid w:val="00AF28C2"/>
    <w:rsid w:val="00AF3B47"/>
    <w:rsid w:val="00AF4BE8"/>
    <w:rsid w:val="00AF6BF1"/>
    <w:rsid w:val="00AF6F0F"/>
    <w:rsid w:val="00B01643"/>
    <w:rsid w:val="00B02214"/>
    <w:rsid w:val="00B03FF9"/>
    <w:rsid w:val="00B04703"/>
    <w:rsid w:val="00B04837"/>
    <w:rsid w:val="00B04D6A"/>
    <w:rsid w:val="00B0501D"/>
    <w:rsid w:val="00B05945"/>
    <w:rsid w:val="00B05B4E"/>
    <w:rsid w:val="00B06999"/>
    <w:rsid w:val="00B06C6F"/>
    <w:rsid w:val="00B07221"/>
    <w:rsid w:val="00B10060"/>
    <w:rsid w:val="00B11CAD"/>
    <w:rsid w:val="00B12FB8"/>
    <w:rsid w:val="00B13189"/>
    <w:rsid w:val="00B13446"/>
    <w:rsid w:val="00B14DD9"/>
    <w:rsid w:val="00B1512C"/>
    <w:rsid w:val="00B15834"/>
    <w:rsid w:val="00B15CAB"/>
    <w:rsid w:val="00B1652B"/>
    <w:rsid w:val="00B16B84"/>
    <w:rsid w:val="00B16FC5"/>
    <w:rsid w:val="00B175D0"/>
    <w:rsid w:val="00B17645"/>
    <w:rsid w:val="00B17E9D"/>
    <w:rsid w:val="00B17FC2"/>
    <w:rsid w:val="00B20B02"/>
    <w:rsid w:val="00B22812"/>
    <w:rsid w:val="00B2281F"/>
    <w:rsid w:val="00B22FC9"/>
    <w:rsid w:val="00B241B5"/>
    <w:rsid w:val="00B241D3"/>
    <w:rsid w:val="00B2523A"/>
    <w:rsid w:val="00B25BC7"/>
    <w:rsid w:val="00B25DE4"/>
    <w:rsid w:val="00B25DF8"/>
    <w:rsid w:val="00B25E36"/>
    <w:rsid w:val="00B25E4B"/>
    <w:rsid w:val="00B25FC1"/>
    <w:rsid w:val="00B263A4"/>
    <w:rsid w:val="00B2647B"/>
    <w:rsid w:val="00B26558"/>
    <w:rsid w:val="00B265F8"/>
    <w:rsid w:val="00B274B8"/>
    <w:rsid w:val="00B27E73"/>
    <w:rsid w:val="00B304F8"/>
    <w:rsid w:val="00B30C09"/>
    <w:rsid w:val="00B333A3"/>
    <w:rsid w:val="00B339B2"/>
    <w:rsid w:val="00B33FA4"/>
    <w:rsid w:val="00B34FB9"/>
    <w:rsid w:val="00B35F66"/>
    <w:rsid w:val="00B36D31"/>
    <w:rsid w:val="00B374AB"/>
    <w:rsid w:val="00B4013F"/>
    <w:rsid w:val="00B426A5"/>
    <w:rsid w:val="00B43344"/>
    <w:rsid w:val="00B446F1"/>
    <w:rsid w:val="00B45238"/>
    <w:rsid w:val="00B461FC"/>
    <w:rsid w:val="00B470E6"/>
    <w:rsid w:val="00B473BE"/>
    <w:rsid w:val="00B4775E"/>
    <w:rsid w:val="00B50469"/>
    <w:rsid w:val="00B50D0F"/>
    <w:rsid w:val="00B50E08"/>
    <w:rsid w:val="00B5163C"/>
    <w:rsid w:val="00B51F13"/>
    <w:rsid w:val="00B521B2"/>
    <w:rsid w:val="00B52CFA"/>
    <w:rsid w:val="00B5351D"/>
    <w:rsid w:val="00B5357A"/>
    <w:rsid w:val="00B54031"/>
    <w:rsid w:val="00B54711"/>
    <w:rsid w:val="00B559D5"/>
    <w:rsid w:val="00B56359"/>
    <w:rsid w:val="00B6090B"/>
    <w:rsid w:val="00B60F83"/>
    <w:rsid w:val="00B61898"/>
    <w:rsid w:val="00B61DA5"/>
    <w:rsid w:val="00B62CCF"/>
    <w:rsid w:val="00B63C72"/>
    <w:rsid w:val="00B63D3E"/>
    <w:rsid w:val="00B6512B"/>
    <w:rsid w:val="00B6575D"/>
    <w:rsid w:val="00B6781A"/>
    <w:rsid w:val="00B67A00"/>
    <w:rsid w:val="00B67EEE"/>
    <w:rsid w:val="00B70151"/>
    <w:rsid w:val="00B701B6"/>
    <w:rsid w:val="00B71A9A"/>
    <w:rsid w:val="00B72541"/>
    <w:rsid w:val="00B72CC7"/>
    <w:rsid w:val="00B72E1E"/>
    <w:rsid w:val="00B74681"/>
    <w:rsid w:val="00B74FBA"/>
    <w:rsid w:val="00B7553B"/>
    <w:rsid w:val="00B75544"/>
    <w:rsid w:val="00B770E1"/>
    <w:rsid w:val="00B77C0E"/>
    <w:rsid w:val="00B80AC2"/>
    <w:rsid w:val="00B80BE2"/>
    <w:rsid w:val="00B826BD"/>
    <w:rsid w:val="00B82C6F"/>
    <w:rsid w:val="00B83282"/>
    <w:rsid w:val="00B8432F"/>
    <w:rsid w:val="00B84406"/>
    <w:rsid w:val="00B8512C"/>
    <w:rsid w:val="00B85938"/>
    <w:rsid w:val="00B85F34"/>
    <w:rsid w:val="00B86486"/>
    <w:rsid w:val="00B867E4"/>
    <w:rsid w:val="00B86B70"/>
    <w:rsid w:val="00B8750F"/>
    <w:rsid w:val="00B90123"/>
    <w:rsid w:val="00B90410"/>
    <w:rsid w:val="00B904B0"/>
    <w:rsid w:val="00B905B7"/>
    <w:rsid w:val="00B91755"/>
    <w:rsid w:val="00B9179B"/>
    <w:rsid w:val="00B91F03"/>
    <w:rsid w:val="00B920C5"/>
    <w:rsid w:val="00B92DD0"/>
    <w:rsid w:val="00B93251"/>
    <w:rsid w:val="00B9345D"/>
    <w:rsid w:val="00B93999"/>
    <w:rsid w:val="00B93C6B"/>
    <w:rsid w:val="00B93E8F"/>
    <w:rsid w:val="00B9492F"/>
    <w:rsid w:val="00B94A7A"/>
    <w:rsid w:val="00B94F71"/>
    <w:rsid w:val="00B953B7"/>
    <w:rsid w:val="00B95632"/>
    <w:rsid w:val="00B95767"/>
    <w:rsid w:val="00B95F32"/>
    <w:rsid w:val="00B96616"/>
    <w:rsid w:val="00B96F60"/>
    <w:rsid w:val="00B96F6F"/>
    <w:rsid w:val="00BA0909"/>
    <w:rsid w:val="00BA0C12"/>
    <w:rsid w:val="00BA1AAD"/>
    <w:rsid w:val="00BA1D2A"/>
    <w:rsid w:val="00BA266B"/>
    <w:rsid w:val="00BA27CD"/>
    <w:rsid w:val="00BA2860"/>
    <w:rsid w:val="00BA3280"/>
    <w:rsid w:val="00BA3680"/>
    <w:rsid w:val="00BA3F98"/>
    <w:rsid w:val="00BA4831"/>
    <w:rsid w:val="00BA59FF"/>
    <w:rsid w:val="00BA5C42"/>
    <w:rsid w:val="00BA64F4"/>
    <w:rsid w:val="00BA67C2"/>
    <w:rsid w:val="00BA6840"/>
    <w:rsid w:val="00BA6B4D"/>
    <w:rsid w:val="00BA7552"/>
    <w:rsid w:val="00BA765F"/>
    <w:rsid w:val="00BB1633"/>
    <w:rsid w:val="00BB178F"/>
    <w:rsid w:val="00BB1825"/>
    <w:rsid w:val="00BB1B94"/>
    <w:rsid w:val="00BB1F0A"/>
    <w:rsid w:val="00BB1F89"/>
    <w:rsid w:val="00BB26DB"/>
    <w:rsid w:val="00BB30E4"/>
    <w:rsid w:val="00BB50C3"/>
    <w:rsid w:val="00BB5252"/>
    <w:rsid w:val="00BB55A7"/>
    <w:rsid w:val="00BB579F"/>
    <w:rsid w:val="00BB68CB"/>
    <w:rsid w:val="00BB6FC6"/>
    <w:rsid w:val="00BB7733"/>
    <w:rsid w:val="00BB7E85"/>
    <w:rsid w:val="00BC0244"/>
    <w:rsid w:val="00BC081F"/>
    <w:rsid w:val="00BC2341"/>
    <w:rsid w:val="00BC26BD"/>
    <w:rsid w:val="00BC301D"/>
    <w:rsid w:val="00BC361C"/>
    <w:rsid w:val="00BC3CE0"/>
    <w:rsid w:val="00BC40CA"/>
    <w:rsid w:val="00BC4184"/>
    <w:rsid w:val="00BC48A5"/>
    <w:rsid w:val="00BC6A11"/>
    <w:rsid w:val="00BC6AD3"/>
    <w:rsid w:val="00BC7184"/>
    <w:rsid w:val="00BC72AF"/>
    <w:rsid w:val="00BC7F5C"/>
    <w:rsid w:val="00BD0007"/>
    <w:rsid w:val="00BD023C"/>
    <w:rsid w:val="00BD051A"/>
    <w:rsid w:val="00BD1082"/>
    <w:rsid w:val="00BD146E"/>
    <w:rsid w:val="00BD302A"/>
    <w:rsid w:val="00BD327F"/>
    <w:rsid w:val="00BD369F"/>
    <w:rsid w:val="00BD3C29"/>
    <w:rsid w:val="00BD4695"/>
    <w:rsid w:val="00BD5113"/>
    <w:rsid w:val="00BD51A3"/>
    <w:rsid w:val="00BD5D16"/>
    <w:rsid w:val="00BD6742"/>
    <w:rsid w:val="00BD68D6"/>
    <w:rsid w:val="00BD777B"/>
    <w:rsid w:val="00BD7E5B"/>
    <w:rsid w:val="00BE0867"/>
    <w:rsid w:val="00BE145D"/>
    <w:rsid w:val="00BE3B8F"/>
    <w:rsid w:val="00BE3C44"/>
    <w:rsid w:val="00BE3E2F"/>
    <w:rsid w:val="00BE49A5"/>
    <w:rsid w:val="00BE4D84"/>
    <w:rsid w:val="00BE4E33"/>
    <w:rsid w:val="00BE55FD"/>
    <w:rsid w:val="00BE6DD9"/>
    <w:rsid w:val="00BE6F2F"/>
    <w:rsid w:val="00BE7652"/>
    <w:rsid w:val="00BE7671"/>
    <w:rsid w:val="00BF02B1"/>
    <w:rsid w:val="00BF0402"/>
    <w:rsid w:val="00BF1417"/>
    <w:rsid w:val="00BF1580"/>
    <w:rsid w:val="00BF2ECF"/>
    <w:rsid w:val="00BF2EF4"/>
    <w:rsid w:val="00BF31E2"/>
    <w:rsid w:val="00BF35AB"/>
    <w:rsid w:val="00BF398C"/>
    <w:rsid w:val="00BF3A26"/>
    <w:rsid w:val="00BF3C4D"/>
    <w:rsid w:val="00BF3F1D"/>
    <w:rsid w:val="00BF42DF"/>
    <w:rsid w:val="00BF4777"/>
    <w:rsid w:val="00BF4ACD"/>
    <w:rsid w:val="00BF5054"/>
    <w:rsid w:val="00BF50D8"/>
    <w:rsid w:val="00C000DE"/>
    <w:rsid w:val="00C00EDA"/>
    <w:rsid w:val="00C01129"/>
    <w:rsid w:val="00C026C8"/>
    <w:rsid w:val="00C0280D"/>
    <w:rsid w:val="00C0282B"/>
    <w:rsid w:val="00C029E5"/>
    <w:rsid w:val="00C02CCA"/>
    <w:rsid w:val="00C02E5E"/>
    <w:rsid w:val="00C03157"/>
    <w:rsid w:val="00C04145"/>
    <w:rsid w:val="00C05113"/>
    <w:rsid w:val="00C063EE"/>
    <w:rsid w:val="00C07511"/>
    <w:rsid w:val="00C107F1"/>
    <w:rsid w:val="00C12931"/>
    <w:rsid w:val="00C13231"/>
    <w:rsid w:val="00C13AC0"/>
    <w:rsid w:val="00C13B7D"/>
    <w:rsid w:val="00C140B0"/>
    <w:rsid w:val="00C14F1F"/>
    <w:rsid w:val="00C15680"/>
    <w:rsid w:val="00C15774"/>
    <w:rsid w:val="00C163E6"/>
    <w:rsid w:val="00C166A0"/>
    <w:rsid w:val="00C16B5D"/>
    <w:rsid w:val="00C17052"/>
    <w:rsid w:val="00C1727E"/>
    <w:rsid w:val="00C20B18"/>
    <w:rsid w:val="00C21388"/>
    <w:rsid w:val="00C21DAD"/>
    <w:rsid w:val="00C22133"/>
    <w:rsid w:val="00C227E8"/>
    <w:rsid w:val="00C22983"/>
    <w:rsid w:val="00C22B57"/>
    <w:rsid w:val="00C23BF5"/>
    <w:rsid w:val="00C24261"/>
    <w:rsid w:val="00C2505A"/>
    <w:rsid w:val="00C26413"/>
    <w:rsid w:val="00C268CE"/>
    <w:rsid w:val="00C27230"/>
    <w:rsid w:val="00C27AFF"/>
    <w:rsid w:val="00C3028D"/>
    <w:rsid w:val="00C31087"/>
    <w:rsid w:val="00C31291"/>
    <w:rsid w:val="00C3231A"/>
    <w:rsid w:val="00C325B7"/>
    <w:rsid w:val="00C33428"/>
    <w:rsid w:val="00C35C47"/>
    <w:rsid w:val="00C35E0B"/>
    <w:rsid w:val="00C366FA"/>
    <w:rsid w:val="00C37099"/>
    <w:rsid w:val="00C373AD"/>
    <w:rsid w:val="00C37A43"/>
    <w:rsid w:val="00C4057C"/>
    <w:rsid w:val="00C418BB"/>
    <w:rsid w:val="00C41924"/>
    <w:rsid w:val="00C42668"/>
    <w:rsid w:val="00C4278D"/>
    <w:rsid w:val="00C43126"/>
    <w:rsid w:val="00C45440"/>
    <w:rsid w:val="00C4571B"/>
    <w:rsid w:val="00C45E51"/>
    <w:rsid w:val="00C46504"/>
    <w:rsid w:val="00C4661D"/>
    <w:rsid w:val="00C46A16"/>
    <w:rsid w:val="00C470E2"/>
    <w:rsid w:val="00C47246"/>
    <w:rsid w:val="00C50D58"/>
    <w:rsid w:val="00C53ACD"/>
    <w:rsid w:val="00C54406"/>
    <w:rsid w:val="00C551D8"/>
    <w:rsid w:val="00C55453"/>
    <w:rsid w:val="00C55665"/>
    <w:rsid w:val="00C556C1"/>
    <w:rsid w:val="00C56711"/>
    <w:rsid w:val="00C56FE2"/>
    <w:rsid w:val="00C57DBB"/>
    <w:rsid w:val="00C608AC"/>
    <w:rsid w:val="00C60FB3"/>
    <w:rsid w:val="00C610BD"/>
    <w:rsid w:val="00C61268"/>
    <w:rsid w:val="00C612EE"/>
    <w:rsid w:val="00C619AE"/>
    <w:rsid w:val="00C61BA1"/>
    <w:rsid w:val="00C61CC6"/>
    <w:rsid w:val="00C6249D"/>
    <w:rsid w:val="00C6252A"/>
    <w:rsid w:val="00C62B64"/>
    <w:rsid w:val="00C62DB0"/>
    <w:rsid w:val="00C63431"/>
    <w:rsid w:val="00C64070"/>
    <w:rsid w:val="00C64CB1"/>
    <w:rsid w:val="00C652F4"/>
    <w:rsid w:val="00C667C3"/>
    <w:rsid w:val="00C66CB9"/>
    <w:rsid w:val="00C67379"/>
    <w:rsid w:val="00C67B0D"/>
    <w:rsid w:val="00C67C8B"/>
    <w:rsid w:val="00C7009A"/>
    <w:rsid w:val="00C716A9"/>
    <w:rsid w:val="00C71D50"/>
    <w:rsid w:val="00C71E80"/>
    <w:rsid w:val="00C72711"/>
    <w:rsid w:val="00C72799"/>
    <w:rsid w:val="00C72842"/>
    <w:rsid w:val="00C731E9"/>
    <w:rsid w:val="00C7359E"/>
    <w:rsid w:val="00C73722"/>
    <w:rsid w:val="00C747A8"/>
    <w:rsid w:val="00C7657B"/>
    <w:rsid w:val="00C77421"/>
    <w:rsid w:val="00C77760"/>
    <w:rsid w:val="00C80542"/>
    <w:rsid w:val="00C81F7A"/>
    <w:rsid w:val="00C8237C"/>
    <w:rsid w:val="00C82664"/>
    <w:rsid w:val="00C832CC"/>
    <w:rsid w:val="00C83457"/>
    <w:rsid w:val="00C83973"/>
    <w:rsid w:val="00C83A9F"/>
    <w:rsid w:val="00C845F3"/>
    <w:rsid w:val="00C851EA"/>
    <w:rsid w:val="00C8526F"/>
    <w:rsid w:val="00C85B3F"/>
    <w:rsid w:val="00C861B9"/>
    <w:rsid w:val="00C864D0"/>
    <w:rsid w:val="00C8762A"/>
    <w:rsid w:val="00C9004D"/>
    <w:rsid w:val="00C907FD"/>
    <w:rsid w:val="00C90EBC"/>
    <w:rsid w:val="00C91209"/>
    <w:rsid w:val="00C9193C"/>
    <w:rsid w:val="00C91B1B"/>
    <w:rsid w:val="00C91B1E"/>
    <w:rsid w:val="00C91B56"/>
    <w:rsid w:val="00C91DC2"/>
    <w:rsid w:val="00C93201"/>
    <w:rsid w:val="00C93786"/>
    <w:rsid w:val="00C93A52"/>
    <w:rsid w:val="00C9460F"/>
    <w:rsid w:val="00C94648"/>
    <w:rsid w:val="00C949BF"/>
    <w:rsid w:val="00C949E7"/>
    <w:rsid w:val="00C9540D"/>
    <w:rsid w:val="00C96445"/>
    <w:rsid w:val="00C966B0"/>
    <w:rsid w:val="00C9710F"/>
    <w:rsid w:val="00C97D59"/>
    <w:rsid w:val="00CA0333"/>
    <w:rsid w:val="00CA0CD9"/>
    <w:rsid w:val="00CA1530"/>
    <w:rsid w:val="00CA1763"/>
    <w:rsid w:val="00CA2628"/>
    <w:rsid w:val="00CA2F07"/>
    <w:rsid w:val="00CA3E82"/>
    <w:rsid w:val="00CA3EA7"/>
    <w:rsid w:val="00CA44EE"/>
    <w:rsid w:val="00CA4B9C"/>
    <w:rsid w:val="00CA4F18"/>
    <w:rsid w:val="00CA50BF"/>
    <w:rsid w:val="00CA51A4"/>
    <w:rsid w:val="00CA55C5"/>
    <w:rsid w:val="00CA5B1A"/>
    <w:rsid w:val="00CA61BA"/>
    <w:rsid w:val="00CA681E"/>
    <w:rsid w:val="00CA6DBB"/>
    <w:rsid w:val="00CA70FE"/>
    <w:rsid w:val="00CA7E75"/>
    <w:rsid w:val="00CA7F5D"/>
    <w:rsid w:val="00CB0D88"/>
    <w:rsid w:val="00CB1040"/>
    <w:rsid w:val="00CB1319"/>
    <w:rsid w:val="00CB1679"/>
    <w:rsid w:val="00CB1D7F"/>
    <w:rsid w:val="00CB38E2"/>
    <w:rsid w:val="00CB3DDB"/>
    <w:rsid w:val="00CB4502"/>
    <w:rsid w:val="00CB4B8B"/>
    <w:rsid w:val="00CB58E2"/>
    <w:rsid w:val="00CB59C5"/>
    <w:rsid w:val="00CB5E96"/>
    <w:rsid w:val="00CB61C7"/>
    <w:rsid w:val="00CB6CEA"/>
    <w:rsid w:val="00CB7371"/>
    <w:rsid w:val="00CB73F9"/>
    <w:rsid w:val="00CB7527"/>
    <w:rsid w:val="00CC02F6"/>
    <w:rsid w:val="00CC08DF"/>
    <w:rsid w:val="00CC0A92"/>
    <w:rsid w:val="00CC2BDC"/>
    <w:rsid w:val="00CC2F9F"/>
    <w:rsid w:val="00CC3387"/>
    <w:rsid w:val="00CC4709"/>
    <w:rsid w:val="00CC5501"/>
    <w:rsid w:val="00CC569C"/>
    <w:rsid w:val="00CC663A"/>
    <w:rsid w:val="00CC6735"/>
    <w:rsid w:val="00CC7AC2"/>
    <w:rsid w:val="00CC7C2C"/>
    <w:rsid w:val="00CD0915"/>
    <w:rsid w:val="00CD10E4"/>
    <w:rsid w:val="00CD1A67"/>
    <w:rsid w:val="00CD1CDA"/>
    <w:rsid w:val="00CD22A5"/>
    <w:rsid w:val="00CD2B21"/>
    <w:rsid w:val="00CD2C1D"/>
    <w:rsid w:val="00CD3203"/>
    <w:rsid w:val="00CD49F8"/>
    <w:rsid w:val="00CD64DA"/>
    <w:rsid w:val="00CE0637"/>
    <w:rsid w:val="00CE09E8"/>
    <w:rsid w:val="00CE0D1E"/>
    <w:rsid w:val="00CE1205"/>
    <w:rsid w:val="00CE133C"/>
    <w:rsid w:val="00CE1A47"/>
    <w:rsid w:val="00CE2BF0"/>
    <w:rsid w:val="00CE3C6C"/>
    <w:rsid w:val="00CE4D6C"/>
    <w:rsid w:val="00CE51D0"/>
    <w:rsid w:val="00CE5D92"/>
    <w:rsid w:val="00CE6820"/>
    <w:rsid w:val="00CE704B"/>
    <w:rsid w:val="00CE727C"/>
    <w:rsid w:val="00CE761C"/>
    <w:rsid w:val="00CF032A"/>
    <w:rsid w:val="00CF07A6"/>
    <w:rsid w:val="00CF1962"/>
    <w:rsid w:val="00CF1E67"/>
    <w:rsid w:val="00CF25F8"/>
    <w:rsid w:val="00CF293D"/>
    <w:rsid w:val="00CF2C09"/>
    <w:rsid w:val="00CF3BF3"/>
    <w:rsid w:val="00CF3CB9"/>
    <w:rsid w:val="00CF3FDF"/>
    <w:rsid w:val="00CF51BA"/>
    <w:rsid w:val="00CF5933"/>
    <w:rsid w:val="00CF599A"/>
    <w:rsid w:val="00CF6813"/>
    <w:rsid w:val="00CF6AB5"/>
    <w:rsid w:val="00CF7771"/>
    <w:rsid w:val="00CF7AB6"/>
    <w:rsid w:val="00D00A76"/>
    <w:rsid w:val="00D0110F"/>
    <w:rsid w:val="00D0201E"/>
    <w:rsid w:val="00D021FE"/>
    <w:rsid w:val="00D0238B"/>
    <w:rsid w:val="00D0339C"/>
    <w:rsid w:val="00D035E2"/>
    <w:rsid w:val="00D04043"/>
    <w:rsid w:val="00D056DD"/>
    <w:rsid w:val="00D05F7E"/>
    <w:rsid w:val="00D065A6"/>
    <w:rsid w:val="00D06CA4"/>
    <w:rsid w:val="00D070CF"/>
    <w:rsid w:val="00D071E9"/>
    <w:rsid w:val="00D10D23"/>
    <w:rsid w:val="00D10F69"/>
    <w:rsid w:val="00D11077"/>
    <w:rsid w:val="00D117AD"/>
    <w:rsid w:val="00D122AB"/>
    <w:rsid w:val="00D13407"/>
    <w:rsid w:val="00D13540"/>
    <w:rsid w:val="00D152CF"/>
    <w:rsid w:val="00D1538E"/>
    <w:rsid w:val="00D15D1D"/>
    <w:rsid w:val="00D219A2"/>
    <w:rsid w:val="00D219CD"/>
    <w:rsid w:val="00D222AE"/>
    <w:rsid w:val="00D224DA"/>
    <w:rsid w:val="00D2264C"/>
    <w:rsid w:val="00D22760"/>
    <w:rsid w:val="00D22B11"/>
    <w:rsid w:val="00D231AE"/>
    <w:rsid w:val="00D241F3"/>
    <w:rsid w:val="00D24536"/>
    <w:rsid w:val="00D24DDD"/>
    <w:rsid w:val="00D255B8"/>
    <w:rsid w:val="00D25B16"/>
    <w:rsid w:val="00D2797F"/>
    <w:rsid w:val="00D2799D"/>
    <w:rsid w:val="00D30E9B"/>
    <w:rsid w:val="00D3133C"/>
    <w:rsid w:val="00D31A1F"/>
    <w:rsid w:val="00D329C8"/>
    <w:rsid w:val="00D32A37"/>
    <w:rsid w:val="00D3330A"/>
    <w:rsid w:val="00D3385F"/>
    <w:rsid w:val="00D33F8D"/>
    <w:rsid w:val="00D344F2"/>
    <w:rsid w:val="00D35C32"/>
    <w:rsid w:val="00D35F27"/>
    <w:rsid w:val="00D3653F"/>
    <w:rsid w:val="00D4164C"/>
    <w:rsid w:val="00D41A3F"/>
    <w:rsid w:val="00D42941"/>
    <w:rsid w:val="00D42BC0"/>
    <w:rsid w:val="00D43670"/>
    <w:rsid w:val="00D43954"/>
    <w:rsid w:val="00D43DA7"/>
    <w:rsid w:val="00D44586"/>
    <w:rsid w:val="00D45E15"/>
    <w:rsid w:val="00D463BC"/>
    <w:rsid w:val="00D4648A"/>
    <w:rsid w:val="00D46F67"/>
    <w:rsid w:val="00D4710F"/>
    <w:rsid w:val="00D476C6"/>
    <w:rsid w:val="00D4792C"/>
    <w:rsid w:val="00D50418"/>
    <w:rsid w:val="00D50826"/>
    <w:rsid w:val="00D51636"/>
    <w:rsid w:val="00D517A6"/>
    <w:rsid w:val="00D51C74"/>
    <w:rsid w:val="00D5201A"/>
    <w:rsid w:val="00D520E5"/>
    <w:rsid w:val="00D522A4"/>
    <w:rsid w:val="00D539ED"/>
    <w:rsid w:val="00D541CA"/>
    <w:rsid w:val="00D54AA8"/>
    <w:rsid w:val="00D54B7F"/>
    <w:rsid w:val="00D54C0A"/>
    <w:rsid w:val="00D54C52"/>
    <w:rsid w:val="00D557B2"/>
    <w:rsid w:val="00D5698E"/>
    <w:rsid w:val="00D56C03"/>
    <w:rsid w:val="00D56D0F"/>
    <w:rsid w:val="00D56E27"/>
    <w:rsid w:val="00D56FAF"/>
    <w:rsid w:val="00D57E31"/>
    <w:rsid w:val="00D57F44"/>
    <w:rsid w:val="00D60039"/>
    <w:rsid w:val="00D605F0"/>
    <w:rsid w:val="00D618B2"/>
    <w:rsid w:val="00D61CC6"/>
    <w:rsid w:val="00D62070"/>
    <w:rsid w:val="00D62570"/>
    <w:rsid w:val="00D62868"/>
    <w:rsid w:val="00D62EC5"/>
    <w:rsid w:val="00D6395D"/>
    <w:rsid w:val="00D63B92"/>
    <w:rsid w:val="00D649D1"/>
    <w:rsid w:val="00D64A9F"/>
    <w:rsid w:val="00D65B7D"/>
    <w:rsid w:val="00D65F76"/>
    <w:rsid w:val="00D67EA3"/>
    <w:rsid w:val="00D700BE"/>
    <w:rsid w:val="00D705A0"/>
    <w:rsid w:val="00D70A92"/>
    <w:rsid w:val="00D70C4B"/>
    <w:rsid w:val="00D71373"/>
    <w:rsid w:val="00D71458"/>
    <w:rsid w:val="00D726D7"/>
    <w:rsid w:val="00D73194"/>
    <w:rsid w:val="00D73D07"/>
    <w:rsid w:val="00D7413D"/>
    <w:rsid w:val="00D74240"/>
    <w:rsid w:val="00D74397"/>
    <w:rsid w:val="00D74A30"/>
    <w:rsid w:val="00D74E11"/>
    <w:rsid w:val="00D750ED"/>
    <w:rsid w:val="00D761D8"/>
    <w:rsid w:val="00D76F85"/>
    <w:rsid w:val="00D77881"/>
    <w:rsid w:val="00D77942"/>
    <w:rsid w:val="00D77F62"/>
    <w:rsid w:val="00D80425"/>
    <w:rsid w:val="00D8046D"/>
    <w:rsid w:val="00D819EE"/>
    <w:rsid w:val="00D81B9A"/>
    <w:rsid w:val="00D82092"/>
    <w:rsid w:val="00D82515"/>
    <w:rsid w:val="00D82665"/>
    <w:rsid w:val="00D82B3E"/>
    <w:rsid w:val="00D83439"/>
    <w:rsid w:val="00D8386C"/>
    <w:rsid w:val="00D84A38"/>
    <w:rsid w:val="00D84CE7"/>
    <w:rsid w:val="00D84E1F"/>
    <w:rsid w:val="00D852AD"/>
    <w:rsid w:val="00D864DB"/>
    <w:rsid w:val="00D87185"/>
    <w:rsid w:val="00D877FD"/>
    <w:rsid w:val="00D87C9C"/>
    <w:rsid w:val="00D91DFD"/>
    <w:rsid w:val="00D920E9"/>
    <w:rsid w:val="00D928A6"/>
    <w:rsid w:val="00D93332"/>
    <w:rsid w:val="00D93673"/>
    <w:rsid w:val="00D9379D"/>
    <w:rsid w:val="00D938AA"/>
    <w:rsid w:val="00D94C1D"/>
    <w:rsid w:val="00D95658"/>
    <w:rsid w:val="00D95F51"/>
    <w:rsid w:val="00D964FB"/>
    <w:rsid w:val="00D96535"/>
    <w:rsid w:val="00D96AA3"/>
    <w:rsid w:val="00D97389"/>
    <w:rsid w:val="00D97973"/>
    <w:rsid w:val="00DA0201"/>
    <w:rsid w:val="00DA1F37"/>
    <w:rsid w:val="00DA200A"/>
    <w:rsid w:val="00DA2E3D"/>
    <w:rsid w:val="00DA32D8"/>
    <w:rsid w:val="00DA3A75"/>
    <w:rsid w:val="00DA3C4B"/>
    <w:rsid w:val="00DA47D4"/>
    <w:rsid w:val="00DA4C69"/>
    <w:rsid w:val="00DA4E92"/>
    <w:rsid w:val="00DA5004"/>
    <w:rsid w:val="00DA5E8E"/>
    <w:rsid w:val="00DA61BD"/>
    <w:rsid w:val="00DA6B28"/>
    <w:rsid w:val="00DB1E08"/>
    <w:rsid w:val="00DB280E"/>
    <w:rsid w:val="00DB310F"/>
    <w:rsid w:val="00DB4A8E"/>
    <w:rsid w:val="00DB69DE"/>
    <w:rsid w:val="00DB6C20"/>
    <w:rsid w:val="00DB7FB7"/>
    <w:rsid w:val="00DC006E"/>
    <w:rsid w:val="00DC00DC"/>
    <w:rsid w:val="00DC0340"/>
    <w:rsid w:val="00DC0530"/>
    <w:rsid w:val="00DC0B19"/>
    <w:rsid w:val="00DC0E8E"/>
    <w:rsid w:val="00DC1933"/>
    <w:rsid w:val="00DC1AED"/>
    <w:rsid w:val="00DC2173"/>
    <w:rsid w:val="00DC25A8"/>
    <w:rsid w:val="00DC2C7A"/>
    <w:rsid w:val="00DC2EA8"/>
    <w:rsid w:val="00DC4157"/>
    <w:rsid w:val="00DC477D"/>
    <w:rsid w:val="00DC632D"/>
    <w:rsid w:val="00DC65FA"/>
    <w:rsid w:val="00DC738D"/>
    <w:rsid w:val="00DC7C9D"/>
    <w:rsid w:val="00DC7D2D"/>
    <w:rsid w:val="00DC7DF3"/>
    <w:rsid w:val="00DD08FF"/>
    <w:rsid w:val="00DD0C82"/>
    <w:rsid w:val="00DD1D33"/>
    <w:rsid w:val="00DD1DAB"/>
    <w:rsid w:val="00DD23C5"/>
    <w:rsid w:val="00DD2443"/>
    <w:rsid w:val="00DD27AA"/>
    <w:rsid w:val="00DD2A0F"/>
    <w:rsid w:val="00DD35DE"/>
    <w:rsid w:val="00DD430B"/>
    <w:rsid w:val="00DD626D"/>
    <w:rsid w:val="00DD72AC"/>
    <w:rsid w:val="00DD73BB"/>
    <w:rsid w:val="00DD79E3"/>
    <w:rsid w:val="00DE0627"/>
    <w:rsid w:val="00DE10A5"/>
    <w:rsid w:val="00DE1276"/>
    <w:rsid w:val="00DE1C45"/>
    <w:rsid w:val="00DE3BAB"/>
    <w:rsid w:val="00DE4729"/>
    <w:rsid w:val="00DE489B"/>
    <w:rsid w:val="00DE4B82"/>
    <w:rsid w:val="00DE4E99"/>
    <w:rsid w:val="00DE690A"/>
    <w:rsid w:val="00DE711E"/>
    <w:rsid w:val="00DE73A6"/>
    <w:rsid w:val="00DE78E0"/>
    <w:rsid w:val="00DF0919"/>
    <w:rsid w:val="00DF12A0"/>
    <w:rsid w:val="00DF16C5"/>
    <w:rsid w:val="00DF1983"/>
    <w:rsid w:val="00DF2E9F"/>
    <w:rsid w:val="00DF2EDC"/>
    <w:rsid w:val="00DF3113"/>
    <w:rsid w:val="00DF3480"/>
    <w:rsid w:val="00DF3AA1"/>
    <w:rsid w:val="00DF3F45"/>
    <w:rsid w:val="00DF3FE4"/>
    <w:rsid w:val="00DF65E6"/>
    <w:rsid w:val="00DF669D"/>
    <w:rsid w:val="00DF729A"/>
    <w:rsid w:val="00DF77BD"/>
    <w:rsid w:val="00E0091F"/>
    <w:rsid w:val="00E00C07"/>
    <w:rsid w:val="00E02767"/>
    <w:rsid w:val="00E02B1A"/>
    <w:rsid w:val="00E036DE"/>
    <w:rsid w:val="00E03896"/>
    <w:rsid w:val="00E0457E"/>
    <w:rsid w:val="00E049E8"/>
    <w:rsid w:val="00E0514B"/>
    <w:rsid w:val="00E05235"/>
    <w:rsid w:val="00E05EBF"/>
    <w:rsid w:val="00E06942"/>
    <w:rsid w:val="00E07D9C"/>
    <w:rsid w:val="00E11224"/>
    <w:rsid w:val="00E118D1"/>
    <w:rsid w:val="00E11B3C"/>
    <w:rsid w:val="00E1238D"/>
    <w:rsid w:val="00E124C1"/>
    <w:rsid w:val="00E14370"/>
    <w:rsid w:val="00E14C2A"/>
    <w:rsid w:val="00E15131"/>
    <w:rsid w:val="00E1569D"/>
    <w:rsid w:val="00E16067"/>
    <w:rsid w:val="00E16638"/>
    <w:rsid w:val="00E16CCC"/>
    <w:rsid w:val="00E171CF"/>
    <w:rsid w:val="00E17A8C"/>
    <w:rsid w:val="00E20061"/>
    <w:rsid w:val="00E20B3D"/>
    <w:rsid w:val="00E20C69"/>
    <w:rsid w:val="00E210A4"/>
    <w:rsid w:val="00E22F89"/>
    <w:rsid w:val="00E23361"/>
    <w:rsid w:val="00E23A7E"/>
    <w:rsid w:val="00E24348"/>
    <w:rsid w:val="00E25D73"/>
    <w:rsid w:val="00E266E0"/>
    <w:rsid w:val="00E27DF2"/>
    <w:rsid w:val="00E309DC"/>
    <w:rsid w:val="00E309E2"/>
    <w:rsid w:val="00E30A85"/>
    <w:rsid w:val="00E30B31"/>
    <w:rsid w:val="00E30C72"/>
    <w:rsid w:val="00E313D3"/>
    <w:rsid w:val="00E316E9"/>
    <w:rsid w:val="00E31E18"/>
    <w:rsid w:val="00E321B4"/>
    <w:rsid w:val="00E32825"/>
    <w:rsid w:val="00E32E3A"/>
    <w:rsid w:val="00E340C3"/>
    <w:rsid w:val="00E40405"/>
    <w:rsid w:val="00E40A43"/>
    <w:rsid w:val="00E40CB0"/>
    <w:rsid w:val="00E41A78"/>
    <w:rsid w:val="00E420F4"/>
    <w:rsid w:val="00E42350"/>
    <w:rsid w:val="00E429F2"/>
    <w:rsid w:val="00E4329C"/>
    <w:rsid w:val="00E432DD"/>
    <w:rsid w:val="00E44CCD"/>
    <w:rsid w:val="00E469FF"/>
    <w:rsid w:val="00E46B1B"/>
    <w:rsid w:val="00E46B1F"/>
    <w:rsid w:val="00E46CA6"/>
    <w:rsid w:val="00E47CB1"/>
    <w:rsid w:val="00E500AC"/>
    <w:rsid w:val="00E50F85"/>
    <w:rsid w:val="00E514DF"/>
    <w:rsid w:val="00E516E6"/>
    <w:rsid w:val="00E51B0B"/>
    <w:rsid w:val="00E51C0A"/>
    <w:rsid w:val="00E52184"/>
    <w:rsid w:val="00E53808"/>
    <w:rsid w:val="00E53ACC"/>
    <w:rsid w:val="00E554D3"/>
    <w:rsid w:val="00E555AA"/>
    <w:rsid w:val="00E56046"/>
    <w:rsid w:val="00E56C03"/>
    <w:rsid w:val="00E57128"/>
    <w:rsid w:val="00E572F9"/>
    <w:rsid w:val="00E5780D"/>
    <w:rsid w:val="00E57E56"/>
    <w:rsid w:val="00E60048"/>
    <w:rsid w:val="00E60619"/>
    <w:rsid w:val="00E60E7D"/>
    <w:rsid w:val="00E61BC7"/>
    <w:rsid w:val="00E61F93"/>
    <w:rsid w:val="00E6229E"/>
    <w:rsid w:val="00E639FC"/>
    <w:rsid w:val="00E6519D"/>
    <w:rsid w:val="00E651FB"/>
    <w:rsid w:val="00E6604D"/>
    <w:rsid w:val="00E661B8"/>
    <w:rsid w:val="00E6706B"/>
    <w:rsid w:val="00E67683"/>
    <w:rsid w:val="00E6775C"/>
    <w:rsid w:val="00E67A43"/>
    <w:rsid w:val="00E67E1A"/>
    <w:rsid w:val="00E7109D"/>
    <w:rsid w:val="00E71B9B"/>
    <w:rsid w:val="00E72309"/>
    <w:rsid w:val="00E7283F"/>
    <w:rsid w:val="00E72885"/>
    <w:rsid w:val="00E72A6C"/>
    <w:rsid w:val="00E7334A"/>
    <w:rsid w:val="00E7345B"/>
    <w:rsid w:val="00E73F9F"/>
    <w:rsid w:val="00E74247"/>
    <w:rsid w:val="00E746D5"/>
    <w:rsid w:val="00E74938"/>
    <w:rsid w:val="00E760A5"/>
    <w:rsid w:val="00E76AA9"/>
    <w:rsid w:val="00E77098"/>
    <w:rsid w:val="00E77BBE"/>
    <w:rsid w:val="00E82914"/>
    <w:rsid w:val="00E82B01"/>
    <w:rsid w:val="00E8303E"/>
    <w:rsid w:val="00E83478"/>
    <w:rsid w:val="00E840F0"/>
    <w:rsid w:val="00E85B04"/>
    <w:rsid w:val="00E8669B"/>
    <w:rsid w:val="00E86745"/>
    <w:rsid w:val="00E8700E"/>
    <w:rsid w:val="00E87FA1"/>
    <w:rsid w:val="00E90B04"/>
    <w:rsid w:val="00E91384"/>
    <w:rsid w:val="00E919BE"/>
    <w:rsid w:val="00E923A3"/>
    <w:rsid w:val="00E92B2E"/>
    <w:rsid w:val="00E9306D"/>
    <w:rsid w:val="00E93250"/>
    <w:rsid w:val="00E93811"/>
    <w:rsid w:val="00E93AA4"/>
    <w:rsid w:val="00E94B49"/>
    <w:rsid w:val="00E95386"/>
    <w:rsid w:val="00E95B7E"/>
    <w:rsid w:val="00E95CCA"/>
    <w:rsid w:val="00E95D28"/>
    <w:rsid w:val="00E9633B"/>
    <w:rsid w:val="00E96E42"/>
    <w:rsid w:val="00E96F50"/>
    <w:rsid w:val="00E974CE"/>
    <w:rsid w:val="00E97880"/>
    <w:rsid w:val="00EA0697"/>
    <w:rsid w:val="00EA0980"/>
    <w:rsid w:val="00EA0DE0"/>
    <w:rsid w:val="00EA10C1"/>
    <w:rsid w:val="00EA10D7"/>
    <w:rsid w:val="00EA3A3E"/>
    <w:rsid w:val="00EA3DA6"/>
    <w:rsid w:val="00EA4C3B"/>
    <w:rsid w:val="00EA7465"/>
    <w:rsid w:val="00EA74DF"/>
    <w:rsid w:val="00EB0135"/>
    <w:rsid w:val="00EB01C9"/>
    <w:rsid w:val="00EB0293"/>
    <w:rsid w:val="00EB1666"/>
    <w:rsid w:val="00EB17E0"/>
    <w:rsid w:val="00EB1F35"/>
    <w:rsid w:val="00EB3A6D"/>
    <w:rsid w:val="00EB6EBF"/>
    <w:rsid w:val="00EB78C2"/>
    <w:rsid w:val="00EC04C1"/>
    <w:rsid w:val="00EC1FC5"/>
    <w:rsid w:val="00EC247B"/>
    <w:rsid w:val="00EC26FA"/>
    <w:rsid w:val="00EC3A4E"/>
    <w:rsid w:val="00EC3B7A"/>
    <w:rsid w:val="00EC4582"/>
    <w:rsid w:val="00EC4FEC"/>
    <w:rsid w:val="00EC56C1"/>
    <w:rsid w:val="00EC6B7C"/>
    <w:rsid w:val="00EC7431"/>
    <w:rsid w:val="00EC799C"/>
    <w:rsid w:val="00ED032C"/>
    <w:rsid w:val="00ED1083"/>
    <w:rsid w:val="00ED160D"/>
    <w:rsid w:val="00ED1728"/>
    <w:rsid w:val="00ED1884"/>
    <w:rsid w:val="00ED1A09"/>
    <w:rsid w:val="00ED1C5B"/>
    <w:rsid w:val="00ED2384"/>
    <w:rsid w:val="00ED2951"/>
    <w:rsid w:val="00ED2BD3"/>
    <w:rsid w:val="00ED2E68"/>
    <w:rsid w:val="00ED2F5B"/>
    <w:rsid w:val="00ED311D"/>
    <w:rsid w:val="00ED384F"/>
    <w:rsid w:val="00ED39E2"/>
    <w:rsid w:val="00ED3FA1"/>
    <w:rsid w:val="00ED405A"/>
    <w:rsid w:val="00ED4936"/>
    <w:rsid w:val="00ED50EF"/>
    <w:rsid w:val="00ED518B"/>
    <w:rsid w:val="00ED5712"/>
    <w:rsid w:val="00ED5869"/>
    <w:rsid w:val="00ED69A2"/>
    <w:rsid w:val="00ED7C9E"/>
    <w:rsid w:val="00EE0361"/>
    <w:rsid w:val="00EE0520"/>
    <w:rsid w:val="00EE0BFA"/>
    <w:rsid w:val="00EE0C92"/>
    <w:rsid w:val="00EE1031"/>
    <w:rsid w:val="00EE1222"/>
    <w:rsid w:val="00EE28BB"/>
    <w:rsid w:val="00EE2A20"/>
    <w:rsid w:val="00EE40B8"/>
    <w:rsid w:val="00EE4787"/>
    <w:rsid w:val="00EE4D14"/>
    <w:rsid w:val="00EE52C2"/>
    <w:rsid w:val="00EE5331"/>
    <w:rsid w:val="00EE6734"/>
    <w:rsid w:val="00EE695B"/>
    <w:rsid w:val="00EE6CDB"/>
    <w:rsid w:val="00EE6EB5"/>
    <w:rsid w:val="00EE7B7F"/>
    <w:rsid w:val="00EF043F"/>
    <w:rsid w:val="00EF2901"/>
    <w:rsid w:val="00EF2E44"/>
    <w:rsid w:val="00EF3163"/>
    <w:rsid w:val="00EF3847"/>
    <w:rsid w:val="00EF3F5B"/>
    <w:rsid w:val="00EF41F9"/>
    <w:rsid w:val="00EF5405"/>
    <w:rsid w:val="00EF5BEF"/>
    <w:rsid w:val="00EF606C"/>
    <w:rsid w:val="00EF6763"/>
    <w:rsid w:val="00EF768D"/>
    <w:rsid w:val="00EF7CAE"/>
    <w:rsid w:val="00F00E8C"/>
    <w:rsid w:val="00F01185"/>
    <w:rsid w:val="00F01ABB"/>
    <w:rsid w:val="00F02EB9"/>
    <w:rsid w:val="00F03649"/>
    <w:rsid w:val="00F040B0"/>
    <w:rsid w:val="00F060E6"/>
    <w:rsid w:val="00F114EF"/>
    <w:rsid w:val="00F119AF"/>
    <w:rsid w:val="00F119DF"/>
    <w:rsid w:val="00F11CFE"/>
    <w:rsid w:val="00F11D8E"/>
    <w:rsid w:val="00F12879"/>
    <w:rsid w:val="00F14DED"/>
    <w:rsid w:val="00F15C04"/>
    <w:rsid w:val="00F171AD"/>
    <w:rsid w:val="00F172A7"/>
    <w:rsid w:val="00F177F3"/>
    <w:rsid w:val="00F20AD6"/>
    <w:rsid w:val="00F21700"/>
    <w:rsid w:val="00F21904"/>
    <w:rsid w:val="00F22254"/>
    <w:rsid w:val="00F2362A"/>
    <w:rsid w:val="00F23B83"/>
    <w:rsid w:val="00F23B8F"/>
    <w:rsid w:val="00F24080"/>
    <w:rsid w:val="00F242FD"/>
    <w:rsid w:val="00F25C30"/>
    <w:rsid w:val="00F26B74"/>
    <w:rsid w:val="00F27288"/>
    <w:rsid w:val="00F272AF"/>
    <w:rsid w:val="00F27679"/>
    <w:rsid w:val="00F300D9"/>
    <w:rsid w:val="00F317CA"/>
    <w:rsid w:val="00F31F71"/>
    <w:rsid w:val="00F323BA"/>
    <w:rsid w:val="00F327C6"/>
    <w:rsid w:val="00F330F8"/>
    <w:rsid w:val="00F33205"/>
    <w:rsid w:val="00F337DF"/>
    <w:rsid w:val="00F33D05"/>
    <w:rsid w:val="00F3470D"/>
    <w:rsid w:val="00F35118"/>
    <w:rsid w:val="00F35802"/>
    <w:rsid w:val="00F374FE"/>
    <w:rsid w:val="00F37E95"/>
    <w:rsid w:val="00F37F6C"/>
    <w:rsid w:val="00F40B89"/>
    <w:rsid w:val="00F414A2"/>
    <w:rsid w:val="00F41658"/>
    <w:rsid w:val="00F4229E"/>
    <w:rsid w:val="00F4261C"/>
    <w:rsid w:val="00F437C7"/>
    <w:rsid w:val="00F44DB2"/>
    <w:rsid w:val="00F450E1"/>
    <w:rsid w:val="00F45513"/>
    <w:rsid w:val="00F45781"/>
    <w:rsid w:val="00F45971"/>
    <w:rsid w:val="00F463FA"/>
    <w:rsid w:val="00F4677C"/>
    <w:rsid w:val="00F4696C"/>
    <w:rsid w:val="00F500BD"/>
    <w:rsid w:val="00F5049A"/>
    <w:rsid w:val="00F512D1"/>
    <w:rsid w:val="00F5249C"/>
    <w:rsid w:val="00F52995"/>
    <w:rsid w:val="00F52A50"/>
    <w:rsid w:val="00F52D3A"/>
    <w:rsid w:val="00F53A31"/>
    <w:rsid w:val="00F53A75"/>
    <w:rsid w:val="00F54656"/>
    <w:rsid w:val="00F55191"/>
    <w:rsid w:val="00F55377"/>
    <w:rsid w:val="00F55525"/>
    <w:rsid w:val="00F563EC"/>
    <w:rsid w:val="00F568F6"/>
    <w:rsid w:val="00F56D48"/>
    <w:rsid w:val="00F57478"/>
    <w:rsid w:val="00F575C3"/>
    <w:rsid w:val="00F57F98"/>
    <w:rsid w:val="00F61248"/>
    <w:rsid w:val="00F61BD4"/>
    <w:rsid w:val="00F61CE7"/>
    <w:rsid w:val="00F61E95"/>
    <w:rsid w:val="00F622EB"/>
    <w:rsid w:val="00F62F44"/>
    <w:rsid w:val="00F63396"/>
    <w:rsid w:val="00F63AC8"/>
    <w:rsid w:val="00F65794"/>
    <w:rsid w:val="00F66336"/>
    <w:rsid w:val="00F665FD"/>
    <w:rsid w:val="00F66BFA"/>
    <w:rsid w:val="00F66D9E"/>
    <w:rsid w:val="00F671F0"/>
    <w:rsid w:val="00F70BEF"/>
    <w:rsid w:val="00F71676"/>
    <w:rsid w:val="00F71992"/>
    <w:rsid w:val="00F727F7"/>
    <w:rsid w:val="00F737FF"/>
    <w:rsid w:val="00F73ADF"/>
    <w:rsid w:val="00F73CAB"/>
    <w:rsid w:val="00F756B8"/>
    <w:rsid w:val="00F7576D"/>
    <w:rsid w:val="00F75ADC"/>
    <w:rsid w:val="00F76EC5"/>
    <w:rsid w:val="00F81640"/>
    <w:rsid w:val="00F816A0"/>
    <w:rsid w:val="00F8205D"/>
    <w:rsid w:val="00F82918"/>
    <w:rsid w:val="00F82ED4"/>
    <w:rsid w:val="00F84675"/>
    <w:rsid w:val="00F84EDC"/>
    <w:rsid w:val="00F8509C"/>
    <w:rsid w:val="00F857FB"/>
    <w:rsid w:val="00F85A43"/>
    <w:rsid w:val="00F87136"/>
    <w:rsid w:val="00F8726C"/>
    <w:rsid w:val="00F8743D"/>
    <w:rsid w:val="00F90414"/>
    <w:rsid w:val="00F905CE"/>
    <w:rsid w:val="00F91223"/>
    <w:rsid w:val="00F91356"/>
    <w:rsid w:val="00F93060"/>
    <w:rsid w:val="00F93A8C"/>
    <w:rsid w:val="00F94022"/>
    <w:rsid w:val="00F962B1"/>
    <w:rsid w:val="00FA13CF"/>
    <w:rsid w:val="00FA15E4"/>
    <w:rsid w:val="00FA1A91"/>
    <w:rsid w:val="00FA2FB1"/>
    <w:rsid w:val="00FA34E2"/>
    <w:rsid w:val="00FA36AB"/>
    <w:rsid w:val="00FA4CD0"/>
    <w:rsid w:val="00FA5055"/>
    <w:rsid w:val="00FA52A7"/>
    <w:rsid w:val="00FA5BB9"/>
    <w:rsid w:val="00FA6DDB"/>
    <w:rsid w:val="00FB10EF"/>
    <w:rsid w:val="00FB19EB"/>
    <w:rsid w:val="00FB2299"/>
    <w:rsid w:val="00FB3AED"/>
    <w:rsid w:val="00FB4EA2"/>
    <w:rsid w:val="00FB51C1"/>
    <w:rsid w:val="00FB5A9B"/>
    <w:rsid w:val="00FB5DD2"/>
    <w:rsid w:val="00FB64EF"/>
    <w:rsid w:val="00FB6F9B"/>
    <w:rsid w:val="00FB7654"/>
    <w:rsid w:val="00FB7C76"/>
    <w:rsid w:val="00FC00B5"/>
    <w:rsid w:val="00FC14AB"/>
    <w:rsid w:val="00FC22B5"/>
    <w:rsid w:val="00FC25FA"/>
    <w:rsid w:val="00FC267B"/>
    <w:rsid w:val="00FC2C71"/>
    <w:rsid w:val="00FC2D10"/>
    <w:rsid w:val="00FC3314"/>
    <w:rsid w:val="00FC3A84"/>
    <w:rsid w:val="00FC43E8"/>
    <w:rsid w:val="00FC4580"/>
    <w:rsid w:val="00FC489C"/>
    <w:rsid w:val="00FC490E"/>
    <w:rsid w:val="00FC6417"/>
    <w:rsid w:val="00FC6F6E"/>
    <w:rsid w:val="00FC771D"/>
    <w:rsid w:val="00FD013F"/>
    <w:rsid w:val="00FD0266"/>
    <w:rsid w:val="00FD093D"/>
    <w:rsid w:val="00FD0FBE"/>
    <w:rsid w:val="00FD1936"/>
    <w:rsid w:val="00FD2206"/>
    <w:rsid w:val="00FD3853"/>
    <w:rsid w:val="00FD396A"/>
    <w:rsid w:val="00FD45C4"/>
    <w:rsid w:val="00FD4C8A"/>
    <w:rsid w:val="00FD5208"/>
    <w:rsid w:val="00FD5702"/>
    <w:rsid w:val="00FD59C8"/>
    <w:rsid w:val="00FD5A51"/>
    <w:rsid w:val="00FD66AA"/>
    <w:rsid w:val="00FD67FE"/>
    <w:rsid w:val="00FD6B3A"/>
    <w:rsid w:val="00FD7022"/>
    <w:rsid w:val="00FD7879"/>
    <w:rsid w:val="00FE0A8D"/>
    <w:rsid w:val="00FE105A"/>
    <w:rsid w:val="00FE2352"/>
    <w:rsid w:val="00FE254A"/>
    <w:rsid w:val="00FE2E13"/>
    <w:rsid w:val="00FE3745"/>
    <w:rsid w:val="00FE456D"/>
    <w:rsid w:val="00FE45C5"/>
    <w:rsid w:val="00FE47F4"/>
    <w:rsid w:val="00FE4E0C"/>
    <w:rsid w:val="00FE4E52"/>
    <w:rsid w:val="00FE5026"/>
    <w:rsid w:val="00FE6050"/>
    <w:rsid w:val="00FE618E"/>
    <w:rsid w:val="00FE70BA"/>
    <w:rsid w:val="00FE76EA"/>
    <w:rsid w:val="00FF0721"/>
    <w:rsid w:val="00FF0D3F"/>
    <w:rsid w:val="00FF0EE7"/>
    <w:rsid w:val="00FF12E3"/>
    <w:rsid w:val="00FF169B"/>
    <w:rsid w:val="00FF20CF"/>
    <w:rsid w:val="00FF2EE0"/>
    <w:rsid w:val="00FF3264"/>
    <w:rsid w:val="00FF510E"/>
    <w:rsid w:val="00FF5226"/>
    <w:rsid w:val="00FF5489"/>
    <w:rsid w:val="00FF612C"/>
    <w:rsid w:val="00FF6294"/>
    <w:rsid w:val="00FF62C5"/>
    <w:rsid w:val="00FF7815"/>
    <w:rsid w:val="02BF26CE"/>
    <w:rsid w:val="0322535D"/>
    <w:rsid w:val="033C1CB4"/>
    <w:rsid w:val="03763B64"/>
    <w:rsid w:val="03A337E3"/>
    <w:rsid w:val="03A51001"/>
    <w:rsid w:val="03B27DF2"/>
    <w:rsid w:val="04C1489D"/>
    <w:rsid w:val="04CB31F6"/>
    <w:rsid w:val="04EC0D9E"/>
    <w:rsid w:val="04F24259"/>
    <w:rsid w:val="05121708"/>
    <w:rsid w:val="05247189"/>
    <w:rsid w:val="0552711D"/>
    <w:rsid w:val="0562178B"/>
    <w:rsid w:val="05707368"/>
    <w:rsid w:val="06A261B9"/>
    <w:rsid w:val="06F572D7"/>
    <w:rsid w:val="07077FAB"/>
    <w:rsid w:val="074237C8"/>
    <w:rsid w:val="07713742"/>
    <w:rsid w:val="079F7DB2"/>
    <w:rsid w:val="07DC4845"/>
    <w:rsid w:val="07E53B9A"/>
    <w:rsid w:val="0826583C"/>
    <w:rsid w:val="08606266"/>
    <w:rsid w:val="08735CB3"/>
    <w:rsid w:val="08E077C2"/>
    <w:rsid w:val="090135F7"/>
    <w:rsid w:val="09280ABC"/>
    <w:rsid w:val="09646BE9"/>
    <w:rsid w:val="09E95B35"/>
    <w:rsid w:val="09EA4E3A"/>
    <w:rsid w:val="0AC513C3"/>
    <w:rsid w:val="0ACC3371"/>
    <w:rsid w:val="0B7277FF"/>
    <w:rsid w:val="0BBB18FD"/>
    <w:rsid w:val="0C985E36"/>
    <w:rsid w:val="0D6F0E30"/>
    <w:rsid w:val="0D8F2CBC"/>
    <w:rsid w:val="0DB143C4"/>
    <w:rsid w:val="0E3C48B0"/>
    <w:rsid w:val="0EE61DF3"/>
    <w:rsid w:val="0EF45B7A"/>
    <w:rsid w:val="0F013E63"/>
    <w:rsid w:val="0F5B145B"/>
    <w:rsid w:val="104325AF"/>
    <w:rsid w:val="10564C97"/>
    <w:rsid w:val="105950EE"/>
    <w:rsid w:val="109245A4"/>
    <w:rsid w:val="10CA3579"/>
    <w:rsid w:val="11BC5A41"/>
    <w:rsid w:val="12537703"/>
    <w:rsid w:val="125F7350"/>
    <w:rsid w:val="12D74483"/>
    <w:rsid w:val="13E03ECF"/>
    <w:rsid w:val="144F4B48"/>
    <w:rsid w:val="14502963"/>
    <w:rsid w:val="14BC7C26"/>
    <w:rsid w:val="14F321A3"/>
    <w:rsid w:val="15EC47CF"/>
    <w:rsid w:val="16420A38"/>
    <w:rsid w:val="166E4B8A"/>
    <w:rsid w:val="16966036"/>
    <w:rsid w:val="16973375"/>
    <w:rsid w:val="16DC28B5"/>
    <w:rsid w:val="16E31BF5"/>
    <w:rsid w:val="17F72A17"/>
    <w:rsid w:val="18314A77"/>
    <w:rsid w:val="187C0997"/>
    <w:rsid w:val="18B355AA"/>
    <w:rsid w:val="18C06B79"/>
    <w:rsid w:val="18DD55FA"/>
    <w:rsid w:val="190A4F5E"/>
    <w:rsid w:val="19324167"/>
    <w:rsid w:val="1942101E"/>
    <w:rsid w:val="19422B33"/>
    <w:rsid w:val="198617F0"/>
    <w:rsid w:val="1A4B55E6"/>
    <w:rsid w:val="1A883817"/>
    <w:rsid w:val="1A8A3EA6"/>
    <w:rsid w:val="1A8D50A8"/>
    <w:rsid w:val="1AF165DD"/>
    <w:rsid w:val="1B364775"/>
    <w:rsid w:val="1B515CBD"/>
    <w:rsid w:val="1B67581B"/>
    <w:rsid w:val="1C466046"/>
    <w:rsid w:val="1C873E9D"/>
    <w:rsid w:val="1D3F69E0"/>
    <w:rsid w:val="1D634BF9"/>
    <w:rsid w:val="1DA11E34"/>
    <w:rsid w:val="1E0C78D5"/>
    <w:rsid w:val="1E6A24D1"/>
    <w:rsid w:val="1EB5774F"/>
    <w:rsid w:val="1F022070"/>
    <w:rsid w:val="1F4C5D73"/>
    <w:rsid w:val="1F745056"/>
    <w:rsid w:val="1FC222EE"/>
    <w:rsid w:val="2041735A"/>
    <w:rsid w:val="20A00E48"/>
    <w:rsid w:val="20AC3D6F"/>
    <w:rsid w:val="20D0569E"/>
    <w:rsid w:val="20E57BA5"/>
    <w:rsid w:val="20FA2D7D"/>
    <w:rsid w:val="21917A9E"/>
    <w:rsid w:val="21C70E3F"/>
    <w:rsid w:val="21C75D2A"/>
    <w:rsid w:val="21E75DD3"/>
    <w:rsid w:val="220F23D4"/>
    <w:rsid w:val="2297354C"/>
    <w:rsid w:val="235B3ED7"/>
    <w:rsid w:val="238F2C78"/>
    <w:rsid w:val="23E15F15"/>
    <w:rsid w:val="243D4823"/>
    <w:rsid w:val="24790D66"/>
    <w:rsid w:val="24BB3AF1"/>
    <w:rsid w:val="256D34BE"/>
    <w:rsid w:val="258D2C7C"/>
    <w:rsid w:val="25BB169B"/>
    <w:rsid w:val="264A6B29"/>
    <w:rsid w:val="266031E3"/>
    <w:rsid w:val="269551A0"/>
    <w:rsid w:val="27117390"/>
    <w:rsid w:val="271336BD"/>
    <w:rsid w:val="27423D6F"/>
    <w:rsid w:val="27856B75"/>
    <w:rsid w:val="279C766E"/>
    <w:rsid w:val="27C76D49"/>
    <w:rsid w:val="28F017BD"/>
    <w:rsid w:val="28FD6D09"/>
    <w:rsid w:val="29A86573"/>
    <w:rsid w:val="29FB0865"/>
    <w:rsid w:val="2A134D9E"/>
    <w:rsid w:val="2A3A05AF"/>
    <w:rsid w:val="2AB03173"/>
    <w:rsid w:val="2AB174D8"/>
    <w:rsid w:val="2B2B4574"/>
    <w:rsid w:val="2B4574E9"/>
    <w:rsid w:val="2BA006CF"/>
    <w:rsid w:val="2BA715A0"/>
    <w:rsid w:val="2D3A1BFA"/>
    <w:rsid w:val="2D5B590B"/>
    <w:rsid w:val="2E075707"/>
    <w:rsid w:val="2E5161D8"/>
    <w:rsid w:val="2EA976DF"/>
    <w:rsid w:val="2EEF4ED8"/>
    <w:rsid w:val="2EFB235B"/>
    <w:rsid w:val="2F83340E"/>
    <w:rsid w:val="2FD618AA"/>
    <w:rsid w:val="2FDC3C2E"/>
    <w:rsid w:val="302572FE"/>
    <w:rsid w:val="305118D2"/>
    <w:rsid w:val="30847806"/>
    <w:rsid w:val="309C5F21"/>
    <w:rsid w:val="317D3783"/>
    <w:rsid w:val="31A20D1D"/>
    <w:rsid w:val="31C0347B"/>
    <w:rsid w:val="32610FCC"/>
    <w:rsid w:val="327D7359"/>
    <w:rsid w:val="32FD27B6"/>
    <w:rsid w:val="3367594C"/>
    <w:rsid w:val="33D9788D"/>
    <w:rsid w:val="342B1D46"/>
    <w:rsid w:val="343A1E0D"/>
    <w:rsid w:val="34CB752E"/>
    <w:rsid w:val="35FF581D"/>
    <w:rsid w:val="365606F9"/>
    <w:rsid w:val="36604066"/>
    <w:rsid w:val="374F2C44"/>
    <w:rsid w:val="37B84A2F"/>
    <w:rsid w:val="37FE3DBE"/>
    <w:rsid w:val="380368F5"/>
    <w:rsid w:val="383476E1"/>
    <w:rsid w:val="38354D71"/>
    <w:rsid w:val="385230BA"/>
    <w:rsid w:val="386C01C9"/>
    <w:rsid w:val="38904AD5"/>
    <w:rsid w:val="38DF039E"/>
    <w:rsid w:val="38E40A88"/>
    <w:rsid w:val="39011AA7"/>
    <w:rsid w:val="39C9089A"/>
    <w:rsid w:val="39DC0E57"/>
    <w:rsid w:val="3A793E59"/>
    <w:rsid w:val="3AB75751"/>
    <w:rsid w:val="3AE0277A"/>
    <w:rsid w:val="3AEA46E4"/>
    <w:rsid w:val="3AEE3453"/>
    <w:rsid w:val="3B66579B"/>
    <w:rsid w:val="3B6B41B7"/>
    <w:rsid w:val="3CB01E05"/>
    <w:rsid w:val="3D6C1F98"/>
    <w:rsid w:val="3E7750B1"/>
    <w:rsid w:val="3EE55590"/>
    <w:rsid w:val="406D4C9D"/>
    <w:rsid w:val="40B33EC2"/>
    <w:rsid w:val="41194E92"/>
    <w:rsid w:val="41B359D0"/>
    <w:rsid w:val="41C35AFA"/>
    <w:rsid w:val="41F00D80"/>
    <w:rsid w:val="42131115"/>
    <w:rsid w:val="42233CB0"/>
    <w:rsid w:val="42B7667B"/>
    <w:rsid w:val="43440A9C"/>
    <w:rsid w:val="43530B48"/>
    <w:rsid w:val="43A17A9B"/>
    <w:rsid w:val="43B0303F"/>
    <w:rsid w:val="43BC105E"/>
    <w:rsid w:val="44537972"/>
    <w:rsid w:val="44742C48"/>
    <w:rsid w:val="455F7AA2"/>
    <w:rsid w:val="4583303D"/>
    <w:rsid w:val="45C66C0C"/>
    <w:rsid w:val="46C4104F"/>
    <w:rsid w:val="46CD13D7"/>
    <w:rsid w:val="46E12883"/>
    <w:rsid w:val="475810E3"/>
    <w:rsid w:val="47710524"/>
    <w:rsid w:val="47CD0DFD"/>
    <w:rsid w:val="47DC435F"/>
    <w:rsid w:val="47ED681E"/>
    <w:rsid w:val="485A1935"/>
    <w:rsid w:val="48BB1CC6"/>
    <w:rsid w:val="48BD63D6"/>
    <w:rsid w:val="48C8782B"/>
    <w:rsid w:val="48DC7279"/>
    <w:rsid w:val="48FF4F1D"/>
    <w:rsid w:val="49120516"/>
    <w:rsid w:val="49B64E54"/>
    <w:rsid w:val="49ED2E99"/>
    <w:rsid w:val="4A2A5135"/>
    <w:rsid w:val="4AAE4D3F"/>
    <w:rsid w:val="4AE63395"/>
    <w:rsid w:val="4B965E6E"/>
    <w:rsid w:val="4C347692"/>
    <w:rsid w:val="4CDF54D3"/>
    <w:rsid w:val="4CDF7222"/>
    <w:rsid w:val="4DD91993"/>
    <w:rsid w:val="4E8C32D0"/>
    <w:rsid w:val="4F15742B"/>
    <w:rsid w:val="4F1C3F60"/>
    <w:rsid w:val="4F2573DA"/>
    <w:rsid w:val="4F6019FB"/>
    <w:rsid w:val="4FE5311A"/>
    <w:rsid w:val="4FF74043"/>
    <w:rsid w:val="507B24D2"/>
    <w:rsid w:val="50C21795"/>
    <w:rsid w:val="50E540A0"/>
    <w:rsid w:val="518C44AD"/>
    <w:rsid w:val="51B43660"/>
    <w:rsid w:val="5220263B"/>
    <w:rsid w:val="52B62641"/>
    <w:rsid w:val="53233084"/>
    <w:rsid w:val="53296BFE"/>
    <w:rsid w:val="533C5B62"/>
    <w:rsid w:val="540A5398"/>
    <w:rsid w:val="545F7F08"/>
    <w:rsid w:val="546469A3"/>
    <w:rsid w:val="54672833"/>
    <w:rsid w:val="547C7579"/>
    <w:rsid w:val="54E97309"/>
    <w:rsid w:val="552E0026"/>
    <w:rsid w:val="5568297E"/>
    <w:rsid w:val="559A022C"/>
    <w:rsid w:val="55AB0A3D"/>
    <w:rsid w:val="56360E9F"/>
    <w:rsid w:val="56DD208A"/>
    <w:rsid w:val="572257C6"/>
    <w:rsid w:val="575D1A32"/>
    <w:rsid w:val="576069B4"/>
    <w:rsid w:val="579635E6"/>
    <w:rsid w:val="586D23C7"/>
    <w:rsid w:val="58D80CA4"/>
    <w:rsid w:val="59135C8B"/>
    <w:rsid w:val="59410483"/>
    <w:rsid w:val="594133C7"/>
    <w:rsid w:val="59450054"/>
    <w:rsid w:val="595354BE"/>
    <w:rsid w:val="59625CD5"/>
    <w:rsid w:val="596728F1"/>
    <w:rsid w:val="59843EF3"/>
    <w:rsid w:val="59AA6DED"/>
    <w:rsid w:val="5A866A2A"/>
    <w:rsid w:val="5B2648D3"/>
    <w:rsid w:val="5B55524B"/>
    <w:rsid w:val="5BA203D0"/>
    <w:rsid w:val="5BB248D5"/>
    <w:rsid w:val="5C2042BB"/>
    <w:rsid w:val="5C6130E6"/>
    <w:rsid w:val="5C7270E4"/>
    <w:rsid w:val="5CC0547C"/>
    <w:rsid w:val="5D3830B2"/>
    <w:rsid w:val="5D6313F0"/>
    <w:rsid w:val="5EBB328D"/>
    <w:rsid w:val="5EE24349"/>
    <w:rsid w:val="5F743685"/>
    <w:rsid w:val="5FD7534F"/>
    <w:rsid w:val="60961044"/>
    <w:rsid w:val="60C42297"/>
    <w:rsid w:val="60D614F1"/>
    <w:rsid w:val="61B525B1"/>
    <w:rsid w:val="61C575E4"/>
    <w:rsid w:val="61F53AA0"/>
    <w:rsid w:val="62354F9F"/>
    <w:rsid w:val="623777B7"/>
    <w:rsid w:val="6249248A"/>
    <w:rsid w:val="629F3EDD"/>
    <w:rsid w:val="62D11461"/>
    <w:rsid w:val="63014DEC"/>
    <w:rsid w:val="63022DE0"/>
    <w:rsid w:val="63765C24"/>
    <w:rsid w:val="638B7F88"/>
    <w:rsid w:val="64153E58"/>
    <w:rsid w:val="646D59E4"/>
    <w:rsid w:val="64CC61F6"/>
    <w:rsid w:val="650F1CF8"/>
    <w:rsid w:val="656C26DD"/>
    <w:rsid w:val="667B444F"/>
    <w:rsid w:val="668301E1"/>
    <w:rsid w:val="6688655B"/>
    <w:rsid w:val="66A76FE0"/>
    <w:rsid w:val="67482DF0"/>
    <w:rsid w:val="67753A10"/>
    <w:rsid w:val="677728CD"/>
    <w:rsid w:val="67CA36F4"/>
    <w:rsid w:val="69403126"/>
    <w:rsid w:val="69C11F4C"/>
    <w:rsid w:val="6A0052CC"/>
    <w:rsid w:val="6A181090"/>
    <w:rsid w:val="6A182C8C"/>
    <w:rsid w:val="6A495BA0"/>
    <w:rsid w:val="6A4B2494"/>
    <w:rsid w:val="6A5E516D"/>
    <w:rsid w:val="6A60003D"/>
    <w:rsid w:val="6AB06D96"/>
    <w:rsid w:val="6AB45456"/>
    <w:rsid w:val="6B103973"/>
    <w:rsid w:val="6B34732D"/>
    <w:rsid w:val="6B504688"/>
    <w:rsid w:val="6B6A1C2F"/>
    <w:rsid w:val="6BB467A5"/>
    <w:rsid w:val="6BBB5C9F"/>
    <w:rsid w:val="6BBD165F"/>
    <w:rsid w:val="6C385DE5"/>
    <w:rsid w:val="6C7C06B8"/>
    <w:rsid w:val="6CB144A4"/>
    <w:rsid w:val="6CE81FA7"/>
    <w:rsid w:val="6E2B23E0"/>
    <w:rsid w:val="6EBF7EAF"/>
    <w:rsid w:val="6F475B30"/>
    <w:rsid w:val="6F6644C1"/>
    <w:rsid w:val="6F8D0707"/>
    <w:rsid w:val="70095DF2"/>
    <w:rsid w:val="703417EC"/>
    <w:rsid w:val="70B00DC0"/>
    <w:rsid w:val="71143EE2"/>
    <w:rsid w:val="720351D7"/>
    <w:rsid w:val="724C69E1"/>
    <w:rsid w:val="733360CE"/>
    <w:rsid w:val="735A34D3"/>
    <w:rsid w:val="737E7CB7"/>
    <w:rsid w:val="739B2160"/>
    <w:rsid w:val="73AF7C62"/>
    <w:rsid w:val="745626DF"/>
    <w:rsid w:val="747E29FE"/>
    <w:rsid w:val="75420232"/>
    <w:rsid w:val="758642E2"/>
    <w:rsid w:val="75BE6112"/>
    <w:rsid w:val="760C255E"/>
    <w:rsid w:val="76C502E5"/>
    <w:rsid w:val="76E604E8"/>
    <w:rsid w:val="77576B53"/>
    <w:rsid w:val="78657EF5"/>
    <w:rsid w:val="78A40D41"/>
    <w:rsid w:val="78CA0004"/>
    <w:rsid w:val="79004CC3"/>
    <w:rsid w:val="79436967"/>
    <w:rsid w:val="7A0A7341"/>
    <w:rsid w:val="7A8233D0"/>
    <w:rsid w:val="7B522647"/>
    <w:rsid w:val="7B5B4C3F"/>
    <w:rsid w:val="7B5D1DB2"/>
    <w:rsid w:val="7BDF0CB3"/>
    <w:rsid w:val="7C672B88"/>
    <w:rsid w:val="7CF06EAD"/>
    <w:rsid w:val="7D5E36B7"/>
    <w:rsid w:val="7E9A49AC"/>
    <w:rsid w:val="7F005876"/>
    <w:rsid w:val="7F171F9E"/>
    <w:rsid w:val="7F1D5900"/>
    <w:rsid w:val="7F201A9F"/>
    <w:rsid w:val="7F506603"/>
    <w:rsid w:val="7F7C2835"/>
    <w:rsid w:val="7FA95F38"/>
    <w:rsid w:val="7FF1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9"/>
    <w:qFormat/>
    <w:uiPriority w:val="0"/>
    <w:pPr>
      <w:keepNext/>
      <w:jc w:val="center"/>
      <w:outlineLvl w:val="0"/>
    </w:pPr>
    <w:rPr>
      <w:rFonts w:ascii="Times New Roman" w:hAnsi="Times New Roman" w:cs="Times New Roman"/>
      <w:kern w:val="2"/>
      <w:sz w:val="28"/>
    </w:rPr>
  </w:style>
  <w:style w:type="paragraph" w:styleId="3">
    <w:name w:val="heading 2"/>
    <w:basedOn w:val="1"/>
    <w:next w:val="1"/>
    <w:link w:val="80"/>
    <w:qFormat/>
    <w:uiPriority w:val="0"/>
    <w:pPr>
      <w:keepNext/>
      <w:keepLines/>
      <w:spacing w:before="260" w:after="260" w:line="416" w:lineRule="auto"/>
      <w:outlineLvl w:val="1"/>
    </w:pPr>
    <w:rPr>
      <w:rFonts w:ascii="Arial" w:hAnsi="Arial" w:cs="Times New Roman"/>
      <w:b/>
      <w:bCs/>
      <w:kern w:val="2"/>
      <w:sz w:val="28"/>
      <w:szCs w:val="32"/>
    </w:rPr>
  </w:style>
  <w:style w:type="paragraph" w:styleId="4">
    <w:name w:val="heading 3"/>
    <w:basedOn w:val="1"/>
    <w:next w:val="1"/>
    <w:link w:val="81"/>
    <w:qFormat/>
    <w:uiPriority w:val="0"/>
    <w:pPr>
      <w:keepNext/>
      <w:keepLines/>
      <w:spacing w:before="260" w:after="260" w:line="416" w:lineRule="auto"/>
      <w:outlineLvl w:val="2"/>
    </w:pPr>
    <w:rPr>
      <w:rFonts w:ascii="Calibri" w:hAnsi="Calibri" w:cs="Times New Roman"/>
      <w:b/>
      <w:bCs/>
      <w:kern w:val="2"/>
      <w:sz w:val="32"/>
      <w:szCs w:val="32"/>
    </w:rPr>
  </w:style>
  <w:style w:type="paragraph" w:styleId="5">
    <w:name w:val="heading 4"/>
    <w:basedOn w:val="1"/>
    <w:next w:val="1"/>
    <w:link w:val="82"/>
    <w:qFormat/>
    <w:uiPriority w:val="9"/>
    <w:pPr>
      <w:keepNext/>
      <w:keepLines/>
      <w:spacing w:before="280" w:after="290" w:line="376" w:lineRule="auto"/>
      <w:outlineLvl w:val="3"/>
    </w:pPr>
    <w:rPr>
      <w:rFonts w:ascii="Cambria" w:hAnsi="Cambria" w:cs="Times New Roman"/>
      <w:b/>
      <w:bCs/>
      <w:kern w:val="2"/>
      <w:sz w:val="28"/>
      <w:szCs w:val="28"/>
    </w:rPr>
  </w:style>
  <w:style w:type="paragraph" w:styleId="6">
    <w:name w:val="heading 5"/>
    <w:basedOn w:val="1"/>
    <w:next w:val="1"/>
    <w:link w:val="83"/>
    <w:qFormat/>
    <w:uiPriority w:val="9"/>
    <w:pPr>
      <w:keepNext/>
      <w:keepLines/>
      <w:spacing w:before="280" w:after="290" w:line="376" w:lineRule="auto"/>
      <w:outlineLvl w:val="4"/>
    </w:pPr>
    <w:rPr>
      <w:rFonts w:cs="Times New Roman"/>
      <w:b/>
      <w:bCs/>
      <w:sz w:val="28"/>
      <w:szCs w:val="28"/>
    </w:rPr>
  </w:style>
  <w:style w:type="paragraph" w:styleId="7">
    <w:name w:val="heading 6"/>
    <w:basedOn w:val="1"/>
    <w:next w:val="8"/>
    <w:link w:val="84"/>
    <w:qFormat/>
    <w:uiPriority w:val="9"/>
    <w:pPr>
      <w:keepNext/>
      <w:keepLines/>
      <w:numPr>
        <w:ilvl w:val="5"/>
        <w:numId w:val="1"/>
      </w:numPr>
      <w:spacing w:before="240" w:after="64" w:line="320" w:lineRule="auto"/>
      <w:outlineLvl w:val="5"/>
    </w:pPr>
    <w:rPr>
      <w:rFonts w:ascii="Arial" w:hAnsi="Arial" w:eastAsia="黑体" w:cs="Times New Roman"/>
      <w:b/>
      <w:bCs/>
      <w:spacing w:val="6"/>
    </w:rPr>
  </w:style>
  <w:style w:type="paragraph" w:styleId="9">
    <w:name w:val="heading 7"/>
    <w:basedOn w:val="1"/>
    <w:next w:val="8"/>
    <w:link w:val="86"/>
    <w:qFormat/>
    <w:uiPriority w:val="9"/>
    <w:pPr>
      <w:keepNext/>
      <w:keepLines/>
      <w:numPr>
        <w:ilvl w:val="6"/>
        <w:numId w:val="1"/>
      </w:numPr>
      <w:spacing w:before="240" w:after="64" w:line="320" w:lineRule="auto"/>
      <w:outlineLvl w:val="6"/>
    </w:pPr>
    <w:rPr>
      <w:rFonts w:cs="Times New Roman"/>
      <w:b/>
      <w:bCs/>
      <w:spacing w:val="6"/>
    </w:rPr>
  </w:style>
  <w:style w:type="paragraph" w:styleId="10">
    <w:name w:val="heading 8"/>
    <w:basedOn w:val="1"/>
    <w:next w:val="8"/>
    <w:link w:val="87"/>
    <w:qFormat/>
    <w:uiPriority w:val="9"/>
    <w:pPr>
      <w:keepNext/>
      <w:keepLines/>
      <w:numPr>
        <w:ilvl w:val="7"/>
        <w:numId w:val="1"/>
      </w:numPr>
      <w:spacing w:before="240" w:after="64" w:line="320" w:lineRule="auto"/>
      <w:outlineLvl w:val="7"/>
    </w:pPr>
    <w:rPr>
      <w:rFonts w:ascii="Arial" w:hAnsi="Arial" w:eastAsia="黑体" w:cs="Times New Roman"/>
      <w:spacing w:val="6"/>
    </w:rPr>
  </w:style>
  <w:style w:type="paragraph" w:styleId="11">
    <w:name w:val="heading 9"/>
    <w:basedOn w:val="1"/>
    <w:next w:val="8"/>
    <w:link w:val="88"/>
    <w:qFormat/>
    <w:uiPriority w:val="9"/>
    <w:pPr>
      <w:keepNext/>
      <w:keepLines/>
      <w:numPr>
        <w:ilvl w:val="8"/>
        <w:numId w:val="1"/>
      </w:numPr>
      <w:spacing w:before="240" w:after="64" w:line="320" w:lineRule="auto"/>
      <w:outlineLvl w:val="8"/>
    </w:pPr>
    <w:rPr>
      <w:rFonts w:ascii="Arial" w:hAnsi="Arial" w:eastAsia="黑体" w:cs="Times New Roman"/>
      <w:spacing w:val="6"/>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85"/>
    <w:qFormat/>
    <w:uiPriority w:val="0"/>
    <w:pPr>
      <w:ind w:firstLine="420" w:firstLineChars="200"/>
    </w:pPr>
    <w:rPr>
      <w:rFonts w:ascii="Times New Roman" w:hAnsi="Times New Roman" w:cs="Times New Roman"/>
      <w:kern w:val="2"/>
      <w:sz w:val="21"/>
    </w:rPr>
  </w:style>
  <w:style w:type="paragraph" w:styleId="12">
    <w:name w:val="toc 7"/>
    <w:basedOn w:val="1"/>
    <w:next w:val="1"/>
    <w:qFormat/>
    <w:uiPriority w:val="39"/>
    <w:pPr>
      <w:widowControl w:val="0"/>
      <w:ind w:left="1050"/>
    </w:pPr>
    <w:rPr>
      <w:rFonts w:ascii="Calibri" w:hAnsi="Calibri" w:cs="Calibri"/>
      <w:kern w:val="2"/>
      <w:sz w:val="20"/>
      <w:szCs w:val="20"/>
    </w:rPr>
  </w:style>
  <w:style w:type="paragraph" w:styleId="13">
    <w:name w:val="List Number 2"/>
    <w:basedOn w:val="1"/>
    <w:qFormat/>
    <w:uiPriority w:val="0"/>
    <w:pPr>
      <w:tabs>
        <w:tab w:val="left" w:pos="1697"/>
      </w:tabs>
      <w:spacing w:afterLines="50"/>
      <w:ind w:left="1697" w:hanging="420"/>
    </w:pPr>
    <w:rPr>
      <w:rFonts w:ascii="Times New Roman" w:hAnsi="Times New Roman" w:cs="Times New Roman"/>
      <w:szCs w:val="20"/>
    </w:rPr>
  </w:style>
  <w:style w:type="paragraph" w:styleId="14">
    <w:name w:val="List Bullet 4"/>
    <w:basedOn w:val="1"/>
    <w:qFormat/>
    <w:uiPriority w:val="0"/>
    <w:pPr>
      <w:widowControl w:val="0"/>
      <w:tabs>
        <w:tab w:val="left" w:pos="1620"/>
      </w:tabs>
      <w:snapToGrid w:val="0"/>
      <w:spacing w:line="360" w:lineRule="auto"/>
      <w:ind w:left="1620" w:leftChars="600" w:hanging="420"/>
    </w:pPr>
    <w:rPr>
      <w:rFonts w:ascii="Calibri" w:hAnsi="Calibri" w:cs="Times New Roman"/>
      <w:b/>
      <w:kern w:val="2"/>
      <w:sz w:val="32"/>
      <w:szCs w:val="20"/>
    </w:rPr>
  </w:style>
  <w:style w:type="paragraph" w:styleId="15">
    <w:name w:val="List Number"/>
    <w:basedOn w:val="1"/>
    <w:qFormat/>
    <w:uiPriority w:val="0"/>
    <w:pPr>
      <w:tabs>
        <w:tab w:val="left" w:pos="454"/>
        <w:tab w:val="left" w:pos="720"/>
        <w:tab w:val="left" w:pos="840"/>
      </w:tabs>
      <w:spacing w:afterLines="50"/>
      <w:ind w:left="454" w:hanging="284"/>
    </w:pPr>
    <w:rPr>
      <w:rFonts w:ascii="Times New Roman" w:hAnsi="Times New Roman" w:cs="Times New Roman"/>
      <w:sz w:val="21"/>
      <w:szCs w:val="20"/>
    </w:rPr>
  </w:style>
  <w:style w:type="paragraph" w:styleId="16">
    <w:name w:val="caption"/>
    <w:basedOn w:val="1"/>
    <w:next w:val="1"/>
    <w:link w:val="89"/>
    <w:qFormat/>
    <w:uiPriority w:val="0"/>
    <w:pPr>
      <w:widowControl w:val="0"/>
      <w:jc w:val="both"/>
    </w:pPr>
    <w:rPr>
      <w:rFonts w:ascii="Arial" w:hAnsi="Arial" w:eastAsia="黑体" w:cs="Times New Roman"/>
      <w:kern w:val="2"/>
    </w:rPr>
  </w:style>
  <w:style w:type="paragraph" w:styleId="17">
    <w:name w:val="List Bullet"/>
    <w:basedOn w:val="1"/>
    <w:qFormat/>
    <w:uiPriority w:val="0"/>
    <w:pPr>
      <w:widowControl w:val="0"/>
      <w:spacing w:line="360" w:lineRule="auto"/>
      <w:jc w:val="both"/>
    </w:pPr>
    <w:rPr>
      <w:rFonts w:hAnsi="Times New Roman" w:cs="Times New Roman"/>
      <w:kern w:val="2"/>
      <w:sz w:val="20"/>
      <w:szCs w:val="20"/>
    </w:rPr>
  </w:style>
  <w:style w:type="paragraph" w:styleId="18">
    <w:name w:val="Document Map"/>
    <w:basedOn w:val="1"/>
    <w:link w:val="90"/>
    <w:qFormat/>
    <w:uiPriority w:val="99"/>
    <w:rPr>
      <w:rFonts w:hAnsi="Calibri" w:cs="Times New Roman"/>
      <w:kern w:val="2"/>
      <w:sz w:val="18"/>
      <w:szCs w:val="18"/>
    </w:rPr>
  </w:style>
  <w:style w:type="paragraph" w:styleId="19">
    <w:name w:val="toa heading"/>
    <w:basedOn w:val="1"/>
    <w:next w:val="1"/>
    <w:qFormat/>
    <w:uiPriority w:val="0"/>
    <w:pPr>
      <w:spacing w:before="120"/>
    </w:pPr>
    <w:rPr>
      <w:rFonts w:ascii="Arial" w:hAnsi="Arial" w:cs="Arial"/>
    </w:rPr>
  </w:style>
  <w:style w:type="paragraph" w:styleId="20">
    <w:name w:val="annotation text"/>
    <w:basedOn w:val="1"/>
    <w:link w:val="91"/>
    <w:qFormat/>
    <w:uiPriority w:val="99"/>
    <w:rPr>
      <w:rFonts w:ascii="Calibri" w:hAnsi="Calibri" w:cs="Times New Roman"/>
      <w:kern w:val="2"/>
      <w:sz w:val="21"/>
      <w:szCs w:val="22"/>
    </w:rPr>
  </w:style>
  <w:style w:type="paragraph" w:styleId="21">
    <w:name w:val="Body Text 3"/>
    <w:basedOn w:val="1"/>
    <w:link w:val="92"/>
    <w:qFormat/>
    <w:uiPriority w:val="0"/>
    <w:pPr>
      <w:spacing w:line="400" w:lineRule="atLeast"/>
    </w:pPr>
    <w:rPr>
      <w:rFonts w:ascii="楷体_GB2312" w:eastAsia="楷体_GB2312" w:cs="Times New Roman"/>
      <w:i/>
      <w:iCs/>
      <w:szCs w:val="20"/>
    </w:rPr>
  </w:style>
  <w:style w:type="paragraph" w:styleId="22">
    <w:name w:val="List Bullet 3"/>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3">
    <w:name w:val="Body Text"/>
    <w:basedOn w:val="1"/>
    <w:link w:val="77"/>
    <w:qFormat/>
    <w:uiPriority w:val="99"/>
    <w:rPr>
      <w:rFonts w:ascii="Arial" w:hAnsi="Arial" w:cs="Times New Roman"/>
      <w:bCs/>
      <w:kern w:val="2"/>
    </w:rPr>
  </w:style>
  <w:style w:type="paragraph" w:styleId="24">
    <w:name w:val="Body Text Indent"/>
    <w:basedOn w:val="1"/>
    <w:link w:val="93"/>
    <w:qFormat/>
    <w:uiPriority w:val="0"/>
    <w:pPr>
      <w:spacing w:after="120"/>
      <w:ind w:left="420" w:leftChars="200"/>
    </w:pPr>
    <w:rPr>
      <w:rFonts w:ascii="Times New Roman" w:hAnsi="Times New Roman" w:cs="Times New Roman"/>
      <w:kern w:val="2"/>
      <w:sz w:val="21"/>
    </w:rPr>
  </w:style>
  <w:style w:type="paragraph" w:styleId="25">
    <w:name w:val="List Number 3"/>
    <w:basedOn w:val="1"/>
    <w:qFormat/>
    <w:uiPriority w:val="0"/>
    <w:pPr>
      <w:tabs>
        <w:tab w:val="left" w:pos="2260"/>
      </w:tabs>
      <w:spacing w:after="156" w:afterLines="50"/>
      <w:ind w:left="2260" w:hanging="340"/>
    </w:pPr>
    <w:rPr>
      <w:rFonts w:ascii="Times New Roman" w:hAnsi="Times New Roman" w:cs="Times New Roman"/>
      <w:szCs w:val="20"/>
    </w:rPr>
  </w:style>
  <w:style w:type="paragraph" w:styleId="26">
    <w:name w:val="List 2"/>
    <w:basedOn w:val="1"/>
    <w:qFormat/>
    <w:uiPriority w:val="0"/>
    <w:pPr>
      <w:ind w:left="100" w:leftChars="200" w:hanging="200" w:hangingChars="200"/>
    </w:pPr>
  </w:style>
  <w:style w:type="paragraph" w:styleId="27">
    <w:name w:val="Block Text"/>
    <w:basedOn w:val="1"/>
    <w:qFormat/>
    <w:uiPriority w:val="99"/>
    <w:pPr>
      <w:spacing w:before="156" w:beforeLines="50" w:after="156" w:afterLines="50"/>
      <w:ind w:left="426" w:right="-11" w:hanging="426" w:hangingChars="203"/>
    </w:pPr>
    <w:rPr>
      <w:rFonts w:eastAsia="楷体_GB2312"/>
    </w:rPr>
  </w:style>
  <w:style w:type="paragraph" w:styleId="28">
    <w:name w:val="List Bullet 2"/>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9">
    <w:name w:val="toc 5"/>
    <w:basedOn w:val="1"/>
    <w:next w:val="1"/>
    <w:qFormat/>
    <w:uiPriority w:val="39"/>
    <w:pPr>
      <w:widowControl w:val="0"/>
      <w:ind w:left="630"/>
    </w:pPr>
    <w:rPr>
      <w:rFonts w:ascii="Calibri" w:hAnsi="Calibri" w:cs="Calibri"/>
      <w:kern w:val="2"/>
      <w:sz w:val="20"/>
      <w:szCs w:val="20"/>
    </w:rPr>
  </w:style>
  <w:style w:type="paragraph" w:styleId="30">
    <w:name w:val="toc 3"/>
    <w:basedOn w:val="1"/>
    <w:next w:val="1"/>
    <w:qFormat/>
    <w:uiPriority w:val="39"/>
    <w:pPr>
      <w:ind w:left="840" w:leftChars="400"/>
    </w:pPr>
    <w:rPr>
      <w:szCs w:val="20"/>
    </w:rPr>
  </w:style>
  <w:style w:type="paragraph" w:styleId="31">
    <w:name w:val="Plain Text"/>
    <w:basedOn w:val="1"/>
    <w:next w:val="32"/>
    <w:link w:val="94"/>
    <w:qFormat/>
    <w:uiPriority w:val="0"/>
    <w:rPr>
      <w:rFonts w:hAnsi="Courier New" w:cs="Times New Roman"/>
      <w:kern w:val="2"/>
      <w:sz w:val="21"/>
      <w:szCs w:val="20"/>
    </w:rPr>
  </w:style>
  <w:style w:type="paragraph" w:styleId="32">
    <w:name w:val="toc 2"/>
    <w:basedOn w:val="1"/>
    <w:next w:val="1"/>
    <w:qFormat/>
    <w:uiPriority w:val="39"/>
    <w:pPr>
      <w:ind w:left="420" w:leftChars="200"/>
    </w:pPr>
    <w:rPr>
      <w:szCs w:val="20"/>
    </w:rPr>
  </w:style>
  <w:style w:type="paragraph" w:styleId="33">
    <w:name w:val="List Bullet 5"/>
    <w:basedOn w:val="1"/>
    <w:qFormat/>
    <w:uiPriority w:val="0"/>
    <w:pPr>
      <w:widowControl w:val="0"/>
      <w:tabs>
        <w:tab w:val="left" w:pos="2040"/>
      </w:tabs>
      <w:snapToGrid w:val="0"/>
      <w:spacing w:line="360" w:lineRule="auto"/>
      <w:ind w:left="2040" w:leftChars="800"/>
    </w:pPr>
    <w:rPr>
      <w:rFonts w:ascii="Calibri" w:hAnsi="Calibri" w:cs="Times New Roman"/>
      <w:b/>
      <w:kern w:val="2"/>
      <w:sz w:val="32"/>
      <w:szCs w:val="20"/>
    </w:rPr>
  </w:style>
  <w:style w:type="paragraph" w:styleId="34">
    <w:name w:val="toc 8"/>
    <w:basedOn w:val="1"/>
    <w:next w:val="1"/>
    <w:qFormat/>
    <w:uiPriority w:val="39"/>
    <w:pPr>
      <w:widowControl w:val="0"/>
      <w:ind w:left="1260"/>
    </w:pPr>
    <w:rPr>
      <w:rFonts w:ascii="Calibri" w:hAnsi="Calibri" w:cs="Calibri"/>
      <w:kern w:val="2"/>
      <w:sz w:val="20"/>
      <w:szCs w:val="20"/>
    </w:rPr>
  </w:style>
  <w:style w:type="paragraph" w:styleId="35">
    <w:name w:val="Date"/>
    <w:basedOn w:val="1"/>
    <w:next w:val="1"/>
    <w:link w:val="95"/>
    <w:qFormat/>
    <w:uiPriority w:val="0"/>
    <w:pPr>
      <w:ind w:left="100" w:leftChars="2500"/>
    </w:pPr>
    <w:rPr>
      <w:rFonts w:cs="Times New Roman"/>
      <w:color w:val="000000"/>
    </w:rPr>
  </w:style>
  <w:style w:type="paragraph" w:styleId="36">
    <w:name w:val="Body Text Indent 2"/>
    <w:basedOn w:val="1"/>
    <w:link w:val="96"/>
    <w:qFormat/>
    <w:uiPriority w:val="0"/>
    <w:pPr>
      <w:spacing w:line="480" w:lineRule="atLeast"/>
      <w:ind w:firstLine="480"/>
    </w:pPr>
    <w:rPr>
      <w:rFonts w:hAnsi="Times New Roman" w:cs="Times New Roman"/>
      <w:szCs w:val="20"/>
    </w:rPr>
  </w:style>
  <w:style w:type="paragraph" w:styleId="37">
    <w:name w:val="endnote text"/>
    <w:basedOn w:val="1"/>
    <w:link w:val="97"/>
    <w:qFormat/>
    <w:uiPriority w:val="0"/>
    <w:pPr>
      <w:widowControl w:val="0"/>
      <w:snapToGrid w:val="0"/>
      <w:spacing w:line="360" w:lineRule="auto"/>
    </w:pPr>
    <w:rPr>
      <w:rFonts w:ascii="Times New Roman" w:hAnsi="Times New Roman" w:cs="Times New Roman"/>
      <w:kern w:val="2"/>
      <w:sz w:val="21"/>
      <w:szCs w:val="21"/>
    </w:rPr>
  </w:style>
  <w:style w:type="paragraph" w:styleId="38">
    <w:name w:val="Balloon Text"/>
    <w:basedOn w:val="1"/>
    <w:link w:val="98"/>
    <w:qFormat/>
    <w:uiPriority w:val="99"/>
    <w:rPr>
      <w:rFonts w:cs="Times New Roman"/>
      <w:sz w:val="18"/>
      <w:szCs w:val="18"/>
    </w:rPr>
  </w:style>
  <w:style w:type="paragraph" w:styleId="39">
    <w:name w:val="footer"/>
    <w:basedOn w:val="1"/>
    <w:link w:val="99"/>
    <w:qFormat/>
    <w:uiPriority w:val="0"/>
    <w:pPr>
      <w:tabs>
        <w:tab w:val="center" w:pos="4153"/>
        <w:tab w:val="right" w:pos="8306"/>
      </w:tabs>
      <w:snapToGrid w:val="0"/>
    </w:pPr>
    <w:rPr>
      <w:rFonts w:ascii="Times New Roman" w:hAnsi="Times New Roman" w:cs="Times New Roman"/>
      <w:kern w:val="2"/>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100"/>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42">
    <w:name w:val="toc 1"/>
    <w:basedOn w:val="1"/>
    <w:next w:val="1"/>
    <w:qFormat/>
    <w:uiPriority w:val="39"/>
    <w:rPr>
      <w:szCs w:val="20"/>
    </w:rPr>
  </w:style>
  <w:style w:type="paragraph" w:styleId="43">
    <w:name w:val="toc 4"/>
    <w:basedOn w:val="1"/>
    <w:next w:val="1"/>
    <w:qFormat/>
    <w:uiPriority w:val="39"/>
    <w:pPr>
      <w:widowControl w:val="0"/>
      <w:ind w:left="420"/>
    </w:pPr>
    <w:rPr>
      <w:rFonts w:ascii="Calibri" w:hAnsi="Calibri" w:cs="Calibri"/>
      <w:kern w:val="2"/>
      <w:sz w:val="20"/>
      <w:szCs w:val="20"/>
    </w:rPr>
  </w:style>
  <w:style w:type="paragraph" w:styleId="44">
    <w:name w:val="Subtitle"/>
    <w:basedOn w:val="1"/>
    <w:next w:val="1"/>
    <w:link w:val="101"/>
    <w:qFormat/>
    <w:uiPriority w:val="0"/>
    <w:pPr>
      <w:widowControl w:val="0"/>
      <w:spacing w:before="240" w:after="60" w:line="312" w:lineRule="auto"/>
      <w:jc w:val="center"/>
      <w:outlineLvl w:val="1"/>
    </w:pPr>
    <w:rPr>
      <w:rFonts w:ascii="Cambria" w:hAnsi="Cambria" w:cs="Times New Roman"/>
      <w:b/>
      <w:bCs/>
      <w:kern w:val="28"/>
      <w:sz w:val="32"/>
      <w:szCs w:val="32"/>
    </w:rPr>
  </w:style>
  <w:style w:type="paragraph" w:styleId="45">
    <w:name w:val="List"/>
    <w:basedOn w:val="1"/>
    <w:qFormat/>
    <w:uiPriority w:val="0"/>
    <w:pPr>
      <w:widowControl w:val="0"/>
      <w:ind w:left="420" w:hanging="420"/>
      <w:jc w:val="both"/>
    </w:pPr>
    <w:rPr>
      <w:rFonts w:ascii="Times New Roman" w:hAnsi="Times New Roman" w:cs="Times New Roman"/>
      <w:kern w:val="2"/>
      <w:sz w:val="21"/>
      <w:szCs w:val="20"/>
    </w:rPr>
  </w:style>
  <w:style w:type="paragraph" w:styleId="46">
    <w:name w:val="footnote text"/>
    <w:basedOn w:val="1"/>
    <w:link w:val="102"/>
    <w:qFormat/>
    <w:uiPriority w:val="0"/>
    <w:pPr>
      <w:widowControl w:val="0"/>
      <w:snapToGrid w:val="0"/>
      <w:spacing w:line="360" w:lineRule="auto"/>
    </w:pPr>
    <w:rPr>
      <w:rFonts w:ascii="Times New Roman" w:hAnsi="Times New Roman" w:cs="Times New Roman"/>
      <w:kern w:val="2"/>
      <w:sz w:val="18"/>
      <w:szCs w:val="18"/>
    </w:rPr>
  </w:style>
  <w:style w:type="paragraph" w:styleId="47">
    <w:name w:val="toc 6"/>
    <w:basedOn w:val="1"/>
    <w:next w:val="1"/>
    <w:qFormat/>
    <w:uiPriority w:val="39"/>
    <w:pPr>
      <w:widowControl w:val="0"/>
      <w:ind w:left="840"/>
    </w:pPr>
    <w:rPr>
      <w:rFonts w:ascii="Calibri" w:hAnsi="Calibri" w:cs="Calibri"/>
      <w:kern w:val="2"/>
      <w:sz w:val="20"/>
      <w:szCs w:val="20"/>
    </w:rPr>
  </w:style>
  <w:style w:type="paragraph" w:styleId="48">
    <w:name w:val="List 5"/>
    <w:basedOn w:val="1"/>
    <w:qFormat/>
    <w:uiPriority w:val="0"/>
    <w:pPr>
      <w:widowControl w:val="0"/>
      <w:ind w:left="2100" w:hanging="420"/>
      <w:jc w:val="both"/>
    </w:pPr>
    <w:rPr>
      <w:rFonts w:ascii="Times New Roman" w:hAnsi="Times New Roman" w:cs="Times New Roman"/>
      <w:kern w:val="2"/>
      <w:sz w:val="21"/>
      <w:szCs w:val="20"/>
    </w:rPr>
  </w:style>
  <w:style w:type="paragraph" w:styleId="49">
    <w:name w:val="Body Text Indent 3"/>
    <w:basedOn w:val="1"/>
    <w:link w:val="103"/>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 w:type="paragraph" w:styleId="50">
    <w:name w:val="toc 9"/>
    <w:basedOn w:val="1"/>
    <w:next w:val="1"/>
    <w:qFormat/>
    <w:uiPriority w:val="39"/>
    <w:pPr>
      <w:widowControl w:val="0"/>
      <w:ind w:left="1470"/>
    </w:pPr>
    <w:rPr>
      <w:rFonts w:ascii="Calibri" w:hAnsi="Calibri" w:cs="Calibri"/>
      <w:kern w:val="2"/>
      <w:sz w:val="20"/>
      <w:szCs w:val="20"/>
    </w:rPr>
  </w:style>
  <w:style w:type="paragraph" w:styleId="51">
    <w:name w:val="Body Text 2"/>
    <w:basedOn w:val="1"/>
    <w:link w:val="104"/>
    <w:qFormat/>
    <w:uiPriority w:val="0"/>
    <w:pPr>
      <w:framePr w:hSpace="180" w:wrap="notBeside" w:vAnchor="text" w:hAnchor="page" w:x="1917" w:y="230"/>
    </w:pPr>
    <w:rPr>
      <w:rFonts w:cs="Times New Roman"/>
      <w:szCs w:val="20"/>
    </w:rPr>
  </w:style>
  <w:style w:type="paragraph" w:styleId="52">
    <w:name w:val="List Continue 2"/>
    <w:basedOn w:val="1"/>
    <w:qFormat/>
    <w:uiPriority w:val="0"/>
    <w:pPr>
      <w:widowControl w:val="0"/>
      <w:spacing w:after="120"/>
      <w:ind w:left="840" w:leftChars="400"/>
      <w:jc w:val="both"/>
    </w:pPr>
    <w:rPr>
      <w:rFonts w:ascii="Times New Roman" w:hAnsi="Times New Roman" w:cs="Times New Roman"/>
      <w:kern w:val="2"/>
      <w:sz w:val="21"/>
    </w:rPr>
  </w:style>
  <w:style w:type="paragraph" w:styleId="53">
    <w:name w:val="HTML Preformatted"/>
    <w:basedOn w:val="1"/>
    <w:link w:val="10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rPr>
  </w:style>
  <w:style w:type="paragraph" w:styleId="54">
    <w:name w:val="Normal (Web)"/>
    <w:basedOn w:val="1"/>
    <w:qFormat/>
    <w:uiPriority w:val="99"/>
    <w:pPr>
      <w:spacing w:before="100" w:beforeAutospacing="1" w:after="100" w:afterAutospacing="1"/>
    </w:pPr>
    <w:rPr>
      <w:rFonts w:ascii="Arial" w:hAnsi="Arial" w:cs="Arial"/>
      <w:color w:val="000000"/>
      <w:sz w:val="18"/>
      <w:szCs w:val="18"/>
    </w:rPr>
  </w:style>
  <w:style w:type="paragraph" w:styleId="55">
    <w:name w:val="index 1"/>
    <w:basedOn w:val="1"/>
    <w:next w:val="1"/>
    <w:qFormat/>
    <w:uiPriority w:val="0"/>
    <w:pPr>
      <w:widowControl w:val="0"/>
      <w:jc w:val="both"/>
    </w:pPr>
    <w:rPr>
      <w:rFonts w:ascii="Times New Roman" w:hAnsi="Times New Roman" w:cs="Times New Roman"/>
      <w:kern w:val="2"/>
      <w:sz w:val="21"/>
      <w:szCs w:val="20"/>
    </w:rPr>
  </w:style>
  <w:style w:type="paragraph" w:styleId="56">
    <w:name w:val="Title"/>
    <w:basedOn w:val="1"/>
    <w:next w:val="1"/>
    <w:link w:val="106"/>
    <w:qFormat/>
    <w:uiPriority w:val="0"/>
    <w:pPr>
      <w:spacing w:before="240" w:after="60" w:line="460" w:lineRule="exact"/>
      <w:jc w:val="center"/>
      <w:outlineLvl w:val="0"/>
    </w:pPr>
    <w:rPr>
      <w:rFonts w:ascii="Arial" w:hAnsi="Arial" w:cs="Times New Roman"/>
      <w:b/>
      <w:spacing w:val="14"/>
      <w:kern w:val="24"/>
      <w:sz w:val="32"/>
      <w:szCs w:val="20"/>
    </w:rPr>
  </w:style>
  <w:style w:type="paragraph" w:styleId="57">
    <w:name w:val="annotation subject"/>
    <w:basedOn w:val="20"/>
    <w:next w:val="20"/>
    <w:link w:val="107"/>
    <w:qFormat/>
    <w:uiPriority w:val="99"/>
    <w:rPr>
      <w:b/>
      <w:bCs/>
    </w:rPr>
  </w:style>
  <w:style w:type="paragraph" w:styleId="58">
    <w:name w:val="Body Text First Indent"/>
    <w:basedOn w:val="23"/>
    <w:next w:val="47"/>
    <w:link w:val="78"/>
    <w:qFormat/>
    <w:uiPriority w:val="0"/>
    <w:pPr>
      <w:spacing w:after="120"/>
      <w:ind w:firstLine="420" w:firstLineChars="100"/>
    </w:pPr>
    <w:rPr>
      <w:rFonts w:ascii="Calibri" w:hAnsi="Calibri"/>
      <w:sz w:val="21"/>
      <w:szCs w:val="22"/>
    </w:rPr>
  </w:style>
  <w:style w:type="paragraph" w:styleId="59">
    <w:name w:val="Body Text First Indent 2"/>
    <w:basedOn w:val="24"/>
    <w:next w:val="1"/>
    <w:link w:val="108"/>
    <w:qFormat/>
    <w:uiPriority w:val="0"/>
    <w:pPr>
      <w:widowControl w:val="0"/>
      <w:ind w:firstLine="420" w:firstLineChars="200"/>
      <w:jc w:val="both"/>
    </w:pPr>
    <w:rPr>
      <w:rFonts w:ascii="仿宋_GB2312" w:hAnsi="宋体" w:eastAsia="仿宋_GB2312"/>
      <w:b/>
      <w:bCs/>
      <w:color w:val="000000"/>
      <w:szCs w:val="21"/>
    </w:rPr>
  </w:style>
  <w:style w:type="table" w:styleId="61">
    <w:name w:val="Table Grid"/>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basedOn w:val="62"/>
    <w:qFormat/>
    <w:uiPriority w:val="99"/>
    <w:rPr>
      <w:color w:val="4A4A4A"/>
      <w:u w:val="none"/>
    </w:rPr>
  </w:style>
  <w:style w:type="character" w:styleId="66">
    <w:name w:val="Emphasis"/>
    <w:qFormat/>
    <w:uiPriority w:val="0"/>
    <w:rPr>
      <w:rFonts w:ascii="Times New Roman" w:hAnsi="Times New Roman" w:eastAsia="宋体" w:cs="Times New Roman"/>
      <w:i/>
      <w:iCs/>
    </w:rPr>
  </w:style>
  <w:style w:type="character" w:styleId="67">
    <w:name w:val="HTML Definition"/>
    <w:basedOn w:val="62"/>
    <w:unhideWhenUsed/>
    <w:qFormat/>
    <w:uiPriority w:val="99"/>
  </w:style>
  <w:style w:type="character" w:styleId="68">
    <w:name w:val="HTML Typewriter"/>
    <w:basedOn w:val="62"/>
    <w:unhideWhenUsed/>
    <w:qFormat/>
    <w:uiPriority w:val="99"/>
    <w:rPr>
      <w:rFonts w:hint="default" w:ascii="monospace" w:hAnsi="monospace" w:eastAsia="monospace" w:cs="monospace"/>
      <w:sz w:val="20"/>
    </w:rPr>
  </w:style>
  <w:style w:type="character" w:styleId="69">
    <w:name w:val="HTML Acronym"/>
    <w:basedOn w:val="62"/>
    <w:unhideWhenUsed/>
    <w:qFormat/>
    <w:uiPriority w:val="99"/>
  </w:style>
  <w:style w:type="character" w:styleId="70">
    <w:name w:val="HTML Variable"/>
    <w:basedOn w:val="62"/>
    <w:unhideWhenUsed/>
    <w:qFormat/>
    <w:uiPriority w:val="99"/>
  </w:style>
  <w:style w:type="character" w:styleId="71">
    <w:name w:val="Hyperlink"/>
    <w:basedOn w:val="62"/>
    <w:qFormat/>
    <w:uiPriority w:val="0"/>
    <w:rPr>
      <w:color w:val="4A4A4A"/>
      <w:u w:val="none"/>
    </w:rPr>
  </w:style>
  <w:style w:type="character" w:styleId="72">
    <w:name w:val="HTML Code"/>
    <w:basedOn w:val="62"/>
    <w:unhideWhenUsed/>
    <w:qFormat/>
    <w:uiPriority w:val="99"/>
    <w:rPr>
      <w:rFonts w:ascii="monospace" w:hAnsi="monospace" w:eastAsia="monospace" w:cs="monospace"/>
      <w:sz w:val="20"/>
    </w:rPr>
  </w:style>
  <w:style w:type="character" w:styleId="73">
    <w:name w:val="annotation reference"/>
    <w:qFormat/>
    <w:uiPriority w:val="99"/>
    <w:rPr>
      <w:sz w:val="21"/>
      <w:szCs w:val="21"/>
    </w:rPr>
  </w:style>
  <w:style w:type="character" w:styleId="74">
    <w:name w:val="HTML Cite"/>
    <w:basedOn w:val="62"/>
    <w:unhideWhenUsed/>
    <w:qFormat/>
    <w:uiPriority w:val="99"/>
  </w:style>
  <w:style w:type="character" w:styleId="75">
    <w:name w:val="HTML Keyboard"/>
    <w:basedOn w:val="62"/>
    <w:unhideWhenUsed/>
    <w:qFormat/>
    <w:uiPriority w:val="99"/>
    <w:rPr>
      <w:rFonts w:hint="default" w:ascii="monospace" w:hAnsi="monospace" w:eastAsia="monospace" w:cs="monospace"/>
      <w:sz w:val="20"/>
    </w:rPr>
  </w:style>
  <w:style w:type="character" w:styleId="76">
    <w:name w:val="HTML Sample"/>
    <w:basedOn w:val="62"/>
    <w:unhideWhenUsed/>
    <w:qFormat/>
    <w:uiPriority w:val="99"/>
    <w:rPr>
      <w:rFonts w:hint="default" w:ascii="monospace" w:hAnsi="monospace" w:eastAsia="monospace" w:cs="monospace"/>
    </w:rPr>
  </w:style>
  <w:style w:type="character" w:customStyle="1" w:styleId="77">
    <w:name w:val="正文文本 Char"/>
    <w:link w:val="23"/>
    <w:qFormat/>
    <w:uiPriority w:val="99"/>
    <w:rPr>
      <w:rFonts w:ascii="Arial" w:hAnsi="Arial" w:eastAsia="宋体"/>
      <w:bCs/>
      <w:kern w:val="2"/>
      <w:sz w:val="24"/>
      <w:szCs w:val="24"/>
      <w:lang w:val="en-US" w:eastAsia="zh-CN" w:bidi="ar-SA"/>
    </w:rPr>
  </w:style>
  <w:style w:type="character" w:customStyle="1" w:styleId="78">
    <w:name w:val="正文首行缩进 Char"/>
    <w:link w:val="58"/>
    <w:qFormat/>
    <w:uiPriority w:val="0"/>
    <w:rPr>
      <w:rFonts w:ascii="Calibri" w:hAnsi="Calibri" w:eastAsia="宋体"/>
      <w:bCs/>
      <w:kern w:val="2"/>
      <w:sz w:val="21"/>
      <w:szCs w:val="22"/>
      <w:lang w:val="en-US" w:eastAsia="zh-CN" w:bidi="ar-SA"/>
    </w:rPr>
  </w:style>
  <w:style w:type="character" w:customStyle="1" w:styleId="79">
    <w:name w:val="标题 1 Char"/>
    <w:link w:val="2"/>
    <w:qFormat/>
    <w:uiPriority w:val="0"/>
    <w:rPr>
      <w:rFonts w:eastAsia="宋体"/>
      <w:kern w:val="2"/>
      <w:sz w:val="28"/>
      <w:szCs w:val="24"/>
      <w:lang w:val="en-US" w:eastAsia="zh-CN" w:bidi="ar-SA"/>
    </w:rPr>
  </w:style>
  <w:style w:type="character" w:customStyle="1" w:styleId="80">
    <w:name w:val="标题 2 Char2"/>
    <w:link w:val="3"/>
    <w:qFormat/>
    <w:uiPriority w:val="0"/>
    <w:rPr>
      <w:rFonts w:ascii="Arial" w:hAnsi="Arial" w:eastAsia="宋体"/>
      <w:b/>
      <w:bCs/>
      <w:kern w:val="2"/>
      <w:sz w:val="28"/>
      <w:szCs w:val="32"/>
      <w:lang w:val="en-US" w:eastAsia="zh-CN" w:bidi="ar-SA"/>
    </w:rPr>
  </w:style>
  <w:style w:type="character" w:customStyle="1" w:styleId="81">
    <w:name w:val="标题 3 Char"/>
    <w:link w:val="4"/>
    <w:qFormat/>
    <w:uiPriority w:val="0"/>
    <w:rPr>
      <w:rFonts w:ascii="Calibri" w:hAnsi="Calibri" w:eastAsia="宋体"/>
      <w:b/>
      <w:bCs/>
      <w:kern w:val="2"/>
      <w:sz w:val="32"/>
      <w:szCs w:val="32"/>
      <w:lang w:val="en-US" w:eastAsia="zh-CN" w:bidi="ar-SA"/>
    </w:rPr>
  </w:style>
  <w:style w:type="character" w:customStyle="1" w:styleId="82">
    <w:name w:val="标题 4 Char"/>
    <w:link w:val="5"/>
    <w:qFormat/>
    <w:uiPriority w:val="9"/>
    <w:rPr>
      <w:rFonts w:ascii="Cambria" w:hAnsi="Cambria" w:eastAsia="宋体"/>
      <w:b/>
      <w:bCs/>
      <w:kern w:val="2"/>
      <w:sz w:val="28"/>
      <w:szCs w:val="28"/>
      <w:lang w:val="en-US" w:eastAsia="zh-CN" w:bidi="ar-SA"/>
    </w:rPr>
  </w:style>
  <w:style w:type="character" w:customStyle="1" w:styleId="83">
    <w:name w:val="标题 5 Char"/>
    <w:link w:val="6"/>
    <w:qFormat/>
    <w:uiPriority w:val="9"/>
    <w:rPr>
      <w:rFonts w:ascii="宋体" w:hAnsi="宋体" w:cs="宋体"/>
      <w:b/>
      <w:bCs/>
      <w:sz w:val="28"/>
      <w:szCs w:val="28"/>
    </w:rPr>
  </w:style>
  <w:style w:type="character" w:customStyle="1" w:styleId="84">
    <w:name w:val="标题 6 Char"/>
    <w:link w:val="7"/>
    <w:qFormat/>
    <w:uiPriority w:val="9"/>
    <w:rPr>
      <w:rFonts w:ascii="Arial" w:hAnsi="Arial" w:eastAsia="黑体"/>
      <w:b/>
      <w:bCs/>
      <w:spacing w:val="6"/>
      <w:sz w:val="24"/>
      <w:szCs w:val="24"/>
    </w:rPr>
  </w:style>
  <w:style w:type="character" w:customStyle="1" w:styleId="85">
    <w:name w:val="正文缩进 Char"/>
    <w:link w:val="8"/>
    <w:qFormat/>
    <w:uiPriority w:val="0"/>
    <w:rPr>
      <w:rFonts w:eastAsia="宋体"/>
      <w:kern w:val="2"/>
      <w:sz w:val="21"/>
      <w:szCs w:val="24"/>
      <w:lang w:val="en-US" w:eastAsia="zh-CN" w:bidi="ar-SA"/>
    </w:rPr>
  </w:style>
  <w:style w:type="character" w:customStyle="1" w:styleId="86">
    <w:name w:val="标题 7 Char"/>
    <w:link w:val="9"/>
    <w:qFormat/>
    <w:uiPriority w:val="9"/>
    <w:rPr>
      <w:rFonts w:ascii="宋体" w:hAnsi="宋体"/>
      <w:b/>
      <w:bCs/>
      <w:spacing w:val="6"/>
      <w:sz w:val="24"/>
      <w:szCs w:val="24"/>
    </w:rPr>
  </w:style>
  <w:style w:type="character" w:customStyle="1" w:styleId="87">
    <w:name w:val="标题 8 Char"/>
    <w:link w:val="10"/>
    <w:qFormat/>
    <w:uiPriority w:val="9"/>
    <w:rPr>
      <w:rFonts w:ascii="Arial" w:hAnsi="Arial" w:eastAsia="黑体"/>
      <w:spacing w:val="6"/>
      <w:sz w:val="24"/>
      <w:szCs w:val="24"/>
    </w:rPr>
  </w:style>
  <w:style w:type="character" w:customStyle="1" w:styleId="88">
    <w:name w:val="标题 9 Char"/>
    <w:link w:val="11"/>
    <w:qFormat/>
    <w:uiPriority w:val="9"/>
    <w:rPr>
      <w:rFonts w:ascii="Arial" w:hAnsi="Arial" w:eastAsia="黑体"/>
      <w:spacing w:val="6"/>
      <w:sz w:val="24"/>
      <w:szCs w:val="24"/>
    </w:rPr>
  </w:style>
  <w:style w:type="character" w:customStyle="1" w:styleId="89">
    <w:name w:val="题注 Char"/>
    <w:link w:val="16"/>
    <w:qFormat/>
    <w:uiPriority w:val="0"/>
    <w:rPr>
      <w:rFonts w:ascii="Arial" w:hAnsi="Arial" w:eastAsia="黑体" w:cs="Arial"/>
      <w:kern w:val="2"/>
      <w:sz w:val="24"/>
      <w:szCs w:val="24"/>
    </w:rPr>
  </w:style>
  <w:style w:type="character" w:customStyle="1" w:styleId="90">
    <w:name w:val="文档结构图 Char"/>
    <w:link w:val="18"/>
    <w:qFormat/>
    <w:uiPriority w:val="99"/>
    <w:rPr>
      <w:rFonts w:ascii="宋体" w:hAnsi="Calibri" w:eastAsia="宋体"/>
      <w:kern w:val="2"/>
      <w:sz w:val="18"/>
      <w:szCs w:val="18"/>
      <w:lang w:val="en-US" w:eastAsia="zh-CN" w:bidi="ar-SA"/>
    </w:rPr>
  </w:style>
  <w:style w:type="character" w:customStyle="1" w:styleId="91">
    <w:name w:val="批注文字 Char"/>
    <w:link w:val="20"/>
    <w:qFormat/>
    <w:uiPriority w:val="99"/>
    <w:rPr>
      <w:rFonts w:ascii="Calibri" w:hAnsi="Calibri" w:eastAsia="宋体"/>
      <w:kern w:val="2"/>
      <w:sz w:val="21"/>
      <w:szCs w:val="22"/>
      <w:lang w:val="en-US" w:eastAsia="zh-CN" w:bidi="ar-SA"/>
    </w:rPr>
  </w:style>
  <w:style w:type="character" w:customStyle="1" w:styleId="92">
    <w:name w:val="正文文本 3 Char"/>
    <w:link w:val="21"/>
    <w:qFormat/>
    <w:uiPriority w:val="0"/>
    <w:rPr>
      <w:rFonts w:ascii="楷体_GB2312" w:hAnsi="宋体" w:eastAsia="楷体_GB2312" w:cs="宋体"/>
      <w:i/>
      <w:iCs/>
      <w:sz w:val="24"/>
    </w:rPr>
  </w:style>
  <w:style w:type="character" w:customStyle="1" w:styleId="93">
    <w:name w:val="正文文本缩进 Char"/>
    <w:link w:val="24"/>
    <w:qFormat/>
    <w:uiPriority w:val="0"/>
    <w:rPr>
      <w:kern w:val="2"/>
      <w:sz w:val="21"/>
      <w:szCs w:val="24"/>
    </w:rPr>
  </w:style>
  <w:style w:type="character" w:customStyle="1" w:styleId="94">
    <w:name w:val="纯文本 Char"/>
    <w:link w:val="31"/>
    <w:qFormat/>
    <w:uiPriority w:val="0"/>
    <w:rPr>
      <w:rFonts w:ascii="宋体" w:hAnsi="Courier New" w:eastAsia="宋体"/>
      <w:kern w:val="2"/>
      <w:sz w:val="21"/>
      <w:lang w:val="en-US" w:eastAsia="zh-CN" w:bidi="ar-SA"/>
    </w:rPr>
  </w:style>
  <w:style w:type="character" w:customStyle="1" w:styleId="95">
    <w:name w:val="日期 Char"/>
    <w:link w:val="35"/>
    <w:qFormat/>
    <w:uiPriority w:val="0"/>
    <w:rPr>
      <w:rFonts w:ascii="宋体" w:hAnsi="宋体" w:cs="宋体"/>
      <w:color w:val="000000"/>
      <w:sz w:val="24"/>
      <w:szCs w:val="24"/>
    </w:rPr>
  </w:style>
  <w:style w:type="character" w:customStyle="1" w:styleId="96">
    <w:name w:val="正文文本缩进 2 Char"/>
    <w:link w:val="36"/>
    <w:qFormat/>
    <w:uiPriority w:val="0"/>
    <w:rPr>
      <w:rFonts w:ascii="宋体" w:eastAsia="宋体"/>
      <w:sz w:val="24"/>
      <w:lang w:val="en-US" w:eastAsia="zh-CN" w:bidi="ar-SA"/>
    </w:rPr>
  </w:style>
  <w:style w:type="character" w:customStyle="1" w:styleId="97">
    <w:name w:val="尾注文本 Char"/>
    <w:link w:val="37"/>
    <w:qFormat/>
    <w:uiPriority w:val="0"/>
    <w:rPr>
      <w:kern w:val="2"/>
      <w:sz w:val="21"/>
      <w:szCs w:val="21"/>
    </w:rPr>
  </w:style>
  <w:style w:type="character" w:customStyle="1" w:styleId="98">
    <w:name w:val="批注框文本 Char"/>
    <w:link w:val="38"/>
    <w:qFormat/>
    <w:uiPriority w:val="99"/>
    <w:rPr>
      <w:rFonts w:ascii="宋体" w:hAnsi="宋体" w:cs="宋体"/>
      <w:sz w:val="18"/>
      <w:szCs w:val="18"/>
    </w:rPr>
  </w:style>
  <w:style w:type="character" w:customStyle="1" w:styleId="99">
    <w:name w:val="页脚 Char"/>
    <w:link w:val="39"/>
    <w:qFormat/>
    <w:uiPriority w:val="0"/>
    <w:rPr>
      <w:rFonts w:eastAsia="宋体"/>
      <w:kern w:val="2"/>
      <w:sz w:val="18"/>
      <w:szCs w:val="18"/>
      <w:lang w:val="en-US" w:eastAsia="zh-CN" w:bidi="ar-SA"/>
    </w:rPr>
  </w:style>
  <w:style w:type="character" w:customStyle="1" w:styleId="100">
    <w:name w:val="页眉 Char"/>
    <w:link w:val="41"/>
    <w:qFormat/>
    <w:uiPriority w:val="0"/>
    <w:rPr>
      <w:rFonts w:eastAsia="宋体"/>
      <w:kern w:val="2"/>
      <w:sz w:val="18"/>
      <w:szCs w:val="18"/>
      <w:lang w:val="en-US" w:eastAsia="zh-CN" w:bidi="ar-SA"/>
    </w:rPr>
  </w:style>
  <w:style w:type="character" w:customStyle="1" w:styleId="101">
    <w:name w:val="副标题 Char"/>
    <w:link w:val="44"/>
    <w:qFormat/>
    <w:uiPriority w:val="0"/>
    <w:rPr>
      <w:rFonts w:ascii="Cambria" w:hAnsi="Cambria"/>
      <w:b/>
      <w:bCs/>
      <w:kern w:val="28"/>
      <w:sz w:val="32"/>
      <w:szCs w:val="32"/>
    </w:rPr>
  </w:style>
  <w:style w:type="character" w:customStyle="1" w:styleId="102">
    <w:name w:val="脚注文本 Char"/>
    <w:link w:val="46"/>
    <w:qFormat/>
    <w:uiPriority w:val="0"/>
    <w:rPr>
      <w:kern w:val="2"/>
      <w:sz w:val="18"/>
      <w:szCs w:val="18"/>
    </w:rPr>
  </w:style>
  <w:style w:type="character" w:customStyle="1" w:styleId="103">
    <w:name w:val="正文文本缩进 3 Char"/>
    <w:link w:val="49"/>
    <w:qFormat/>
    <w:uiPriority w:val="0"/>
    <w:rPr>
      <w:rFonts w:eastAsia="黑体"/>
      <w:color w:val="000000"/>
      <w:kern w:val="2"/>
      <w:sz w:val="24"/>
      <w:szCs w:val="24"/>
      <w:lang w:val="en-US" w:eastAsia="zh-CN" w:bidi="ar-SA"/>
    </w:rPr>
  </w:style>
  <w:style w:type="character" w:customStyle="1" w:styleId="104">
    <w:name w:val="正文文本 2 Char"/>
    <w:link w:val="51"/>
    <w:qFormat/>
    <w:uiPriority w:val="0"/>
    <w:rPr>
      <w:rFonts w:ascii="宋体" w:hAnsi="宋体" w:cs="宋体"/>
      <w:sz w:val="24"/>
    </w:rPr>
  </w:style>
  <w:style w:type="character" w:customStyle="1" w:styleId="105">
    <w:name w:val="HTML 预设格式 Char"/>
    <w:link w:val="53"/>
    <w:qFormat/>
    <w:uiPriority w:val="0"/>
    <w:rPr>
      <w:rFonts w:ascii="Arial" w:hAnsi="Arial" w:cs="Arial"/>
      <w:kern w:val="2"/>
      <w:sz w:val="24"/>
      <w:szCs w:val="24"/>
    </w:rPr>
  </w:style>
  <w:style w:type="character" w:customStyle="1" w:styleId="106">
    <w:name w:val="标题 Char"/>
    <w:link w:val="56"/>
    <w:qFormat/>
    <w:uiPriority w:val="0"/>
    <w:rPr>
      <w:rFonts w:ascii="Arial" w:hAnsi="Arial" w:cs="宋体"/>
      <w:b/>
      <w:spacing w:val="14"/>
      <w:kern w:val="24"/>
      <w:sz w:val="32"/>
    </w:rPr>
  </w:style>
  <w:style w:type="character" w:customStyle="1" w:styleId="107">
    <w:name w:val="批注主题 Char"/>
    <w:link w:val="57"/>
    <w:qFormat/>
    <w:uiPriority w:val="99"/>
    <w:rPr>
      <w:rFonts w:ascii="Calibri" w:hAnsi="Calibri" w:eastAsia="宋体"/>
      <w:b/>
      <w:bCs/>
      <w:kern w:val="2"/>
      <w:sz w:val="21"/>
      <w:szCs w:val="22"/>
      <w:lang w:val="en-US" w:eastAsia="zh-CN" w:bidi="ar-SA"/>
    </w:rPr>
  </w:style>
  <w:style w:type="character" w:customStyle="1" w:styleId="108">
    <w:name w:val="正文首行缩进 2 Char1"/>
    <w:link w:val="59"/>
    <w:qFormat/>
    <w:uiPriority w:val="0"/>
    <w:rPr>
      <w:rFonts w:ascii="仿宋_GB2312" w:hAnsi="宋体" w:eastAsia="仿宋_GB2312" w:cs="宋体"/>
      <w:b/>
      <w:bCs/>
      <w:color w:val="000000"/>
      <w:kern w:val="2"/>
      <w:sz w:val="21"/>
      <w:szCs w:val="21"/>
    </w:rPr>
  </w:style>
  <w:style w:type="paragraph" w:customStyle="1" w:styleId="109">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bCs/>
      <w:sz w:val="20"/>
      <w:szCs w:val="20"/>
    </w:rPr>
  </w:style>
  <w:style w:type="paragraph" w:customStyle="1" w:styleId="110">
    <w:name w:val="01 正文-首行缩进2字符"/>
    <w:basedOn w:val="1"/>
    <w:qFormat/>
    <w:uiPriority w:val="0"/>
    <w:pPr>
      <w:spacing w:before="50" w:beforeLines="50" w:after="50" w:afterLines="50"/>
      <w:ind w:firstLine="200" w:firstLineChars="200"/>
    </w:pPr>
    <w:rPr>
      <w:rFonts w:ascii="Arial" w:hAnsi="Arial"/>
      <w:color w:val="000000"/>
    </w:rPr>
  </w:style>
  <w:style w:type="character" w:customStyle="1" w:styleId="111">
    <w:name w:val="正文文本缩进 2 Char1"/>
    <w:qFormat/>
    <w:uiPriority w:val="0"/>
    <w:rPr>
      <w:rFonts w:hint="eastAsia" w:ascii="宋体" w:hAnsi="宋体" w:eastAsia="宋体" w:cs="宋体"/>
      <w:kern w:val="2"/>
      <w:sz w:val="24"/>
      <w:szCs w:val="24"/>
    </w:rPr>
  </w:style>
  <w:style w:type="character" w:customStyle="1" w:styleId="112">
    <w:name w:val="Comment Text Char"/>
    <w:qFormat/>
    <w:uiPriority w:val="0"/>
    <w:rPr>
      <w:rFonts w:ascii="Times New Roman" w:hAnsi="Times New Roman" w:eastAsia="宋体" w:cs="Times New Roman"/>
      <w:kern w:val="0"/>
      <w:sz w:val="24"/>
      <w:szCs w:val="24"/>
      <w:lang w:val="zh-CN" w:eastAsia="zh-CN"/>
    </w:rPr>
  </w:style>
  <w:style w:type="character" w:customStyle="1" w:styleId="113">
    <w:name w:val="style21"/>
    <w:qFormat/>
    <w:uiPriority w:val="0"/>
    <w:rPr>
      <w:rFonts w:ascii="Times New Roman" w:hAnsi="Times New Roman" w:eastAsia="宋体" w:cs="Times New Roman"/>
      <w:sz w:val="15"/>
      <w:szCs w:val="15"/>
    </w:rPr>
  </w:style>
  <w:style w:type="character" w:customStyle="1" w:styleId="114">
    <w:name w:val="文档结构图 Char1"/>
    <w:qFormat/>
    <w:uiPriority w:val="99"/>
    <w:rPr>
      <w:rFonts w:ascii="Times New Roman" w:hAnsi="Times New Roman" w:eastAsia="宋体" w:cs="Times New Roman"/>
      <w:kern w:val="0"/>
      <w:sz w:val="20"/>
      <w:szCs w:val="21"/>
      <w:shd w:val="clear" w:color="auto" w:fill="000080"/>
    </w:rPr>
  </w:style>
  <w:style w:type="character" w:customStyle="1" w:styleId="115">
    <w:name w:val="宏文本 Char"/>
    <w:link w:val="116"/>
    <w:qFormat/>
    <w:uiPriority w:val="0"/>
    <w:rPr>
      <w:rFonts w:ascii="Courier New" w:hAnsi="Courier New" w:eastAsia="Times New Roman" w:cs="Courier New"/>
      <w:lang w:val="en-US" w:eastAsia="zh-CN" w:bidi="ar-SA"/>
    </w:rPr>
  </w:style>
  <w:style w:type="paragraph" w:customStyle="1" w:styleId="116">
    <w:name w:val="宏文本1"/>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lang w:val="en-US" w:eastAsia="zh-CN" w:bidi="ar-SA"/>
    </w:rPr>
  </w:style>
  <w:style w:type="character" w:customStyle="1" w:styleId="117">
    <w:name w:val="Char Char11"/>
    <w:qFormat/>
    <w:uiPriority w:val="0"/>
    <w:rPr>
      <w:rFonts w:ascii="Times New Roman" w:hAnsi="Times New Roman" w:eastAsia="宋体" w:cs="Times New Roman"/>
      <w:b/>
      <w:kern w:val="44"/>
      <w:sz w:val="44"/>
    </w:rPr>
  </w:style>
  <w:style w:type="character" w:customStyle="1" w:styleId="118">
    <w:name w:val="样式 标题 1 + Arial Char"/>
    <w:link w:val="119"/>
    <w:qFormat/>
    <w:uiPriority w:val="0"/>
    <w:rPr>
      <w:rFonts w:ascii="Arial" w:hAnsi="Arial"/>
      <w:b/>
      <w:bCs/>
      <w:sz w:val="32"/>
      <w:szCs w:val="44"/>
    </w:rPr>
  </w:style>
  <w:style w:type="paragraph" w:customStyle="1" w:styleId="119">
    <w:name w:val="样式 标题 1 + Arial"/>
    <w:basedOn w:val="2"/>
    <w:link w:val="118"/>
    <w:qFormat/>
    <w:uiPriority w:val="0"/>
    <w:pPr>
      <w:keepLines/>
      <w:widowControl w:val="0"/>
      <w:tabs>
        <w:tab w:val="left" w:pos="432"/>
      </w:tabs>
      <w:snapToGrid w:val="0"/>
      <w:spacing w:line="360" w:lineRule="auto"/>
    </w:pPr>
    <w:rPr>
      <w:rFonts w:ascii="Arial" w:hAnsi="Arial"/>
      <w:b/>
      <w:bCs/>
      <w:kern w:val="0"/>
      <w:sz w:val="32"/>
      <w:szCs w:val="44"/>
    </w:rPr>
  </w:style>
  <w:style w:type="character" w:customStyle="1" w:styleId="120">
    <w:name w:val="正文标准 Char"/>
    <w:link w:val="121"/>
    <w:qFormat/>
    <w:uiPriority w:val="0"/>
    <w:rPr>
      <w:rFonts w:ascii="宋体" w:hAnsi="宋体"/>
      <w:sz w:val="28"/>
      <w:szCs w:val="22"/>
    </w:rPr>
  </w:style>
  <w:style w:type="paragraph" w:customStyle="1" w:styleId="121">
    <w:name w:val="正文标准"/>
    <w:basedOn w:val="1"/>
    <w:link w:val="120"/>
    <w:qFormat/>
    <w:uiPriority w:val="0"/>
    <w:pPr>
      <w:widowControl w:val="0"/>
      <w:spacing w:line="360" w:lineRule="auto"/>
      <w:ind w:firstLine="200" w:firstLineChars="200"/>
      <w:jc w:val="both"/>
    </w:pPr>
    <w:rPr>
      <w:rFonts w:cs="Times New Roman"/>
      <w:sz w:val="28"/>
      <w:szCs w:val="22"/>
    </w:rPr>
  </w:style>
  <w:style w:type="character" w:customStyle="1" w:styleId="122">
    <w:name w:val="正文段 Char"/>
    <w:link w:val="123"/>
    <w:qFormat/>
    <w:uiPriority w:val="0"/>
  </w:style>
  <w:style w:type="paragraph" w:customStyle="1" w:styleId="123">
    <w:name w:val="正文段"/>
    <w:basedOn w:val="1"/>
    <w:link w:val="122"/>
    <w:qFormat/>
    <w:uiPriority w:val="0"/>
    <w:pPr>
      <w:snapToGrid w:val="0"/>
      <w:spacing w:after="156" w:afterLines="50"/>
      <w:ind w:firstLine="200" w:firstLineChars="200"/>
      <w:jc w:val="both"/>
    </w:pPr>
    <w:rPr>
      <w:rFonts w:ascii="Times New Roman" w:hAnsi="Times New Roman" w:cs="Times New Roman"/>
      <w:sz w:val="20"/>
      <w:szCs w:val="20"/>
    </w:rPr>
  </w:style>
  <w:style w:type="character" w:customStyle="1" w:styleId="124">
    <w:name w:val="批注文字字符1"/>
    <w:semiHidden/>
    <w:qFormat/>
    <w:uiPriority w:val="99"/>
    <w:rPr>
      <w:rFonts w:ascii="仿宋_GB2312" w:hAnsi="宋体" w:eastAsia="仿宋_GB2312" w:cs="宋体"/>
      <w:b/>
      <w:bCs/>
      <w:color w:val="000000"/>
      <w:kern w:val="0"/>
      <w:sz w:val="21"/>
      <w:szCs w:val="21"/>
    </w:rPr>
  </w:style>
  <w:style w:type="character" w:customStyle="1" w:styleId="125">
    <w:name w:val="标题 6 Char1"/>
    <w:qFormat/>
    <w:uiPriority w:val="0"/>
    <w:rPr>
      <w:rFonts w:ascii="Cambria" w:hAnsi="Cambria" w:eastAsia="宋体" w:cs="Times New Roman"/>
      <w:b/>
      <w:bCs/>
      <w:kern w:val="2"/>
      <w:sz w:val="24"/>
      <w:szCs w:val="24"/>
    </w:rPr>
  </w:style>
  <w:style w:type="character" w:customStyle="1" w:styleId="126">
    <w:name w:val="ca-3"/>
    <w:qFormat/>
    <w:uiPriority w:val="0"/>
    <w:rPr>
      <w:rFonts w:ascii="Times New Roman" w:hAnsi="Times New Roman" w:eastAsia="宋体" w:cs="Times New Roman"/>
    </w:rPr>
  </w:style>
  <w:style w:type="character" w:customStyle="1" w:styleId="127">
    <w:name w:val="正文文本缩进 3 Char1"/>
    <w:qFormat/>
    <w:uiPriority w:val="0"/>
    <w:rPr>
      <w:rFonts w:hint="eastAsia" w:ascii="宋体" w:hAnsi="宋体" w:eastAsia="宋体" w:cs="宋体"/>
      <w:kern w:val="2"/>
      <w:sz w:val="16"/>
      <w:szCs w:val="16"/>
    </w:rPr>
  </w:style>
  <w:style w:type="character" w:customStyle="1" w:styleId="128">
    <w:name w:val="Char Char9"/>
    <w:qFormat/>
    <w:uiPriority w:val="0"/>
    <w:rPr>
      <w:rFonts w:ascii="Times New Roman" w:hAnsi="Times New Roman" w:eastAsia="宋体" w:cs="Times New Roman"/>
      <w:b/>
      <w:kern w:val="2"/>
      <w:sz w:val="24"/>
      <w:szCs w:val="24"/>
    </w:rPr>
  </w:style>
  <w:style w:type="character" w:customStyle="1" w:styleId="129">
    <w:name w:val="表格用 Char Char"/>
    <w:link w:val="130"/>
    <w:qFormat/>
    <w:uiPriority w:val="0"/>
    <w:rPr>
      <w:rFonts w:ascii="宋体"/>
      <w:sz w:val="22"/>
    </w:rPr>
  </w:style>
  <w:style w:type="paragraph" w:customStyle="1" w:styleId="130">
    <w:name w:val="表格用"/>
    <w:basedOn w:val="1"/>
    <w:link w:val="129"/>
    <w:qFormat/>
    <w:uiPriority w:val="0"/>
    <w:rPr>
      <w:rFonts w:hAnsi="Times New Roman" w:cs="Times New Roman"/>
      <w:sz w:val="22"/>
      <w:szCs w:val="20"/>
    </w:rPr>
  </w:style>
  <w:style w:type="character" w:customStyle="1" w:styleId="131">
    <w:name w:val="正文缩进2字符 Char Char"/>
    <w:link w:val="132"/>
    <w:qFormat/>
    <w:uiPriority w:val="0"/>
    <w:rPr>
      <w:rFonts w:cs="宋体"/>
    </w:rPr>
  </w:style>
  <w:style w:type="paragraph" w:customStyle="1" w:styleId="132">
    <w:name w:val="正文缩进2字符"/>
    <w:basedOn w:val="1"/>
    <w:link w:val="131"/>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33">
    <w:name w:val="++标题3 Char"/>
    <w:qFormat/>
    <w:uiPriority w:val="0"/>
    <w:rPr>
      <w:rFonts w:ascii="宋体" w:hAnsi="宋体" w:eastAsia="宋体" w:cs="Arial"/>
      <w:bCs/>
      <w:color w:val="000000"/>
      <w:sz w:val="24"/>
      <w:szCs w:val="24"/>
      <w:lang w:val="en-US" w:eastAsia="zh-CN" w:bidi="ar-SA"/>
    </w:rPr>
  </w:style>
  <w:style w:type="character" w:customStyle="1" w:styleId="134">
    <w:name w:val="style51"/>
    <w:qFormat/>
    <w:uiPriority w:val="0"/>
    <w:rPr>
      <w:rFonts w:ascii="Times New Roman" w:hAnsi="Times New Roman" w:eastAsia="宋体" w:cs="Times New Roman"/>
      <w:sz w:val="21"/>
      <w:szCs w:val="21"/>
    </w:rPr>
  </w:style>
  <w:style w:type="character" w:customStyle="1" w:styleId="135">
    <w:name w:val="标题 7 Char1"/>
    <w:qFormat/>
    <w:uiPriority w:val="0"/>
    <w:rPr>
      <w:rFonts w:ascii="宋体" w:hAnsi="宋体" w:eastAsia="宋体" w:cs="宋体"/>
      <w:b/>
      <w:bCs/>
      <w:kern w:val="2"/>
      <w:sz w:val="24"/>
      <w:szCs w:val="24"/>
    </w:rPr>
  </w:style>
  <w:style w:type="character" w:customStyle="1" w:styleId="136">
    <w:name w:val="Header Char"/>
    <w:qFormat/>
    <w:uiPriority w:val="0"/>
    <w:rPr>
      <w:rFonts w:ascii="Times New Roman" w:hAnsi="Times New Roman" w:eastAsia="宋体" w:cs="Times New Roman"/>
      <w:sz w:val="18"/>
      <w:szCs w:val="18"/>
    </w:rPr>
  </w:style>
  <w:style w:type="character" w:customStyle="1" w:styleId="137">
    <w:name w:val="宇视2 Char"/>
    <w:link w:val="138"/>
    <w:qFormat/>
    <w:uiPriority w:val="0"/>
    <w:rPr>
      <w:rFonts w:ascii="Calibri Light" w:hAnsi="Calibri Light" w:eastAsia="等线"/>
      <w:b/>
      <w:bCs/>
      <w:kern w:val="2"/>
      <w:sz w:val="28"/>
      <w:szCs w:val="30"/>
    </w:rPr>
  </w:style>
  <w:style w:type="paragraph" w:customStyle="1" w:styleId="138">
    <w:name w:val="宇视2"/>
    <w:basedOn w:val="3"/>
    <w:link w:val="137"/>
    <w:qFormat/>
    <w:uiPriority w:val="0"/>
    <w:pPr>
      <w:widowControl w:val="0"/>
      <w:tabs>
        <w:tab w:val="left" w:pos="360"/>
        <w:tab w:val="left" w:pos="567"/>
      </w:tabs>
      <w:spacing w:beforeLines="50" w:line="360" w:lineRule="auto"/>
      <w:ind w:left="567"/>
      <w:jc w:val="both"/>
    </w:pPr>
    <w:rPr>
      <w:rFonts w:ascii="Calibri Light" w:hAnsi="Calibri Light" w:eastAsia="等线"/>
      <w:szCs w:val="30"/>
    </w:rPr>
  </w:style>
  <w:style w:type="character" w:customStyle="1" w:styleId="139">
    <w:name w:val="样式2 Char"/>
    <w:link w:val="140"/>
    <w:qFormat/>
    <w:uiPriority w:val="0"/>
    <w:rPr>
      <w:rFonts w:ascii="Arial" w:hAnsi="Arial" w:eastAsia="黑体" w:cs="Arial"/>
      <w:kern w:val="44"/>
      <w:sz w:val="30"/>
    </w:rPr>
  </w:style>
  <w:style w:type="paragraph" w:customStyle="1" w:styleId="140">
    <w:name w:val="样式2"/>
    <w:basedOn w:val="2"/>
    <w:link w:val="139"/>
    <w:qFormat/>
    <w:uiPriority w:val="0"/>
    <w:pPr>
      <w:keepNext w:val="0"/>
      <w:pageBreakBefore/>
      <w:tabs>
        <w:tab w:val="left" w:pos="432"/>
      </w:tabs>
      <w:adjustRightInd w:val="0"/>
      <w:spacing w:before="240" w:beforeLines="30" w:line="578" w:lineRule="atLeast"/>
      <w:ind w:left="432" w:hanging="432"/>
      <w:textAlignment w:val="baseline"/>
    </w:pPr>
    <w:rPr>
      <w:rFonts w:ascii="Arial" w:hAnsi="Arial" w:eastAsia="黑体"/>
      <w:kern w:val="44"/>
      <w:sz w:val="30"/>
      <w:szCs w:val="20"/>
    </w:rPr>
  </w:style>
  <w:style w:type="character" w:customStyle="1" w:styleId="141">
    <w:name w:val="Char Char7"/>
    <w:qFormat/>
    <w:uiPriority w:val="0"/>
    <w:rPr>
      <w:rFonts w:ascii="Times New Roman" w:hAnsi="Times New Roman" w:eastAsia="仿宋_GB2312" w:cs="Times New Roman"/>
      <w:kern w:val="2"/>
      <w:sz w:val="24"/>
      <w:szCs w:val="24"/>
      <w:lang w:val="en-US" w:eastAsia="zh-CN" w:bidi="ar-SA"/>
    </w:rPr>
  </w:style>
  <w:style w:type="character" w:customStyle="1" w:styleId="142">
    <w:name w:val="1.1.1类表 Char Char"/>
    <w:link w:val="143"/>
    <w:qFormat/>
    <w:uiPriority w:val="0"/>
    <w:rPr>
      <w:rFonts w:ascii="宋体" w:hAnsi="宋体"/>
      <w:b/>
      <w:bCs/>
      <w:sz w:val="28"/>
      <w:szCs w:val="28"/>
    </w:rPr>
  </w:style>
  <w:style w:type="paragraph" w:customStyle="1" w:styleId="143">
    <w:name w:val="1.1.1类表"/>
    <w:basedOn w:val="1"/>
    <w:link w:val="142"/>
    <w:qFormat/>
    <w:uiPriority w:val="0"/>
    <w:pPr>
      <w:keepNext/>
      <w:keepLines/>
      <w:widowControl w:val="0"/>
      <w:tabs>
        <w:tab w:val="left" w:pos="1430"/>
      </w:tabs>
      <w:snapToGrid w:val="0"/>
      <w:spacing w:before="120" w:after="120" w:line="360" w:lineRule="auto"/>
      <w:ind w:left="1430" w:hanging="720" w:firstLineChars="200"/>
      <w:jc w:val="both"/>
      <w:outlineLvl w:val="2"/>
    </w:pPr>
    <w:rPr>
      <w:rFonts w:cs="Times New Roman"/>
      <w:b/>
      <w:bCs/>
      <w:sz w:val="28"/>
      <w:szCs w:val="28"/>
    </w:rPr>
  </w:style>
  <w:style w:type="character" w:customStyle="1" w:styleId="144">
    <w:name w:val="文档正文 Char"/>
    <w:link w:val="145"/>
    <w:qFormat/>
    <w:uiPriority w:val="0"/>
    <w:rPr>
      <w:rFonts w:ascii="宋体" w:hAnsi="宋体" w:cs="宋体"/>
      <w:sz w:val="24"/>
    </w:rPr>
  </w:style>
  <w:style w:type="paragraph" w:customStyle="1" w:styleId="145">
    <w:name w:val="文档正文"/>
    <w:basedOn w:val="1"/>
    <w:link w:val="144"/>
    <w:qFormat/>
    <w:uiPriority w:val="0"/>
    <w:pPr>
      <w:adjustRightInd w:val="0"/>
      <w:spacing w:line="480" w:lineRule="atLeast"/>
      <w:ind w:firstLine="567"/>
      <w:textAlignment w:val="baseline"/>
    </w:pPr>
    <w:rPr>
      <w:rFonts w:cs="Times New Roman"/>
      <w:szCs w:val="20"/>
    </w:rPr>
  </w:style>
  <w:style w:type="character" w:customStyle="1" w:styleId="146">
    <w:name w:val="Normal Indent Char"/>
    <w:qFormat/>
    <w:uiPriority w:val="0"/>
    <w:rPr>
      <w:rFonts w:ascii="宋体" w:hAnsi="Times New Roman" w:eastAsia="宋体" w:cs="Times New Roman"/>
      <w:snapToGrid/>
      <w:color w:val="000000"/>
      <w:kern w:val="28"/>
      <w:sz w:val="28"/>
    </w:rPr>
  </w:style>
  <w:style w:type="character" w:customStyle="1" w:styleId="147">
    <w:name w:val="金保标题2 Char"/>
    <w:link w:val="148"/>
    <w:qFormat/>
    <w:uiPriority w:val="0"/>
    <w:rPr>
      <w:rFonts w:eastAsia="黑体"/>
      <w:b/>
      <w:bCs/>
      <w:kern w:val="2"/>
      <w:sz w:val="28"/>
      <w:szCs w:val="28"/>
      <w:lang w:val="en-US" w:eastAsia="zh-CN" w:bidi="ar-SA"/>
    </w:rPr>
  </w:style>
  <w:style w:type="paragraph" w:customStyle="1" w:styleId="148">
    <w:name w:val="金保标题2"/>
    <w:basedOn w:val="3"/>
    <w:next w:val="1"/>
    <w:link w:val="147"/>
    <w:qFormat/>
    <w:uiPriority w:val="0"/>
    <w:pPr>
      <w:tabs>
        <w:tab w:val="left" w:pos="576"/>
      </w:tabs>
      <w:spacing w:line="360" w:lineRule="auto"/>
      <w:ind w:left="576" w:hanging="576"/>
    </w:pPr>
    <w:rPr>
      <w:rFonts w:ascii="Times New Roman" w:hAnsi="Times New Roman" w:eastAsia="黑体"/>
      <w:szCs w:val="28"/>
    </w:rPr>
  </w:style>
  <w:style w:type="character" w:customStyle="1" w:styleId="149">
    <w:name w:val="18h1"/>
    <w:qFormat/>
    <w:uiPriority w:val="0"/>
    <w:rPr>
      <w:rFonts w:ascii="Times New Roman" w:hAnsi="Times New Roman" w:eastAsia="宋体" w:cs="Times New Roman"/>
      <w:color w:val="3B3B3B"/>
    </w:rPr>
  </w:style>
  <w:style w:type="character" w:customStyle="1" w:styleId="150">
    <w:name w:val="font01"/>
    <w:qFormat/>
    <w:uiPriority w:val="0"/>
    <w:rPr>
      <w:rFonts w:hint="eastAsia" w:ascii="宋体" w:hAnsi="宋体" w:eastAsia="宋体" w:cs="宋体"/>
      <w:color w:val="000000"/>
      <w:sz w:val="21"/>
      <w:szCs w:val="21"/>
      <w:u w:val="none"/>
    </w:rPr>
  </w:style>
  <w:style w:type="character" w:customStyle="1" w:styleId="151">
    <w:name w:val="标题 Char1"/>
    <w:qFormat/>
    <w:uiPriority w:val="0"/>
    <w:rPr>
      <w:rFonts w:ascii="Cambria" w:hAnsi="Cambria" w:eastAsia="宋体" w:cs="Times New Roman"/>
      <w:b/>
      <w:bCs/>
      <w:sz w:val="32"/>
      <w:szCs w:val="32"/>
    </w:rPr>
  </w:style>
  <w:style w:type="character" w:customStyle="1" w:styleId="152">
    <w:name w:val="10"/>
    <w:qFormat/>
    <w:uiPriority w:val="0"/>
    <w:rPr>
      <w:rFonts w:hint="default" w:ascii="Calibri" w:hAnsi="Calibri" w:eastAsia="宋体" w:cs="Calibri"/>
    </w:rPr>
  </w:style>
  <w:style w:type="character" w:customStyle="1" w:styleId="153">
    <w:name w:val="ca-11"/>
    <w:qFormat/>
    <w:uiPriority w:val="0"/>
    <w:rPr>
      <w:rFonts w:hint="eastAsia" w:ascii="宋体" w:hAnsi="宋体" w:eastAsia="宋体" w:cs="Times New Roman"/>
      <w:sz w:val="18"/>
      <w:szCs w:val="18"/>
    </w:rPr>
  </w:style>
  <w:style w:type="character" w:customStyle="1" w:styleId="154">
    <w:name w:val="正文01 Char"/>
    <w:link w:val="155"/>
    <w:qFormat/>
    <w:uiPriority w:val="0"/>
    <w:rPr>
      <w:rFonts w:ascii="Arial" w:hAnsi="Arial"/>
      <w:color w:val="000000"/>
    </w:rPr>
  </w:style>
  <w:style w:type="paragraph" w:customStyle="1" w:styleId="155">
    <w:name w:val="正文01"/>
    <w:basedOn w:val="1"/>
    <w:link w:val="154"/>
    <w:qFormat/>
    <w:uiPriority w:val="0"/>
    <w:pPr>
      <w:widowControl w:val="0"/>
      <w:spacing w:before="60" w:line="460" w:lineRule="exact"/>
      <w:ind w:firstLine="200" w:firstLineChars="200"/>
      <w:jc w:val="both"/>
    </w:pPr>
    <w:rPr>
      <w:rFonts w:ascii="Arial" w:hAnsi="Arial" w:cs="Times New Roman"/>
      <w:color w:val="000000"/>
      <w:sz w:val="20"/>
      <w:szCs w:val="20"/>
    </w:rPr>
  </w:style>
  <w:style w:type="character" w:customStyle="1" w:styleId="156">
    <w:name w:val="正文首行缩进 2 Char"/>
    <w:link w:val="157"/>
    <w:qFormat/>
    <w:uiPriority w:val="0"/>
    <w:rPr>
      <w:rFonts w:ascii="宋体" w:hAnsi="宋体" w:cs="宋体"/>
      <w:kern w:val="2"/>
      <w:sz w:val="24"/>
      <w:szCs w:val="24"/>
    </w:rPr>
  </w:style>
  <w:style w:type="paragraph" w:customStyle="1" w:styleId="157">
    <w:name w:val="正文首行缩进 21"/>
    <w:basedOn w:val="158"/>
    <w:link w:val="156"/>
    <w:qFormat/>
    <w:uiPriority w:val="0"/>
    <w:pPr>
      <w:snapToGrid w:val="0"/>
      <w:spacing w:line="360" w:lineRule="auto"/>
      <w:ind w:left="0" w:leftChars="0" w:firstLine="200" w:firstLineChars="200"/>
      <w:jc w:val="center"/>
    </w:pPr>
    <w:rPr>
      <w:rFonts w:ascii="宋体" w:hAnsi="宋体"/>
      <w:kern w:val="2"/>
      <w:sz w:val="24"/>
      <w:szCs w:val="24"/>
    </w:rPr>
  </w:style>
  <w:style w:type="paragraph" w:customStyle="1" w:styleId="158">
    <w:name w:val="正文文本缩进1"/>
    <w:basedOn w:val="1"/>
    <w:qFormat/>
    <w:uiPriority w:val="0"/>
    <w:pPr>
      <w:widowControl w:val="0"/>
      <w:spacing w:after="120"/>
      <w:ind w:left="420" w:leftChars="200"/>
      <w:jc w:val="both"/>
    </w:pPr>
    <w:rPr>
      <w:rFonts w:ascii="Times New Roman" w:hAnsi="Times New Roman" w:cs="Times New Roman"/>
      <w:sz w:val="20"/>
      <w:szCs w:val="21"/>
    </w:rPr>
  </w:style>
  <w:style w:type="character" w:customStyle="1" w:styleId="159">
    <w:name w:val="日期 Char1"/>
    <w:qFormat/>
    <w:uiPriority w:val="99"/>
    <w:rPr>
      <w:rFonts w:hint="eastAsia" w:ascii="宋体" w:hAnsi="宋体" w:eastAsia="宋体" w:cs="宋体"/>
      <w:kern w:val="2"/>
      <w:sz w:val="24"/>
      <w:szCs w:val="24"/>
    </w:rPr>
  </w:style>
  <w:style w:type="character" w:customStyle="1" w:styleId="160">
    <w:name w:val="图注 Char Char"/>
    <w:link w:val="161"/>
    <w:qFormat/>
    <w:uiPriority w:val="0"/>
    <w:rPr>
      <w:rFonts w:ascii="宋体" w:hAnsi="宋体" w:cs="Arial"/>
    </w:rPr>
  </w:style>
  <w:style w:type="paragraph" w:customStyle="1" w:styleId="161">
    <w:name w:val="图注"/>
    <w:basedOn w:val="16"/>
    <w:link w:val="160"/>
    <w:qFormat/>
    <w:uiPriority w:val="0"/>
    <w:pPr>
      <w:widowControl/>
      <w:snapToGrid w:val="0"/>
      <w:spacing w:afterLines="20"/>
      <w:ind w:firstLine="360" w:firstLineChars="200"/>
      <w:jc w:val="center"/>
    </w:pPr>
    <w:rPr>
      <w:rFonts w:ascii="宋体" w:hAnsi="宋体" w:eastAsia="宋体"/>
      <w:kern w:val="0"/>
      <w:sz w:val="20"/>
      <w:szCs w:val="20"/>
    </w:rPr>
  </w:style>
  <w:style w:type="character" w:customStyle="1" w:styleId="162">
    <w:name w:val="bulletintext1"/>
    <w:qFormat/>
    <w:uiPriority w:val="0"/>
    <w:rPr>
      <w:rFonts w:hint="eastAsia" w:ascii="宋体" w:hAnsi="宋体" w:eastAsia="宋体" w:cs="Times New Roman"/>
      <w:sz w:val="18"/>
      <w:szCs w:val="18"/>
    </w:rPr>
  </w:style>
  <w:style w:type="character" w:customStyle="1" w:styleId="163">
    <w:name w:val="图片 Char Char"/>
    <w:link w:val="164"/>
    <w:qFormat/>
    <w:uiPriority w:val="0"/>
    <w:rPr>
      <w:rFonts w:ascii="宋体" w:hAnsi="宋体" w:cs="宋体"/>
      <w:sz w:val="24"/>
    </w:rPr>
  </w:style>
  <w:style w:type="paragraph" w:customStyle="1" w:styleId="164">
    <w:name w:val="图片"/>
    <w:basedOn w:val="1"/>
    <w:link w:val="163"/>
    <w:qFormat/>
    <w:uiPriority w:val="0"/>
    <w:pPr>
      <w:spacing w:line="360" w:lineRule="auto"/>
      <w:jc w:val="center"/>
    </w:pPr>
    <w:rPr>
      <w:rFonts w:cs="Times New Roman"/>
      <w:szCs w:val="20"/>
    </w:rPr>
  </w:style>
  <w:style w:type="character" w:customStyle="1" w:styleId="165">
    <w:name w:val="H 4 Char"/>
    <w:link w:val="166"/>
    <w:qFormat/>
    <w:uiPriority w:val="0"/>
    <w:rPr>
      <w:rFonts w:ascii="Calibri" w:hAnsi="Calibri"/>
      <w:sz w:val="21"/>
      <w:szCs w:val="21"/>
    </w:rPr>
  </w:style>
  <w:style w:type="paragraph" w:customStyle="1" w:styleId="166">
    <w:name w:val="H 4"/>
    <w:basedOn w:val="5"/>
    <w:link w:val="165"/>
    <w:qFormat/>
    <w:uiPriority w:val="0"/>
    <w:pPr>
      <w:widowControl w:val="0"/>
      <w:adjustRightInd w:val="0"/>
      <w:snapToGrid w:val="0"/>
      <w:spacing w:before="0" w:after="0" w:line="360" w:lineRule="auto"/>
      <w:ind w:left="426" w:leftChars="-4" w:hanging="436" w:hangingChars="181"/>
      <w:jc w:val="both"/>
    </w:pPr>
    <w:rPr>
      <w:rFonts w:ascii="Calibri" w:hAnsi="Calibri"/>
      <w:b w:val="0"/>
      <w:bCs w:val="0"/>
      <w:kern w:val="0"/>
      <w:sz w:val="21"/>
      <w:szCs w:val="21"/>
    </w:rPr>
  </w:style>
  <w:style w:type="character" w:customStyle="1" w:styleId="167">
    <w:name w:val="汇视源正文 Char"/>
    <w:link w:val="168"/>
    <w:qFormat/>
    <w:uiPriority w:val="0"/>
    <w:rPr>
      <w:rFonts w:cs="宋体"/>
      <w:lang w:val="en-US" w:eastAsia="zh-CN" w:bidi="ar-SA"/>
    </w:rPr>
  </w:style>
  <w:style w:type="paragraph" w:customStyle="1" w:styleId="168">
    <w:name w:val="汇视源正文"/>
    <w:link w:val="167"/>
    <w:qFormat/>
    <w:uiPriority w:val="0"/>
    <w:pPr>
      <w:widowControl w:val="0"/>
      <w:spacing w:beforeLines="50" w:line="360" w:lineRule="auto"/>
      <w:ind w:firstLine="480" w:firstLineChars="200"/>
      <w:jc w:val="both"/>
    </w:pPr>
    <w:rPr>
      <w:rFonts w:ascii="Times New Roman" w:hAnsi="Times New Roman" w:eastAsia="宋体" w:cs="宋体"/>
      <w:lang w:val="en-US" w:eastAsia="zh-CN" w:bidi="ar-SA"/>
    </w:rPr>
  </w:style>
  <w:style w:type="character" w:customStyle="1" w:styleId="169">
    <w:name w:val="bigtitle1"/>
    <w:qFormat/>
    <w:uiPriority w:val="0"/>
    <w:rPr>
      <w:rFonts w:ascii="Times New Roman" w:hAnsi="Times New Roman" w:eastAsia="宋体" w:cs="Times New Roman"/>
      <w:sz w:val="28"/>
      <w:szCs w:val="28"/>
    </w:rPr>
  </w:style>
  <w:style w:type="character" w:customStyle="1" w:styleId="170">
    <w:name w:val="正文文本缩进 Char1"/>
    <w:qFormat/>
    <w:uiPriority w:val="0"/>
    <w:rPr>
      <w:rFonts w:hint="eastAsia" w:ascii="宋体" w:hAnsi="宋体" w:eastAsia="宋体" w:cs="Times New Roman"/>
      <w:kern w:val="2"/>
      <w:sz w:val="24"/>
      <w:szCs w:val="24"/>
      <w:lang w:val="en-US" w:eastAsia="zh-CN" w:bidi="ar-SA"/>
    </w:rPr>
  </w:style>
  <w:style w:type="character" w:customStyle="1" w:styleId="171">
    <w:name w:val="正文-2字符首行缩进 Char"/>
    <w:link w:val="172"/>
    <w:qFormat/>
    <w:uiPriority w:val="0"/>
    <w:rPr>
      <w:rFonts w:ascii="仿宋_GB2312" w:eastAsia="仿宋"/>
      <w:sz w:val="24"/>
    </w:rPr>
  </w:style>
  <w:style w:type="paragraph" w:customStyle="1" w:styleId="172">
    <w:name w:val="正文-2字符首行缩进"/>
    <w:basedOn w:val="1"/>
    <w:link w:val="171"/>
    <w:qFormat/>
    <w:uiPriority w:val="0"/>
    <w:pPr>
      <w:widowControl w:val="0"/>
      <w:spacing w:line="360" w:lineRule="auto"/>
      <w:jc w:val="both"/>
    </w:pPr>
    <w:rPr>
      <w:rFonts w:ascii="仿宋_GB2312" w:hAnsi="Times New Roman" w:eastAsia="仿宋" w:cs="Times New Roman"/>
      <w:szCs w:val="20"/>
    </w:rPr>
  </w:style>
  <w:style w:type="character" w:customStyle="1" w:styleId="173">
    <w:name w:val="页眉 Char1"/>
    <w:qFormat/>
    <w:uiPriority w:val="0"/>
    <w:rPr>
      <w:rFonts w:hint="eastAsia" w:ascii="宋体" w:hAnsi="宋体" w:eastAsia="宋体" w:cs="宋体"/>
      <w:kern w:val="2"/>
      <w:sz w:val="18"/>
      <w:szCs w:val="18"/>
    </w:rPr>
  </w:style>
  <w:style w:type="character" w:customStyle="1" w:styleId="174">
    <w:name w:val="font61"/>
    <w:qFormat/>
    <w:uiPriority w:val="0"/>
    <w:rPr>
      <w:rFonts w:hint="eastAsia" w:ascii="宋体" w:hAnsi="宋体" w:eastAsia="宋体" w:cs="宋体"/>
      <w:color w:val="000000"/>
      <w:sz w:val="18"/>
      <w:szCs w:val="18"/>
      <w:u w:val="none"/>
    </w:rPr>
  </w:style>
  <w:style w:type="character" w:customStyle="1" w:styleId="175">
    <w:name w:val="正文（首行缩进 2 字符） Char Char"/>
    <w:link w:val="176"/>
    <w:qFormat/>
    <w:uiPriority w:val="0"/>
    <w:rPr>
      <w:szCs w:val="28"/>
    </w:rPr>
  </w:style>
  <w:style w:type="paragraph" w:customStyle="1" w:styleId="176">
    <w:name w:val="正文（首行缩进 2 字符）"/>
    <w:basedOn w:val="177"/>
    <w:link w:val="175"/>
    <w:qFormat/>
    <w:uiPriority w:val="0"/>
    <w:pPr>
      <w:snapToGrid w:val="0"/>
      <w:spacing w:line="300" w:lineRule="auto"/>
      <w:ind w:firstLine="480"/>
      <w:jc w:val="center"/>
    </w:pPr>
    <w:rPr>
      <w:rFonts w:ascii="Times New Roman" w:hAnsi="Times New Roman"/>
      <w:szCs w:val="28"/>
    </w:rPr>
  </w:style>
  <w:style w:type="paragraph" w:customStyle="1" w:styleId="177">
    <w:name w:val="样式 首行缩进:  2 字符"/>
    <w:basedOn w:val="1"/>
    <w:link w:val="178"/>
    <w:qFormat/>
    <w:uiPriority w:val="0"/>
    <w:pPr>
      <w:widowControl w:val="0"/>
      <w:spacing w:line="400" w:lineRule="exact"/>
      <w:ind w:firstLine="200" w:firstLineChars="200"/>
      <w:jc w:val="both"/>
    </w:pPr>
    <w:rPr>
      <w:rFonts w:cs="Times New Roman"/>
      <w:sz w:val="20"/>
      <w:szCs w:val="20"/>
    </w:rPr>
  </w:style>
  <w:style w:type="character" w:customStyle="1" w:styleId="178">
    <w:name w:val="样式 首行缩进:  2 字符 Char1"/>
    <w:link w:val="177"/>
    <w:qFormat/>
    <w:uiPriority w:val="0"/>
    <w:rPr>
      <w:rFonts w:ascii="宋体" w:hAnsi="宋体" w:cs="宋体"/>
    </w:rPr>
  </w:style>
  <w:style w:type="character" w:customStyle="1" w:styleId="179">
    <w:name w:val="heading 4 + Indent: Left 0.5 in Char Char"/>
    <w:qFormat/>
    <w:uiPriority w:val="0"/>
    <w:rPr>
      <w:rFonts w:ascii="Arial" w:hAnsi="Arial" w:eastAsia="黑体"/>
      <w:b/>
      <w:bCs/>
      <w:kern w:val="2"/>
      <w:sz w:val="28"/>
      <w:szCs w:val="28"/>
      <w:lang w:val="en-US" w:eastAsia="zh-CN" w:bidi="ar-SA"/>
    </w:rPr>
  </w:style>
  <w:style w:type="character" w:customStyle="1" w:styleId="180">
    <w:name w:val="标题 4 Char1"/>
    <w:qFormat/>
    <w:uiPriority w:val="0"/>
    <w:rPr>
      <w:rFonts w:ascii="Cambria" w:hAnsi="Cambria" w:eastAsia="宋体" w:cs="Times New Roman"/>
      <w:b/>
      <w:bCs/>
      <w:kern w:val="2"/>
      <w:sz w:val="28"/>
      <w:szCs w:val="28"/>
    </w:rPr>
  </w:style>
  <w:style w:type="character" w:customStyle="1" w:styleId="181">
    <w:name w:val="15"/>
    <w:qFormat/>
    <w:uiPriority w:val="0"/>
    <w:rPr>
      <w:rFonts w:hint="default" w:ascii="TimesNewRomanPSMT" w:hAnsi="TimesNewRomanPSMT" w:eastAsia="宋体" w:cs="Times New Roman"/>
      <w:color w:val="000000"/>
      <w:sz w:val="24"/>
      <w:szCs w:val="24"/>
    </w:rPr>
  </w:style>
  <w:style w:type="character" w:customStyle="1" w:styleId="182">
    <w:name w:val="style11"/>
    <w:qFormat/>
    <w:uiPriority w:val="0"/>
    <w:rPr>
      <w:rFonts w:ascii="Times New Roman" w:hAnsi="Times New Roman" w:eastAsia="宋体" w:cs="Times New Roman"/>
      <w:b/>
      <w:bCs/>
      <w:color w:val="FF0000"/>
    </w:rPr>
  </w:style>
  <w:style w:type="character" w:customStyle="1" w:styleId="183">
    <w:name w:val="12blk1"/>
    <w:qFormat/>
    <w:uiPriority w:val="0"/>
    <w:rPr>
      <w:rFonts w:hint="default" w:ascii="_x000B__x000C_" w:hAnsi="_x000B__x000C_"/>
      <w:color w:val="000000"/>
      <w:sz w:val="24"/>
      <w:szCs w:val="24"/>
      <w:u w:val="none"/>
    </w:rPr>
  </w:style>
  <w:style w:type="character" w:customStyle="1" w:styleId="184">
    <w:name w:val="font21"/>
    <w:qFormat/>
    <w:uiPriority w:val="0"/>
    <w:rPr>
      <w:rFonts w:hint="eastAsia" w:ascii="宋体" w:hAnsi="宋体" w:eastAsia="宋体" w:cs="宋体"/>
      <w:b/>
      <w:color w:val="000000"/>
      <w:sz w:val="22"/>
      <w:szCs w:val="22"/>
      <w:u w:val="none"/>
    </w:rPr>
  </w:style>
  <w:style w:type="character" w:customStyle="1" w:styleId="185">
    <w:name w:val="font31"/>
    <w:qFormat/>
    <w:uiPriority w:val="0"/>
    <w:rPr>
      <w:rFonts w:hint="eastAsia" w:ascii="微软雅黑" w:hAnsi="微软雅黑" w:eastAsia="微软雅黑" w:cs="Times New Roman"/>
      <w:color w:val="000000"/>
      <w:sz w:val="21"/>
      <w:szCs w:val="21"/>
      <w:u w:val="none"/>
    </w:rPr>
  </w:style>
  <w:style w:type="character" w:customStyle="1" w:styleId="186">
    <w:name w:val="批注框文本 Char1"/>
    <w:qFormat/>
    <w:uiPriority w:val="99"/>
    <w:rPr>
      <w:rFonts w:hint="eastAsia" w:ascii="宋体" w:hAnsi="宋体" w:eastAsia="宋体" w:cs="宋体"/>
      <w:kern w:val="2"/>
      <w:sz w:val="18"/>
      <w:szCs w:val="18"/>
    </w:rPr>
  </w:style>
  <w:style w:type="character" w:customStyle="1" w:styleId="187">
    <w:name w:val="HTML 预设格式 Char1"/>
    <w:qFormat/>
    <w:uiPriority w:val="0"/>
    <w:rPr>
      <w:rFonts w:ascii="Times New Roman" w:hAnsi="Courier New" w:eastAsia="宋体" w:cs="Times New Roman"/>
      <w:kern w:val="0"/>
      <w:sz w:val="20"/>
      <w:szCs w:val="20"/>
    </w:rPr>
  </w:style>
  <w:style w:type="character" w:customStyle="1" w:styleId="188">
    <w:name w:val="Table Heading Char"/>
    <w:link w:val="189"/>
    <w:qFormat/>
    <w:locked/>
    <w:uiPriority w:val="0"/>
    <w:rPr>
      <w:rFonts w:ascii="Arial" w:hAnsi="Arial" w:eastAsia="微软雅黑" w:cs="Arial Narrow"/>
      <w:bCs/>
      <w:sz w:val="18"/>
      <w:lang w:val="en-US" w:eastAsia="zh-CN" w:bidi="ar-SA"/>
    </w:rPr>
  </w:style>
  <w:style w:type="paragraph" w:customStyle="1" w:styleId="189">
    <w:name w:val="Table Heading"/>
    <w:link w:val="188"/>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190">
    <w:name w:val="标书正文 Char"/>
    <w:link w:val="191"/>
    <w:qFormat/>
    <w:uiPriority w:val="0"/>
    <w:rPr>
      <w:spacing w:val="1"/>
      <w:sz w:val="21"/>
      <w:szCs w:val="21"/>
    </w:rPr>
  </w:style>
  <w:style w:type="paragraph" w:customStyle="1" w:styleId="191">
    <w:name w:val="标书正文"/>
    <w:basedOn w:val="1"/>
    <w:link w:val="190"/>
    <w:qFormat/>
    <w:uiPriority w:val="0"/>
    <w:pPr>
      <w:widowControl w:val="0"/>
      <w:spacing w:line="360" w:lineRule="auto"/>
      <w:ind w:left="240" w:leftChars="100" w:right="100" w:rightChars="100" w:firstLine="200" w:firstLineChars="200"/>
      <w:jc w:val="both"/>
    </w:pPr>
    <w:rPr>
      <w:rFonts w:ascii="Times New Roman" w:hAnsi="Times New Roman" w:cs="Times New Roman"/>
      <w:spacing w:val="1"/>
      <w:sz w:val="21"/>
      <w:szCs w:val="21"/>
    </w:rPr>
  </w:style>
  <w:style w:type="character" w:customStyle="1" w:styleId="192">
    <w:name w:val="样式 正文缩进 + 首行缩进:  2 字符 Char"/>
    <w:link w:val="193"/>
    <w:qFormat/>
    <w:uiPriority w:val="0"/>
    <w:rPr>
      <w:rFonts w:ascii="宋体" w:hAnsi="宋体"/>
      <w:color w:val="000000"/>
    </w:rPr>
  </w:style>
  <w:style w:type="paragraph" w:customStyle="1" w:styleId="193">
    <w:name w:val="样式 正文缩进 + 首行缩进:  2 字符"/>
    <w:basedOn w:val="8"/>
    <w:link w:val="192"/>
    <w:qFormat/>
    <w:uiPriority w:val="0"/>
    <w:pPr>
      <w:widowControl w:val="0"/>
      <w:spacing w:line="360" w:lineRule="auto"/>
      <w:ind w:firstLine="480"/>
      <w:jc w:val="both"/>
    </w:pPr>
    <w:rPr>
      <w:rFonts w:ascii="宋体" w:hAnsi="宋体"/>
      <w:color w:val="000000"/>
      <w:kern w:val="0"/>
      <w:sz w:val="20"/>
      <w:szCs w:val="20"/>
    </w:rPr>
  </w:style>
  <w:style w:type="character" w:customStyle="1" w:styleId="194">
    <w:name w:val="正文，段落，小四，22磅行距 Char"/>
    <w:link w:val="195"/>
    <w:qFormat/>
    <w:uiPriority w:val="0"/>
    <w:rPr>
      <w:rFonts w:ascii="Calibri" w:hAnsi="Calibri"/>
      <w:sz w:val="24"/>
      <w:szCs w:val="24"/>
    </w:rPr>
  </w:style>
  <w:style w:type="paragraph" w:customStyle="1" w:styleId="195">
    <w:name w:val="正文，段落，小四，22磅行距"/>
    <w:basedOn w:val="1"/>
    <w:link w:val="194"/>
    <w:qFormat/>
    <w:uiPriority w:val="0"/>
    <w:pPr>
      <w:widowControl w:val="0"/>
      <w:spacing w:line="440" w:lineRule="exact"/>
      <w:ind w:firstLine="420"/>
      <w:jc w:val="both"/>
    </w:pPr>
    <w:rPr>
      <w:rFonts w:ascii="Calibri" w:hAnsi="Calibri" w:cs="Times New Roman"/>
    </w:rPr>
  </w:style>
  <w:style w:type="character" w:customStyle="1" w:styleId="196">
    <w:name w:val="表格 Char"/>
    <w:link w:val="197"/>
    <w:qFormat/>
    <w:uiPriority w:val="0"/>
    <w:rPr>
      <w:rFonts w:ascii="宋体" w:hAnsi="等线" w:cs="宋体"/>
      <w:color w:val="000000"/>
      <w:sz w:val="21"/>
      <w:szCs w:val="21"/>
    </w:rPr>
  </w:style>
  <w:style w:type="paragraph" w:customStyle="1" w:styleId="197">
    <w:name w:val="表格"/>
    <w:basedOn w:val="1"/>
    <w:link w:val="196"/>
    <w:qFormat/>
    <w:uiPriority w:val="0"/>
    <w:pPr>
      <w:jc w:val="center"/>
    </w:pPr>
    <w:rPr>
      <w:rFonts w:hAnsi="等线" w:cs="Times New Roman"/>
      <w:color w:val="000000"/>
      <w:sz w:val="21"/>
      <w:szCs w:val="21"/>
    </w:rPr>
  </w:style>
  <w:style w:type="character" w:customStyle="1" w:styleId="198">
    <w:name w:val="4级标题 Char"/>
    <w:link w:val="199"/>
    <w:qFormat/>
    <w:uiPriority w:val="0"/>
    <w:rPr>
      <w:rFonts w:ascii="Calibri Light" w:hAnsi="Calibri Light"/>
      <w:b/>
      <w:bCs/>
      <w:sz w:val="28"/>
      <w:szCs w:val="30"/>
    </w:rPr>
  </w:style>
  <w:style w:type="paragraph" w:customStyle="1" w:styleId="199">
    <w:name w:val="4级标题"/>
    <w:basedOn w:val="3"/>
    <w:link w:val="198"/>
    <w:qFormat/>
    <w:uiPriority w:val="0"/>
    <w:pPr>
      <w:widowControl w:val="0"/>
      <w:numPr>
        <w:ilvl w:val="1"/>
        <w:numId w:val="2"/>
      </w:numPr>
      <w:spacing w:beforeLines="50" w:line="360" w:lineRule="auto"/>
      <w:jc w:val="both"/>
    </w:pPr>
    <w:rPr>
      <w:rFonts w:ascii="Calibri Light" w:hAnsi="Calibri Light"/>
      <w:kern w:val="0"/>
      <w:szCs w:val="30"/>
    </w:rPr>
  </w:style>
  <w:style w:type="character" w:customStyle="1" w:styleId="200">
    <w:name w:val="font41"/>
    <w:qFormat/>
    <w:uiPriority w:val="0"/>
    <w:rPr>
      <w:rFonts w:hint="default" w:ascii="Symbol" w:hAnsi="Symbol" w:cs="Symbol"/>
      <w:color w:val="000000"/>
      <w:sz w:val="16"/>
      <w:szCs w:val="16"/>
      <w:u w:val="none"/>
    </w:rPr>
  </w:style>
  <w:style w:type="character" w:customStyle="1" w:styleId="201">
    <w:name w:val="h Char"/>
    <w:qFormat/>
    <w:uiPriority w:val="0"/>
    <w:rPr>
      <w:rFonts w:eastAsia="楷体_GB2312"/>
      <w:sz w:val="21"/>
      <w:lang w:val="en-US" w:eastAsia="zh-CN" w:bidi="ar-SA"/>
    </w:rPr>
  </w:style>
  <w:style w:type="character" w:customStyle="1" w:styleId="202">
    <w:name w:val="XHH正文1 Char Char"/>
    <w:link w:val="203"/>
    <w:qFormat/>
    <w:locked/>
    <w:uiPriority w:val="0"/>
    <w:rPr>
      <w:sz w:val="24"/>
      <w:szCs w:val="24"/>
    </w:rPr>
  </w:style>
  <w:style w:type="paragraph" w:customStyle="1" w:styleId="203">
    <w:name w:val="XHH正文1"/>
    <w:basedOn w:val="1"/>
    <w:link w:val="202"/>
    <w:qFormat/>
    <w:uiPriority w:val="0"/>
    <w:pPr>
      <w:widowControl w:val="0"/>
      <w:spacing w:line="360" w:lineRule="auto"/>
      <w:ind w:firstLine="480" w:firstLineChars="200"/>
      <w:jc w:val="both"/>
    </w:pPr>
    <w:rPr>
      <w:rFonts w:ascii="Times New Roman" w:hAnsi="Times New Roman" w:cs="Times New Roman"/>
    </w:rPr>
  </w:style>
  <w:style w:type="character" w:customStyle="1" w:styleId="204">
    <w:name w:val="标题 2 Char"/>
    <w:qFormat/>
    <w:uiPriority w:val="9"/>
    <w:rPr>
      <w:rFonts w:ascii="Arial" w:hAnsi="Arial" w:eastAsia="黑体"/>
      <w:b/>
      <w:bCs/>
      <w:kern w:val="2"/>
      <w:sz w:val="32"/>
      <w:szCs w:val="32"/>
      <w:lang w:val="en-US" w:eastAsia="zh-CN" w:bidi="ar-SA"/>
    </w:rPr>
  </w:style>
  <w:style w:type="character" w:customStyle="1" w:styleId="205">
    <w:name w:val="font1"/>
    <w:qFormat/>
    <w:uiPriority w:val="0"/>
    <w:rPr>
      <w:rFonts w:ascii="Times New Roman" w:hAnsi="Times New Roman" w:eastAsia="宋体" w:cs="Times New Roman"/>
      <w:color w:val="999999"/>
      <w:sz w:val="18"/>
      <w:szCs w:val="18"/>
      <w:u w:val="none"/>
    </w:rPr>
  </w:style>
  <w:style w:type="character" w:customStyle="1" w:styleId="206">
    <w:name w:val="标题字符1"/>
    <w:qFormat/>
    <w:uiPriority w:val="10"/>
    <w:rPr>
      <w:rFonts w:ascii="等线 Light" w:hAnsi="等线 Light" w:eastAsia="宋体" w:cs="Times New Roman"/>
      <w:b/>
      <w:bCs/>
      <w:color w:val="000000"/>
      <w:kern w:val="0"/>
      <w:sz w:val="32"/>
      <w:szCs w:val="32"/>
    </w:rPr>
  </w:style>
  <w:style w:type="character" w:customStyle="1" w:styleId="207">
    <w:name w:val="图片0 Char Char"/>
    <w:link w:val="208"/>
    <w:qFormat/>
    <w:uiPriority w:val="0"/>
    <w:rPr>
      <w:rFonts w:ascii="宋体" w:hAnsi="宋体"/>
    </w:rPr>
  </w:style>
  <w:style w:type="paragraph" w:customStyle="1" w:styleId="208">
    <w:name w:val="图片0"/>
    <w:basedOn w:val="1"/>
    <w:link w:val="207"/>
    <w:qFormat/>
    <w:uiPriority w:val="0"/>
    <w:pPr>
      <w:spacing w:line="276" w:lineRule="auto"/>
      <w:ind w:left="-324" w:leftChars="-135" w:firstLine="163" w:firstLineChars="68"/>
    </w:pPr>
    <w:rPr>
      <w:rFonts w:cs="Times New Roman"/>
      <w:sz w:val="20"/>
      <w:szCs w:val="20"/>
    </w:rPr>
  </w:style>
  <w:style w:type="character" w:customStyle="1" w:styleId="209">
    <w:name w:val="标题 5 Char1"/>
    <w:qFormat/>
    <w:uiPriority w:val="0"/>
    <w:rPr>
      <w:rFonts w:ascii="宋体" w:hAnsi="宋体" w:eastAsia="宋体" w:cs="宋体"/>
      <w:b/>
      <w:bCs/>
      <w:kern w:val="2"/>
      <w:sz w:val="28"/>
      <w:szCs w:val="28"/>
    </w:rPr>
  </w:style>
  <w:style w:type="character" w:customStyle="1" w:styleId="210">
    <w:name w:val="项目符0 Char"/>
    <w:link w:val="211"/>
    <w:qFormat/>
    <w:uiPriority w:val="0"/>
    <w:rPr>
      <w:rFonts w:ascii="Arial" w:hAnsi="Arial"/>
      <w:sz w:val="21"/>
      <w:szCs w:val="21"/>
    </w:rPr>
  </w:style>
  <w:style w:type="paragraph" w:customStyle="1" w:styleId="211">
    <w:name w:val="项目符0"/>
    <w:basedOn w:val="1"/>
    <w:link w:val="210"/>
    <w:qFormat/>
    <w:uiPriority w:val="0"/>
    <w:pPr>
      <w:widowControl w:val="0"/>
      <w:numPr>
        <w:ilvl w:val="0"/>
        <w:numId w:val="3"/>
      </w:numPr>
      <w:spacing w:beforeLines="25" w:afterLines="25" w:line="300" w:lineRule="auto"/>
      <w:ind w:left="100" w:leftChars="100" w:right="57" w:rightChars="27" w:firstLine="200" w:firstLineChars="200"/>
      <w:jc w:val="both"/>
    </w:pPr>
    <w:rPr>
      <w:rFonts w:ascii="Arial" w:hAnsi="Arial" w:cs="Times New Roman"/>
      <w:sz w:val="21"/>
      <w:szCs w:val="21"/>
    </w:rPr>
  </w:style>
  <w:style w:type="character" w:customStyle="1" w:styleId="212">
    <w:name w:val="font51"/>
    <w:qFormat/>
    <w:uiPriority w:val="0"/>
    <w:rPr>
      <w:rFonts w:hint="default" w:ascii="Arial" w:hAnsi="Arial" w:eastAsia="宋体" w:cs="Arial"/>
      <w:color w:val="000000"/>
      <w:sz w:val="16"/>
      <w:szCs w:val="16"/>
      <w:u w:val="none"/>
    </w:rPr>
  </w:style>
  <w:style w:type="character" w:customStyle="1" w:styleId="213">
    <w:name w:val="标准文本 Char Char"/>
    <w:qFormat/>
    <w:uiPriority w:val="0"/>
    <w:rPr>
      <w:rFonts w:ascii="Times New Roman" w:hAnsi="Times New Roman" w:eastAsia="宋体" w:cs="Times New Roman"/>
      <w:sz w:val="24"/>
    </w:rPr>
  </w:style>
  <w:style w:type="character" w:customStyle="1" w:styleId="214">
    <w:name w:val="正文（缩进2汉字） Char"/>
    <w:link w:val="215"/>
    <w:qFormat/>
    <w:uiPriority w:val="0"/>
    <w:rPr>
      <w:rFonts w:ascii="宋体"/>
    </w:rPr>
  </w:style>
  <w:style w:type="paragraph" w:customStyle="1" w:styleId="215">
    <w:name w:val="正文（缩进2汉字）"/>
    <w:basedOn w:val="1"/>
    <w:link w:val="214"/>
    <w:qFormat/>
    <w:uiPriority w:val="0"/>
    <w:pPr>
      <w:widowControl w:val="0"/>
      <w:tabs>
        <w:tab w:val="left" w:pos="525"/>
      </w:tabs>
      <w:spacing w:before="100" w:beforeAutospacing="1" w:after="100" w:afterAutospacing="1"/>
      <w:ind w:left="120" w:leftChars="50" w:firstLine="494" w:firstLineChars="206"/>
      <w:jc w:val="both"/>
    </w:pPr>
    <w:rPr>
      <w:rFonts w:hAnsi="Times New Roman" w:cs="Times New Roman"/>
      <w:sz w:val="20"/>
      <w:szCs w:val="20"/>
    </w:rPr>
  </w:style>
  <w:style w:type="character" w:customStyle="1" w:styleId="216">
    <w:name w:val="htd0"/>
    <w:basedOn w:val="62"/>
    <w:qFormat/>
    <w:uiPriority w:val="0"/>
  </w:style>
  <w:style w:type="character" w:customStyle="1" w:styleId="217">
    <w:name w:val="标题1 Char"/>
    <w:link w:val="218"/>
    <w:qFormat/>
    <w:uiPriority w:val="0"/>
    <w:rPr>
      <w:rFonts w:ascii="Arial" w:hAnsi="Arial"/>
      <w:b/>
      <w:bCs/>
      <w:kern w:val="44"/>
      <w:sz w:val="32"/>
      <w:szCs w:val="24"/>
    </w:rPr>
  </w:style>
  <w:style w:type="paragraph" w:customStyle="1" w:styleId="218">
    <w:name w:val="标题1"/>
    <w:basedOn w:val="2"/>
    <w:link w:val="217"/>
    <w:qFormat/>
    <w:uiPriority w:val="0"/>
    <w:pPr>
      <w:keepLines/>
      <w:widowControl w:val="0"/>
      <w:spacing w:before="340" w:beforeLines="200" w:after="330" w:line="360" w:lineRule="auto"/>
      <w:ind w:left="420"/>
      <w:jc w:val="left"/>
    </w:pPr>
    <w:rPr>
      <w:rFonts w:ascii="Arial" w:hAnsi="Arial"/>
      <w:b/>
      <w:bCs/>
      <w:kern w:val="44"/>
      <w:sz w:val="32"/>
    </w:rPr>
  </w:style>
  <w:style w:type="character" w:customStyle="1" w:styleId="219">
    <w:name w:val="Default Char"/>
    <w:link w:val="220"/>
    <w:qFormat/>
    <w:locked/>
    <w:uiPriority w:val="0"/>
    <w:rPr>
      <w:color w:val="000000"/>
      <w:sz w:val="24"/>
      <w:szCs w:val="24"/>
      <w:lang w:val="en-US" w:eastAsia="zh-CN" w:bidi="ar-SA"/>
    </w:rPr>
  </w:style>
  <w:style w:type="paragraph" w:customStyle="1" w:styleId="220">
    <w:name w:val="Default"/>
    <w:link w:val="21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1">
    <w:name w:val="ant-form-item-children4"/>
    <w:qFormat/>
    <w:uiPriority w:val="0"/>
  </w:style>
  <w:style w:type="character" w:customStyle="1" w:styleId="222">
    <w:name w:val="Table Text Char1"/>
    <w:link w:val="223"/>
    <w:qFormat/>
    <w:uiPriority w:val="0"/>
    <w:rPr>
      <w:rFonts w:ascii="Arial" w:hAnsi="Arial" w:cs="Arial"/>
      <w:kern w:val="2"/>
      <w:sz w:val="18"/>
      <w:szCs w:val="18"/>
      <w:lang w:val="en-US" w:eastAsia="zh-CN" w:bidi="ar-SA"/>
    </w:rPr>
  </w:style>
  <w:style w:type="paragraph" w:customStyle="1" w:styleId="223">
    <w:name w:val="Table Text"/>
    <w:link w:val="222"/>
    <w:qFormat/>
    <w:uiPriority w:val="0"/>
    <w:pPr>
      <w:snapToGrid w:val="0"/>
      <w:spacing w:before="80" w:after="80"/>
    </w:pPr>
    <w:rPr>
      <w:rFonts w:ascii="Arial" w:hAnsi="Arial" w:eastAsia="宋体" w:cs="Arial"/>
      <w:kern w:val="2"/>
      <w:sz w:val="18"/>
      <w:szCs w:val="18"/>
      <w:lang w:val="en-US" w:eastAsia="zh-CN" w:bidi="ar-SA"/>
    </w:rPr>
  </w:style>
  <w:style w:type="character" w:customStyle="1" w:styleId="224">
    <w:name w:val="明显强调1"/>
    <w:qFormat/>
    <w:uiPriority w:val="0"/>
    <w:rPr>
      <w:rFonts w:ascii="Times New Roman" w:hAnsi="Times New Roman" w:eastAsia="宋体" w:cs="Times New Roman"/>
      <w:b/>
      <w:bCs/>
      <w:i/>
      <w:iCs/>
      <w:color w:val="4F81BD"/>
    </w:rPr>
  </w:style>
  <w:style w:type="character" w:customStyle="1" w:styleId="225">
    <w:name w:val="4号正文 Char"/>
    <w:link w:val="226"/>
    <w:qFormat/>
    <w:uiPriority w:val="0"/>
    <w:rPr>
      <w:rFonts w:ascii="Arial" w:hAnsi="Arial"/>
      <w:spacing w:val="6"/>
      <w:sz w:val="24"/>
      <w:szCs w:val="28"/>
    </w:rPr>
  </w:style>
  <w:style w:type="paragraph" w:customStyle="1" w:styleId="226">
    <w:name w:val="4号正文"/>
    <w:basedOn w:val="8"/>
    <w:link w:val="225"/>
    <w:qFormat/>
    <w:uiPriority w:val="0"/>
    <w:pPr>
      <w:spacing w:before="30" w:line="360" w:lineRule="auto"/>
      <w:ind w:firstLine="200"/>
      <w:jc w:val="both"/>
    </w:pPr>
    <w:rPr>
      <w:rFonts w:ascii="Arial" w:hAnsi="Arial"/>
      <w:spacing w:val="6"/>
      <w:kern w:val="0"/>
      <w:sz w:val="24"/>
      <w:szCs w:val="28"/>
    </w:rPr>
  </w:style>
  <w:style w:type="character" w:customStyle="1" w:styleId="227">
    <w:name w:val="正文（绿盟科技） Char Char"/>
    <w:link w:val="228"/>
    <w:qFormat/>
    <w:uiPriority w:val="0"/>
    <w:rPr>
      <w:rFonts w:ascii="Arial" w:hAnsi="Arial"/>
      <w:sz w:val="21"/>
      <w:szCs w:val="21"/>
      <w:lang w:val="en-US" w:eastAsia="zh-CN" w:bidi="ar-SA"/>
    </w:rPr>
  </w:style>
  <w:style w:type="paragraph" w:customStyle="1" w:styleId="228">
    <w:name w:val="正文（绿盟科技）"/>
    <w:link w:val="227"/>
    <w:qFormat/>
    <w:uiPriority w:val="0"/>
    <w:pPr>
      <w:spacing w:line="300" w:lineRule="auto"/>
    </w:pPr>
    <w:rPr>
      <w:rFonts w:ascii="Arial" w:hAnsi="Arial" w:eastAsia="宋体" w:cs="Times New Roman"/>
      <w:sz w:val="21"/>
      <w:szCs w:val="21"/>
      <w:lang w:val="en-US" w:eastAsia="zh-CN" w:bidi="ar-SA"/>
    </w:rPr>
  </w:style>
  <w:style w:type="character" w:customStyle="1" w:styleId="229">
    <w:name w:val="标题3 Char"/>
    <w:link w:val="230"/>
    <w:qFormat/>
    <w:uiPriority w:val="0"/>
    <w:rPr>
      <w:rFonts w:ascii="Calibri" w:hAnsi="Calibri"/>
      <w:sz w:val="21"/>
      <w:szCs w:val="21"/>
    </w:rPr>
  </w:style>
  <w:style w:type="paragraph" w:customStyle="1" w:styleId="230">
    <w:name w:val="标题3"/>
    <w:basedOn w:val="4"/>
    <w:link w:val="229"/>
    <w:qFormat/>
    <w:uiPriority w:val="0"/>
    <w:pPr>
      <w:keepNext w:val="0"/>
      <w:keepLines w:val="0"/>
      <w:tabs>
        <w:tab w:val="left" w:pos="432"/>
      </w:tabs>
      <w:adjustRightInd w:val="0"/>
      <w:snapToGrid w:val="0"/>
      <w:spacing w:before="0" w:after="0" w:line="360" w:lineRule="auto"/>
      <w:ind w:left="840" w:hanging="420"/>
    </w:pPr>
    <w:rPr>
      <w:b w:val="0"/>
      <w:bCs w:val="0"/>
      <w:kern w:val="0"/>
      <w:sz w:val="21"/>
      <w:szCs w:val="21"/>
    </w:rPr>
  </w:style>
  <w:style w:type="character" w:customStyle="1" w:styleId="231">
    <w:name w:val="标题 8 Char1"/>
    <w:qFormat/>
    <w:uiPriority w:val="0"/>
    <w:rPr>
      <w:rFonts w:ascii="Arial" w:hAnsi="Arial" w:eastAsia="黑体" w:cs="Times New Roman"/>
      <w:kern w:val="0"/>
      <w:sz w:val="24"/>
      <w:szCs w:val="20"/>
    </w:rPr>
  </w:style>
  <w:style w:type="character" w:customStyle="1" w:styleId="232">
    <w:name w:val="常规标题 Char"/>
    <w:link w:val="233"/>
    <w:qFormat/>
    <w:uiPriority w:val="0"/>
    <w:rPr>
      <w:rFonts w:ascii="黑体" w:hAnsi="黑体" w:eastAsia="黑体" w:cs="黑体"/>
      <w:sz w:val="44"/>
      <w:szCs w:val="44"/>
    </w:rPr>
  </w:style>
  <w:style w:type="paragraph" w:customStyle="1" w:styleId="233">
    <w:name w:val="常规标题"/>
    <w:basedOn w:val="1"/>
    <w:next w:val="1"/>
    <w:link w:val="232"/>
    <w:qFormat/>
    <w:uiPriority w:val="0"/>
    <w:pPr>
      <w:widowControl w:val="0"/>
      <w:spacing w:line="480" w:lineRule="auto"/>
      <w:jc w:val="center"/>
    </w:pPr>
    <w:rPr>
      <w:rFonts w:ascii="黑体" w:hAnsi="黑体" w:eastAsia="黑体" w:cs="Times New Roman"/>
      <w:sz w:val="44"/>
      <w:szCs w:val="44"/>
    </w:rPr>
  </w:style>
  <w:style w:type="character" w:customStyle="1" w:styleId="234">
    <w:name w:val="表格文字（两侧对齐） Char Char"/>
    <w:link w:val="235"/>
    <w:qFormat/>
    <w:uiPriority w:val="0"/>
  </w:style>
  <w:style w:type="paragraph" w:customStyle="1" w:styleId="235">
    <w:name w:val="表格文字（两侧对齐）"/>
    <w:basedOn w:val="1"/>
    <w:link w:val="234"/>
    <w:qFormat/>
    <w:uiPriority w:val="0"/>
    <w:pPr>
      <w:widowControl w:val="0"/>
      <w:snapToGrid w:val="0"/>
    </w:pPr>
    <w:rPr>
      <w:rFonts w:ascii="Times New Roman" w:hAnsi="Times New Roman" w:cs="Times New Roman"/>
      <w:sz w:val="20"/>
      <w:szCs w:val="20"/>
    </w:rPr>
  </w:style>
  <w:style w:type="character" w:customStyle="1" w:styleId="236">
    <w:name w:val="节 Char"/>
    <w:qFormat/>
    <w:uiPriority w:val="0"/>
    <w:rPr>
      <w:rFonts w:ascii="Arial" w:hAnsi="Arial" w:eastAsia="黑体" w:cs="Times New Roman"/>
      <w:b/>
      <w:bCs/>
      <w:kern w:val="2"/>
      <w:sz w:val="32"/>
      <w:szCs w:val="32"/>
      <w:lang w:val="en-US" w:eastAsia="zh-CN" w:bidi="ar-SA"/>
    </w:rPr>
  </w:style>
  <w:style w:type="character" w:customStyle="1" w:styleId="237">
    <w:name w:val="正文无缩进 Char"/>
    <w:link w:val="238"/>
    <w:qFormat/>
    <w:uiPriority w:val="0"/>
    <w:rPr>
      <w:rFonts w:ascii="宋体"/>
      <w:color w:val="000000"/>
    </w:rPr>
  </w:style>
  <w:style w:type="paragraph" w:customStyle="1" w:styleId="238">
    <w:name w:val="正文无缩进"/>
    <w:basedOn w:val="1"/>
    <w:link w:val="237"/>
    <w:qFormat/>
    <w:uiPriority w:val="0"/>
    <w:pPr>
      <w:widowControl w:val="0"/>
      <w:spacing w:line="360" w:lineRule="auto"/>
      <w:jc w:val="both"/>
    </w:pPr>
    <w:rPr>
      <w:rFonts w:hAnsi="Times New Roman" w:cs="Times New Roman"/>
      <w:color w:val="000000"/>
      <w:sz w:val="20"/>
      <w:szCs w:val="20"/>
    </w:rPr>
  </w:style>
  <w:style w:type="character" w:customStyle="1" w:styleId="239">
    <w:name w:val="apple-converted-space"/>
    <w:basedOn w:val="62"/>
    <w:qFormat/>
    <w:uiPriority w:val="0"/>
  </w:style>
  <w:style w:type="character" w:customStyle="1" w:styleId="240">
    <w:name w:val="插图 Char Char"/>
    <w:link w:val="241"/>
    <w:qFormat/>
    <w:uiPriority w:val="0"/>
    <w:rPr>
      <w:rFonts w:ascii="宋体" w:hAnsi="宋体" w:eastAsia="Times New Roman" w:cs="宋体"/>
      <w:lang w:val="en-US" w:eastAsia="zh-CN" w:bidi="ar-SA"/>
    </w:rPr>
  </w:style>
  <w:style w:type="paragraph" w:customStyle="1" w:styleId="241">
    <w:name w:val="插图"/>
    <w:link w:val="240"/>
    <w:qFormat/>
    <w:uiPriority w:val="0"/>
    <w:pPr>
      <w:jc w:val="center"/>
    </w:pPr>
    <w:rPr>
      <w:rFonts w:ascii="宋体" w:hAnsi="宋体" w:eastAsia="Times New Roman" w:cs="宋体"/>
      <w:lang w:val="en-US" w:eastAsia="zh-CN" w:bidi="ar-SA"/>
    </w:rPr>
  </w:style>
  <w:style w:type="character" w:customStyle="1" w:styleId="242">
    <w:name w:val="正文文本 2 Char1"/>
    <w:qFormat/>
    <w:uiPriority w:val="0"/>
    <w:rPr>
      <w:rFonts w:hint="eastAsia" w:ascii="宋体" w:hAnsi="宋体" w:eastAsia="宋体" w:cs="宋体"/>
      <w:kern w:val="2"/>
      <w:sz w:val="24"/>
      <w:szCs w:val="24"/>
    </w:rPr>
  </w:style>
  <w:style w:type="character" w:customStyle="1" w:styleId="243">
    <w:name w:val="正文首行缩进 Char1"/>
    <w:qFormat/>
    <w:uiPriority w:val="99"/>
    <w:rPr>
      <w:rFonts w:ascii="宋体" w:hAnsi="宋体" w:eastAsia="宋体" w:cs="Times New Roman"/>
      <w:sz w:val="24"/>
      <w:szCs w:val="24"/>
    </w:rPr>
  </w:style>
  <w:style w:type="character" w:customStyle="1" w:styleId="244">
    <w:name w:val="正文文本 3 Char1"/>
    <w:qFormat/>
    <w:uiPriority w:val="0"/>
    <w:rPr>
      <w:rFonts w:hint="eastAsia" w:ascii="宋体" w:hAnsi="宋体" w:eastAsia="宋体" w:cs="宋体"/>
      <w:kern w:val="2"/>
      <w:sz w:val="16"/>
      <w:szCs w:val="16"/>
    </w:rPr>
  </w:style>
  <w:style w:type="character" w:customStyle="1" w:styleId="245">
    <w:name w:val="标题 3 Char1"/>
    <w:qFormat/>
    <w:uiPriority w:val="0"/>
    <w:rPr>
      <w:rFonts w:hint="eastAsia" w:ascii="宋体" w:hAnsi="宋体" w:eastAsia="宋体" w:cs="Times New Roman"/>
      <w:b/>
      <w:sz w:val="24"/>
      <w:u w:val="single"/>
      <w:lang w:val="en-US" w:eastAsia="zh-CN" w:bidi="ar-SA"/>
    </w:rPr>
  </w:style>
  <w:style w:type="character" w:customStyle="1" w:styleId="246">
    <w:name w:val="SANGFOR_6_正文 Char"/>
    <w:link w:val="247"/>
    <w:qFormat/>
    <w:uiPriority w:val="0"/>
    <w:rPr>
      <w:szCs w:val="21"/>
    </w:rPr>
  </w:style>
  <w:style w:type="paragraph" w:customStyle="1" w:styleId="247">
    <w:name w:val="SANGFOR_6_正文"/>
    <w:basedOn w:val="1"/>
    <w:link w:val="246"/>
    <w:qFormat/>
    <w:uiPriority w:val="0"/>
    <w:pPr>
      <w:widowControl w:val="0"/>
      <w:spacing w:line="360" w:lineRule="auto"/>
      <w:ind w:firstLine="420" w:firstLineChars="200"/>
      <w:jc w:val="both"/>
    </w:pPr>
    <w:rPr>
      <w:rFonts w:ascii="Times New Roman" w:hAnsi="Times New Roman" w:cs="Times New Roman"/>
      <w:sz w:val="20"/>
      <w:szCs w:val="21"/>
    </w:rPr>
  </w:style>
  <w:style w:type="character" w:customStyle="1" w:styleId="248">
    <w:name w:val="062"/>
    <w:qFormat/>
    <w:uiPriority w:val="0"/>
    <w:rPr>
      <w:rFonts w:hint="eastAsia" w:ascii="宋体" w:hAnsi="宋体" w:eastAsia="宋体" w:cs="Times New Roman"/>
      <w:b/>
      <w:bCs/>
      <w:sz w:val="32"/>
    </w:rPr>
  </w:style>
  <w:style w:type="character" w:customStyle="1" w:styleId="249">
    <w:name w:val="纯文本 字符"/>
    <w:qFormat/>
    <w:uiPriority w:val="0"/>
    <w:rPr>
      <w:rFonts w:ascii="宋体" w:hAnsi="Courier New" w:eastAsia="仿宋_GB2312" w:cs="Times New Roman"/>
      <w:b/>
      <w:color w:val="000000"/>
      <w:sz w:val="21"/>
      <w:lang w:val="en-US" w:eastAsia="zh-CN" w:bidi="ar-SA"/>
    </w:rPr>
  </w:style>
  <w:style w:type="character" w:customStyle="1" w:styleId="250">
    <w:name w:val="文字 Char"/>
    <w:link w:val="251"/>
    <w:qFormat/>
    <w:uiPriority w:val="0"/>
    <w:rPr>
      <w:rFonts w:ascii="宋体" w:hAnsi="宋体"/>
      <w:sz w:val="28"/>
    </w:rPr>
  </w:style>
  <w:style w:type="paragraph" w:customStyle="1" w:styleId="251">
    <w:name w:val="文字"/>
    <w:basedOn w:val="1"/>
    <w:link w:val="250"/>
    <w:qFormat/>
    <w:uiPriority w:val="0"/>
    <w:pPr>
      <w:widowControl w:val="0"/>
      <w:tabs>
        <w:tab w:val="left" w:pos="8520"/>
      </w:tabs>
      <w:spacing w:line="312" w:lineRule="auto"/>
      <w:ind w:right="-210" w:firstLine="556"/>
      <w:jc w:val="both"/>
    </w:pPr>
    <w:rPr>
      <w:rFonts w:cs="Times New Roman"/>
      <w:sz w:val="28"/>
      <w:szCs w:val="20"/>
    </w:rPr>
  </w:style>
  <w:style w:type="character" w:customStyle="1" w:styleId="252">
    <w:name w:val="纯文本 Char2"/>
    <w:qFormat/>
    <w:uiPriority w:val="0"/>
    <w:rPr>
      <w:rFonts w:hAnsi="Courier New" w:cs="Times New Roman"/>
      <w:kern w:val="2"/>
      <w:sz w:val="21"/>
    </w:rPr>
  </w:style>
  <w:style w:type="character" w:customStyle="1" w:styleId="253">
    <w:name w:val="标书正文格式 Char"/>
    <w:link w:val="254"/>
    <w:qFormat/>
    <w:locked/>
    <w:uiPriority w:val="0"/>
    <w:rPr>
      <w:rFonts w:ascii="华文中宋" w:hAnsi="华文中宋" w:eastAsia="华文中宋"/>
      <w:sz w:val="18"/>
      <w:szCs w:val="18"/>
      <w:lang w:val="en-US" w:eastAsia="zh-CN" w:bidi="ar-SA"/>
    </w:rPr>
  </w:style>
  <w:style w:type="paragraph" w:customStyle="1" w:styleId="254">
    <w:name w:val="标书正文格式"/>
    <w:link w:val="253"/>
    <w:qFormat/>
    <w:uiPriority w:val="0"/>
    <w:pPr>
      <w:spacing w:line="360" w:lineRule="auto"/>
      <w:ind w:firstLine="360" w:firstLineChars="200"/>
      <w:jc w:val="center"/>
    </w:pPr>
    <w:rPr>
      <w:rFonts w:ascii="华文中宋" w:hAnsi="华文中宋" w:eastAsia="华文中宋" w:cs="Times New Roman"/>
      <w:sz w:val="18"/>
      <w:szCs w:val="18"/>
      <w:lang w:val="en-US" w:eastAsia="zh-CN" w:bidi="ar-SA"/>
    </w:rPr>
  </w:style>
  <w:style w:type="character" w:customStyle="1" w:styleId="255">
    <w:name w:val="标题 2 Char Char Char"/>
    <w:qFormat/>
    <w:uiPriority w:val="0"/>
    <w:rPr>
      <w:rFonts w:ascii="Arial" w:hAnsi="Arial" w:eastAsia="黑体" w:cs="宋体"/>
      <w:color w:val="000000"/>
      <w:spacing w:val="20"/>
      <w:sz w:val="32"/>
      <w:szCs w:val="32"/>
      <w:lang w:val="en-US" w:eastAsia="zh-CN" w:bidi="ar-SA"/>
    </w:rPr>
  </w:style>
  <w:style w:type="character" w:customStyle="1" w:styleId="256">
    <w:name w:val="无间隔 Char"/>
    <w:link w:val="257"/>
    <w:qFormat/>
    <w:uiPriority w:val="0"/>
    <w:rPr>
      <w:rFonts w:ascii="Calibri" w:hAnsi="Calibri"/>
      <w:kern w:val="2"/>
      <w:sz w:val="21"/>
      <w:szCs w:val="22"/>
      <w:lang w:val="en-US" w:eastAsia="zh-CN" w:bidi="ar-SA"/>
    </w:rPr>
  </w:style>
  <w:style w:type="paragraph" w:styleId="257">
    <w:name w:val="No Spacing"/>
    <w:link w:val="256"/>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8">
    <w:name w:val="￥正文 Char"/>
    <w:link w:val="259"/>
    <w:qFormat/>
    <w:uiPriority w:val="0"/>
    <w:rPr>
      <w:rFonts w:ascii="Calibri" w:hAnsi="Calibri"/>
    </w:rPr>
  </w:style>
  <w:style w:type="paragraph" w:customStyle="1" w:styleId="259">
    <w:name w:val="￥正文"/>
    <w:basedOn w:val="1"/>
    <w:link w:val="258"/>
    <w:qFormat/>
    <w:uiPriority w:val="0"/>
    <w:pPr>
      <w:widowControl w:val="0"/>
      <w:spacing w:line="360" w:lineRule="auto"/>
      <w:ind w:firstLine="200" w:firstLineChars="200"/>
      <w:jc w:val="both"/>
    </w:pPr>
    <w:rPr>
      <w:rFonts w:ascii="Calibri" w:hAnsi="Calibri" w:cs="Times New Roman"/>
      <w:sz w:val="20"/>
      <w:szCs w:val="20"/>
    </w:rPr>
  </w:style>
  <w:style w:type="character" w:customStyle="1" w:styleId="260">
    <w:name w:val="正文文本缩进字符"/>
    <w:qFormat/>
    <w:uiPriority w:val="0"/>
    <w:rPr>
      <w:rFonts w:ascii="Times New Roman" w:hAnsi="Times New Roman" w:eastAsia="宋体" w:cs="Times New Roman"/>
      <w:kern w:val="2"/>
      <w:sz w:val="21"/>
      <w:szCs w:val="24"/>
      <w:lang w:val="en-US" w:eastAsia="zh-CN" w:bidi="ar-SA"/>
    </w:rPr>
  </w:style>
  <w:style w:type="character" w:customStyle="1" w:styleId="261">
    <w:name w:val="列表框1 Char Char"/>
    <w:link w:val="262"/>
    <w:qFormat/>
    <w:uiPriority w:val="0"/>
    <w:rPr>
      <w:rFonts w:ascii="宋体" w:hAnsi="宋体"/>
      <w:spacing w:val="4"/>
      <w:sz w:val="28"/>
      <w:szCs w:val="28"/>
    </w:rPr>
  </w:style>
  <w:style w:type="paragraph" w:customStyle="1" w:styleId="262">
    <w:name w:val="列表框1"/>
    <w:basedOn w:val="263"/>
    <w:next w:val="263"/>
    <w:link w:val="261"/>
    <w:qFormat/>
    <w:uiPriority w:val="0"/>
    <w:pPr>
      <w:tabs>
        <w:tab w:val="left" w:pos="420"/>
      </w:tabs>
      <w:snapToGrid w:val="0"/>
      <w:ind w:left="0" w:leftChars="0" w:firstLine="0" w:firstLineChars="0"/>
    </w:pPr>
  </w:style>
  <w:style w:type="paragraph" w:customStyle="1" w:styleId="263">
    <w:name w:val="应答文本"/>
    <w:basedOn w:val="1"/>
    <w:link w:val="264"/>
    <w:qFormat/>
    <w:uiPriority w:val="0"/>
    <w:pPr>
      <w:widowControl w:val="0"/>
      <w:adjustRightInd w:val="0"/>
      <w:spacing w:afterLines="50" w:line="460" w:lineRule="exact"/>
      <w:ind w:left="720" w:leftChars="300" w:firstLine="576" w:firstLineChars="200"/>
      <w:jc w:val="both"/>
    </w:pPr>
    <w:rPr>
      <w:rFonts w:cs="Times New Roman"/>
      <w:spacing w:val="4"/>
      <w:sz w:val="28"/>
      <w:szCs w:val="28"/>
    </w:rPr>
  </w:style>
  <w:style w:type="character" w:customStyle="1" w:styleId="264">
    <w:name w:val="应答文本 Char Char"/>
    <w:link w:val="263"/>
    <w:qFormat/>
    <w:uiPriority w:val="0"/>
    <w:rPr>
      <w:rFonts w:ascii="宋体" w:hAnsi="宋体"/>
      <w:spacing w:val="4"/>
      <w:sz w:val="28"/>
      <w:szCs w:val="28"/>
    </w:rPr>
  </w:style>
  <w:style w:type="character" w:customStyle="1" w:styleId="265">
    <w:name w:val="页脚 Char1"/>
    <w:qFormat/>
    <w:uiPriority w:val="0"/>
    <w:rPr>
      <w:rFonts w:ascii="宋体" w:hAnsi="宋体" w:eastAsia="宋体" w:cs="宋体"/>
      <w:sz w:val="18"/>
      <w:szCs w:val="18"/>
    </w:rPr>
  </w:style>
  <w:style w:type="character" w:customStyle="1" w:styleId="266">
    <w:name w:val="Char Char14"/>
    <w:qFormat/>
    <w:uiPriority w:val="0"/>
    <w:rPr>
      <w:rFonts w:hint="eastAsia" w:ascii="宋体" w:hAnsi="宋体" w:eastAsia="宋体" w:cs="Times New Roman"/>
      <w:sz w:val="18"/>
      <w:szCs w:val="18"/>
    </w:rPr>
  </w:style>
  <w:style w:type="character" w:customStyle="1" w:styleId="267">
    <w:name w:val="unnamed51"/>
    <w:qFormat/>
    <w:uiPriority w:val="0"/>
    <w:rPr>
      <w:sz w:val="22"/>
      <w:szCs w:val="22"/>
    </w:rPr>
  </w:style>
  <w:style w:type="character" w:customStyle="1" w:styleId="268">
    <w:name w:val="tpc_content1"/>
    <w:qFormat/>
    <w:uiPriority w:val="0"/>
    <w:rPr>
      <w:rFonts w:ascii="Times New Roman" w:hAnsi="Times New Roman" w:eastAsia="宋体" w:cs="Times New Roman"/>
      <w:sz w:val="20"/>
      <w:szCs w:val="20"/>
    </w:rPr>
  </w:style>
  <w:style w:type="character" w:customStyle="1" w:styleId="269">
    <w:name w:val="Char Char10"/>
    <w:qFormat/>
    <w:uiPriority w:val="0"/>
    <w:rPr>
      <w:rFonts w:ascii="Times New Roman" w:hAnsi="Times New Roman" w:eastAsia="宋体" w:cs="Times New Roman"/>
      <w:b/>
      <w:kern w:val="2"/>
      <w:sz w:val="28"/>
      <w:szCs w:val="28"/>
    </w:rPr>
  </w:style>
  <w:style w:type="character" w:customStyle="1" w:styleId="270">
    <w:name w:val="纯文本 Char1"/>
    <w:qFormat/>
    <w:uiPriority w:val="0"/>
    <w:rPr>
      <w:rFonts w:ascii="宋体" w:hAnsi="Courier New" w:eastAsia="宋体"/>
      <w:kern w:val="2"/>
      <w:sz w:val="21"/>
      <w:lang w:val="en-US" w:eastAsia="zh-CN" w:bidi="ar-SA"/>
    </w:rPr>
  </w:style>
  <w:style w:type="character" w:customStyle="1" w:styleId="271">
    <w:name w:val="16"/>
    <w:qFormat/>
    <w:uiPriority w:val="0"/>
    <w:rPr>
      <w:rFonts w:hint="eastAsia" w:ascii="仿宋" w:hAnsi="仿宋" w:eastAsia="仿宋" w:cs="Times New Roman"/>
      <w:color w:val="000000"/>
      <w:sz w:val="24"/>
      <w:szCs w:val="24"/>
    </w:rPr>
  </w:style>
  <w:style w:type="character" w:customStyle="1" w:styleId="272">
    <w:name w:val="副标题字符1"/>
    <w:qFormat/>
    <w:uiPriority w:val="11"/>
    <w:rPr>
      <w:rFonts w:ascii="等线 Light" w:hAnsi="等线 Light" w:eastAsia="宋体" w:cs="Times New Roman"/>
      <w:b/>
      <w:bCs/>
      <w:color w:val="000000"/>
      <w:kern w:val="28"/>
      <w:sz w:val="32"/>
      <w:szCs w:val="32"/>
    </w:rPr>
  </w:style>
  <w:style w:type="character" w:customStyle="1" w:styleId="273">
    <w:name w:val="1ji Char"/>
    <w:link w:val="274"/>
    <w:qFormat/>
    <w:uiPriority w:val="0"/>
    <w:rPr>
      <w:rFonts w:ascii="宋体" w:hAnsi="宋体"/>
      <w:b/>
      <w:bCs/>
      <w:kern w:val="44"/>
      <w:sz w:val="36"/>
      <w:szCs w:val="44"/>
    </w:rPr>
  </w:style>
  <w:style w:type="paragraph" w:customStyle="1" w:styleId="274">
    <w:name w:val="1ji"/>
    <w:basedOn w:val="2"/>
    <w:link w:val="273"/>
    <w:qFormat/>
    <w:uiPriority w:val="0"/>
    <w:pPr>
      <w:tabs>
        <w:tab w:val="left" w:pos="432"/>
        <w:tab w:val="left" w:pos="567"/>
      </w:tabs>
      <w:adjustRightInd w:val="0"/>
      <w:snapToGrid w:val="0"/>
      <w:spacing w:beforeLines="50" w:afterLines="50"/>
    </w:pPr>
    <w:rPr>
      <w:rFonts w:ascii="宋体" w:hAnsi="宋体"/>
      <w:b/>
      <w:bCs/>
      <w:kern w:val="44"/>
      <w:sz w:val="36"/>
      <w:szCs w:val="44"/>
    </w:rPr>
  </w:style>
  <w:style w:type="character" w:customStyle="1" w:styleId="275">
    <w:name w:val="批注文字 Char1"/>
    <w:qFormat/>
    <w:uiPriority w:val="0"/>
    <w:rPr>
      <w:rFonts w:ascii="Times New Roman" w:hAnsi="Times New Roman" w:eastAsia="宋体" w:cs="Times New Roman"/>
      <w:kern w:val="2"/>
      <w:sz w:val="21"/>
      <w:szCs w:val="24"/>
    </w:rPr>
  </w:style>
  <w:style w:type="character" w:customStyle="1" w:styleId="276">
    <w:name w:val="普通文字 Char Char"/>
    <w:qFormat/>
    <w:uiPriority w:val="0"/>
    <w:rPr>
      <w:rFonts w:ascii="宋体" w:hAnsi="Courier New" w:eastAsia="宋体"/>
      <w:kern w:val="2"/>
      <w:sz w:val="21"/>
      <w:lang w:val="en-US" w:eastAsia="zh-CN" w:bidi="ar-SA"/>
    </w:rPr>
  </w:style>
  <w:style w:type="character" w:customStyle="1" w:styleId="277">
    <w:name w:val="Char Char13"/>
    <w:qFormat/>
    <w:uiPriority w:val="0"/>
    <w:rPr>
      <w:rFonts w:ascii="Times New Roman" w:hAnsi="Times New Roman" w:eastAsia="宋体" w:cs="Times New Roman"/>
      <w:kern w:val="2"/>
      <w:sz w:val="18"/>
      <w:szCs w:val="18"/>
      <w:lang w:val="en-US" w:eastAsia="zh-CN" w:bidi="ar-SA"/>
    </w:rPr>
  </w:style>
  <w:style w:type="character" w:customStyle="1" w:styleId="278">
    <w:name w:val="wj1"/>
    <w:qFormat/>
    <w:uiPriority w:val="0"/>
    <w:rPr>
      <w:color w:val="000000"/>
      <w:sz w:val="18"/>
      <w:szCs w:val="18"/>
      <w:u w:val="none"/>
    </w:rPr>
  </w:style>
  <w:style w:type="character" w:customStyle="1" w:styleId="279">
    <w:name w:val="表格用 Char"/>
    <w:qFormat/>
    <w:uiPriority w:val="0"/>
    <w:rPr>
      <w:rFonts w:hint="default" w:ascii="Arial" w:hAnsi="Arial" w:eastAsia="宋体" w:cs="Arial"/>
      <w:color w:val="000000"/>
      <w:kern w:val="2"/>
      <w:sz w:val="24"/>
    </w:rPr>
  </w:style>
  <w:style w:type="character" w:customStyle="1" w:styleId="280">
    <w:name w:val="Char Char2"/>
    <w:qFormat/>
    <w:uiPriority w:val="0"/>
    <w:rPr>
      <w:rFonts w:ascii="Arial" w:hAnsi="Arial" w:eastAsia="黑体" w:cs="Times New Roman"/>
      <w:b/>
      <w:bCs/>
      <w:color w:val="000000"/>
      <w:sz w:val="32"/>
      <w:szCs w:val="32"/>
      <w:lang w:val="en-US" w:eastAsia="zh-CN" w:bidi="ar-SA"/>
    </w:rPr>
  </w:style>
  <w:style w:type="character" w:customStyle="1" w:styleId="281">
    <w:name w:val="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282">
    <w:name w:val="Date Char"/>
    <w:qFormat/>
    <w:uiPriority w:val="0"/>
    <w:rPr>
      <w:rFonts w:ascii="宋体" w:hAnsi="Times New Roman" w:eastAsia="宋体" w:cs="Times New Roman"/>
      <w:sz w:val="21"/>
      <w:lang w:val="zh-CN"/>
    </w:rPr>
  </w:style>
  <w:style w:type="character" w:customStyle="1" w:styleId="283">
    <w:name w:val="ant-form-item-children1"/>
    <w:qFormat/>
    <w:uiPriority w:val="0"/>
  </w:style>
  <w:style w:type="character" w:customStyle="1" w:styleId="284">
    <w:name w:val="正文1 Char Char"/>
    <w:link w:val="285"/>
    <w:qFormat/>
    <w:uiPriority w:val="0"/>
    <w:rPr>
      <w:rFonts w:ascii="Calibri" w:hAnsi="Calibri"/>
      <w:sz w:val="21"/>
      <w:szCs w:val="22"/>
    </w:rPr>
  </w:style>
  <w:style w:type="paragraph" w:customStyle="1" w:styleId="285">
    <w:name w:val="正文1 Char"/>
    <w:basedOn w:val="1"/>
    <w:link w:val="284"/>
    <w:qFormat/>
    <w:uiPriority w:val="0"/>
    <w:pPr>
      <w:widowControl w:val="0"/>
      <w:spacing w:line="360" w:lineRule="auto"/>
      <w:ind w:firstLine="480"/>
      <w:jc w:val="both"/>
    </w:pPr>
    <w:rPr>
      <w:rFonts w:ascii="Calibri" w:hAnsi="Calibri" w:cs="Times New Roman"/>
      <w:sz w:val="21"/>
      <w:szCs w:val="22"/>
    </w:rPr>
  </w:style>
  <w:style w:type="character" w:customStyle="1" w:styleId="286">
    <w:name w:val="超级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287">
    <w:name w:val="未处理的提及1"/>
    <w:unhideWhenUsed/>
    <w:qFormat/>
    <w:uiPriority w:val="99"/>
    <w:rPr>
      <w:color w:val="808080"/>
      <w:shd w:val="clear" w:color="auto" w:fill="E6E6E6"/>
    </w:rPr>
  </w:style>
  <w:style w:type="character" w:customStyle="1" w:styleId="288">
    <w:name w:val="标准文本 Char"/>
    <w:link w:val="289"/>
    <w:qFormat/>
    <w:uiPriority w:val="0"/>
  </w:style>
  <w:style w:type="paragraph" w:customStyle="1" w:styleId="289">
    <w:name w:val="标准文本"/>
    <w:basedOn w:val="1"/>
    <w:link w:val="288"/>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290">
    <w:name w:val="列出段落 Char1"/>
    <w:qFormat/>
    <w:uiPriority w:val="0"/>
    <w:rPr>
      <w:kern w:val="2"/>
      <w:sz w:val="21"/>
      <w:szCs w:val="24"/>
    </w:rPr>
  </w:style>
  <w:style w:type="character" w:customStyle="1" w:styleId="291">
    <w:name w:val="列出段落 Char"/>
    <w:link w:val="292"/>
    <w:qFormat/>
    <w:uiPriority w:val="0"/>
    <w:rPr>
      <w:rFonts w:ascii="Calibri" w:hAnsi="Calibri"/>
      <w:kern w:val="2"/>
      <w:sz w:val="21"/>
      <w:szCs w:val="22"/>
    </w:rPr>
  </w:style>
  <w:style w:type="paragraph" w:styleId="292">
    <w:name w:val="List Paragraph"/>
    <w:basedOn w:val="1"/>
    <w:link w:val="291"/>
    <w:qFormat/>
    <w:uiPriority w:val="0"/>
    <w:pPr>
      <w:ind w:firstLine="420" w:firstLineChars="200"/>
    </w:pPr>
    <w:rPr>
      <w:rFonts w:ascii="Calibri" w:hAnsi="Calibri" w:cs="Times New Roman"/>
      <w:kern w:val="2"/>
      <w:sz w:val="21"/>
      <w:szCs w:val="22"/>
    </w:rPr>
  </w:style>
  <w:style w:type="character" w:customStyle="1" w:styleId="293">
    <w:name w:val="Char Char1"/>
    <w:qFormat/>
    <w:uiPriority w:val="0"/>
    <w:rPr>
      <w:rFonts w:ascii="宋体" w:hAnsi="Courier New" w:eastAsia="宋体"/>
      <w:kern w:val="2"/>
      <w:sz w:val="21"/>
      <w:lang w:val="en-US" w:eastAsia="zh-CN" w:bidi="ar-SA"/>
    </w:rPr>
  </w:style>
  <w:style w:type="character" w:customStyle="1" w:styleId="294">
    <w:name w:val="列出段落 字符"/>
    <w:qFormat/>
    <w:uiPriority w:val="34"/>
    <w:rPr>
      <w:rFonts w:ascii="Times New Roman" w:hAnsi="Times New Roman" w:eastAsia="宋体" w:cs="Times New Roman"/>
      <w:sz w:val="24"/>
      <w:szCs w:val="24"/>
    </w:rPr>
  </w:style>
  <w:style w:type="character" w:customStyle="1" w:styleId="295">
    <w:name w:val="样式1 Char"/>
    <w:link w:val="296"/>
    <w:qFormat/>
    <w:uiPriority w:val="0"/>
    <w:rPr>
      <w:rFonts w:ascii="宋体" w:hAnsi="宋体" w:cs="宋体"/>
      <w:b/>
      <w:sz w:val="24"/>
    </w:rPr>
  </w:style>
  <w:style w:type="paragraph" w:customStyle="1" w:styleId="296">
    <w:name w:val="样式1"/>
    <w:basedOn w:val="1"/>
    <w:link w:val="295"/>
    <w:qFormat/>
    <w:uiPriority w:val="0"/>
    <w:pPr>
      <w:spacing w:before="120" w:after="120" w:line="300" w:lineRule="auto"/>
    </w:pPr>
    <w:rPr>
      <w:rFonts w:cs="Times New Roman"/>
      <w:b/>
      <w:szCs w:val="20"/>
    </w:rPr>
  </w:style>
  <w:style w:type="character" w:customStyle="1" w:styleId="297">
    <w:name w:val="段 Char"/>
    <w:link w:val="298"/>
    <w:qFormat/>
    <w:uiPriority w:val="0"/>
    <w:rPr>
      <w:rFonts w:ascii="Arial" w:hAnsi="Arial"/>
      <w:kern w:val="2"/>
      <w:sz w:val="21"/>
      <w:lang w:val="en-US" w:eastAsia="zh-CN" w:bidi="ar-SA"/>
    </w:rPr>
  </w:style>
  <w:style w:type="paragraph" w:customStyle="1" w:styleId="298">
    <w:name w:val="段"/>
    <w:link w:val="297"/>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character" w:customStyle="1" w:styleId="299">
    <w:name w:val="表格 Char Char"/>
    <w:qFormat/>
    <w:uiPriority w:val="0"/>
    <w:rPr>
      <w:rFonts w:hint="eastAsia" w:ascii="宋体" w:hAnsi="宋体" w:eastAsia="宋体" w:cs="Times New Roman"/>
      <w:lang w:bidi="ar-SA"/>
    </w:rPr>
  </w:style>
  <w:style w:type="character" w:customStyle="1" w:styleId="300">
    <w:name w:val="正文文本 Char1"/>
    <w:qFormat/>
    <w:uiPriority w:val="99"/>
    <w:rPr>
      <w:rFonts w:ascii="宋体" w:hAnsi="宋体" w:eastAsia="宋体" w:cs="宋体"/>
      <w:szCs w:val="24"/>
    </w:rPr>
  </w:style>
  <w:style w:type="character" w:customStyle="1" w:styleId="301">
    <w:name w:val="unnamed11"/>
    <w:qFormat/>
    <w:uiPriority w:val="0"/>
    <w:rPr>
      <w:sz w:val="20"/>
    </w:rPr>
  </w:style>
  <w:style w:type="character" w:customStyle="1" w:styleId="302">
    <w:name w:val="批注引用1"/>
    <w:qFormat/>
    <w:uiPriority w:val="0"/>
    <w:rPr>
      <w:rFonts w:ascii="Times New Roman" w:hAnsi="Times New Roman" w:eastAsia="宋体" w:cs="Times New Roman"/>
      <w:sz w:val="21"/>
      <w:szCs w:val="21"/>
    </w:rPr>
  </w:style>
  <w:style w:type="character" w:customStyle="1" w:styleId="303">
    <w:name w:val="Char Char12"/>
    <w:qFormat/>
    <w:uiPriority w:val="0"/>
    <w:rPr>
      <w:rFonts w:hint="eastAsia" w:ascii="宋体" w:hAnsi="宋体" w:eastAsia="宋体" w:cs="Times New Roman"/>
      <w:sz w:val="24"/>
      <w:szCs w:val="24"/>
    </w:rPr>
  </w:style>
  <w:style w:type="character" w:customStyle="1" w:styleId="304">
    <w:name w:val="正文（宋体，小四，1.5倍行距） Char"/>
    <w:link w:val="305"/>
    <w:qFormat/>
    <w:uiPriority w:val="0"/>
    <w:rPr>
      <w:rFonts w:ascii="宋体" w:hAnsi="宋体"/>
    </w:rPr>
  </w:style>
  <w:style w:type="paragraph" w:customStyle="1" w:styleId="305">
    <w:name w:val="正文（宋体，小四，1.5倍行距）"/>
    <w:basedOn w:val="1"/>
    <w:link w:val="304"/>
    <w:qFormat/>
    <w:uiPriority w:val="0"/>
    <w:pPr>
      <w:widowControl w:val="0"/>
      <w:spacing w:line="360" w:lineRule="auto"/>
      <w:ind w:firstLine="480" w:firstLineChars="200"/>
      <w:jc w:val="both"/>
    </w:pPr>
    <w:rPr>
      <w:rFonts w:cs="Times New Roman"/>
      <w:sz w:val="20"/>
      <w:szCs w:val="20"/>
    </w:rPr>
  </w:style>
  <w:style w:type="character" w:customStyle="1" w:styleId="306">
    <w:name w:val="zw1 Char"/>
    <w:link w:val="307"/>
    <w:qFormat/>
    <w:uiPriority w:val="0"/>
    <w:rPr>
      <w:rFonts w:eastAsia="宋体"/>
      <w:kern w:val="2"/>
      <w:sz w:val="28"/>
      <w:lang w:val="en-US" w:eastAsia="zh-CN" w:bidi="ar-SA"/>
    </w:rPr>
  </w:style>
  <w:style w:type="paragraph" w:customStyle="1" w:styleId="307">
    <w:name w:val="zw1"/>
    <w:basedOn w:val="1"/>
    <w:link w:val="306"/>
    <w:qFormat/>
    <w:uiPriority w:val="0"/>
    <w:pPr>
      <w:spacing w:line="360" w:lineRule="auto"/>
      <w:ind w:firstLine="560" w:firstLineChars="200"/>
    </w:pPr>
    <w:rPr>
      <w:rFonts w:ascii="Times New Roman" w:hAnsi="Times New Roman" w:cs="Times New Roman"/>
      <w:kern w:val="2"/>
      <w:sz w:val="28"/>
      <w:szCs w:val="20"/>
    </w:rPr>
  </w:style>
  <w:style w:type="character" w:customStyle="1" w:styleId="308">
    <w:name w:val="txt"/>
    <w:qFormat/>
    <w:uiPriority w:val="0"/>
    <w:rPr>
      <w:rFonts w:ascii="Times New Roman" w:hAnsi="Times New Roman" w:eastAsia="宋体" w:cs="Times New Roman"/>
    </w:rPr>
  </w:style>
  <w:style w:type="character" w:customStyle="1" w:styleId="309">
    <w:name w:val="正文2 Char"/>
    <w:link w:val="310"/>
    <w:qFormat/>
    <w:uiPriority w:val="0"/>
    <w:rPr>
      <w:rFonts w:ascii="宋体" w:hAnsi="宋体" w:cs="宋体"/>
      <w:sz w:val="24"/>
    </w:rPr>
  </w:style>
  <w:style w:type="paragraph" w:customStyle="1" w:styleId="310">
    <w:name w:val="正文2"/>
    <w:basedOn w:val="1"/>
    <w:link w:val="309"/>
    <w:qFormat/>
    <w:uiPriority w:val="0"/>
    <w:pPr>
      <w:spacing w:before="156" w:line="360" w:lineRule="auto"/>
      <w:ind w:firstLine="510" w:firstLineChars="200"/>
    </w:pPr>
    <w:rPr>
      <w:rFonts w:cs="Times New Roman"/>
      <w:szCs w:val="20"/>
    </w:rPr>
  </w:style>
  <w:style w:type="character" w:customStyle="1" w:styleId="311">
    <w:name w:val="自定义正文 Char"/>
    <w:link w:val="312"/>
    <w:qFormat/>
    <w:uiPriority w:val="0"/>
    <w:rPr>
      <w:rFonts w:ascii="仿宋_GB2312" w:eastAsia="仿宋_GB2312"/>
      <w:sz w:val="28"/>
    </w:rPr>
  </w:style>
  <w:style w:type="paragraph" w:customStyle="1" w:styleId="312">
    <w:name w:val="自定义正文"/>
    <w:basedOn w:val="1"/>
    <w:link w:val="311"/>
    <w:qFormat/>
    <w:uiPriority w:val="0"/>
    <w:pPr>
      <w:widowControl w:val="0"/>
      <w:spacing w:line="480" w:lineRule="exact"/>
      <w:ind w:firstLine="200" w:firstLineChars="200"/>
    </w:pPr>
    <w:rPr>
      <w:rFonts w:ascii="仿宋_GB2312" w:hAnsi="Times New Roman" w:eastAsia="仿宋_GB2312" w:cs="Times New Roman"/>
      <w:sz w:val="28"/>
      <w:szCs w:val="20"/>
    </w:rPr>
  </w:style>
  <w:style w:type="character" w:customStyle="1" w:styleId="313">
    <w:name w:val="二级标题 字符"/>
    <w:link w:val="314"/>
    <w:qFormat/>
    <w:uiPriority w:val="0"/>
    <w:rPr>
      <w:b/>
      <w:kern w:val="2"/>
      <w:sz w:val="32"/>
      <w:szCs w:val="32"/>
    </w:rPr>
  </w:style>
  <w:style w:type="paragraph" w:customStyle="1" w:styleId="314">
    <w:name w:val="二级标题"/>
    <w:basedOn w:val="3"/>
    <w:link w:val="313"/>
    <w:qFormat/>
    <w:uiPriority w:val="0"/>
    <w:pPr>
      <w:widowControl w:val="0"/>
      <w:numPr>
        <w:ilvl w:val="1"/>
        <w:numId w:val="1"/>
      </w:numPr>
      <w:spacing w:before="0" w:after="0" w:line="360" w:lineRule="auto"/>
      <w:jc w:val="both"/>
    </w:pPr>
    <w:rPr>
      <w:rFonts w:ascii="Times New Roman" w:hAnsi="Times New Roman"/>
      <w:bCs w:val="0"/>
      <w:sz w:val="32"/>
    </w:rPr>
  </w:style>
  <w:style w:type="character" w:customStyle="1" w:styleId="315">
    <w:name w:val="标题 9 Char1"/>
    <w:qFormat/>
    <w:uiPriority w:val="0"/>
    <w:rPr>
      <w:rFonts w:ascii="Arial" w:hAnsi="Arial" w:eastAsia="黑体" w:cs="Times New Roman"/>
      <w:kern w:val="0"/>
      <w:sz w:val="24"/>
      <w:szCs w:val="20"/>
    </w:rPr>
  </w:style>
  <w:style w:type="character" w:customStyle="1" w:styleId="316">
    <w:name w:val="标题 1 Char1"/>
    <w:qFormat/>
    <w:uiPriority w:val="0"/>
    <w:rPr>
      <w:rFonts w:hint="eastAsia" w:ascii="宋体" w:hAnsi="宋体" w:eastAsia="宋体" w:cs="Times New Roman"/>
      <w:b/>
      <w:kern w:val="44"/>
      <w:sz w:val="32"/>
      <w:lang w:val="en-US" w:eastAsia="zh-CN" w:bidi="ar-SA"/>
    </w:rPr>
  </w:style>
  <w:style w:type="character" w:customStyle="1" w:styleId="317">
    <w:name w:val="ZX-正文 Char"/>
    <w:link w:val="318"/>
    <w:qFormat/>
    <w:uiPriority w:val="0"/>
    <w:rPr>
      <w:rFonts w:ascii="Trebuchet MS" w:hAnsi="FuturaA Bk BT"/>
      <w:sz w:val="24"/>
      <w:lang w:val="en-US" w:eastAsia="zh-CN" w:bidi="ar-SA"/>
    </w:rPr>
  </w:style>
  <w:style w:type="paragraph" w:customStyle="1" w:styleId="318">
    <w:name w:val="ZX-正文"/>
    <w:link w:val="317"/>
    <w:qFormat/>
    <w:uiPriority w:val="0"/>
    <w:pPr>
      <w:spacing w:beforeLines="50"/>
      <w:ind w:firstLine="480" w:firstLineChars="200"/>
    </w:pPr>
    <w:rPr>
      <w:rFonts w:ascii="Trebuchet MS" w:hAnsi="FuturaA Bk BT" w:eastAsia="宋体" w:cs="Times New Roman"/>
      <w:sz w:val="24"/>
      <w:lang w:val="en-US" w:eastAsia="zh-CN" w:bidi="ar-SA"/>
    </w:rPr>
  </w:style>
  <w:style w:type="character" w:customStyle="1" w:styleId="319">
    <w:name w:val="*正文 Char"/>
    <w:link w:val="320"/>
    <w:qFormat/>
    <w:uiPriority w:val="0"/>
    <w:rPr>
      <w:rFonts w:ascii="宋体" w:hAnsi="宋体"/>
      <w:sz w:val="22"/>
      <w:szCs w:val="24"/>
    </w:rPr>
  </w:style>
  <w:style w:type="paragraph" w:customStyle="1" w:styleId="320">
    <w:name w:val="*正文"/>
    <w:basedOn w:val="1"/>
    <w:link w:val="319"/>
    <w:qFormat/>
    <w:uiPriority w:val="0"/>
    <w:pPr>
      <w:widowControl w:val="0"/>
      <w:spacing w:line="360" w:lineRule="auto"/>
      <w:ind w:firstLine="200" w:firstLineChars="200"/>
      <w:jc w:val="both"/>
    </w:pPr>
    <w:rPr>
      <w:rFonts w:cs="Times New Roman"/>
      <w:sz w:val="22"/>
    </w:rPr>
  </w:style>
  <w:style w:type="character" w:customStyle="1" w:styleId="321">
    <w:name w:val="方案正文 Char"/>
    <w:qFormat/>
    <w:uiPriority w:val="0"/>
    <w:rPr>
      <w:rFonts w:ascii="宋体" w:hAnsi="宋体" w:eastAsia="宋体" w:cs="Times New Roman"/>
      <w:color w:val="000000"/>
    </w:rPr>
  </w:style>
  <w:style w:type="character" w:customStyle="1" w:styleId="322">
    <w:name w:val="标题 1 字符"/>
    <w:qFormat/>
    <w:uiPriority w:val="9"/>
    <w:rPr>
      <w:b/>
      <w:bCs/>
      <w:kern w:val="44"/>
      <w:sz w:val="44"/>
      <w:szCs w:val="44"/>
    </w:rPr>
  </w:style>
  <w:style w:type="character" w:customStyle="1" w:styleId="323">
    <w:name w:val="content"/>
    <w:qFormat/>
    <w:uiPriority w:val="0"/>
  </w:style>
  <w:style w:type="character" w:customStyle="1" w:styleId="324">
    <w:name w:val="正文格式 Char Char"/>
    <w:link w:val="325"/>
    <w:qFormat/>
    <w:uiPriority w:val="0"/>
    <w:rPr>
      <w:rFonts w:ascii="宋体" w:hAnsi="宋体" w:cs="宋体"/>
      <w:sz w:val="24"/>
    </w:rPr>
  </w:style>
  <w:style w:type="paragraph" w:customStyle="1" w:styleId="325">
    <w:name w:val="正文格式"/>
    <w:basedOn w:val="1"/>
    <w:link w:val="324"/>
    <w:qFormat/>
    <w:uiPriority w:val="0"/>
    <w:pPr>
      <w:adjustRightInd w:val="0"/>
      <w:snapToGrid w:val="0"/>
      <w:spacing w:line="360" w:lineRule="atLeast"/>
      <w:ind w:firstLine="482"/>
      <w:jc w:val="both"/>
      <w:textAlignment w:val="baseline"/>
    </w:pPr>
    <w:rPr>
      <w:rFonts w:cs="Times New Roman"/>
      <w:szCs w:val="20"/>
    </w:rPr>
  </w:style>
  <w:style w:type="character" w:customStyle="1" w:styleId="326">
    <w:name w:val="方案正文 字符"/>
    <w:link w:val="327"/>
    <w:qFormat/>
    <w:uiPriority w:val="0"/>
    <w:rPr>
      <w:rFonts w:ascii="宋体" w:hAnsi="宋体" w:eastAsia="仿宋" w:cs="仿宋_GB2312"/>
      <w:sz w:val="24"/>
      <w:szCs w:val="24"/>
    </w:rPr>
  </w:style>
  <w:style w:type="paragraph" w:customStyle="1" w:styleId="327">
    <w:name w:val="方案正文"/>
    <w:basedOn w:val="8"/>
    <w:link w:val="326"/>
    <w:qFormat/>
    <w:uiPriority w:val="0"/>
    <w:pPr>
      <w:widowControl w:val="0"/>
      <w:adjustRightInd w:val="0"/>
      <w:spacing w:line="360" w:lineRule="auto"/>
      <w:ind w:firstLine="480"/>
      <w:jc w:val="both"/>
      <w:textAlignment w:val="baseline"/>
    </w:pPr>
    <w:rPr>
      <w:rFonts w:ascii="宋体" w:hAnsi="宋体" w:eastAsia="仿宋"/>
      <w:kern w:val="0"/>
      <w:sz w:val="24"/>
    </w:rPr>
  </w:style>
  <w:style w:type="character" w:customStyle="1" w:styleId="328">
    <w:name w:val="bookmark-item"/>
    <w:basedOn w:val="62"/>
    <w:qFormat/>
    <w:uiPriority w:val="0"/>
  </w:style>
  <w:style w:type="character" w:customStyle="1" w:styleId="329">
    <w:name w:val="Char Char15"/>
    <w:qFormat/>
    <w:uiPriority w:val="0"/>
    <w:rPr>
      <w:rFonts w:ascii="宋体" w:hAnsi="Courier New" w:eastAsia="仿宋_GB2312" w:cs="宋体"/>
      <w:b/>
      <w:bCs/>
      <w:color w:val="000000"/>
      <w:sz w:val="21"/>
      <w:lang w:val="en-US" w:eastAsia="zh-CN" w:bidi="ar-SA"/>
    </w:rPr>
  </w:style>
  <w:style w:type="character" w:customStyle="1" w:styleId="330">
    <w:name w:val="l2 Char"/>
    <w:qFormat/>
    <w:uiPriority w:val="0"/>
    <w:rPr>
      <w:rFonts w:ascii="Arial" w:hAnsi="Arial" w:eastAsia="楷体_GB2312" w:cs="Arial"/>
      <w:b/>
      <w:sz w:val="24"/>
      <w:lang w:val="en-US" w:eastAsia="zh-CN" w:bidi="ar-SA"/>
    </w:rPr>
  </w:style>
  <w:style w:type="character" w:customStyle="1" w:styleId="331">
    <w:name w:val="页码1"/>
    <w:qFormat/>
    <w:uiPriority w:val="0"/>
    <w:rPr>
      <w:rFonts w:ascii="Times New Roman" w:hAnsi="Times New Roman" w:eastAsia="宋体" w:cs="Times New Roman"/>
    </w:rPr>
  </w:style>
  <w:style w:type="character" w:customStyle="1" w:styleId="332">
    <w:name w:val="标题 2 Char1"/>
    <w:qFormat/>
    <w:uiPriority w:val="0"/>
    <w:rPr>
      <w:rFonts w:ascii="Cambria" w:hAnsi="Cambria" w:eastAsia="宋体" w:cs="Times New Roman"/>
      <w:b/>
      <w:bCs/>
      <w:kern w:val="2"/>
      <w:sz w:val="32"/>
      <w:szCs w:val="32"/>
    </w:rPr>
  </w:style>
  <w:style w:type="character" w:customStyle="1" w:styleId="333">
    <w:name w:val="项目排列 Char"/>
    <w:link w:val="334"/>
    <w:qFormat/>
    <w:uiPriority w:val="0"/>
  </w:style>
  <w:style w:type="paragraph" w:customStyle="1" w:styleId="334">
    <w:name w:val="项目排列"/>
    <w:basedOn w:val="1"/>
    <w:link w:val="333"/>
    <w:qFormat/>
    <w:uiPriority w:val="0"/>
    <w:pPr>
      <w:widowControl w:val="0"/>
      <w:tabs>
        <w:tab w:val="left" w:pos="900"/>
      </w:tabs>
      <w:spacing w:beforeLines="50" w:afterLines="50" w:line="300" w:lineRule="auto"/>
      <w:ind w:left="900" w:hanging="420"/>
      <w:jc w:val="both"/>
    </w:pPr>
    <w:rPr>
      <w:rFonts w:ascii="Times New Roman" w:hAnsi="Times New Roman" w:cs="Times New Roman"/>
      <w:sz w:val="20"/>
      <w:szCs w:val="20"/>
    </w:rPr>
  </w:style>
  <w:style w:type="character" w:customStyle="1" w:styleId="335">
    <w:name w:val="宇视1 Char"/>
    <w:link w:val="336"/>
    <w:qFormat/>
    <w:uiPriority w:val="0"/>
    <w:rPr>
      <w:rFonts w:ascii="Arial" w:hAnsi="Arial"/>
      <w:b/>
      <w:bCs/>
      <w:kern w:val="44"/>
      <w:sz w:val="32"/>
      <w:szCs w:val="24"/>
    </w:rPr>
  </w:style>
  <w:style w:type="paragraph" w:customStyle="1" w:styleId="336">
    <w:name w:val="宇视1"/>
    <w:basedOn w:val="218"/>
    <w:link w:val="335"/>
    <w:qFormat/>
    <w:uiPriority w:val="0"/>
    <w:pPr>
      <w:spacing w:before="624" w:after="0"/>
    </w:pPr>
  </w:style>
  <w:style w:type="character" w:customStyle="1" w:styleId="337">
    <w:name w:val="Texte Char Char"/>
    <w:qFormat/>
    <w:uiPriority w:val="0"/>
    <w:rPr>
      <w:rFonts w:ascii="宋体" w:hAnsi="Courier New" w:eastAsia="仿宋_GB2312" w:cs="宋体"/>
      <w:b/>
      <w:bCs/>
      <w:color w:val="000000"/>
      <w:sz w:val="21"/>
      <w:lang w:val="en-US" w:eastAsia="zh-CN" w:bidi="ar-SA"/>
    </w:rPr>
  </w:style>
  <w:style w:type="character" w:customStyle="1" w:styleId="338">
    <w:name w:val="param-name"/>
    <w:qFormat/>
    <w:uiPriority w:val="0"/>
    <w:rPr>
      <w:rFonts w:ascii="Times New Roman" w:hAnsi="Times New Roman" w:eastAsia="宋体" w:cs="Times New Roman"/>
    </w:rPr>
  </w:style>
  <w:style w:type="character" w:customStyle="1" w:styleId="339">
    <w:name w:val="Char Char6"/>
    <w:qFormat/>
    <w:uiPriority w:val="0"/>
    <w:rPr>
      <w:rFonts w:eastAsia="宋体"/>
      <w:kern w:val="2"/>
      <w:sz w:val="18"/>
      <w:szCs w:val="18"/>
      <w:lang w:val="en-US" w:eastAsia="zh-CN" w:bidi="ar-SA"/>
    </w:rPr>
  </w:style>
  <w:style w:type="character" w:customStyle="1" w:styleId="340">
    <w:name w:val="纯文本 字符1"/>
    <w:qFormat/>
    <w:uiPriority w:val="0"/>
    <w:rPr>
      <w:rFonts w:ascii="宋体" w:hAnsi="Courier New" w:eastAsia="宋体"/>
      <w:kern w:val="2"/>
      <w:sz w:val="21"/>
      <w:lang w:val="en-US" w:eastAsia="zh-CN" w:bidi="ar-SA"/>
    </w:rPr>
  </w:style>
  <w:style w:type="character" w:customStyle="1" w:styleId="341">
    <w:name w:val="+正文 Char4"/>
    <w:link w:val="342"/>
    <w:qFormat/>
    <w:uiPriority w:val="0"/>
    <w:rPr>
      <w:szCs w:val="28"/>
    </w:rPr>
  </w:style>
  <w:style w:type="paragraph" w:customStyle="1" w:styleId="342">
    <w:name w:val="+正文"/>
    <w:basedOn w:val="1"/>
    <w:link w:val="341"/>
    <w:qFormat/>
    <w:uiPriority w:val="0"/>
    <w:pPr>
      <w:widowControl w:val="0"/>
      <w:adjustRightInd w:val="0"/>
      <w:spacing w:line="360" w:lineRule="auto"/>
      <w:ind w:firstLine="200" w:firstLineChars="200"/>
      <w:jc w:val="both"/>
      <w:textAlignment w:val="baseline"/>
    </w:pPr>
    <w:rPr>
      <w:rFonts w:ascii="Times New Roman" w:hAnsi="Times New Roman" w:cs="Times New Roman"/>
      <w:sz w:val="20"/>
      <w:szCs w:val="28"/>
    </w:rPr>
  </w:style>
  <w:style w:type="character" w:customStyle="1" w:styleId="343">
    <w:name w:val="正文文本字符"/>
    <w:qFormat/>
    <w:uiPriority w:val="0"/>
    <w:rPr>
      <w:rFonts w:ascii="Times New Roman" w:hAnsi="Times New Roman" w:eastAsia="宋体" w:cs="Times New Roman"/>
      <w:kern w:val="2"/>
      <w:sz w:val="21"/>
      <w:szCs w:val="24"/>
    </w:rPr>
  </w:style>
  <w:style w:type="character" w:customStyle="1" w:styleId="344">
    <w:name w:val="info"/>
    <w:qFormat/>
    <w:uiPriority w:val="0"/>
    <w:rPr>
      <w:rFonts w:ascii="Times New Roman" w:hAnsi="Times New Roman" w:eastAsia="宋体" w:cs="Times New Roman"/>
    </w:rPr>
  </w:style>
  <w:style w:type="character" w:customStyle="1" w:styleId="345">
    <w:name w:val="sub_title s0"/>
    <w:basedOn w:val="62"/>
    <w:qFormat/>
    <w:uiPriority w:val="0"/>
  </w:style>
  <w:style w:type="character" w:customStyle="1" w:styleId="346">
    <w:name w:val="表格文字图表文字 Char Char"/>
    <w:link w:val="347"/>
    <w:qFormat/>
    <w:uiPriority w:val="0"/>
  </w:style>
  <w:style w:type="paragraph" w:customStyle="1" w:styleId="347">
    <w:name w:val="表格文字图表文字"/>
    <w:basedOn w:val="1"/>
    <w:link w:val="346"/>
    <w:qFormat/>
    <w:uiPriority w:val="0"/>
    <w:pPr>
      <w:widowControl w:val="0"/>
      <w:snapToGrid w:val="0"/>
      <w:jc w:val="center"/>
    </w:pPr>
    <w:rPr>
      <w:rFonts w:ascii="Times New Roman" w:hAnsi="Times New Roman" w:cs="Times New Roman"/>
      <w:sz w:val="20"/>
      <w:szCs w:val="20"/>
    </w:rPr>
  </w:style>
  <w:style w:type="character" w:customStyle="1" w:styleId="348">
    <w:name w:val="font11"/>
    <w:qFormat/>
    <w:uiPriority w:val="0"/>
    <w:rPr>
      <w:rFonts w:hint="default" w:ascii="Arial" w:hAnsi="Arial" w:eastAsia="宋体" w:cs="Arial"/>
      <w:color w:val="000000"/>
      <w:sz w:val="22"/>
      <w:szCs w:val="22"/>
      <w:u w:val="none"/>
    </w:rPr>
  </w:style>
  <w:style w:type="character" w:customStyle="1" w:styleId="349">
    <w:name w:val="++标题2 Char"/>
    <w:qFormat/>
    <w:uiPriority w:val="0"/>
    <w:rPr>
      <w:rFonts w:ascii="Times New Roman" w:hAnsi="Times New Roman" w:eastAsia="宋体" w:cs="Arial"/>
      <w:b/>
      <w:bCs/>
      <w:sz w:val="28"/>
      <w:szCs w:val="28"/>
      <w:lang w:val="en-US" w:eastAsia="zh-CN" w:bidi="ar-SA"/>
    </w:rPr>
  </w:style>
  <w:style w:type="character" w:customStyle="1" w:styleId="350">
    <w:name w:val="Plain Text Char"/>
    <w:qFormat/>
    <w:uiPriority w:val="0"/>
    <w:rPr>
      <w:rFonts w:ascii="宋体" w:hAnsi="Courier New" w:eastAsia="宋体" w:cs="Times New Roman"/>
      <w:snapToGrid/>
      <w:sz w:val="21"/>
    </w:rPr>
  </w:style>
  <w:style w:type="character" w:customStyle="1" w:styleId="351">
    <w:name w:val="江西-正文 Char"/>
    <w:link w:val="352"/>
    <w:qFormat/>
    <w:locked/>
    <w:uiPriority w:val="0"/>
    <w:rPr>
      <w:rFonts w:ascii="Calibri" w:hAnsi="Calibri" w:eastAsia="华文中宋"/>
      <w:sz w:val="24"/>
    </w:rPr>
  </w:style>
  <w:style w:type="paragraph" w:customStyle="1" w:styleId="352">
    <w:name w:val="江西-正文"/>
    <w:basedOn w:val="1"/>
    <w:link w:val="351"/>
    <w:qFormat/>
    <w:uiPriority w:val="0"/>
    <w:pPr>
      <w:widowControl w:val="0"/>
      <w:ind w:firstLine="200" w:firstLineChars="200"/>
      <w:jc w:val="both"/>
    </w:pPr>
    <w:rPr>
      <w:rFonts w:ascii="Calibri" w:hAnsi="Calibri" w:eastAsia="华文中宋" w:cs="Times New Roman"/>
      <w:szCs w:val="20"/>
    </w:rPr>
  </w:style>
  <w:style w:type="character" w:customStyle="1" w:styleId="353">
    <w:name w:val="Char Char8"/>
    <w:qFormat/>
    <w:uiPriority w:val="0"/>
    <w:rPr>
      <w:rFonts w:ascii="宋体" w:hAnsi="Times New Roman" w:eastAsia="宋体" w:cs="Times New Roman"/>
      <w:kern w:val="2"/>
      <w:sz w:val="28"/>
      <w:lang w:val="en-US" w:eastAsia="zh-CN" w:bidi="ar-SA"/>
    </w:rPr>
  </w:style>
  <w:style w:type="character" w:customStyle="1" w:styleId="354">
    <w:name w:val="apple-style-span"/>
    <w:qFormat/>
    <w:uiPriority w:val="0"/>
    <w:rPr>
      <w:rFonts w:ascii="Times New Roman" w:hAnsi="Times New Roman" w:eastAsia="宋体" w:cs="Times New Roman"/>
    </w:rPr>
  </w:style>
  <w:style w:type="character" w:customStyle="1" w:styleId="355">
    <w:name w:val="case31"/>
    <w:qFormat/>
    <w:uiPriority w:val="0"/>
    <w:rPr>
      <w:rFonts w:ascii="Times New Roman" w:hAnsi="Times New Roman" w:eastAsia="宋体" w:cs="Times New Roman"/>
      <w:spacing w:val="390"/>
      <w:sz w:val="21"/>
      <w:szCs w:val="21"/>
    </w:rPr>
  </w:style>
  <w:style w:type="character" w:customStyle="1" w:styleId="356">
    <w:name w:val="批注主题 Char1"/>
    <w:qFormat/>
    <w:uiPriority w:val="0"/>
    <w:rPr>
      <w:rFonts w:ascii="Times New Roman" w:hAnsi="Times New Roman" w:eastAsia="宋体" w:cs="Times New Roman"/>
      <w:b/>
      <w:bCs/>
      <w:szCs w:val="24"/>
    </w:rPr>
  </w:style>
  <w:style w:type="character" w:customStyle="1" w:styleId="357">
    <w:name w:val="正文缩进 Char1"/>
    <w:qFormat/>
    <w:uiPriority w:val="0"/>
    <w:rPr>
      <w:rFonts w:ascii="Times New Roman" w:hAnsi="Times New Roman" w:eastAsia="宋体" w:cs="Times New Roman"/>
      <w:szCs w:val="24"/>
    </w:rPr>
  </w:style>
  <w:style w:type="character" w:customStyle="1" w:styleId="358">
    <w:name w:val="GW-正文 Char"/>
    <w:link w:val="359"/>
    <w:qFormat/>
    <w:uiPriority w:val="0"/>
    <w:rPr>
      <w:rFonts w:eastAsia="仿宋_GB2312"/>
    </w:rPr>
  </w:style>
  <w:style w:type="paragraph" w:customStyle="1" w:styleId="359">
    <w:name w:val="GW-正文"/>
    <w:basedOn w:val="1"/>
    <w:link w:val="358"/>
    <w:qFormat/>
    <w:uiPriority w:val="0"/>
    <w:pPr>
      <w:widowControl w:val="0"/>
      <w:spacing w:line="360" w:lineRule="auto"/>
      <w:ind w:firstLine="200" w:firstLineChars="200"/>
      <w:contextualSpacing/>
      <w:jc w:val="both"/>
    </w:pPr>
    <w:rPr>
      <w:rFonts w:ascii="Times New Roman" w:hAnsi="Times New Roman" w:eastAsia="仿宋_GB2312" w:cs="Times New Roman"/>
      <w:sz w:val="20"/>
      <w:szCs w:val="20"/>
    </w:rPr>
  </w:style>
  <w:style w:type="paragraph" w:customStyle="1" w:styleId="360">
    <w:name w:val="TOC 标题1"/>
    <w:basedOn w:val="2"/>
    <w:next w:val="1"/>
    <w:qFormat/>
    <w:uiPriority w:val="39"/>
    <w:pPr>
      <w:keepLines/>
      <w:tabs>
        <w:tab w:val="left" w:pos="432"/>
        <w:tab w:val="left" w:pos="567"/>
      </w:tabs>
      <w:adjustRightInd w:val="0"/>
      <w:snapToGrid w:val="0"/>
      <w:spacing w:beforeLines="50" w:afterLines="50" w:line="276" w:lineRule="auto"/>
      <w:jc w:val="left"/>
      <w:outlineLvl w:val="9"/>
    </w:pPr>
    <w:rPr>
      <w:rFonts w:ascii="Cambria" w:hAnsi="Cambria"/>
      <w:b/>
      <w:bCs/>
      <w:color w:val="365F91"/>
      <w:kern w:val="0"/>
      <w:sz w:val="24"/>
      <w:szCs w:val="21"/>
      <w:lang w:val="zh-CN"/>
    </w:rPr>
  </w:style>
  <w:style w:type="paragraph" w:customStyle="1" w:styleId="36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u w:val="single"/>
    </w:rPr>
  </w:style>
  <w:style w:type="paragraph" w:customStyle="1" w:styleId="362">
    <w:name w:val="Char Char2 Char"/>
    <w:basedOn w:val="1"/>
    <w:qFormat/>
    <w:uiPriority w:val="0"/>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363">
    <w:name w:val="ul"/>
    <w:basedOn w:val="1"/>
    <w:qFormat/>
    <w:uiPriority w:val="0"/>
    <w:pPr>
      <w:numPr>
        <w:ilvl w:val="0"/>
        <w:numId w:val="4"/>
      </w:numPr>
      <w:spacing w:line="360" w:lineRule="auto"/>
      <w:ind w:left="0"/>
      <w:jc w:val="both"/>
    </w:pPr>
    <w:rPr>
      <w:rFonts w:ascii="Times New Roman" w:hAnsi="Times New Roman" w:cs="Times New Roman"/>
    </w:rPr>
  </w:style>
  <w:style w:type="paragraph" w:customStyle="1" w:styleId="364">
    <w:name w:val="XHH标题4"/>
    <w:next w:val="203"/>
    <w:qFormat/>
    <w:uiPriority w:val="0"/>
    <w:pPr>
      <w:widowControl w:val="0"/>
      <w:spacing w:before="120" w:after="120" w:line="360" w:lineRule="auto"/>
      <w:ind w:left="1984" w:hanging="708"/>
      <w:outlineLvl w:val="3"/>
    </w:pPr>
    <w:rPr>
      <w:rFonts w:ascii="黑体" w:hAnsi="宋体" w:eastAsia="黑体" w:cs="Times New Roman"/>
      <w:b/>
      <w:kern w:val="2"/>
      <w:sz w:val="24"/>
      <w:szCs w:val="28"/>
      <w:lang w:val="en-US" w:eastAsia="zh-CN" w:bidi="ar-SA"/>
    </w:rPr>
  </w:style>
  <w:style w:type="paragraph" w:customStyle="1" w:styleId="365">
    <w:name w:val="页脚页码（绿盟科技）"/>
    <w:basedOn w:val="39"/>
    <w:qFormat/>
    <w:uiPriority w:val="0"/>
    <w:pPr>
      <w:widowControl w:val="0"/>
      <w:autoSpaceDE w:val="0"/>
      <w:autoSpaceDN w:val="0"/>
      <w:adjustRightInd w:val="0"/>
      <w:jc w:val="center"/>
    </w:pPr>
    <w:rPr>
      <w:rFonts w:cs="宋体"/>
      <w:b/>
      <w:bCs/>
      <w:szCs w:val="20"/>
    </w:rPr>
  </w:style>
  <w:style w:type="paragraph" w:customStyle="1" w:styleId="366">
    <w:name w:val="font12"/>
    <w:basedOn w:val="1"/>
    <w:qFormat/>
    <w:uiPriority w:val="0"/>
    <w:pPr>
      <w:spacing w:before="100" w:beforeAutospacing="1" w:after="100" w:afterAutospacing="1"/>
    </w:pPr>
    <w:rPr>
      <w:rFonts w:hAnsi="Times New Roman" w:cs="Times New Roman"/>
      <w:sz w:val="18"/>
      <w:szCs w:val="18"/>
    </w:rPr>
  </w:style>
  <w:style w:type="paragraph" w:customStyle="1" w:styleId="367">
    <w:name w:val="Char Char Char Char Char Char1 Char Char Char1 Char"/>
    <w:basedOn w:val="1"/>
    <w:qFormat/>
    <w:uiPriority w:val="0"/>
    <w:pPr>
      <w:widowControl w:val="0"/>
      <w:jc w:val="both"/>
    </w:pPr>
    <w:rPr>
      <w:rFonts w:ascii="Tahoma" w:hAnsi="Tahoma" w:cs="Times New Roman"/>
      <w:kern w:val="2"/>
      <w:sz w:val="21"/>
      <w:szCs w:val="20"/>
    </w:rPr>
  </w:style>
  <w:style w:type="paragraph" w:customStyle="1" w:styleId="368">
    <w:name w:val="样式 列表编号 + 段后: 0.5 行"/>
    <w:basedOn w:val="15"/>
    <w:qFormat/>
    <w:uiPriority w:val="0"/>
    <w:pPr>
      <w:tabs>
        <w:tab w:val="clear" w:pos="720"/>
      </w:tabs>
      <w:spacing w:afterLines="0"/>
      <w:ind w:left="425" w:hanging="425"/>
    </w:pPr>
    <w:rPr>
      <w:rFonts w:cs="宋体"/>
      <w:sz w:val="24"/>
    </w:rPr>
  </w:style>
  <w:style w:type="paragraph" w:customStyle="1" w:styleId="369">
    <w:name w:val="xl1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hAnsi="Times New Roman" w:cs="Times New Roman"/>
      <w:b/>
      <w:bCs/>
    </w:rPr>
  </w:style>
  <w:style w:type="paragraph" w:customStyle="1" w:styleId="370">
    <w:name w:val="样式 目录 3 + 左侧:  2 字符"/>
    <w:basedOn w:val="30"/>
    <w:qFormat/>
    <w:uiPriority w:val="0"/>
    <w:pPr>
      <w:widowControl w:val="0"/>
      <w:tabs>
        <w:tab w:val="left" w:pos="1560"/>
        <w:tab w:val="left" w:pos="1701"/>
        <w:tab w:val="right" w:leader="dot" w:pos="8296"/>
      </w:tabs>
      <w:snapToGrid w:val="0"/>
      <w:spacing w:line="360" w:lineRule="auto"/>
      <w:ind w:left="400" w:leftChars="0"/>
    </w:pPr>
    <w:rPr>
      <w:rFonts w:ascii="Calibri" w:hAnsi="Calibri" w:cs="Calibri"/>
      <w:b/>
      <w:i/>
      <w:iCs/>
      <w:kern w:val="2"/>
      <w:sz w:val="20"/>
    </w:rPr>
  </w:style>
  <w:style w:type="paragraph" w:customStyle="1" w:styleId="371">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7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3">
    <w:name w:val="Text Body"/>
    <w:basedOn w:val="1"/>
    <w:qFormat/>
    <w:uiPriority w:val="0"/>
    <w:pPr>
      <w:widowControl w:val="0"/>
      <w:suppressAutoHyphens/>
      <w:overflowPunct w:val="0"/>
      <w:spacing w:after="120"/>
    </w:pPr>
    <w:rPr>
      <w:rFonts w:ascii="Times New Roman" w:hAnsi="Times New Roman" w:cs="Times New Roman"/>
      <w:color w:val="00000A"/>
      <w:sz w:val="21"/>
      <w:szCs w:val="21"/>
    </w:rPr>
  </w:style>
  <w:style w:type="paragraph" w:customStyle="1" w:styleId="374">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75">
    <w:name w:val="XHH标题7"/>
    <w:qFormat/>
    <w:uiPriority w:val="0"/>
    <w:pPr>
      <w:ind w:left="3827" w:hanging="1276"/>
    </w:pPr>
    <w:rPr>
      <w:rFonts w:ascii="黑体" w:hAnsi="黑体" w:eastAsia="黑体" w:cs="宋体"/>
      <w:kern w:val="2"/>
      <w:sz w:val="28"/>
      <w:szCs w:val="28"/>
      <w:lang w:val="en-US" w:eastAsia="zh-CN" w:bidi="ar-SA"/>
    </w:rPr>
  </w:style>
  <w:style w:type="paragraph" w:customStyle="1" w:styleId="376">
    <w:name w:val="Default Paragraph Font Para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377">
    <w:name w:val="样式 列出段落 + 首行缩进:  2 字符"/>
    <w:basedOn w:val="1"/>
    <w:qFormat/>
    <w:uiPriority w:val="0"/>
    <w:pPr>
      <w:widowControl w:val="0"/>
      <w:spacing w:line="300" w:lineRule="auto"/>
      <w:ind w:firstLine="200" w:firstLineChars="200"/>
      <w:jc w:val="both"/>
    </w:pPr>
    <w:rPr>
      <w:rFonts w:ascii="Times New Roman" w:hAnsi="Times New Roman"/>
      <w:kern w:val="2"/>
      <w:szCs w:val="20"/>
    </w:rPr>
  </w:style>
  <w:style w:type="paragraph" w:customStyle="1" w:styleId="378">
    <w:name w:val="Char1 Char Char Char Char Char Char"/>
    <w:basedOn w:val="1"/>
    <w:qFormat/>
    <w:uiPriority w:val="0"/>
    <w:rPr>
      <w:rFonts w:ascii="Tahoma" w:hAnsi="Tahoma"/>
      <w:szCs w:val="20"/>
    </w:rPr>
  </w:style>
  <w:style w:type="paragraph" w:customStyle="1" w:styleId="379">
    <w:name w:val="Char Char Char Char Char Char1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38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color w:val="FF0000"/>
      <w:sz w:val="20"/>
      <w:szCs w:val="20"/>
    </w:rPr>
  </w:style>
  <w:style w:type="paragraph" w:customStyle="1" w:styleId="381">
    <w:name w:val="!我的正文 Ctr+Q"/>
    <w:basedOn w:val="1"/>
    <w:qFormat/>
    <w:uiPriority w:val="0"/>
    <w:pPr>
      <w:widowControl w:val="0"/>
      <w:adjustRightInd w:val="0"/>
      <w:snapToGrid w:val="0"/>
      <w:spacing w:beforeLines="50" w:afterLines="50" w:line="360" w:lineRule="auto"/>
      <w:ind w:firstLine="200" w:firstLineChars="200"/>
    </w:pPr>
    <w:rPr>
      <w:rFonts w:hAnsi="Times New Roman" w:cs="Times New Roman"/>
      <w:kern w:val="2"/>
      <w:szCs w:val="21"/>
    </w:rPr>
  </w:style>
  <w:style w:type="paragraph" w:customStyle="1" w:styleId="3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3">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384">
    <w:name w:val="样式 标题 1 + 段前: 16 磅 段后: 16 磅"/>
    <w:basedOn w:val="2"/>
    <w:qFormat/>
    <w:uiPriority w:val="0"/>
    <w:pPr>
      <w:keepNext w:val="0"/>
      <w:widowControl w:val="0"/>
      <w:tabs>
        <w:tab w:val="left" w:pos="0"/>
        <w:tab w:val="left" w:pos="432"/>
        <w:tab w:val="left" w:pos="567"/>
      </w:tabs>
      <w:adjustRightInd w:val="0"/>
      <w:snapToGrid w:val="0"/>
      <w:spacing w:beforeLines="50" w:afterLines="50" w:line="360" w:lineRule="auto"/>
      <w:ind w:left="-288" w:firstLine="288"/>
    </w:pPr>
    <w:rPr>
      <w:rFonts w:ascii="Calibri" w:hAnsi="Calibri"/>
      <w:kern w:val="44"/>
      <w:sz w:val="24"/>
      <w:szCs w:val="20"/>
      <w:lang w:val="zh-CN"/>
    </w:rPr>
  </w:style>
  <w:style w:type="paragraph" w:customStyle="1" w:styleId="385">
    <w:name w:val="_Style 32"/>
    <w:basedOn w:val="1"/>
    <w:qFormat/>
    <w:uiPriority w:val="0"/>
    <w:rPr>
      <w:szCs w:val="20"/>
    </w:rPr>
  </w:style>
  <w:style w:type="paragraph" w:customStyle="1" w:styleId="386">
    <w:name w:val="xl2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87">
    <w:name w:val="Char Char Char Char Char Char Char Char Char Char Char Char Char"/>
    <w:basedOn w:val="1"/>
    <w:qFormat/>
    <w:uiPriority w:val="0"/>
    <w:rPr>
      <w:rFonts w:ascii="Tahoma" w:hAnsi="Tahoma"/>
      <w:szCs w:val="20"/>
    </w:rPr>
  </w:style>
  <w:style w:type="paragraph" w:customStyle="1" w:styleId="388">
    <w:name w:val="Char Char3 Char Char"/>
    <w:basedOn w:val="1"/>
    <w:qFormat/>
    <w:uiPriority w:val="0"/>
    <w:pPr>
      <w:widowControl w:val="0"/>
      <w:jc w:val="both"/>
    </w:pPr>
    <w:rPr>
      <w:rFonts w:ascii="Times New Roman" w:hAnsi="Times New Roman" w:cs="Times New Roman"/>
      <w:kern w:val="2"/>
      <w:sz w:val="21"/>
    </w:rPr>
  </w:style>
  <w:style w:type="paragraph" w:customStyle="1" w:styleId="389">
    <w:name w:val="四级条标题"/>
    <w:basedOn w:val="390"/>
    <w:next w:val="298"/>
    <w:qFormat/>
    <w:uiPriority w:val="0"/>
    <w:pPr>
      <w:tabs>
        <w:tab w:val="left" w:pos="360"/>
      </w:tabs>
      <w:ind w:left="0"/>
      <w:outlineLvl w:val="5"/>
    </w:pPr>
  </w:style>
  <w:style w:type="paragraph" w:customStyle="1" w:styleId="390">
    <w:name w:val="三级条标题"/>
    <w:basedOn w:val="391"/>
    <w:next w:val="298"/>
    <w:qFormat/>
    <w:uiPriority w:val="0"/>
    <w:pPr>
      <w:ind w:left="720"/>
      <w:outlineLvl w:val="4"/>
    </w:pPr>
  </w:style>
  <w:style w:type="paragraph" w:customStyle="1" w:styleId="391">
    <w:name w:val="二级条标题"/>
    <w:basedOn w:val="392"/>
    <w:next w:val="298"/>
    <w:qFormat/>
    <w:uiPriority w:val="0"/>
    <w:pPr>
      <w:ind w:left="540"/>
      <w:outlineLvl w:val="3"/>
    </w:pPr>
  </w:style>
  <w:style w:type="paragraph" w:customStyle="1" w:styleId="392">
    <w:name w:val="一级条标题"/>
    <w:basedOn w:val="2"/>
    <w:next w:val="298"/>
    <w:qFormat/>
    <w:uiPriority w:val="0"/>
    <w:pPr>
      <w:keepNext w:val="0"/>
      <w:jc w:val="both"/>
      <w:outlineLvl w:val="2"/>
    </w:pPr>
    <w:rPr>
      <w:rFonts w:ascii="黑体" w:eastAsia="黑体"/>
      <w:kern w:val="0"/>
      <w:sz w:val="21"/>
      <w:szCs w:val="20"/>
    </w:rPr>
  </w:style>
  <w:style w:type="paragraph" w:customStyle="1" w:styleId="393">
    <w:name w:val="Char1 Char Char Char Char Char Char1"/>
    <w:basedOn w:val="1"/>
    <w:qFormat/>
    <w:uiPriority w:val="0"/>
    <w:pPr>
      <w:widowControl w:val="0"/>
      <w:jc w:val="both"/>
    </w:pPr>
    <w:rPr>
      <w:rFonts w:ascii="Tahoma" w:hAnsi="Tahoma" w:cs="Times New Roman"/>
      <w:kern w:val="2"/>
      <w:szCs w:val="20"/>
    </w:rPr>
  </w:style>
  <w:style w:type="paragraph" w:customStyle="1" w:styleId="394">
    <w:name w:val="style16"/>
    <w:basedOn w:val="1"/>
    <w:qFormat/>
    <w:uiPriority w:val="0"/>
    <w:pPr>
      <w:spacing w:before="100" w:beforeAutospacing="1" w:after="100" w:afterAutospacing="1"/>
    </w:pPr>
    <w:rPr>
      <w:rFonts w:ascii="Calibri" w:hAnsi="Calibri" w:cs="Times New Roman"/>
      <w:sz w:val="21"/>
      <w:szCs w:val="21"/>
    </w:rPr>
  </w:style>
  <w:style w:type="paragraph" w:customStyle="1" w:styleId="395">
    <w:name w:val="列出段落2"/>
    <w:basedOn w:val="1"/>
    <w:qFormat/>
    <w:uiPriority w:val="0"/>
    <w:pPr>
      <w:widowControl w:val="0"/>
      <w:ind w:firstLine="420" w:firstLineChars="200"/>
      <w:jc w:val="both"/>
    </w:pPr>
    <w:rPr>
      <w:rFonts w:ascii="Calibri" w:hAnsi="Calibri" w:cs="Times New Roman"/>
      <w:kern w:val="2"/>
      <w:sz w:val="21"/>
      <w:szCs w:val="21"/>
    </w:rPr>
  </w:style>
  <w:style w:type="paragraph" w:customStyle="1" w:styleId="396">
    <w:name w:val="Char Char Char1 Char"/>
    <w:basedOn w:val="1"/>
    <w:qFormat/>
    <w:uiPriority w:val="0"/>
    <w:pPr>
      <w:spacing w:after="160" w:line="240" w:lineRule="exact"/>
    </w:pPr>
    <w:rPr>
      <w:rFonts w:ascii="Verdana" w:hAnsi="Verdana" w:cs="Times New Roman"/>
      <w:szCs w:val="20"/>
      <w:lang w:eastAsia="en-US"/>
    </w:rPr>
  </w:style>
  <w:style w:type="paragraph" w:customStyle="1" w:styleId="397">
    <w:name w:val="样式 标题 1 + 黑色 行距: 1.5 倍行距"/>
    <w:basedOn w:val="2"/>
    <w:qFormat/>
    <w:uiPriority w:val="0"/>
    <w:pPr>
      <w:keepNext w:val="0"/>
      <w:numPr>
        <w:ilvl w:val="0"/>
        <w:numId w:val="5"/>
      </w:numPr>
      <w:adjustRightInd w:val="0"/>
      <w:snapToGrid w:val="0"/>
      <w:spacing w:before="4" w:beforeLines="30" w:line="360" w:lineRule="auto"/>
      <w:ind w:right="680"/>
      <w:textAlignment w:val="baseline"/>
    </w:pPr>
    <w:rPr>
      <w:rFonts w:ascii="Arial" w:hAnsi="Arial" w:eastAsia="楷体_GB2312"/>
      <w:b/>
      <w:bCs/>
      <w:color w:val="000000"/>
      <w:kern w:val="0"/>
      <w:szCs w:val="20"/>
    </w:rPr>
  </w:style>
  <w:style w:type="paragraph" w:customStyle="1" w:styleId="398">
    <w:name w:val="font6"/>
    <w:basedOn w:val="1"/>
    <w:qFormat/>
    <w:uiPriority w:val="0"/>
    <w:pPr>
      <w:spacing w:before="100" w:beforeAutospacing="1" w:after="100" w:afterAutospacing="1"/>
    </w:pPr>
    <w:rPr>
      <w:rFonts w:eastAsia="Arial Unicode MS"/>
      <w:szCs w:val="21"/>
      <w:lang w:eastAsia="en-US"/>
    </w:rPr>
  </w:style>
  <w:style w:type="paragraph" w:customStyle="1" w:styleId="399">
    <w:name w:val="font0"/>
    <w:basedOn w:val="1"/>
    <w:qFormat/>
    <w:uiPriority w:val="0"/>
    <w:pPr>
      <w:spacing w:before="100" w:beforeAutospacing="1" w:after="100" w:afterAutospacing="1"/>
    </w:pPr>
    <w:rPr>
      <w:rFonts w:ascii="Arial" w:hAnsi="Arial" w:eastAsia="Arial Unicode MS" w:cs="Arial"/>
      <w:sz w:val="20"/>
      <w:szCs w:val="20"/>
    </w:rPr>
  </w:style>
  <w:style w:type="paragraph" w:customStyle="1" w:styleId="400">
    <w:name w:val="タイトル-L1‐章"/>
    <w:basedOn w:val="1"/>
    <w:next w:val="401"/>
    <w:qFormat/>
    <w:uiPriority w:val="0"/>
    <w:pPr>
      <w:keepNext/>
      <w:pageBreakBefore/>
      <w:numPr>
        <w:ilvl w:val="1"/>
        <w:numId w:val="6"/>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
      <w:kern w:val="2"/>
      <w:sz w:val="40"/>
    </w:rPr>
  </w:style>
  <w:style w:type="paragraph" w:customStyle="1" w:styleId="401">
    <w:name w:val="タイトル-L2-節"/>
    <w:basedOn w:val="1"/>
    <w:next w:val="23"/>
    <w:qFormat/>
    <w:uiPriority w:val="0"/>
    <w:pPr>
      <w:keepNext/>
      <w:keepLines/>
      <w:tabs>
        <w:tab w:val="left" w:pos="720"/>
      </w:tabs>
      <w:spacing w:before="480" w:after="10" w:line="360" w:lineRule="atLeast"/>
      <w:ind w:right="1276"/>
      <w:outlineLvl w:val="1"/>
    </w:pPr>
    <w:rPr>
      <w:rFonts w:ascii="Arial" w:hAnsi="Arial" w:eastAsia="MS Gothic" w:cs="Times New Roman"/>
      <w:color w:val="000000"/>
      <w:kern w:val="2"/>
      <w:sz w:val="32"/>
    </w:rPr>
  </w:style>
  <w:style w:type="paragraph" w:customStyle="1" w:styleId="402">
    <w:name w:val="xl30"/>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403">
    <w:name w:val="XHH标题6"/>
    <w:qFormat/>
    <w:uiPriority w:val="0"/>
    <w:pPr>
      <w:ind w:left="3260" w:hanging="1134"/>
    </w:pPr>
    <w:rPr>
      <w:rFonts w:ascii="黑体" w:hAnsi="黑体" w:eastAsia="黑体" w:cs="宋体"/>
      <w:kern w:val="2"/>
      <w:sz w:val="28"/>
      <w:szCs w:val="28"/>
      <w:lang w:val="en-US" w:eastAsia="zh-CN" w:bidi="ar-SA"/>
    </w:rPr>
  </w:style>
  <w:style w:type="paragraph" w:customStyle="1" w:styleId="404">
    <w:name w:val="招标文件》"/>
    <w:basedOn w:val="1"/>
    <w:qFormat/>
    <w:uiPriority w:val="0"/>
    <w:pPr>
      <w:tabs>
        <w:tab w:val="left" w:pos="560"/>
      </w:tabs>
      <w:spacing w:before="120" w:after="120" w:line="300" w:lineRule="auto"/>
      <w:ind w:left="420" w:hanging="420"/>
    </w:pPr>
    <w:rPr>
      <w:rFonts w:ascii="Calibri" w:hAnsi="Times New Roman" w:cs="Times New Roman"/>
      <w:spacing w:val="10"/>
      <w:w w:val="95"/>
      <w:sz w:val="21"/>
      <w:szCs w:val="20"/>
    </w:rPr>
  </w:style>
  <w:style w:type="paragraph" w:customStyle="1" w:styleId="405">
    <w:name w:val="Char Char1 Char Char Char Char1 Char Char Char"/>
    <w:basedOn w:val="1"/>
    <w:qFormat/>
    <w:uiPriority w:val="0"/>
    <w:pPr>
      <w:widowControl w:val="0"/>
      <w:adjustRightInd w:val="0"/>
      <w:spacing w:line="360" w:lineRule="atLeast"/>
      <w:jc w:val="both"/>
    </w:pPr>
    <w:rPr>
      <w:rFonts w:ascii="Tahoma" w:hAnsi="Tahoma" w:cs="Times New Roman"/>
      <w:kern w:val="2"/>
      <w:szCs w:val="20"/>
    </w:rPr>
  </w:style>
  <w:style w:type="paragraph" w:customStyle="1" w:styleId="406">
    <w:name w:val="msonormal"/>
    <w:basedOn w:val="1"/>
    <w:qFormat/>
    <w:uiPriority w:val="0"/>
    <w:pPr>
      <w:spacing w:before="100" w:beforeAutospacing="1" w:after="100" w:afterAutospacing="1"/>
    </w:pPr>
    <w:rPr>
      <w:rFonts w:hAnsi="Times New Roman" w:cs="Times New Roman"/>
    </w:rPr>
  </w:style>
  <w:style w:type="paragraph" w:customStyle="1" w:styleId="407">
    <w:name w:val="XHH标题3"/>
    <w:basedOn w:val="408"/>
    <w:next w:val="203"/>
    <w:qFormat/>
    <w:uiPriority w:val="0"/>
    <w:pPr>
      <w:ind w:left="1418"/>
      <w:outlineLvl w:val="2"/>
    </w:pPr>
    <w:rPr>
      <w:sz w:val="28"/>
    </w:rPr>
  </w:style>
  <w:style w:type="paragraph" w:customStyle="1" w:styleId="408">
    <w:name w:val="XHH标题2"/>
    <w:next w:val="203"/>
    <w:qFormat/>
    <w:uiPriority w:val="0"/>
    <w:pPr>
      <w:widowControl w:val="0"/>
      <w:spacing w:before="120" w:after="120" w:line="360" w:lineRule="auto"/>
      <w:ind w:left="992" w:hanging="567"/>
      <w:outlineLvl w:val="1"/>
    </w:pPr>
    <w:rPr>
      <w:rFonts w:ascii="黑体" w:hAnsi="宋体" w:eastAsia="黑体" w:cs="Times New Roman"/>
      <w:b/>
      <w:color w:val="000000"/>
      <w:kern w:val="2"/>
      <w:sz w:val="30"/>
      <w:szCs w:val="30"/>
      <w:lang w:val="en-US" w:eastAsia="zh-CN" w:bidi="ar-SA"/>
    </w:rPr>
  </w:style>
  <w:style w:type="paragraph" w:customStyle="1" w:styleId="409">
    <w:name w:val="图1"/>
    <w:basedOn w:val="1"/>
    <w:next w:val="1"/>
    <w:qFormat/>
    <w:uiPriority w:val="0"/>
    <w:pPr>
      <w:tabs>
        <w:tab w:val="left" w:pos="425"/>
      </w:tabs>
      <w:spacing w:beforeLines="50" w:afterLines="100" w:line="360" w:lineRule="auto"/>
      <w:ind w:left="1105" w:hanging="748" w:firstLineChars="200"/>
      <w:jc w:val="center"/>
    </w:pPr>
    <w:rPr>
      <w:rFonts w:ascii="Times New Roman" w:hAnsi="Times New Roman" w:cs="Times New Roman"/>
      <w:sz w:val="21"/>
      <w:szCs w:val="21"/>
    </w:rPr>
  </w:style>
  <w:style w:type="paragraph" w:customStyle="1" w:styleId="410">
    <w:name w:val="xl2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cs="Times New Roman"/>
      <w:color w:val="000000"/>
      <w:sz w:val="18"/>
      <w:szCs w:val="18"/>
    </w:rPr>
  </w:style>
  <w:style w:type="paragraph" w:customStyle="1" w:styleId="411">
    <w:name w:val="Char Char Char Char Char Char1 Char Char Char Char Char Char1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1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414">
    <w:name w:val="Char Char5 Char1"/>
    <w:basedOn w:val="1"/>
    <w:qFormat/>
    <w:uiPriority w:val="0"/>
    <w:pPr>
      <w:widowControl w:val="0"/>
      <w:jc w:val="both"/>
    </w:pPr>
    <w:rPr>
      <w:rFonts w:ascii="Times New Roman" w:hAnsi="Times New Roman" w:cs="Times New Roman"/>
      <w:kern w:val="2"/>
      <w:sz w:val="21"/>
      <w:szCs w:val="20"/>
    </w:rPr>
  </w:style>
  <w:style w:type="paragraph" w:customStyle="1" w:styleId="415">
    <w:name w:val="444"/>
    <w:basedOn w:val="1"/>
    <w:qFormat/>
    <w:uiPriority w:val="0"/>
    <w:pPr>
      <w:widowControl w:val="0"/>
      <w:adjustRightInd w:val="0"/>
      <w:spacing w:line="312" w:lineRule="atLeast"/>
      <w:jc w:val="center"/>
    </w:pPr>
    <w:rPr>
      <w:rFonts w:ascii="Times New Roman" w:hAnsi="Times New Roman" w:cs="Times New Roman"/>
      <w:b/>
      <w:sz w:val="36"/>
      <w:szCs w:val="36"/>
    </w:rPr>
  </w:style>
  <w:style w:type="paragraph" w:customStyle="1" w:styleId="416">
    <w:name w:val="Char Char Char Char Char Char1"/>
    <w:basedOn w:val="1"/>
    <w:qFormat/>
    <w:uiPriority w:val="0"/>
    <w:pPr>
      <w:widowControl w:val="0"/>
      <w:jc w:val="both"/>
    </w:pPr>
    <w:rPr>
      <w:rFonts w:ascii="Tahoma" w:hAnsi="Tahoma" w:cs="Times New Roman"/>
      <w:kern w:val="2"/>
      <w:sz w:val="21"/>
      <w:szCs w:val="20"/>
    </w:rPr>
  </w:style>
  <w:style w:type="paragraph" w:customStyle="1" w:styleId="417">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418">
    <w:name w:val="索引 31"/>
    <w:basedOn w:val="1"/>
    <w:next w:val="1"/>
    <w:qFormat/>
    <w:uiPriority w:val="0"/>
    <w:pPr>
      <w:widowControl w:val="0"/>
      <w:snapToGrid w:val="0"/>
      <w:spacing w:line="360" w:lineRule="auto"/>
      <w:ind w:left="400" w:leftChars="400"/>
      <w:jc w:val="center"/>
    </w:pPr>
    <w:rPr>
      <w:rFonts w:ascii="Calibri" w:hAnsi="Calibri" w:cs="Times New Roman"/>
      <w:b/>
      <w:kern w:val="2"/>
      <w:sz w:val="32"/>
      <w:szCs w:val="32"/>
    </w:rPr>
  </w:style>
  <w:style w:type="paragraph" w:customStyle="1" w:styleId="419">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b/>
      <w:bCs/>
    </w:rPr>
  </w:style>
  <w:style w:type="paragraph" w:customStyle="1" w:styleId="420">
    <w:name w:val="表格标题"/>
    <w:basedOn w:val="1"/>
    <w:next w:val="1"/>
    <w:qFormat/>
    <w:uiPriority w:val="0"/>
    <w:pPr>
      <w:jc w:val="center"/>
    </w:pPr>
    <w:rPr>
      <w:b/>
      <w:bCs/>
      <w:szCs w:val="20"/>
    </w:rPr>
  </w:style>
  <w:style w:type="paragraph" w:customStyle="1" w:styleId="421">
    <w:name w:val="xl66"/>
    <w:basedOn w:val="1"/>
    <w:qFormat/>
    <w:uiPriority w:val="0"/>
    <w:pPr>
      <w:spacing w:before="100" w:beforeAutospacing="1" w:after="100" w:afterAutospacing="1"/>
      <w:jc w:val="center"/>
      <w:textAlignment w:val="center"/>
    </w:pPr>
    <w:rPr>
      <w:rFonts w:ascii="仿宋" w:hAnsi="仿宋" w:eastAsia="仿宋" w:cs="Times New Roman"/>
    </w:rPr>
  </w:style>
  <w:style w:type="paragraph" w:customStyle="1" w:styleId="422">
    <w:name w:val="附录项目"/>
    <w:basedOn w:val="6"/>
    <w:qFormat/>
    <w:uiPriority w:val="0"/>
    <w:pPr>
      <w:keepNext w:val="0"/>
      <w:keepLines w:val="0"/>
      <w:snapToGrid w:val="0"/>
      <w:spacing w:before="0" w:after="0" w:line="240" w:lineRule="auto"/>
      <w:outlineLvl w:val="9"/>
    </w:pPr>
    <w:rPr>
      <w:b w:val="0"/>
      <w:bCs w:val="0"/>
      <w:snapToGrid w:val="0"/>
      <w:sz w:val="21"/>
      <w:szCs w:val="20"/>
    </w:rPr>
  </w:style>
  <w:style w:type="paragraph" w:customStyle="1" w:styleId="423">
    <w:name w:val="Char Char Char Char Char Char Char Char Char Char"/>
    <w:basedOn w:val="1"/>
    <w:qFormat/>
    <w:uiPriority w:val="0"/>
    <w:pPr>
      <w:widowControl w:val="0"/>
      <w:jc w:val="both"/>
    </w:pPr>
    <w:rPr>
      <w:rFonts w:ascii="Tahoma" w:hAnsi="Tahoma" w:cs="Times New Roman"/>
      <w:kern w:val="2"/>
      <w:szCs w:val="20"/>
    </w:rPr>
  </w:style>
  <w:style w:type="paragraph" w:customStyle="1" w:styleId="424">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rPr>
  </w:style>
  <w:style w:type="paragraph" w:customStyle="1" w:styleId="425">
    <w:name w:val="正文【标】"/>
    <w:basedOn w:val="1"/>
    <w:next w:val="1"/>
    <w:qFormat/>
    <w:uiPriority w:val="0"/>
    <w:pPr>
      <w:ind w:firstLine="480" w:firstLineChars="200"/>
    </w:pPr>
    <w:rPr>
      <w:szCs w:val="21"/>
    </w:rPr>
  </w:style>
  <w:style w:type="paragraph" w:customStyle="1" w:styleId="426">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427">
    <w:name w:val="Char Char16 Char Char"/>
    <w:basedOn w:val="1"/>
    <w:qFormat/>
    <w:uiPriority w:val="0"/>
    <w:pPr>
      <w:widowControl w:val="0"/>
      <w:jc w:val="both"/>
    </w:pPr>
    <w:rPr>
      <w:rFonts w:ascii="Times New Roman" w:hAnsi="Times New Roman" w:cs="Times New Roman"/>
      <w:kern w:val="2"/>
      <w:sz w:val="21"/>
      <w:szCs w:val="21"/>
    </w:rPr>
  </w:style>
  <w:style w:type="paragraph" w:customStyle="1" w:styleId="428">
    <w:name w:val="编10号"/>
    <w:basedOn w:val="1"/>
    <w:qFormat/>
    <w:uiPriority w:val="0"/>
    <w:pPr>
      <w:widowControl w:val="0"/>
      <w:tabs>
        <w:tab w:val="left" w:pos="1620"/>
      </w:tabs>
      <w:ind w:left="1620" w:hanging="360"/>
      <w:jc w:val="both"/>
    </w:pPr>
    <w:rPr>
      <w:rFonts w:ascii="Times New Roman" w:hAnsi="Times New Roman" w:cs="Times New Roman"/>
      <w:kern w:val="2"/>
      <w:sz w:val="21"/>
    </w:rPr>
  </w:style>
  <w:style w:type="paragraph" w:customStyle="1" w:styleId="429">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430">
    <w:name w:val="图表"/>
    <w:basedOn w:val="1"/>
    <w:qFormat/>
    <w:uiPriority w:val="0"/>
    <w:pPr>
      <w:widowControl w:val="0"/>
      <w:jc w:val="center"/>
    </w:pPr>
    <w:rPr>
      <w:rFonts w:ascii="Calibri" w:hAnsi="Calibri" w:cs="Times New Roman"/>
      <w:bCs/>
      <w:smallCaps/>
      <w:kern w:val="2"/>
      <w:sz w:val="21"/>
      <w:szCs w:val="36"/>
    </w:rPr>
  </w:style>
  <w:style w:type="paragraph" w:customStyle="1" w:styleId="431">
    <w:name w:val="Char Char Char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432">
    <w:name w:val="条文レベル2"/>
    <w:basedOn w:val="433"/>
    <w:qFormat/>
    <w:uiPriority w:val="0"/>
    <w:pPr>
      <w:tabs>
        <w:tab w:val="left" w:pos="2187"/>
      </w:tabs>
      <w:outlineLvl w:val="5"/>
    </w:pPr>
    <w:rPr>
      <w:rFonts w:ascii="Times New Roman" w:hAnsi="Times New Roman" w:eastAsia="宋体"/>
    </w:rPr>
  </w:style>
  <w:style w:type="paragraph" w:customStyle="1" w:styleId="433">
    <w:name w:val="条文レベル1"/>
    <w:next w:val="1"/>
    <w:qFormat/>
    <w:uiPriority w:val="0"/>
    <w:pPr>
      <w:tabs>
        <w:tab w:val="left" w:pos="2187"/>
      </w:tabs>
      <w:spacing w:before="60" w:line="280" w:lineRule="exact"/>
      <w:ind w:left="2187" w:right="1276" w:hanging="567"/>
      <w:outlineLvl w:val="4"/>
    </w:pPr>
    <w:rPr>
      <w:rFonts w:ascii="MS Mincho" w:hAnsi="Century" w:eastAsia="MS Mincho" w:cs="Times New Roman"/>
      <w:lang w:val="en-US" w:eastAsia="ja-JP" w:bidi="ar-SA"/>
    </w:rPr>
  </w:style>
  <w:style w:type="paragraph" w:customStyle="1" w:styleId="434">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rPr>
  </w:style>
  <w:style w:type="paragraph" w:customStyle="1" w:styleId="435">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0"/>
      <w:szCs w:val="20"/>
    </w:rPr>
  </w:style>
  <w:style w:type="paragraph" w:customStyle="1" w:styleId="436">
    <w:name w:val="纯文本1"/>
    <w:basedOn w:val="1"/>
    <w:qFormat/>
    <w:uiPriority w:val="0"/>
    <w:rPr>
      <w:rFonts w:ascii="Calibri" w:hAnsi="Courier New" w:cs="Courier New"/>
      <w:kern w:val="2"/>
      <w:sz w:val="21"/>
      <w:szCs w:val="21"/>
    </w:rPr>
  </w:style>
  <w:style w:type="paragraph" w:customStyle="1" w:styleId="437">
    <w:name w:val="表格文字"/>
    <w:basedOn w:val="31"/>
    <w:next w:val="23"/>
    <w:qFormat/>
    <w:uiPriority w:val="0"/>
  </w:style>
  <w:style w:type="paragraph" w:customStyle="1" w:styleId="438">
    <w:name w:val="Style Heading 1H1Heading 0R1H11h1Level 1 Topic HeadingSectio..."/>
    <w:basedOn w:val="2"/>
    <w:next w:val="439"/>
    <w:qFormat/>
    <w:uiPriority w:val="0"/>
    <w:pPr>
      <w:keepLines/>
      <w:pageBreakBefore/>
      <w:numPr>
        <w:ilvl w:val="0"/>
        <w:numId w:val="7"/>
      </w:numPr>
      <w:tabs>
        <w:tab w:val="left" w:pos="432"/>
      </w:tabs>
      <w:spacing w:before="120" w:after="120" w:line="360" w:lineRule="auto"/>
      <w:jc w:val="left"/>
    </w:pPr>
    <w:rPr>
      <w:rFonts w:ascii="宋体" w:hAnsi="宋体"/>
      <w:b/>
      <w:sz w:val="32"/>
      <w:szCs w:val="32"/>
    </w:rPr>
  </w:style>
  <w:style w:type="paragraph" w:customStyle="1" w:styleId="439">
    <w:name w:val="样式 正文缩进特点表正文正文非缩进正文（首行缩进两字） + Tahoma 两端对齐"/>
    <w:basedOn w:val="8"/>
    <w:qFormat/>
    <w:uiPriority w:val="0"/>
    <w:pPr>
      <w:widowControl w:val="0"/>
      <w:spacing w:line="360" w:lineRule="auto"/>
      <w:ind w:firstLine="510" w:firstLineChars="0"/>
      <w:jc w:val="both"/>
    </w:pPr>
    <w:rPr>
      <w:rFonts w:ascii="Tahoma" w:hAnsi="Tahoma"/>
      <w:b/>
      <w:bCs/>
      <w:sz w:val="24"/>
    </w:rPr>
  </w:style>
  <w:style w:type="paragraph" w:customStyle="1" w:styleId="440">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41">
    <w:name w:val="xl85"/>
    <w:basedOn w:val="1"/>
    <w:qFormat/>
    <w:uiPriority w:val="0"/>
    <w:pP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42">
    <w:name w:val="索引 11"/>
    <w:basedOn w:val="1"/>
    <w:next w:val="1"/>
    <w:qFormat/>
    <w:uiPriority w:val="0"/>
    <w:pPr>
      <w:widowControl w:val="0"/>
      <w:jc w:val="both"/>
    </w:pPr>
    <w:rPr>
      <w:rFonts w:ascii="Times New Roman" w:hAnsi="Times New Roman" w:cs="Times New Roman"/>
      <w:kern w:val="2"/>
      <w:sz w:val="21"/>
      <w:szCs w:val="21"/>
    </w:rPr>
  </w:style>
  <w:style w:type="paragraph" w:customStyle="1" w:styleId="443">
    <w:name w:val="标题 2h2sect"/>
    <w:next w:val="1"/>
    <w:qFormat/>
    <w:uiPriority w:val="0"/>
    <w:pPr>
      <w:tabs>
        <w:tab w:val="left" w:pos="425"/>
      </w:tabs>
      <w:spacing w:before="120" w:after="120" w:line="360" w:lineRule="auto"/>
      <w:ind w:left="425" w:hanging="425"/>
    </w:pPr>
    <w:rPr>
      <w:rFonts w:ascii="Times New Roman" w:hAnsi="宋体" w:eastAsia="宋体" w:cs="宋体"/>
      <w:b/>
      <w:bCs/>
      <w:color w:val="000000"/>
      <w:kern w:val="2"/>
      <w:sz w:val="30"/>
      <w:szCs w:val="30"/>
      <w:lang w:val="en-US" w:eastAsia="zh-CN" w:bidi="ar-SA"/>
    </w:rPr>
  </w:style>
  <w:style w:type="paragraph" w:customStyle="1" w:styleId="444">
    <w:name w:val="正文1"/>
    <w:basedOn w:val="1"/>
    <w:qFormat/>
    <w:uiPriority w:val="0"/>
    <w:pPr>
      <w:widowControl w:val="0"/>
      <w:adjustRightInd w:val="0"/>
      <w:spacing w:line="360" w:lineRule="atLeast"/>
      <w:textAlignment w:val="baseline"/>
    </w:pPr>
    <w:rPr>
      <w:rFonts w:hAnsi="Times New Roman" w:cs="Times New Roman"/>
      <w:color w:val="000000"/>
      <w:szCs w:val="20"/>
    </w:rPr>
  </w:style>
  <w:style w:type="paragraph" w:customStyle="1" w:styleId="445">
    <w:name w:val="Char Char Char Char Char Char1 Char Char Char1 Char Char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46">
    <w:name w:val="正文文本缩进 31"/>
    <w:basedOn w:val="1"/>
    <w:qFormat/>
    <w:uiPriority w:val="0"/>
    <w:pPr>
      <w:widowControl w:val="0"/>
      <w:autoSpaceDE w:val="0"/>
      <w:autoSpaceDN w:val="0"/>
      <w:adjustRightInd w:val="0"/>
      <w:spacing w:before="120" w:line="22" w:lineRule="atLeast"/>
      <w:ind w:left="720" w:firstLine="480"/>
    </w:pPr>
    <w:rPr>
      <w:rFonts w:ascii="Calibri" w:hAnsi="Times New Roman" w:cs="Times New Roman"/>
      <w:sz w:val="21"/>
      <w:szCs w:val="20"/>
    </w:rPr>
  </w:style>
  <w:style w:type="paragraph" w:customStyle="1" w:styleId="447">
    <w:name w:val="列出段落1"/>
    <w:basedOn w:val="1"/>
    <w:qFormat/>
    <w:uiPriority w:val="34"/>
    <w:pPr>
      <w:ind w:firstLine="420" w:firstLineChars="200"/>
    </w:pPr>
  </w:style>
  <w:style w:type="paragraph" w:customStyle="1" w:styleId="448">
    <w:name w:val="作表９ポ"/>
    <w:basedOn w:val="1"/>
    <w:qFormat/>
    <w:uiPriority w:val="0"/>
    <w:pPr>
      <w:widowControl w:val="0"/>
      <w:adjustRightInd w:val="0"/>
      <w:spacing w:line="260" w:lineRule="exact"/>
      <w:jc w:val="both"/>
      <w:textAlignment w:val="center"/>
    </w:pPr>
    <w:rPr>
      <w:rFonts w:ascii="MS PMincho" w:hAnsi="Century" w:eastAsia="MS Mincho" w:cs="Times New Roman"/>
      <w:sz w:val="18"/>
      <w:szCs w:val="20"/>
      <w:lang w:eastAsia="ja-JP"/>
    </w:rPr>
  </w:style>
  <w:style w:type="paragraph" w:customStyle="1" w:styleId="449">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450">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1">
    <w:name w:val="页脚右端（绿盟科技）"/>
    <w:basedOn w:val="39"/>
    <w:qFormat/>
    <w:uiPriority w:val="0"/>
    <w:pPr>
      <w:widowControl w:val="0"/>
      <w:pBdr>
        <w:top w:val="single" w:color="auto" w:sz="4" w:space="4"/>
      </w:pBdr>
      <w:autoSpaceDE w:val="0"/>
      <w:autoSpaceDN w:val="0"/>
      <w:adjustRightInd w:val="0"/>
      <w:spacing w:before="100" w:beforeAutospacing="1"/>
    </w:pPr>
    <w:rPr>
      <w:rFonts w:cs="宋体"/>
      <w:b/>
      <w:bCs/>
      <w:color w:val="000000"/>
      <w:szCs w:val="20"/>
    </w:rPr>
  </w:style>
  <w:style w:type="paragraph" w:customStyle="1" w:styleId="452">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3">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rPr>
  </w:style>
  <w:style w:type="paragraph" w:customStyle="1" w:styleId="454">
    <w:name w:val="小点说明"/>
    <w:basedOn w:val="1"/>
    <w:qFormat/>
    <w:uiPriority w:val="0"/>
    <w:pPr>
      <w:adjustRightInd w:val="0"/>
      <w:snapToGrid w:val="0"/>
    </w:pPr>
    <w:rPr>
      <w:rFonts w:ascii="仿宋_GB2312" w:eastAsia="仿宋_GB2312"/>
      <w:color w:val="000000"/>
      <w:szCs w:val="18"/>
    </w:rPr>
  </w:style>
  <w:style w:type="paragraph" w:customStyle="1" w:styleId="455">
    <w:name w:val="GP标题1"/>
    <w:basedOn w:val="1"/>
    <w:next w:val="456"/>
    <w:qFormat/>
    <w:uiPriority w:val="0"/>
    <w:pPr>
      <w:widowControl w:val="0"/>
      <w:numPr>
        <w:ilvl w:val="0"/>
        <w:numId w:val="8"/>
      </w:numPr>
      <w:tabs>
        <w:tab w:val="left" w:pos="397"/>
        <w:tab w:val="clear" w:pos="567"/>
      </w:tabs>
      <w:spacing w:before="312" w:beforeLines="100" w:after="312" w:afterLines="100" w:line="360" w:lineRule="auto"/>
      <w:jc w:val="center"/>
      <w:outlineLvl w:val="0"/>
    </w:pPr>
    <w:rPr>
      <w:rFonts w:ascii="黑体" w:hAnsi="黑体" w:eastAsia="黑体" w:cs="Times New Roman"/>
      <w:b/>
      <w:sz w:val="36"/>
      <w:szCs w:val="20"/>
    </w:rPr>
  </w:style>
  <w:style w:type="paragraph" w:customStyle="1" w:styleId="456">
    <w:name w:val="GP正文(首行缩进)"/>
    <w:basedOn w:val="1"/>
    <w:qFormat/>
    <w:uiPriority w:val="0"/>
    <w:pPr>
      <w:widowControl w:val="0"/>
      <w:spacing w:line="360" w:lineRule="auto"/>
      <w:ind w:firstLine="200" w:firstLineChars="200"/>
    </w:pPr>
    <w:rPr>
      <w:rFonts w:ascii="Times New Roman" w:hAnsi="Times New Roman" w:cs="Times New Roman"/>
      <w:szCs w:val="20"/>
    </w:rPr>
  </w:style>
  <w:style w:type="paragraph" w:customStyle="1" w:styleId="457">
    <w:name w:val="XHH标题5"/>
    <w:basedOn w:val="1"/>
    <w:next w:val="203"/>
    <w:qFormat/>
    <w:uiPriority w:val="0"/>
    <w:pPr>
      <w:widowControl w:val="0"/>
      <w:spacing w:before="120" w:after="120" w:line="360" w:lineRule="auto"/>
      <w:ind w:left="2551" w:hanging="850"/>
      <w:outlineLvl w:val="4"/>
    </w:pPr>
    <w:rPr>
      <w:rFonts w:hAnsi="黑体"/>
      <w:b/>
      <w:kern w:val="2"/>
      <w:szCs w:val="28"/>
    </w:rPr>
  </w:style>
  <w:style w:type="paragraph" w:customStyle="1" w:styleId="458">
    <w:name w:val="操作ステップ"/>
    <w:basedOn w:val="1"/>
    <w:next w:val="459"/>
    <w:qFormat/>
    <w:uiPriority w:val="0"/>
    <w:pPr>
      <w:widowControl w:val="0"/>
      <w:tabs>
        <w:tab w:val="left" w:pos="1984"/>
      </w:tabs>
      <w:spacing w:line="340" w:lineRule="exact"/>
      <w:ind w:left="1984" w:right="-62" w:hanging="283"/>
      <w:outlineLvl w:val="7"/>
    </w:pPr>
    <w:rPr>
      <w:rFonts w:ascii="Century" w:hAnsi="Century" w:cs="Times New Roman"/>
      <w:color w:val="000000"/>
      <w:kern w:val="2"/>
      <w:sz w:val="20"/>
    </w:rPr>
  </w:style>
  <w:style w:type="paragraph" w:customStyle="1" w:styleId="459">
    <w:name w:val="操作ステップ説明"/>
    <w:basedOn w:val="1"/>
    <w:qFormat/>
    <w:uiPriority w:val="0"/>
    <w:pPr>
      <w:spacing w:line="340" w:lineRule="exact"/>
      <w:ind w:left="1559" w:right="-57"/>
    </w:pPr>
    <w:rPr>
      <w:rFonts w:ascii="Century" w:hAnsi="Century" w:cs="Times New Roman"/>
      <w:kern w:val="2"/>
      <w:sz w:val="20"/>
    </w:rPr>
  </w:style>
  <w:style w:type="paragraph" w:customStyle="1" w:styleId="460">
    <w:name w:val="No Spacing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461">
    <w:name w:val="Blockquote"/>
    <w:basedOn w:val="1"/>
    <w:qFormat/>
    <w:uiPriority w:val="0"/>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462">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Times New Roman" w:hAnsi="Times New Roman" w:eastAsia="Arial Unicode MS" w:cs="Times New Roman"/>
    </w:rPr>
  </w:style>
  <w:style w:type="paragraph" w:customStyle="1" w:styleId="463">
    <w:name w:val="项目1"/>
    <w:basedOn w:val="1"/>
    <w:qFormat/>
    <w:uiPriority w:val="0"/>
    <w:pPr>
      <w:widowControl w:val="0"/>
      <w:tabs>
        <w:tab w:val="left" w:pos="840"/>
      </w:tabs>
      <w:spacing w:after="60"/>
      <w:ind w:left="840" w:hanging="420"/>
      <w:jc w:val="both"/>
    </w:pPr>
    <w:rPr>
      <w:rFonts w:hAnsi="Times New Roman" w:cs="Times New Roman"/>
      <w:spacing w:val="4"/>
      <w:kern w:val="2"/>
      <w:sz w:val="21"/>
      <w:szCs w:val="20"/>
    </w:rPr>
  </w:style>
  <w:style w:type="paragraph" w:customStyle="1" w:styleId="464">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465">
    <w:name w:val="Char"/>
    <w:basedOn w:val="1"/>
    <w:qFormat/>
    <w:uiPriority w:val="0"/>
    <w:pPr>
      <w:spacing w:after="160" w:line="240" w:lineRule="exact"/>
    </w:pPr>
    <w:rPr>
      <w:rFonts w:ascii="Verdana" w:hAnsi="Verdana" w:eastAsia="楷体_GB2312"/>
      <w:b/>
      <w:i/>
      <w:iCs/>
      <w:color w:val="000000"/>
      <w:sz w:val="20"/>
      <w:szCs w:val="20"/>
      <w:lang w:eastAsia="en-US"/>
    </w:rPr>
  </w:style>
  <w:style w:type="paragraph" w:customStyle="1" w:styleId="466">
    <w:name w:val="Char Char Char Char Char Char1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67">
    <w:name w:val="默认段落字体 Para Char Char Char Char Char Char Char"/>
    <w:basedOn w:val="1"/>
    <w:qFormat/>
    <w:uiPriority w:val="0"/>
    <w:rPr>
      <w:rFonts w:ascii="Tahoma" w:hAnsi="Tahoma"/>
      <w:szCs w:val="20"/>
    </w:rPr>
  </w:style>
  <w:style w:type="paragraph" w:customStyle="1" w:styleId="468">
    <w:name w:val="GP标题2"/>
    <w:basedOn w:val="1"/>
    <w:next w:val="456"/>
    <w:qFormat/>
    <w:uiPriority w:val="0"/>
    <w:pPr>
      <w:widowControl w:val="0"/>
      <w:numPr>
        <w:ilvl w:val="1"/>
        <w:numId w:val="8"/>
      </w:numPr>
      <w:tabs>
        <w:tab w:val="left" w:pos="840"/>
        <w:tab w:val="clear" w:pos="567"/>
      </w:tabs>
      <w:spacing w:before="156" w:beforeLines="50" w:after="156" w:afterLines="50" w:line="360" w:lineRule="auto"/>
      <w:outlineLvl w:val="1"/>
    </w:pPr>
    <w:rPr>
      <w:rFonts w:ascii="华文细黑" w:hAnsi="华文细黑" w:eastAsia="华文细黑" w:cs="Times New Roman"/>
      <w:b/>
      <w:sz w:val="32"/>
      <w:szCs w:val="20"/>
    </w:rPr>
  </w:style>
  <w:style w:type="paragraph" w:customStyle="1" w:styleId="469">
    <w:name w:val="xl2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20"/>
      <w:szCs w:val="20"/>
    </w:rPr>
  </w:style>
  <w:style w:type="paragraph" w:customStyle="1" w:styleId="470">
    <w:name w:val="blue"/>
    <w:basedOn w:val="1"/>
    <w:qFormat/>
    <w:uiPriority w:val="0"/>
    <w:pPr>
      <w:spacing w:before="100" w:beforeAutospacing="1" w:after="100" w:afterAutospacing="1"/>
    </w:pPr>
    <w:rPr>
      <w:rFonts w:ascii="Arial Unicode MS" w:hAnsi="Arial Unicode MS" w:eastAsia="Arial Unicode MS" w:cs="Times New Roman"/>
      <w:szCs w:val="20"/>
    </w:rPr>
  </w:style>
  <w:style w:type="paragraph" w:customStyle="1" w:styleId="471">
    <w:name w:val="1正文"/>
    <w:basedOn w:val="1"/>
    <w:qFormat/>
    <w:uiPriority w:val="0"/>
    <w:pPr>
      <w:widowControl w:val="0"/>
      <w:adjustRightInd w:val="0"/>
      <w:spacing w:line="300" w:lineRule="auto"/>
      <w:ind w:firstLine="480"/>
      <w:jc w:val="both"/>
    </w:pPr>
    <w:rPr>
      <w:rFonts w:ascii="Times New Roman" w:hAnsi="Times New Roman" w:cs="Times New Roman"/>
      <w:sz w:val="21"/>
      <w:szCs w:val="20"/>
    </w:rPr>
  </w:style>
  <w:style w:type="paragraph" w:customStyle="1" w:styleId="472">
    <w:name w:val="样式 Arial 小四 首行缩进:  0.85 厘米"/>
    <w:basedOn w:val="1"/>
    <w:qFormat/>
    <w:uiPriority w:val="0"/>
    <w:pPr>
      <w:spacing w:line="400" w:lineRule="exact"/>
      <w:ind w:firstLine="440" w:firstLineChars="200"/>
    </w:pPr>
    <w:rPr>
      <w:rFonts w:cs="仿宋_GB2312"/>
      <w:sz w:val="22"/>
      <w:szCs w:val="22"/>
      <w:lang w:val="zh-CN"/>
    </w:rPr>
  </w:style>
  <w:style w:type="paragraph" w:customStyle="1" w:styleId="473">
    <w:name w:val="样式 目录 3 + 左侧:  2 字符1"/>
    <w:basedOn w:val="30"/>
    <w:qFormat/>
    <w:uiPriority w:val="0"/>
    <w:pPr>
      <w:widowControl w:val="0"/>
      <w:tabs>
        <w:tab w:val="left" w:pos="1560"/>
        <w:tab w:val="left" w:pos="1701"/>
        <w:tab w:val="right" w:leader="dot" w:pos="8296"/>
      </w:tabs>
      <w:snapToGrid w:val="0"/>
      <w:spacing w:line="360" w:lineRule="auto"/>
      <w:ind w:left="960" w:leftChars="0"/>
    </w:pPr>
    <w:rPr>
      <w:rFonts w:ascii="Calibri" w:hAnsi="Calibri" w:cs="Calibri"/>
      <w:b/>
      <w:i/>
      <w:iCs/>
      <w:kern w:val="2"/>
      <w:sz w:val="20"/>
    </w:rPr>
  </w:style>
  <w:style w:type="paragraph" w:customStyle="1" w:styleId="474">
    <w:name w:val="xl2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75">
    <w:name w:val="++标题1"/>
    <w:basedOn w:val="2"/>
    <w:qFormat/>
    <w:uiPriority w:val="0"/>
    <w:pPr>
      <w:keepLines/>
      <w:widowControl w:val="0"/>
      <w:tabs>
        <w:tab w:val="left" w:pos="432"/>
      </w:tabs>
      <w:spacing w:before="340" w:beforeLines="100" w:after="330" w:afterLines="100" w:line="360" w:lineRule="auto"/>
      <w:outlineLvl w:val="1"/>
    </w:pPr>
    <w:rPr>
      <w:b/>
      <w:bCs/>
      <w:kern w:val="44"/>
      <w:sz w:val="32"/>
      <w:szCs w:val="32"/>
    </w:rPr>
  </w:style>
  <w:style w:type="paragraph" w:customStyle="1" w:styleId="476">
    <w:name w:val="正文首行缩进1"/>
    <w:basedOn w:val="1"/>
    <w:qFormat/>
    <w:uiPriority w:val="0"/>
    <w:pPr>
      <w:autoSpaceDE w:val="0"/>
      <w:autoSpaceDN w:val="0"/>
      <w:adjustRightInd w:val="0"/>
      <w:spacing w:beforeLines="30" w:line="360" w:lineRule="auto"/>
      <w:ind w:firstLine="200" w:firstLineChars="200"/>
    </w:pPr>
    <w:rPr>
      <w:rFonts w:ascii="Times New Roman" w:hAnsi="Times New Roman" w:cs="Times New Roman"/>
      <w:szCs w:val="20"/>
      <w:lang w:val="zh-CN"/>
    </w:rPr>
  </w:style>
  <w:style w:type="paragraph" w:customStyle="1" w:styleId="477">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478">
    <w:name w:val="样式 加粗 居中1"/>
    <w:next w:val="479"/>
    <w:qFormat/>
    <w:uiPriority w:val="0"/>
    <w:pPr>
      <w:jc w:val="center"/>
    </w:pPr>
    <w:rPr>
      <w:rFonts w:ascii="Times New Roman" w:hAnsi="Times New Roman" w:eastAsia="宋体" w:cs="宋体"/>
      <w:b/>
      <w:bCs/>
      <w:spacing w:val="1"/>
      <w:sz w:val="32"/>
      <w:lang w:val="en-US" w:eastAsia="zh-CN" w:bidi="ar-SA"/>
    </w:rPr>
  </w:style>
  <w:style w:type="paragraph" w:customStyle="1" w:styleId="479">
    <w:name w:val="加粗（居中）"/>
    <w:qFormat/>
    <w:uiPriority w:val="0"/>
    <w:rPr>
      <w:rFonts w:ascii="Times New Roman" w:hAnsi="Times New Roman" w:eastAsia="宋体" w:cs="Times New Roman"/>
      <w:b/>
      <w:bCs/>
      <w:spacing w:val="1"/>
      <w:sz w:val="32"/>
      <w:szCs w:val="24"/>
      <w:lang w:val="en-US" w:eastAsia="zh-CN" w:bidi="ar-SA"/>
    </w:rPr>
  </w:style>
  <w:style w:type="paragraph" w:customStyle="1" w:styleId="480">
    <w:name w:val="部分1"/>
    <w:basedOn w:val="1"/>
    <w:qFormat/>
    <w:uiPriority w:val="0"/>
    <w:pPr>
      <w:keepNext/>
      <w:pageBreakBefore/>
      <w:widowControl w:val="0"/>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481">
    <w:name w:val="-正文 Char"/>
    <w:basedOn w:val="1"/>
    <w:qFormat/>
    <w:uiPriority w:val="0"/>
    <w:pPr>
      <w:overflowPunct w:val="0"/>
      <w:autoSpaceDE w:val="0"/>
      <w:autoSpaceDN w:val="0"/>
      <w:adjustRightInd w:val="0"/>
      <w:spacing w:line="360" w:lineRule="auto"/>
      <w:ind w:firstLine="200" w:firstLineChars="200"/>
    </w:pPr>
    <w:rPr>
      <w:rFonts w:ascii="Arial" w:hAnsi="Arial" w:cs="Times New Roman"/>
    </w:rPr>
  </w:style>
  <w:style w:type="paragraph" w:customStyle="1" w:styleId="48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000000"/>
      <w:sz w:val="20"/>
      <w:szCs w:val="20"/>
    </w:rPr>
  </w:style>
  <w:style w:type="paragraph" w:customStyle="1" w:styleId="483">
    <w:name w:val="_Style 561"/>
    <w:basedOn w:val="18"/>
    <w:qFormat/>
    <w:uiPriority w:val="0"/>
    <w:pPr>
      <w:widowControl w:val="0"/>
      <w:shd w:val="clear" w:color="auto" w:fill="000080"/>
      <w:jc w:val="both"/>
    </w:pPr>
    <w:rPr>
      <w:rFonts w:ascii="Times New Roman" w:hAnsi="Times New Roman"/>
      <w:sz w:val="21"/>
      <w:szCs w:val="24"/>
    </w:rPr>
  </w:style>
  <w:style w:type="paragraph" w:customStyle="1" w:styleId="484">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485">
    <w:name w:val="Char Char Char Char Char Char1 Char Char Char1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86">
    <w:name w:val="列出段落11"/>
    <w:basedOn w:val="1"/>
    <w:qFormat/>
    <w:uiPriority w:val="0"/>
    <w:pPr>
      <w:widowControl w:val="0"/>
      <w:ind w:firstLine="420" w:firstLineChars="200"/>
      <w:jc w:val="both"/>
    </w:pPr>
    <w:rPr>
      <w:rFonts w:ascii="Calibri" w:hAnsi="Calibri" w:cs="Times New Roman"/>
      <w:kern w:val="2"/>
      <w:sz w:val="21"/>
      <w:szCs w:val="21"/>
    </w:rPr>
  </w:style>
  <w:style w:type="paragraph" w:customStyle="1" w:styleId="48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88">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color w:val="000000"/>
    </w:rPr>
  </w:style>
  <w:style w:type="paragraph" w:customStyle="1" w:styleId="489">
    <w:name w:val="Char Char Char Char Char Char1 Char Char Char Char Char Char1 Char Char Char1"/>
    <w:basedOn w:val="1"/>
    <w:qFormat/>
    <w:uiPriority w:val="0"/>
    <w:pPr>
      <w:widowControl w:val="0"/>
      <w:jc w:val="both"/>
    </w:pPr>
    <w:rPr>
      <w:rFonts w:ascii="Tahoma" w:hAnsi="Tahoma" w:cs="Times New Roman"/>
      <w:kern w:val="2"/>
      <w:sz w:val="21"/>
      <w:szCs w:val="20"/>
    </w:rPr>
  </w:style>
  <w:style w:type="paragraph" w:customStyle="1" w:styleId="490">
    <w:name w:val="表格文字（居中）"/>
    <w:basedOn w:val="1"/>
    <w:qFormat/>
    <w:uiPriority w:val="0"/>
    <w:pPr>
      <w:widowControl w:val="0"/>
      <w:snapToGrid w:val="0"/>
      <w:spacing w:line="360" w:lineRule="auto"/>
      <w:jc w:val="center"/>
    </w:pPr>
    <w:rPr>
      <w:rFonts w:ascii="Calibri" w:hAnsi="Calibri" w:cs="Times New Roman"/>
      <w:b/>
      <w:sz w:val="21"/>
      <w:szCs w:val="32"/>
    </w:rPr>
  </w:style>
  <w:style w:type="paragraph" w:customStyle="1" w:styleId="491">
    <w:name w:val="xl11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492">
    <w:name w:val="样式 宋体 行距: 多倍行距 1.25 字行1"/>
    <w:basedOn w:val="1"/>
    <w:qFormat/>
    <w:uiPriority w:val="0"/>
    <w:pPr>
      <w:spacing w:line="300" w:lineRule="auto"/>
    </w:pPr>
    <w:rPr>
      <w:szCs w:val="20"/>
    </w:rPr>
  </w:style>
  <w:style w:type="paragraph" w:customStyle="1" w:styleId="493">
    <w:name w:val="Char Char81"/>
    <w:basedOn w:val="1"/>
    <w:qFormat/>
    <w:uiPriority w:val="0"/>
    <w:rPr>
      <w:rFonts w:ascii="Tahoma" w:hAnsi="Tahoma"/>
      <w:szCs w:val="20"/>
    </w:rPr>
  </w:style>
  <w:style w:type="paragraph" w:customStyle="1" w:styleId="494">
    <w:name w:val="xl38"/>
    <w:basedOn w:val="1"/>
    <w:qFormat/>
    <w:uiPriority w:val="0"/>
    <w:pPr>
      <w:spacing w:before="100" w:beforeAutospacing="1" w:after="100" w:afterAutospacing="1"/>
      <w:jc w:val="center"/>
    </w:pPr>
    <w:rPr>
      <w:rFonts w:ascii="Arial Unicode MS" w:hAnsi="Arial Unicode MS" w:eastAsia="Arial Unicode MS" w:cs="Arial Unicode MS"/>
    </w:rPr>
  </w:style>
  <w:style w:type="paragraph" w:customStyle="1" w:styleId="495">
    <w:name w:val="xl2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color w:val="000000"/>
      <w:sz w:val="20"/>
      <w:szCs w:val="20"/>
    </w:rPr>
  </w:style>
  <w:style w:type="paragraph" w:customStyle="1" w:styleId="496">
    <w:name w:val="正文首行缩进两字符"/>
    <w:basedOn w:val="1"/>
    <w:qFormat/>
    <w:uiPriority w:val="0"/>
    <w:pPr>
      <w:widowControl w:val="0"/>
      <w:spacing w:line="360" w:lineRule="auto"/>
      <w:ind w:firstLine="200" w:firstLineChars="200"/>
      <w:jc w:val="both"/>
    </w:pPr>
    <w:rPr>
      <w:rFonts w:ascii="Times New Roman" w:hAnsi="Times New Roman" w:cs="Times New Roman"/>
      <w:kern w:val="2"/>
      <w:sz w:val="21"/>
      <w:szCs w:val="21"/>
    </w:rPr>
  </w:style>
  <w:style w:type="paragraph" w:customStyle="1" w:styleId="497">
    <w:name w:val="列表编号 31"/>
    <w:basedOn w:val="1"/>
    <w:qFormat/>
    <w:uiPriority w:val="0"/>
    <w:pPr>
      <w:widowControl w:val="0"/>
      <w:tabs>
        <w:tab w:val="left" w:pos="1200"/>
      </w:tabs>
      <w:snapToGrid w:val="0"/>
      <w:spacing w:line="360" w:lineRule="auto"/>
      <w:ind w:left="1200" w:leftChars="400" w:hanging="360" w:hangingChars="200"/>
    </w:pPr>
    <w:rPr>
      <w:rFonts w:ascii="Calibri" w:hAnsi="Calibri" w:cs="Times New Roman"/>
      <w:b/>
      <w:kern w:val="2"/>
      <w:sz w:val="32"/>
      <w:szCs w:val="20"/>
    </w:rPr>
  </w:style>
  <w:style w:type="paragraph" w:customStyle="1" w:styleId="498">
    <w:name w:val="正文缩进1"/>
    <w:basedOn w:val="1"/>
    <w:qFormat/>
    <w:uiPriority w:val="0"/>
    <w:pPr>
      <w:widowControl w:val="0"/>
      <w:spacing w:line="360" w:lineRule="auto"/>
      <w:ind w:firstLine="454"/>
    </w:pPr>
    <w:rPr>
      <w:rFonts w:ascii="Times New Roman" w:hAnsi="Times New Roman" w:cs="Times New Roman"/>
      <w:kern w:val="2"/>
    </w:rPr>
  </w:style>
  <w:style w:type="paragraph" w:customStyle="1" w:styleId="499">
    <w:name w:val="文章附标题"/>
    <w:basedOn w:val="1"/>
    <w:next w:val="2"/>
    <w:qFormat/>
    <w:uiPriority w:val="0"/>
    <w:pPr>
      <w:spacing w:before="187" w:after="175" w:line="374" w:lineRule="atLeast"/>
      <w:jc w:val="center"/>
    </w:pPr>
    <w:rPr>
      <w:rFonts w:ascii="Times New Roman" w:hAnsi="Times New Roman" w:cs="Times New Roman"/>
      <w:color w:val="000000"/>
      <w:sz w:val="36"/>
      <w:szCs w:val="20"/>
      <w:u w:color="000000"/>
    </w:rPr>
  </w:style>
  <w:style w:type="paragraph" w:customStyle="1" w:styleId="500">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501">
    <w:name w:val="+标题2"/>
    <w:basedOn w:val="3"/>
    <w:qFormat/>
    <w:uiPriority w:val="0"/>
    <w:pPr>
      <w:widowControl w:val="0"/>
      <w:tabs>
        <w:tab w:val="left" w:pos="432"/>
      </w:tabs>
      <w:spacing w:before="120" w:after="120" w:line="360" w:lineRule="auto"/>
      <w:jc w:val="both"/>
    </w:pPr>
    <w:rPr>
      <w:rFonts w:ascii="Times New Roman" w:hAnsi="Times New Roman"/>
      <w:sz w:val="24"/>
      <w:szCs w:val="28"/>
    </w:rPr>
  </w:style>
  <w:style w:type="paragraph" w:customStyle="1" w:styleId="502">
    <w:name w:val="CM5"/>
    <w:basedOn w:val="1"/>
    <w:next w:val="1"/>
    <w:qFormat/>
    <w:uiPriority w:val="0"/>
    <w:pPr>
      <w:widowControl w:val="0"/>
      <w:autoSpaceDE w:val="0"/>
      <w:autoSpaceDN w:val="0"/>
      <w:adjustRightInd w:val="0"/>
      <w:spacing w:line="400" w:lineRule="atLeast"/>
      <w:ind w:firstLine="200" w:firstLineChars="200"/>
    </w:pPr>
    <w:rPr>
      <w:rFonts w:ascii="Times New Roman" w:hAnsi="Times New Roman" w:cs="Times New Roman"/>
      <w:sz w:val="21"/>
      <w:szCs w:val="21"/>
    </w:rPr>
  </w:style>
  <w:style w:type="paragraph" w:customStyle="1" w:styleId="503">
    <w:name w:val="msolistparagraph"/>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504">
    <w:name w:val="批注主题1"/>
    <w:basedOn w:val="20"/>
    <w:next w:val="20"/>
    <w:qFormat/>
    <w:uiPriority w:val="0"/>
    <w:pPr>
      <w:spacing w:line="360" w:lineRule="auto"/>
      <w:ind w:firstLine="200" w:firstLineChars="200"/>
    </w:pPr>
    <w:rPr>
      <w:b/>
      <w:bCs/>
      <w:szCs w:val="21"/>
    </w:rPr>
  </w:style>
  <w:style w:type="paragraph" w:customStyle="1" w:styleId="505">
    <w:name w:val="引文目录标题1"/>
    <w:basedOn w:val="1"/>
    <w:next w:val="1"/>
    <w:qFormat/>
    <w:uiPriority w:val="0"/>
    <w:pPr>
      <w:widowControl w:val="0"/>
      <w:snapToGrid w:val="0"/>
      <w:spacing w:before="120" w:line="360" w:lineRule="auto"/>
      <w:jc w:val="center"/>
    </w:pPr>
    <w:rPr>
      <w:rFonts w:ascii="Arial" w:hAnsi="Arial" w:cs="Arial"/>
      <w:b/>
      <w:kern w:val="2"/>
      <w:sz w:val="32"/>
      <w:szCs w:val="32"/>
    </w:rPr>
  </w:style>
  <w:style w:type="paragraph" w:customStyle="1" w:styleId="506">
    <w:name w:val="font9"/>
    <w:basedOn w:val="1"/>
    <w:qFormat/>
    <w:uiPriority w:val="0"/>
    <w:pPr>
      <w:spacing w:before="100" w:beforeAutospacing="1" w:after="100" w:afterAutospacing="1"/>
    </w:pPr>
    <w:rPr>
      <w:rFonts w:ascii="Arial" w:hAnsi="Arial" w:cs="Arial"/>
      <w:color w:val="000000"/>
      <w:sz w:val="20"/>
      <w:szCs w:val="20"/>
    </w:rPr>
  </w:style>
  <w:style w:type="paragraph" w:customStyle="1" w:styleId="507">
    <w:name w:val="a0"/>
    <w:basedOn w:val="1"/>
    <w:qFormat/>
    <w:uiPriority w:val="0"/>
    <w:pPr>
      <w:spacing w:before="100" w:beforeAutospacing="1" w:after="100" w:afterAutospacing="1"/>
    </w:pPr>
  </w:style>
  <w:style w:type="paragraph" w:customStyle="1" w:styleId="508">
    <w:name w:val="Char11"/>
    <w:basedOn w:val="1"/>
    <w:qFormat/>
    <w:uiPriority w:val="0"/>
    <w:pPr>
      <w:widowControl w:val="0"/>
      <w:jc w:val="both"/>
    </w:pPr>
    <w:rPr>
      <w:rFonts w:ascii="Times New Roman" w:hAnsi="Times New Roman" w:cs="Times New Roman"/>
      <w:b/>
      <w:kern w:val="2"/>
      <w:sz w:val="32"/>
      <w:szCs w:val="32"/>
    </w:rPr>
  </w:style>
  <w:style w:type="paragraph" w:customStyle="1" w:styleId="5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0">
    <w:name w:val="xl2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11">
    <w:name w:val="p21"/>
    <w:basedOn w:val="1"/>
    <w:qFormat/>
    <w:uiPriority w:val="3"/>
    <w:pPr>
      <w:spacing w:line="600" w:lineRule="atLeast"/>
      <w:ind w:firstLine="420"/>
    </w:pPr>
    <w:rPr>
      <w:rFonts w:hint="eastAsia" w:ascii="仿宋" w:hAnsi="仿宋" w:eastAsia="仿宋" w:cs="Arial Unicode MS"/>
      <w:sz w:val="28"/>
      <w:szCs w:val="28"/>
    </w:rPr>
  </w:style>
  <w:style w:type="paragraph" w:customStyle="1" w:styleId="512">
    <w:name w:val="默认段落字体 Para Char Char Char Char Char Char Char Char Char1 Char Char Char Char"/>
    <w:basedOn w:val="1"/>
    <w:qFormat/>
    <w:uiPriority w:val="0"/>
    <w:pPr>
      <w:widowControl w:val="0"/>
      <w:jc w:val="both"/>
    </w:pPr>
    <w:rPr>
      <w:rFonts w:ascii="Tahoma" w:hAnsi="Tahoma" w:eastAsia="仿宋_GB2312"/>
      <w:b/>
      <w:bCs/>
      <w:color w:val="000000"/>
      <w:szCs w:val="20"/>
    </w:rPr>
  </w:style>
  <w:style w:type="paragraph" w:customStyle="1" w:styleId="513">
    <w:name w:val="itemstepintable"/>
    <w:basedOn w:val="1"/>
    <w:qFormat/>
    <w:uiPriority w:val="0"/>
    <w:pPr>
      <w:spacing w:before="100" w:beforeAutospacing="1" w:after="100" w:afterAutospacing="1"/>
    </w:pPr>
    <w:rPr>
      <w:rFonts w:hAnsi="Times New Roman" w:cs="Times New Roman"/>
    </w:rPr>
  </w:style>
  <w:style w:type="paragraph" w:customStyle="1" w:styleId="514">
    <w:name w:val="五级条标题"/>
    <w:basedOn w:val="389"/>
    <w:next w:val="298"/>
    <w:qFormat/>
    <w:uiPriority w:val="0"/>
    <w:pPr>
      <w:tabs>
        <w:tab w:val="left" w:pos="0"/>
        <w:tab w:val="clear" w:pos="360"/>
      </w:tabs>
      <w:outlineLvl w:val="6"/>
    </w:pPr>
  </w:style>
  <w:style w:type="paragraph" w:customStyle="1" w:styleId="515">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516">
    <w:name w:val="Char Char2 Char Char"/>
    <w:basedOn w:val="1"/>
    <w:qFormat/>
    <w:uiPriority w:val="0"/>
    <w:pPr>
      <w:spacing w:line="400" w:lineRule="exact"/>
      <w:jc w:val="center"/>
    </w:pPr>
    <w:rPr>
      <w:rFonts w:ascii="Verdana" w:hAnsi="Verdana" w:cs="Times New Roman"/>
      <w:sz w:val="21"/>
      <w:szCs w:val="20"/>
      <w:lang w:eastAsia="en-US"/>
    </w:rPr>
  </w:style>
  <w:style w:type="paragraph" w:customStyle="1" w:styleId="517">
    <w:name w:val="样式 标题 3h3H3sect1.2.3HeadCHeading 3 - oldMapH31Level 3 To..."/>
    <w:basedOn w:val="4"/>
    <w:next w:val="439"/>
    <w:qFormat/>
    <w:uiPriority w:val="0"/>
    <w:pPr>
      <w:tabs>
        <w:tab w:val="left" w:pos="432"/>
        <w:tab w:val="left" w:pos="851"/>
      </w:tabs>
      <w:spacing w:before="120" w:after="120" w:line="360" w:lineRule="auto"/>
    </w:pPr>
    <w:rPr>
      <w:rFonts w:ascii="Tahoma" w:hAnsi="Tahoma"/>
      <w:kern w:val="0"/>
      <w:sz w:val="24"/>
      <w:szCs w:val="24"/>
    </w:rPr>
  </w:style>
  <w:style w:type="paragraph" w:customStyle="1" w:styleId="518">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519">
    <w:name w:val="Char Char8 Char Char Char Char"/>
    <w:basedOn w:val="1"/>
    <w:qFormat/>
    <w:uiPriority w:val="0"/>
    <w:pPr>
      <w:widowControl w:val="0"/>
      <w:jc w:val="both"/>
    </w:pPr>
    <w:rPr>
      <w:rFonts w:ascii="Times New Roman" w:hAnsi="Times New Roman" w:cs="Times New Roman"/>
      <w:b/>
      <w:bCs/>
      <w:color w:val="000000"/>
      <w:sz w:val="21"/>
      <w:szCs w:val="21"/>
    </w:rPr>
  </w:style>
  <w:style w:type="paragraph" w:customStyle="1" w:styleId="520">
    <w:name w:val="Char Char Char1 Char Char Char1 Char Char Char Char"/>
    <w:basedOn w:val="1"/>
    <w:qFormat/>
    <w:uiPriority w:val="0"/>
    <w:pPr>
      <w:widowControl w:val="0"/>
      <w:jc w:val="both"/>
    </w:pPr>
    <w:rPr>
      <w:rFonts w:ascii="Times New Roman" w:hAnsi="Times New Roman" w:cs="Times New Roman"/>
      <w:kern w:val="2"/>
      <w:sz w:val="21"/>
    </w:rPr>
  </w:style>
  <w:style w:type="paragraph" w:customStyle="1" w:styleId="521">
    <w:name w:val="Char Char Char Char Char Char Char"/>
    <w:basedOn w:val="1"/>
    <w:qFormat/>
    <w:uiPriority w:val="0"/>
    <w:rPr>
      <w:rFonts w:ascii="仿宋_GB2312" w:eastAsia="仿宋_GB2312"/>
      <w:b/>
      <w:sz w:val="32"/>
      <w:szCs w:val="32"/>
    </w:rPr>
  </w:style>
  <w:style w:type="paragraph" w:customStyle="1" w:styleId="522">
    <w:name w:val="正文符号1"/>
    <w:basedOn w:val="1"/>
    <w:qFormat/>
    <w:uiPriority w:val="0"/>
    <w:pPr>
      <w:widowControl w:val="0"/>
      <w:tabs>
        <w:tab w:val="left" w:pos="987"/>
      </w:tabs>
      <w:ind w:left="987" w:hanging="420"/>
      <w:jc w:val="both"/>
    </w:pPr>
    <w:rPr>
      <w:rFonts w:ascii="Times New Roman" w:hAnsi="Times New Roman" w:eastAsia="楷体_GB2312" w:cs="Times New Roman"/>
      <w:sz w:val="28"/>
      <w:szCs w:val="21"/>
    </w:rPr>
  </w:style>
  <w:style w:type="paragraph" w:customStyle="1" w:styleId="523">
    <w:name w:val="样式 正文首行缩进 + 首行缩进:  1 字符"/>
    <w:basedOn w:val="1"/>
    <w:next w:val="465"/>
    <w:qFormat/>
    <w:uiPriority w:val="0"/>
    <w:pPr>
      <w:spacing w:line="360" w:lineRule="auto"/>
      <w:ind w:firstLine="200" w:firstLineChars="200"/>
    </w:pPr>
    <w:rPr>
      <w:szCs w:val="20"/>
    </w:rPr>
  </w:style>
  <w:style w:type="paragraph" w:customStyle="1" w:styleId="524">
    <w:name w:val="样式 标题 3 + 行距: 1.5 倍行距"/>
    <w:basedOn w:val="4"/>
    <w:qFormat/>
    <w:uiPriority w:val="0"/>
    <w:pPr>
      <w:keepNext w:val="0"/>
      <w:keepLines w:val="0"/>
      <w:widowControl w:val="0"/>
      <w:tabs>
        <w:tab w:val="left" w:pos="432"/>
      </w:tabs>
      <w:adjustRightInd w:val="0"/>
      <w:snapToGrid w:val="0"/>
      <w:spacing w:before="0" w:after="0" w:line="360" w:lineRule="auto"/>
      <w:ind w:firstLine="200" w:firstLineChars="200"/>
      <w:jc w:val="both"/>
    </w:pPr>
    <w:rPr>
      <w:b w:val="0"/>
      <w:sz w:val="28"/>
      <w:szCs w:val="20"/>
      <w:lang w:val="zh-CN"/>
    </w:rPr>
  </w:style>
  <w:style w:type="paragraph" w:customStyle="1" w:styleId="525">
    <w:name w:val="font16"/>
    <w:basedOn w:val="1"/>
    <w:qFormat/>
    <w:uiPriority w:val="0"/>
    <w:pPr>
      <w:spacing w:before="100" w:beforeAutospacing="1" w:after="100" w:afterAutospacing="1"/>
    </w:pPr>
    <w:rPr>
      <w:rFonts w:hAnsi="Times New Roman" w:cs="Times New Roman"/>
      <w:sz w:val="22"/>
      <w:szCs w:val="21"/>
    </w:rPr>
  </w:style>
  <w:style w:type="paragraph" w:customStyle="1" w:styleId="526">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27">
    <w:name w:val="Char Char1 Char Char Char Char Char Char Char Char Char Char"/>
    <w:basedOn w:val="1"/>
    <w:qFormat/>
    <w:uiPriority w:val="0"/>
    <w:pPr>
      <w:widowControl w:val="0"/>
      <w:jc w:val="both"/>
    </w:pPr>
    <w:rPr>
      <w:rFonts w:ascii="Tahoma" w:hAnsi="Tahoma" w:cs="Times New Roman"/>
      <w:b/>
      <w:bCs/>
      <w:color w:val="000000"/>
      <w:szCs w:val="20"/>
    </w:rPr>
  </w:style>
  <w:style w:type="paragraph" w:customStyle="1" w:styleId="528">
    <w:name w:val="Char Char Char Char"/>
    <w:basedOn w:val="1"/>
    <w:qFormat/>
    <w:uiPriority w:val="0"/>
    <w:pPr>
      <w:widowControl w:val="0"/>
      <w:jc w:val="both"/>
    </w:pPr>
    <w:rPr>
      <w:rFonts w:ascii="Tahoma" w:hAnsi="Tahoma" w:cs="Times New Roman"/>
      <w:kern w:val="2"/>
      <w:sz w:val="21"/>
      <w:szCs w:val="20"/>
    </w:rPr>
  </w:style>
  <w:style w:type="paragraph" w:customStyle="1" w:styleId="529">
    <w:name w:val="タイトル-L4-目"/>
    <w:basedOn w:val="1"/>
    <w:qFormat/>
    <w:uiPriority w:val="0"/>
    <w:pPr>
      <w:keepNext/>
      <w:keepLines/>
      <w:spacing w:before="480" w:after="10"/>
      <w:ind w:left="720" w:right="1276" w:hanging="663"/>
      <w:outlineLvl w:val="3"/>
    </w:pPr>
    <w:rPr>
      <w:rFonts w:ascii="Arial" w:hAnsi="Arial" w:eastAsia="MS Gothic" w:cs="Times New Roman"/>
      <w:bCs/>
      <w:kern w:val="2"/>
    </w:rPr>
  </w:style>
  <w:style w:type="paragraph" w:customStyle="1" w:styleId="530">
    <w:name w:val="1级列表"/>
    <w:basedOn w:val="1"/>
    <w:qFormat/>
    <w:uiPriority w:val="0"/>
    <w:pPr>
      <w:widowControl w:val="0"/>
      <w:adjustRightInd w:val="0"/>
      <w:snapToGrid w:val="0"/>
      <w:spacing w:line="360" w:lineRule="auto"/>
      <w:jc w:val="both"/>
    </w:pPr>
    <w:rPr>
      <w:rFonts w:ascii="Calibri" w:hAnsi="Calibri" w:cs="Times New Roman"/>
      <w:kern w:val="2"/>
      <w:szCs w:val="21"/>
    </w:rPr>
  </w:style>
  <w:style w:type="paragraph" w:customStyle="1" w:styleId="531">
    <w:name w:val="Char2"/>
    <w:basedOn w:val="1"/>
    <w:qFormat/>
    <w:uiPriority w:val="0"/>
    <w:pPr>
      <w:widowControl w:val="0"/>
      <w:jc w:val="both"/>
    </w:pPr>
    <w:rPr>
      <w:rFonts w:ascii="Times New Roman" w:hAnsi="Times New Roman" w:cs="Times New Roman"/>
      <w:b/>
      <w:kern w:val="2"/>
      <w:sz w:val="32"/>
      <w:szCs w:val="32"/>
    </w:rPr>
  </w:style>
  <w:style w:type="paragraph" w:customStyle="1" w:styleId="532">
    <w:name w:val="表格正文"/>
    <w:basedOn w:val="1"/>
    <w:qFormat/>
    <w:uiPriority w:val="0"/>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533">
    <w:name w:val="列表段落2"/>
    <w:basedOn w:val="1"/>
    <w:qFormat/>
    <w:uiPriority w:val="99"/>
    <w:pPr>
      <w:widowControl w:val="0"/>
      <w:ind w:firstLine="420" w:firstLineChars="200"/>
      <w:jc w:val="both"/>
    </w:pPr>
    <w:rPr>
      <w:rFonts w:ascii="Calibri" w:hAnsi="Calibri" w:cs="Times New Roman"/>
      <w:kern w:val="2"/>
      <w:sz w:val="21"/>
    </w:rPr>
  </w:style>
  <w:style w:type="paragraph" w:customStyle="1" w:styleId="534">
    <w:name w:val="Char1 Char Char Char1"/>
    <w:basedOn w:val="1"/>
    <w:qFormat/>
    <w:uiPriority w:val="0"/>
    <w:pPr>
      <w:widowControl w:val="0"/>
      <w:jc w:val="both"/>
    </w:pPr>
    <w:rPr>
      <w:rFonts w:ascii="Times New Roman" w:hAnsi="Times New Roman" w:cs="Times New Roman"/>
      <w:b/>
      <w:kern w:val="2"/>
      <w:sz w:val="32"/>
      <w:szCs w:val="32"/>
    </w:rPr>
  </w:style>
  <w:style w:type="paragraph" w:customStyle="1" w:styleId="535">
    <w:name w:val="样式 加粗 居中"/>
    <w:basedOn w:val="1"/>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536">
    <w:name w:val="a1"/>
    <w:basedOn w:val="1"/>
    <w:qFormat/>
    <w:uiPriority w:val="0"/>
    <w:pPr>
      <w:spacing w:before="100" w:beforeAutospacing="1" w:after="100" w:afterAutospacing="1"/>
    </w:pPr>
  </w:style>
  <w:style w:type="paragraph" w:customStyle="1" w:styleId="537">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538">
    <w:name w:val="Char Char Char11"/>
    <w:basedOn w:val="1"/>
    <w:qFormat/>
    <w:uiPriority w:val="0"/>
    <w:pPr>
      <w:widowControl w:val="0"/>
      <w:jc w:val="both"/>
    </w:pPr>
    <w:rPr>
      <w:rFonts w:ascii="Times New Roman" w:hAnsi="Times New Roman" w:cs="Times New Roman"/>
      <w:kern w:val="2"/>
      <w:sz w:val="21"/>
    </w:rPr>
  </w:style>
  <w:style w:type="paragraph" w:customStyle="1" w:styleId="539">
    <w:name w:val="xl29"/>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540">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rPr>
  </w:style>
  <w:style w:type="paragraph" w:customStyle="1" w:styleId="541">
    <w:name w:val="Char Char Char Char Char Char Char1"/>
    <w:basedOn w:val="1"/>
    <w:qFormat/>
    <w:uiPriority w:val="0"/>
    <w:pPr>
      <w:widowControl w:val="0"/>
      <w:snapToGrid w:val="0"/>
      <w:spacing w:line="360" w:lineRule="auto"/>
      <w:ind w:firstLine="200" w:firstLineChars="200"/>
      <w:jc w:val="both"/>
    </w:pPr>
    <w:rPr>
      <w:rFonts w:ascii="Times New Roman" w:hAnsi="Times New Roman" w:cs="Times New Roman"/>
      <w:kern w:val="2"/>
      <w:sz w:val="21"/>
      <w:szCs w:val="21"/>
    </w:rPr>
  </w:style>
  <w:style w:type="paragraph" w:customStyle="1" w:styleId="542">
    <w:name w:val="1"/>
    <w:basedOn w:val="1"/>
    <w:next w:val="31"/>
    <w:qFormat/>
    <w:uiPriority w:val="99"/>
    <w:pPr>
      <w:widowControl w:val="0"/>
      <w:jc w:val="both"/>
    </w:pPr>
    <w:rPr>
      <w:rFonts w:ascii="Calibri" w:hAnsi="Courier New" w:cs="Times New Roman"/>
      <w:kern w:val="2"/>
      <w:sz w:val="21"/>
      <w:szCs w:val="20"/>
    </w:rPr>
  </w:style>
  <w:style w:type="paragraph" w:customStyle="1" w:styleId="543">
    <w:name w:val="xl68"/>
    <w:basedOn w:val="1"/>
    <w:qFormat/>
    <w:uiPriority w:val="0"/>
    <w:pPr>
      <w:spacing w:before="100" w:beforeAutospacing="1" w:after="100" w:afterAutospacing="1"/>
      <w:textAlignment w:val="center"/>
    </w:pPr>
    <w:rPr>
      <w:rFonts w:ascii="仿宋" w:hAnsi="仿宋" w:eastAsia="仿宋" w:cs="Times New Roman"/>
    </w:rPr>
  </w:style>
  <w:style w:type="paragraph" w:customStyle="1" w:styleId="544">
    <w:name w:val="pic"/>
    <w:basedOn w:val="1"/>
    <w:next w:val="1"/>
    <w:qFormat/>
    <w:uiPriority w:val="0"/>
    <w:pPr>
      <w:spacing w:line="360" w:lineRule="auto"/>
      <w:jc w:val="center"/>
    </w:pPr>
    <w:rPr>
      <w:rFonts w:ascii="仿宋_GB2312" w:hAnsi="Calibri"/>
      <w:szCs w:val="20"/>
    </w:rPr>
  </w:style>
  <w:style w:type="paragraph" w:customStyle="1" w:styleId="545">
    <w:name w:val="xl2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46">
    <w:name w:val="正文-首行"/>
    <w:basedOn w:val="1"/>
    <w:qFormat/>
    <w:uiPriority w:val="0"/>
    <w:pPr>
      <w:widowControl w:val="0"/>
      <w:spacing w:line="360" w:lineRule="auto"/>
      <w:ind w:firstLine="420"/>
      <w:jc w:val="both"/>
    </w:pPr>
    <w:rPr>
      <w:rFonts w:hAnsi="Times New Roman" w:cs="Times New Roman"/>
      <w:kern w:val="2"/>
      <w:sz w:val="22"/>
    </w:rPr>
  </w:style>
  <w:style w:type="paragraph" w:customStyle="1" w:styleId="547">
    <w:name w:val="Char1"/>
    <w:basedOn w:val="1"/>
    <w:qFormat/>
    <w:uiPriority w:val="0"/>
    <w:pPr>
      <w:widowControl w:val="0"/>
      <w:jc w:val="both"/>
    </w:pPr>
    <w:rPr>
      <w:rFonts w:ascii="Tahoma" w:hAnsi="Tahoma" w:cs="Times New Roman"/>
      <w:kern w:val="2"/>
      <w:szCs w:val="20"/>
    </w:rPr>
  </w:style>
  <w:style w:type="paragraph" w:customStyle="1" w:styleId="548">
    <w:name w:val="正文缩近"/>
    <w:basedOn w:val="1"/>
    <w:qFormat/>
    <w:uiPriority w:val="0"/>
    <w:pPr>
      <w:widowControl w:val="0"/>
      <w:adjustRightInd w:val="0"/>
      <w:snapToGrid w:val="0"/>
      <w:spacing w:line="540" w:lineRule="atLeast"/>
      <w:ind w:firstLine="608"/>
      <w:jc w:val="both"/>
      <w:textAlignment w:val="baseline"/>
    </w:pPr>
    <w:rPr>
      <w:rFonts w:ascii="Times New Roman" w:hAnsi="Times New Roman" w:cs="Times New Roman"/>
      <w:sz w:val="30"/>
      <w:szCs w:val="20"/>
    </w:rPr>
  </w:style>
  <w:style w:type="paragraph" w:customStyle="1" w:styleId="549">
    <w:name w:val="Char Char Char Char11"/>
    <w:basedOn w:val="1"/>
    <w:qFormat/>
    <w:uiPriority w:val="0"/>
    <w:rPr>
      <w:rFonts w:ascii="Tahoma" w:hAnsi="Tahoma"/>
      <w:szCs w:val="20"/>
    </w:rPr>
  </w:style>
  <w:style w:type="paragraph" w:customStyle="1" w:styleId="550">
    <w:name w:val="4"/>
    <w:basedOn w:val="1"/>
    <w:next w:val="36"/>
    <w:qFormat/>
    <w:uiPriority w:val="0"/>
    <w:pPr>
      <w:widowControl w:val="0"/>
      <w:spacing w:line="420" w:lineRule="exact"/>
      <w:ind w:firstLine="409" w:firstLineChars="195"/>
      <w:jc w:val="both"/>
    </w:pPr>
    <w:rPr>
      <w:rFonts w:ascii="Times New Roman" w:hAnsi="Times New Roman" w:cs="Times New Roman"/>
      <w:kern w:val="2"/>
      <w:sz w:val="21"/>
      <w:szCs w:val="21"/>
    </w:rPr>
  </w:style>
  <w:style w:type="paragraph" w:customStyle="1" w:styleId="551">
    <w:name w:val="正文首行缩进11"/>
    <w:basedOn w:val="23"/>
    <w:qFormat/>
    <w:uiPriority w:val="0"/>
    <w:pPr>
      <w:spacing w:after="120" w:line="360" w:lineRule="auto"/>
      <w:ind w:firstLine="420" w:firstLineChars="100"/>
    </w:pPr>
    <w:rPr>
      <w:rFonts w:ascii="宋体" w:hAnsi="宋体" w:cs="宋体"/>
      <w:bCs w:val="0"/>
      <w:sz w:val="22"/>
    </w:rPr>
  </w:style>
  <w:style w:type="paragraph" w:customStyle="1" w:styleId="552">
    <w:name w:val="表格文字（4号居中）"/>
    <w:basedOn w:val="490"/>
    <w:qFormat/>
    <w:uiPriority w:val="0"/>
    <w:pPr>
      <w:spacing w:beforeLines="50" w:line="240" w:lineRule="auto"/>
    </w:pPr>
    <w:rPr>
      <w:rFonts w:ascii="Times New Roman" w:hAnsi="Times New Roman"/>
      <w:sz w:val="24"/>
    </w:rPr>
  </w:style>
  <w:style w:type="paragraph" w:customStyle="1" w:styleId="553">
    <w:name w:val="引文目录1"/>
    <w:basedOn w:val="1"/>
    <w:next w:val="1"/>
    <w:qFormat/>
    <w:uiPriority w:val="0"/>
    <w:pPr>
      <w:widowControl w:val="0"/>
      <w:snapToGrid w:val="0"/>
      <w:spacing w:line="360" w:lineRule="auto"/>
      <w:ind w:left="420" w:leftChars="200"/>
      <w:jc w:val="center"/>
    </w:pPr>
    <w:rPr>
      <w:rFonts w:ascii="Calibri" w:hAnsi="Calibri" w:cs="Times New Roman"/>
      <w:b/>
      <w:kern w:val="2"/>
      <w:sz w:val="32"/>
      <w:szCs w:val="32"/>
    </w:rPr>
  </w:style>
  <w:style w:type="paragraph" w:customStyle="1" w:styleId="554">
    <w:name w:val="缺省文本"/>
    <w:basedOn w:val="1"/>
    <w:qFormat/>
    <w:uiPriority w:val="0"/>
    <w:pPr>
      <w:widowControl w:val="0"/>
      <w:autoSpaceDE w:val="0"/>
      <w:autoSpaceDN w:val="0"/>
      <w:adjustRightInd w:val="0"/>
    </w:pPr>
    <w:rPr>
      <w:rFonts w:ascii="Times New Roman" w:hAnsi="Times New Roman" w:cs="Times New Roman"/>
      <w:szCs w:val="20"/>
    </w:rPr>
  </w:style>
  <w:style w:type="paragraph" w:customStyle="1" w:styleId="555">
    <w:name w:val="Char14 Char Char Char"/>
    <w:basedOn w:val="1"/>
    <w:qFormat/>
    <w:uiPriority w:val="0"/>
    <w:pPr>
      <w:widowControl w:val="0"/>
      <w:jc w:val="both"/>
    </w:pPr>
    <w:rPr>
      <w:rFonts w:ascii="Times New Roman" w:hAnsi="Times New Roman" w:cs="Times New Roman"/>
      <w:kern w:val="2"/>
      <w:sz w:val="21"/>
      <w:szCs w:val="20"/>
    </w:rPr>
  </w:style>
  <w:style w:type="paragraph" w:customStyle="1" w:styleId="556">
    <w:name w:val="XHH标题9"/>
    <w:qFormat/>
    <w:uiPriority w:val="0"/>
    <w:pPr>
      <w:ind w:left="5102" w:hanging="1700"/>
    </w:pPr>
    <w:rPr>
      <w:rFonts w:ascii="黑体" w:hAnsi="黑体" w:eastAsia="黑体" w:cs="宋体"/>
      <w:kern w:val="2"/>
      <w:sz w:val="28"/>
      <w:szCs w:val="28"/>
      <w:lang w:val="en-US" w:eastAsia="zh-CN" w:bidi="ar-SA"/>
    </w:rPr>
  </w:style>
  <w:style w:type="paragraph" w:customStyle="1" w:styleId="557">
    <w:name w:val="标题3def"/>
    <w:basedOn w:val="4"/>
    <w:next w:val="1"/>
    <w:qFormat/>
    <w:uiPriority w:val="0"/>
    <w:pPr>
      <w:widowControl w:val="0"/>
      <w:tabs>
        <w:tab w:val="left" w:pos="432"/>
        <w:tab w:val="left" w:pos="1200"/>
      </w:tabs>
      <w:adjustRightInd w:val="0"/>
      <w:snapToGrid w:val="0"/>
      <w:spacing w:before="80" w:after="160" w:line="400" w:lineRule="exact"/>
      <w:jc w:val="both"/>
    </w:pPr>
    <w:rPr>
      <w:rFonts w:ascii="仿宋_GB2312" w:hAnsi="宋体" w:eastAsia="仿宋_GB2312"/>
      <w:bCs w:val="0"/>
      <w:sz w:val="24"/>
      <w:szCs w:val="20"/>
    </w:rPr>
  </w:style>
  <w:style w:type="paragraph" w:customStyle="1" w:styleId="558">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s="Times New Roman"/>
      <w:color w:val="000000"/>
      <w:sz w:val="18"/>
      <w:szCs w:val="18"/>
    </w:rPr>
  </w:style>
  <w:style w:type="paragraph" w:customStyle="1" w:styleId="559">
    <w:name w:val="xl2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0">
    <w:name w:val="索引 61"/>
    <w:basedOn w:val="1"/>
    <w:next w:val="1"/>
    <w:qFormat/>
    <w:uiPriority w:val="0"/>
    <w:pPr>
      <w:widowControl w:val="0"/>
      <w:snapToGrid w:val="0"/>
      <w:spacing w:line="360" w:lineRule="auto"/>
      <w:ind w:left="1000" w:leftChars="1000"/>
      <w:jc w:val="center"/>
    </w:pPr>
    <w:rPr>
      <w:rFonts w:ascii="Calibri" w:hAnsi="Calibri" w:cs="Times New Roman"/>
      <w:b/>
      <w:kern w:val="2"/>
      <w:sz w:val="32"/>
      <w:szCs w:val="32"/>
    </w:rPr>
  </w:style>
  <w:style w:type="paragraph" w:customStyle="1" w:styleId="561">
    <w:name w:val="xl2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b/>
      <w:bCs/>
      <w:color w:val="000000"/>
    </w:rPr>
  </w:style>
  <w:style w:type="paragraph" w:customStyle="1" w:styleId="562">
    <w:name w:val="标题2def"/>
    <w:basedOn w:val="56"/>
    <w:qFormat/>
    <w:uiPriority w:val="0"/>
    <w:pPr>
      <w:overflowPunct w:val="0"/>
      <w:autoSpaceDE w:val="0"/>
      <w:autoSpaceDN w:val="0"/>
      <w:adjustRightInd w:val="0"/>
      <w:snapToGrid w:val="0"/>
      <w:spacing w:before="160" w:after="200" w:line="360" w:lineRule="auto"/>
      <w:textAlignment w:val="baseline"/>
    </w:pPr>
    <w:rPr>
      <w:rFonts w:ascii="Times New Roman" w:hAnsi="宋体" w:eastAsia="仿宋_GB2312" w:cs="Arial"/>
      <w:bCs/>
      <w:spacing w:val="0"/>
      <w:kern w:val="2"/>
      <w:lang w:val="en-GB"/>
    </w:rPr>
  </w:style>
  <w:style w:type="paragraph" w:customStyle="1" w:styleId="563">
    <w:name w:val="BodyText1I2"/>
    <w:basedOn w:val="564"/>
    <w:qFormat/>
    <w:uiPriority w:val="0"/>
    <w:pPr>
      <w:widowControl w:val="0"/>
      <w:ind w:firstLine="420" w:firstLineChars="200"/>
    </w:pPr>
    <w:rPr>
      <w:rFonts w:cs="Times New Roman"/>
    </w:rPr>
  </w:style>
  <w:style w:type="paragraph" w:customStyle="1" w:styleId="564">
    <w:name w:val="BodyTextIndent"/>
    <w:basedOn w:val="1"/>
    <w:qFormat/>
    <w:uiPriority w:val="0"/>
    <w:pPr>
      <w:spacing w:after="120"/>
      <w:ind w:left="420" w:leftChars="200"/>
      <w:jc w:val="both"/>
      <w:textAlignment w:val="baseline"/>
    </w:pPr>
    <w:rPr>
      <w:rFonts w:ascii="Times New Roman" w:hAnsi="Times New Roman"/>
      <w:color w:val="000000"/>
      <w:kern w:val="2"/>
      <w:sz w:val="21"/>
    </w:rPr>
  </w:style>
  <w:style w:type="paragraph" w:customStyle="1" w:styleId="565">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FF0000"/>
    </w:rPr>
  </w:style>
  <w:style w:type="paragraph" w:customStyle="1" w:styleId="56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7">
    <w:name w:val="默认段落字体 Para Char Char Char Char Char Char Char Char Char1 Char"/>
    <w:basedOn w:val="1"/>
    <w:qFormat/>
    <w:uiPriority w:val="0"/>
    <w:rPr>
      <w:rFonts w:ascii="Tahoma" w:hAnsi="Tahoma"/>
      <w:szCs w:val="20"/>
    </w:rPr>
  </w:style>
  <w:style w:type="paragraph" w:customStyle="1" w:styleId="568">
    <w:name w:val="此正文"/>
    <w:basedOn w:val="1"/>
    <w:qFormat/>
    <w:uiPriority w:val="0"/>
    <w:pPr>
      <w:spacing w:line="360" w:lineRule="auto"/>
      <w:ind w:firstLine="200" w:firstLineChars="200"/>
    </w:pPr>
  </w:style>
  <w:style w:type="paragraph" w:customStyle="1" w:styleId="569">
    <w:name w:val="文档结构图1"/>
    <w:basedOn w:val="1"/>
    <w:qFormat/>
    <w:uiPriority w:val="0"/>
    <w:pPr>
      <w:spacing w:line="360" w:lineRule="auto"/>
      <w:ind w:firstLine="200" w:firstLineChars="200"/>
    </w:pPr>
    <w:rPr>
      <w:rFonts w:hAnsi="Times New Roman" w:cs="Times New Roman"/>
      <w:kern w:val="2"/>
      <w:sz w:val="18"/>
      <w:szCs w:val="18"/>
    </w:rPr>
  </w:style>
  <w:style w:type="paragraph" w:customStyle="1" w:styleId="570">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71">
    <w:name w:val="正文缩进 New"/>
    <w:basedOn w:val="1"/>
    <w:qFormat/>
    <w:uiPriority w:val="0"/>
    <w:pPr>
      <w:widowControl w:val="0"/>
      <w:ind w:firstLine="420" w:firstLineChars="200"/>
      <w:jc w:val="both"/>
    </w:pPr>
    <w:rPr>
      <w:rFonts w:ascii="Times New Roman" w:hAnsi="Times New Roman" w:cs="Times New Roman"/>
      <w:kern w:val="2"/>
      <w:sz w:val="21"/>
      <w:szCs w:val="20"/>
    </w:rPr>
  </w:style>
  <w:style w:type="paragraph" w:customStyle="1" w:styleId="572">
    <w:name w:val="0"/>
    <w:basedOn w:val="1"/>
    <w:qFormat/>
    <w:uiPriority w:val="0"/>
    <w:pPr>
      <w:snapToGrid w:val="0"/>
      <w:spacing w:line="360" w:lineRule="auto"/>
      <w:ind w:hanging="1" w:firstLineChars="200"/>
      <w:jc w:val="both"/>
    </w:pPr>
    <w:rPr>
      <w:rFonts w:ascii="Times New Roman" w:hAnsi="Times New Roman" w:cs="Times New Roman"/>
      <w:sz w:val="21"/>
      <w:szCs w:val="21"/>
    </w:rPr>
  </w:style>
  <w:style w:type="paragraph" w:customStyle="1" w:styleId="573">
    <w:name w:val="样式 标题 1 + 黑体 (符号) 宋体 三号 段前: 7.8 磅 段后: 7.8 磅 行距: 1.5 倍行距"/>
    <w:basedOn w:val="2"/>
    <w:qFormat/>
    <w:uiPriority w:val="0"/>
    <w:pPr>
      <w:keepLines/>
      <w:tabs>
        <w:tab w:val="left" w:pos="567"/>
      </w:tabs>
      <w:adjustRightInd w:val="0"/>
      <w:snapToGrid w:val="0"/>
      <w:spacing w:beforeLines="50" w:afterLines="50" w:line="360" w:lineRule="auto"/>
      <w:ind w:left="431" w:hanging="431"/>
      <w:jc w:val="left"/>
    </w:pPr>
    <w:rPr>
      <w:rFonts w:ascii="Calibri" w:hAnsi="Calibri"/>
      <w:b/>
      <w:bCs/>
      <w:kern w:val="44"/>
      <w:sz w:val="24"/>
      <w:szCs w:val="21"/>
      <w:lang w:val="zh-CN"/>
    </w:rPr>
  </w:style>
  <w:style w:type="paragraph" w:customStyle="1" w:styleId="574">
    <w:name w:val="Char Char5 Char"/>
    <w:basedOn w:val="1"/>
    <w:qFormat/>
    <w:uiPriority w:val="0"/>
    <w:pPr>
      <w:widowControl w:val="0"/>
      <w:jc w:val="both"/>
    </w:pPr>
    <w:rPr>
      <w:rFonts w:ascii="Times New Roman" w:hAnsi="Times New Roman" w:cs="Times New Roman"/>
      <w:kern w:val="2"/>
      <w:sz w:val="21"/>
      <w:szCs w:val="20"/>
    </w:rPr>
  </w:style>
  <w:style w:type="paragraph" w:customStyle="1" w:styleId="575">
    <w:name w:val="Char Char Char2 Char Char Char2 Char"/>
    <w:basedOn w:val="1"/>
    <w:qFormat/>
    <w:uiPriority w:val="0"/>
    <w:pPr>
      <w:spacing w:after="160" w:line="240" w:lineRule="exact"/>
      <w:ind w:firstLine="560" w:firstLineChars="200"/>
    </w:pPr>
    <w:rPr>
      <w:rFonts w:ascii="Times New Roman" w:hAnsi="Times New Roman" w:cs="Times New Roman"/>
      <w:kern w:val="2"/>
      <w:sz w:val="21"/>
      <w:szCs w:val="21"/>
    </w:rPr>
  </w:style>
  <w:style w:type="paragraph" w:customStyle="1" w:styleId="576">
    <w:name w:val="附录章标题"/>
    <w:next w:val="1"/>
    <w:qFormat/>
    <w:uiPriority w:val="0"/>
    <w:pPr>
      <w:numPr>
        <w:ilvl w:val="1"/>
        <w:numId w:val="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77">
    <w:name w:val="Char Char2 Char Char Char Char"/>
    <w:basedOn w:val="18"/>
    <w:qFormat/>
    <w:uiPriority w:val="0"/>
    <w:pPr>
      <w:widowControl w:val="0"/>
      <w:shd w:val="clear" w:color="auto" w:fill="000080"/>
      <w:jc w:val="both"/>
    </w:pPr>
    <w:rPr>
      <w:rFonts w:ascii="Tahoma" w:hAnsi="Tahoma"/>
      <w:sz w:val="24"/>
      <w:szCs w:val="24"/>
    </w:rPr>
  </w:style>
  <w:style w:type="paragraph" w:customStyle="1" w:styleId="578">
    <w:name w:val="xl27"/>
    <w:basedOn w:val="1"/>
    <w:qFormat/>
    <w:uiPriority w:val="0"/>
    <w:pPr>
      <w:spacing w:before="100" w:beforeAutospacing="1" w:after="100" w:afterAutospacing="1"/>
      <w:jc w:val="center"/>
      <w:textAlignment w:val="center"/>
    </w:pPr>
    <w:rPr>
      <w:rFonts w:hint="eastAsia" w:ascii="黑体" w:hAnsi="Arial Unicode MS" w:eastAsia="黑体" w:cs="Times New Roman"/>
      <w:sz w:val="36"/>
      <w:szCs w:val="36"/>
    </w:rPr>
  </w:style>
  <w:style w:type="paragraph" w:customStyle="1" w:styleId="579">
    <w:name w:val="样式 宋体 行距: 多倍行距 1.25 字行"/>
    <w:basedOn w:val="1"/>
    <w:qFormat/>
    <w:uiPriority w:val="0"/>
    <w:pPr>
      <w:spacing w:line="300" w:lineRule="auto"/>
    </w:pPr>
    <w:rPr>
      <w:szCs w:val="20"/>
    </w:rPr>
  </w:style>
  <w:style w:type="paragraph" w:customStyle="1" w:styleId="580">
    <w:name w:val="Char Char"/>
    <w:basedOn w:val="1"/>
    <w:qFormat/>
    <w:uiPriority w:val="0"/>
    <w:rPr>
      <w:rFonts w:ascii="仿宋_GB2312" w:eastAsia="仿宋_GB2312"/>
      <w:b/>
      <w:sz w:val="32"/>
      <w:szCs w:val="32"/>
    </w:rPr>
  </w:style>
  <w:style w:type="paragraph" w:customStyle="1" w:styleId="581">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rPr>
  </w:style>
  <w:style w:type="paragraph" w:customStyle="1" w:styleId="582">
    <w:name w:val="font17"/>
    <w:basedOn w:val="1"/>
    <w:qFormat/>
    <w:uiPriority w:val="0"/>
    <w:pPr>
      <w:spacing w:before="100" w:beforeAutospacing="1" w:after="100" w:afterAutospacing="1"/>
    </w:pPr>
    <w:rPr>
      <w:rFonts w:hAnsi="Times New Roman" w:cs="Times New Roman"/>
      <w:sz w:val="19"/>
      <w:szCs w:val="19"/>
    </w:rPr>
  </w:style>
  <w:style w:type="paragraph" w:customStyle="1" w:styleId="583">
    <w:name w:val="xl28"/>
    <w:basedOn w:val="1"/>
    <w:qFormat/>
    <w:uiPriority w:val="0"/>
    <w:pPr>
      <w:spacing w:before="100" w:beforeAutospacing="1" w:after="100" w:afterAutospacing="1"/>
      <w:jc w:val="center"/>
      <w:textAlignment w:val="center"/>
    </w:pPr>
    <w:rPr>
      <w:rFonts w:hint="eastAsia" w:ascii="黑体" w:hAnsi="Arial Unicode MS" w:eastAsia="黑体" w:cs="Times New Roman"/>
      <w:sz w:val="32"/>
      <w:szCs w:val="32"/>
    </w:rPr>
  </w:style>
  <w:style w:type="paragraph" w:customStyle="1" w:styleId="584">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85">
    <w:name w:val="WW-正文文字缩进 2"/>
    <w:basedOn w:val="1"/>
    <w:qFormat/>
    <w:uiPriority w:val="0"/>
    <w:pPr>
      <w:widowControl w:val="0"/>
      <w:suppressAutoHyphens/>
      <w:ind w:firstLine="420"/>
      <w:jc w:val="both"/>
    </w:pPr>
    <w:rPr>
      <w:rFonts w:ascii="Times New Roman" w:hAnsi="Times New Roman" w:cs="Times New Roman"/>
      <w:kern w:val="1"/>
      <w:sz w:val="21"/>
      <w:szCs w:val="20"/>
    </w:rPr>
  </w:style>
  <w:style w:type="paragraph" w:customStyle="1" w:styleId="586">
    <w:name w:val="Char Char Char1"/>
    <w:basedOn w:val="1"/>
    <w:qFormat/>
    <w:uiPriority w:val="0"/>
    <w:pPr>
      <w:widowControl w:val="0"/>
      <w:jc w:val="both"/>
    </w:pPr>
    <w:rPr>
      <w:rFonts w:ascii="Times New Roman" w:hAnsi="Times New Roman" w:cs="Times New Roman"/>
      <w:kern w:val="2"/>
      <w:sz w:val="21"/>
      <w:szCs w:val="20"/>
    </w:rPr>
  </w:style>
  <w:style w:type="paragraph" w:customStyle="1" w:styleId="587">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88">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rPr>
  </w:style>
  <w:style w:type="paragraph" w:customStyle="1" w:styleId="589">
    <w:name w:val="Char Char Char Char Char Char1 Char Char Char1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590">
    <w:name w:val="列表编号 21"/>
    <w:basedOn w:val="1"/>
    <w:qFormat/>
    <w:uiPriority w:val="0"/>
    <w:pPr>
      <w:widowControl w:val="0"/>
      <w:snapToGrid w:val="0"/>
      <w:spacing w:line="360" w:lineRule="auto"/>
    </w:pPr>
    <w:rPr>
      <w:rFonts w:ascii="Calibri" w:hAnsi="Calibri" w:cs="Times New Roman"/>
      <w:b/>
      <w:kern w:val="2"/>
      <w:sz w:val="32"/>
      <w:szCs w:val="20"/>
    </w:rPr>
  </w:style>
  <w:style w:type="paragraph" w:customStyle="1" w:styleId="591">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Calibri" w:hAnsi="Calibri" w:cs="Times New Roman"/>
      <w:color w:val="000000"/>
      <w:sz w:val="18"/>
      <w:szCs w:val="18"/>
    </w:rPr>
  </w:style>
  <w:style w:type="paragraph" w:customStyle="1" w:styleId="592">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593">
    <w:name w:val="reader-word-layer"/>
    <w:basedOn w:val="1"/>
    <w:qFormat/>
    <w:uiPriority w:val="0"/>
    <w:pPr>
      <w:spacing w:before="100" w:beforeAutospacing="1" w:after="100" w:afterAutospacing="1"/>
    </w:pPr>
    <w:rPr>
      <w:rFonts w:hAnsi="Times New Roman" w:cs="Times New Roman"/>
    </w:rPr>
  </w:style>
  <w:style w:type="paragraph" w:customStyle="1" w:styleId="594">
    <w:name w:val="Char1 Char Char"/>
    <w:basedOn w:val="1"/>
    <w:qFormat/>
    <w:uiPriority w:val="0"/>
    <w:pPr>
      <w:widowControl w:val="0"/>
      <w:jc w:val="both"/>
    </w:pPr>
    <w:rPr>
      <w:rFonts w:ascii="Tahoma" w:hAnsi="Tahoma" w:cs="Times New Roman"/>
      <w:kern w:val="2"/>
      <w:sz w:val="21"/>
      <w:szCs w:val="20"/>
    </w:rPr>
  </w:style>
  <w:style w:type="paragraph" w:customStyle="1" w:styleId="595">
    <w:name w:val="段落正文"/>
    <w:basedOn w:val="23"/>
    <w:qFormat/>
    <w:uiPriority w:val="0"/>
    <w:pPr>
      <w:suppressAutoHyphens/>
      <w:spacing w:line="360" w:lineRule="auto"/>
      <w:jc w:val="center"/>
    </w:pPr>
    <w:rPr>
      <w:rFonts w:ascii="Calibri" w:hAnsi="Calibri"/>
      <w:b/>
      <w:bCs w:val="0"/>
      <w:sz w:val="32"/>
      <w:szCs w:val="32"/>
    </w:rPr>
  </w:style>
  <w:style w:type="paragraph" w:customStyle="1" w:styleId="596">
    <w:name w:val="Char Char Char Char Char Char Char Char Char Char Char Char1 Char Char"/>
    <w:basedOn w:val="1"/>
    <w:qFormat/>
    <w:uiPriority w:val="0"/>
    <w:rPr>
      <w:rFonts w:ascii="Tahoma" w:hAnsi="Tahoma"/>
      <w:szCs w:val="20"/>
    </w:rPr>
  </w:style>
  <w:style w:type="paragraph" w:customStyle="1" w:styleId="597">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98">
    <w:name w:val="xl2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99">
    <w:name w:val="xl2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600">
    <w:name w:val="XHH标题1"/>
    <w:next w:val="1"/>
    <w:qFormat/>
    <w:uiPriority w:val="0"/>
    <w:pPr>
      <w:pageBreakBefore/>
      <w:widowControl w:val="0"/>
      <w:spacing w:before="120" w:after="120" w:line="360" w:lineRule="auto"/>
      <w:ind w:left="425" w:hanging="425"/>
      <w:jc w:val="center"/>
      <w:outlineLvl w:val="0"/>
    </w:pPr>
    <w:rPr>
      <w:rFonts w:ascii="黑体" w:hAnsi="宋体" w:eastAsia="黑体" w:cs="Times New Roman"/>
      <w:b/>
      <w:kern w:val="2"/>
      <w:sz w:val="32"/>
      <w:szCs w:val="24"/>
      <w:lang w:val="en-US" w:eastAsia="zh-CN" w:bidi="ar-SA"/>
    </w:rPr>
  </w:style>
  <w:style w:type="paragraph" w:customStyle="1" w:styleId="601">
    <w:name w:val="Char Char1 Char Char Char Char1 Char Char Char1"/>
    <w:basedOn w:val="1"/>
    <w:qFormat/>
    <w:uiPriority w:val="0"/>
    <w:pPr>
      <w:adjustRightInd w:val="0"/>
      <w:spacing w:line="360" w:lineRule="atLeast"/>
      <w:textAlignment w:val="baseline"/>
    </w:pPr>
    <w:rPr>
      <w:rFonts w:ascii="Tahoma" w:hAnsi="Tahoma"/>
      <w:szCs w:val="20"/>
    </w:rPr>
  </w:style>
  <w:style w:type="paragraph" w:customStyle="1" w:styleId="60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03">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4">
    <w:name w:val="xl207"/>
    <w:basedOn w:val="1"/>
    <w:qFormat/>
    <w:uiPriority w:val="0"/>
    <w:pPr>
      <w:spacing w:before="100" w:beforeAutospacing="1" w:after="100" w:afterAutospacing="1"/>
      <w:jc w:val="center"/>
    </w:pPr>
    <w:rPr>
      <w:rFonts w:hAnsi="Times New Roman" w:cs="Times New Roman"/>
    </w:rPr>
  </w:style>
  <w:style w:type="paragraph" w:customStyle="1" w:styleId="605">
    <w:name w:val="正文缩进2"/>
    <w:basedOn w:val="1"/>
    <w:qFormat/>
    <w:uiPriority w:val="0"/>
    <w:pPr>
      <w:widowControl w:val="0"/>
      <w:spacing w:before="60"/>
      <w:ind w:firstLine="476"/>
      <w:jc w:val="both"/>
    </w:pPr>
    <w:rPr>
      <w:rFonts w:ascii="Times New Roman" w:hAnsi="Times New Roman" w:cs="Times New Roman"/>
      <w:kern w:val="2"/>
      <w:szCs w:val="20"/>
    </w:rPr>
  </w:style>
  <w:style w:type="paragraph" w:customStyle="1" w:styleId="606">
    <w:name w:val="Char Char Char Char Char Char1 Char Char Char Char Char Char1 Char Char Char"/>
    <w:basedOn w:val="1"/>
    <w:qFormat/>
    <w:uiPriority w:val="0"/>
    <w:pPr>
      <w:widowControl w:val="0"/>
      <w:jc w:val="both"/>
    </w:pPr>
    <w:rPr>
      <w:rFonts w:ascii="Tahoma" w:hAnsi="Tahoma" w:cs="Times New Roman"/>
      <w:kern w:val="2"/>
      <w:sz w:val="21"/>
      <w:szCs w:val="20"/>
    </w:rPr>
  </w:style>
  <w:style w:type="paragraph" w:customStyle="1" w:styleId="607">
    <w:name w:val="正文文字"/>
    <w:basedOn w:val="23"/>
    <w:qFormat/>
    <w:uiPriority w:val="0"/>
    <w:pPr>
      <w:widowControl w:val="0"/>
      <w:spacing w:after="120"/>
      <w:ind w:firstLine="480"/>
      <w:jc w:val="both"/>
    </w:pPr>
    <w:rPr>
      <w:rFonts w:ascii="Times New Roman" w:hAnsi="Times New Roman"/>
      <w:bCs w:val="0"/>
      <w:sz w:val="21"/>
    </w:rPr>
  </w:style>
  <w:style w:type="paragraph" w:customStyle="1" w:styleId="608">
    <w:name w:val="正文文本 22"/>
    <w:basedOn w:val="1"/>
    <w:qFormat/>
    <w:uiPriority w:val="0"/>
    <w:pPr>
      <w:spacing w:after="120" w:line="360" w:lineRule="auto"/>
      <w:ind w:firstLine="510"/>
    </w:pPr>
    <w:rPr>
      <w:rFonts w:ascii="Times New Roman" w:hAnsi="Times New Roman" w:cs="Times New Roman"/>
    </w:rPr>
  </w:style>
  <w:style w:type="paragraph" w:customStyle="1" w:styleId="609">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10">
    <w:name w:val="XHH标题8"/>
    <w:qFormat/>
    <w:uiPriority w:val="0"/>
    <w:pPr>
      <w:ind w:left="4394" w:hanging="1418"/>
    </w:pPr>
    <w:rPr>
      <w:rFonts w:ascii="黑体" w:hAnsi="黑体" w:eastAsia="黑体" w:cs="宋体"/>
      <w:kern w:val="2"/>
      <w:sz w:val="28"/>
      <w:szCs w:val="28"/>
      <w:lang w:val="en-US" w:eastAsia="zh-CN" w:bidi="ar-SA"/>
    </w:rPr>
  </w:style>
  <w:style w:type="paragraph" w:customStyle="1" w:styleId="611">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color w:val="FF0000"/>
      <w:sz w:val="20"/>
      <w:szCs w:val="20"/>
    </w:rPr>
  </w:style>
  <w:style w:type="paragraph" w:customStyle="1" w:styleId="612">
    <w:name w:val="正文文本缩进 21"/>
    <w:basedOn w:val="1"/>
    <w:qFormat/>
    <w:uiPriority w:val="0"/>
    <w:pPr>
      <w:widowControl w:val="0"/>
      <w:ind w:firstLine="480" w:firstLineChars="200"/>
      <w:jc w:val="both"/>
    </w:pPr>
    <w:rPr>
      <w:rFonts w:ascii="Times New Roman" w:hAnsi="Times New Roman" w:cs="Times New Roman"/>
      <w:sz w:val="21"/>
      <w:szCs w:val="21"/>
    </w:rPr>
  </w:style>
  <w:style w:type="paragraph" w:customStyle="1" w:styleId="613">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614">
    <w:name w:val="Char1 Char Char Char Char Char"/>
    <w:basedOn w:val="1"/>
    <w:qFormat/>
    <w:uiPriority w:val="0"/>
    <w:pPr>
      <w:widowControl w:val="0"/>
      <w:jc w:val="both"/>
    </w:pPr>
    <w:rPr>
      <w:rFonts w:ascii="Times New Roman" w:hAnsi="Times New Roman" w:cs="Times New Roman"/>
      <w:sz w:val="21"/>
      <w:szCs w:val="20"/>
    </w:rPr>
  </w:style>
  <w:style w:type="paragraph" w:customStyle="1" w:styleId="615">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6">
    <w:name w:val="Char Char1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617">
    <w:name w:val="章正文"/>
    <w:basedOn w:val="1"/>
    <w:qFormat/>
    <w:uiPriority w:val="0"/>
    <w:pPr>
      <w:spacing w:before="156" w:beforeLines="50" w:after="120" w:line="300" w:lineRule="auto"/>
      <w:ind w:firstLine="480"/>
    </w:pPr>
    <w:rPr>
      <w:rFonts w:ascii="Helvetica" w:hAnsi="Helvetica"/>
    </w:rPr>
  </w:style>
  <w:style w:type="paragraph" w:customStyle="1" w:styleId="618">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9">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20">
    <w:name w:val="项目符1"/>
    <w:basedOn w:val="1"/>
    <w:qFormat/>
    <w:uiPriority w:val="0"/>
    <w:pPr>
      <w:widowControl w:val="0"/>
      <w:numPr>
        <w:ilvl w:val="0"/>
        <w:numId w:val="10"/>
      </w:numPr>
      <w:tabs>
        <w:tab w:val="left" w:pos="1365"/>
      </w:tabs>
      <w:spacing w:before="78" w:after="78" w:line="300" w:lineRule="auto"/>
      <w:ind w:left="1365" w:leftChars="100" w:right="100" w:rightChars="100" w:hanging="344" w:firstLineChars="200"/>
      <w:jc w:val="both"/>
    </w:pPr>
    <w:rPr>
      <w:rFonts w:ascii="Arial" w:hAnsi="Arial" w:cs="Times New Roman"/>
      <w:kern w:val="2"/>
      <w:sz w:val="21"/>
      <w:szCs w:val="21"/>
    </w:rPr>
  </w:style>
  <w:style w:type="paragraph" w:customStyle="1" w:styleId="621">
    <w:name w:val="2ji"/>
    <w:basedOn w:val="3"/>
    <w:qFormat/>
    <w:uiPriority w:val="0"/>
    <w:pPr>
      <w:widowControl w:val="0"/>
      <w:tabs>
        <w:tab w:val="left" w:pos="432"/>
      </w:tabs>
      <w:adjustRightInd w:val="0"/>
      <w:snapToGrid w:val="0"/>
      <w:spacing w:before="0" w:after="0" w:line="360" w:lineRule="auto"/>
      <w:jc w:val="both"/>
    </w:pPr>
    <w:rPr>
      <w:rFonts w:ascii="Calibri" w:hAnsi="Calibri"/>
      <w:b w:val="0"/>
      <w:kern w:val="0"/>
      <w:sz w:val="21"/>
      <w:szCs w:val="21"/>
      <w:lang w:val="zh-CN"/>
    </w:rPr>
  </w:style>
  <w:style w:type="paragraph" w:customStyle="1" w:styleId="622">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623">
    <w:name w:val="reader-word-layer reader-word-s1-8"/>
    <w:basedOn w:val="1"/>
    <w:qFormat/>
    <w:uiPriority w:val="0"/>
    <w:pPr>
      <w:spacing w:before="100" w:beforeAutospacing="1" w:after="100" w:afterAutospacing="1"/>
    </w:pPr>
    <w:rPr>
      <w:rFonts w:hAnsi="Times New Roman" w:cs="Times New Roman"/>
    </w:rPr>
  </w:style>
  <w:style w:type="paragraph" w:customStyle="1" w:styleId="62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rPr>
  </w:style>
  <w:style w:type="paragraph" w:customStyle="1" w:styleId="625">
    <w:name w:val="tabletext"/>
    <w:basedOn w:val="1"/>
    <w:qFormat/>
    <w:uiPriority w:val="0"/>
    <w:pPr>
      <w:spacing w:before="100" w:beforeAutospacing="1" w:after="100" w:afterAutospacing="1"/>
    </w:pPr>
  </w:style>
  <w:style w:type="paragraph" w:customStyle="1" w:styleId="626">
    <w:name w:val="font8"/>
    <w:basedOn w:val="1"/>
    <w:qFormat/>
    <w:uiPriority w:val="0"/>
    <w:pPr>
      <w:spacing w:before="100" w:beforeAutospacing="1" w:after="100" w:afterAutospacing="1"/>
    </w:pPr>
    <w:rPr>
      <w:rFonts w:ascii="Arial" w:hAnsi="Arial" w:cs="Arial"/>
      <w:sz w:val="20"/>
      <w:szCs w:val="20"/>
    </w:rPr>
  </w:style>
  <w:style w:type="paragraph" w:customStyle="1" w:styleId="627">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628">
    <w:name w:val="Char Char Char Char Char Char1 Char Char Char1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29">
    <w:name w:val="需求文档正文样式"/>
    <w:basedOn w:val="1"/>
    <w:qFormat/>
    <w:uiPriority w:val="0"/>
    <w:pPr>
      <w:widowControl w:val="0"/>
      <w:spacing w:line="360" w:lineRule="auto"/>
      <w:ind w:firstLine="437"/>
      <w:jc w:val="both"/>
    </w:pPr>
    <w:rPr>
      <w:rFonts w:ascii="Times New Roman" w:hAnsi="Times New Roman" w:cs="Times New Roman"/>
      <w:kern w:val="2"/>
      <w:sz w:val="21"/>
      <w:szCs w:val="21"/>
    </w:rPr>
  </w:style>
  <w:style w:type="paragraph" w:customStyle="1" w:styleId="630">
    <w:name w:val="标书标题2"/>
    <w:basedOn w:val="3"/>
    <w:qFormat/>
    <w:uiPriority w:val="0"/>
    <w:pPr>
      <w:keepLines w:val="0"/>
      <w:numPr>
        <w:ilvl w:val="0"/>
        <w:numId w:val="11"/>
      </w:numPr>
      <w:tabs>
        <w:tab w:val="left" w:pos="567"/>
        <w:tab w:val="clear" w:pos="780"/>
      </w:tabs>
      <w:adjustRightInd w:val="0"/>
      <w:snapToGrid w:val="0"/>
      <w:spacing w:before="120" w:beforeLines="50" w:after="60" w:line="300" w:lineRule="auto"/>
      <w:ind w:left="567" w:hanging="567"/>
    </w:pPr>
    <w:rPr>
      <w:rFonts w:ascii="Arial Narrow" w:hAnsi="Arial Narrow" w:eastAsia="仿宋_GB2312"/>
      <w:bCs w:val="0"/>
      <w:kern w:val="0"/>
      <w:szCs w:val="20"/>
    </w:rPr>
  </w:style>
  <w:style w:type="paragraph" w:customStyle="1" w:styleId="631">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32">
    <w:name w:val="样式 标题 2 + Times New Roman 四号 非加粗 段前: 5 磅 段后: 0 磅 行距: 固定值 20..."/>
    <w:basedOn w:val="3"/>
    <w:qFormat/>
    <w:uiPriority w:val="0"/>
    <w:pPr>
      <w:widowControl w:val="0"/>
      <w:tabs>
        <w:tab w:val="left" w:pos="432"/>
      </w:tabs>
      <w:adjustRightInd w:val="0"/>
      <w:snapToGrid w:val="0"/>
      <w:spacing w:before="100" w:after="0" w:line="400" w:lineRule="exact"/>
      <w:jc w:val="both"/>
    </w:pPr>
    <w:rPr>
      <w:rFonts w:ascii="Times New Roman" w:hAnsi="Times New Roman"/>
      <w:bCs w:val="0"/>
      <w:sz w:val="24"/>
      <w:szCs w:val="20"/>
      <w:lang w:val="zh-CN"/>
    </w:rPr>
  </w:style>
  <w:style w:type="paragraph" w:customStyle="1" w:styleId="633">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34">
    <w:name w:val="表内文字"/>
    <w:basedOn w:val="1"/>
    <w:qFormat/>
    <w:uiPriority w:val="0"/>
    <w:pPr>
      <w:spacing w:line="500" w:lineRule="atLeast"/>
      <w:jc w:val="center"/>
    </w:pPr>
    <w:rPr>
      <w:rFonts w:ascii="Arial" w:hAnsi="Arial" w:eastAsia="楷体_GB2312" w:cs="Arial"/>
      <w:sz w:val="28"/>
    </w:rPr>
  </w:style>
  <w:style w:type="paragraph" w:customStyle="1" w:styleId="635">
    <w:name w:val="表格标题(居中)"/>
    <w:basedOn w:val="1"/>
    <w:qFormat/>
    <w:uiPriority w:val="0"/>
    <w:pPr>
      <w:snapToGrid w:val="0"/>
      <w:jc w:val="center"/>
    </w:pPr>
    <w:rPr>
      <w:rFonts w:eastAsia="黑体"/>
    </w:rPr>
  </w:style>
  <w:style w:type="paragraph" w:customStyle="1" w:styleId="63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37">
    <w:name w:val="xl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cs="Times New Roman"/>
      <w:color w:val="000000"/>
      <w:sz w:val="18"/>
      <w:szCs w:val="18"/>
    </w:rPr>
  </w:style>
  <w:style w:type="paragraph" w:customStyle="1" w:styleId="638">
    <w:name w:val="Char3"/>
    <w:basedOn w:val="1"/>
    <w:qFormat/>
    <w:uiPriority w:val="0"/>
    <w:pPr>
      <w:widowControl w:val="0"/>
      <w:jc w:val="both"/>
    </w:pPr>
    <w:rPr>
      <w:rFonts w:ascii="Times New Roman" w:hAnsi="Times New Roman" w:cs="Times New Roman"/>
      <w:kern w:val="2"/>
      <w:sz w:val="21"/>
    </w:rPr>
  </w:style>
  <w:style w:type="paragraph" w:customStyle="1" w:styleId="639">
    <w:name w:val="タイトル-L3-項"/>
    <w:basedOn w:val="1"/>
    <w:next w:val="23"/>
    <w:qFormat/>
    <w:uiPriority w:val="0"/>
    <w:pPr>
      <w:keepNext/>
      <w:keepLines/>
      <w:tabs>
        <w:tab w:val="left" w:pos="948"/>
      </w:tabs>
      <w:spacing w:before="120" w:after="10"/>
      <w:ind w:left="948" w:right="85" w:hanging="720"/>
      <w:outlineLvl w:val="2"/>
    </w:pPr>
    <w:rPr>
      <w:rFonts w:ascii="Arial" w:hAnsi="Arial" w:eastAsia="MS Gothic" w:cs="Times New Roman"/>
      <w:kern w:val="2"/>
      <w:sz w:val="28"/>
    </w:rPr>
  </w:style>
  <w:style w:type="paragraph" w:customStyle="1" w:styleId="640">
    <w:name w:val="正文－恩普"/>
    <w:basedOn w:val="8"/>
    <w:qFormat/>
    <w:uiPriority w:val="0"/>
    <w:pPr>
      <w:framePr w:wrap="around" w:vAnchor="text" w:hAnchor="text" w:y="1"/>
      <w:spacing w:line="360" w:lineRule="auto"/>
      <w:ind w:firstLine="200"/>
    </w:pPr>
    <w:rPr>
      <w:sz w:val="24"/>
    </w:rPr>
  </w:style>
  <w:style w:type="paragraph" w:customStyle="1" w:styleId="641">
    <w:name w:val="列表编号 41"/>
    <w:basedOn w:val="1"/>
    <w:qFormat/>
    <w:uiPriority w:val="0"/>
    <w:pPr>
      <w:widowControl w:val="0"/>
      <w:tabs>
        <w:tab w:val="left" w:pos="1620"/>
      </w:tabs>
      <w:snapToGrid w:val="0"/>
      <w:spacing w:line="360" w:lineRule="auto"/>
      <w:ind w:left="1620" w:leftChars="600" w:hanging="360" w:hangingChars="200"/>
    </w:pPr>
    <w:rPr>
      <w:rFonts w:ascii="Calibri" w:hAnsi="Calibri" w:cs="Times New Roman"/>
      <w:b/>
      <w:kern w:val="2"/>
      <w:sz w:val="32"/>
      <w:szCs w:val="20"/>
    </w:rPr>
  </w:style>
  <w:style w:type="paragraph" w:customStyle="1" w:styleId="642">
    <w:name w:val="Table Paragraph"/>
    <w:basedOn w:val="1"/>
    <w:qFormat/>
    <w:uiPriority w:val="1"/>
    <w:pPr>
      <w:widowControl w:val="0"/>
    </w:pPr>
    <w:rPr>
      <w:rFonts w:ascii="Calibri" w:hAnsi="Calibri" w:cs="Times New Roman"/>
      <w:sz w:val="22"/>
      <w:szCs w:val="22"/>
      <w:lang w:eastAsia="en-US"/>
    </w:rPr>
  </w:style>
  <w:style w:type="paragraph" w:customStyle="1" w:styleId="643">
    <w:name w:val="Tabelle Wartung"/>
    <w:qFormat/>
    <w:uiPriority w:val="0"/>
    <w:pPr>
      <w:tabs>
        <w:tab w:val="left" w:pos="4536"/>
      </w:tabs>
      <w:spacing w:before="120"/>
      <w:ind w:left="4536" w:hanging="3969"/>
    </w:pPr>
    <w:rPr>
      <w:rFonts w:ascii="Helvetica" w:hAnsi="Helvetica" w:eastAsia="宋体" w:cs="Times New Roman"/>
      <w:sz w:val="22"/>
      <w:lang w:val="de-DE" w:eastAsia="zh-CN" w:bidi="ar-SA"/>
    </w:rPr>
  </w:style>
  <w:style w:type="paragraph" w:customStyle="1" w:styleId="644">
    <w:name w:val="Char Char7 Char"/>
    <w:basedOn w:val="1"/>
    <w:qFormat/>
    <w:uiPriority w:val="0"/>
    <w:pPr>
      <w:tabs>
        <w:tab w:val="left" w:pos="425"/>
      </w:tabs>
      <w:ind w:left="420" w:leftChars="200" w:firstLine="270" w:firstLineChars="150"/>
    </w:pPr>
    <w:rPr>
      <w:rFonts w:cs="Arial"/>
      <w:color w:val="5E5E5E"/>
      <w:szCs w:val="21"/>
    </w:rPr>
  </w:style>
  <w:style w:type="paragraph" w:customStyle="1" w:styleId="645">
    <w:name w:val="表格(五号)"/>
    <w:basedOn w:val="1"/>
    <w:qFormat/>
    <w:uiPriority w:val="0"/>
    <w:pPr>
      <w:adjustRightInd w:val="0"/>
      <w:snapToGrid w:val="0"/>
      <w:spacing w:before="60" w:after="60"/>
      <w:ind w:left="11"/>
      <w:jc w:val="center"/>
    </w:pPr>
    <w:rPr>
      <w:szCs w:val="20"/>
    </w:rPr>
  </w:style>
  <w:style w:type="paragraph" w:customStyle="1" w:styleId="646">
    <w:name w:val="font13"/>
    <w:basedOn w:val="1"/>
    <w:qFormat/>
    <w:uiPriority w:val="0"/>
    <w:pPr>
      <w:spacing w:before="100" w:beforeAutospacing="1" w:after="100" w:afterAutospacing="1"/>
    </w:pPr>
    <w:rPr>
      <w:rFonts w:hAnsi="Times New Roman" w:cs="Times New Roman"/>
      <w:b/>
      <w:bCs/>
      <w:color w:val="000000"/>
    </w:rPr>
  </w:style>
  <w:style w:type="paragraph" w:customStyle="1" w:styleId="647">
    <w:name w:val="Char Char9 Char Char"/>
    <w:basedOn w:val="8"/>
    <w:qFormat/>
    <w:uiPriority w:val="0"/>
    <w:pPr>
      <w:spacing w:line="360" w:lineRule="auto"/>
      <w:ind w:firstLine="480"/>
    </w:pPr>
    <w:rPr>
      <w:b/>
      <w:bCs/>
      <w:sz w:val="24"/>
      <w:szCs w:val="20"/>
    </w:rPr>
  </w:style>
  <w:style w:type="paragraph" w:customStyle="1" w:styleId="648">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50">
    <w:name w:val="xl7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51">
    <w:name w:val="样式 加粗 居中2"/>
    <w:basedOn w:val="1"/>
    <w:next w:val="535"/>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652">
    <w:name w:val="l正文"/>
    <w:basedOn w:val="1"/>
    <w:qFormat/>
    <w:uiPriority w:val="0"/>
    <w:pPr>
      <w:widowControl w:val="0"/>
      <w:spacing w:line="300" w:lineRule="auto"/>
      <w:ind w:firstLine="200" w:firstLineChars="200"/>
    </w:pPr>
    <w:rPr>
      <w:rFonts w:ascii="楷体_GB2312" w:hAnsi="Times" w:eastAsia="楷体_GB2312" w:cs="等线"/>
      <w:kern w:val="2"/>
    </w:rPr>
  </w:style>
  <w:style w:type="paragraph" w:customStyle="1" w:styleId="653">
    <w:name w:val="有符号正文"/>
    <w:basedOn w:val="1"/>
    <w:qFormat/>
    <w:uiPriority w:val="0"/>
    <w:pPr>
      <w:widowControl w:val="0"/>
      <w:numPr>
        <w:ilvl w:val="0"/>
        <w:numId w:val="12"/>
      </w:numPr>
      <w:spacing w:line="400" w:lineRule="exact"/>
      <w:ind w:left="426" w:firstLine="0"/>
      <w:jc w:val="both"/>
    </w:pPr>
    <w:rPr>
      <w:rFonts w:ascii="Arial" w:hAnsi="Arial" w:eastAsia="微软雅黑" w:cs="Times New Roman"/>
      <w:kern w:val="2"/>
      <w:sz w:val="21"/>
    </w:rPr>
  </w:style>
  <w:style w:type="paragraph" w:customStyle="1" w:styleId="654">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55">
    <w:name w:val="_Style 3"/>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656">
    <w:name w:val="Normal Paragraph"/>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lang w:val="en-US" w:eastAsia="zh-CN" w:bidi="ar-SA"/>
    </w:rPr>
  </w:style>
  <w:style w:type="paragraph" w:customStyle="1" w:styleId="657">
    <w:name w:val="_Style 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58">
    <w:name w:val="列表编号 51"/>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customStyle="1" w:styleId="659">
    <w:name w:val="列表段落1"/>
    <w:basedOn w:val="1"/>
    <w:qFormat/>
    <w:uiPriority w:val="34"/>
    <w:pPr>
      <w:widowControl w:val="0"/>
      <w:ind w:firstLine="420" w:firstLineChars="200"/>
      <w:jc w:val="both"/>
    </w:pPr>
    <w:rPr>
      <w:rFonts w:ascii="等线" w:hAnsi="等线" w:eastAsia="等线" w:cs="Times New Roman"/>
      <w:kern w:val="2"/>
      <w:sz w:val="21"/>
      <w:szCs w:val="22"/>
    </w:rPr>
  </w:style>
  <w:style w:type="paragraph" w:customStyle="1" w:styleId="660">
    <w:name w:val="xl2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rPr>
  </w:style>
  <w:style w:type="paragraph" w:customStyle="1" w:styleId="66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6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663">
    <w:name w:val="模板普通正文"/>
    <w:basedOn w:val="24"/>
    <w:qFormat/>
    <w:uiPriority w:val="0"/>
    <w:pPr>
      <w:widowControl w:val="0"/>
      <w:spacing w:beforeLines="50" w:after="10" w:line="360" w:lineRule="auto"/>
      <w:ind w:left="0" w:leftChars="0" w:firstLine="175" w:firstLineChars="175"/>
    </w:pPr>
    <w:rPr>
      <w:sz w:val="24"/>
    </w:rPr>
  </w:style>
  <w:style w:type="paragraph" w:customStyle="1" w:styleId="664">
    <w:name w:val="xl2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color w:val="000000"/>
      <w:sz w:val="20"/>
      <w:szCs w:val="20"/>
    </w:rPr>
  </w:style>
  <w:style w:type="paragraph" w:customStyle="1" w:styleId="665">
    <w:name w:val="font7"/>
    <w:basedOn w:val="1"/>
    <w:qFormat/>
    <w:uiPriority w:val="0"/>
    <w:pPr>
      <w:spacing w:before="100" w:beforeAutospacing="1" w:after="100" w:afterAutospacing="1"/>
    </w:pPr>
    <w:rPr>
      <w:rFonts w:hAnsi="Times New Roman" w:cs="Times New Roman"/>
      <w:color w:val="000000"/>
      <w:sz w:val="22"/>
      <w:szCs w:val="22"/>
    </w:rPr>
  </w:style>
  <w:style w:type="paragraph" w:customStyle="1" w:styleId="666">
    <w:name w:val="xl3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rPr>
  </w:style>
  <w:style w:type="paragraph" w:customStyle="1" w:styleId="667">
    <w:name w:val="xl2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668">
    <w:name w:val="样式 小四 行距: 1.5 倍行距 首行缩进:  2 字符"/>
    <w:basedOn w:val="1"/>
    <w:qFormat/>
    <w:uiPriority w:val="0"/>
    <w:pPr>
      <w:widowControl w:val="0"/>
      <w:spacing w:line="360" w:lineRule="auto"/>
      <w:ind w:firstLine="480" w:firstLineChars="200"/>
      <w:jc w:val="both"/>
    </w:pPr>
    <w:rPr>
      <w:rFonts w:ascii="Times New Roman" w:hAnsi="Times New Roman" w:cs="Times New Roman"/>
      <w:kern w:val="2"/>
      <w:sz w:val="21"/>
      <w:szCs w:val="20"/>
    </w:rPr>
  </w:style>
  <w:style w:type="paragraph" w:customStyle="1" w:styleId="669">
    <w:name w:val="Char Char Char 字元 字元"/>
    <w:basedOn w:val="1"/>
    <w:qFormat/>
    <w:uiPriority w:val="0"/>
    <w:pPr>
      <w:widowControl w:val="0"/>
      <w:spacing w:line="360" w:lineRule="auto"/>
      <w:ind w:firstLine="200" w:firstLineChars="200"/>
      <w:jc w:val="both"/>
    </w:pPr>
    <w:rPr>
      <w:rFonts w:ascii="Times New Roman" w:hAnsi="Times New Roman" w:cs="Times New Roman"/>
      <w:kern w:val="2"/>
      <w:sz w:val="21"/>
      <w:szCs w:val="20"/>
    </w:rPr>
  </w:style>
  <w:style w:type="paragraph" w:customStyle="1" w:styleId="670">
    <w:name w:val="索引 91"/>
    <w:basedOn w:val="1"/>
    <w:next w:val="1"/>
    <w:qFormat/>
    <w:uiPriority w:val="0"/>
    <w:pPr>
      <w:widowControl w:val="0"/>
      <w:snapToGrid w:val="0"/>
      <w:spacing w:line="360" w:lineRule="auto"/>
      <w:ind w:left="1600" w:leftChars="1600"/>
      <w:jc w:val="center"/>
    </w:pPr>
    <w:rPr>
      <w:rFonts w:ascii="Calibri" w:hAnsi="Calibri" w:cs="Times New Roman"/>
      <w:b/>
      <w:kern w:val="2"/>
      <w:sz w:val="32"/>
      <w:szCs w:val="32"/>
    </w:rPr>
  </w:style>
  <w:style w:type="paragraph" w:customStyle="1" w:styleId="671">
    <w:name w:val="Char Char Char Char1"/>
    <w:basedOn w:val="1"/>
    <w:qFormat/>
    <w:uiPriority w:val="0"/>
    <w:pPr>
      <w:widowControl w:val="0"/>
      <w:jc w:val="both"/>
    </w:pPr>
    <w:rPr>
      <w:rFonts w:ascii="Tahoma" w:hAnsi="Tahoma" w:cs="Times New Roman"/>
      <w:kern w:val="2"/>
      <w:szCs w:val="20"/>
    </w:rPr>
  </w:style>
  <w:style w:type="paragraph" w:customStyle="1" w:styleId="672">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3">
    <w:name w:val="GP标题3"/>
    <w:basedOn w:val="1"/>
    <w:next w:val="456"/>
    <w:qFormat/>
    <w:uiPriority w:val="0"/>
    <w:pPr>
      <w:widowControl w:val="0"/>
      <w:numPr>
        <w:ilvl w:val="2"/>
        <w:numId w:val="8"/>
      </w:numPr>
      <w:tabs>
        <w:tab w:val="left" w:pos="1260"/>
        <w:tab w:val="clear" w:pos="720"/>
      </w:tabs>
      <w:spacing w:before="156" w:beforeLines="50" w:after="156" w:afterLines="50" w:line="360" w:lineRule="auto"/>
      <w:outlineLvl w:val="2"/>
    </w:pPr>
    <w:rPr>
      <w:rFonts w:ascii="华文细黑" w:hAnsi="华文细黑" w:eastAsia="华文细黑" w:cs="Times New Roman"/>
      <w:b/>
      <w:sz w:val="30"/>
      <w:szCs w:val="20"/>
    </w:rPr>
  </w:style>
  <w:style w:type="paragraph" w:customStyle="1" w:styleId="674">
    <w:name w:val="索引 51"/>
    <w:basedOn w:val="1"/>
    <w:next w:val="1"/>
    <w:qFormat/>
    <w:uiPriority w:val="0"/>
    <w:pPr>
      <w:widowControl w:val="0"/>
      <w:snapToGrid w:val="0"/>
      <w:spacing w:line="360" w:lineRule="auto"/>
      <w:ind w:left="800" w:leftChars="800"/>
      <w:jc w:val="center"/>
    </w:pPr>
    <w:rPr>
      <w:rFonts w:ascii="Calibri" w:hAnsi="Calibri" w:cs="Times New Roman"/>
      <w:b/>
      <w:kern w:val="2"/>
      <w:sz w:val="32"/>
      <w:szCs w:val="32"/>
    </w:rPr>
  </w:style>
  <w:style w:type="paragraph" w:customStyle="1" w:styleId="675">
    <w:name w:val="xl31"/>
    <w:basedOn w:val="1"/>
    <w:qFormat/>
    <w:uiPriority w:val="0"/>
    <w:pPr>
      <w:spacing w:before="100" w:beforeAutospacing="1" w:after="100" w:afterAutospacing="1"/>
      <w:textAlignment w:val="center"/>
    </w:pPr>
    <w:rPr>
      <w:rFonts w:ascii="Arial Unicode MS" w:hAnsi="Arial Unicode MS" w:cs="Times New Roman"/>
    </w:rPr>
  </w:style>
  <w:style w:type="paragraph" w:customStyle="1" w:styleId="676">
    <w:name w:val="Char Char1 Char Char Char Char Char Char Char Char Char Char1"/>
    <w:basedOn w:val="1"/>
    <w:qFormat/>
    <w:uiPriority w:val="0"/>
    <w:pPr>
      <w:spacing w:after="160" w:line="240" w:lineRule="exact"/>
    </w:pPr>
    <w:rPr>
      <w:rFonts w:ascii="Verdana" w:hAnsi="Verdana" w:cs="Times New Roman"/>
      <w:szCs w:val="20"/>
      <w:lang w:eastAsia="en-US"/>
    </w:rPr>
  </w:style>
  <w:style w:type="paragraph" w:customStyle="1" w:styleId="677">
    <w:name w:val="p0"/>
    <w:basedOn w:val="1"/>
    <w:qFormat/>
    <w:uiPriority w:val="0"/>
    <w:pPr>
      <w:jc w:val="both"/>
    </w:pPr>
    <w:rPr>
      <w:rFonts w:ascii="Times New Roman" w:hAnsi="Times New Roman" w:cs="Times New Roman"/>
      <w:b/>
      <w:bCs/>
      <w:color w:val="000000"/>
      <w:sz w:val="21"/>
      <w:szCs w:val="21"/>
    </w:rPr>
  </w:style>
  <w:style w:type="paragraph" w:customStyle="1" w:styleId="678">
    <w:name w:val="宇视4"/>
    <w:basedOn w:val="5"/>
    <w:qFormat/>
    <w:uiPriority w:val="0"/>
    <w:pPr>
      <w:keepLines w:val="0"/>
      <w:tabs>
        <w:tab w:val="left" w:pos="851"/>
      </w:tabs>
      <w:adjustRightInd w:val="0"/>
      <w:spacing w:before="0" w:line="240" w:lineRule="auto"/>
      <w:ind w:left="851"/>
    </w:pPr>
    <w:rPr>
      <w:rFonts w:ascii="Calibri" w:hAnsi="Calibri"/>
      <w:sz w:val="24"/>
      <w:szCs w:val="24"/>
      <w:lang w:val="zh-CN"/>
    </w:rPr>
  </w:style>
  <w:style w:type="paragraph" w:customStyle="1" w:styleId="679">
    <w:name w:val="Default Text"/>
    <w:basedOn w:val="1"/>
    <w:qFormat/>
    <w:uiPriority w:val="0"/>
    <w:pPr>
      <w:overflowPunct w:val="0"/>
      <w:autoSpaceDE w:val="0"/>
      <w:autoSpaceDN w:val="0"/>
      <w:adjustRightInd w:val="0"/>
    </w:pPr>
    <w:rPr>
      <w:rFonts w:ascii="Calibri" w:hAnsi="Calibri" w:cs="Calibri"/>
      <w:color w:val="000000"/>
      <w:sz w:val="21"/>
      <w:szCs w:val="21"/>
    </w:rPr>
  </w:style>
  <w:style w:type="paragraph" w:customStyle="1" w:styleId="680">
    <w:name w:val="目录1"/>
    <w:basedOn w:val="1"/>
    <w:next w:val="1"/>
    <w:qFormat/>
    <w:uiPriority w:val="0"/>
    <w:pPr>
      <w:tabs>
        <w:tab w:val="left" w:leader="dot" w:pos="8503"/>
      </w:tabs>
      <w:spacing w:after="136" w:line="289" w:lineRule="atLeast"/>
    </w:pPr>
    <w:rPr>
      <w:rFonts w:ascii="Arial" w:hAnsi="Times New Roman" w:eastAsia="黑体" w:cs="Times New Roman"/>
      <w:color w:val="000000"/>
      <w:sz w:val="28"/>
      <w:szCs w:val="20"/>
      <w:u w:color="000000"/>
    </w:rPr>
  </w:style>
  <w:style w:type="paragraph" w:customStyle="1" w:styleId="681">
    <w:name w:val="正表格内容"/>
    <w:basedOn w:val="1"/>
    <w:qFormat/>
    <w:uiPriority w:val="0"/>
    <w:pPr>
      <w:tabs>
        <w:tab w:val="left" w:pos="480"/>
      </w:tabs>
      <w:autoSpaceDE w:val="0"/>
      <w:autoSpaceDN w:val="0"/>
      <w:adjustRightInd w:val="0"/>
      <w:jc w:val="center"/>
      <w:textAlignment w:val="bottom"/>
    </w:pPr>
    <w:rPr>
      <w:sz w:val="18"/>
      <w:szCs w:val="20"/>
    </w:rPr>
  </w:style>
  <w:style w:type="paragraph" w:customStyle="1" w:styleId="682">
    <w:name w:val="Char41"/>
    <w:basedOn w:val="1"/>
    <w:qFormat/>
    <w:uiPriority w:val="0"/>
    <w:rPr>
      <w:rFonts w:ascii="仿宋_GB2312" w:eastAsia="仿宋_GB2312"/>
      <w:b/>
      <w:sz w:val="32"/>
      <w:szCs w:val="32"/>
    </w:rPr>
  </w:style>
  <w:style w:type="paragraph" w:customStyle="1" w:styleId="683">
    <w:name w:val="xl2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84">
    <w:name w:val="金保首页2"/>
    <w:basedOn w:val="1"/>
    <w:next w:val="1"/>
    <w:qFormat/>
    <w:uiPriority w:val="0"/>
    <w:pPr>
      <w:jc w:val="center"/>
    </w:pPr>
    <w:rPr>
      <w:rFonts w:ascii="Tahoma" w:hAnsi="Tahoma" w:eastAsia="黑体"/>
      <w:b/>
      <w:bCs/>
      <w:sz w:val="72"/>
      <w:szCs w:val="72"/>
    </w:rPr>
  </w:style>
  <w:style w:type="paragraph" w:customStyle="1" w:styleId="685">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rPr>
  </w:style>
  <w:style w:type="paragraph" w:customStyle="1" w:styleId="68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87">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688">
    <w:name w:val="自定义表格文字"/>
    <w:basedOn w:val="1"/>
    <w:qFormat/>
    <w:uiPriority w:val="0"/>
    <w:pPr>
      <w:widowControl w:val="0"/>
      <w:spacing w:before="60" w:after="60" w:line="320" w:lineRule="exact"/>
    </w:pPr>
    <w:rPr>
      <w:rFonts w:hAnsi="Times New Roman" w:eastAsia="楷体_GB2312" w:cs="Times New Roman"/>
      <w:kern w:val="2"/>
      <w:sz w:val="21"/>
    </w:rPr>
  </w:style>
  <w:style w:type="paragraph" w:customStyle="1" w:styleId="689">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690">
    <w:name w:val="索引 21"/>
    <w:basedOn w:val="1"/>
    <w:next w:val="1"/>
    <w:qFormat/>
    <w:uiPriority w:val="0"/>
    <w:pPr>
      <w:widowControl w:val="0"/>
      <w:snapToGrid w:val="0"/>
      <w:spacing w:line="360" w:lineRule="auto"/>
      <w:ind w:left="200" w:leftChars="200"/>
      <w:jc w:val="center"/>
    </w:pPr>
    <w:rPr>
      <w:rFonts w:ascii="Calibri" w:hAnsi="Calibri" w:cs="Times New Roman"/>
      <w:b/>
      <w:kern w:val="2"/>
      <w:sz w:val="32"/>
      <w:szCs w:val="32"/>
    </w:rPr>
  </w:style>
  <w:style w:type="paragraph" w:customStyle="1" w:styleId="691">
    <w:name w:val="Fließtext"/>
    <w:basedOn w:val="1"/>
    <w:qFormat/>
    <w:uiPriority w:val="0"/>
    <w:pPr>
      <w:widowControl w:val="0"/>
      <w:overflowPunct w:val="0"/>
      <w:autoSpaceDE w:val="0"/>
      <w:autoSpaceDN w:val="0"/>
      <w:adjustRightInd w:val="0"/>
      <w:jc w:val="both"/>
      <w:textAlignment w:val="baseline"/>
    </w:pPr>
    <w:rPr>
      <w:rFonts w:ascii="Times New Roman" w:hAnsi="Times New Roman" w:cs="Times New Roman"/>
      <w:kern w:val="28"/>
      <w:sz w:val="21"/>
      <w:szCs w:val="20"/>
    </w:rPr>
  </w:style>
  <w:style w:type="paragraph" w:customStyle="1" w:styleId="692">
    <w:name w:val="纯文本2"/>
    <w:qFormat/>
    <w:uiPriority w:val="0"/>
    <w:rPr>
      <w:rFonts w:hint="eastAsia" w:ascii="宋体" w:hAnsi="Courier New" w:eastAsia="宋体" w:cs="Times New Roman"/>
      <w:kern w:val="2"/>
      <w:sz w:val="21"/>
      <w:lang w:val="en-US" w:eastAsia="zh-CN" w:bidi="ar-SA"/>
    </w:rPr>
  </w:style>
  <w:style w:type="paragraph" w:customStyle="1" w:styleId="693">
    <w:name w:val="列出段落111"/>
    <w:basedOn w:val="1"/>
    <w:qFormat/>
    <w:uiPriority w:val="0"/>
    <w:pPr>
      <w:widowControl w:val="0"/>
      <w:ind w:firstLine="420" w:firstLineChars="200"/>
      <w:jc w:val="both"/>
    </w:pPr>
    <w:rPr>
      <w:rFonts w:ascii="Calibri" w:hAnsi="Calibri" w:cs="Times New Roman"/>
      <w:kern w:val="2"/>
      <w:sz w:val="21"/>
      <w:szCs w:val="21"/>
    </w:rPr>
  </w:style>
  <w:style w:type="paragraph" w:customStyle="1" w:styleId="694">
    <w:name w:val="PM_Tabelle Text"/>
    <w:basedOn w:val="1"/>
    <w:next w:val="1"/>
    <w:qFormat/>
    <w:uiPriority w:val="0"/>
    <w:pPr>
      <w:widowControl w:val="0"/>
      <w:autoSpaceDE w:val="0"/>
      <w:autoSpaceDN w:val="0"/>
      <w:adjustRightInd w:val="0"/>
    </w:pPr>
    <w:rPr>
      <w:rFonts w:ascii="Arial" w:hAnsi="Arial" w:cs="Times New Roman"/>
    </w:rPr>
  </w:style>
  <w:style w:type="paragraph" w:customStyle="1" w:styleId="695">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96">
    <w:name w:val="Item List in Table"/>
    <w:basedOn w:val="1"/>
    <w:qFormat/>
    <w:uiPriority w:val="0"/>
    <w:pPr>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697">
    <w:name w:val="正文 1.5 倍行距"/>
    <w:basedOn w:val="1"/>
    <w:qFormat/>
    <w:uiPriority w:val="0"/>
    <w:pPr>
      <w:widowControl w:val="0"/>
      <w:autoSpaceDE w:val="0"/>
      <w:autoSpaceDN w:val="0"/>
      <w:adjustRightInd w:val="0"/>
      <w:spacing w:line="360" w:lineRule="auto"/>
      <w:ind w:firstLine="480" w:firstLineChars="200"/>
      <w:jc w:val="both"/>
      <w:textAlignment w:val="baseline"/>
    </w:pPr>
    <w:rPr>
      <w:rFonts w:ascii="Times New Roman" w:hAnsi="Times New Roman" w:cs="Times New Roman"/>
      <w:szCs w:val="20"/>
    </w:rPr>
  </w:style>
  <w:style w:type="paragraph" w:customStyle="1" w:styleId="698">
    <w:name w:val="PM_Tabelle Text Ende"/>
    <w:basedOn w:val="1"/>
    <w:next w:val="1"/>
    <w:qFormat/>
    <w:uiPriority w:val="0"/>
    <w:pPr>
      <w:widowControl w:val="0"/>
      <w:autoSpaceDE w:val="0"/>
      <w:autoSpaceDN w:val="0"/>
      <w:adjustRightInd w:val="0"/>
    </w:pPr>
    <w:rPr>
      <w:rFonts w:ascii="Arial" w:hAnsi="Arial" w:cs="Times New Roman"/>
    </w:rPr>
  </w:style>
  <w:style w:type="paragraph" w:customStyle="1" w:styleId="699">
    <w:name w:val="Char Char Char Char Char Char1 Char Char Char1 Char Char Char"/>
    <w:basedOn w:val="1"/>
    <w:qFormat/>
    <w:uiPriority w:val="0"/>
    <w:pPr>
      <w:widowControl w:val="0"/>
      <w:jc w:val="both"/>
    </w:pPr>
    <w:rPr>
      <w:rFonts w:ascii="Tahoma" w:hAnsi="Tahoma" w:cs="Times New Roman"/>
      <w:kern w:val="2"/>
      <w:sz w:val="21"/>
      <w:szCs w:val="20"/>
    </w:rPr>
  </w:style>
  <w:style w:type="paragraph" w:customStyle="1" w:styleId="700">
    <w:name w:val="dkk表組"/>
    <w:basedOn w:val="1"/>
    <w:qFormat/>
    <w:uiPriority w:val="0"/>
    <w:pPr>
      <w:widowControl w:val="0"/>
      <w:spacing w:after="40" w:line="320" w:lineRule="exact"/>
      <w:jc w:val="both"/>
      <w:textAlignment w:val="baseline"/>
    </w:pPr>
    <w:rPr>
      <w:rFonts w:ascii="Times New Roman" w:hAnsi="Century" w:cs="Times New Roman"/>
      <w:kern w:val="2"/>
      <w:sz w:val="18"/>
    </w:rPr>
  </w:style>
  <w:style w:type="paragraph" w:customStyle="1" w:styleId="701">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02">
    <w:name w:val="paragraph"/>
    <w:basedOn w:val="1"/>
    <w:qFormat/>
    <w:uiPriority w:val="0"/>
    <w:pPr>
      <w:spacing w:before="60" w:after="60"/>
    </w:pPr>
    <w:rPr>
      <w:rFonts w:ascii="Times New Roman" w:hAnsi="Times New Roman" w:cs="Times New Roman"/>
      <w:szCs w:val="20"/>
      <w:lang w:eastAsia="en-US"/>
    </w:rPr>
  </w:style>
  <w:style w:type="paragraph" w:customStyle="1" w:styleId="703">
    <w:name w:val="条文レベル3-個条書き"/>
    <w:basedOn w:val="432"/>
    <w:qFormat/>
    <w:uiPriority w:val="0"/>
    <w:pPr>
      <w:tabs>
        <w:tab w:val="left" w:pos="5954"/>
      </w:tabs>
      <w:outlineLvl w:val="6"/>
    </w:pPr>
  </w:style>
  <w:style w:type="paragraph" w:customStyle="1" w:styleId="704">
    <w:name w:val="font14"/>
    <w:basedOn w:val="1"/>
    <w:qFormat/>
    <w:uiPriority w:val="0"/>
    <w:pPr>
      <w:spacing w:before="100" w:beforeAutospacing="1" w:after="100" w:afterAutospacing="1"/>
    </w:pPr>
    <w:rPr>
      <w:rFonts w:hAnsi="Times New Roman" w:cs="Times New Roman"/>
      <w:sz w:val="20"/>
      <w:szCs w:val="20"/>
    </w:rPr>
  </w:style>
  <w:style w:type="paragraph" w:customStyle="1" w:styleId="705">
    <w:name w:val="四号 居中"/>
    <w:basedOn w:val="1"/>
    <w:qFormat/>
    <w:uiPriority w:val="0"/>
    <w:pPr>
      <w:widowControl w:val="0"/>
      <w:snapToGrid w:val="0"/>
      <w:spacing w:beforeLines="50" w:line="360" w:lineRule="auto"/>
      <w:jc w:val="center"/>
    </w:pPr>
    <w:rPr>
      <w:rFonts w:ascii="黑体" w:hAnsi="Calibri" w:eastAsia="黑体" w:cs="Times New Roman"/>
      <w:b/>
      <w:spacing w:val="1"/>
      <w:sz w:val="28"/>
      <w:szCs w:val="20"/>
    </w:rPr>
  </w:style>
  <w:style w:type="paragraph" w:customStyle="1" w:styleId="706">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07">
    <w:name w:val="索引 71"/>
    <w:basedOn w:val="1"/>
    <w:next w:val="1"/>
    <w:qFormat/>
    <w:uiPriority w:val="0"/>
    <w:pPr>
      <w:widowControl w:val="0"/>
      <w:snapToGrid w:val="0"/>
      <w:spacing w:line="360" w:lineRule="auto"/>
      <w:ind w:left="1200" w:leftChars="1200"/>
      <w:jc w:val="center"/>
    </w:pPr>
    <w:rPr>
      <w:rFonts w:ascii="Calibri" w:hAnsi="Calibri" w:cs="Times New Roman"/>
      <w:b/>
      <w:kern w:val="2"/>
      <w:sz w:val="32"/>
      <w:szCs w:val="32"/>
    </w:rPr>
  </w:style>
  <w:style w:type="paragraph" w:customStyle="1" w:styleId="708">
    <w:name w:val="List Paragraph11"/>
    <w:basedOn w:val="1"/>
    <w:qFormat/>
    <w:uiPriority w:val="0"/>
    <w:pPr>
      <w:ind w:firstLine="420" w:firstLineChars="200"/>
    </w:pPr>
    <w:rPr>
      <w:rFonts w:cs="Arial"/>
    </w:rPr>
  </w:style>
  <w:style w:type="paragraph" w:customStyle="1" w:styleId="709">
    <w:name w:val="列出段落12"/>
    <w:basedOn w:val="1"/>
    <w:qFormat/>
    <w:uiPriority w:val="0"/>
    <w:pPr>
      <w:widowControl w:val="0"/>
      <w:ind w:firstLine="420" w:firstLineChars="200"/>
      <w:jc w:val="both"/>
    </w:pPr>
    <w:rPr>
      <w:rFonts w:ascii="Calibri" w:hAnsi="Calibri" w:cs="Times New Roman"/>
      <w:kern w:val="2"/>
      <w:sz w:val="21"/>
      <w:szCs w:val="22"/>
    </w:rPr>
  </w:style>
  <w:style w:type="paragraph" w:customStyle="1" w:styleId="710">
    <w:name w:val="三号 居中"/>
    <w:basedOn w:val="1"/>
    <w:qFormat/>
    <w:uiPriority w:val="0"/>
    <w:pPr>
      <w:widowControl w:val="0"/>
      <w:snapToGrid w:val="0"/>
      <w:spacing w:line="360" w:lineRule="auto"/>
      <w:jc w:val="center"/>
    </w:pPr>
    <w:rPr>
      <w:rFonts w:ascii="黑体" w:hAnsi="Calibri" w:eastAsia="黑体" w:cs="Times New Roman"/>
      <w:b/>
      <w:spacing w:val="1"/>
      <w:sz w:val="32"/>
      <w:szCs w:val="20"/>
    </w:rPr>
  </w:style>
  <w:style w:type="paragraph" w:customStyle="1" w:styleId="711">
    <w:name w:val="正文符号4"/>
    <w:basedOn w:val="1"/>
    <w:qFormat/>
    <w:uiPriority w:val="0"/>
    <w:pPr>
      <w:widowControl w:val="0"/>
      <w:tabs>
        <w:tab w:val="left" w:pos="360"/>
      </w:tabs>
      <w:jc w:val="both"/>
    </w:pPr>
    <w:rPr>
      <w:rFonts w:ascii="Times New Roman" w:hAnsi="Times New Roman" w:eastAsia="楷体_GB2312" w:cs="Times New Roman"/>
      <w:sz w:val="28"/>
      <w:szCs w:val="21"/>
    </w:rPr>
  </w:style>
  <w:style w:type="paragraph" w:customStyle="1" w:styleId="712">
    <w:name w:val="目录3"/>
    <w:basedOn w:val="1"/>
    <w:next w:val="1"/>
    <w:qFormat/>
    <w:uiPriority w:val="0"/>
    <w:pPr>
      <w:tabs>
        <w:tab w:val="left" w:leader="dot" w:pos="8503"/>
      </w:tabs>
      <w:spacing w:line="317" w:lineRule="atLeast"/>
      <w:ind w:firstLine="419"/>
      <w:jc w:val="both"/>
    </w:pPr>
    <w:rPr>
      <w:rFonts w:ascii="Times New Roman" w:hAnsi="Times New Roman" w:cs="Times New Roman"/>
      <w:color w:val="000000"/>
      <w:sz w:val="21"/>
      <w:szCs w:val="20"/>
      <w:u w:color="000000"/>
    </w:rPr>
  </w:style>
  <w:style w:type="paragraph" w:customStyle="1" w:styleId="713">
    <w:name w:val="xl2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14">
    <w:name w:val="索引标题1"/>
    <w:basedOn w:val="1"/>
    <w:next w:val="442"/>
    <w:qFormat/>
    <w:uiPriority w:val="0"/>
    <w:pPr>
      <w:widowControl w:val="0"/>
      <w:snapToGrid w:val="0"/>
      <w:spacing w:line="360" w:lineRule="auto"/>
      <w:jc w:val="center"/>
    </w:pPr>
    <w:rPr>
      <w:rFonts w:ascii="Arial" w:hAnsi="Arial" w:cs="Arial"/>
      <w:b/>
      <w:bCs/>
      <w:kern w:val="2"/>
      <w:sz w:val="32"/>
      <w:szCs w:val="32"/>
    </w:rPr>
  </w:style>
  <w:style w:type="paragraph" w:customStyle="1" w:styleId="715">
    <w:name w:val="样式 标题 3 + (中文) 黑体 小四 非加粗 段前: 7.8 磅 段后: 0 磅 行距: 固定值 20 磅"/>
    <w:basedOn w:val="4"/>
    <w:qFormat/>
    <w:uiPriority w:val="0"/>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rPr>
  </w:style>
  <w:style w:type="paragraph" w:customStyle="1" w:styleId="716">
    <w:name w:val="正文文本 21"/>
    <w:basedOn w:val="1"/>
    <w:qFormat/>
    <w:uiPriority w:val="0"/>
    <w:pPr>
      <w:widowControl w:val="0"/>
      <w:adjustRightInd w:val="0"/>
      <w:spacing w:line="360" w:lineRule="atLeast"/>
      <w:ind w:firstLine="525"/>
      <w:jc w:val="both"/>
      <w:textAlignment w:val="baseline"/>
    </w:pPr>
    <w:rPr>
      <w:rFonts w:hAnsi="Times New Roman" w:cs="Times New Roman"/>
      <w:sz w:val="28"/>
      <w:szCs w:val="20"/>
    </w:rPr>
  </w:style>
  <w:style w:type="paragraph" w:customStyle="1" w:styleId="717">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718">
    <w:name w:val="5"/>
    <w:basedOn w:val="1"/>
    <w:next w:val="31"/>
    <w:qFormat/>
    <w:uiPriority w:val="0"/>
    <w:pPr>
      <w:widowControl w:val="0"/>
      <w:snapToGrid w:val="0"/>
      <w:jc w:val="both"/>
    </w:pPr>
    <w:rPr>
      <w:rFonts w:hAnsi="Courier New" w:cs="Times New Roman"/>
      <w:kern w:val="2"/>
      <w:sz w:val="21"/>
      <w:szCs w:val="20"/>
    </w:rPr>
  </w:style>
  <w:style w:type="paragraph" w:customStyle="1" w:styleId="719">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2"/>
      <w:szCs w:val="21"/>
    </w:rPr>
  </w:style>
  <w:style w:type="paragraph" w:customStyle="1" w:styleId="720">
    <w:name w:val="Char1 Char Char Char"/>
    <w:basedOn w:val="1"/>
    <w:qFormat/>
    <w:uiPriority w:val="0"/>
    <w:pPr>
      <w:snapToGrid w:val="0"/>
      <w:spacing w:before="120" w:after="160" w:line="360" w:lineRule="auto"/>
      <w:ind w:right="-360"/>
    </w:pPr>
    <w:rPr>
      <w:rFonts w:ascii="Arial" w:hAnsi="Arial"/>
      <w:lang w:eastAsia="en-US"/>
    </w:rPr>
  </w:style>
  <w:style w:type="paragraph" w:customStyle="1" w:styleId="721">
    <w:name w:val="小节标题"/>
    <w:basedOn w:val="1"/>
    <w:next w:val="1"/>
    <w:qFormat/>
    <w:uiPriority w:val="0"/>
    <w:pPr>
      <w:spacing w:before="175" w:after="102" w:line="351" w:lineRule="atLeast"/>
      <w:jc w:val="both"/>
    </w:pPr>
    <w:rPr>
      <w:rFonts w:ascii="Times New Roman" w:hAnsi="Times New Roman" w:eastAsia="黑体" w:cs="Times New Roman"/>
      <w:color w:val="000000"/>
      <w:sz w:val="21"/>
      <w:szCs w:val="20"/>
      <w:u w:color="000000"/>
    </w:rPr>
  </w:style>
  <w:style w:type="paragraph" w:customStyle="1" w:styleId="722">
    <w:name w:val="正文—缩进"/>
    <w:basedOn w:val="1"/>
    <w:qFormat/>
    <w:uiPriority w:val="0"/>
    <w:pPr>
      <w:widowControl w:val="0"/>
      <w:spacing w:line="360" w:lineRule="auto"/>
      <w:jc w:val="both"/>
    </w:pPr>
    <w:rPr>
      <w:rFonts w:ascii="等线" w:hAnsi="等线" w:cs="Times New Roman"/>
      <w:kern w:val="2"/>
      <w:szCs w:val="22"/>
    </w:rPr>
  </w:style>
  <w:style w:type="paragraph" w:customStyle="1" w:styleId="723">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724">
    <w:name w:val="xl55"/>
    <w:basedOn w:val="1"/>
    <w:qFormat/>
    <w:uiPriority w:val="0"/>
    <w:pPr>
      <w:spacing w:before="100" w:beforeAutospacing="1" w:after="100" w:afterAutospacing="1"/>
      <w:jc w:val="center"/>
      <w:textAlignment w:val="center"/>
    </w:pPr>
    <w:rPr>
      <w:rFonts w:ascii="Arial Unicode MS" w:hAnsi="Arial Unicode MS"/>
    </w:rPr>
  </w:style>
  <w:style w:type="paragraph" w:customStyle="1" w:styleId="725">
    <w:name w:val="Pa0"/>
    <w:basedOn w:val="1"/>
    <w:next w:val="1"/>
    <w:qFormat/>
    <w:uiPriority w:val="0"/>
    <w:pPr>
      <w:widowControl w:val="0"/>
      <w:autoSpaceDE w:val="0"/>
      <w:autoSpaceDN w:val="0"/>
      <w:adjustRightInd w:val="0"/>
      <w:spacing w:line="241" w:lineRule="atLeast"/>
    </w:pPr>
    <w:rPr>
      <w:rFonts w:ascii="HPFutura Light" w:hAnsi="Times New Roman" w:eastAsia="Times New Roman" w:cs="Times New Roman"/>
      <w:sz w:val="21"/>
      <w:szCs w:val="21"/>
    </w:rPr>
  </w:style>
  <w:style w:type="paragraph" w:customStyle="1" w:styleId="726">
    <w:name w:val="样式 标题 3 + (西文) 黑体 (中文) 黑体 (符号) 宋体 小四 段前: 5 磅 段后: 5 磅 行距: 1..."/>
    <w:basedOn w:val="4"/>
    <w:qFormat/>
    <w:uiPriority w:val="0"/>
    <w:pPr>
      <w:keepNext w:val="0"/>
      <w:keepLines w:val="0"/>
      <w:tabs>
        <w:tab w:val="left" w:pos="432"/>
        <w:tab w:val="left" w:pos="567"/>
      </w:tabs>
      <w:adjustRightInd w:val="0"/>
      <w:snapToGrid w:val="0"/>
      <w:spacing w:before="100" w:after="100" w:line="360" w:lineRule="auto"/>
      <w:ind w:left="840" w:hanging="420"/>
    </w:pPr>
    <w:rPr>
      <w:b w:val="0"/>
      <w:sz w:val="21"/>
      <w:szCs w:val="21"/>
      <w:lang w:val="zh-CN"/>
    </w:rPr>
  </w:style>
  <w:style w:type="paragraph" w:customStyle="1" w:styleId="727">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sz w:val="18"/>
      <w:szCs w:val="18"/>
    </w:rPr>
  </w:style>
  <w:style w:type="paragraph" w:customStyle="1" w:styleId="728">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29">
    <w:name w:val="font10"/>
    <w:basedOn w:val="1"/>
    <w:qFormat/>
    <w:uiPriority w:val="0"/>
    <w:pPr>
      <w:spacing w:before="100" w:beforeAutospacing="1" w:after="100" w:afterAutospacing="1"/>
    </w:pPr>
    <w:rPr>
      <w:rFonts w:ascii="Arial" w:hAnsi="Arial" w:cs="Arial"/>
      <w:color w:val="000000"/>
      <w:sz w:val="20"/>
      <w:szCs w:val="20"/>
    </w:rPr>
  </w:style>
  <w:style w:type="paragraph" w:customStyle="1" w:styleId="730">
    <w:name w:val="Bullet"/>
    <w:basedOn w:val="731"/>
    <w:qFormat/>
    <w:uiPriority w:val="0"/>
    <w:pPr>
      <w:tabs>
        <w:tab w:val="left" w:pos="900"/>
      </w:tabs>
    </w:pPr>
    <w:rPr>
      <w:rFonts w:ascii="Times New Roman" w:hAnsi="Times New Roman"/>
    </w:rPr>
  </w:style>
  <w:style w:type="paragraph" w:customStyle="1" w:styleId="731">
    <w:name w:val="Body"/>
    <w:qFormat/>
    <w:uiPriority w:val="0"/>
    <w:pPr>
      <w:spacing w:after="60"/>
      <w:ind w:left="567" w:right="2835"/>
    </w:pPr>
    <w:rPr>
      <w:rFonts w:ascii="Helvetica" w:hAnsi="Helvetica" w:eastAsia="宋体" w:cs="Times New Roman"/>
      <w:kern w:val="2"/>
      <w:sz w:val="21"/>
      <w:szCs w:val="24"/>
      <w:lang w:val="en-US" w:eastAsia="de-CH" w:bidi="ar-SA"/>
    </w:rPr>
  </w:style>
  <w:style w:type="paragraph" w:customStyle="1" w:styleId="732">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lang w:val="en-US" w:eastAsia="en-US" w:bidi="ar-SA"/>
    </w:rPr>
  </w:style>
  <w:style w:type="paragraph" w:customStyle="1" w:styleId="733">
    <w:name w:val="索引 41"/>
    <w:basedOn w:val="1"/>
    <w:next w:val="1"/>
    <w:qFormat/>
    <w:uiPriority w:val="0"/>
    <w:pPr>
      <w:widowControl w:val="0"/>
      <w:snapToGrid w:val="0"/>
      <w:spacing w:line="360" w:lineRule="auto"/>
      <w:ind w:left="600" w:leftChars="600"/>
      <w:jc w:val="center"/>
    </w:pPr>
    <w:rPr>
      <w:rFonts w:ascii="Calibri" w:hAnsi="Calibri" w:cs="Times New Roman"/>
      <w:b/>
      <w:kern w:val="2"/>
      <w:sz w:val="32"/>
      <w:szCs w:val="32"/>
    </w:rPr>
  </w:style>
  <w:style w:type="paragraph" w:customStyle="1" w:styleId="734">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735">
    <w:name w:val="样式 四号 行距: 1.5 倍行距"/>
    <w:basedOn w:val="1"/>
    <w:qFormat/>
    <w:uiPriority w:val="0"/>
    <w:pPr>
      <w:widowControl w:val="0"/>
      <w:spacing w:line="312" w:lineRule="auto"/>
      <w:ind w:firstLine="202" w:firstLineChars="202"/>
      <w:jc w:val="both"/>
    </w:pPr>
    <w:rPr>
      <w:rFonts w:ascii="Times New Roman" w:hAnsi="Times New Roman" w:cs="Times New Roman"/>
      <w:kern w:val="2"/>
      <w:szCs w:val="20"/>
    </w:rPr>
  </w:style>
  <w:style w:type="paragraph" w:customStyle="1" w:styleId="736">
    <w:name w:val="px12l140"/>
    <w:basedOn w:val="1"/>
    <w:qFormat/>
    <w:uiPriority w:val="0"/>
    <w:pPr>
      <w:spacing w:before="100" w:beforeAutospacing="1" w:after="100" w:afterAutospacing="1" w:line="336" w:lineRule="auto"/>
    </w:pPr>
    <w:rPr>
      <w:rFonts w:ascii="_x000B__x000C_" w:hAnsi="_x000B__x000C_"/>
      <w:sz w:val="20"/>
      <w:szCs w:val="20"/>
    </w:rPr>
  </w:style>
  <w:style w:type="paragraph" w:customStyle="1" w:styleId="737">
    <w:name w:val="2"/>
    <w:basedOn w:val="1"/>
    <w:qFormat/>
    <w:uiPriority w:val="0"/>
    <w:pPr>
      <w:spacing w:before="100" w:beforeAutospacing="1" w:after="100" w:afterAutospacing="1"/>
    </w:pPr>
  </w:style>
  <w:style w:type="paragraph" w:customStyle="1" w:styleId="738">
    <w:name w:val="Char Char3"/>
    <w:basedOn w:val="1"/>
    <w:qFormat/>
    <w:uiPriority w:val="0"/>
    <w:pPr>
      <w:widowControl w:val="0"/>
      <w:jc w:val="both"/>
    </w:pPr>
    <w:rPr>
      <w:rFonts w:ascii="Times New Roman" w:hAnsi="Times New Roman" w:cs="Times New Roman"/>
      <w:kern w:val="2"/>
      <w:sz w:val="21"/>
    </w:rPr>
  </w:style>
  <w:style w:type="paragraph" w:customStyle="1" w:styleId="739">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740">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741">
    <w:name w:val="日期1"/>
    <w:basedOn w:val="1"/>
    <w:next w:val="1"/>
    <w:qFormat/>
    <w:uiPriority w:val="0"/>
    <w:pPr>
      <w:widowControl w:val="0"/>
      <w:ind w:left="100" w:leftChars="2500"/>
      <w:jc w:val="both"/>
    </w:pPr>
    <w:rPr>
      <w:rFonts w:ascii="Times New Roman" w:hAnsi="Calibri" w:cs="Times New Roman"/>
      <w:color w:val="000000"/>
      <w:sz w:val="21"/>
      <w:szCs w:val="21"/>
    </w:rPr>
  </w:style>
  <w:style w:type="paragraph" w:customStyle="1" w:styleId="742">
    <w:name w:val="xl2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743">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rPr>
  </w:style>
  <w:style w:type="paragraph" w:customStyle="1" w:styleId="744">
    <w:name w:val="普通(网站)1"/>
    <w:basedOn w:val="1"/>
    <w:qFormat/>
    <w:uiPriority w:val="0"/>
    <w:pPr>
      <w:spacing w:before="100" w:beforeAutospacing="1" w:after="100" w:afterAutospacing="1"/>
      <w:ind w:firstLine="200" w:firstLineChars="200"/>
    </w:pPr>
    <w:rPr>
      <w:rFonts w:ascii="Calibri" w:hAnsi="Calibri" w:cs="Times New Roman"/>
      <w:sz w:val="21"/>
      <w:szCs w:val="21"/>
    </w:rPr>
  </w:style>
  <w:style w:type="paragraph" w:customStyle="1" w:styleId="745">
    <w:name w:val="font5"/>
    <w:basedOn w:val="1"/>
    <w:qFormat/>
    <w:uiPriority w:val="0"/>
    <w:pPr>
      <w:spacing w:before="100" w:beforeAutospacing="1" w:after="100" w:afterAutospacing="1"/>
    </w:pPr>
    <w:rPr>
      <w:rFonts w:ascii="Times New Roman" w:hAnsi="Times New Roman" w:cs="Times New Roman"/>
      <w:color w:val="000000"/>
      <w:sz w:val="20"/>
      <w:szCs w:val="20"/>
    </w:rPr>
  </w:style>
  <w:style w:type="paragraph" w:customStyle="1" w:styleId="746">
    <w:name w:val="Char Char Char"/>
    <w:basedOn w:val="1"/>
    <w:qFormat/>
    <w:uiPriority w:val="0"/>
    <w:pPr>
      <w:keepNext/>
      <w:keepLines/>
      <w:pageBreakBefore/>
      <w:tabs>
        <w:tab w:val="left" w:pos="432"/>
      </w:tabs>
      <w:adjustRightInd w:val="0"/>
      <w:ind w:left="432" w:hanging="432"/>
      <w:textAlignment w:val="baseline"/>
    </w:pPr>
    <w:rPr>
      <w:sz w:val="22"/>
    </w:rPr>
  </w:style>
  <w:style w:type="paragraph" w:customStyle="1" w:styleId="747">
    <w:name w:val="Char Char Char Char Char Char Char Char"/>
    <w:basedOn w:val="569"/>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748">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rPr>
  </w:style>
  <w:style w:type="paragraph" w:customStyle="1" w:styleId="749">
    <w:name w:val="Char4"/>
    <w:basedOn w:val="1"/>
    <w:qFormat/>
    <w:uiPriority w:val="0"/>
    <w:pPr>
      <w:spacing w:after="160" w:line="240" w:lineRule="exact"/>
    </w:pPr>
    <w:rPr>
      <w:rFonts w:ascii="Verdana" w:hAnsi="Verdana" w:cs="Times New Roman"/>
      <w:szCs w:val="20"/>
      <w:lang w:eastAsia="en-US"/>
    </w:rPr>
  </w:style>
  <w:style w:type="paragraph" w:customStyle="1" w:styleId="750">
    <w:name w:val="111"/>
    <w:basedOn w:val="373"/>
    <w:qFormat/>
    <w:uiPriority w:val="0"/>
    <w:pPr>
      <w:spacing w:after="0" w:line="440" w:lineRule="exact"/>
      <w:ind w:firstLine="480"/>
    </w:pPr>
  </w:style>
  <w:style w:type="paragraph" w:customStyle="1" w:styleId="751">
    <w:name w:val="Char Char Char Char Char Char Char Char Char Char1"/>
    <w:basedOn w:val="18"/>
    <w:qFormat/>
    <w:uiPriority w:val="0"/>
    <w:pPr>
      <w:shd w:val="clear" w:color="auto" w:fill="000080"/>
    </w:pPr>
    <w:rPr>
      <w:rFonts w:ascii="Tahoma" w:hAnsi="Tahoma"/>
      <w:sz w:val="24"/>
      <w:szCs w:val="24"/>
    </w:rPr>
  </w:style>
  <w:style w:type="paragraph" w:customStyle="1" w:styleId="752">
    <w:name w:val="Char Char Char Char Char Char Char Char Char Char Char1 Char"/>
    <w:basedOn w:val="1"/>
    <w:qFormat/>
    <w:uiPriority w:val="0"/>
  </w:style>
  <w:style w:type="paragraph" w:customStyle="1" w:styleId="753">
    <w:name w:val="样式 加粗 居中11"/>
    <w:basedOn w:val="1"/>
    <w:next w:val="478"/>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754">
    <w:name w:val="xl2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55">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rPr>
  </w:style>
  <w:style w:type="paragraph" w:customStyle="1" w:styleId="756">
    <w:name w:val="xl116"/>
    <w:basedOn w:val="1"/>
    <w:qFormat/>
    <w:uiPriority w:val="0"/>
    <w:pPr>
      <w:pBdr>
        <w:top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757">
    <w:name w:val="2-2ji"/>
    <w:basedOn w:val="3"/>
    <w:qFormat/>
    <w:uiPriority w:val="0"/>
    <w:pPr>
      <w:widowControl w:val="0"/>
      <w:tabs>
        <w:tab w:val="left" w:pos="432"/>
      </w:tabs>
      <w:adjustRightInd w:val="0"/>
      <w:snapToGrid w:val="0"/>
      <w:spacing w:before="0" w:after="0" w:line="360" w:lineRule="auto"/>
      <w:jc w:val="center"/>
    </w:pPr>
    <w:rPr>
      <w:rFonts w:ascii="Calibri" w:hAnsi="Calibri"/>
      <w:b w:val="0"/>
      <w:bCs w:val="0"/>
      <w:kern w:val="0"/>
      <w:sz w:val="36"/>
      <w:lang w:val="zh-CN"/>
    </w:rPr>
  </w:style>
  <w:style w:type="paragraph" w:customStyle="1" w:styleId="75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sz w:val="20"/>
      <w:szCs w:val="20"/>
    </w:rPr>
  </w:style>
  <w:style w:type="paragraph" w:customStyle="1" w:styleId="759">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60">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rPr>
  </w:style>
  <w:style w:type="paragraph" w:customStyle="1" w:styleId="761">
    <w:name w:val="节标题"/>
    <w:basedOn w:val="1"/>
    <w:next w:val="721"/>
    <w:qFormat/>
    <w:uiPriority w:val="0"/>
    <w:pPr>
      <w:spacing w:line="289" w:lineRule="atLeast"/>
      <w:jc w:val="center"/>
    </w:pPr>
    <w:rPr>
      <w:rFonts w:ascii="Times New Roman" w:hAnsi="Times New Roman" w:cs="Times New Roman"/>
      <w:color w:val="000000"/>
      <w:sz w:val="28"/>
      <w:szCs w:val="20"/>
      <w:u w:color="000000"/>
    </w:rPr>
  </w:style>
  <w:style w:type="paragraph" w:customStyle="1" w:styleId="762">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rPr>
  </w:style>
  <w:style w:type="paragraph" w:customStyle="1" w:styleId="763">
    <w:name w:val="Char Char1 Char Char Char Char Char Char1"/>
    <w:basedOn w:val="1"/>
    <w:qFormat/>
    <w:uiPriority w:val="0"/>
    <w:pPr>
      <w:spacing w:after="160" w:line="240" w:lineRule="exact"/>
    </w:pPr>
    <w:rPr>
      <w:rFonts w:ascii="Verdana" w:hAnsi="Verdana" w:cs="Times New Roman"/>
      <w:szCs w:val="20"/>
      <w:lang w:eastAsia="en-US"/>
    </w:rPr>
  </w:style>
  <w:style w:type="paragraph" w:customStyle="1" w:styleId="764">
    <w:name w:val="Char Char8 Char Char"/>
    <w:basedOn w:val="1"/>
    <w:qFormat/>
    <w:uiPriority w:val="0"/>
    <w:pPr>
      <w:widowControl w:val="0"/>
      <w:jc w:val="both"/>
    </w:pPr>
    <w:rPr>
      <w:rFonts w:ascii="Times New Roman" w:hAnsi="Times New Roman" w:cs="Times New Roman"/>
      <w:b/>
      <w:bCs/>
      <w:color w:val="000000"/>
      <w:sz w:val="21"/>
      <w:szCs w:val="21"/>
    </w:rPr>
  </w:style>
  <w:style w:type="paragraph" w:customStyle="1" w:styleId="765">
    <w:name w:val="xl2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766">
    <w:name w:val="Char1 Char Char Char2"/>
    <w:basedOn w:val="1"/>
    <w:qFormat/>
    <w:uiPriority w:val="0"/>
    <w:rPr>
      <w:rFonts w:ascii="Tahoma" w:hAnsi="Tahoma"/>
      <w:szCs w:val="20"/>
    </w:rPr>
  </w:style>
  <w:style w:type="paragraph" w:customStyle="1" w:styleId="767">
    <w:name w:val="font15"/>
    <w:basedOn w:val="1"/>
    <w:qFormat/>
    <w:uiPriority w:val="0"/>
    <w:pPr>
      <w:spacing w:before="100" w:beforeAutospacing="1" w:after="100" w:afterAutospacing="1"/>
    </w:pPr>
    <w:rPr>
      <w:rFonts w:hAnsi="Times New Roman" w:cs="Times New Roman"/>
      <w:color w:val="000000"/>
      <w:sz w:val="20"/>
      <w:szCs w:val="20"/>
    </w:rPr>
  </w:style>
  <w:style w:type="paragraph" w:customStyle="1" w:styleId="768">
    <w:name w:val="0正文"/>
    <w:basedOn w:val="1"/>
    <w:qFormat/>
    <w:uiPriority w:val="0"/>
    <w:pPr>
      <w:widowControl w:val="0"/>
      <w:adjustRightInd w:val="0"/>
      <w:spacing w:line="360" w:lineRule="auto"/>
      <w:ind w:left="50" w:leftChars="50" w:right="50" w:rightChars="50" w:firstLine="200" w:firstLineChars="200"/>
      <w:jc w:val="both"/>
      <w:textAlignment w:val="baseline"/>
    </w:pPr>
    <w:rPr>
      <w:rFonts w:ascii="Verdana" w:hAnsi="Verdana" w:cs="Verdana"/>
      <w:color w:val="000080"/>
      <w:kern w:val="2"/>
      <w:sz w:val="21"/>
      <w:szCs w:val="21"/>
    </w:rPr>
  </w:style>
  <w:style w:type="paragraph" w:customStyle="1" w:styleId="769">
    <w:name w:val="正文文本 23"/>
    <w:basedOn w:val="1"/>
    <w:qFormat/>
    <w:uiPriority w:val="0"/>
    <w:pPr>
      <w:tabs>
        <w:tab w:val="left" w:pos="1260"/>
        <w:tab w:val="left" w:pos="2160"/>
        <w:tab w:val="left" w:pos="7920"/>
      </w:tabs>
      <w:overflowPunct w:val="0"/>
      <w:autoSpaceDE w:val="0"/>
      <w:autoSpaceDN w:val="0"/>
      <w:adjustRightInd w:val="0"/>
      <w:ind w:left="720"/>
      <w:textAlignment w:val="baseline"/>
    </w:pPr>
    <w:rPr>
      <w:szCs w:val="20"/>
    </w:rPr>
  </w:style>
  <w:style w:type="paragraph" w:customStyle="1" w:styleId="770">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Calibri" w:hAnsi="Times New Roman" w:cs="Times New Roman"/>
      <w:kern w:val="2"/>
      <w:sz w:val="21"/>
      <w:szCs w:val="21"/>
    </w:rPr>
  </w:style>
  <w:style w:type="paragraph" w:customStyle="1" w:styleId="771">
    <w:name w:val="++标题2"/>
    <w:basedOn w:val="3"/>
    <w:qFormat/>
    <w:uiPriority w:val="0"/>
    <w:pPr>
      <w:keepLines w:val="0"/>
      <w:widowControl w:val="0"/>
      <w:tabs>
        <w:tab w:val="left" w:pos="432"/>
      </w:tabs>
      <w:spacing w:beforeLines="50" w:after="0" w:line="240" w:lineRule="auto"/>
      <w:jc w:val="both"/>
    </w:pPr>
    <w:rPr>
      <w:rFonts w:ascii="宋体" w:hAnsi="宋体" w:cs="Arial"/>
      <w:b w:val="0"/>
      <w:kern w:val="0"/>
      <w:sz w:val="24"/>
      <w:szCs w:val="24"/>
    </w:rPr>
  </w:style>
  <w:style w:type="paragraph" w:customStyle="1" w:styleId="772">
    <w:name w:val="xl2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73">
    <w:name w:val="Char Char Char2"/>
    <w:basedOn w:val="1"/>
    <w:qFormat/>
    <w:uiPriority w:val="0"/>
    <w:rPr>
      <w:b/>
      <w:bCs/>
      <w:color w:val="000000"/>
      <w:sz w:val="22"/>
      <w:szCs w:val="22"/>
    </w:rPr>
  </w:style>
  <w:style w:type="paragraph" w:customStyle="1" w:styleId="774">
    <w:name w:val="正文文本 31"/>
    <w:basedOn w:val="1"/>
    <w:qFormat/>
    <w:uiPriority w:val="0"/>
    <w:pPr>
      <w:widowControl w:val="0"/>
      <w:snapToGrid w:val="0"/>
      <w:spacing w:after="120" w:line="360" w:lineRule="auto"/>
      <w:jc w:val="center"/>
    </w:pPr>
    <w:rPr>
      <w:rFonts w:ascii="Times New Roman" w:hAnsi="Times New Roman" w:cs="Times New Roman"/>
      <w:sz w:val="16"/>
      <w:szCs w:val="16"/>
    </w:rPr>
  </w:style>
  <w:style w:type="paragraph" w:customStyle="1" w:styleId="775">
    <w:name w:val="金保标题1"/>
    <w:basedOn w:val="2"/>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776">
    <w:name w:val="南通方案正文"/>
    <w:basedOn w:val="1"/>
    <w:qFormat/>
    <w:uiPriority w:val="0"/>
    <w:pPr>
      <w:widowControl w:val="0"/>
      <w:spacing w:line="360" w:lineRule="auto"/>
      <w:ind w:firstLine="480" w:firstLineChars="200"/>
      <w:jc w:val="both"/>
    </w:pPr>
    <w:rPr>
      <w:rFonts w:ascii="Times New Roman" w:hAnsi="Times New Roman" w:cs="Times New Roman"/>
      <w:kern w:val="2"/>
      <w:szCs w:val="20"/>
    </w:rPr>
  </w:style>
  <w:style w:type="paragraph" w:customStyle="1" w:styleId="777">
    <w:name w:val="样式 标题 2 + (西文) 宋体 非加粗 居中"/>
    <w:basedOn w:val="3"/>
    <w:qFormat/>
    <w:uiPriority w:val="0"/>
    <w:pPr>
      <w:widowControl w:val="0"/>
      <w:tabs>
        <w:tab w:val="left" w:pos="432"/>
      </w:tabs>
      <w:adjustRightInd w:val="0"/>
      <w:snapToGrid w:val="0"/>
      <w:spacing w:line="412" w:lineRule="auto"/>
      <w:jc w:val="center"/>
    </w:pPr>
    <w:rPr>
      <w:rFonts w:ascii="Calibri" w:hAnsi="Calibri"/>
      <w:bCs w:val="0"/>
      <w:spacing w:val="2"/>
      <w:sz w:val="24"/>
      <w:szCs w:val="20"/>
      <w:lang w:val="zh-CN"/>
    </w:rPr>
  </w:style>
  <w:style w:type="paragraph" w:customStyle="1" w:styleId="778">
    <w:name w:val="xl136"/>
    <w:basedOn w:val="1"/>
    <w:qFormat/>
    <w:uiPriority w:val="0"/>
    <w:pPr>
      <w:spacing w:before="100" w:beforeAutospacing="1" w:after="100" w:afterAutospacing="1"/>
      <w:jc w:val="center"/>
      <w:textAlignment w:val="bottom"/>
    </w:pPr>
  </w:style>
  <w:style w:type="paragraph" w:customStyle="1" w:styleId="779">
    <w:name w:val="图表目录1"/>
    <w:basedOn w:val="1"/>
    <w:next w:val="1"/>
    <w:qFormat/>
    <w:uiPriority w:val="0"/>
    <w:pPr>
      <w:widowControl w:val="0"/>
      <w:snapToGrid w:val="0"/>
      <w:spacing w:line="360" w:lineRule="auto"/>
      <w:ind w:left="200" w:leftChars="200" w:hanging="200" w:hangingChars="200"/>
      <w:jc w:val="center"/>
    </w:pPr>
    <w:rPr>
      <w:rFonts w:ascii="Calibri" w:hAnsi="Calibri" w:cs="Times New Roman"/>
      <w:b/>
      <w:kern w:val="2"/>
      <w:sz w:val="32"/>
      <w:szCs w:val="32"/>
    </w:rPr>
  </w:style>
  <w:style w:type="paragraph" w:customStyle="1" w:styleId="780">
    <w:name w:val="indent 5"/>
    <w:basedOn w:val="220"/>
    <w:next w:val="220"/>
    <w:qFormat/>
    <w:uiPriority w:val="0"/>
    <w:pPr>
      <w:spacing w:before="60" w:after="60"/>
    </w:pPr>
    <w:rPr>
      <w:color w:val="auto"/>
    </w:rPr>
  </w:style>
  <w:style w:type="paragraph" w:customStyle="1" w:styleId="781">
    <w:name w:val="List Paragraph1"/>
    <w:basedOn w:val="1"/>
    <w:qFormat/>
    <w:uiPriority w:val="0"/>
    <w:pPr>
      <w:spacing w:line="300" w:lineRule="auto"/>
      <w:ind w:firstLine="420" w:firstLineChars="200"/>
      <w:jc w:val="both"/>
    </w:pPr>
    <w:rPr>
      <w:rFonts w:ascii="Arial" w:hAnsi="Arial" w:cs="Times New Roman"/>
      <w:sz w:val="18"/>
      <w:szCs w:val="20"/>
    </w:rPr>
  </w:style>
  <w:style w:type="paragraph" w:customStyle="1" w:styleId="782">
    <w:name w:val="目录2"/>
    <w:basedOn w:val="1"/>
    <w:next w:val="1"/>
    <w:qFormat/>
    <w:uiPriority w:val="0"/>
    <w:pPr>
      <w:tabs>
        <w:tab w:val="left" w:leader="dot" w:pos="8503"/>
      </w:tabs>
      <w:spacing w:line="317" w:lineRule="atLeast"/>
      <w:ind w:firstLine="209"/>
      <w:jc w:val="both"/>
    </w:pPr>
    <w:rPr>
      <w:rFonts w:ascii="Times New Roman" w:hAnsi="Times New Roman" w:cs="Times New Roman"/>
      <w:color w:val="000000"/>
      <w:sz w:val="21"/>
      <w:szCs w:val="20"/>
      <w:u w:color="000000"/>
    </w:rPr>
  </w:style>
  <w:style w:type="paragraph" w:customStyle="1" w:styleId="783">
    <w:name w:val="WPS Plain"/>
    <w:qFormat/>
    <w:uiPriority w:val="0"/>
    <w:rPr>
      <w:rFonts w:ascii="Calibri" w:hAnsi="Calibri" w:eastAsia="宋体" w:cs="Times New Roman"/>
      <w:kern w:val="2"/>
      <w:sz w:val="21"/>
      <w:szCs w:val="22"/>
      <w:lang w:val="en-US" w:eastAsia="zh-CN" w:bidi="ar-SA"/>
    </w:rPr>
  </w:style>
  <w:style w:type="paragraph" w:customStyle="1" w:styleId="784">
    <w:name w:val="正文-缩进"/>
    <w:basedOn w:val="1"/>
    <w:qFormat/>
    <w:uiPriority w:val="0"/>
    <w:pPr>
      <w:widowControl w:val="0"/>
      <w:spacing w:line="360" w:lineRule="auto"/>
      <w:ind w:firstLine="420" w:firstLineChars="200"/>
      <w:jc w:val="both"/>
    </w:pPr>
    <w:rPr>
      <w:rFonts w:hAnsi="Calibri" w:cs="Times New Roman"/>
      <w:bCs/>
      <w:kern w:val="2"/>
      <w:szCs w:val="22"/>
    </w:rPr>
  </w:style>
  <w:style w:type="paragraph" w:customStyle="1" w:styleId="785">
    <w:name w:val="样式 首行缩进:  0 字符"/>
    <w:basedOn w:val="1"/>
    <w:qFormat/>
    <w:uiPriority w:val="0"/>
    <w:pPr>
      <w:widowControl w:val="0"/>
      <w:spacing w:line="360" w:lineRule="auto"/>
      <w:ind w:firstLine="200" w:firstLineChars="200"/>
      <w:jc w:val="both"/>
    </w:pPr>
    <w:rPr>
      <w:rFonts w:ascii="Arial" w:hAnsi="Arial"/>
      <w:kern w:val="2"/>
      <w:szCs w:val="20"/>
    </w:rPr>
  </w:style>
  <w:style w:type="paragraph" w:customStyle="1" w:styleId="786">
    <w:name w:val="Bullets"/>
    <w:basedOn w:val="1"/>
    <w:qFormat/>
    <w:uiPriority w:val="0"/>
    <w:pPr>
      <w:tabs>
        <w:tab w:val="left" w:pos="360"/>
        <w:tab w:val="left" w:pos="720"/>
      </w:tabs>
      <w:spacing w:after="160" w:line="320" w:lineRule="atLeast"/>
      <w:ind w:left="720" w:hanging="360"/>
    </w:pPr>
    <w:rPr>
      <w:rFonts w:ascii="High Tower Text" w:hAnsi="High Tower Text" w:eastAsia="Times New Roman" w:cs="Times New Roman"/>
      <w:szCs w:val="20"/>
      <w:lang w:eastAsia="en-US"/>
    </w:rPr>
  </w:style>
  <w:style w:type="paragraph" w:customStyle="1" w:styleId="787">
    <w:name w:val="无间隔1"/>
    <w:qFormat/>
    <w:uiPriority w:val="0"/>
    <w:pPr>
      <w:widowControl w:val="0"/>
      <w:spacing w:line="300" w:lineRule="auto"/>
    </w:pPr>
    <w:rPr>
      <w:rFonts w:ascii="楷体_GB2312" w:hAnsi="宋体" w:eastAsia="楷体_GB2312" w:cs="Times New Roman"/>
      <w:bCs/>
      <w:kern w:val="2"/>
      <w:sz w:val="24"/>
      <w:szCs w:val="24"/>
      <w:u w:val="single"/>
      <w:lang w:val="en-US" w:eastAsia="zh-CN" w:bidi="ar-SA"/>
    </w:rPr>
  </w:style>
  <w:style w:type="paragraph" w:customStyle="1" w:styleId="788">
    <w:name w:val="++标题3"/>
    <w:basedOn w:val="4"/>
    <w:qFormat/>
    <w:uiPriority w:val="0"/>
    <w:pPr>
      <w:keepLines w:val="0"/>
      <w:widowControl w:val="0"/>
      <w:tabs>
        <w:tab w:val="left" w:pos="432"/>
      </w:tabs>
      <w:spacing w:before="0" w:after="0" w:line="360" w:lineRule="auto"/>
      <w:jc w:val="both"/>
    </w:pPr>
    <w:rPr>
      <w:rFonts w:ascii="宋体" w:hAnsi="宋体" w:cs="Arial"/>
      <w:b w:val="0"/>
      <w:color w:val="000000"/>
      <w:kern w:val="0"/>
      <w:sz w:val="24"/>
      <w:szCs w:val="24"/>
    </w:rPr>
  </w:style>
  <w:style w:type="paragraph" w:customStyle="1" w:styleId="789">
    <w:name w:val="xl23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0"/>
      <w:szCs w:val="20"/>
    </w:rPr>
  </w:style>
  <w:style w:type="paragraph" w:customStyle="1" w:styleId="79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791">
    <w:name w:val="Body Text(ch)"/>
    <w:basedOn w:val="1"/>
    <w:next w:val="23"/>
    <w:qFormat/>
    <w:uiPriority w:val="0"/>
    <w:pPr>
      <w:spacing w:line="500" w:lineRule="exact"/>
      <w:jc w:val="center"/>
    </w:pPr>
  </w:style>
  <w:style w:type="paragraph" w:customStyle="1" w:styleId="792">
    <w:name w:val="目录4"/>
    <w:basedOn w:val="1"/>
    <w:next w:val="1"/>
    <w:qFormat/>
    <w:uiPriority w:val="0"/>
    <w:pPr>
      <w:tabs>
        <w:tab w:val="left" w:leader="dot" w:pos="8503"/>
      </w:tabs>
      <w:spacing w:line="317" w:lineRule="atLeast"/>
      <w:ind w:firstLine="629"/>
      <w:jc w:val="both"/>
    </w:pPr>
    <w:rPr>
      <w:rFonts w:ascii="Times New Roman" w:hAnsi="Times New Roman" w:cs="Times New Roman"/>
      <w:color w:val="000000"/>
      <w:sz w:val="21"/>
      <w:szCs w:val="20"/>
      <w:u w:color="000000"/>
    </w:rPr>
  </w:style>
  <w:style w:type="paragraph" w:customStyle="1" w:styleId="793">
    <w:name w:val="Char Char27"/>
    <w:basedOn w:val="1"/>
    <w:qFormat/>
    <w:uiPriority w:val="0"/>
    <w:pPr>
      <w:widowControl w:val="0"/>
      <w:snapToGrid w:val="0"/>
      <w:spacing w:line="360" w:lineRule="auto"/>
      <w:jc w:val="both"/>
    </w:pPr>
    <w:rPr>
      <w:rFonts w:ascii="Arial" w:hAnsi="Arial" w:eastAsia="黑体" w:cs="Times New Roman"/>
      <w:snapToGrid w:val="0"/>
      <w:sz w:val="20"/>
      <w:szCs w:val="21"/>
    </w:rPr>
  </w:style>
  <w:style w:type="paragraph" w:customStyle="1" w:styleId="79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5">
    <w:name w:val="修订1"/>
    <w:qFormat/>
    <w:uiPriority w:val="0"/>
    <w:rPr>
      <w:rFonts w:ascii="Times New Roman" w:hAnsi="Times New Roman" w:eastAsia="宋体" w:cs="Times New Roman"/>
      <w:kern w:val="2"/>
      <w:sz w:val="21"/>
      <w:szCs w:val="24"/>
      <w:lang w:val="en-US" w:eastAsia="zh-CN" w:bidi="ar-SA"/>
    </w:rPr>
  </w:style>
  <w:style w:type="paragraph" w:customStyle="1" w:styleId="79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Times New Roman"/>
      <w:sz w:val="20"/>
      <w:szCs w:val="20"/>
    </w:rPr>
  </w:style>
  <w:style w:type="paragraph" w:customStyle="1" w:styleId="797">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98">
    <w:name w:val="文章总标题"/>
    <w:basedOn w:val="1"/>
    <w:next w:val="499"/>
    <w:qFormat/>
    <w:uiPriority w:val="0"/>
    <w:pPr>
      <w:spacing w:before="566" w:after="544" w:line="566" w:lineRule="atLeast"/>
      <w:jc w:val="center"/>
    </w:pPr>
    <w:rPr>
      <w:rFonts w:ascii="Arial" w:hAnsi="Times New Roman" w:eastAsia="黑体" w:cs="Times New Roman"/>
      <w:color w:val="000000"/>
      <w:sz w:val="54"/>
      <w:szCs w:val="20"/>
      <w:u w:color="000000"/>
    </w:rPr>
  </w:style>
  <w:style w:type="paragraph" w:customStyle="1" w:styleId="799">
    <w:name w:val="目录标题1"/>
    <w:basedOn w:val="2"/>
    <w:next w:val="1"/>
    <w:qFormat/>
    <w:uiPriority w:val="0"/>
    <w:pPr>
      <w:keepLines/>
      <w:tabs>
        <w:tab w:val="left" w:pos="432"/>
      </w:tabs>
      <w:spacing w:before="480" w:line="276" w:lineRule="auto"/>
      <w:jc w:val="left"/>
      <w:outlineLvl w:val="9"/>
    </w:pPr>
    <w:rPr>
      <w:rFonts w:ascii="Cambria" w:hAnsi="Cambria"/>
      <w:b/>
      <w:bCs/>
      <w:color w:val="365F91"/>
      <w:kern w:val="0"/>
      <w:szCs w:val="28"/>
    </w:rPr>
  </w:style>
  <w:style w:type="paragraph" w:customStyle="1" w:styleId="800">
    <w:name w:val="xl2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sz w:val="20"/>
      <w:szCs w:val="20"/>
    </w:rPr>
  </w:style>
  <w:style w:type="paragraph" w:customStyle="1" w:styleId="801">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02">
    <w:name w:val="标题6"/>
    <w:basedOn w:val="1"/>
    <w:next w:val="2"/>
    <w:qFormat/>
    <w:uiPriority w:val="0"/>
    <w:pPr>
      <w:snapToGrid w:val="0"/>
      <w:spacing w:before="50" w:beforeLines="50" w:after="50" w:afterLines="50" w:line="520" w:lineRule="atLeast"/>
      <w:ind w:firstLine="200" w:firstLineChars="200"/>
    </w:pPr>
    <w:rPr>
      <w:rFonts w:cs="Arial"/>
      <w:b/>
    </w:rPr>
  </w:style>
  <w:style w:type="paragraph" w:customStyle="1" w:styleId="803">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804">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805">
    <w:name w:val="列出段落3"/>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806">
    <w:name w:val="Char Char Char Char2"/>
    <w:basedOn w:val="1"/>
    <w:qFormat/>
    <w:uiPriority w:val="0"/>
    <w:pPr>
      <w:spacing w:after="160" w:line="240" w:lineRule="exact"/>
    </w:pPr>
    <w:rPr>
      <w:rFonts w:ascii="Verdana" w:hAnsi="Verdana" w:cs="Times New Roman"/>
      <w:sz w:val="20"/>
      <w:szCs w:val="20"/>
      <w:lang w:eastAsia="en-US"/>
    </w:rPr>
  </w:style>
  <w:style w:type="paragraph" w:customStyle="1" w:styleId="807">
    <w:name w:val="样式 左侧:  1 厘米"/>
    <w:basedOn w:val="1"/>
    <w:qFormat/>
    <w:uiPriority w:val="0"/>
    <w:pPr>
      <w:spacing w:line="360" w:lineRule="auto"/>
      <w:ind w:left="567"/>
    </w:pPr>
    <w:rPr>
      <w:color w:val="000000"/>
    </w:rPr>
  </w:style>
  <w:style w:type="paragraph" w:customStyle="1" w:styleId="808">
    <w:name w:val="页脚 Char Char"/>
    <w:basedOn w:val="1"/>
    <w:qFormat/>
    <w:uiPriority w:val="0"/>
    <w:pPr>
      <w:widowControl w:val="0"/>
      <w:suppressLineNumbers/>
      <w:tabs>
        <w:tab w:val="center" w:pos="4153"/>
        <w:tab w:val="right" w:pos="8306"/>
      </w:tabs>
      <w:suppressAutoHyphens/>
      <w:overflowPunct w:val="0"/>
    </w:pPr>
    <w:rPr>
      <w:rFonts w:ascii="Times New Roman" w:hAnsi="Times New Roman" w:cs="Times New Roman"/>
      <w:color w:val="00000A"/>
      <w:sz w:val="18"/>
      <w:szCs w:val="21"/>
    </w:rPr>
  </w:style>
  <w:style w:type="paragraph" w:customStyle="1" w:styleId="809">
    <w:name w:val="默认段落字体 Para Char Char Char Char"/>
    <w:basedOn w:val="1"/>
    <w:qFormat/>
    <w:uiPriority w:val="0"/>
  </w:style>
  <w:style w:type="paragraph" w:customStyle="1" w:styleId="810">
    <w:name w:val="正文文本缩进_0"/>
    <w:basedOn w:val="566"/>
    <w:qFormat/>
    <w:uiPriority w:val="0"/>
    <w:pPr>
      <w:autoSpaceDE w:val="0"/>
      <w:autoSpaceDN w:val="0"/>
      <w:spacing w:line="360" w:lineRule="auto"/>
      <w:ind w:left="181" w:firstLine="539"/>
    </w:pPr>
    <w:rPr>
      <w:rFonts w:ascii="Times New Roman" w:hAnsi="Times New Roman"/>
      <w:sz w:val="24"/>
      <w:szCs w:val="20"/>
      <w:lang w:val="zh-CN"/>
    </w:rPr>
  </w:style>
  <w:style w:type="paragraph" w:customStyle="1" w:styleId="811">
    <w:name w:val="列表框2"/>
    <w:basedOn w:val="262"/>
    <w:qFormat/>
    <w:uiPriority w:val="0"/>
    <w:pPr>
      <w:numPr>
        <w:ilvl w:val="0"/>
        <w:numId w:val="13"/>
      </w:numPr>
      <w:tabs>
        <w:tab w:val="left" w:pos="360"/>
        <w:tab w:val="left" w:pos="567"/>
      </w:tabs>
      <w:ind w:left="0" w:leftChars="700" w:firstLine="0"/>
    </w:pPr>
    <w:rPr>
      <w:rFonts w:ascii="Times New Roman" w:hAnsi="Times New Roman"/>
    </w:rPr>
  </w:style>
  <w:style w:type="paragraph" w:customStyle="1" w:styleId="812">
    <w:name w:val="样式 正文首行缩进 + 首行缩进:  2 字符5"/>
    <w:basedOn w:val="58"/>
    <w:qFormat/>
    <w:uiPriority w:val="0"/>
    <w:pPr>
      <w:widowControl w:val="0"/>
      <w:spacing w:after="0" w:line="300" w:lineRule="auto"/>
      <w:ind w:firstLine="200" w:firstLineChars="200"/>
      <w:jc w:val="both"/>
    </w:pPr>
    <w:rPr>
      <w:rFonts w:ascii="Times New Roman" w:hAnsi="Times New Roman" w:cs="宋体"/>
      <w:bCs w:val="0"/>
      <w:sz w:val="24"/>
      <w:szCs w:val="20"/>
    </w:rPr>
  </w:style>
  <w:style w:type="paragraph" w:customStyle="1" w:styleId="813">
    <w:name w:val="页脚左端（绿盟科技）"/>
    <w:basedOn w:val="451"/>
    <w:qFormat/>
    <w:uiPriority w:val="0"/>
    <w:pPr>
      <w:tabs>
        <w:tab w:val="clear" w:pos="4153"/>
        <w:tab w:val="clear" w:pos="8306"/>
      </w:tabs>
    </w:pPr>
  </w:style>
  <w:style w:type="paragraph" w:customStyle="1" w:styleId="814">
    <w:name w:val="Char Char Char Char Char Char1 Char Char Char Char Char Char1 Char Char Char Char Char Char Char"/>
    <w:basedOn w:val="1"/>
    <w:qFormat/>
    <w:uiPriority w:val="0"/>
    <w:pPr>
      <w:widowControl w:val="0"/>
      <w:jc w:val="both"/>
    </w:pPr>
    <w:rPr>
      <w:rFonts w:ascii="Tahoma" w:hAnsi="Tahoma" w:cs="Times New Roman"/>
      <w:kern w:val="2"/>
      <w:sz w:val="21"/>
      <w:szCs w:val="20"/>
    </w:rPr>
  </w:style>
  <w:style w:type="paragraph" w:customStyle="1" w:styleId="815">
    <w:name w:val="pa-2"/>
    <w:basedOn w:val="1"/>
    <w:qFormat/>
    <w:uiPriority w:val="0"/>
    <w:pPr>
      <w:spacing w:line="240" w:lineRule="atLeast"/>
      <w:ind w:firstLine="440"/>
      <w:jc w:val="both"/>
    </w:pPr>
    <w:rPr>
      <w:rFonts w:hAnsi="Times New Roman" w:cs="Times New Roman"/>
    </w:rPr>
  </w:style>
  <w:style w:type="paragraph" w:customStyle="1" w:styleId="816">
    <w:name w:val="Char21"/>
    <w:basedOn w:val="1"/>
    <w:qFormat/>
    <w:uiPriority w:val="0"/>
    <w:pPr>
      <w:widowControl w:val="0"/>
      <w:jc w:val="both"/>
    </w:pPr>
    <w:rPr>
      <w:rFonts w:ascii="仿宋_GB2312" w:hAnsi="Times New Roman" w:eastAsia="仿宋_GB2312" w:cs="Times New Roman"/>
      <w:bCs/>
      <w:color w:val="000000"/>
      <w:sz w:val="32"/>
      <w:szCs w:val="32"/>
    </w:rPr>
  </w:style>
  <w:style w:type="paragraph" w:customStyle="1" w:styleId="817">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u w:val="single"/>
    </w:rPr>
  </w:style>
  <w:style w:type="paragraph" w:customStyle="1" w:styleId="818">
    <w:name w:val="Char Char Char Char Char Char Char Char Char Char Char Char Char Char Char"/>
    <w:basedOn w:val="1"/>
    <w:qFormat/>
    <w:uiPriority w:val="0"/>
    <w:pPr>
      <w:spacing w:line="400" w:lineRule="exact"/>
      <w:jc w:val="center"/>
    </w:pPr>
    <w:rPr>
      <w:rFonts w:ascii="Verdana" w:hAnsi="Verdana" w:cs="Times New Roman"/>
      <w:sz w:val="21"/>
      <w:szCs w:val="20"/>
      <w:lang w:eastAsia="en-US"/>
    </w:rPr>
  </w:style>
  <w:style w:type="paragraph" w:customStyle="1" w:styleId="819">
    <w:name w:val="索引 81"/>
    <w:basedOn w:val="1"/>
    <w:next w:val="1"/>
    <w:qFormat/>
    <w:uiPriority w:val="0"/>
    <w:pPr>
      <w:widowControl w:val="0"/>
      <w:snapToGrid w:val="0"/>
      <w:spacing w:line="360" w:lineRule="auto"/>
      <w:ind w:left="1400" w:leftChars="1400"/>
      <w:jc w:val="center"/>
    </w:pPr>
    <w:rPr>
      <w:rFonts w:ascii="Calibri" w:hAnsi="Calibri" w:cs="Times New Roman"/>
      <w:b/>
      <w:kern w:val="2"/>
      <w:sz w:val="32"/>
      <w:szCs w:val="32"/>
    </w:rPr>
  </w:style>
  <w:style w:type="paragraph" w:customStyle="1" w:styleId="820">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821">
    <w:name w:val="Char Char7 Char1"/>
    <w:basedOn w:val="1"/>
    <w:qFormat/>
    <w:uiPriority w:val="0"/>
    <w:pPr>
      <w:widowControl w:val="0"/>
      <w:tabs>
        <w:tab w:val="left" w:pos="425"/>
      </w:tabs>
      <w:ind w:left="420" w:leftChars="200" w:firstLine="270" w:firstLineChars="150"/>
      <w:jc w:val="both"/>
    </w:pPr>
    <w:rPr>
      <w:rFonts w:hAnsi="Times New Roman" w:cs="Arial"/>
      <w:color w:val="5E5E5E"/>
      <w:sz w:val="21"/>
      <w:szCs w:val="21"/>
    </w:rPr>
  </w:style>
  <w:style w:type="paragraph" w:customStyle="1" w:styleId="822">
    <w:name w:val="标书_正文"/>
    <w:basedOn w:val="1"/>
    <w:qFormat/>
    <w:uiPriority w:val="0"/>
    <w:pPr>
      <w:widowControl w:val="0"/>
      <w:spacing w:line="360" w:lineRule="auto"/>
      <w:ind w:firstLine="420"/>
      <w:jc w:val="both"/>
    </w:pPr>
    <w:rPr>
      <w:rFonts w:ascii="Calibri" w:hAnsi="Calibri" w:cs="Times New Roman"/>
      <w:bCs/>
      <w:sz w:val="21"/>
      <w:szCs w:val="20"/>
    </w:rPr>
  </w:style>
  <w:style w:type="paragraph" w:customStyle="1" w:styleId="823">
    <w:name w:val="xl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824">
    <w:name w:val="样式 标题 3 + (西文) Arial (中文) 楷体_GB2312 加粗 非倾斜 段前: 0 磅 段后: 0.2 ..."/>
    <w:basedOn w:val="4"/>
    <w:qFormat/>
    <w:uiPriority w:val="0"/>
    <w:pPr>
      <w:tabs>
        <w:tab w:val="left" w:pos="709"/>
      </w:tabs>
      <w:spacing w:before="0" w:after="4" w:line="288" w:lineRule="auto"/>
      <w:ind w:left="709" w:hanging="709"/>
    </w:pPr>
    <w:rPr>
      <w:rFonts w:ascii="Arial" w:hAnsi="Arial" w:eastAsia="楷体_GB2312" w:cs="宋体"/>
      <w:b w:val="0"/>
      <w:kern w:val="24"/>
      <w:sz w:val="24"/>
      <w:szCs w:val="24"/>
      <w:lang w:eastAsia="zh-TW"/>
    </w:rPr>
  </w:style>
  <w:style w:type="paragraph" w:customStyle="1" w:styleId="825">
    <w:name w:val="图格式"/>
    <w:basedOn w:val="1"/>
    <w:qFormat/>
    <w:uiPriority w:val="0"/>
    <w:pPr>
      <w:widowControl w:val="0"/>
      <w:jc w:val="center"/>
    </w:pPr>
    <w:rPr>
      <w:rFonts w:ascii="Arial" w:hAnsi="Arial" w:eastAsia="微软雅黑" w:cs="Times New Roman"/>
      <w:kern w:val="2"/>
      <w:sz w:val="21"/>
    </w:rPr>
  </w:style>
  <w:style w:type="table" w:customStyle="1" w:styleId="826">
    <w:name w:val="Table Normal"/>
    <w:qFormat/>
    <w:uiPriority w:val="0"/>
    <w:tblPr>
      <w:tblCellMar>
        <w:top w:w="0" w:type="dxa"/>
        <w:left w:w="0" w:type="dxa"/>
        <w:bottom w:w="0" w:type="dxa"/>
        <w:right w:w="0" w:type="dxa"/>
      </w:tblCellMar>
    </w:tblPr>
  </w:style>
  <w:style w:type="table" w:customStyle="1" w:styleId="827">
    <w:name w:val="网格型1"/>
    <w:basedOn w:val="60"/>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28">
    <w:name w:val="首行缩进"/>
    <w:basedOn w:val="1"/>
    <w:next w:val="23"/>
    <w:qFormat/>
    <w:uiPriority w:val="0"/>
    <w:pPr>
      <w:spacing w:line="360" w:lineRule="auto"/>
      <w:ind w:firstLine="48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73</Pages>
  <Words>24247</Words>
  <Characters>25367</Characters>
  <Lines>351</Lines>
  <Paragraphs>98</Paragraphs>
  <TotalTime>30</TotalTime>
  <ScaleCrop>false</ScaleCrop>
  <LinksUpToDate>false</LinksUpToDate>
  <CharactersWithSpaces>26491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2025-01-09T03:58:00Z</dcterms:created>
  <dc:creator>Administrator</dc:creator>
  <cp:lastModifiedBy>a</cp:lastModifiedBy>
  <cp:lastPrinted>2024-12-24T03:10:00Z</cp:lastPrinted>
  <dcterms:modified xsi:type="dcterms:W3CDTF">2025-01-13T08:58:41Z</dcterms:modified>
  <dc:title>平阳县政府采购中心招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D15E135199FA4C0C97E5371750DA2C5B_13</vt:lpwstr>
  </property>
  <property fmtid="{D5CDD505-2E9C-101B-9397-08002B2CF9AE}" pid="4" name="KSOTemplateDocerSaveRecord">
    <vt:lpwstr>eyJoZGlkIjoiNGQxNGJmMjRjZGFjOWVlMTYwMzMyNThlNGMzN2MzYzciLCJ1c2VySWQiOiI2NjQ5MjgwMjQifQ==</vt:lpwstr>
  </property>
</Properties>
</file>