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1"/>
        <w:tblW w:w="0" w:type="auto"/>
        <w:tblInd w:w="108" w:type="dxa"/>
        <w:tblLayout w:type="fixed"/>
        <w:tblCellMar>
          <w:top w:w="0" w:type="dxa"/>
          <w:left w:w="0" w:type="dxa"/>
          <w:bottom w:w="0" w:type="dxa"/>
          <w:right w:w="0" w:type="dxa"/>
        </w:tblCellMar>
      </w:tblPr>
      <w:tblGrid>
        <w:gridCol w:w="9827"/>
      </w:tblGrid>
      <w:tr w14:paraId="795180E2">
        <w:tblPrEx>
          <w:tblCellMar>
            <w:top w:w="0" w:type="dxa"/>
            <w:left w:w="0" w:type="dxa"/>
            <w:bottom w:w="0" w:type="dxa"/>
            <w:right w:w="0" w:type="dxa"/>
          </w:tblCellMar>
        </w:tblPrEx>
        <w:trPr>
          <w:trHeight w:val="13980" w:hRule="atLeast"/>
        </w:trPr>
        <w:tc>
          <w:tcPr>
            <w:tcW w:w="98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705789">
            <w:pPr>
              <w:widowControl/>
              <w:snapToGrid w:val="0"/>
              <w:spacing w:line="460" w:lineRule="atLeast"/>
              <w:jc w:val="center"/>
              <w:rPr>
                <w:b/>
                <w:color w:val="auto"/>
                <w:sz w:val="36"/>
                <w:highlight w:val="none"/>
              </w:rPr>
            </w:pPr>
          </w:p>
          <w:p w14:paraId="195FD9A8">
            <w:pPr>
              <w:widowControl/>
              <w:snapToGrid w:val="0"/>
              <w:spacing w:line="460" w:lineRule="atLeast"/>
              <w:jc w:val="center"/>
              <w:rPr>
                <w:b/>
                <w:color w:val="auto"/>
                <w:sz w:val="72"/>
                <w:highlight w:val="none"/>
              </w:rPr>
            </w:pPr>
            <w:r>
              <w:rPr>
                <w:b/>
                <w:color w:val="auto"/>
                <w:sz w:val="72"/>
                <w:highlight w:val="none"/>
              </w:rPr>
              <w:t>平阳县政府采购</w:t>
            </w:r>
          </w:p>
          <w:p w14:paraId="3CAFA232">
            <w:pPr>
              <w:widowControl/>
              <w:snapToGrid w:val="0"/>
              <w:spacing w:line="460" w:lineRule="atLeast"/>
              <w:jc w:val="center"/>
              <w:rPr>
                <w:color w:val="auto"/>
                <w:sz w:val="72"/>
                <w:highlight w:val="none"/>
              </w:rPr>
            </w:pPr>
            <w:r>
              <w:rPr>
                <w:b/>
                <w:color w:val="auto"/>
                <w:sz w:val="72"/>
                <w:highlight w:val="none"/>
              </w:rPr>
              <w:t>竞争性磋商采购文件</w:t>
            </w:r>
          </w:p>
          <w:p w14:paraId="5B65A308">
            <w:pPr>
              <w:widowControl/>
              <w:snapToGrid w:val="0"/>
              <w:spacing w:line="460" w:lineRule="atLeast"/>
              <w:jc w:val="center"/>
              <w:rPr>
                <w:b/>
                <w:color w:val="auto"/>
                <w:sz w:val="28"/>
                <w:highlight w:val="none"/>
              </w:rPr>
            </w:pPr>
            <w:r>
              <w:rPr>
                <w:rFonts w:hint="eastAsia"/>
                <w:b/>
                <w:color w:val="auto"/>
                <w:sz w:val="30"/>
                <w:highlight w:val="none"/>
              </w:rPr>
              <w:t>（线上电子招投标）</w:t>
            </w:r>
          </w:p>
          <w:p w14:paraId="71AAB9EC">
            <w:pPr>
              <w:widowControl/>
              <w:snapToGrid w:val="0"/>
              <w:ind w:left="3578" w:leftChars="1569" w:hanging="440" w:hangingChars="146"/>
              <w:rPr>
                <w:b/>
                <w:color w:val="auto"/>
                <w:sz w:val="30"/>
                <w:highlight w:val="none"/>
              </w:rPr>
            </w:pPr>
          </w:p>
          <w:p w14:paraId="7A6231C4">
            <w:pPr>
              <w:widowControl/>
              <w:snapToGrid w:val="0"/>
              <w:spacing w:line="460" w:lineRule="atLeast"/>
              <w:jc w:val="center"/>
              <w:rPr>
                <w:b/>
                <w:color w:val="auto"/>
                <w:sz w:val="28"/>
                <w:highlight w:val="none"/>
              </w:rPr>
            </w:pPr>
          </w:p>
          <w:p w14:paraId="3B60B5B0">
            <w:pPr>
              <w:widowControl/>
              <w:snapToGrid w:val="0"/>
              <w:spacing w:line="460" w:lineRule="atLeast"/>
              <w:jc w:val="center"/>
              <w:rPr>
                <w:b/>
                <w:color w:val="auto"/>
                <w:sz w:val="28"/>
                <w:highlight w:val="none"/>
              </w:rPr>
            </w:pPr>
          </w:p>
          <w:p w14:paraId="40EAED0E">
            <w:pPr>
              <w:widowControl/>
              <w:snapToGrid w:val="0"/>
              <w:ind w:left="3609" w:leftChars="1050" w:hanging="1509" w:hangingChars="501"/>
              <w:jc w:val="left"/>
              <w:rPr>
                <w:b/>
                <w:color w:val="auto"/>
                <w:sz w:val="30"/>
                <w:highlight w:val="none"/>
              </w:rPr>
            </w:pPr>
            <w:r>
              <w:rPr>
                <w:b/>
                <w:color w:val="auto"/>
                <w:sz w:val="30"/>
                <w:highlight w:val="none"/>
              </w:rPr>
              <w:t>项目名称：</w:t>
            </w:r>
            <w:r>
              <w:rPr>
                <w:rFonts w:hint="eastAsia" w:ascii="宋体" w:hAnsi="宋体" w:cs="宋体"/>
                <w:b/>
                <w:color w:val="auto"/>
                <w:sz w:val="30"/>
                <w:highlight w:val="none"/>
                <w:lang w:eastAsia="zh-CN"/>
              </w:rPr>
              <w:t>2024-2026年平阳县红火蚁疫情根除防控项目</w:t>
            </w:r>
          </w:p>
          <w:p w14:paraId="3F52271C">
            <w:pPr>
              <w:widowControl/>
              <w:snapToGrid w:val="0"/>
              <w:ind w:firstLine="2096"/>
              <w:jc w:val="left"/>
              <w:rPr>
                <w:b/>
                <w:color w:val="auto"/>
                <w:sz w:val="30"/>
                <w:highlight w:val="none"/>
              </w:rPr>
            </w:pPr>
            <w:r>
              <w:rPr>
                <w:rFonts w:hint="eastAsia"/>
                <w:b/>
                <w:color w:val="auto"/>
                <w:sz w:val="30"/>
                <w:highlight w:val="none"/>
                <w:lang w:eastAsia="zh-CN"/>
              </w:rPr>
              <w:t>项目</w:t>
            </w:r>
            <w:r>
              <w:rPr>
                <w:b/>
                <w:color w:val="auto"/>
                <w:sz w:val="30"/>
                <w:highlight w:val="none"/>
              </w:rPr>
              <w:t>编号：</w:t>
            </w:r>
            <w:r>
              <w:rPr>
                <w:rFonts w:hint="eastAsia" w:ascii="宋体" w:hAnsi="宋体" w:eastAsia="宋体" w:cs="Times New Roman"/>
                <w:b/>
                <w:color w:val="auto"/>
                <w:sz w:val="30"/>
                <w:szCs w:val="30"/>
                <w:highlight w:val="none"/>
                <w:lang w:val="en-US" w:eastAsia="zh-CN"/>
              </w:rPr>
              <w:t>ZJZS-PYCG-2025011401</w:t>
            </w:r>
            <w:r>
              <w:rPr>
                <w:b/>
                <w:color w:val="auto"/>
                <w:sz w:val="30"/>
                <w:highlight w:val="none"/>
              </w:rPr>
              <w:fldChar w:fldCharType="begin"/>
            </w:r>
            <w:r>
              <w:rPr>
                <w:b/>
                <w:color w:val="auto"/>
                <w:sz w:val="30"/>
                <w:highlight w:val="none"/>
              </w:rPr>
              <w:instrText xml:space="preserve"> HYPERLINK "https://www.zcygov.cn/project-center/project-result-detail/6997755457829912738" \t "https://www.zcygov.cn/project-center/self-project/_blank" </w:instrText>
            </w:r>
            <w:r>
              <w:rPr>
                <w:b/>
                <w:color w:val="auto"/>
                <w:sz w:val="30"/>
                <w:highlight w:val="none"/>
              </w:rPr>
              <w:fldChar w:fldCharType="separate"/>
            </w:r>
            <w:r>
              <w:rPr>
                <w:rFonts w:hint="eastAsia"/>
                <w:b/>
                <w:color w:val="auto"/>
                <w:sz w:val="30"/>
                <w:highlight w:val="none"/>
                <w:lang w:val="en-US" w:eastAsia="zh-CN"/>
              </w:rPr>
              <w:t xml:space="preserve">   </w:t>
            </w:r>
            <w:r>
              <w:rPr>
                <w:rFonts w:hint="eastAsia"/>
                <w:b/>
                <w:color w:val="auto"/>
                <w:sz w:val="30"/>
                <w:highlight w:val="none"/>
              </w:rPr>
              <w:fldChar w:fldCharType="end"/>
            </w:r>
            <w:r>
              <w:rPr>
                <w:rFonts w:hint="eastAsia"/>
                <w:b/>
                <w:color w:val="auto"/>
                <w:sz w:val="30"/>
                <w:highlight w:val="none"/>
              </w:rPr>
              <w:t xml:space="preserve">  </w:t>
            </w:r>
            <w:r>
              <w:rPr>
                <w:b/>
                <w:color w:val="auto"/>
                <w:sz w:val="30"/>
                <w:highlight w:val="none"/>
              </w:rPr>
              <w:t xml:space="preserve"> </w:t>
            </w:r>
          </w:p>
          <w:p w14:paraId="37D2EA1A">
            <w:pPr>
              <w:widowControl/>
              <w:snapToGrid w:val="0"/>
              <w:spacing w:line="440" w:lineRule="exact"/>
              <w:ind w:left="1260" w:firstLine="904"/>
              <w:jc w:val="left"/>
              <w:rPr>
                <w:b/>
                <w:color w:val="auto"/>
                <w:sz w:val="30"/>
                <w:highlight w:val="none"/>
              </w:rPr>
            </w:pPr>
          </w:p>
          <w:p w14:paraId="54F427F9">
            <w:pPr>
              <w:pStyle w:val="47"/>
              <w:rPr>
                <w:b/>
                <w:color w:val="auto"/>
                <w:sz w:val="30"/>
                <w:highlight w:val="none"/>
              </w:rPr>
            </w:pPr>
          </w:p>
          <w:p w14:paraId="228576F4">
            <w:pPr>
              <w:rPr>
                <w:color w:val="auto"/>
                <w:highlight w:val="none"/>
              </w:rPr>
            </w:pPr>
          </w:p>
          <w:p w14:paraId="6576FFDA">
            <w:pPr>
              <w:widowControl/>
              <w:snapToGrid w:val="0"/>
              <w:spacing w:line="440" w:lineRule="exact"/>
              <w:ind w:left="1260" w:firstLine="904"/>
              <w:jc w:val="left"/>
              <w:rPr>
                <w:rFonts w:hint="eastAsia" w:eastAsia="宋体"/>
                <w:b/>
                <w:bCs w:val="0"/>
                <w:color w:val="auto"/>
                <w:sz w:val="30"/>
                <w:highlight w:val="none"/>
                <w:lang w:eastAsia="zh-CN"/>
              </w:rPr>
            </w:pPr>
            <w:r>
              <w:rPr>
                <w:b/>
                <w:bCs w:val="0"/>
                <w:color w:val="auto"/>
                <w:sz w:val="30"/>
                <w:highlight w:val="none"/>
              </w:rPr>
              <w:t>采购单位：</w:t>
            </w:r>
            <w:r>
              <w:rPr>
                <w:rFonts w:hint="eastAsia"/>
                <w:b/>
                <w:bCs w:val="0"/>
                <w:color w:val="auto"/>
                <w:sz w:val="30"/>
                <w:highlight w:val="none"/>
                <w:lang w:eastAsia="zh-CN"/>
              </w:rPr>
              <w:t>平阳县农业农村局</w:t>
            </w:r>
          </w:p>
          <w:p w14:paraId="2E9A19EF">
            <w:pPr>
              <w:widowControl/>
              <w:snapToGrid w:val="0"/>
              <w:spacing w:line="440" w:lineRule="exact"/>
              <w:ind w:left="1260" w:firstLine="904"/>
              <w:jc w:val="left"/>
              <w:rPr>
                <w:b/>
                <w:bCs w:val="0"/>
                <w:color w:val="auto"/>
                <w:sz w:val="30"/>
                <w:highlight w:val="none"/>
              </w:rPr>
            </w:pPr>
            <w:r>
              <w:rPr>
                <w:b/>
                <w:bCs w:val="0"/>
                <w:color w:val="auto"/>
                <w:sz w:val="30"/>
                <w:highlight w:val="none"/>
              </w:rPr>
              <w:t>联 系 人：</w:t>
            </w:r>
            <w:r>
              <w:rPr>
                <w:rFonts w:hint="eastAsia" w:ascii="宋体" w:hAnsi="宋体" w:cs="宋体"/>
                <w:b/>
                <w:bCs w:val="0"/>
                <w:color w:val="auto"/>
                <w:sz w:val="32"/>
                <w:szCs w:val="32"/>
                <w:highlight w:val="none"/>
                <w:lang w:val="en-US" w:eastAsia="zh-CN"/>
              </w:rPr>
              <w:t>刘女士</w:t>
            </w:r>
            <w:r>
              <w:rPr>
                <w:rFonts w:hint="eastAsia" w:ascii="宋体" w:hAnsi="宋体" w:eastAsia="宋体" w:cs="宋体"/>
                <w:b/>
                <w:bCs w:val="0"/>
                <w:color w:val="auto"/>
                <w:sz w:val="32"/>
                <w:szCs w:val="32"/>
                <w:highlight w:val="none"/>
              </w:rPr>
              <w:t xml:space="preserve">  </w:t>
            </w:r>
            <w:r>
              <w:rPr>
                <w:rFonts w:hint="eastAsia"/>
                <w:b/>
                <w:bCs w:val="0"/>
                <w:color w:val="auto"/>
                <w:sz w:val="30"/>
                <w:highlight w:val="none"/>
              </w:rPr>
              <w:t xml:space="preserve">  </w:t>
            </w:r>
          </w:p>
          <w:p w14:paraId="310F9157">
            <w:pPr>
              <w:widowControl/>
              <w:snapToGrid w:val="0"/>
              <w:spacing w:line="440" w:lineRule="exact"/>
              <w:ind w:left="1260" w:firstLine="904"/>
              <w:jc w:val="left"/>
              <w:rPr>
                <w:rFonts w:hint="eastAsia" w:ascii="宋体" w:hAnsi="宋体" w:eastAsia="宋体" w:cs="宋体"/>
                <w:b/>
                <w:bCs w:val="0"/>
                <w:color w:val="auto"/>
                <w:sz w:val="32"/>
                <w:szCs w:val="32"/>
                <w:highlight w:val="none"/>
                <w:lang w:val="en-US" w:eastAsia="zh-CN"/>
              </w:rPr>
            </w:pPr>
            <w:r>
              <w:rPr>
                <w:rFonts w:hint="eastAsia"/>
                <w:b/>
                <w:bCs w:val="0"/>
                <w:color w:val="auto"/>
                <w:sz w:val="30"/>
                <w:highlight w:val="none"/>
              </w:rPr>
              <w:t>联系电</w:t>
            </w:r>
            <w:r>
              <w:rPr>
                <w:rFonts w:hint="eastAsia"/>
                <w:b/>
                <w:bCs w:val="0"/>
                <w:color w:val="auto"/>
                <w:sz w:val="30"/>
                <w:highlight w:val="none"/>
                <w:lang w:val="en-US" w:eastAsia="zh-CN"/>
              </w:rPr>
              <w:t>话：15757796896</w:t>
            </w:r>
          </w:p>
          <w:p w14:paraId="6356B84E">
            <w:pPr>
              <w:pStyle w:val="47"/>
              <w:rPr>
                <w:rFonts w:hint="eastAsia" w:ascii="宋体" w:hAnsi="宋体" w:eastAsia="宋体" w:cs="宋体"/>
                <w:color w:val="auto"/>
                <w:sz w:val="32"/>
                <w:szCs w:val="32"/>
                <w:highlight w:val="none"/>
                <w:lang w:val="en-US" w:eastAsia="zh-CN"/>
              </w:rPr>
            </w:pPr>
          </w:p>
          <w:p w14:paraId="128AA985">
            <w:pPr>
              <w:rPr>
                <w:rFonts w:hint="eastAsia"/>
                <w:color w:val="auto"/>
                <w:highlight w:val="none"/>
                <w:lang w:val="en-US" w:eastAsia="zh-CN"/>
              </w:rPr>
            </w:pPr>
          </w:p>
          <w:p w14:paraId="19E93BC1">
            <w:pPr>
              <w:rPr>
                <w:color w:val="auto"/>
                <w:highlight w:val="none"/>
              </w:rPr>
            </w:pPr>
          </w:p>
          <w:p w14:paraId="69217301">
            <w:pPr>
              <w:widowControl/>
              <w:snapToGrid w:val="0"/>
              <w:spacing w:line="440" w:lineRule="exact"/>
              <w:ind w:firstLine="2117"/>
              <w:jc w:val="left"/>
              <w:rPr>
                <w:b/>
                <w:color w:val="auto"/>
                <w:sz w:val="30"/>
                <w:highlight w:val="none"/>
              </w:rPr>
            </w:pPr>
            <w:r>
              <w:rPr>
                <w:b/>
                <w:color w:val="auto"/>
                <w:sz w:val="30"/>
                <w:highlight w:val="none"/>
              </w:rPr>
              <w:t>代理机构：</w:t>
            </w:r>
            <w:r>
              <w:rPr>
                <w:rFonts w:hint="eastAsia" w:ascii="宋体" w:hAnsi="宋体" w:cs="宋体"/>
                <w:b/>
                <w:color w:val="auto"/>
                <w:sz w:val="30"/>
                <w:highlight w:val="none"/>
                <w:lang w:eastAsia="zh-CN"/>
              </w:rPr>
              <w:t>浙江中商工程咨询有限公司</w:t>
            </w:r>
          </w:p>
          <w:p w14:paraId="629B464A">
            <w:pPr>
              <w:widowControl/>
              <w:snapToGrid w:val="0"/>
              <w:spacing w:line="440" w:lineRule="exact"/>
              <w:ind w:firstLine="2117"/>
              <w:jc w:val="left"/>
              <w:rPr>
                <w:rFonts w:hint="default" w:eastAsia="宋体"/>
                <w:b/>
                <w:color w:val="auto"/>
                <w:sz w:val="30"/>
                <w:highlight w:val="none"/>
                <w:lang w:val="en-US" w:eastAsia="zh-CN"/>
              </w:rPr>
            </w:pPr>
            <w:r>
              <w:rPr>
                <w:b/>
                <w:color w:val="auto"/>
                <w:sz w:val="30"/>
                <w:highlight w:val="none"/>
              </w:rPr>
              <w:t>联 系 人：</w:t>
            </w:r>
            <w:r>
              <w:rPr>
                <w:rFonts w:hint="eastAsia"/>
                <w:b/>
                <w:color w:val="auto"/>
                <w:sz w:val="30"/>
                <w:highlight w:val="none"/>
                <w:lang w:val="en-US" w:eastAsia="zh-CN"/>
              </w:rPr>
              <w:t>余先生</w:t>
            </w:r>
          </w:p>
          <w:p w14:paraId="46943228">
            <w:pPr>
              <w:widowControl/>
              <w:snapToGrid w:val="0"/>
              <w:spacing w:line="440" w:lineRule="exact"/>
              <w:ind w:firstLine="2117"/>
              <w:jc w:val="left"/>
              <w:rPr>
                <w:b/>
                <w:color w:val="auto"/>
                <w:sz w:val="30"/>
                <w:highlight w:val="none"/>
              </w:rPr>
            </w:pPr>
            <w:r>
              <w:rPr>
                <w:b/>
                <w:color w:val="auto"/>
                <w:sz w:val="30"/>
                <w:highlight w:val="none"/>
              </w:rPr>
              <w:t>联系电话：</w:t>
            </w:r>
            <w:r>
              <w:rPr>
                <w:rFonts w:hint="eastAsia" w:ascii="宋体" w:hAnsi="宋体" w:cs="宋体"/>
                <w:b/>
                <w:color w:val="auto"/>
                <w:sz w:val="30"/>
                <w:highlight w:val="none"/>
                <w:lang w:eastAsia="zh-CN"/>
              </w:rPr>
              <w:t>18305870953</w:t>
            </w:r>
          </w:p>
          <w:p w14:paraId="40013D8F">
            <w:pPr>
              <w:widowControl/>
              <w:snapToGrid w:val="0"/>
              <w:spacing w:line="440" w:lineRule="exact"/>
              <w:jc w:val="center"/>
              <w:rPr>
                <w:b/>
                <w:color w:val="auto"/>
                <w:sz w:val="30"/>
                <w:highlight w:val="none"/>
              </w:rPr>
            </w:pPr>
          </w:p>
          <w:p w14:paraId="2B5EDC86">
            <w:pPr>
              <w:widowControl/>
              <w:snapToGrid w:val="0"/>
              <w:spacing w:line="440" w:lineRule="exact"/>
              <w:jc w:val="center"/>
              <w:rPr>
                <w:b/>
                <w:color w:val="auto"/>
                <w:sz w:val="30"/>
                <w:highlight w:val="none"/>
              </w:rPr>
            </w:pPr>
          </w:p>
          <w:p w14:paraId="339D45BB">
            <w:pPr>
              <w:widowControl/>
              <w:snapToGrid w:val="0"/>
              <w:jc w:val="center"/>
              <w:rPr>
                <w:b/>
                <w:color w:val="auto"/>
                <w:sz w:val="30"/>
                <w:highlight w:val="none"/>
              </w:rPr>
            </w:pPr>
          </w:p>
          <w:p w14:paraId="5C82D6CD">
            <w:pPr>
              <w:widowControl/>
              <w:snapToGrid w:val="0"/>
              <w:jc w:val="left"/>
              <w:rPr>
                <w:color w:val="auto"/>
                <w:highlight w:val="none"/>
              </w:rPr>
            </w:pPr>
          </w:p>
          <w:p w14:paraId="47C04F0F">
            <w:pPr>
              <w:widowControl/>
              <w:snapToGrid w:val="0"/>
              <w:jc w:val="left"/>
              <w:rPr>
                <w:color w:val="auto"/>
                <w:highlight w:val="none"/>
              </w:rPr>
            </w:pPr>
          </w:p>
          <w:p w14:paraId="0D8CAE39">
            <w:pPr>
              <w:widowControl/>
              <w:snapToGrid w:val="0"/>
              <w:jc w:val="left"/>
              <w:rPr>
                <w:color w:val="auto"/>
                <w:highlight w:val="none"/>
              </w:rPr>
            </w:pPr>
          </w:p>
          <w:p w14:paraId="402FBFA3">
            <w:pPr>
              <w:widowControl/>
              <w:snapToGrid w:val="0"/>
              <w:jc w:val="left"/>
              <w:rPr>
                <w:color w:val="auto"/>
                <w:highlight w:val="none"/>
              </w:rPr>
            </w:pPr>
          </w:p>
          <w:p w14:paraId="6C968863">
            <w:pPr>
              <w:widowControl/>
              <w:snapToGrid w:val="0"/>
              <w:spacing w:line="460" w:lineRule="atLeast"/>
              <w:jc w:val="center"/>
              <w:rPr>
                <w:b/>
                <w:color w:val="auto"/>
                <w:sz w:val="84"/>
                <w:highlight w:val="none"/>
              </w:rPr>
            </w:pPr>
            <w:r>
              <w:rPr>
                <w:b/>
                <w:color w:val="auto"/>
                <w:sz w:val="30"/>
                <w:highlight w:val="none"/>
              </w:rPr>
              <w:t>二</w:t>
            </w:r>
            <w:r>
              <w:rPr>
                <w:rFonts w:hint="eastAsia"/>
                <w:b/>
                <w:color w:val="auto"/>
                <w:sz w:val="30"/>
                <w:highlight w:val="none"/>
              </w:rPr>
              <w:t>零二</w:t>
            </w:r>
            <w:r>
              <w:rPr>
                <w:rFonts w:hint="eastAsia"/>
                <w:b/>
                <w:color w:val="auto"/>
                <w:sz w:val="30"/>
                <w:highlight w:val="none"/>
                <w:lang w:val="en-US" w:eastAsia="zh-CN"/>
              </w:rPr>
              <w:t>五</w:t>
            </w:r>
            <w:r>
              <w:rPr>
                <w:b/>
                <w:color w:val="auto"/>
                <w:sz w:val="30"/>
                <w:highlight w:val="none"/>
              </w:rPr>
              <w:t>年</w:t>
            </w:r>
            <w:r>
              <w:rPr>
                <w:rFonts w:hint="eastAsia"/>
                <w:b/>
                <w:color w:val="auto"/>
                <w:sz w:val="30"/>
                <w:highlight w:val="none"/>
                <w:lang w:val="en-US" w:eastAsia="zh-CN"/>
              </w:rPr>
              <w:t>一</w:t>
            </w:r>
            <w:r>
              <w:rPr>
                <w:b/>
                <w:color w:val="auto"/>
                <w:sz w:val="30"/>
                <w:highlight w:val="none"/>
              </w:rPr>
              <w:t>月</w:t>
            </w:r>
          </w:p>
        </w:tc>
      </w:tr>
    </w:tbl>
    <w:p w14:paraId="643323F2">
      <w:pPr>
        <w:widowControl/>
        <w:snapToGrid w:val="0"/>
        <w:spacing w:line="460" w:lineRule="exact"/>
        <w:jc w:val="center"/>
        <w:rPr>
          <w:b/>
          <w:color w:val="auto"/>
          <w:sz w:val="28"/>
          <w:highlight w:val="none"/>
        </w:rPr>
        <w:sectPr>
          <w:footerReference r:id="rId4" w:type="first"/>
          <w:footerReference r:id="rId3" w:type="default"/>
          <w:pgSz w:w="11907" w:h="16840"/>
          <w:pgMar w:top="1440" w:right="1117" w:bottom="1440" w:left="1440" w:header="720" w:footer="720" w:gutter="0"/>
          <w:pgNumType w:start="0"/>
          <w:cols w:space="720" w:num="1"/>
          <w:titlePg/>
          <w:docGrid w:linePitch="286" w:charSpace="0"/>
        </w:sectPr>
      </w:pPr>
    </w:p>
    <w:p w14:paraId="7F7A2E03">
      <w:pPr>
        <w:widowControl/>
        <w:snapToGrid w:val="0"/>
        <w:spacing w:line="460" w:lineRule="exact"/>
        <w:jc w:val="center"/>
        <w:rPr>
          <w:b/>
          <w:color w:val="auto"/>
          <w:sz w:val="28"/>
          <w:highlight w:val="none"/>
        </w:rPr>
      </w:pPr>
      <w:r>
        <w:rPr>
          <w:rFonts w:hint="eastAsia" w:ascii="宋体" w:hAnsi="宋体" w:cs="宋体"/>
          <w:b/>
          <w:color w:val="auto"/>
          <w:sz w:val="30"/>
          <w:highlight w:val="none"/>
          <w:lang w:eastAsia="zh-CN"/>
        </w:rPr>
        <w:t>浙江中商工程咨询有限公司</w:t>
      </w:r>
      <w:r>
        <w:rPr>
          <w:b/>
          <w:color w:val="auto"/>
          <w:sz w:val="28"/>
          <w:highlight w:val="none"/>
        </w:rPr>
        <w:t>关于</w:t>
      </w:r>
      <w:r>
        <w:rPr>
          <w:rFonts w:hint="eastAsia" w:ascii="宋体" w:hAnsi="宋体" w:cs="宋体"/>
          <w:b/>
          <w:color w:val="auto"/>
          <w:sz w:val="30"/>
          <w:highlight w:val="none"/>
          <w:lang w:eastAsia="zh-CN"/>
        </w:rPr>
        <w:t>2024-2026年平阳县红火蚁疫情根除防控项目</w:t>
      </w:r>
      <w:r>
        <w:rPr>
          <w:b/>
          <w:color w:val="auto"/>
          <w:sz w:val="28"/>
          <w:highlight w:val="none"/>
        </w:rPr>
        <w:t>竞争性磋商采购公告</w:t>
      </w:r>
    </w:p>
    <w:p w14:paraId="0B9A75C1">
      <w:pPr>
        <w:widowControl/>
        <w:snapToGrid w:val="0"/>
        <w:spacing w:line="460" w:lineRule="exact"/>
        <w:jc w:val="center"/>
        <w:rPr>
          <w:b/>
          <w:color w:val="auto"/>
          <w:sz w:val="28"/>
          <w:highlight w:val="none"/>
        </w:rPr>
      </w:pPr>
      <w:r>
        <w:rPr>
          <w:rFonts w:hint="eastAsia"/>
          <w:b/>
          <w:color w:val="auto"/>
          <w:sz w:val="28"/>
          <w:highlight w:val="none"/>
        </w:rPr>
        <w:t>（线上电子招投标）</w:t>
      </w:r>
    </w:p>
    <w:p w14:paraId="2A5C18C0">
      <w:pPr>
        <w:widowControl/>
        <w:snapToGrid w:val="0"/>
        <w:spacing w:line="460" w:lineRule="exact"/>
        <w:jc w:val="center"/>
        <w:rPr>
          <w:rFonts w:ascii="华文中宋" w:hAnsi="华文中宋" w:eastAsia="华文中宋"/>
          <w:color w:val="auto"/>
          <w:highlight w:val="none"/>
        </w:rPr>
      </w:pPr>
      <w:r>
        <w:rPr>
          <w:b/>
          <w:color w:val="auto"/>
          <w:sz w:val="28"/>
          <w:highlight w:val="none"/>
        </w:rPr>
        <w:t>公告日期：</w:t>
      </w:r>
      <w:r>
        <w:rPr>
          <w:rFonts w:hint="eastAsia"/>
          <w:b/>
          <w:color w:val="auto"/>
          <w:sz w:val="28"/>
          <w:highlight w:val="none"/>
          <w:lang w:eastAsia="zh-CN"/>
        </w:rPr>
        <w:t>2025</w:t>
      </w:r>
      <w:r>
        <w:rPr>
          <w:b/>
          <w:color w:val="auto"/>
          <w:sz w:val="28"/>
          <w:highlight w:val="none"/>
        </w:rPr>
        <w:t>年</w:t>
      </w:r>
      <w:r>
        <w:rPr>
          <w:rFonts w:hint="eastAsia"/>
          <w:b/>
          <w:color w:val="auto"/>
          <w:sz w:val="28"/>
          <w:highlight w:val="none"/>
          <w:lang w:val="en-US" w:eastAsia="zh-CN"/>
        </w:rPr>
        <w:t>1</w:t>
      </w:r>
      <w:r>
        <w:rPr>
          <w:b/>
          <w:color w:val="auto"/>
          <w:sz w:val="28"/>
          <w:highlight w:val="none"/>
        </w:rPr>
        <w:t>月</w:t>
      </w:r>
      <w:r>
        <w:rPr>
          <w:rFonts w:hint="eastAsia"/>
          <w:b/>
          <w:color w:val="auto"/>
          <w:sz w:val="28"/>
          <w:highlight w:val="none"/>
          <w:lang w:val="en-US" w:eastAsia="zh-CN"/>
        </w:rPr>
        <w:t>14</w:t>
      </w:r>
      <w:r>
        <w:rPr>
          <w:b/>
          <w:color w:val="auto"/>
          <w:sz w:val="28"/>
          <w:highlight w:val="none"/>
        </w:rPr>
        <w:t>日</w:t>
      </w:r>
    </w:p>
    <w:p w14:paraId="1E8925E5">
      <w:pPr>
        <w:widowControl/>
        <w:spacing w:line="360" w:lineRule="exact"/>
        <w:jc w:val="left"/>
        <w:rPr>
          <w:rFonts w:cs="Arial" w:asciiTheme="minorEastAsia" w:hAnsiTheme="minorEastAsia" w:eastAsiaTheme="minorEastAsia"/>
          <w:color w:val="auto"/>
          <w:sz w:val="22"/>
          <w:szCs w:val="22"/>
          <w:highlight w:val="none"/>
        </w:rPr>
      </w:pPr>
      <w:r>
        <w:rPr>
          <w:rFonts w:cs="Arial" w:asciiTheme="minorEastAsia" w:hAnsiTheme="minorEastAsia" w:eastAsiaTheme="minorEastAsia"/>
          <w:color w:val="auto"/>
          <w:sz w:val="22"/>
          <w:szCs w:val="22"/>
          <w:highlight w:val="none"/>
        </w:rPr>
        <w:t>项目概况     </w:t>
      </w:r>
    </w:p>
    <w:p w14:paraId="4AADA9D5">
      <w:pPr>
        <w:widowControl/>
        <w:spacing w:line="360" w:lineRule="exact"/>
        <w:ind w:firstLine="770"/>
        <w:jc w:val="left"/>
        <w:rPr>
          <w:rFonts w:cs="Arial" w:asciiTheme="minorEastAsia" w:hAnsiTheme="minorEastAsia" w:eastAsiaTheme="minorEastAsia"/>
          <w:color w:val="auto"/>
          <w:sz w:val="22"/>
          <w:szCs w:val="22"/>
          <w:highlight w:val="none"/>
        </w:rPr>
      </w:pPr>
      <w:r>
        <w:rPr>
          <w:rFonts w:hint="eastAsia" w:cs="Arial" w:asciiTheme="minorEastAsia" w:hAnsiTheme="minorEastAsia" w:eastAsiaTheme="minorEastAsia"/>
          <w:color w:val="auto"/>
          <w:sz w:val="22"/>
          <w:szCs w:val="22"/>
          <w:highlight w:val="none"/>
          <w:lang w:eastAsia="zh-CN"/>
        </w:rPr>
        <w:t>2024-2026年平阳县红火蚁疫情根除防控项目</w:t>
      </w:r>
      <w:bookmarkStart w:id="29" w:name="_GoBack"/>
      <w:bookmarkEnd w:id="29"/>
      <w:r>
        <w:rPr>
          <w:rFonts w:hint="eastAsia" w:cs="Arial" w:asciiTheme="minorEastAsia" w:hAnsiTheme="minorEastAsia" w:eastAsiaTheme="minorEastAsia"/>
          <w:color w:val="auto"/>
          <w:sz w:val="22"/>
          <w:szCs w:val="22"/>
          <w:highlight w:val="none"/>
          <w:lang w:eastAsia="zh-CN"/>
        </w:rPr>
        <w:t>的潜在供应商应在政府采购云平台 （https://www.zcygov.cn/） 获取（下载）采购文件，并于2025年</w:t>
      </w:r>
      <w:r>
        <w:rPr>
          <w:rFonts w:hint="eastAsia" w:cs="Arial" w:asciiTheme="minorEastAsia" w:hAnsiTheme="minorEastAsia" w:eastAsiaTheme="minorEastAsia"/>
          <w:color w:val="auto"/>
          <w:sz w:val="22"/>
          <w:szCs w:val="22"/>
          <w:highlight w:val="none"/>
          <w:lang w:val="en-US" w:eastAsia="zh-CN"/>
        </w:rPr>
        <w:t>1</w:t>
      </w:r>
      <w:r>
        <w:rPr>
          <w:rFonts w:hint="eastAsia" w:cs="Arial" w:asciiTheme="minorEastAsia" w:hAnsiTheme="minorEastAsia" w:eastAsiaTheme="minorEastAsia"/>
          <w:color w:val="auto"/>
          <w:sz w:val="22"/>
          <w:szCs w:val="22"/>
          <w:highlight w:val="none"/>
          <w:lang w:eastAsia="zh-CN"/>
        </w:rPr>
        <w:t>月</w:t>
      </w:r>
      <w:r>
        <w:rPr>
          <w:rFonts w:hint="eastAsia" w:cs="Arial" w:asciiTheme="minorEastAsia" w:hAnsiTheme="minorEastAsia" w:eastAsiaTheme="minorEastAsia"/>
          <w:color w:val="auto"/>
          <w:sz w:val="22"/>
          <w:szCs w:val="22"/>
          <w:highlight w:val="none"/>
          <w:lang w:val="en-US" w:eastAsia="zh-CN"/>
        </w:rPr>
        <w:t>24</w:t>
      </w:r>
      <w:r>
        <w:rPr>
          <w:rFonts w:hint="eastAsia" w:cs="Arial" w:asciiTheme="minorEastAsia" w:hAnsiTheme="minorEastAsia" w:eastAsiaTheme="minorEastAsia"/>
          <w:color w:val="auto"/>
          <w:sz w:val="22"/>
          <w:szCs w:val="22"/>
          <w:highlight w:val="none"/>
          <w:lang w:eastAsia="zh-CN"/>
        </w:rPr>
        <w:t xml:space="preserve">日 </w:t>
      </w:r>
      <w:r>
        <w:rPr>
          <w:rFonts w:hint="eastAsia" w:cs="Arial" w:asciiTheme="minorEastAsia" w:hAnsiTheme="minorEastAsia" w:eastAsiaTheme="minorEastAsia"/>
          <w:color w:val="auto"/>
          <w:sz w:val="22"/>
          <w:szCs w:val="22"/>
          <w:highlight w:val="none"/>
          <w:lang w:val="en-US" w:eastAsia="zh-CN"/>
        </w:rPr>
        <w:t>14</w:t>
      </w:r>
      <w:r>
        <w:rPr>
          <w:rFonts w:hint="eastAsia" w:cs="Arial" w:asciiTheme="minorEastAsia" w:hAnsiTheme="minorEastAsia" w:eastAsiaTheme="minorEastAsia"/>
          <w:color w:val="auto"/>
          <w:sz w:val="22"/>
          <w:szCs w:val="22"/>
          <w:highlight w:val="none"/>
          <w:lang w:eastAsia="zh-CN"/>
        </w:rPr>
        <w:t>：30（北京时间）前提交（上传）响应文件。</w:t>
      </w:r>
    </w:p>
    <w:p w14:paraId="1C1E17AC">
      <w:pPr>
        <w:pStyle w:val="46"/>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5"/>
          <w:szCs w:val="25"/>
          <w:highlight w:val="none"/>
        </w:rPr>
      </w:pPr>
      <w:r>
        <w:rPr>
          <w:rStyle w:val="54"/>
          <w:rFonts w:hint="eastAsia" w:ascii="宋体" w:hAnsi="宋体" w:eastAsia="宋体" w:cs="宋体"/>
          <w:i w:val="0"/>
          <w:iCs w:val="0"/>
          <w:caps w:val="0"/>
          <w:color w:val="auto"/>
          <w:spacing w:val="0"/>
          <w:sz w:val="21"/>
          <w:szCs w:val="21"/>
          <w:highlight w:val="none"/>
        </w:rPr>
        <w:t>一、项目基本情况</w:t>
      </w:r>
    </w:p>
    <w:p w14:paraId="25B78EF0">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项目编号：</w:t>
      </w:r>
      <w:r>
        <w:rPr>
          <w:rFonts w:hint="eastAsia" w:ascii="宋体" w:hAnsi="宋体" w:eastAsia="宋体" w:cs="宋体"/>
          <w:i w:val="0"/>
          <w:iCs w:val="0"/>
          <w:caps w:val="0"/>
          <w:color w:val="auto"/>
          <w:spacing w:val="0"/>
          <w:sz w:val="21"/>
          <w:szCs w:val="21"/>
          <w:highlight w:val="none"/>
          <w:lang w:val="en-US" w:eastAsia="zh-CN"/>
        </w:rPr>
        <w:t>ZJZS-PYCG-2025011401</w:t>
      </w:r>
      <w:r>
        <w:rPr>
          <w:rFonts w:hint="eastAsia" w:cs="宋体"/>
          <w:i w:val="0"/>
          <w:iCs w:val="0"/>
          <w:caps w:val="0"/>
          <w:color w:val="auto"/>
          <w:spacing w:val="0"/>
          <w:sz w:val="21"/>
          <w:szCs w:val="21"/>
          <w:highlight w:val="none"/>
          <w:lang w:eastAsia="zh-CN"/>
        </w:rPr>
        <w:t xml:space="preserve">   </w:t>
      </w:r>
      <w:r>
        <w:rPr>
          <w:rFonts w:hint="eastAsia" w:ascii="宋体" w:hAnsi="宋体" w:eastAsia="宋体" w:cs="宋体"/>
          <w:i w:val="0"/>
          <w:iCs w:val="0"/>
          <w:caps w:val="0"/>
          <w:color w:val="auto"/>
          <w:spacing w:val="0"/>
          <w:sz w:val="21"/>
          <w:szCs w:val="21"/>
          <w:highlight w:val="none"/>
        </w:rPr>
        <w:t> </w:t>
      </w:r>
    </w:p>
    <w:p w14:paraId="1E4B4934">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项目名称：</w:t>
      </w:r>
      <w:r>
        <w:rPr>
          <w:rFonts w:hint="eastAsia" w:cs="宋体"/>
          <w:i w:val="0"/>
          <w:iCs w:val="0"/>
          <w:caps w:val="0"/>
          <w:color w:val="auto"/>
          <w:spacing w:val="0"/>
          <w:sz w:val="21"/>
          <w:szCs w:val="21"/>
          <w:highlight w:val="none"/>
          <w:lang w:eastAsia="zh-CN"/>
        </w:rPr>
        <w:t>2024-2026年平阳县红火蚁疫情根除防控项目</w:t>
      </w:r>
      <w:r>
        <w:rPr>
          <w:rFonts w:hint="eastAsia" w:ascii="宋体" w:hAnsi="宋体" w:eastAsia="宋体" w:cs="宋体"/>
          <w:i w:val="0"/>
          <w:iCs w:val="0"/>
          <w:caps w:val="0"/>
          <w:color w:val="auto"/>
          <w:spacing w:val="0"/>
          <w:sz w:val="21"/>
          <w:szCs w:val="21"/>
          <w:highlight w:val="none"/>
        </w:rPr>
        <w:t> </w:t>
      </w:r>
    </w:p>
    <w:p w14:paraId="48A10FE8">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采购方式：竞争性磋商</w:t>
      </w:r>
      <w:r>
        <w:rPr>
          <w:rFonts w:hint="eastAsia" w:ascii="宋体" w:hAnsi="宋体" w:eastAsia="宋体" w:cs="宋体"/>
          <w:i w:val="0"/>
          <w:iCs w:val="0"/>
          <w:caps w:val="0"/>
          <w:color w:val="auto"/>
          <w:spacing w:val="0"/>
          <w:sz w:val="19"/>
          <w:szCs w:val="19"/>
          <w:highlight w:val="none"/>
        </w:rPr>
        <w:t> </w:t>
      </w:r>
    </w:p>
    <w:p w14:paraId="3706357C">
      <w:pPr>
        <w:pStyle w:val="46"/>
        <w:keepNext w:val="0"/>
        <w:keepLines w:val="0"/>
        <w:widowControl/>
        <w:suppressLineNumbers w:val="0"/>
        <w:spacing w:before="60" w:beforeAutospacing="0" w:after="60" w:afterAutospacing="0" w:line="240" w:lineRule="atLeast"/>
        <w:ind w:left="0" w:right="0"/>
        <w:rPr>
          <w:rFonts w:hint="default"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   </w:t>
      </w:r>
      <w:r>
        <w:rPr>
          <w:rFonts w:hint="eastAsia"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rPr>
        <w:t>预算金额（元）：</w:t>
      </w:r>
      <w:r>
        <w:rPr>
          <w:rFonts w:hint="eastAsia" w:cs="宋体"/>
          <w:i w:val="0"/>
          <w:iCs w:val="0"/>
          <w:caps w:val="0"/>
          <w:color w:val="auto"/>
          <w:spacing w:val="0"/>
          <w:sz w:val="21"/>
          <w:szCs w:val="21"/>
          <w:highlight w:val="none"/>
          <w:lang w:val="en-US" w:eastAsia="zh-CN"/>
        </w:rPr>
        <w:t>513750</w:t>
      </w:r>
    </w:p>
    <w:p w14:paraId="4A6009CA">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    最高限价（元）：</w:t>
      </w:r>
      <w:r>
        <w:rPr>
          <w:rFonts w:hint="eastAsia" w:cs="宋体"/>
          <w:i w:val="0"/>
          <w:iCs w:val="0"/>
          <w:caps w:val="0"/>
          <w:color w:val="auto"/>
          <w:spacing w:val="0"/>
          <w:sz w:val="21"/>
          <w:szCs w:val="21"/>
          <w:highlight w:val="none"/>
          <w:lang w:val="en-US" w:eastAsia="zh-CN"/>
        </w:rPr>
        <w:t>513750</w:t>
      </w:r>
    </w:p>
    <w:p w14:paraId="08DD9BED">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采购需求：</w:t>
      </w:r>
    </w:p>
    <w:p w14:paraId="4FF26A27">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数量：不限       </w:t>
      </w:r>
    </w:p>
    <w:p w14:paraId="6EE95D0B">
      <w:pPr>
        <w:pStyle w:val="46"/>
        <w:keepNext w:val="0"/>
        <w:keepLines w:val="0"/>
        <w:widowControl/>
        <w:suppressLineNumbers w:val="0"/>
        <w:spacing w:before="60" w:beforeAutospacing="0" w:after="60" w:afterAutospacing="0" w:line="240" w:lineRule="atLeast"/>
        <w:ind w:right="0" w:firstLine="420" w:firstLineChars="200"/>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预算金额（元）：</w:t>
      </w:r>
      <w:r>
        <w:rPr>
          <w:rFonts w:hint="eastAsia" w:cs="宋体"/>
          <w:i w:val="0"/>
          <w:iCs w:val="0"/>
          <w:caps w:val="0"/>
          <w:color w:val="auto"/>
          <w:spacing w:val="0"/>
          <w:sz w:val="21"/>
          <w:szCs w:val="21"/>
          <w:highlight w:val="none"/>
          <w:lang w:val="en-US" w:eastAsia="zh-CN"/>
        </w:rPr>
        <w:t>513750</w:t>
      </w:r>
    </w:p>
    <w:p w14:paraId="5BB91B47">
      <w:pPr>
        <w:pStyle w:val="46"/>
        <w:keepNext w:val="0"/>
        <w:keepLines w:val="0"/>
        <w:widowControl/>
        <w:suppressLineNumbers w:val="0"/>
        <w:spacing w:before="60" w:beforeAutospacing="0" w:after="60" w:afterAutospacing="0" w:line="240" w:lineRule="atLeast"/>
        <w:ind w:left="0" w:right="0" w:firstLine="420" w:firstLineChars="20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单位：无 </w:t>
      </w:r>
    </w:p>
    <w:p w14:paraId="50DAD092">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简要规格描述：详见招标文件 </w:t>
      </w:r>
    </w:p>
    <w:p w14:paraId="4F611419">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备注： </w:t>
      </w:r>
    </w:p>
    <w:p w14:paraId="25EF8858">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合同履约期限：</w:t>
      </w:r>
      <w:r>
        <w:rPr>
          <w:rFonts w:hint="eastAsia" w:cs="宋体"/>
          <w:i w:val="0"/>
          <w:iCs w:val="0"/>
          <w:caps w:val="0"/>
          <w:color w:val="auto"/>
          <w:spacing w:val="0"/>
          <w:sz w:val="21"/>
          <w:szCs w:val="21"/>
          <w:highlight w:val="none"/>
          <w:lang w:val="en-US" w:eastAsia="zh-CN"/>
        </w:rPr>
        <w:t>详见采购文件</w:t>
      </w: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19"/>
          <w:szCs w:val="19"/>
          <w:highlight w:val="none"/>
        </w:rPr>
        <w:t> </w:t>
      </w:r>
    </w:p>
    <w:p w14:paraId="6CEC5470">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本项目（否）接受联合体投标。</w:t>
      </w:r>
      <w:r>
        <w:rPr>
          <w:rFonts w:hint="eastAsia" w:ascii="宋体" w:hAnsi="宋体" w:eastAsia="宋体" w:cs="宋体"/>
          <w:i w:val="0"/>
          <w:iCs w:val="0"/>
          <w:caps w:val="0"/>
          <w:color w:val="auto"/>
          <w:spacing w:val="0"/>
          <w:sz w:val="19"/>
          <w:szCs w:val="19"/>
          <w:highlight w:val="none"/>
        </w:rPr>
        <w:t>  </w:t>
      </w:r>
    </w:p>
    <w:p w14:paraId="253F7C80">
      <w:pPr>
        <w:pStyle w:val="46"/>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1"/>
          <w:szCs w:val="21"/>
          <w:highlight w:val="none"/>
        </w:rPr>
      </w:pPr>
      <w:r>
        <w:rPr>
          <w:rStyle w:val="54"/>
          <w:rFonts w:hint="eastAsia" w:ascii="宋体" w:hAnsi="宋体" w:eastAsia="宋体" w:cs="宋体"/>
          <w:i w:val="0"/>
          <w:iCs w:val="0"/>
          <w:caps w:val="0"/>
          <w:color w:val="auto"/>
          <w:spacing w:val="0"/>
          <w:sz w:val="21"/>
          <w:szCs w:val="21"/>
          <w:highlight w:val="none"/>
        </w:rPr>
        <w:t>二、申请人的资格要求：</w:t>
      </w:r>
    </w:p>
    <w:p w14:paraId="3B1D7C9C">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6835EE77">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2.落实政府采购政策需满足的资格要求：本项目整体专门面向小微企业采购，投标供应商应为</w:t>
      </w:r>
      <w:r>
        <w:rPr>
          <w:rFonts w:hint="eastAsia" w:ascii="宋体" w:hAnsi="宋体" w:eastAsia="宋体" w:cs="宋体"/>
          <w:i w:val="0"/>
          <w:iCs w:val="0"/>
          <w:caps w:val="0"/>
          <w:color w:val="auto"/>
          <w:spacing w:val="0"/>
          <w:sz w:val="21"/>
          <w:szCs w:val="21"/>
          <w:highlight w:val="none"/>
          <w:lang w:val="en-US" w:eastAsia="zh-CN"/>
        </w:rPr>
        <w:t>小微</w:t>
      </w:r>
      <w:r>
        <w:rPr>
          <w:rFonts w:hint="eastAsia" w:ascii="宋体" w:hAnsi="宋体" w:eastAsia="宋体" w:cs="宋体"/>
          <w:i w:val="0"/>
          <w:iCs w:val="0"/>
          <w:caps w:val="0"/>
          <w:color w:val="auto"/>
          <w:spacing w:val="0"/>
          <w:sz w:val="21"/>
          <w:szCs w:val="21"/>
          <w:highlight w:val="none"/>
        </w:rPr>
        <w:t>企业。</w:t>
      </w:r>
      <w:r>
        <w:rPr>
          <w:rFonts w:hint="eastAsia" w:ascii="宋体" w:hAnsi="宋体" w:eastAsia="宋体" w:cs="宋体"/>
          <w:i w:val="0"/>
          <w:iCs w:val="0"/>
          <w:caps w:val="0"/>
          <w:color w:val="auto"/>
          <w:spacing w:val="0"/>
          <w:sz w:val="21"/>
          <w:szCs w:val="21"/>
          <w:highlight w:val="none"/>
          <w:lang w:val="en-US" w:eastAsia="zh-CN"/>
        </w:rPr>
        <w:t>小微</w:t>
      </w:r>
      <w:r>
        <w:rPr>
          <w:rFonts w:hint="eastAsia" w:ascii="宋体" w:hAnsi="宋体" w:eastAsia="宋体" w:cs="宋体"/>
          <w:i w:val="0"/>
          <w:iCs w:val="0"/>
          <w:caps w:val="0"/>
          <w:color w:val="auto"/>
          <w:spacing w:val="0"/>
          <w:sz w:val="21"/>
          <w:szCs w:val="21"/>
          <w:highlight w:val="none"/>
        </w:rPr>
        <w:t>企业是指满足《政府采购促进中小企业发展管理办法》（财库〔2020〕46号）第二条规定的企业。监狱企业、残疾人福利性单位视同小型、微型企业。 </w:t>
      </w:r>
    </w:p>
    <w:p w14:paraId="7E27D7DE">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3.本项目的特定资格要求：</w:t>
      </w:r>
      <w:r>
        <w:rPr>
          <w:rFonts w:hint="eastAsia" w:cs="宋体"/>
          <w:color w:val="000000"/>
          <w:sz w:val="22"/>
          <w:szCs w:val="22"/>
        </w:rPr>
        <w:t>无。</w:t>
      </w:r>
    </w:p>
    <w:p w14:paraId="62F5383C">
      <w:pPr>
        <w:pStyle w:val="46"/>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1"/>
          <w:szCs w:val="21"/>
          <w:highlight w:val="none"/>
        </w:rPr>
      </w:pPr>
      <w:r>
        <w:rPr>
          <w:rStyle w:val="54"/>
          <w:rFonts w:hint="eastAsia" w:ascii="宋体" w:hAnsi="宋体" w:eastAsia="宋体" w:cs="宋体"/>
          <w:i w:val="0"/>
          <w:iCs w:val="0"/>
          <w:caps w:val="0"/>
          <w:color w:val="auto"/>
          <w:spacing w:val="0"/>
          <w:sz w:val="21"/>
          <w:szCs w:val="21"/>
          <w:highlight w:val="none"/>
        </w:rPr>
        <w:t>三、获取（下载）采购文件</w:t>
      </w:r>
    </w:p>
    <w:p w14:paraId="15125974">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时间：/至</w:t>
      </w:r>
      <w:r>
        <w:rPr>
          <w:rFonts w:hint="eastAsia" w:cs="宋体"/>
          <w:i w:val="0"/>
          <w:iCs w:val="0"/>
          <w:caps w:val="0"/>
          <w:color w:val="auto"/>
          <w:spacing w:val="0"/>
          <w:sz w:val="21"/>
          <w:szCs w:val="21"/>
          <w:highlight w:val="none"/>
          <w:u w:val="none"/>
          <w:lang w:eastAsia="zh-CN"/>
        </w:rPr>
        <w:t>2025年</w:t>
      </w:r>
      <w:r>
        <w:rPr>
          <w:rFonts w:hint="eastAsia" w:cs="Arial" w:asciiTheme="minorEastAsia" w:hAnsiTheme="minorEastAsia" w:eastAsiaTheme="minorEastAsia"/>
          <w:color w:val="auto"/>
          <w:sz w:val="22"/>
          <w:szCs w:val="22"/>
          <w:highlight w:val="none"/>
          <w:lang w:val="en-US" w:eastAsia="zh-CN"/>
        </w:rPr>
        <w:t>1</w:t>
      </w:r>
      <w:r>
        <w:rPr>
          <w:rFonts w:hint="eastAsia" w:cs="Arial" w:asciiTheme="minorEastAsia" w:hAnsiTheme="minorEastAsia" w:eastAsiaTheme="minorEastAsia"/>
          <w:color w:val="auto"/>
          <w:sz w:val="22"/>
          <w:szCs w:val="22"/>
          <w:highlight w:val="none"/>
          <w:lang w:eastAsia="zh-CN"/>
        </w:rPr>
        <w:t>月</w:t>
      </w:r>
      <w:r>
        <w:rPr>
          <w:rFonts w:hint="eastAsia" w:cs="Arial" w:asciiTheme="minorEastAsia" w:hAnsiTheme="minorEastAsia" w:eastAsiaTheme="minorEastAsia"/>
          <w:color w:val="auto"/>
          <w:sz w:val="22"/>
          <w:szCs w:val="22"/>
          <w:highlight w:val="none"/>
          <w:lang w:val="en-US" w:eastAsia="zh-CN"/>
        </w:rPr>
        <w:t>24</w:t>
      </w:r>
      <w:r>
        <w:rPr>
          <w:rFonts w:hint="eastAsia" w:cs="宋体"/>
          <w:i w:val="0"/>
          <w:iCs w:val="0"/>
          <w:caps w:val="0"/>
          <w:color w:val="auto"/>
          <w:spacing w:val="0"/>
          <w:sz w:val="21"/>
          <w:szCs w:val="21"/>
          <w:highlight w:val="none"/>
          <w:u w:val="none"/>
          <w:lang w:eastAsia="zh-CN"/>
        </w:rPr>
        <w:t>日</w:t>
      </w:r>
      <w:r>
        <w:rPr>
          <w:rFonts w:hint="eastAsia" w:ascii="宋体" w:hAnsi="宋体" w:eastAsia="宋体" w:cs="宋体"/>
          <w:i w:val="0"/>
          <w:iCs w:val="0"/>
          <w:caps w:val="0"/>
          <w:color w:val="auto"/>
          <w:spacing w:val="0"/>
          <w:sz w:val="21"/>
          <w:szCs w:val="21"/>
          <w:highlight w:val="none"/>
          <w:u w:val="none"/>
        </w:rPr>
        <w:t>，每天上午00:00至12:00，下午12:00至23:59（北京时间，线上获取法定节假日均可，线下获取文件法定节假日除外）</w:t>
      </w:r>
    </w:p>
    <w:p w14:paraId="40C3D107">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地点（网址）：政府采购云平台 （https://www.zcygov.cn/）  </w:t>
      </w:r>
    </w:p>
    <w:p w14:paraId="6B703007">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方式：潜在供应商登陆政采云平台，在线申请获取招标文件（进入“项目采购”应用，在获取招标文件菜单中选择项目，申请获取招标文件；仅需浏览招标文件的供应商可点击“游客，浏览招标文件”直接下载招标文件浏览） </w:t>
      </w:r>
    </w:p>
    <w:p w14:paraId="06BA3ABD">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售价（元）：0 </w:t>
      </w:r>
    </w:p>
    <w:p w14:paraId="78C1E618">
      <w:pPr>
        <w:pStyle w:val="46"/>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1"/>
          <w:szCs w:val="21"/>
          <w:highlight w:val="none"/>
        </w:rPr>
      </w:pPr>
      <w:r>
        <w:rPr>
          <w:rStyle w:val="54"/>
          <w:rFonts w:hint="eastAsia" w:ascii="宋体" w:hAnsi="宋体" w:eastAsia="宋体" w:cs="宋体"/>
          <w:i w:val="0"/>
          <w:iCs w:val="0"/>
          <w:caps w:val="0"/>
          <w:color w:val="auto"/>
          <w:spacing w:val="0"/>
          <w:sz w:val="21"/>
          <w:szCs w:val="21"/>
          <w:highlight w:val="none"/>
        </w:rPr>
        <w:t>四、响应文件提交（上传）</w:t>
      </w:r>
      <w:r>
        <w:rPr>
          <w:rFonts w:hint="eastAsia" w:ascii="宋体" w:hAnsi="宋体" w:eastAsia="宋体" w:cs="宋体"/>
          <w:i w:val="0"/>
          <w:iCs w:val="0"/>
          <w:caps w:val="0"/>
          <w:color w:val="auto"/>
          <w:spacing w:val="0"/>
          <w:sz w:val="21"/>
          <w:szCs w:val="21"/>
          <w:highlight w:val="none"/>
        </w:rPr>
        <w:t> </w:t>
      </w:r>
    </w:p>
    <w:p w14:paraId="7615F741">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截止时间：</w:t>
      </w:r>
      <w:r>
        <w:rPr>
          <w:rFonts w:hint="eastAsia" w:cs="宋体"/>
          <w:i w:val="0"/>
          <w:iCs w:val="0"/>
          <w:caps w:val="0"/>
          <w:color w:val="auto"/>
          <w:spacing w:val="0"/>
          <w:sz w:val="21"/>
          <w:szCs w:val="21"/>
          <w:highlight w:val="none"/>
          <w:lang w:eastAsia="zh-CN"/>
        </w:rPr>
        <w:t>2025年</w:t>
      </w:r>
      <w:r>
        <w:rPr>
          <w:rFonts w:hint="eastAsia" w:cs="Arial" w:asciiTheme="minorEastAsia" w:hAnsiTheme="minorEastAsia" w:eastAsiaTheme="minorEastAsia"/>
          <w:color w:val="auto"/>
          <w:sz w:val="22"/>
          <w:szCs w:val="22"/>
          <w:highlight w:val="none"/>
          <w:lang w:val="en-US" w:eastAsia="zh-CN"/>
        </w:rPr>
        <w:t>1</w:t>
      </w:r>
      <w:r>
        <w:rPr>
          <w:rFonts w:hint="eastAsia" w:cs="Arial" w:asciiTheme="minorEastAsia" w:hAnsiTheme="minorEastAsia" w:eastAsiaTheme="minorEastAsia"/>
          <w:color w:val="auto"/>
          <w:sz w:val="22"/>
          <w:szCs w:val="22"/>
          <w:highlight w:val="none"/>
          <w:lang w:eastAsia="zh-CN"/>
        </w:rPr>
        <w:t>月</w:t>
      </w:r>
      <w:r>
        <w:rPr>
          <w:rFonts w:hint="eastAsia" w:cs="Arial" w:asciiTheme="minorEastAsia" w:hAnsiTheme="minorEastAsia" w:eastAsiaTheme="minorEastAsia"/>
          <w:color w:val="auto"/>
          <w:sz w:val="22"/>
          <w:szCs w:val="22"/>
          <w:highlight w:val="none"/>
          <w:lang w:val="en-US" w:eastAsia="zh-CN"/>
        </w:rPr>
        <w:t>24</w:t>
      </w:r>
      <w:r>
        <w:rPr>
          <w:rFonts w:hint="eastAsia" w:cs="Arial" w:asciiTheme="minorEastAsia" w:hAnsiTheme="minorEastAsia" w:eastAsiaTheme="minorEastAsia"/>
          <w:color w:val="auto"/>
          <w:sz w:val="22"/>
          <w:szCs w:val="22"/>
          <w:highlight w:val="none"/>
          <w:lang w:eastAsia="zh-CN"/>
        </w:rPr>
        <w:t>日</w:t>
      </w:r>
      <w:r>
        <w:rPr>
          <w:rFonts w:hint="eastAsia" w:ascii="宋体" w:hAnsi="宋体" w:eastAsia="宋体" w:cs="宋体"/>
          <w:i w:val="0"/>
          <w:iCs w:val="0"/>
          <w:caps w:val="0"/>
          <w:color w:val="auto"/>
          <w:spacing w:val="0"/>
          <w:sz w:val="21"/>
          <w:szCs w:val="21"/>
          <w:highlight w:val="none"/>
        </w:rPr>
        <w:t xml:space="preserve"> </w:t>
      </w:r>
      <w:r>
        <w:rPr>
          <w:rFonts w:hint="eastAsia" w:cs="Arial" w:asciiTheme="minorEastAsia" w:hAnsiTheme="minorEastAsia" w:eastAsiaTheme="minorEastAsia"/>
          <w:color w:val="auto"/>
          <w:sz w:val="22"/>
          <w:szCs w:val="22"/>
          <w:highlight w:val="none"/>
          <w:lang w:val="en-US" w:eastAsia="zh-CN"/>
        </w:rPr>
        <w:t>14</w:t>
      </w:r>
      <w:r>
        <w:rPr>
          <w:rFonts w:hint="eastAsia" w:cs="Arial" w:asciiTheme="minorEastAsia" w:hAnsiTheme="minorEastAsia" w:eastAsiaTheme="minorEastAsia"/>
          <w:color w:val="auto"/>
          <w:sz w:val="22"/>
          <w:szCs w:val="22"/>
          <w:highlight w:val="none"/>
          <w:lang w:eastAsia="zh-CN"/>
        </w:rPr>
        <w:t>：30</w:t>
      </w:r>
      <w:r>
        <w:rPr>
          <w:rFonts w:hint="eastAsia" w:ascii="宋体" w:hAnsi="宋体" w:eastAsia="宋体" w:cs="宋体"/>
          <w:i w:val="0"/>
          <w:iCs w:val="0"/>
          <w:caps w:val="0"/>
          <w:color w:val="auto"/>
          <w:spacing w:val="0"/>
          <w:sz w:val="21"/>
          <w:szCs w:val="21"/>
          <w:highlight w:val="none"/>
        </w:rPr>
        <w:t>（北京时间）</w:t>
      </w:r>
    </w:p>
    <w:p w14:paraId="7C683922">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地点（网址）：请登录政采云投标客户端在线投标，投标供应商无须前往评审现场。 </w:t>
      </w:r>
    </w:p>
    <w:p w14:paraId="42FC438C">
      <w:pPr>
        <w:pStyle w:val="46"/>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1"/>
          <w:szCs w:val="21"/>
          <w:highlight w:val="none"/>
        </w:rPr>
      </w:pPr>
      <w:r>
        <w:rPr>
          <w:rStyle w:val="54"/>
          <w:rFonts w:hint="eastAsia" w:ascii="宋体" w:hAnsi="宋体" w:eastAsia="宋体" w:cs="宋体"/>
          <w:i w:val="0"/>
          <w:iCs w:val="0"/>
          <w:caps w:val="0"/>
          <w:color w:val="auto"/>
          <w:spacing w:val="0"/>
          <w:sz w:val="21"/>
          <w:szCs w:val="21"/>
          <w:highlight w:val="none"/>
        </w:rPr>
        <w:t>五、响应文件开启</w:t>
      </w:r>
      <w:r>
        <w:rPr>
          <w:rFonts w:hint="eastAsia" w:ascii="宋体" w:hAnsi="宋体" w:eastAsia="宋体" w:cs="宋体"/>
          <w:i w:val="0"/>
          <w:iCs w:val="0"/>
          <w:caps w:val="0"/>
          <w:color w:val="auto"/>
          <w:spacing w:val="0"/>
          <w:sz w:val="21"/>
          <w:szCs w:val="21"/>
          <w:highlight w:val="none"/>
        </w:rPr>
        <w:t> </w:t>
      </w:r>
    </w:p>
    <w:p w14:paraId="6AC597FD">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开启时间：</w:t>
      </w:r>
      <w:r>
        <w:rPr>
          <w:rFonts w:hint="eastAsia" w:cs="宋体"/>
          <w:i w:val="0"/>
          <w:iCs w:val="0"/>
          <w:caps w:val="0"/>
          <w:color w:val="auto"/>
          <w:spacing w:val="0"/>
          <w:sz w:val="21"/>
          <w:szCs w:val="21"/>
          <w:highlight w:val="none"/>
          <w:lang w:eastAsia="zh-CN"/>
        </w:rPr>
        <w:t>2025年</w:t>
      </w:r>
      <w:r>
        <w:rPr>
          <w:rFonts w:hint="eastAsia" w:cs="Arial" w:asciiTheme="minorEastAsia" w:hAnsiTheme="minorEastAsia" w:eastAsiaTheme="minorEastAsia"/>
          <w:color w:val="auto"/>
          <w:sz w:val="22"/>
          <w:szCs w:val="22"/>
          <w:highlight w:val="none"/>
          <w:lang w:val="en-US" w:eastAsia="zh-CN"/>
        </w:rPr>
        <w:t>1</w:t>
      </w:r>
      <w:r>
        <w:rPr>
          <w:rFonts w:hint="eastAsia" w:cs="Arial" w:asciiTheme="minorEastAsia" w:hAnsiTheme="minorEastAsia" w:eastAsiaTheme="minorEastAsia"/>
          <w:color w:val="auto"/>
          <w:sz w:val="22"/>
          <w:szCs w:val="22"/>
          <w:highlight w:val="none"/>
          <w:lang w:eastAsia="zh-CN"/>
        </w:rPr>
        <w:t>月</w:t>
      </w:r>
      <w:r>
        <w:rPr>
          <w:rFonts w:hint="eastAsia" w:cs="Arial" w:asciiTheme="minorEastAsia" w:hAnsiTheme="minorEastAsia" w:eastAsiaTheme="minorEastAsia"/>
          <w:color w:val="auto"/>
          <w:sz w:val="22"/>
          <w:szCs w:val="22"/>
          <w:highlight w:val="none"/>
          <w:lang w:val="en-US" w:eastAsia="zh-CN"/>
        </w:rPr>
        <w:t>24</w:t>
      </w:r>
      <w:r>
        <w:rPr>
          <w:rFonts w:hint="eastAsia" w:cs="Arial" w:asciiTheme="minorEastAsia" w:hAnsiTheme="minorEastAsia" w:eastAsiaTheme="minorEastAsia"/>
          <w:color w:val="auto"/>
          <w:sz w:val="22"/>
          <w:szCs w:val="22"/>
          <w:highlight w:val="none"/>
          <w:lang w:eastAsia="zh-CN"/>
        </w:rPr>
        <w:t>日</w:t>
      </w:r>
      <w:r>
        <w:rPr>
          <w:rFonts w:hint="eastAsia" w:ascii="宋体" w:hAnsi="宋体" w:eastAsia="宋体" w:cs="宋体"/>
          <w:i w:val="0"/>
          <w:iCs w:val="0"/>
          <w:caps w:val="0"/>
          <w:color w:val="auto"/>
          <w:spacing w:val="0"/>
          <w:sz w:val="21"/>
          <w:szCs w:val="21"/>
          <w:highlight w:val="none"/>
        </w:rPr>
        <w:t xml:space="preserve"> </w:t>
      </w:r>
      <w:r>
        <w:rPr>
          <w:rFonts w:hint="eastAsia" w:cs="Arial" w:asciiTheme="minorEastAsia" w:hAnsiTheme="minorEastAsia" w:eastAsiaTheme="minorEastAsia"/>
          <w:color w:val="auto"/>
          <w:sz w:val="22"/>
          <w:szCs w:val="22"/>
          <w:highlight w:val="none"/>
          <w:lang w:val="en-US" w:eastAsia="zh-CN"/>
        </w:rPr>
        <w:t>14</w:t>
      </w:r>
      <w:r>
        <w:rPr>
          <w:rFonts w:hint="eastAsia" w:cs="Arial" w:asciiTheme="minorEastAsia" w:hAnsiTheme="minorEastAsia" w:eastAsiaTheme="minorEastAsia"/>
          <w:color w:val="auto"/>
          <w:sz w:val="22"/>
          <w:szCs w:val="22"/>
          <w:highlight w:val="none"/>
          <w:lang w:eastAsia="zh-CN"/>
        </w:rPr>
        <w:t>：30</w:t>
      </w:r>
      <w:r>
        <w:rPr>
          <w:rFonts w:hint="eastAsia" w:ascii="宋体" w:hAnsi="宋体" w:eastAsia="宋体" w:cs="宋体"/>
          <w:i w:val="0"/>
          <w:iCs w:val="0"/>
          <w:caps w:val="0"/>
          <w:color w:val="auto"/>
          <w:spacing w:val="0"/>
          <w:sz w:val="21"/>
          <w:szCs w:val="21"/>
          <w:highlight w:val="none"/>
        </w:rPr>
        <w:t> （北京时间）</w:t>
      </w:r>
    </w:p>
    <w:p w14:paraId="3415E6C9">
      <w:pPr>
        <w:pStyle w:val="46"/>
        <w:keepNext w:val="0"/>
        <w:keepLines w:val="0"/>
        <w:widowControl/>
        <w:suppressLineNumbers w:val="0"/>
        <w:spacing w:before="60" w:beforeAutospacing="0" w:after="60" w:afterAutospacing="0" w:line="240" w:lineRule="atLeast"/>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地点（网址）：政府采购云平台在线投标，投标供应商无须前往评审现场。 </w:t>
      </w:r>
    </w:p>
    <w:p w14:paraId="41359AF7">
      <w:pPr>
        <w:pStyle w:val="46"/>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5"/>
          <w:szCs w:val="25"/>
          <w:highlight w:val="none"/>
        </w:rPr>
      </w:pPr>
      <w:r>
        <w:rPr>
          <w:rStyle w:val="54"/>
          <w:rFonts w:hint="eastAsia" w:ascii="宋体" w:hAnsi="宋体" w:eastAsia="宋体" w:cs="宋体"/>
          <w:i w:val="0"/>
          <w:iCs w:val="0"/>
          <w:caps w:val="0"/>
          <w:color w:val="auto"/>
          <w:spacing w:val="0"/>
          <w:sz w:val="21"/>
          <w:szCs w:val="21"/>
          <w:highlight w:val="none"/>
        </w:rPr>
        <w:t>六、公告期限</w:t>
      </w:r>
    </w:p>
    <w:p w14:paraId="1E9C603F">
      <w:pPr>
        <w:pStyle w:val="46"/>
        <w:keepNext w:val="0"/>
        <w:keepLines w:val="0"/>
        <w:widowControl/>
        <w:suppressLineNumbers w:val="0"/>
        <w:spacing w:before="60" w:beforeAutospacing="0" w:after="60" w:afterAutospacing="0"/>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自本公告发布之日起3个工作日。</w:t>
      </w:r>
    </w:p>
    <w:p w14:paraId="73382297">
      <w:pPr>
        <w:pStyle w:val="46"/>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1"/>
          <w:szCs w:val="21"/>
          <w:highlight w:val="none"/>
        </w:rPr>
      </w:pPr>
      <w:r>
        <w:rPr>
          <w:rStyle w:val="54"/>
          <w:rFonts w:hint="eastAsia" w:ascii="宋体" w:hAnsi="宋体" w:eastAsia="宋体" w:cs="宋体"/>
          <w:i w:val="0"/>
          <w:iCs w:val="0"/>
          <w:caps w:val="0"/>
          <w:color w:val="auto"/>
          <w:spacing w:val="0"/>
          <w:sz w:val="21"/>
          <w:szCs w:val="21"/>
          <w:highlight w:val="none"/>
        </w:rPr>
        <w:t>七、其他补充事宜</w:t>
      </w:r>
      <w:r>
        <w:rPr>
          <w:rFonts w:hint="eastAsia" w:ascii="宋体" w:hAnsi="宋体" w:eastAsia="宋体" w:cs="宋体"/>
          <w:i w:val="0"/>
          <w:iCs w:val="0"/>
          <w:caps w:val="0"/>
          <w:color w:val="auto"/>
          <w:spacing w:val="0"/>
          <w:sz w:val="21"/>
          <w:szCs w:val="21"/>
          <w:highlight w:val="none"/>
        </w:rPr>
        <w:t> </w:t>
      </w:r>
    </w:p>
    <w:p w14:paraId="44110D6B">
      <w:pPr>
        <w:pStyle w:val="46"/>
        <w:keepNext w:val="0"/>
        <w:keepLines w:val="0"/>
        <w:widowControl/>
        <w:suppressLineNumbers w:val="0"/>
        <w:spacing w:before="204" w:beforeAutospacing="0" w:after="204" w:afterAutospacing="0" w:line="240" w:lineRule="atLeast"/>
        <w:ind w:left="0" w:right="0" w:firstLine="42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DD794A7">
      <w:pPr>
        <w:pStyle w:val="46"/>
        <w:keepNext w:val="0"/>
        <w:keepLines w:val="0"/>
        <w:widowControl/>
        <w:suppressLineNumbers w:val="0"/>
        <w:spacing w:before="204" w:beforeAutospacing="0" w:after="204" w:afterAutospacing="0" w:line="240" w:lineRule="atLeast"/>
        <w:ind w:left="0" w:right="0" w:firstLine="42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278E92B">
      <w:pPr>
        <w:pStyle w:val="46"/>
        <w:keepNext w:val="0"/>
        <w:keepLines w:val="0"/>
        <w:widowControl/>
        <w:suppressLineNumbers w:val="0"/>
        <w:spacing w:before="60" w:beforeAutospacing="0" w:after="60" w:afterAutospacing="0" w:line="315"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p>
    <w:p w14:paraId="596E9943">
      <w:pPr>
        <w:pStyle w:val="46"/>
        <w:keepNext w:val="0"/>
        <w:keepLines w:val="0"/>
        <w:widowControl/>
        <w:suppressLineNumbers w:val="0"/>
        <w:spacing w:before="204" w:beforeAutospacing="0" w:after="204" w:afterAutospacing="0" w:line="384" w:lineRule="atLeast"/>
        <w:ind w:left="0" w:right="0"/>
        <w:jc w:val="both"/>
        <w:rPr>
          <w:rFonts w:hint="eastAsia" w:ascii="宋体" w:hAnsi="宋体" w:eastAsia="宋体" w:cs="宋体"/>
          <w:color w:val="auto"/>
          <w:sz w:val="25"/>
          <w:szCs w:val="25"/>
          <w:highlight w:val="none"/>
        </w:rPr>
      </w:pPr>
      <w:r>
        <w:rPr>
          <w:rStyle w:val="54"/>
          <w:rFonts w:hint="eastAsia" w:ascii="宋体" w:hAnsi="宋体" w:eastAsia="宋体" w:cs="宋体"/>
          <w:i w:val="0"/>
          <w:iCs w:val="0"/>
          <w:caps w:val="0"/>
          <w:color w:val="auto"/>
          <w:spacing w:val="0"/>
          <w:sz w:val="21"/>
          <w:szCs w:val="21"/>
          <w:highlight w:val="none"/>
        </w:rPr>
        <w:t>八、凡对本次招标提出询问、质疑、投诉，请按以下方式联系</w:t>
      </w:r>
    </w:p>
    <w:p w14:paraId="3C626DCE">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1.采购人信息</w:t>
      </w:r>
    </w:p>
    <w:p w14:paraId="64DC0909">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名    称：</w:t>
      </w:r>
      <w:r>
        <w:rPr>
          <w:rFonts w:hint="eastAsia" w:cs="宋体"/>
          <w:i w:val="0"/>
          <w:iCs w:val="0"/>
          <w:caps w:val="0"/>
          <w:color w:val="auto"/>
          <w:spacing w:val="0"/>
          <w:sz w:val="21"/>
          <w:szCs w:val="21"/>
          <w:highlight w:val="none"/>
          <w:lang w:eastAsia="zh-CN"/>
        </w:rPr>
        <w:t>平阳县农业农村局</w:t>
      </w:r>
      <w:r>
        <w:rPr>
          <w:rFonts w:hint="eastAsia" w:ascii="宋体" w:hAnsi="宋体" w:eastAsia="宋体" w:cs="宋体"/>
          <w:i w:val="0"/>
          <w:iCs w:val="0"/>
          <w:caps w:val="0"/>
          <w:color w:val="auto"/>
          <w:spacing w:val="0"/>
          <w:sz w:val="21"/>
          <w:szCs w:val="21"/>
          <w:highlight w:val="none"/>
        </w:rPr>
        <w:t> </w:t>
      </w:r>
    </w:p>
    <w:p w14:paraId="0A51D493">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    址：</w:t>
      </w:r>
      <w:r>
        <w:rPr>
          <w:rFonts w:hint="eastAsia" w:cs="宋体"/>
          <w:i w:val="0"/>
          <w:iCs w:val="0"/>
          <w:caps w:val="0"/>
          <w:color w:val="auto"/>
          <w:spacing w:val="0"/>
          <w:sz w:val="21"/>
          <w:szCs w:val="21"/>
          <w:highlight w:val="none"/>
          <w:lang w:eastAsia="zh-CN"/>
        </w:rPr>
        <w:t>平阳县昆阳镇人民路71号</w:t>
      </w:r>
      <w:r>
        <w:rPr>
          <w:rFonts w:hint="eastAsia" w:ascii="宋体" w:hAnsi="宋体" w:eastAsia="宋体" w:cs="宋体"/>
          <w:i w:val="0"/>
          <w:iCs w:val="0"/>
          <w:caps w:val="0"/>
          <w:color w:val="auto"/>
          <w:spacing w:val="0"/>
          <w:sz w:val="21"/>
          <w:szCs w:val="21"/>
          <w:highlight w:val="none"/>
        </w:rPr>
        <w:t> </w:t>
      </w:r>
    </w:p>
    <w:p w14:paraId="383FF022">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传    真：/ </w:t>
      </w:r>
    </w:p>
    <w:p w14:paraId="60993AE0">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项目联系人（询问）：刘女士 </w:t>
      </w:r>
    </w:p>
    <w:p w14:paraId="0B373CFE">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项目联系方式（询问）：15757796896 </w:t>
      </w:r>
    </w:p>
    <w:p w14:paraId="48052AD9">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质疑联系人：付先生 </w:t>
      </w:r>
    </w:p>
    <w:p w14:paraId="7159F55B">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质疑联系方式：13706630709 </w:t>
      </w:r>
    </w:p>
    <w:p w14:paraId="112CCF6C">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w:t>
      </w:r>
    </w:p>
    <w:p w14:paraId="3332611E">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2.采购代理机构信息</w:t>
      </w:r>
    </w:p>
    <w:p w14:paraId="0000E954">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名    称：</w:t>
      </w:r>
      <w:r>
        <w:rPr>
          <w:rFonts w:hint="eastAsia" w:cs="宋体"/>
          <w:i w:val="0"/>
          <w:iCs w:val="0"/>
          <w:caps w:val="0"/>
          <w:color w:val="auto"/>
          <w:spacing w:val="0"/>
          <w:sz w:val="21"/>
          <w:szCs w:val="21"/>
          <w:highlight w:val="none"/>
          <w:lang w:eastAsia="zh-CN"/>
        </w:rPr>
        <w:t>浙江中商工程咨询有限公司</w:t>
      </w:r>
      <w:r>
        <w:rPr>
          <w:rFonts w:hint="eastAsia" w:ascii="宋体" w:hAnsi="宋体" w:eastAsia="宋体" w:cs="宋体"/>
          <w:i w:val="0"/>
          <w:iCs w:val="0"/>
          <w:caps w:val="0"/>
          <w:color w:val="auto"/>
          <w:spacing w:val="0"/>
          <w:sz w:val="21"/>
          <w:szCs w:val="21"/>
          <w:highlight w:val="none"/>
        </w:rPr>
        <w:t> </w:t>
      </w:r>
    </w:p>
    <w:p w14:paraId="2E0CA59B">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    址：</w:t>
      </w:r>
      <w:r>
        <w:rPr>
          <w:rFonts w:hint="eastAsia" w:cs="宋体"/>
          <w:i w:val="0"/>
          <w:iCs w:val="0"/>
          <w:caps w:val="0"/>
          <w:color w:val="auto"/>
          <w:spacing w:val="0"/>
          <w:sz w:val="21"/>
          <w:szCs w:val="21"/>
          <w:highlight w:val="none"/>
          <w:lang w:eastAsia="zh-CN"/>
        </w:rPr>
        <w:t>平阳县鳌江镇环蒲新村D幢2单元302室</w:t>
      </w: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19"/>
          <w:szCs w:val="19"/>
          <w:highlight w:val="none"/>
        </w:rPr>
        <w:t> </w:t>
      </w:r>
    </w:p>
    <w:p w14:paraId="5CE5DDDB">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项目联系人（询问）：</w:t>
      </w:r>
      <w:r>
        <w:rPr>
          <w:rFonts w:hint="eastAsia" w:cs="宋体"/>
          <w:i w:val="0"/>
          <w:iCs w:val="0"/>
          <w:caps w:val="0"/>
          <w:color w:val="auto"/>
          <w:spacing w:val="0"/>
          <w:sz w:val="21"/>
          <w:szCs w:val="21"/>
          <w:highlight w:val="none"/>
          <w:lang w:eastAsia="zh-CN"/>
        </w:rPr>
        <w:t>余先生</w:t>
      </w:r>
      <w:r>
        <w:rPr>
          <w:rFonts w:hint="eastAsia" w:ascii="宋体" w:hAnsi="宋体" w:eastAsia="宋体" w:cs="宋体"/>
          <w:i w:val="0"/>
          <w:iCs w:val="0"/>
          <w:caps w:val="0"/>
          <w:color w:val="auto"/>
          <w:spacing w:val="0"/>
          <w:sz w:val="21"/>
          <w:szCs w:val="21"/>
          <w:highlight w:val="none"/>
        </w:rPr>
        <w:t> </w:t>
      </w:r>
    </w:p>
    <w:p w14:paraId="2D31D1CF">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项目联系方式（询问）：</w:t>
      </w:r>
      <w:r>
        <w:rPr>
          <w:rFonts w:hint="eastAsia" w:cs="宋体"/>
          <w:i w:val="0"/>
          <w:iCs w:val="0"/>
          <w:caps w:val="0"/>
          <w:color w:val="auto"/>
          <w:spacing w:val="0"/>
          <w:sz w:val="21"/>
          <w:szCs w:val="21"/>
          <w:highlight w:val="none"/>
          <w:lang w:eastAsia="zh-CN"/>
        </w:rPr>
        <w:t>18305870953</w:t>
      </w:r>
      <w:r>
        <w:rPr>
          <w:rFonts w:hint="eastAsia" w:ascii="宋体" w:hAnsi="宋体" w:eastAsia="宋体" w:cs="宋体"/>
          <w:i w:val="0"/>
          <w:iCs w:val="0"/>
          <w:caps w:val="0"/>
          <w:color w:val="auto"/>
          <w:spacing w:val="0"/>
          <w:sz w:val="21"/>
          <w:szCs w:val="21"/>
          <w:highlight w:val="none"/>
        </w:rPr>
        <w:t> </w:t>
      </w:r>
    </w:p>
    <w:p w14:paraId="2AC53B95">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质疑联系人：</w:t>
      </w:r>
      <w:r>
        <w:rPr>
          <w:rFonts w:hint="eastAsia" w:cs="宋体"/>
          <w:i w:val="0"/>
          <w:iCs w:val="0"/>
          <w:caps w:val="0"/>
          <w:color w:val="auto"/>
          <w:spacing w:val="0"/>
          <w:sz w:val="21"/>
          <w:szCs w:val="21"/>
          <w:highlight w:val="none"/>
          <w:lang w:val="en-US" w:eastAsia="zh-CN"/>
        </w:rPr>
        <w:t>陈女士</w:t>
      </w:r>
      <w:r>
        <w:rPr>
          <w:rFonts w:hint="eastAsia" w:ascii="宋体" w:hAnsi="宋体" w:eastAsia="宋体" w:cs="宋体"/>
          <w:i w:val="0"/>
          <w:iCs w:val="0"/>
          <w:caps w:val="0"/>
          <w:color w:val="auto"/>
          <w:spacing w:val="0"/>
          <w:sz w:val="21"/>
          <w:szCs w:val="21"/>
          <w:highlight w:val="none"/>
        </w:rPr>
        <w:t> </w:t>
      </w:r>
    </w:p>
    <w:p w14:paraId="11526F7C">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质疑联系方式：</w:t>
      </w:r>
      <w:r>
        <w:rPr>
          <w:rFonts w:hint="eastAsia" w:cs="宋体"/>
          <w:i w:val="0"/>
          <w:iCs w:val="0"/>
          <w:caps w:val="0"/>
          <w:color w:val="auto"/>
          <w:spacing w:val="0"/>
          <w:sz w:val="21"/>
          <w:szCs w:val="21"/>
          <w:highlight w:val="none"/>
          <w:lang w:eastAsia="zh-CN"/>
        </w:rPr>
        <w:t>18</w:t>
      </w:r>
      <w:r>
        <w:rPr>
          <w:rFonts w:hint="eastAsia" w:cs="宋体"/>
          <w:i w:val="0"/>
          <w:iCs w:val="0"/>
          <w:caps w:val="0"/>
          <w:color w:val="auto"/>
          <w:spacing w:val="0"/>
          <w:sz w:val="21"/>
          <w:szCs w:val="21"/>
          <w:highlight w:val="none"/>
          <w:lang w:val="en-US" w:eastAsia="zh-CN"/>
        </w:rPr>
        <w:t>906770586</w:t>
      </w:r>
      <w:r>
        <w:rPr>
          <w:rFonts w:hint="eastAsia" w:ascii="宋体" w:hAnsi="宋体" w:eastAsia="宋体" w:cs="宋体"/>
          <w:i w:val="0"/>
          <w:iCs w:val="0"/>
          <w:caps w:val="0"/>
          <w:color w:val="auto"/>
          <w:spacing w:val="0"/>
          <w:sz w:val="21"/>
          <w:szCs w:val="21"/>
          <w:highlight w:val="none"/>
        </w:rPr>
        <w:t> </w:t>
      </w:r>
    </w:p>
    <w:p w14:paraId="0D657118">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    </w:t>
      </w:r>
    </w:p>
    <w:p w14:paraId="2E2F92A7">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3.同级政府采购监督管理部门</w:t>
      </w:r>
    </w:p>
    <w:p w14:paraId="0B24C369">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名    称：平阳县财政局政府采购监督管理科 </w:t>
      </w:r>
    </w:p>
    <w:p w14:paraId="32E7113E">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地    址：平阳县昆阳镇人民路373号 </w:t>
      </w:r>
    </w:p>
    <w:p w14:paraId="6BF6CA55">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传    真：/ </w:t>
      </w:r>
    </w:p>
    <w:p w14:paraId="5382FE7B">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    联系人 ：</w:t>
      </w:r>
      <w:r>
        <w:rPr>
          <w:rFonts w:hint="eastAsia" w:cs="宋体"/>
          <w:i w:val="0"/>
          <w:iCs w:val="0"/>
          <w:caps w:val="0"/>
          <w:color w:val="auto"/>
          <w:spacing w:val="0"/>
          <w:sz w:val="21"/>
          <w:szCs w:val="21"/>
          <w:highlight w:val="none"/>
          <w:lang w:val="en-US" w:eastAsia="zh-CN"/>
        </w:rPr>
        <w:t>周女士</w:t>
      </w:r>
      <w:r>
        <w:rPr>
          <w:rFonts w:hint="eastAsia" w:ascii="宋体" w:hAnsi="宋体" w:eastAsia="宋体" w:cs="宋体"/>
          <w:i w:val="0"/>
          <w:iCs w:val="0"/>
          <w:caps w:val="0"/>
          <w:color w:val="auto"/>
          <w:spacing w:val="0"/>
          <w:sz w:val="21"/>
          <w:szCs w:val="21"/>
          <w:highlight w:val="none"/>
        </w:rPr>
        <w:t> </w:t>
      </w:r>
    </w:p>
    <w:p w14:paraId="54C2A8A4">
      <w:pPr>
        <w:pStyle w:val="46"/>
        <w:keepNext w:val="0"/>
        <w:keepLines w:val="0"/>
        <w:widowControl/>
        <w:suppressLineNumbers w:val="0"/>
        <w:spacing w:before="60" w:beforeAutospacing="0" w:after="60" w:afterAutospacing="0" w:line="240" w:lineRule="auto"/>
        <w:ind w:left="0" w:right="0"/>
        <w:rPr>
          <w:rFonts w:hint="eastAsia" w:ascii="宋体" w:hAnsi="宋体" w:eastAsia="宋体" w:cs="宋体"/>
          <w:color w:val="auto"/>
          <w:highlight w:val="none"/>
          <w:lang w:eastAsia="zh-CN"/>
        </w:rPr>
      </w:pPr>
      <w:r>
        <w:rPr>
          <w:rFonts w:hint="eastAsia" w:ascii="宋体" w:hAnsi="宋体" w:eastAsia="宋体" w:cs="宋体"/>
          <w:i w:val="0"/>
          <w:iCs w:val="0"/>
          <w:caps w:val="0"/>
          <w:color w:val="auto"/>
          <w:spacing w:val="0"/>
          <w:sz w:val="21"/>
          <w:szCs w:val="21"/>
          <w:highlight w:val="none"/>
        </w:rPr>
        <w:t>    监督投诉电话：</w:t>
      </w:r>
      <w:r>
        <w:rPr>
          <w:rFonts w:hint="eastAsia" w:cs="宋体"/>
          <w:i w:val="0"/>
          <w:iCs w:val="0"/>
          <w:caps w:val="0"/>
          <w:color w:val="auto"/>
          <w:spacing w:val="0"/>
          <w:sz w:val="21"/>
          <w:szCs w:val="21"/>
          <w:highlight w:val="none"/>
          <w:lang w:eastAsia="zh-CN"/>
        </w:rPr>
        <w:t>0577-63889763</w:t>
      </w:r>
    </w:p>
    <w:p w14:paraId="28E51434">
      <w:pPr>
        <w:keepNext w:val="0"/>
        <w:keepLines w:val="0"/>
        <w:widowControl/>
        <w:suppressLineNumbers w:val="0"/>
        <w:jc w:val="left"/>
        <w:rPr>
          <w:rFonts w:hint="eastAsia" w:ascii="宋体" w:hAnsi="宋体" w:eastAsia="宋体" w:cs="宋体"/>
          <w:i w:val="0"/>
          <w:iCs w:val="0"/>
          <w:caps w:val="0"/>
          <w:color w:val="auto"/>
          <w:spacing w:val="0"/>
          <w:kern w:val="0"/>
          <w:sz w:val="19"/>
          <w:szCs w:val="19"/>
          <w:highlight w:val="none"/>
          <w:lang w:val="en-US" w:eastAsia="zh-CN" w:bidi="ar"/>
        </w:rPr>
      </w:pPr>
    </w:p>
    <w:p w14:paraId="21C07F06">
      <w:pPr>
        <w:keepNext w:val="0"/>
        <w:keepLines w:val="0"/>
        <w:widowControl/>
        <w:suppressLineNumbers w:val="0"/>
        <w:jc w:val="left"/>
        <w:rPr>
          <w:rFonts w:hint="eastAsia" w:ascii="宋体" w:hAnsi="宋体" w:eastAsia="宋体" w:cs="宋体"/>
          <w:i w:val="0"/>
          <w:iCs w:val="0"/>
          <w:caps w:val="0"/>
          <w:color w:val="auto"/>
          <w:spacing w:val="0"/>
          <w:kern w:val="0"/>
          <w:sz w:val="19"/>
          <w:szCs w:val="19"/>
          <w:highlight w:val="none"/>
          <w:lang w:val="en-US" w:eastAsia="zh-CN" w:bidi="ar"/>
        </w:rPr>
      </w:pPr>
      <w:r>
        <w:rPr>
          <w:rFonts w:hint="eastAsia" w:ascii="宋体" w:hAnsi="宋体" w:eastAsia="宋体" w:cs="宋体"/>
          <w:i w:val="0"/>
          <w:iCs w:val="0"/>
          <w:caps w:val="0"/>
          <w:color w:val="auto"/>
          <w:spacing w:val="0"/>
          <w:kern w:val="0"/>
          <w:sz w:val="19"/>
          <w:szCs w:val="19"/>
          <w:highlight w:val="none"/>
          <w:lang w:val="en-US" w:eastAsia="zh-CN" w:bidi="ar"/>
        </w:rPr>
        <w:t> </w:t>
      </w:r>
    </w:p>
    <w:p w14:paraId="4E25E758">
      <w:pPr>
        <w:keepNext w:val="0"/>
        <w:keepLines w:val="0"/>
        <w:widowControl/>
        <w:suppressLineNumbers w:val="0"/>
        <w:jc w:val="left"/>
        <w:rPr>
          <w:rFonts w:hint="eastAsia" w:ascii="宋体" w:hAnsi="宋体" w:eastAsia="宋体" w:cs="宋体"/>
          <w:i w:val="0"/>
          <w:iCs w:val="0"/>
          <w:caps w:val="0"/>
          <w:color w:val="auto"/>
          <w:spacing w:val="0"/>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lang w:val="en-US" w:eastAsia="zh-CN" w:bidi="ar-SA"/>
        </w:rPr>
        <w:t> </w:t>
      </w:r>
    </w:p>
    <w:p w14:paraId="57E299E5">
      <w:pPr>
        <w:pStyle w:val="46"/>
        <w:keepNext w:val="0"/>
        <w:keepLines w:val="0"/>
        <w:widowControl/>
        <w:suppressLineNumbers w:val="0"/>
        <w:spacing w:before="60" w:beforeAutospacing="0" w:after="60" w:afterAutospacing="0"/>
        <w:ind w:left="0" w:right="0"/>
        <w:rPr>
          <w:rFonts w:hint="eastAsia" w:ascii="宋体" w:hAnsi="宋体" w:eastAsia="宋体" w:cs="宋体"/>
          <w:i w:val="0"/>
          <w:iCs w:val="0"/>
          <w:caps w:val="0"/>
          <w:color w:val="auto"/>
          <w:spacing w:val="0"/>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lang w:val="en-US" w:eastAsia="zh-CN" w:bidi="ar-SA"/>
        </w:rPr>
        <w:t>若对项目采购电子交易系统操作有疑问，可登录政采云（https://www.zcygov.cn/），点击右侧咨询小采，获取采小蜜智能服务管家帮助，或拨打政采云服务热线400-881-7190获取热线服务帮助。        </w:t>
      </w:r>
    </w:p>
    <w:p w14:paraId="74310853">
      <w:pPr>
        <w:pStyle w:val="46"/>
        <w:keepNext w:val="0"/>
        <w:keepLines w:val="0"/>
        <w:widowControl/>
        <w:suppressLineNumbers w:val="0"/>
        <w:spacing w:before="60" w:beforeAutospacing="0" w:after="60" w:afterAutospacing="0"/>
        <w:ind w:left="0" w:right="0"/>
        <w:rPr>
          <w:rFonts w:hint="eastAsia" w:ascii="宋体" w:hAnsi="宋体" w:eastAsia="宋体" w:cs="宋体"/>
          <w:i w:val="0"/>
          <w:iCs w:val="0"/>
          <w:caps w:val="0"/>
          <w:color w:val="auto"/>
          <w:spacing w:val="0"/>
          <w:sz w:val="21"/>
          <w:szCs w:val="21"/>
          <w:highlight w:val="none"/>
          <w:lang w:val="en-US" w:eastAsia="zh-CN" w:bidi="ar-SA"/>
        </w:rPr>
      </w:pPr>
      <w:r>
        <w:rPr>
          <w:rFonts w:hint="eastAsia" w:ascii="宋体" w:hAnsi="宋体" w:eastAsia="宋体" w:cs="宋体"/>
          <w:i w:val="0"/>
          <w:iCs w:val="0"/>
          <w:caps w:val="0"/>
          <w:color w:val="auto"/>
          <w:spacing w:val="0"/>
          <w:sz w:val="21"/>
          <w:szCs w:val="21"/>
          <w:highlight w:val="none"/>
          <w:lang w:val="en-US" w:eastAsia="zh-CN" w:bidi="ar-SA"/>
        </w:rPr>
        <w:t>CA问题联系电话（人工）：汇信CA 400-888-4636；天谷CA 400-087-8198。</w:t>
      </w:r>
    </w:p>
    <w:p w14:paraId="229E68B9">
      <w:pPr>
        <w:widowControl/>
        <w:spacing w:line="360" w:lineRule="exact"/>
        <w:ind w:firstLine="77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14:paraId="6C592CC0">
      <w:pPr>
        <w:widowControl/>
        <w:spacing w:line="380" w:lineRule="exact"/>
        <w:jc w:val="center"/>
        <w:rPr>
          <w:b/>
          <w:color w:val="auto"/>
          <w:sz w:val="32"/>
          <w:highlight w:val="none"/>
        </w:rPr>
      </w:pPr>
    </w:p>
    <w:p w14:paraId="3C977306">
      <w:pPr>
        <w:pStyle w:val="25"/>
        <w:ind w:left="0" w:leftChars="0" w:firstLine="0" w:firstLineChars="0"/>
        <w:rPr>
          <w:b/>
          <w:color w:val="auto"/>
          <w:sz w:val="32"/>
          <w:highlight w:val="none"/>
        </w:rPr>
      </w:pPr>
    </w:p>
    <w:p w14:paraId="184A9973">
      <w:pPr>
        <w:widowControl/>
        <w:spacing w:line="380" w:lineRule="exact"/>
        <w:jc w:val="center"/>
        <w:rPr>
          <w:b/>
          <w:color w:val="auto"/>
          <w:sz w:val="32"/>
          <w:highlight w:val="none"/>
        </w:rPr>
      </w:pPr>
    </w:p>
    <w:p w14:paraId="23CDCEBA">
      <w:pPr>
        <w:widowControl/>
        <w:spacing w:line="380" w:lineRule="exact"/>
        <w:jc w:val="center"/>
        <w:rPr>
          <w:b/>
          <w:color w:val="auto"/>
          <w:sz w:val="32"/>
          <w:highlight w:val="none"/>
        </w:rPr>
      </w:pPr>
    </w:p>
    <w:p w14:paraId="56C0EEB7">
      <w:pPr>
        <w:widowControl/>
        <w:spacing w:line="380" w:lineRule="exact"/>
        <w:jc w:val="center"/>
        <w:rPr>
          <w:b/>
          <w:color w:val="auto"/>
          <w:sz w:val="32"/>
          <w:highlight w:val="none"/>
        </w:rPr>
      </w:pPr>
    </w:p>
    <w:p w14:paraId="1EC5B831">
      <w:pPr>
        <w:widowControl/>
        <w:spacing w:line="380" w:lineRule="exact"/>
        <w:jc w:val="center"/>
        <w:rPr>
          <w:b/>
          <w:color w:val="auto"/>
          <w:sz w:val="32"/>
          <w:highlight w:val="none"/>
        </w:rPr>
      </w:pPr>
    </w:p>
    <w:p w14:paraId="401AFCF9">
      <w:pPr>
        <w:widowControl/>
        <w:spacing w:line="380" w:lineRule="exact"/>
        <w:jc w:val="center"/>
        <w:rPr>
          <w:b/>
          <w:color w:val="auto"/>
          <w:sz w:val="32"/>
          <w:highlight w:val="none"/>
        </w:rPr>
      </w:pPr>
    </w:p>
    <w:p w14:paraId="306A850B">
      <w:pPr>
        <w:widowControl/>
        <w:spacing w:line="380" w:lineRule="exact"/>
        <w:jc w:val="center"/>
        <w:rPr>
          <w:b/>
          <w:color w:val="auto"/>
          <w:sz w:val="32"/>
          <w:highlight w:val="none"/>
        </w:rPr>
      </w:pPr>
    </w:p>
    <w:p w14:paraId="3FDE3FEF">
      <w:pPr>
        <w:widowControl/>
        <w:spacing w:line="380" w:lineRule="exact"/>
        <w:jc w:val="center"/>
        <w:rPr>
          <w:b/>
          <w:color w:val="auto"/>
          <w:sz w:val="32"/>
          <w:highlight w:val="none"/>
        </w:rPr>
      </w:pPr>
    </w:p>
    <w:p w14:paraId="2A62B044">
      <w:pPr>
        <w:widowControl/>
        <w:spacing w:line="380" w:lineRule="exact"/>
        <w:jc w:val="center"/>
        <w:rPr>
          <w:b/>
          <w:color w:val="auto"/>
          <w:sz w:val="32"/>
          <w:highlight w:val="none"/>
        </w:rPr>
      </w:pPr>
    </w:p>
    <w:p w14:paraId="03246A46">
      <w:pPr>
        <w:widowControl/>
        <w:spacing w:line="380" w:lineRule="exact"/>
        <w:jc w:val="center"/>
        <w:rPr>
          <w:b/>
          <w:color w:val="auto"/>
          <w:sz w:val="32"/>
          <w:highlight w:val="none"/>
        </w:rPr>
      </w:pPr>
      <w:r>
        <w:rPr>
          <w:b/>
          <w:color w:val="auto"/>
          <w:sz w:val="32"/>
          <w:highlight w:val="none"/>
        </w:rPr>
        <w:t>磋 商 通 知（邀 请）书</w:t>
      </w:r>
    </w:p>
    <w:p w14:paraId="1D6C02F1">
      <w:pPr>
        <w:widowControl/>
        <w:snapToGrid w:val="0"/>
        <w:spacing w:line="460" w:lineRule="exact"/>
        <w:ind w:firstLine="440"/>
        <w:jc w:val="left"/>
        <w:rPr>
          <w:color w:val="auto"/>
          <w:sz w:val="22"/>
          <w:highlight w:val="none"/>
        </w:rPr>
      </w:pPr>
      <w:r>
        <w:rPr>
          <w:rFonts w:hint="eastAsia" w:ascii="宋体" w:hAnsi="宋体" w:cs="宋体"/>
          <w:b w:val="0"/>
          <w:bCs/>
          <w:color w:val="auto"/>
          <w:kern w:val="0"/>
          <w:sz w:val="22"/>
          <w:szCs w:val="22"/>
          <w:highlight w:val="none"/>
          <w:lang w:eastAsia="zh-CN"/>
        </w:rPr>
        <w:t>浙江中商工程咨询有限公司</w:t>
      </w:r>
      <w:r>
        <w:rPr>
          <w:color w:val="auto"/>
          <w:sz w:val="22"/>
          <w:highlight w:val="none"/>
        </w:rPr>
        <w:t>对</w:t>
      </w:r>
      <w:r>
        <w:rPr>
          <w:rFonts w:hint="eastAsia"/>
          <w:color w:val="auto"/>
          <w:sz w:val="22"/>
          <w:highlight w:val="none"/>
          <w:lang w:eastAsia="zh-CN"/>
        </w:rPr>
        <w:t>2024-2026年平阳县红火蚁疫情根除防控项目</w:t>
      </w:r>
      <w:r>
        <w:rPr>
          <w:color w:val="auto"/>
          <w:sz w:val="22"/>
          <w:highlight w:val="none"/>
        </w:rPr>
        <w:t>进行竞争性磋商采购，我们现通知贵单位（公司）参加，并请按竞争性磋商文件的要求认真准备好响应文件，按时前来参与磋商采购。</w:t>
      </w:r>
    </w:p>
    <w:tbl>
      <w:tblPr>
        <w:tblStyle w:val="51"/>
        <w:tblW w:w="9820" w:type="dxa"/>
        <w:jc w:val="center"/>
        <w:tblLayout w:type="fixed"/>
        <w:tblCellMar>
          <w:top w:w="0" w:type="dxa"/>
          <w:left w:w="0" w:type="dxa"/>
          <w:bottom w:w="0" w:type="dxa"/>
          <w:right w:w="0" w:type="dxa"/>
        </w:tblCellMar>
      </w:tblPr>
      <w:tblGrid>
        <w:gridCol w:w="2261"/>
        <w:gridCol w:w="7559"/>
      </w:tblGrid>
      <w:tr w14:paraId="358B7ABE">
        <w:tblPrEx>
          <w:tblCellMar>
            <w:top w:w="0" w:type="dxa"/>
            <w:left w:w="0" w:type="dxa"/>
            <w:bottom w:w="0" w:type="dxa"/>
            <w:right w:w="0" w:type="dxa"/>
          </w:tblCellMar>
        </w:tblPrEx>
        <w:trPr>
          <w:trHeight w:val="221" w:hRule="atLeast"/>
          <w:jc w:val="center"/>
        </w:trPr>
        <w:tc>
          <w:tcPr>
            <w:tcW w:w="2261"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B5F5D82">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采购编号</w:t>
            </w:r>
          </w:p>
        </w:tc>
        <w:tc>
          <w:tcPr>
            <w:tcW w:w="7559"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0394E62">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lang w:val="en-US" w:eastAsia="zh-CN"/>
              </w:rPr>
              <w:t>ZJZS-PYCG-2025011401</w:t>
            </w:r>
          </w:p>
        </w:tc>
      </w:tr>
      <w:tr w14:paraId="2A874208">
        <w:tblPrEx>
          <w:tblCellMar>
            <w:top w:w="0" w:type="dxa"/>
            <w:left w:w="0" w:type="dxa"/>
            <w:bottom w:w="0" w:type="dxa"/>
            <w:right w:w="0" w:type="dxa"/>
          </w:tblCellMar>
        </w:tblPrEx>
        <w:trPr>
          <w:trHeight w:val="269"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7884AF2">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采购内容</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A66B6F7">
            <w:pPr>
              <w:widowControl/>
              <w:snapToGrid w:val="0"/>
              <w:spacing w:line="320" w:lineRule="exact"/>
              <w:jc w:val="left"/>
              <w:rPr>
                <w:rFonts w:ascii="宋体" w:hAnsi="宋体"/>
                <w:color w:val="auto"/>
                <w:sz w:val="22"/>
                <w:szCs w:val="22"/>
                <w:highlight w:val="none"/>
              </w:rPr>
            </w:pPr>
            <w:r>
              <w:rPr>
                <w:rFonts w:hint="eastAsia" w:ascii="宋体" w:hAnsi="宋体" w:cs="宋体"/>
                <w:b w:val="0"/>
                <w:bCs/>
                <w:color w:val="auto"/>
                <w:sz w:val="22"/>
                <w:szCs w:val="22"/>
                <w:highlight w:val="none"/>
                <w:lang w:eastAsia="zh-CN"/>
              </w:rPr>
              <w:t>2024-2026年平阳县红火蚁疫情根除防控项目</w:t>
            </w:r>
          </w:p>
        </w:tc>
      </w:tr>
      <w:tr w14:paraId="59FC7CCE">
        <w:tblPrEx>
          <w:tblCellMar>
            <w:top w:w="0" w:type="dxa"/>
            <w:left w:w="0" w:type="dxa"/>
            <w:bottom w:w="0" w:type="dxa"/>
            <w:right w:w="0" w:type="dxa"/>
          </w:tblCellMar>
        </w:tblPrEx>
        <w:trPr>
          <w:trHeight w:val="198"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7B952BC">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资金来源</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80CBA1E">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财政性资金</w:t>
            </w:r>
          </w:p>
        </w:tc>
      </w:tr>
      <w:tr w14:paraId="031055E5">
        <w:tblPrEx>
          <w:tblCellMar>
            <w:top w:w="0" w:type="dxa"/>
            <w:left w:w="0" w:type="dxa"/>
            <w:bottom w:w="0" w:type="dxa"/>
            <w:right w:w="0" w:type="dxa"/>
          </w:tblCellMar>
        </w:tblPrEx>
        <w:trPr>
          <w:trHeight w:val="252"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ED6BBCA">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采购方式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5CE8379">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竞争性磋商采购</w:t>
            </w:r>
          </w:p>
        </w:tc>
      </w:tr>
      <w:tr w14:paraId="0C5B1A7F">
        <w:tblPrEx>
          <w:tblCellMar>
            <w:top w:w="0" w:type="dxa"/>
            <w:left w:w="0" w:type="dxa"/>
            <w:bottom w:w="0" w:type="dxa"/>
            <w:right w:w="0" w:type="dxa"/>
          </w:tblCellMar>
        </w:tblPrEx>
        <w:trPr>
          <w:trHeight w:val="295"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E8EBF15">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供应商资格</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F500C61">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按采购公告要求</w:t>
            </w:r>
          </w:p>
        </w:tc>
      </w:tr>
      <w:tr w14:paraId="4FDC9B6F">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786942C">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报价有效期</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D42E128">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0日历天（自递交磋商响应文件截止日起计算）</w:t>
            </w:r>
          </w:p>
        </w:tc>
      </w:tr>
      <w:tr w14:paraId="0D218FD0">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011C43C">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投标文件的签章</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3074C54">
            <w:pPr>
              <w:widowControl/>
              <w:snapToGrid w:val="0"/>
              <w:spacing w:line="320" w:lineRule="exact"/>
              <w:jc w:val="left"/>
              <w:rPr>
                <w:rFonts w:ascii="宋体" w:hAnsi="宋体"/>
                <w:color w:val="auto"/>
                <w:sz w:val="22"/>
                <w:szCs w:val="22"/>
                <w:highlight w:val="none"/>
              </w:rPr>
            </w:pPr>
            <w:r>
              <w:rPr>
                <w:rFonts w:hint="eastAsia" w:ascii="宋体" w:hAnsi="宋体" w:cs="宋体"/>
                <w:b/>
                <w:color w:val="auto"/>
                <w:sz w:val="22"/>
                <w:szCs w:val="22"/>
                <w:highlight w:val="none"/>
              </w:rPr>
              <w:t>电子签章。</w:t>
            </w:r>
            <w:r>
              <w:rPr>
                <w:rFonts w:hint="eastAsia" w:ascii="宋体" w:hAnsi="宋体"/>
                <w:color w:val="auto"/>
                <w:sz w:val="22"/>
                <w:szCs w:val="22"/>
                <w:highlight w:val="none"/>
              </w:rPr>
              <w:t>采购文件所指的加盖单位公章为电子签章。</w:t>
            </w:r>
          </w:p>
          <w:p w14:paraId="2960DC73">
            <w:pPr>
              <w:widowControl/>
              <w:snapToGrid w:val="0"/>
              <w:spacing w:line="320" w:lineRule="exact"/>
              <w:jc w:val="left"/>
              <w:rPr>
                <w:rFonts w:ascii="宋体" w:hAnsi="宋体"/>
                <w:b/>
                <w:color w:val="auto"/>
                <w:sz w:val="22"/>
                <w:szCs w:val="22"/>
                <w:highlight w:val="none"/>
              </w:rPr>
            </w:pPr>
            <w:r>
              <w:rPr>
                <w:rFonts w:hint="eastAsia" w:ascii="宋体" w:hAnsi="宋体"/>
                <w:color w:val="auto"/>
                <w:sz w:val="22"/>
                <w:szCs w:val="22"/>
                <w:highlight w:val="none"/>
              </w:rPr>
              <w:t>磋商响应文件须按采购文件格式要求，由供应商加盖单位公章和法定代表人或其授权代表印章（或签字）。</w:t>
            </w:r>
          </w:p>
        </w:tc>
      </w:tr>
      <w:tr w14:paraId="5B54D827">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F87ED57">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响应文件的组成</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3790438">
            <w:pPr>
              <w:spacing w:line="320" w:lineRule="exact"/>
              <w:rPr>
                <w:rFonts w:ascii="宋体" w:hAnsi="宋体" w:cs="Arial"/>
                <w:b/>
                <w:color w:val="auto"/>
                <w:sz w:val="22"/>
                <w:szCs w:val="22"/>
                <w:highlight w:val="none"/>
                <w:u w:val="single"/>
              </w:rPr>
            </w:pPr>
            <w:r>
              <w:rPr>
                <w:rFonts w:ascii="宋体" w:hAnsi="宋体" w:cs="Arial"/>
                <w:b/>
                <w:color w:val="auto"/>
                <w:sz w:val="22"/>
                <w:szCs w:val="22"/>
                <w:highlight w:val="none"/>
              </w:rPr>
              <w:t>完整的《响应文件》由</w:t>
            </w:r>
            <w:r>
              <w:rPr>
                <w:rFonts w:hint="eastAsia" w:ascii="宋体" w:hAnsi="宋体" w:cs="Arial"/>
                <w:b/>
                <w:color w:val="auto"/>
                <w:sz w:val="22"/>
                <w:szCs w:val="22"/>
                <w:highlight w:val="none"/>
              </w:rPr>
              <w:t>“资格文件”、</w:t>
            </w:r>
            <w:r>
              <w:rPr>
                <w:rFonts w:ascii="宋体" w:hAnsi="宋体" w:cs="Arial"/>
                <w:b/>
                <w:color w:val="auto"/>
                <w:sz w:val="22"/>
                <w:szCs w:val="22"/>
                <w:highlight w:val="none"/>
              </w:rPr>
              <w:t>“</w:t>
            </w:r>
            <w:r>
              <w:rPr>
                <w:rFonts w:hint="eastAsia" w:ascii="宋体" w:hAnsi="宋体" w:cs="Arial"/>
                <w:b/>
                <w:color w:val="auto"/>
                <w:sz w:val="22"/>
                <w:szCs w:val="22"/>
                <w:highlight w:val="none"/>
              </w:rPr>
              <w:t>商务</w:t>
            </w:r>
            <w:r>
              <w:rPr>
                <w:rFonts w:ascii="宋体" w:hAnsi="宋体" w:cs="Arial"/>
                <w:b/>
                <w:color w:val="auto"/>
                <w:sz w:val="22"/>
                <w:szCs w:val="22"/>
                <w:highlight w:val="none"/>
              </w:rPr>
              <w:t>技术文件”和“报价文件”</w:t>
            </w:r>
            <w:r>
              <w:rPr>
                <w:rFonts w:hint="eastAsia" w:ascii="宋体" w:hAnsi="宋体" w:cs="Arial"/>
                <w:b/>
                <w:color w:val="auto"/>
                <w:sz w:val="22"/>
                <w:szCs w:val="22"/>
                <w:highlight w:val="none"/>
              </w:rPr>
              <w:t>三</w:t>
            </w:r>
            <w:r>
              <w:rPr>
                <w:rFonts w:ascii="宋体" w:hAnsi="宋体" w:cs="Arial"/>
                <w:b/>
                <w:color w:val="auto"/>
                <w:sz w:val="22"/>
                <w:szCs w:val="22"/>
                <w:highlight w:val="none"/>
              </w:rPr>
              <w:t>个部分组成。</w:t>
            </w:r>
          </w:p>
        </w:tc>
      </w:tr>
      <w:tr w14:paraId="0BE6E369">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B476E06">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响应文件的编制</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39F3084">
            <w:pPr>
              <w:spacing w:line="320" w:lineRule="exact"/>
              <w:rPr>
                <w:rFonts w:ascii="宋体" w:hAnsi="宋体" w:cs="Arial"/>
                <w:b/>
                <w:color w:val="auto"/>
                <w:sz w:val="22"/>
                <w:szCs w:val="22"/>
                <w:highlight w:val="none"/>
              </w:rPr>
            </w:pPr>
            <w:r>
              <w:rPr>
                <w:rFonts w:hint="eastAsia" w:ascii="宋体" w:hAnsi="宋体" w:cs="Arial"/>
                <w:b/>
                <w:color w:val="auto"/>
                <w:sz w:val="22"/>
                <w:szCs w:val="22"/>
                <w:highlight w:val="none"/>
              </w:rPr>
              <w:t>供应商应先安装“政采云电子交易客户端”，并按照本采购文件和“政府采购云平台”的要求，通过“政采云电子交易客户端”编制并加密响应文件。</w:t>
            </w:r>
          </w:p>
        </w:tc>
      </w:tr>
      <w:tr w14:paraId="0349A048">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E643707">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响应文件的签章</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D9CDF95">
            <w:pPr>
              <w:spacing w:line="320" w:lineRule="exact"/>
              <w:rPr>
                <w:rFonts w:ascii="宋体" w:hAnsi="宋体" w:cs="Arial"/>
                <w:b/>
                <w:color w:val="auto"/>
                <w:sz w:val="22"/>
                <w:szCs w:val="22"/>
                <w:highlight w:val="none"/>
              </w:rPr>
            </w:pPr>
            <w:r>
              <w:rPr>
                <w:rFonts w:hint="eastAsia" w:ascii="宋体" w:hAnsi="宋体" w:cs="Arial"/>
                <w:b/>
                <w:color w:val="auto"/>
                <w:sz w:val="22"/>
                <w:szCs w:val="22"/>
                <w:highlight w:val="none"/>
              </w:rPr>
              <w:t>电子签章，按《供应商须知》和《响应文件格式》标注的要求进行盖章、签署（电子签章）。</w:t>
            </w:r>
          </w:p>
        </w:tc>
      </w:tr>
      <w:tr w14:paraId="253FDCF8">
        <w:tblPrEx>
          <w:tblCellMar>
            <w:top w:w="0" w:type="dxa"/>
            <w:left w:w="0" w:type="dxa"/>
            <w:bottom w:w="0" w:type="dxa"/>
            <w:right w:w="0" w:type="dxa"/>
          </w:tblCellMar>
        </w:tblPrEx>
        <w:trPr>
          <w:trHeight w:val="22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97ED7B3">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响应文件的形式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A65D7E1">
            <w:pPr>
              <w:spacing w:line="320" w:lineRule="exact"/>
              <w:rPr>
                <w:rFonts w:ascii="宋体" w:hAnsi="宋体" w:cs="Arial"/>
                <w:color w:val="auto"/>
                <w:sz w:val="22"/>
                <w:szCs w:val="22"/>
                <w:highlight w:val="none"/>
              </w:rPr>
            </w:pPr>
            <w:r>
              <w:rPr>
                <w:rFonts w:hint="eastAsia" w:ascii="宋体" w:hAnsi="宋体" w:cs="Arial"/>
                <w:b/>
                <w:color w:val="auto"/>
                <w:sz w:val="22"/>
                <w:szCs w:val="22"/>
                <w:highlight w:val="none"/>
              </w:rPr>
              <w:t>电子响应文件</w:t>
            </w:r>
            <w:r>
              <w:rPr>
                <w:rFonts w:hint="eastAsia" w:ascii="宋体" w:hAnsi="宋体" w:cs="Arial"/>
                <w:color w:val="auto"/>
                <w:sz w:val="22"/>
                <w:szCs w:val="22"/>
                <w:highlight w:val="none"/>
              </w:rPr>
              <w:t>（</w:t>
            </w:r>
            <w:r>
              <w:rPr>
                <w:rFonts w:hint="eastAsia" w:ascii="宋体" w:hAnsi="宋体" w:cs="Arial"/>
                <w:color w:val="auto"/>
                <w:sz w:val="22"/>
                <w:szCs w:val="22"/>
                <w:highlight w:val="none"/>
                <w:u w:val="single"/>
              </w:rPr>
              <w:t>即</w:t>
            </w:r>
            <w:r>
              <w:rPr>
                <w:rFonts w:hint="eastAsia" w:ascii="宋体" w:hAnsi="宋体" w:cs="Arial"/>
                <w:b/>
                <w:color w:val="auto"/>
                <w:sz w:val="22"/>
                <w:szCs w:val="22"/>
                <w:highlight w:val="none"/>
                <w:u w:val="single"/>
              </w:rPr>
              <w:t>“电子加密响应文件”</w:t>
            </w:r>
            <w:r>
              <w:rPr>
                <w:rFonts w:hint="eastAsia" w:ascii="宋体" w:hAnsi="宋体" w:cs="Arial"/>
                <w:color w:val="auto"/>
                <w:sz w:val="22"/>
                <w:szCs w:val="22"/>
                <w:highlight w:val="none"/>
                <w:u w:val="single"/>
              </w:rPr>
              <w:t>[文件格式.jmbs]</w:t>
            </w:r>
            <w:r>
              <w:rPr>
                <w:rFonts w:hint="eastAsia" w:ascii="宋体" w:hAnsi="宋体" w:cs="Arial"/>
                <w:color w:val="auto"/>
                <w:sz w:val="22"/>
                <w:szCs w:val="22"/>
                <w:highlight w:val="none"/>
              </w:rPr>
              <w:t>）；</w:t>
            </w:r>
          </w:p>
          <w:p w14:paraId="2DE038B5">
            <w:pPr>
              <w:spacing w:line="320" w:lineRule="exact"/>
              <w:rPr>
                <w:rFonts w:ascii="宋体" w:hAnsi="宋体" w:cs="Arial"/>
                <w:color w:val="auto"/>
                <w:sz w:val="22"/>
                <w:szCs w:val="22"/>
                <w:highlight w:val="none"/>
              </w:rPr>
            </w:pPr>
            <w:r>
              <w:rPr>
                <w:rFonts w:hint="eastAsia" w:ascii="宋体" w:hAnsi="宋体" w:cs="Arial"/>
                <w:color w:val="auto"/>
                <w:sz w:val="22"/>
                <w:szCs w:val="22"/>
                <w:highlight w:val="none"/>
              </w:rPr>
              <w:t>注：“电子加密响应文件”是指通过“政采云电子交易客户端”完成响应文件编制后生成并加密的数据电文形式的响应文件。</w:t>
            </w:r>
          </w:p>
        </w:tc>
      </w:tr>
      <w:tr w14:paraId="03ABD525">
        <w:tblPrEx>
          <w:tblCellMar>
            <w:top w:w="0" w:type="dxa"/>
            <w:left w:w="0" w:type="dxa"/>
            <w:bottom w:w="0" w:type="dxa"/>
            <w:right w:w="0" w:type="dxa"/>
          </w:tblCellMar>
        </w:tblPrEx>
        <w:trPr>
          <w:trHeight w:val="267"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59FD7A7">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磋商响应文件份数</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FA4A9B4">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（1）“电子加密投标文件”：在线上传递交、一份。（2）“备份投标文件”：密封包装后（邮寄形式投标截止时间前递交、一份（邮寄地址：</w:t>
            </w:r>
            <w:r>
              <w:rPr>
                <w:rFonts w:hint="eastAsia" w:cs="Times New Roman"/>
                <w:color w:val="auto"/>
                <w:sz w:val="22"/>
                <w:szCs w:val="22"/>
                <w:highlight w:val="none"/>
                <w:shd w:val="clear" w:color="auto" w:fill="FFFFFF"/>
                <w:lang w:eastAsia="zh-CN"/>
              </w:rPr>
              <w:t>平阳县鳌江镇环蒲新村D幢2单元302室</w:t>
            </w:r>
            <w:r>
              <w:rPr>
                <w:rFonts w:hint="eastAsia" w:ascii="宋体" w:hAnsi="宋体" w:eastAsia="宋体" w:cs="宋体"/>
                <w:color w:val="auto"/>
                <w:sz w:val="22"/>
                <w:highlight w:val="none"/>
              </w:rPr>
              <w:t>（</w:t>
            </w:r>
            <w:r>
              <w:rPr>
                <w:rFonts w:hint="eastAsia" w:cs="宋体"/>
                <w:color w:val="auto"/>
                <w:sz w:val="22"/>
                <w:highlight w:val="none"/>
                <w:lang w:eastAsia="zh-CN"/>
              </w:rPr>
              <w:t>浙江中商工程咨询有限公司</w:t>
            </w:r>
            <w:r>
              <w:rPr>
                <w:rFonts w:hint="eastAsia" w:ascii="宋体" w:hAnsi="宋体" w:eastAsia="宋体" w:cs="宋体"/>
                <w:color w:val="auto"/>
                <w:sz w:val="22"/>
                <w:highlight w:val="none"/>
              </w:rPr>
              <w:t xml:space="preserve"> </w:t>
            </w:r>
            <w:r>
              <w:rPr>
                <w:rFonts w:hint="eastAsia" w:cs="宋体"/>
                <w:color w:val="auto"/>
                <w:sz w:val="22"/>
                <w:highlight w:val="none"/>
                <w:lang w:eastAsia="zh-CN"/>
              </w:rPr>
              <w:t>余先生</w:t>
            </w:r>
            <w:r>
              <w:rPr>
                <w:rFonts w:hint="eastAsia" w:ascii="宋体" w:hAnsi="宋体" w:eastAsia="宋体" w:cs="宋体"/>
                <w:color w:val="auto"/>
                <w:sz w:val="22"/>
                <w:highlight w:val="none"/>
              </w:rPr>
              <w:t>收 联系电话：</w:t>
            </w:r>
            <w:r>
              <w:rPr>
                <w:rFonts w:hint="eastAsia" w:cs="宋体"/>
                <w:color w:val="auto"/>
                <w:sz w:val="22"/>
                <w:highlight w:val="none"/>
                <w:lang w:eastAsia="zh-CN"/>
              </w:rPr>
              <w:t>18305870953</w:t>
            </w:r>
            <w:r>
              <w:rPr>
                <w:rFonts w:hint="eastAsia" w:ascii="宋体" w:hAnsi="宋体"/>
                <w:color w:val="auto"/>
                <w:sz w:val="22"/>
                <w:szCs w:val="22"/>
                <w:highlight w:val="none"/>
              </w:rPr>
              <w:t>）。</w:t>
            </w:r>
          </w:p>
        </w:tc>
      </w:tr>
      <w:tr w14:paraId="39A2151C">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EE8E932">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质疑受理联系方式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A964F88">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代理机构名称：</w:t>
            </w:r>
            <w:r>
              <w:rPr>
                <w:rFonts w:hint="eastAsia" w:ascii="宋体" w:hAnsi="宋体" w:cs="宋体"/>
                <w:b w:val="0"/>
                <w:bCs/>
                <w:color w:val="auto"/>
                <w:sz w:val="22"/>
                <w:szCs w:val="22"/>
                <w:highlight w:val="none"/>
                <w:lang w:eastAsia="zh-CN"/>
              </w:rPr>
              <w:t>浙江中商工程咨询有限公司</w:t>
            </w:r>
            <w:r>
              <w:rPr>
                <w:rFonts w:hint="eastAsia" w:ascii="宋体" w:hAnsi="宋体" w:eastAsia="宋体" w:cs="宋体"/>
                <w:b w:val="0"/>
                <w:bCs/>
                <w:color w:val="auto"/>
                <w:sz w:val="22"/>
                <w:szCs w:val="22"/>
                <w:highlight w:val="none"/>
              </w:rPr>
              <w:tab/>
            </w:r>
          </w:p>
          <w:p w14:paraId="7F0ADB23">
            <w:pPr>
              <w:widowControl/>
              <w:snapToGrid w:val="0"/>
              <w:spacing w:line="320" w:lineRule="exact"/>
              <w:jc w:val="left"/>
              <w:rPr>
                <w:rFonts w:hint="default" w:ascii="宋体" w:hAnsi="宋体"/>
                <w:color w:val="auto"/>
                <w:sz w:val="22"/>
                <w:szCs w:val="22"/>
                <w:highlight w:val="none"/>
                <w:lang w:val="en-US"/>
              </w:rPr>
            </w:pPr>
            <w:r>
              <w:rPr>
                <w:rFonts w:ascii="宋体" w:hAnsi="宋体"/>
                <w:color w:val="auto"/>
                <w:sz w:val="22"/>
                <w:szCs w:val="22"/>
                <w:highlight w:val="none"/>
              </w:rPr>
              <w:t>机构地点：</w:t>
            </w:r>
            <w:r>
              <w:rPr>
                <w:rFonts w:hint="eastAsia" w:cs="Arial"/>
                <w:color w:val="auto"/>
                <w:sz w:val="22"/>
                <w:szCs w:val="22"/>
                <w:highlight w:val="none"/>
                <w:lang w:eastAsia="zh-CN"/>
              </w:rPr>
              <w:t>平阳县鳌江镇环蒲新村D幢2单元302室</w:t>
            </w:r>
            <w:r>
              <w:rPr>
                <w:rFonts w:hint="eastAsia" w:ascii="宋体" w:hAnsi="宋体" w:cs="宋体"/>
                <w:b w:val="0"/>
                <w:bCs/>
                <w:color w:val="auto"/>
                <w:sz w:val="22"/>
                <w:szCs w:val="22"/>
                <w:highlight w:val="none"/>
                <w:lang w:val="en-US" w:eastAsia="zh-CN"/>
              </w:rPr>
              <w:t xml:space="preserve"> </w:t>
            </w:r>
          </w:p>
          <w:p w14:paraId="7651E523">
            <w:pPr>
              <w:widowControl/>
              <w:snapToGrid w:val="0"/>
              <w:spacing w:line="320" w:lineRule="exact"/>
              <w:jc w:val="left"/>
              <w:rPr>
                <w:rFonts w:hint="default" w:ascii="宋体" w:hAnsi="宋体"/>
                <w:color w:val="auto"/>
                <w:sz w:val="22"/>
                <w:szCs w:val="22"/>
                <w:highlight w:val="none"/>
                <w:lang w:val="en-US"/>
              </w:rPr>
            </w:pPr>
            <w:r>
              <w:rPr>
                <w:rFonts w:ascii="宋体" w:hAnsi="宋体"/>
                <w:color w:val="auto"/>
                <w:sz w:val="22"/>
                <w:szCs w:val="22"/>
                <w:highlight w:val="none"/>
              </w:rPr>
              <w:t>联系人：</w:t>
            </w:r>
            <w:r>
              <w:rPr>
                <w:rFonts w:hint="eastAsia" w:ascii="宋体" w:hAnsi="宋体" w:cs="宋体"/>
                <w:b w:val="0"/>
                <w:bCs/>
                <w:color w:val="auto"/>
                <w:sz w:val="22"/>
                <w:szCs w:val="22"/>
                <w:highlight w:val="none"/>
                <w:lang w:val="en-US" w:eastAsia="zh-CN"/>
              </w:rPr>
              <w:t>陈女士</w:t>
            </w:r>
          </w:p>
          <w:p w14:paraId="67A6CB92">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联系电话：</w:t>
            </w:r>
            <w:r>
              <w:rPr>
                <w:rFonts w:hint="eastAsia" w:ascii="宋体" w:hAnsi="宋体" w:cs="宋体"/>
                <w:b w:val="0"/>
                <w:bCs/>
                <w:color w:val="auto"/>
                <w:sz w:val="22"/>
                <w:szCs w:val="22"/>
                <w:highlight w:val="none"/>
                <w:lang w:val="en-US" w:eastAsia="zh-CN"/>
              </w:rPr>
              <w:t>18906770586</w:t>
            </w:r>
            <w:r>
              <w:rPr>
                <w:rFonts w:ascii="宋体" w:hAnsi="宋体"/>
                <w:color w:val="auto"/>
                <w:sz w:val="22"/>
                <w:szCs w:val="22"/>
                <w:highlight w:val="none"/>
              </w:rPr>
              <w:t>               </w:t>
            </w:r>
          </w:p>
        </w:tc>
      </w:tr>
      <w:tr w14:paraId="667277FB">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8C5B1A8">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81A68BA">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shd w:val="clear" w:color="auto" w:fill="FFFFFF"/>
              </w:rPr>
              <w:t>根据</w:t>
            </w:r>
            <w:r>
              <w:rPr>
                <w:rFonts w:hint="eastAsia" w:ascii="宋体" w:hAnsi="宋体" w:cs="宋体"/>
                <w:color w:val="auto"/>
                <w:sz w:val="22"/>
                <w:szCs w:val="22"/>
                <w:highlight w:val="none"/>
              </w:rPr>
              <w:t>《政府采购质疑和投诉办法》的规定，</w:t>
            </w:r>
            <w:r>
              <w:rPr>
                <w:rFonts w:hint="eastAsia" w:ascii="宋体" w:hAnsi="宋体"/>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4A140B4A">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7BC2E27">
            <w:pPr>
              <w:widowControl/>
              <w:snapToGrid w:val="0"/>
              <w:spacing w:line="320" w:lineRule="exact"/>
              <w:jc w:val="left"/>
              <w:rPr>
                <w:rFonts w:ascii="宋体" w:hAnsi="宋体"/>
                <w:color w:val="auto"/>
                <w:sz w:val="22"/>
                <w:szCs w:val="22"/>
                <w:highlight w:val="none"/>
              </w:rPr>
            </w:pPr>
            <w:r>
              <w:rPr>
                <w:rFonts w:hint="eastAsia" w:ascii="宋体" w:hAnsi="宋体"/>
                <w:color w:val="auto"/>
                <w:sz w:val="22"/>
                <w:szCs w:val="22"/>
                <w:highlight w:val="none"/>
              </w:rPr>
              <w:t>投诉受理联系方式</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752DFAE">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平阳县财政局政府采购监督管理科</w:t>
            </w:r>
          </w:p>
          <w:p w14:paraId="636696E6">
            <w:pPr>
              <w:widowControl/>
              <w:snapToGrid w:val="0"/>
              <w:spacing w:line="320" w:lineRule="exact"/>
              <w:jc w:val="left"/>
              <w:rPr>
                <w:rFonts w:hint="default" w:ascii="宋体" w:hAnsi="宋体"/>
                <w:color w:val="auto"/>
                <w:sz w:val="22"/>
                <w:szCs w:val="22"/>
                <w:highlight w:val="none"/>
                <w:lang w:val="en-US"/>
              </w:rPr>
            </w:pPr>
            <w:r>
              <w:rPr>
                <w:rFonts w:ascii="宋体" w:hAnsi="宋体"/>
                <w:color w:val="auto"/>
                <w:sz w:val="22"/>
                <w:szCs w:val="22"/>
                <w:highlight w:val="none"/>
              </w:rPr>
              <w:t>联系人：</w:t>
            </w:r>
            <w:r>
              <w:rPr>
                <w:rFonts w:hint="eastAsia" w:ascii="宋体" w:hAnsi="宋体"/>
                <w:color w:val="auto"/>
                <w:sz w:val="22"/>
                <w:szCs w:val="22"/>
                <w:highlight w:val="none"/>
                <w:lang w:val="en-US" w:eastAsia="zh-CN"/>
              </w:rPr>
              <w:t>周女士</w:t>
            </w:r>
          </w:p>
          <w:p w14:paraId="5A230B30">
            <w:pPr>
              <w:widowControl/>
              <w:snapToGrid w:val="0"/>
              <w:spacing w:line="320" w:lineRule="exact"/>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监督投诉电话：</w:t>
            </w:r>
            <w:r>
              <w:rPr>
                <w:rFonts w:hint="eastAsia" w:ascii="宋体" w:hAnsi="宋体" w:cs="Arial"/>
                <w:color w:val="auto"/>
                <w:sz w:val="22"/>
                <w:szCs w:val="22"/>
                <w:highlight w:val="none"/>
                <w:lang w:eastAsia="zh-CN"/>
              </w:rPr>
              <w:t>0577-63889763</w:t>
            </w:r>
          </w:p>
          <w:p w14:paraId="70510AC4">
            <w:pPr>
              <w:widowControl/>
              <w:snapToGrid w:val="0"/>
              <w:spacing w:line="320" w:lineRule="exact"/>
              <w:jc w:val="left"/>
              <w:rPr>
                <w:rFonts w:hint="eastAsia" w:ascii="宋体" w:hAnsi="宋体" w:eastAsia="宋体"/>
                <w:color w:val="auto"/>
                <w:sz w:val="22"/>
                <w:szCs w:val="22"/>
                <w:highlight w:val="none"/>
                <w:lang w:eastAsia="zh-CN"/>
              </w:rPr>
            </w:pPr>
            <w:r>
              <w:rPr>
                <w:rFonts w:ascii="宋体" w:hAnsi="宋体"/>
                <w:color w:val="auto"/>
                <w:sz w:val="22"/>
                <w:szCs w:val="22"/>
                <w:highlight w:val="none"/>
              </w:rPr>
              <w:t>传真：</w:t>
            </w:r>
            <w:r>
              <w:rPr>
                <w:rFonts w:hint="eastAsia" w:ascii="宋体" w:hAnsi="宋体"/>
                <w:color w:val="auto"/>
                <w:sz w:val="22"/>
                <w:szCs w:val="22"/>
                <w:highlight w:val="none"/>
                <w:lang w:val="en-US" w:eastAsia="zh-CN"/>
              </w:rPr>
              <w:t>/</w:t>
            </w:r>
          </w:p>
          <w:p w14:paraId="4B48B90A">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地址：平阳县昆阳镇人民路平阳县财政局</w:t>
            </w:r>
          </w:p>
        </w:tc>
      </w:tr>
      <w:tr w14:paraId="399CBEB3">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8C1AEF9">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响应文件的上传和递交</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3A2B812">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74E58B67">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a.投标供应商应在投标截止时间前将“电子加密投标文件”成功上传递交至“政府采购云平台”，否则投标无效。</w:t>
            </w:r>
          </w:p>
          <w:p w14:paraId="350EB22F">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30AF1287">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357C1330">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a.投标供应商在“政府采购云平台”完成“电子加密投标文件”的上传递交后，还可以（邮寄形式）在投标截止时间前递交以介质（U盘）存储的 “备份投标文件”（一份）；</w:t>
            </w:r>
          </w:p>
          <w:p w14:paraId="7CA74ADF">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43363F25">
            <w:pPr>
              <w:spacing w:line="320" w:lineRule="exact"/>
              <w:rPr>
                <w:rFonts w:ascii="宋体" w:hAnsi="宋体"/>
                <w:b/>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5FEC64F">
        <w:tblPrEx>
          <w:tblCellMar>
            <w:top w:w="0" w:type="dxa"/>
            <w:left w:w="0" w:type="dxa"/>
            <w:bottom w:w="0" w:type="dxa"/>
            <w:right w:w="0" w:type="dxa"/>
          </w:tblCellMar>
        </w:tblPrEx>
        <w:trPr>
          <w:trHeight w:val="65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B84E992">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电子加密响应文件的</w:t>
            </w:r>
          </w:p>
          <w:p w14:paraId="1DB6017E">
            <w:pPr>
              <w:spacing w:line="320" w:lineRule="exact"/>
              <w:jc w:val="center"/>
              <w:rPr>
                <w:rFonts w:ascii="宋体" w:hAnsi="宋体" w:cs="Arial"/>
                <w:b/>
                <w:color w:val="auto"/>
                <w:sz w:val="22"/>
                <w:szCs w:val="22"/>
                <w:highlight w:val="none"/>
              </w:rPr>
            </w:pPr>
            <w:r>
              <w:rPr>
                <w:rFonts w:hint="eastAsia" w:ascii="宋体" w:hAnsi="宋体" w:cs="Arial"/>
                <w:b/>
                <w:color w:val="auto"/>
                <w:sz w:val="22"/>
                <w:szCs w:val="22"/>
                <w:highlight w:val="none"/>
              </w:rPr>
              <w:t>解密和异常情况处理</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51DE5DC">
            <w:pPr>
              <w:spacing w:line="32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5E5DC27B">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5CCCF248">
            <w:pPr>
              <w:spacing w:line="320" w:lineRule="exact"/>
              <w:rPr>
                <w:rFonts w:ascii="宋体" w:hAnsi="宋体" w:cs="宋体"/>
                <w:color w:val="auto"/>
                <w:sz w:val="22"/>
                <w:szCs w:val="22"/>
                <w:highlight w:val="none"/>
              </w:rPr>
            </w:pPr>
            <w:r>
              <w:rPr>
                <w:rFonts w:hint="eastAsia" w:ascii="宋体" w:hAnsi="宋体" w:cs="宋体"/>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57FE25A">
            <w:pPr>
              <w:spacing w:line="320" w:lineRule="exact"/>
              <w:rPr>
                <w:rFonts w:ascii="宋体" w:hAnsi="宋体" w:cs="Arial"/>
                <w:b/>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（3）投标截止时间前，投标供应商仅递交了“备份投标文件”而未将电子加密投标文件上传至“政府采购云平台”的，投标无效。</w:t>
            </w:r>
          </w:p>
        </w:tc>
      </w:tr>
      <w:tr w14:paraId="21A59997">
        <w:tblPrEx>
          <w:tblCellMar>
            <w:top w:w="0" w:type="dxa"/>
            <w:left w:w="0" w:type="dxa"/>
            <w:bottom w:w="0" w:type="dxa"/>
            <w:right w:w="0" w:type="dxa"/>
          </w:tblCellMar>
        </w:tblPrEx>
        <w:trPr>
          <w:trHeight w:val="678"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78DD523">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递交磋商响应文件截止</w:t>
            </w:r>
            <w:r>
              <w:rPr>
                <w:rFonts w:hint="eastAsia" w:ascii="宋体" w:hAnsi="宋体"/>
                <w:color w:val="auto"/>
                <w:sz w:val="22"/>
                <w:szCs w:val="22"/>
                <w:highlight w:val="none"/>
              </w:rPr>
              <w:t>时间及开标解密开始时间</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CCC566B">
            <w:pPr>
              <w:widowControl/>
              <w:snapToGrid w:val="0"/>
              <w:spacing w:line="320" w:lineRule="exact"/>
              <w:jc w:val="left"/>
              <w:rPr>
                <w:rFonts w:ascii="宋体" w:hAnsi="宋体"/>
                <w:color w:val="auto"/>
                <w:sz w:val="22"/>
                <w:szCs w:val="22"/>
                <w:highlight w:val="none"/>
              </w:rPr>
            </w:pPr>
            <w:r>
              <w:rPr>
                <w:rFonts w:hint="eastAsia"/>
                <w:color w:val="auto"/>
                <w:sz w:val="22"/>
                <w:szCs w:val="22"/>
                <w:highlight w:val="none"/>
                <w:lang w:eastAsia="zh-CN"/>
              </w:rPr>
              <w:t>2025</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 xml:space="preserve"> </w:t>
            </w:r>
            <w:r>
              <w:rPr>
                <w:rFonts w:hint="eastAsia" w:cs="Arial" w:asciiTheme="minorEastAsia" w:hAnsiTheme="minorEastAsia" w:eastAsiaTheme="minorEastAsia"/>
                <w:color w:val="auto"/>
                <w:sz w:val="22"/>
                <w:szCs w:val="22"/>
                <w:highlight w:val="none"/>
                <w:lang w:val="en-US" w:eastAsia="zh-CN"/>
              </w:rPr>
              <w:t>1</w:t>
            </w:r>
            <w:r>
              <w:rPr>
                <w:rFonts w:hint="eastAsia" w:cs="Arial" w:asciiTheme="minorEastAsia" w:hAnsiTheme="minorEastAsia" w:eastAsiaTheme="minorEastAsia"/>
                <w:color w:val="auto"/>
                <w:sz w:val="22"/>
                <w:szCs w:val="22"/>
                <w:highlight w:val="none"/>
                <w:lang w:eastAsia="zh-CN"/>
              </w:rPr>
              <w:t>月</w:t>
            </w:r>
            <w:r>
              <w:rPr>
                <w:rFonts w:hint="eastAsia" w:cs="Arial" w:asciiTheme="minorEastAsia" w:hAnsiTheme="minorEastAsia" w:eastAsiaTheme="minorEastAsia"/>
                <w:color w:val="auto"/>
                <w:sz w:val="22"/>
                <w:szCs w:val="22"/>
                <w:highlight w:val="none"/>
                <w:lang w:val="en-US" w:eastAsia="zh-CN"/>
              </w:rPr>
              <w:t>24</w:t>
            </w:r>
            <w:r>
              <w:rPr>
                <w:rFonts w:hint="eastAsia" w:cs="Arial" w:asciiTheme="minorEastAsia" w:hAnsiTheme="minorEastAsia" w:eastAsiaTheme="minorEastAsia"/>
                <w:color w:val="auto"/>
                <w:sz w:val="22"/>
                <w:szCs w:val="22"/>
                <w:highlight w:val="none"/>
                <w:lang w:eastAsia="zh-CN"/>
              </w:rPr>
              <w:t>日</w:t>
            </w:r>
            <w:r>
              <w:rPr>
                <w:rFonts w:hint="eastAsia" w:cs="Arial" w:asciiTheme="minorEastAsia" w:hAnsiTheme="minorEastAsia" w:eastAsiaTheme="minorEastAsia"/>
                <w:color w:val="auto"/>
                <w:sz w:val="22"/>
                <w:szCs w:val="22"/>
                <w:highlight w:val="none"/>
                <w:lang w:val="en-US" w:eastAsia="zh-CN"/>
              </w:rPr>
              <w:t xml:space="preserve"> 14</w:t>
            </w:r>
            <w:r>
              <w:rPr>
                <w:rFonts w:hint="eastAsia" w:cs="Arial" w:asciiTheme="minorEastAsia" w:hAnsiTheme="minorEastAsia" w:eastAsiaTheme="minorEastAsia"/>
                <w:color w:val="auto"/>
                <w:sz w:val="22"/>
                <w:szCs w:val="22"/>
                <w:highlight w:val="none"/>
                <w:lang w:eastAsia="zh-CN"/>
              </w:rPr>
              <w:t>：30</w:t>
            </w:r>
            <w:r>
              <w:rPr>
                <w:rFonts w:hint="eastAsia"/>
                <w:color w:val="auto"/>
                <w:sz w:val="22"/>
                <w:szCs w:val="22"/>
                <w:highlight w:val="none"/>
              </w:rPr>
              <w:t>截止(北京时间)</w:t>
            </w:r>
          </w:p>
        </w:tc>
      </w:tr>
      <w:tr w14:paraId="3389858F">
        <w:tblPrEx>
          <w:tblCellMar>
            <w:top w:w="0" w:type="dxa"/>
            <w:left w:w="0" w:type="dxa"/>
            <w:bottom w:w="0" w:type="dxa"/>
            <w:right w:w="0" w:type="dxa"/>
          </w:tblCellMar>
        </w:tblPrEx>
        <w:trPr>
          <w:trHeight w:val="79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51B3E77">
            <w:pPr>
              <w:widowControl/>
              <w:snapToGrid w:val="0"/>
              <w:spacing w:line="320" w:lineRule="exact"/>
              <w:jc w:val="left"/>
              <w:rPr>
                <w:rFonts w:ascii="宋体" w:hAnsi="宋体"/>
                <w:color w:val="auto"/>
                <w:sz w:val="22"/>
                <w:szCs w:val="22"/>
                <w:highlight w:val="none"/>
              </w:rPr>
            </w:pPr>
            <w:r>
              <w:rPr>
                <w:rFonts w:ascii="宋体" w:hAnsi="宋体"/>
                <w:color w:val="auto"/>
                <w:sz w:val="22"/>
                <w:szCs w:val="22"/>
                <w:highlight w:val="none"/>
              </w:rPr>
              <w:t>磋商地点</w:t>
            </w:r>
            <w:r>
              <w:rPr>
                <w:rFonts w:hint="eastAsia" w:ascii="宋体" w:hAnsi="宋体"/>
                <w:color w:val="auto"/>
                <w:sz w:val="22"/>
                <w:szCs w:val="22"/>
                <w:highlight w:val="none"/>
              </w:rPr>
              <w:t>（评审地点）</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917AA0D">
            <w:pPr>
              <w:keepNext w:val="0"/>
              <w:keepLines w:val="0"/>
              <w:pageBreakBefore w:val="0"/>
              <w:kinsoku/>
              <w:wordWrap/>
              <w:overflowPunct/>
              <w:topLinePunct w:val="0"/>
              <w:autoSpaceDE/>
              <w:autoSpaceDN/>
              <w:bidi w:val="0"/>
              <w:snapToGrid w:val="0"/>
              <w:spacing w:line="260" w:lineRule="exact"/>
              <w:textAlignment w:val="auto"/>
              <w:rPr>
                <w:color w:val="auto"/>
                <w:sz w:val="22"/>
                <w:szCs w:val="22"/>
                <w:highlight w:val="none"/>
              </w:rPr>
            </w:pPr>
            <w:r>
              <w:rPr>
                <w:rFonts w:hint="eastAsia"/>
                <w:color w:val="auto"/>
                <w:sz w:val="22"/>
                <w:szCs w:val="22"/>
                <w:highlight w:val="none"/>
              </w:rPr>
              <w:t>开标时间：</w:t>
            </w:r>
            <w:r>
              <w:rPr>
                <w:rFonts w:hint="eastAsia" w:ascii="宋体" w:hAnsi="宋体" w:cs="宋体"/>
                <w:color w:val="auto"/>
                <w:sz w:val="22"/>
                <w:szCs w:val="22"/>
                <w:highlight w:val="none"/>
                <w:lang w:eastAsia="zh-CN"/>
              </w:rPr>
              <w:t>2025年</w:t>
            </w:r>
            <w:r>
              <w:rPr>
                <w:rFonts w:hint="eastAsia" w:cs="Arial" w:asciiTheme="minorEastAsia" w:hAnsiTheme="minorEastAsia" w:eastAsiaTheme="minorEastAsia"/>
                <w:color w:val="auto"/>
                <w:sz w:val="22"/>
                <w:szCs w:val="22"/>
                <w:highlight w:val="none"/>
                <w:lang w:val="en-US" w:eastAsia="zh-CN"/>
              </w:rPr>
              <w:t>1</w:t>
            </w:r>
            <w:r>
              <w:rPr>
                <w:rFonts w:hint="eastAsia" w:cs="Arial" w:asciiTheme="minorEastAsia" w:hAnsiTheme="minorEastAsia" w:eastAsiaTheme="minorEastAsia"/>
                <w:color w:val="auto"/>
                <w:sz w:val="22"/>
                <w:szCs w:val="22"/>
                <w:highlight w:val="none"/>
                <w:lang w:eastAsia="zh-CN"/>
              </w:rPr>
              <w:t>月</w:t>
            </w:r>
            <w:r>
              <w:rPr>
                <w:rFonts w:hint="eastAsia" w:cs="Arial" w:asciiTheme="minorEastAsia" w:hAnsiTheme="minorEastAsia" w:eastAsiaTheme="minorEastAsia"/>
                <w:color w:val="auto"/>
                <w:sz w:val="22"/>
                <w:szCs w:val="22"/>
                <w:highlight w:val="none"/>
                <w:lang w:val="en-US" w:eastAsia="zh-CN"/>
              </w:rPr>
              <w:t>24</w:t>
            </w:r>
            <w:r>
              <w:rPr>
                <w:rFonts w:hint="eastAsia" w:cs="Arial" w:asciiTheme="minorEastAsia" w:hAnsiTheme="minorEastAsia" w:eastAsiaTheme="minorEastAsia"/>
                <w:color w:val="auto"/>
                <w:sz w:val="22"/>
                <w:szCs w:val="22"/>
                <w:highlight w:val="none"/>
                <w:lang w:eastAsia="zh-CN"/>
              </w:rPr>
              <w:t>日</w:t>
            </w:r>
            <w:r>
              <w:rPr>
                <w:rFonts w:hint="eastAsia" w:cs="Arial" w:asciiTheme="minorEastAsia" w:hAnsiTheme="minorEastAsia" w:eastAsiaTheme="minorEastAsia"/>
                <w:color w:val="auto"/>
                <w:sz w:val="22"/>
                <w:szCs w:val="22"/>
                <w:highlight w:val="none"/>
                <w:lang w:val="en-US" w:eastAsia="zh-CN"/>
              </w:rPr>
              <w:t xml:space="preserve"> 14</w:t>
            </w:r>
            <w:r>
              <w:rPr>
                <w:rFonts w:hint="eastAsia" w:cs="Arial" w:asciiTheme="minorEastAsia" w:hAnsiTheme="minorEastAsia" w:eastAsiaTheme="minorEastAsia"/>
                <w:color w:val="auto"/>
                <w:sz w:val="22"/>
                <w:szCs w:val="22"/>
                <w:highlight w:val="none"/>
                <w:lang w:eastAsia="zh-CN"/>
              </w:rPr>
              <w:t>：30</w:t>
            </w:r>
            <w:r>
              <w:rPr>
                <w:rFonts w:hint="eastAsia"/>
                <w:color w:val="auto"/>
                <w:sz w:val="22"/>
                <w:szCs w:val="22"/>
                <w:highlight w:val="none"/>
              </w:rPr>
              <w:t>正 (北京时间)</w:t>
            </w:r>
          </w:p>
          <w:p w14:paraId="3918642C">
            <w:pPr>
              <w:widowControl/>
              <w:snapToGrid w:val="0"/>
              <w:spacing w:line="320" w:lineRule="exact"/>
              <w:jc w:val="left"/>
              <w:rPr>
                <w:rFonts w:ascii="宋体" w:hAnsi="宋体"/>
                <w:color w:val="auto"/>
                <w:sz w:val="22"/>
                <w:szCs w:val="22"/>
                <w:highlight w:val="none"/>
              </w:rPr>
            </w:pPr>
            <w:r>
              <w:rPr>
                <w:rFonts w:hint="eastAsia"/>
                <w:color w:val="auto"/>
                <w:sz w:val="22"/>
                <w:szCs w:val="22"/>
                <w:highlight w:val="none"/>
              </w:rPr>
              <w:t>评标地点</w:t>
            </w:r>
            <w:r>
              <w:rPr>
                <w:rFonts w:hint="eastAsia" w:ascii="Times New Roman" w:hAnsi="Times New Roman" w:eastAsia="宋体" w:cs="Times New Roman"/>
                <w:color w:val="auto"/>
                <w:sz w:val="22"/>
                <w:szCs w:val="22"/>
                <w:highlight w:val="none"/>
              </w:rPr>
              <w:t>：</w:t>
            </w:r>
            <w:r>
              <w:rPr>
                <w:rFonts w:hint="eastAsia" w:cs="Times New Roman"/>
                <w:color w:val="auto"/>
                <w:sz w:val="22"/>
                <w:szCs w:val="22"/>
                <w:highlight w:val="none"/>
                <w:lang w:eastAsia="zh-CN"/>
              </w:rPr>
              <w:t>平阳县鳌江镇环蒲新村D幢2单元302室</w:t>
            </w:r>
          </w:p>
        </w:tc>
      </w:tr>
      <w:tr w14:paraId="274E11BF">
        <w:tblPrEx>
          <w:tblCellMar>
            <w:top w:w="0" w:type="dxa"/>
            <w:left w:w="0" w:type="dxa"/>
            <w:bottom w:w="0" w:type="dxa"/>
            <w:right w:w="0" w:type="dxa"/>
          </w:tblCellMar>
        </w:tblPrEx>
        <w:trPr>
          <w:trHeight w:val="2433"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DA7023C">
            <w:pPr>
              <w:keepNext w:val="0"/>
              <w:keepLines w:val="0"/>
              <w:pageBreakBefore w:val="0"/>
              <w:kinsoku/>
              <w:wordWrap/>
              <w:overflowPunct/>
              <w:topLinePunct w:val="0"/>
              <w:autoSpaceDE/>
              <w:autoSpaceDN/>
              <w:bidi w:val="0"/>
              <w:spacing w:line="260" w:lineRule="exact"/>
              <w:jc w:val="center"/>
              <w:textAlignment w:val="auto"/>
              <w:rPr>
                <w:rFonts w:ascii="宋体" w:hAnsi="宋体"/>
                <w:color w:val="auto"/>
                <w:sz w:val="22"/>
                <w:szCs w:val="22"/>
                <w:highlight w:val="none"/>
              </w:rPr>
            </w:pPr>
            <w:r>
              <w:rPr>
                <w:rFonts w:hint="eastAsia"/>
                <w:color w:val="auto"/>
                <w:sz w:val="22"/>
                <w:szCs w:val="22"/>
                <w:highlight w:val="none"/>
              </w:rPr>
              <w:t>供应商信用查询</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8DD0425">
            <w:pPr>
              <w:keepNext w:val="0"/>
              <w:keepLines w:val="0"/>
              <w:pageBreakBefore w:val="0"/>
              <w:kinsoku/>
              <w:wordWrap/>
              <w:overflowPunct/>
              <w:topLinePunct w:val="0"/>
              <w:autoSpaceDE/>
              <w:autoSpaceDN/>
              <w:bidi w:val="0"/>
              <w:spacing w:line="260" w:lineRule="exact"/>
              <w:textAlignment w:val="auto"/>
              <w:rPr>
                <w:color w:val="auto"/>
                <w:sz w:val="22"/>
                <w:szCs w:val="22"/>
                <w:highlight w:val="none"/>
              </w:rPr>
            </w:pPr>
            <w:r>
              <w:rPr>
                <w:rFonts w:hint="eastAsia"/>
                <w:color w:val="auto"/>
                <w:sz w:val="22"/>
                <w:szCs w:val="22"/>
                <w:highlight w:val="none"/>
              </w:rPr>
              <w:t>1、投标供应商信用信息查询的查询渠道：“信用中国”(</w:t>
            </w:r>
            <w:r>
              <w:rPr>
                <w:color w:val="auto"/>
                <w:sz w:val="22"/>
                <w:szCs w:val="22"/>
                <w:highlight w:val="none"/>
              </w:rPr>
              <w:fldChar w:fldCharType="begin"/>
            </w:r>
            <w:r>
              <w:rPr>
                <w:color w:val="auto"/>
                <w:sz w:val="22"/>
                <w:szCs w:val="22"/>
                <w:highlight w:val="none"/>
              </w:rPr>
              <w:instrText xml:space="preserve"> HYPERLINK "http://www.creditchina.gov.cn" </w:instrText>
            </w:r>
            <w:r>
              <w:rPr>
                <w:color w:val="auto"/>
                <w:sz w:val="22"/>
                <w:szCs w:val="22"/>
                <w:highlight w:val="none"/>
              </w:rPr>
              <w:fldChar w:fldCharType="separate"/>
            </w:r>
            <w:r>
              <w:rPr>
                <w:rFonts w:hint="eastAsia"/>
                <w:color w:val="auto"/>
                <w:sz w:val="22"/>
                <w:szCs w:val="22"/>
                <w:highlight w:val="none"/>
              </w:rPr>
              <w:t>www.creditchina.gov.cn</w:t>
            </w:r>
            <w:r>
              <w:rPr>
                <w:color w:val="auto"/>
                <w:sz w:val="22"/>
                <w:szCs w:val="22"/>
                <w:highlight w:val="none"/>
              </w:rPr>
              <w:fldChar w:fldCharType="end"/>
            </w:r>
            <w:r>
              <w:rPr>
                <w:rFonts w:hint="eastAsia"/>
                <w:color w:val="auto"/>
                <w:sz w:val="22"/>
                <w:szCs w:val="22"/>
                <w:highlight w:val="none"/>
              </w:rPr>
              <w:t>)；“中国政府采购网”（http://www.ccgp.gov.cn/）；</w:t>
            </w:r>
          </w:p>
          <w:p w14:paraId="37BB8BB4">
            <w:pPr>
              <w:keepNext w:val="0"/>
              <w:keepLines w:val="0"/>
              <w:pageBreakBefore w:val="0"/>
              <w:kinsoku/>
              <w:wordWrap/>
              <w:overflowPunct/>
              <w:topLinePunct w:val="0"/>
              <w:autoSpaceDE/>
              <w:autoSpaceDN/>
              <w:bidi w:val="0"/>
              <w:spacing w:line="260" w:lineRule="exact"/>
              <w:textAlignment w:val="auto"/>
              <w:rPr>
                <w:color w:val="auto"/>
                <w:sz w:val="22"/>
                <w:szCs w:val="22"/>
                <w:highlight w:val="none"/>
              </w:rPr>
            </w:pPr>
            <w:r>
              <w:rPr>
                <w:rFonts w:hint="eastAsia"/>
                <w:color w:val="auto"/>
                <w:sz w:val="22"/>
                <w:szCs w:val="22"/>
                <w:highlight w:val="none"/>
              </w:rPr>
              <w:t>2、投标供应商信用信息查询截止时点：采购公告至本项目投标截止时间前均可。</w:t>
            </w:r>
          </w:p>
          <w:p w14:paraId="222EA7F0">
            <w:pPr>
              <w:keepNext w:val="0"/>
              <w:keepLines w:val="0"/>
              <w:pageBreakBefore w:val="0"/>
              <w:kinsoku/>
              <w:wordWrap/>
              <w:overflowPunct/>
              <w:topLinePunct w:val="0"/>
              <w:autoSpaceDE/>
              <w:autoSpaceDN/>
              <w:bidi w:val="0"/>
              <w:spacing w:line="260" w:lineRule="exact"/>
              <w:textAlignment w:val="auto"/>
              <w:rPr>
                <w:color w:val="auto"/>
                <w:sz w:val="22"/>
                <w:szCs w:val="22"/>
                <w:highlight w:val="none"/>
              </w:rPr>
            </w:pPr>
            <w:r>
              <w:rPr>
                <w:rFonts w:hint="eastAsia"/>
                <w:color w:val="auto"/>
                <w:sz w:val="22"/>
                <w:szCs w:val="22"/>
                <w:highlight w:val="none"/>
              </w:rPr>
              <w:t>3、投标供应商信用信息查询记录和证据留存的具体方式：网页截图打印；</w:t>
            </w:r>
          </w:p>
          <w:p w14:paraId="1BB20D2E">
            <w:pPr>
              <w:keepNext w:val="0"/>
              <w:keepLines w:val="0"/>
              <w:pageBreakBefore w:val="0"/>
              <w:kinsoku/>
              <w:wordWrap/>
              <w:overflowPunct/>
              <w:topLinePunct w:val="0"/>
              <w:autoSpaceDE/>
              <w:autoSpaceDN/>
              <w:bidi w:val="0"/>
              <w:spacing w:line="260" w:lineRule="exact"/>
              <w:textAlignment w:val="auto"/>
              <w:rPr>
                <w:rFonts w:ascii="宋体" w:hAnsi="宋体"/>
                <w:color w:val="auto"/>
                <w:sz w:val="22"/>
                <w:szCs w:val="22"/>
                <w:highlight w:val="none"/>
              </w:rPr>
            </w:pPr>
            <w:r>
              <w:rPr>
                <w:rFonts w:hint="eastAsia"/>
                <w:color w:val="auto"/>
                <w:sz w:val="22"/>
                <w:szCs w:val="22"/>
                <w:highlight w:val="none"/>
              </w:rPr>
              <w:t>4、信用信息的使用规则：</w:t>
            </w:r>
            <w:r>
              <w:rPr>
                <w:color w:val="auto"/>
                <w:sz w:val="22"/>
                <w:szCs w:val="22"/>
                <w:highlight w:val="none"/>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14:paraId="433F6B21">
        <w:tblPrEx>
          <w:tblCellMar>
            <w:top w:w="0" w:type="dxa"/>
            <w:left w:w="0" w:type="dxa"/>
            <w:bottom w:w="0" w:type="dxa"/>
            <w:right w:w="0" w:type="dxa"/>
          </w:tblCellMar>
        </w:tblPrEx>
        <w:trPr>
          <w:trHeight w:val="1444"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61B9C28">
            <w:pPr>
              <w:keepNext w:val="0"/>
              <w:keepLines w:val="0"/>
              <w:pageBreakBefore w:val="0"/>
              <w:kinsoku/>
              <w:wordWrap/>
              <w:overflowPunct/>
              <w:topLinePunct w:val="0"/>
              <w:autoSpaceDE/>
              <w:autoSpaceDN/>
              <w:bidi w:val="0"/>
              <w:spacing w:line="260" w:lineRule="exact"/>
              <w:jc w:val="center"/>
              <w:textAlignment w:val="auto"/>
              <w:rPr>
                <w:rFonts w:ascii="宋体" w:hAnsi="宋体"/>
                <w:color w:val="auto"/>
                <w:sz w:val="22"/>
                <w:szCs w:val="22"/>
                <w:highlight w:val="none"/>
              </w:rPr>
            </w:pPr>
            <w:r>
              <w:rPr>
                <w:rFonts w:hint="eastAsia"/>
                <w:color w:val="auto"/>
                <w:sz w:val="22"/>
                <w:szCs w:val="22"/>
                <w:highlight w:val="none"/>
              </w:rPr>
              <w:t>合同备案</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D2227F5">
            <w:pPr>
              <w:keepNext w:val="0"/>
              <w:keepLines w:val="0"/>
              <w:pageBreakBefore w:val="0"/>
              <w:kinsoku/>
              <w:wordWrap/>
              <w:overflowPunct/>
              <w:topLinePunct w:val="0"/>
              <w:autoSpaceDE/>
              <w:autoSpaceDN/>
              <w:bidi w:val="0"/>
              <w:spacing w:line="260" w:lineRule="exact"/>
              <w:textAlignment w:val="auto"/>
              <w:rPr>
                <w:color w:val="auto"/>
                <w:sz w:val="22"/>
                <w:szCs w:val="22"/>
                <w:highlight w:val="none"/>
              </w:rPr>
            </w:pPr>
            <w:r>
              <w:rPr>
                <w:rFonts w:hint="eastAsia"/>
                <w:color w:val="auto"/>
                <w:sz w:val="22"/>
                <w:szCs w:val="22"/>
                <w:highlight w:val="none"/>
              </w:rPr>
              <w:t>1、中标供应商须在中标通知书发出之日起30日内与采购人签订合同。</w:t>
            </w:r>
          </w:p>
          <w:p w14:paraId="014DE009">
            <w:pPr>
              <w:keepNext w:val="0"/>
              <w:keepLines w:val="0"/>
              <w:pageBreakBefore w:val="0"/>
              <w:kinsoku/>
              <w:wordWrap/>
              <w:overflowPunct/>
              <w:topLinePunct w:val="0"/>
              <w:autoSpaceDE/>
              <w:autoSpaceDN/>
              <w:bidi w:val="0"/>
              <w:spacing w:line="260" w:lineRule="exact"/>
              <w:textAlignment w:val="auto"/>
              <w:rPr>
                <w:color w:val="auto"/>
                <w:sz w:val="22"/>
                <w:szCs w:val="22"/>
                <w:highlight w:val="none"/>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val="en-US" w:eastAsia="zh-CN"/>
              </w:rPr>
              <w:t>浙江中商工程咨询有限公司</w:t>
            </w:r>
            <w:r>
              <w:rPr>
                <w:rFonts w:hint="eastAsia"/>
                <w:color w:val="auto"/>
                <w:sz w:val="22"/>
                <w:szCs w:val="22"/>
                <w:highlight w:val="none"/>
              </w:rPr>
              <w:t>：邮箱：</w:t>
            </w:r>
            <w:r>
              <w:rPr>
                <w:color w:val="auto"/>
                <w:sz w:val="22"/>
                <w:szCs w:val="22"/>
                <w:highlight w:val="none"/>
                <w:u w:val="single"/>
              </w:rPr>
              <w:fldChar w:fldCharType="begin"/>
            </w:r>
            <w:r>
              <w:rPr>
                <w:color w:val="auto"/>
                <w:sz w:val="22"/>
                <w:szCs w:val="22"/>
                <w:highlight w:val="none"/>
                <w:u w:val="single"/>
              </w:rPr>
              <w:instrText xml:space="preserve"> HYPERLINK "mailto: 309705385</w:instrText>
            </w:r>
            <w:r>
              <w:rPr>
                <w:rFonts w:hint="eastAsia"/>
                <w:color w:val="auto"/>
                <w:sz w:val="22"/>
                <w:szCs w:val="22"/>
                <w:highlight w:val="none"/>
                <w:u w:val="single"/>
              </w:rPr>
              <w:instrText xml:space="preserve">@qq.com</w:instrText>
            </w:r>
            <w:r>
              <w:rPr>
                <w:color w:val="auto"/>
                <w:sz w:val="22"/>
                <w:szCs w:val="22"/>
                <w:highlight w:val="none"/>
                <w:u w:val="single"/>
              </w:rPr>
              <w:instrText xml:space="preserve">" </w:instrText>
            </w:r>
            <w:r>
              <w:rPr>
                <w:color w:val="auto"/>
                <w:sz w:val="22"/>
                <w:szCs w:val="22"/>
                <w:highlight w:val="none"/>
                <w:u w:val="single"/>
              </w:rPr>
              <w:fldChar w:fldCharType="separate"/>
            </w:r>
            <w:r>
              <w:rPr>
                <w:rStyle w:val="58"/>
                <w:rFonts w:hint="eastAsia"/>
                <w:color w:val="auto"/>
                <w:sz w:val="22"/>
                <w:highlight w:val="none"/>
                <w:lang w:val="en-US" w:eastAsia="zh-CN"/>
              </w:rPr>
              <w:t>1354547904</w:t>
            </w:r>
            <w:r>
              <w:rPr>
                <w:rStyle w:val="58"/>
                <w:rFonts w:hint="eastAsia"/>
                <w:color w:val="auto"/>
                <w:sz w:val="22"/>
                <w:szCs w:val="22"/>
                <w:highlight w:val="none"/>
              </w:rPr>
              <w:t>@qq.com</w:t>
            </w:r>
            <w:r>
              <w:rPr>
                <w:color w:val="auto"/>
                <w:sz w:val="22"/>
                <w:szCs w:val="22"/>
                <w:highlight w:val="none"/>
                <w:u w:val="single"/>
              </w:rPr>
              <w:fldChar w:fldCharType="end"/>
            </w:r>
            <w:r>
              <w:rPr>
                <w:rFonts w:hint="eastAsia"/>
                <w:color w:val="auto"/>
                <w:sz w:val="22"/>
                <w:szCs w:val="22"/>
                <w:highlight w:val="none"/>
              </w:rPr>
              <w:t>；</w:t>
            </w:r>
          </w:p>
          <w:p w14:paraId="008795FC">
            <w:pPr>
              <w:keepNext w:val="0"/>
              <w:keepLines w:val="0"/>
              <w:pageBreakBefore w:val="0"/>
              <w:kinsoku/>
              <w:wordWrap/>
              <w:overflowPunct/>
              <w:topLinePunct w:val="0"/>
              <w:autoSpaceDE/>
              <w:autoSpaceDN/>
              <w:bidi w:val="0"/>
              <w:spacing w:line="260" w:lineRule="exact"/>
              <w:textAlignment w:val="auto"/>
              <w:rPr>
                <w:rFonts w:ascii="宋体" w:hAnsi="宋体"/>
                <w:color w:val="auto"/>
                <w:sz w:val="22"/>
                <w:szCs w:val="22"/>
                <w:highlight w:val="none"/>
              </w:rPr>
            </w:pPr>
            <w:r>
              <w:rPr>
                <w:rFonts w:hint="eastAsia"/>
                <w:color w:val="auto"/>
                <w:sz w:val="22"/>
                <w:szCs w:val="22"/>
                <w:highlight w:val="none"/>
              </w:rPr>
              <w:t>3、本项目政府采购合同按规定在浙江政府采购网（</w:t>
            </w:r>
            <w:r>
              <w:rPr>
                <w:color w:val="auto"/>
                <w:sz w:val="22"/>
                <w:szCs w:val="22"/>
                <w:highlight w:val="none"/>
              </w:rPr>
              <w:fldChar w:fldCharType="begin"/>
            </w:r>
            <w:r>
              <w:rPr>
                <w:color w:val="auto"/>
                <w:sz w:val="22"/>
                <w:szCs w:val="22"/>
                <w:highlight w:val="none"/>
              </w:rPr>
              <w:instrText xml:space="preserve"> HYPERLINK "</w:instrText>
            </w:r>
            <w:r>
              <w:rPr>
                <w:rFonts w:hint="eastAsia"/>
                <w:color w:val="auto"/>
                <w:sz w:val="22"/>
                <w:szCs w:val="22"/>
                <w:highlight w:val="none"/>
              </w:rPr>
              <w:instrText xml:space="preserve">http://www.zjzfcg.gov.cn</w:instrText>
            </w:r>
            <w:r>
              <w:rPr>
                <w:color w:val="auto"/>
                <w:sz w:val="22"/>
                <w:szCs w:val="22"/>
                <w:highlight w:val="none"/>
              </w:rPr>
              <w:instrText xml:space="preserve">" </w:instrText>
            </w:r>
            <w:r>
              <w:rPr>
                <w:color w:val="auto"/>
                <w:sz w:val="22"/>
                <w:szCs w:val="22"/>
                <w:highlight w:val="none"/>
              </w:rPr>
              <w:fldChar w:fldCharType="separate"/>
            </w:r>
            <w:r>
              <w:rPr>
                <w:rFonts w:hint="eastAsia"/>
                <w:color w:val="auto"/>
                <w:sz w:val="22"/>
                <w:szCs w:val="22"/>
                <w:highlight w:val="none"/>
              </w:rPr>
              <w:t>http://www.zjzfcg.gov.cn</w:t>
            </w:r>
            <w:r>
              <w:rPr>
                <w:color w:val="auto"/>
                <w:sz w:val="22"/>
                <w:szCs w:val="22"/>
                <w:highlight w:val="none"/>
              </w:rPr>
              <w:fldChar w:fldCharType="end"/>
            </w:r>
            <w:r>
              <w:rPr>
                <w:rFonts w:hint="eastAsia"/>
                <w:color w:val="auto"/>
                <w:sz w:val="22"/>
                <w:szCs w:val="22"/>
                <w:highlight w:val="none"/>
              </w:rPr>
              <w:t>）予以公告。</w:t>
            </w:r>
          </w:p>
        </w:tc>
      </w:tr>
      <w:tr w14:paraId="1BF5B866">
        <w:tblPrEx>
          <w:tblCellMar>
            <w:top w:w="0" w:type="dxa"/>
            <w:left w:w="0" w:type="dxa"/>
            <w:bottom w:w="0" w:type="dxa"/>
            <w:right w:w="0" w:type="dxa"/>
          </w:tblCellMar>
        </w:tblPrEx>
        <w:trPr>
          <w:trHeight w:val="96"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FE5277A">
            <w:pPr>
              <w:keepNext w:val="0"/>
              <w:keepLines w:val="0"/>
              <w:pageBreakBefore w:val="0"/>
              <w:kinsoku/>
              <w:wordWrap/>
              <w:overflowPunct/>
              <w:topLinePunct w:val="0"/>
              <w:autoSpaceDE/>
              <w:autoSpaceDN/>
              <w:bidi w:val="0"/>
              <w:spacing w:line="260" w:lineRule="exact"/>
              <w:jc w:val="center"/>
              <w:textAlignment w:val="auto"/>
              <w:rPr>
                <w:rFonts w:ascii="宋体" w:hAnsi="宋体"/>
                <w:color w:val="auto"/>
                <w:sz w:val="22"/>
                <w:szCs w:val="22"/>
                <w:highlight w:val="none"/>
              </w:rPr>
            </w:pPr>
            <w:r>
              <w:rPr>
                <w:rFonts w:hint="eastAsia"/>
                <w:color w:val="auto"/>
                <w:sz w:val="22"/>
                <w:szCs w:val="22"/>
                <w:highlight w:val="none"/>
              </w:rPr>
              <w:t>合同履约管理</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2BB6F52">
            <w:pPr>
              <w:keepNext w:val="0"/>
              <w:keepLines w:val="0"/>
              <w:pageBreakBefore w:val="0"/>
              <w:kinsoku/>
              <w:wordWrap/>
              <w:overflowPunct/>
              <w:topLinePunct w:val="0"/>
              <w:autoSpaceDE/>
              <w:autoSpaceDN/>
              <w:bidi w:val="0"/>
              <w:spacing w:line="260" w:lineRule="exact"/>
              <w:textAlignment w:val="auto"/>
              <w:rPr>
                <w:rFonts w:ascii="宋体" w:hAnsi="宋体"/>
                <w:color w:val="auto"/>
                <w:sz w:val="22"/>
                <w:szCs w:val="22"/>
                <w:highlight w:val="none"/>
              </w:rPr>
            </w:pPr>
            <w:r>
              <w:rPr>
                <w:rFonts w:hint="eastAsia"/>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7B20AA1E">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AC5B4C0">
            <w:pPr>
              <w:keepNext w:val="0"/>
              <w:keepLines w:val="0"/>
              <w:pageBreakBefore w:val="0"/>
              <w:kinsoku/>
              <w:wordWrap/>
              <w:overflowPunct/>
              <w:topLinePunct w:val="0"/>
              <w:autoSpaceDE/>
              <w:autoSpaceDN/>
              <w:bidi w:val="0"/>
              <w:spacing w:line="260" w:lineRule="exact"/>
              <w:jc w:val="center"/>
              <w:textAlignment w:val="auto"/>
              <w:rPr>
                <w:rFonts w:ascii="宋体" w:hAnsi="宋体"/>
                <w:color w:val="auto"/>
                <w:sz w:val="22"/>
                <w:szCs w:val="22"/>
                <w:highlight w:val="none"/>
              </w:rPr>
            </w:pPr>
            <w:r>
              <w:rPr>
                <w:rFonts w:hint="eastAsia"/>
                <w:color w:val="auto"/>
                <w:sz w:val="22"/>
                <w:szCs w:val="22"/>
                <w:highlight w:val="none"/>
              </w:rPr>
              <w:t>免</w:t>
            </w:r>
            <w:r>
              <w:rPr>
                <w:rFonts w:hint="eastAsia"/>
                <w:color w:val="auto"/>
                <w:sz w:val="22"/>
                <w:szCs w:val="22"/>
                <w:highlight w:val="none"/>
                <w:lang w:val="en-US" w:eastAsia="zh-CN"/>
              </w:rPr>
              <w:t>责</w:t>
            </w:r>
            <w:r>
              <w:rPr>
                <w:rFonts w:hint="eastAsia"/>
                <w:color w:val="auto"/>
                <w:sz w:val="22"/>
                <w:szCs w:val="22"/>
                <w:highlight w:val="none"/>
              </w:rPr>
              <w:t>声明</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B009C15">
            <w:pPr>
              <w:keepNext w:val="0"/>
              <w:keepLines w:val="0"/>
              <w:pageBreakBefore w:val="0"/>
              <w:kinsoku/>
              <w:wordWrap/>
              <w:overflowPunct/>
              <w:topLinePunct w:val="0"/>
              <w:autoSpaceDE/>
              <w:autoSpaceDN/>
              <w:bidi w:val="0"/>
              <w:spacing w:line="260" w:lineRule="exact"/>
              <w:textAlignment w:val="auto"/>
              <w:rPr>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0AB27854">
            <w:pPr>
              <w:keepNext w:val="0"/>
              <w:keepLines w:val="0"/>
              <w:pageBreakBefore w:val="0"/>
              <w:kinsoku/>
              <w:wordWrap/>
              <w:overflowPunct/>
              <w:topLinePunct w:val="0"/>
              <w:autoSpaceDE/>
              <w:autoSpaceDN/>
              <w:bidi w:val="0"/>
              <w:spacing w:line="260" w:lineRule="exact"/>
              <w:textAlignment w:val="auto"/>
              <w:rPr>
                <w:rFonts w:ascii="宋体" w:hAnsi="宋体"/>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FFABB01">
        <w:tblPrEx>
          <w:tblCellMar>
            <w:top w:w="0" w:type="dxa"/>
            <w:left w:w="0" w:type="dxa"/>
            <w:bottom w:w="0" w:type="dxa"/>
            <w:right w:w="0" w:type="dxa"/>
          </w:tblCellMar>
        </w:tblPrEx>
        <w:trPr>
          <w:trHeight w:val="511" w:hRule="atLeast"/>
          <w:jc w:val="center"/>
        </w:trPr>
        <w:tc>
          <w:tcPr>
            <w:tcW w:w="2261"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93E93F9">
            <w:pPr>
              <w:keepNext w:val="0"/>
              <w:keepLines w:val="0"/>
              <w:pageBreakBefore w:val="0"/>
              <w:kinsoku/>
              <w:wordWrap/>
              <w:overflowPunct/>
              <w:topLinePunct w:val="0"/>
              <w:autoSpaceDE/>
              <w:autoSpaceDN/>
              <w:bidi w:val="0"/>
              <w:spacing w:line="260" w:lineRule="exact"/>
              <w:jc w:val="center"/>
              <w:textAlignment w:val="auto"/>
              <w:rPr>
                <w:rFonts w:ascii="宋体" w:hAnsi="宋体"/>
                <w:color w:val="auto"/>
                <w:sz w:val="22"/>
                <w:szCs w:val="22"/>
                <w:highlight w:val="none"/>
              </w:rPr>
            </w:pPr>
            <w:r>
              <w:rPr>
                <w:rFonts w:hint="eastAsia"/>
                <w:color w:val="auto"/>
                <w:sz w:val="22"/>
                <w:szCs w:val="22"/>
                <w:highlight w:val="none"/>
              </w:rPr>
              <w:t>解释权</w:t>
            </w:r>
          </w:p>
        </w:tc>
        <w:tc>
          <w:tcPr>
            <w:tcW w:w="755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CA51D4F">
            <w:pPr>
              <w:keepNext w:val="0"/>
              <w:keepLines w:val="0"/>
              <w:pageBreakBefore w:val="0"/>
              <w:kinsoku/>
              <w:wordWrap/>
              <w:overflowPunct/>
              <w:topLinePunct w:val="0"/>
              <w:autoSpaceDE/>
              <w:autoSpaceDN/>
              <w:bidi w:val="0"/>
              <w:spacing w:line="260" w:lineRule="exact"/>
              <w:textAlignment w:val="auto"/>
              <w:rPr>
                <w:rFonts w:ascii="宋体" w:hAnsi="宋体"/>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中标后签订的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A982417">
        <w:tblPrEx>
          <w:tblCellMar>
            <w:top w:w="0" w:type="dxa"/>
            <w:left w:w="0" w:type="dxa"/>
            <w:bottom w:w="0" w:type="dxa"/>
            <w:right w:w="0" w:type="dxa"/>
          </w:tblCellMar>
        </w:tblPrEx>
        <w:trPr>
          <w:trHeight w:val="1197" w:hRule="atLeast"/>
          <w:jc w:val="center"/>
        </w:trPr>
        <w:tc>
          <w:tcPr>
            <w:tcW w:w="2261"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14:paraId="0EC31F21">
            <w:pPr>
              <w:keepNext w:val="0"/>
              <w:keepLines w:val="0"/>
              <w:pageBreakBefore w:val="0"/>
              <w:kinsoku/>
              <w:wordWrap/>
              <w:overflowPunct/>
              <w:topLinePunct w:val="0"/>
              <w:autoSpaceDE/>
              <w:autoSpaceDN/>
              <w:bidi w:val="0"/>
              <w:spacing w:line="260" w:lineRule="exact"/>
              <w:jc w:val="center"/>
              <w:textAlignment w:val="auto"/>
              <w:rPr>
                <w:rFonts w:hint="eastAsia" w:ascii="Times New Roman" w:hAnsi="Times New Roman" w:eastAsia="宋体" w:cs="Times New Roman"/>
                <w:color w:val="auto"/>
                <w:sz w:val="22"/>
                <w:szCs w:val="22"/>
                <w:highlight w:val="none"/>
                <w:lang w:val="en-US" w:eastAsia="zh-CN" w:bidi="ar-SA"/>
              </w:rPr>
            </w:pPr>
            <w:r>
              <w:rPr>
                <w:rFonts w:hint="eastAsia" w:ascii="宋体" w:hAnsi="宋体" w:cs="宋体"/>
                <w:color w:val="auto"/>
                <w:sz w:val="22"/>
                <w:highlight w:val="none"/>
              </w:rPr>
              <w:t>特别说明</w:t>
            </w:r>
          </w:p>
        </w:tc>
        <w:tc>
          <w:tcPr>
            <w:tcW w:w="7559"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14:paraId="71C152D4">
            <w:pPr>
              <w:keepNext w:val="0"/>
              <w:keepLines w:val="0"/>
              <w:pageBreakBefore w:val="0"/>
              <w:kinsoku/>
              <w:wordWrap/>
              <w:overflowPunct/>
              <w:topLinePunct w:val="0"/>
              <w:autoSpaceDE/>
              <w:autoSpaceDN/>
              <w:bidi w:val="0"/>
              <w:snapToGrid w:val="0"/>
              <w:spacing w:line="260" w:lineRule="exact"/>
              <w:textAlignment w:val="auto"/>
              <w:rPr>
                <w:rFonts w:hint="eastAsia" w:ascii="Times New Roman" w:hAnsi="Times New Roman" w:eastAsia="宋体" w:cs="Times New Roman"/>
                <w:color w:val="auto"/>
                <w:sz w:val="22"/>
                <w:szCs w:val="22"/>
                <w:highlight w:val="none"/>
                <w:lang w:val="en-US" w:eastAsia="zh-CN" w:bidi="ar-SA"/>
              </w:rPr>
            </w:pPr>
            <w:r>
              <w:rPr>
                <w:rFonts w:hint="eastAsia" w:ascii="宋体" w:hAnsi="宋体" w:cs="宋体"/>
                <w:b/>
                <w:color w:val="auto"/>
                <w:sz w:val="22"/>
                <w:szCs w:val="22"/>
                <w:highlight w:val="none"/>
              </w:rPr>
              <w:t>▲中标供应商在合同签订前，采购人有权要求中标供应商提供其响应文件中的相关文件资料的原件进行审核；如无法提供原件或提供的原件与其响应文件中的不符，采购人有权取消其中标资格，并提交主管部门处理。</w:t>
            </w:r>
          </w:p>
        </w:tc>
      </w:tr>
    </w:tbl>
    <w:p w14:paraId="59A6A017">
      <w:pPr>
        <w:widowControl/>
        <w:autoSpaceDE w:val="0"/>
        <w:autoSpaceDN w:val="0"/>
        <w:snapToGrid w:val="0"/>
        <w:spacing w:line="460" w:lineRule="atLeast"/>
        <w:jc w:val="left"/>
        <w:rPr>
          <w:color w:val="auto"/>
          <w:sz w:val="32"/>
          <w:highlight w:val="none"/>
        </w:rPr>
      </w:pPr>
    </w:p>
    <w:p w14:paraId="73B7D94B">
      <w:pPr>
        <w:widowControl/>
        <w:autoSpaceDE w:val="0"/>
        <w:autoSpaceDN w:val="0"/>
        <w:snapToGrid w:val="0"/>
        <w:spacing w:line="460" w:lineRule="atLeast"/>
        <w:jc w:val="left"/>
        <w:rPr>
          <w:color w:val="auto"/>
          <w:sz w:val="32"/>
          <w:highlight w:val="none"/>
        </w:rPr>
      </w:pPr>
    </w:p>
    <w:p w14:paraId="774BC681">
      <w:pPr>
        <w:widowControl/>
        <w:autoSpaceDE w:val="0"/>
        <w:autoSpaceDN w:val="0"/>
        <w:snapToGrid w:val="0"/>
        <w:spacing w:line="460" w:lineRule="atLeast"/>
        <w:jc w:val="left"/>
        <w:rPr>
          <w:color w:val="auto"/>
          <w:sz w:val="32"/>
          <w:highlight w:val="none"/>
        </w:rPr>
      </w:pPr>
    </w:p>
    <w:p w14:paraId="2E90E2CA">
      <w:pPr>
        <w:widowControl/>
        <w:autoSpaceDE w:val="0"/>
        <w:autoSpaceDN w:val="0"/>
        <w:snapToGrid w:val="0"/>
        <w:spacing w:line="460" w:lineRule="atLeast"/>
        <w:jc w:val="left"/>
        <w:rPr>
          <w:color w:val="auto"/>
          <w:sz w:val="32"/>
          <w:highlight w:val="none"/>
        </w:rPr>
      </w:pPr>
    </w:p>
    <w:p w14:paraId="38709FE3">
      <w:pPr>
        <w:widowControl/>
        <w:autoSpaceDE w:val="0"/>
        <w:autoSpaceDN w:val="0"/>
        <w:snapToGrid w:val="0"/>
        <w:spacing w:line="460" w:lineRule="atLeast"/>
        <w:jc w:val="left"/>
        <w:rPr>
          <w:color w:val="auto"/>
          <w:sz w:val="32"/>
          <w:highlight w:val="none"/>
        </w:rPr>
      </w:pPr>
    </w:p>
    <w:p w14:paraId="4A9B0D9A">
      <w:pPr>
        <w:widowControl/>
        <w:autoSpaceDE w:val="0"/>
        <w:autoSpaceDN w:val="0"/>
        <w:snapToGrid w:val="0"/>
        <w:spacing w:line="460" w:lineRule="atLeast"/>
        <w:jc w:val="left"/>
        <w:rPr>
          <w:color w:val="auto"/>
          <w:sz w:val="32"/>
          <w:highlight w:val="none"/>
        </w:rPr>
      </w:pPr>
    </w:p>
    <w:p w14:paraId="102CFA9E">
      <w:pPr>
        <w:pStyle w:val="20"/>
        <w:rPr>
          <w:color w:val="auto"/>
          <w:sz w:val="32"/>
          <w:highlight w:val="none"/>
        </w:rPr>
      </w:pPr>
    </w:p>
    <w:p w14:paraId="2807892E">
      <w:pPr>
        <w:pStyle w:val="49"/>
        <w:rPr>
          <w:color w:val="auto"/>
          <w:sz w:val="32"/>
          <w:highlight w:val="none"/>
        </w:rPr>
      </w:pPr>
    </w:p>
    <w:p w14:paraId="09BE972D">
      <w:pPr>
        <w:pStyle w:val="40"/>
        <w:rPr>
          <w:color w:val="auto"/>
          <w:sz w:val="32"/>
          <w:highlight w:val="none"/>
        </w:rPr>
      </w:pPr>
    </w:p>
    <w:p w14:paraId="328F9091">
      <w:pPr>
        <w:rPr>
          <w:color w:val="auto"/>
          <w:sz w:val="32"/>
          <w:highlight w:val="none"/>
        </w:rPr>
      </w:pPr>
    </w:p>
    <w:p w14:paraId="1C1EFD07">
      <w:pPr>
        <w:pStyle w:val="20"/>
        <w:rPr>
          <w:color w:val="auto"/>
          <w:sz w:val="32"/>
          <w:highlight w:val="none"/>
        </w:rPr>
      </w:pPr>
    </w:p>
    <w:p w14:paraId="44B97A00">
      <w:pPr>
        <w:pStyle w:val="49"/>
        <w:rPr>
          <w:color w:val="auto"/>
          <w:sz w:val="32"/>
          <w:highlight w:val="none"/>
        </w:rPr>
      </w:pPr>
    </w:p>
    <w:p w14:paraId="6FCADB65">
      <w:pPr>
        <w:pStyle w:val="40"/>
        <w:rPr>
          <w:color w:val="auto"/>
          <w:sz w:val="32"/>
          <w:highlight w:val="none"/>
        </w:rPr>
      </w:pPr>
    </w:p>
    <w:p w14:paraId="224F8980">
      <w:pPr>
        <w:rPr>
          <w:color w:val="auto"/>
          <w:sz w:val="32"/>
          <w:highlight w:val="none"/>
        </w:rPr>
      </w:pPr>
    </w:p>
    <w:p w14:paraId="3843B108">
      <w:pPr>
        <w:pStyle w:val="20"/>
        <w:rPr>
          <w:color w:val="auto"/>
          <w:sz w:val="32"/>
          <w:highlight w:val="none"/>
        </w:rPr>
      </w:pPr>
    </w:p>
    <w:p w14:paraId="443A6D9E">
      <w:pPr>
        <w:pStyle w:val="49"/>
        <w:rPr>
          <w:color w:val="auto"/>
          <w:sz w:val="32"/>
          <w:highlight w:val="none"/>
        </w:rPr>
      </w:pPr>
    </w:p>
    <w:p w14:paraId="1CBAE7A0">
      <w:pPr>
        <w:pStyle w:val="40"/>
        <w:rPr>
          <w:color w:val="auto"/>
          <w:sz w:val="32"/>
          <w:highlight w:val="none"/>
        </w:rPr>
      </w:pPr>
    </w:p>
    <w:p w14:paraId="1D95153A">
      <w:pPr>
        <w:rPr>
          <w:color w:val="auto"/>
          <w:sz w:val="32"/>
          <w:highlight w:val="none"/>
        </w:rPr>
      </w:pPr>
    </w:p>
    <w:p w14:paraId="7D6D9441">
      <w:pPr>
        <w:pStyle w:val="20"/>
        <w:rPr>
          <w:color w:val="auto"/>
          <w:sz w:val="32"/>
          <w:highlight w:val="none"/>
        </w:rPr>
      </w:pPr>
    </w:p>
    <w:p w14:paraId="4A7846C9">
      <w:pPr>
        <w:pStyle w:val="49"/>
        <w:rPr>
          <w:color w:val="auto"/>
          <w:sz w:val="32"/>
          <w:highlight w:val="none"/>
        </w:rPr>
      </w:pPr>
    </w:p>
    <w:p w14:paraId="4186295F">
      <w:pPr>
        <w:pStyle w:val="40"/>
      </w:pPr>
    </w:p>
    <w:p w14:paraId="23E38854">
      <w:pPr>
        <w:widowControl/>
        <w:autoSpaceDE w:val="0"/>
        <w:autoSpaceDN w:val="0"/>
        <w:snapToGrid w:val="0"/>
        <w:spacing w:line="460" w:lineRule="atLeast"/>
        <w:jc w:val="center"/>
        <w:rPr>
          <w:color w:val="auto"/>
          <w:sz w:val="32"/>
          <w:highlight w:val="none"/>
        </w:rPr>
      </w:pPr>
      <w:r>
        <w:rPr>
          <w:color w:val="auto"/>
          <w:sz w:val="32"/>
          <w:highlight w:val="none"/>
        </w:rPr>
        <w:t>竞争性磋商文件目录</w:t>
      </w:r>
    </w:p>
    <w:p w14:paraId="249B88AD">
      <w:pPr>
        <w:widowControl/>
        <w:autoSpaceDE w:val="0"/>
        <w:autoSpaceDN w:val="0"/>
        <w:snapToGrid w:val="0"/>
        <w:spacing w:line="460" w:lineRule="atLeast"/>
        <w:jc w:val="left"/>
        <w:rPr>
          <w:color w:val="auto"/>
          <w:sz w:val="28"/>
          <w:highlight w:val="none"/>
        </w:rPr>
      </w:pPr>
      <w:r>
        <w:rPr>
          <w:color w:val="auto"/>
          <w:sz w:val="28"/>
          <w:highlight w:val="none"/>
        </w:rPr>
        <w:t xml:space="preserve">   </w:t>
      </w:r>
    </w:p>
    <w:p w14:paraId="6B7CD087">
      <w:pPr>
        <w:widowControl/>
        <w:autoSpaceDE w:val="0"/>
        <w:autoSpaceDN w:val="0"/>
        <w:snapToGrid w:val="0"/>
        <w:spacing w:line="460" w:lineRule="atLeast"/>
        <w:ind w:firstLine="330"/>
        <w:jc w:val="left"/>
        <w:rPr>
          <w:color w:val="auto"/>
          <w:sz w:val="22"/>
          <w:highlight w:val="none"/>
        </w:rPr>
      </w:pPr>
      <w:r>
        <w:rPr>
          <w:color w:val="auto"/>
          <w:sz w:val="22"/>
          <w:highlight w:val="none"/>
        </w:rPr>
        <w:t>第一部分、项目简介</w:t>
      </w:r>
    </w:p>
    <w:p w14:paraId="10F71169">
      <w:pPr>
        <w:widowControl/>
        <w:autoSpaceDE w:val="0"/>
        <w:autoSpaceDN w:val="0"/>
        <w:snapToGrid w:val="0"/>
        <w:spacing w:line="460" w:lineRule="atLeast"/>
        <w:jc w:val="left"/>
        <w:rPr>
          <w:color w:val="auto"/>
          <w:sz w:val="22"/>
          <w:highlight w:val="none"/>
        </w:rPr>
      </w:pPr>
      <w:r>
        <w:rPr>
          <w:color w:val="auto"/>
          <w:sz w:val="22"/>
          <w:highlight w:val="none"/>
        </w:rPr>
        <w:t xml:space="preserve">   第二部分、采购内容及技术要求</w:t>
      </w:r>
    </w:p>
    <w:p w14:paraId="7FDF20FF">
      <w:pPr>
        <w:widowControl/>
        <w:autoSpaceDE w:val="0"/>
        <w:autoSpaceDN w:val="0"/>
        <w:snapToGrid w:val="0"/>
        <w:spacing w:line="460" w:lineRule="atLeast"/>
        <w:jc w:val="left"/>
        <w:rPr>
          <w:color w:val="auto"/>
          <w:sz w:val="22"/>
          <w:highlight w:val="none"/>
        </w:rPr>
      </w:pPr>
      <w:r>
        <w:rPr>
          <w:color w:val="auto"/>
          <w:sz w:val="22"/>
          <w:highlight w:val="none"/>
        </w:rPr>
        <w:t xml:space="preserve">   第三部分、供应商须知</w:t>
      </w:r>
    </w:p>
    <w:p w14:paraId="540D4A3C">
      <w:pPr>
        <w:widowControl/>
        <w:autoSpaceDE w:val="0"/>
        <w:autoSpaceDN w:val="0"/>
        <w:snapToGrid w:val="0"/>
        <w:spacing w:line="460" w:lineRule="atLeast"/>
        <w:jc w:val="left"/>
        <w:rPr>
          <w:color w:val="auto"/>
          <w:sz w:val="22"/>
          <w:highlight w:val="none"/>
        </w:rPr>
      </w:pPr>
      <w:r>
        <w:rPr>
          <w:color w:val="auto"/>
          <w:sz w:val="22"/>
          <w:highlight w:val="none"/>
        </w:rPr>
        <w:t xml:space="preserve">   第四部分、政府采购政策功能相关说明</w:t>
      </w:r>
    </w:p>
    <w:p w14:paraId="4F81CE99">
      <w:pPr>
        <w:widowControl/>
        <w:autoSpaceDE w:val="0"/>
        <w:autoSpaceDN w:val="0"/>
        <w:snapToGrid w:val="0"/>
        <w:spacing w:line="440" w:lineRule="atLeast"/>
        <w:ind w:firstLine="330"/>
        <w:jc w:val="left"/>
        <w:rPr>
          <w:color w:val="auto"/>
          <w:sz w:val="22"/>
          <w:highlight w:val="none"/>
        </w:rPr>
      </w:pPr>
      <w:r>
        <w:rPr>
          <w:color w:val="auto"/>
          <w:sz w:val="22"/>
          <w:highlight w:val="none"/>
        </w:rPr>
        <w:t>第五部分、合同</w:t>
      </w:r>
      <w:r>
        <w:rPr>
          <w:rFonts w:hint="eastAsia"/>
          <w:color w:val="auto"/>
          <w:sz w:val="22"/>
          <w:highlight w:val="none"/>
          <w:lang w:eastAsia="zh-CN"/>
        </w:rPr>
        <w:t>主要条款</w:t>
      </w:r>
      <w:r>
        <w:rPr>
          <w:color w:val="auto"/>
          <w:sz w:val="22"/>
          <w:highlight w:val="none"/>
        </w:rPr>
        <w:t xml:space="preserve">          </w:t>
      </w:r>
    </w:p>
    <w:p w14:paraId="7E515602">
      <w:pPr>
        <w:widowControl/>
        <w:autoSpaceDE w:val="0"/>
        <w:autoSpaceDN w:val="0"/>
        <w:snapToGrid w:val="0"/>
        <w:spacing w:line="460" w:lineRule="atLeast"/>
        <w:ind w:firstLine="330"/>
        <w:jc w:val="left"/>
        <w:rPr>
          <w:color w:val="auto"/>
          <w:sz w:val="22"/>
          <w:highlight w:val="none"/>
        </w:rPr>
      </w:pPr>
      <w:r>
        <w:rPr>
          <w:color w:val="auto"/>
          <w:sz w:val="22"/>
          <w:highlight w:val="none"/>
        </w:rPr>
        <w:t>第六部分、附件：</w:t>
      </w:r>
      <w:r>
        <w:rPr>
          <w:rFonts w:hint="eastAsia"/>
          <w:color w:val="auto"/>
          <w:sz w:val="22"/>
          <w:highlight w:val="none"/>
        </w:rPr>
        <w:t>响应文件格式</w:t>
      </w:r>
    </w:p>
    <w:p w14:paraId="5800073F">
      <w:pPr>
        <w:widowControl/>
        <w:autoSpaceDE w:val="0"/>
        <w:autoSpaceDN w:val="0"/>
        <w:snapToGrid w:val="0"/>
        <w:spacing w:line="460" w:lineRule="atLeast"/>
        <w:ind w:firstLine="330"/>
        <w:jc w:val="left"/>
        <w:rPr>
          <w:color w:val="auto"/>
          <w:sz w:val="22"/>
          <w:highlight w:val="none"/>
        </w:rPr>
      </w:pPr>
      <w:r>
        <w:rPr>
          <w:color w:val="auto"/>
          <w:sz w:val="22"/>
          <w:highlight w:val="none"/>
        </w:rPr>
        <w:t>第七部分、确定成交供应商办法</w:t>
      </w:r>
    </w:p>
    <w:p w14:paraId="66BFEA89">
      <w:pPr>
        <w:widowControl/>
        <w:autoSpaceDE w:val="0"/>
        <w:autoSpaceDN w:val="0"/>
        <w:snapToGrid w:val="0"/>
        <w:spacing w:line="460" w:lineRule="atLeast"/>
        <w:ind w:firstLine="1665"/>
        <w:jc w:val="left"/>
        <w:rPr>
          <w:color w:val="auto"/>
          <w:sz w:val="22"/>
          <w:highlight w:val="none"/>
        </w:rPr>
      </w:pPr>
    </w:p>
    <w:p w14:paraId="2AEF8D0F">
      <w:pPr>
        <w:widowControl/>
        <w:autoSpaceDE w:val="0"/>
        <w:autoSpaceDN w:val="0"/>
        <w:snapToGrid w:val="0"/>
        <w:spacing w:line="460" w:lineRule="atLeast"/>
        <w:ind w:firstLine="1665"/>
        <w:jc w:val="left"/>
        <w:rPr>
          <w:color w:val="auto"/>
          <w:sz w:val="22"/>
          <w:highlight w:val="none"/>
        </w:rPr>
      </w:pPr>
    </w:p>
    <w:p w14:paraId="0766942A">
      <w:pPr>
        <w:widowControl/>
        <w:autoSpaceDE w:val="0"/>
        <w:autoSpaceDN w:val="0"/>
        <w:snapToGrid w:val="0"/>
        <w:spacing w:before="120" w:line="460" w:lineRule="atLeast"/>
        <w:jc w:val="center"/>
        <w:rPr>
          <w:color w:val="auto"/>
          <w:sz w:val="22"/>
          <w:highlight w:val="none"/>
        </w:rPr>
      </w:pPr>
    </w:p>
    <w:p w14:paraId="7D1B0129">
      <w:pPr>
        <w:widowControl/>
        <w:autoSpaceDE w:val="0"/>
        <w:autoSpaceDN w:val="0"/>
        <w:snapToGrid w:val="0"/>
        <w:spacing w:before="120" w:line="460" w:lineRule="atLeast"/>
        <w:jc w:val="center"/>
        <w:rPr>
          <w:color w:val="auto"/>
          <w:sz w:val="22"/>
          <w:highlight w:val="none"/>
        </w:rPr>
      </w:pPr>
    </w:p>
    <w:p w14:paraId="1532521E">
      <w:pPr>
        <w:widowControl/>
        <w:autoSpaceDE w:val="0"/>
        <w:autoSpaceDN w:val="0"/>
        <w:snapToGrid w:val="0"/>
        <w:spacing w:before="120" w:line="460" w:lineRule="atLeast"/>
        <w:jc w:val="center"/>
        <w:rPr>
          <w:color w:val="auto"/>
          <w:sz w:val="22"/>
          <w:highlight w:val="none"/>
        </w:rPr>
      </w:pPr>
    </w:p>
    <w:p w14:paraId="4B3674B5">
      <w:pPr>
        <w:widowControl/>
        <w:autoSpaceDE w:val="0"/>
        <w:autoSpaceDN w:val="0"/>
        <w:snapToGrid w:val="0"/>
        <w:spacing w:before="120" w:line="460" w:lineRule="atLeast"/>
        <w:jc w:val="center"/>
        <w:rPr>
          <w:rFonts w:hint="eastAsia" w:eastAsia="宋体"/>
          <w:color w:val="auto"/>
          <w:sz w:val="22"/>
          <w:highlight w:val="none"/>
          <w:lang w:eastAsia="zh-CN"/>
        </w:rPr>
      </w:pPr>
    </w:p>
    <w:p w14:paraId="0AE8A58A">
      <w:pPr>
        <w:pStyle w:val="47"/>
        <w:rPr>
          <w:rFonts w:hint="eastAsia"/>
          <w:color w:val="auto"/>
          <w:highlight w:val="none"/>
          <w:lang w:eastAsia="zh-CN"/>
        </w:rPr>
      </w:pPr>
    </w:p>
    <w:p w14:paraId="65ABA746">
      <w:pPr>
        <w:rPr>
          <w:rFonts w:hint="eastAsia"/>
          <w:color w:val="auto"/>
          <w:highlight w:val="none"/>
          <w:lang w:eastAsia="zh-CN"/>
        </w:rPr>
      </w:pPr>
    </w:p>
    <w:p w14:paraId="28B8EA00">
      <w:pPr>
        <w:pStyle w:val="60"/>
        <w:rPr>
          <w:rFonts w:hint="eastAsia"/>
          <w:color w:val="auto"/>
          <w:highlight w:val="none"/>
          <w:lang w:eastAsia="zh-CN"/>
        </w:rPr>
      </w:pPr>
    </w:p>
    <w:p w14:paraId="70E723AC">
      <w:pPr>
        <w:widowControl/>
        <w:autoSpaceDE w:val="0"/>
        <w:autoSpaceDN w:val="0"/>
        <w:snapToGrid w:val="0"/>
        <w:spacing w:before="120" w:line="460" w:lineRule="atLeast"/>
        <w:jc w:val="center"/>
        <w:rPr>
          <w:b/>
          <w:color w:val="auto"/>
          <w:sz w:val="22"/>
          <w:highlight w:val="none"/>
        </w:rPr>
      </w:pPr>
    </w:p>
    <w:p w14:paraId="70592DD6">
      <w:pPr>
        <w:widowControl/>
        <w:autoSpaceDE w:val="0"/>
        <w:autoSpaceDN w:val="0"/>
        <w:snapToGrid w:val="0"/>
        <w:spacing w:line="460" w:lineRule="atLeast"/>
        <w:ind w:firstLine="590"/>
        <w:jc w:val="left"/>
        <w:rPr>
          <w:b/>
          <w:color w:val="auto"/>
          <w:sz w:val="24"/>
          <w:highlight w:val="none"/>
        </w:rPr>
      </w:pPr>
      <w:r>
        <w:rPr>
          <w:b/>
          <w:color w:val="auto"/>
          <w:sz w:val="24"/>
          <w:highlight w:val="none"/>
          <w:u w:val="thick"/>
        </w:rPr>
        <w:t>★注：竞争性磋商文件中有的条款及要求以加粗、加下划线或符号</w:t>
      </w:r>
      <w:r>
        <w:rPr>
          <w:b/>
          <w:color w:val="auto"/>
          <w:sz w:val="30"/>
          <w:highlight w:val="none"/>
          <w:u w:val="thick"/>
        </w:rPr>
        <w:t>*</w:t>
      </w:r>
      <w:r>
        <w:rPr>
          <w:b/>
          <w:color w:val="auto"/>
          <w:sz w:val="24"/>
          <w:highlight w:val="none"/>
          <w:u w:val="thick"/>
        </w:rPr>
        <w:t>、▲、★、●的形式强调，这些特别强调的条款及内容有些是重要条款，供应商对重要条款的响应程度将作为评审工作的主要依据之一。</w:t>
      </w:r>
    </w:p>
    <w:p w14:paraId="3CBBD7A6">
      <w:pPr>
        <w:widowControl/>
        <w:autoSpaceDE w:val="0"/>
        <w:autoSpaceDN w:val="0"/>
        <w:snapToGrid w:val="0"/>
        <w:spacing w:line="400" w:lineRule="exact"/>
        <w:jc w:val="center"/>
        <w:rPr>
          <w:b/>
          <w:color w:val="auto"/>
          <w:sz w:val="36"/>
          <w:highlight w:val="none"/>
        </w:rPr>
      </w:pPr>
    </w:p>
    <w:p w14:paraId="7D8A24D4">
      <w:pPr>
        <w:widowControl/>
        <w:autoSpaceDE w:val="0"/>
        <w:autoSpaceDN w:val="0"/>
        <w:snapToGrid w:val="0"/>
        <w:spacing w:line="400" w:lineRule="exact"/>
        <w:jc w:val="center"/>
        <w:rPr>
          <w:b/>
          <w:color w:val="auto"/>
          <w:sz w:val="36"/>
          <w:highlight w:val="none"/>
        </w:rPr>
      </w:pPr>
    </w:p>
    <w:p w14:paraId="59D7823C">
      <w:pPr>
        <w:widowControl/>
        <w:autoSpaceDE w:val="0"/>
        <w:autoSpaceDN w:val="0"/>
        <w:snapToGrid w:val="0"/>
        <w:spacing w:line="400" w:lineRule="exact"/>
        <w:jc w:val="center"/>
        <w:rPr>
          <w:b/>
          <w:color w:val="auto"/>
          <w:sz w:val="36"/>
          <w:highlight w:val="none"/>
        </w:rPr>
      </w:pPr>
    </w:p>
    <w:p w14:paraId="15F6A0B7">
      <w:pPr>
        <w:widowControl/>
        <w:autoSpaceDE w:val="0"/>
        <w:autoSpaceDN w:val="0"/>
        <w:snapToGrid w:val="0"/>
        <w:spacing w:line="400" w:lineRule="exact"/>
        <w:jc w:val="center"/>
        <w:rPr>
          <w:b/>
          <w:color w:val="auto"/>
          <w:sz w:val="36"/>
          <w:highlight w:val="none"/>
        </w:rPr>
      </w:pPr>
    </w:p>
    <w:p w14:paraId="1CCB94B1">
      <w:pPr>
        <w:widowControl/>
        <w:autoSpaceDE w:val="0"/>
        <w:autoSpaceDN w:val="0"/>
        <w:snapToGrid w:val="0"/>
        <w:spacing w:line="400" w:lineRule="exact"/>
        <w:jc w:val="both"/>
        <w:rPr>
          <w:b/>
          <w:color w:val="auto"/>
          <w:sz w:val="36"/>
          <w:highlight w:val="none"/>
        </w:rPr>
      </w:pPr>
    </w:p>
    <w:p w14:paraId="3F2A1376">
      <w:pPr>
        <w:pStyle w:val="49"/>
        <w:rPr>
          <w:color w:val="auto"/>
          <w:highlight w:val="none"/>
        </w:rPr>
      </w:pPr>
    </w:p>
    <w:p w14:paraId="2CEC5CC4">
      <w:pPr>
        <w:widowControl/>
        <w:autoSpaceDE w:val="0"/>
        <w:autoSpaceDN w:val="0"/>
        <w:snapToGrid w:val="0"/>
        <w:spacing w:line="400" w:lineRule="exact"/>
        <w:jc w:val="center"/>
        <w:rPr>
          <w:b/>
          <w:color w:val="auto"/>
          <w:sz w:val="36"/>
          <w:highlight w:val="none"/>
        </w:rPr>
      </w:pPr>
    </w:p>
    <w:p w14:paraId="5B4B12F4">
      <w:pPr>
        <w:widowControl/>
        <w:autoSpaceDE w:val="0"/>
        <w:autoSpaceDN w:val="0"/>
        <w:snapToGrid w:val="0"/>
        <w:spacing w:line="400" w:lineRule="exact"/>
        <w:jc w:val="center"/>
        <w:rPr>
          <w:b/>
          <w:color w:val="auto"/>
          <w:sz w:val="36"/>
          <w:highlight w:val="none"/>
        </w:rPr>
      </w:pPr>
      <w:r>
        <w:rPr>
          <w:b/>
          <w:color w:val="auto"/>
          <w:sz w:val="36"/>
          <w:highlight w:val="none"/>
        </w:rPr>
        <w:t>第一部</w:t>
      </w:r>
      <w:r>
        <w:rPr>
          <w:rFonts w:hint="eastAsia"/>
          <w:b/>
          <w:color w:val="auto"/>
          <w:sz w:val="36"/>
          <w:highlight w:val="none"/>
          <w:lang w:eastAsia="zh-CN"/>
        </w:rPr>
        <w:t>分</w:t>
      </w:r>
      <w:r>
        <w:rPr>
          <w:b/>
          <w:color w:val="auto"/>
          <w:sz w:val="36"/>
          <w:highlight w:val="none"/>
        </w:rPr>
        <w:t xml:space="preserve"> 项目简介</w:t>
      </w:r>
    </w:p>
    <w:p w14:paraId="1032FE8C">
      <w:pPr>
        <w:widowControl/>
        <w:autoSpaceDE w:val="0"/>
        <w:autoSpaceDN w:val="0"/>
        <w:snapToGrid w:val="0"/>
        <w:spacing w:line="400" w:lineRule="exact"/>
        <w:jc w:val="left"/>
        <w:rPr>
          <w:color w:val="auto"/>
          <w:sz w:val="22"/>
          <w:highlight w:val="none"/>
        </w:rPr>
      </w:pPr>
      <w:r>
        <w:rPr>
          <w:color w:val="auto"/>
          <w:sz w:val="22"/>
          <w:highlight w:val="none"/>
        </w:rPr>
        <w:t>一、项目简介</w:t>
      </w:r>
    </w:p>
    <w:p w14:paraId="0AEA2119">
      <w:pPr>
        <w:widowControl/>
        <w:autoSpaceDE w:val="0"/>
        <w:autoSpaceDN w:val="0"/>
        <w:snapToGrid w:val="0"/>
        <w:spacing w:line="460" w:lineRule="atLeast"/>
        <w:ind w:firstLine="330"/>
        <w:jc w:val="left"/>
        <w:rPr>
          <w:color w:val="auto"/>
          <w:sz w:val="22"/>
          <w:highlight w:val="none"/>
        </w:rPr>
      </w:pPr>
      <w:r>
        <w:rPr>
          <w:rFonts w:hint="eastAsia"/>
          <w:color w:val="auto"/>
          <w:sz w:val="22"/>
          <w:highlight w:val="none"/>
          <w:lang w:val="en-US" w:eastAsia="zh-CN"/>
        </w:rPr>
        <w:t xml:space="preserve"> 浙江中商工程咨询有限公司</w:t>
      </w:r>
      <w:r>
        <w:rPr>
          <w:color w:val="auto"/>
          <w:sz w:val="22"/>
          <w:highlight w:val="none"/>
        </w:rPr>
        <w:t>受</w:t>
      </w:r>
      <w:r>
        <w:rPr>
          <w:rFonts w:hint="eastAsia"/>
          <w:color w:val="auto"/>
          <w:sz w:val="22"/>
          <w:highlight w:val="none"/>
          <w:lang w:eastAsia="zh-CN"/>
        </w:rPr>
        <w:t>平阳县农业农村局</w:t>
      </w:r>
      <w:r>
        <w:rPr>
          <w:color w:val="auto"/>
          <w:sz w:val="22"/>
          <w:highlight w:val="none"/>
        </w:rPr>
        <w:t>委托，以竞争性磋商方式采购</w:t>
      </w:r>
      <w:r>
        <w:rPr>
          <w:rFonts w:hint="eastAsia"/>
          <w:color w:val="auto"/>
          <w:sz w:val="22"/>
          <w:highlight w:val="none"/>
          <w:lang w:eastAsia="zh-CN"/>
        </w:rPr>
        <w:t>2024-2026年平阳县红火蚁疫情根除防控项目</w:t>
      </w:r>
      <w:r>
        <w:rPr>
          <w:color w:val="auto"/>
          <w:sz w:val="22"/>
          <w:highlight w:val="none"/>
        </w:rPr>
        <w:t>，本项目资金已经落实。</w:t>
      </w:r>
    </w:p>
    <w:p w14:paraId="4EC38D4C">
      <w:pPr>
        <w:widowControl/>
        <w:autoSpaceDE w:val="0"/>
        <w:autoSpaceDN w:val="0"/>
        <w:snapToGrid w:val="0"/>
        <w:spacing w:line="460" w:lineRule="atLeast"/>
        <w:ind w:firstLine="330"/>
        <w:jc w:val="left"/>
        <w:rPr>
          <w:color w:val="auto"/>
          <w:sz w:val="22"/>
          <w:highlight w:val="none"/>
        </w:rPr>
      </w:pPr>
      <w:r>
        <w:rPr>
          <w:color w:val="auto"/>
          <w:sz w:val="22"/>
          <w:highlight w:val="none"/>
        </w:rPr>
        <w:t>我们热忱欢迎有关公司（企业）前来进行报价。</w:t>
      </w:r>
    </w:p>
    <w:p w14:paraId="3B9B4DC8">
      <w:pPr>
        <w:pStyle w:val="25"/>
        <w:rPr>
          <w:color w:val="auto"/>
          <w:highlight w:val="none"/>
        </w:rPr>
      </w:pPr>
    </w:p>
    <w:p w14:paraId="32EADF3F">
      <w:pPr>
        <w:widowControl/>
        <w:autoSpaceDE w:val="0"/>
        <w:autoSpaceDN w:val="0"/>
        <w:snapToGrid w:val="0"/>
        <w:spacing w:line="460" w:lineRule="exact"/>
        <w:ind w:left="420"/>
        <w:jc w:val="center"/>
        <w:rPr>
          <w:b/>
          <w:color w:val="auto"/>
          <w:sz w:val="36"/>
          <w:highlight w:val="none"/>
        </w:rPr>
      </w:pPr>
      <w:r>
        <w:rPr>
          <w:b/>
          <w:color w:val="auto"/>
          <w:sz w:val="36"/>
          <w:highlight w:val="none"/>
        </w:rPr>
        <w:t>第二部分 采购内容及技术要求</w:t>
      </w:r>
    </w:p>
    <w:p w14:paraId="7BDBB701">
      <w:pPr>
        <w:widowControl/>
        <w:snapToGrid w:val="0"/>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一、采购总说明</w:t>
      </w:r>
    </w:p>
    <w:p w14:paraId="7A38F90C">
      <w:pPr>
        <w:widowControl/>
        <w:snapToGrid w:val="0"/>
        <w:spacing w:line="360" w:lineRule="auto"/>
        <w:ind w:firstLine="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1.1本技术规范要求提出的是最低限度的基本技术要求，并未对所有技术细节作出规定，供应商应提供符合本技术要求和国家标准、行业标准的优质服务。</w:t>
      </w:r>
    </w:p>
    <w:p w14:paraId="0E8522E1">
      <w:pPr>
        <w:widowControl/>
        <w:snapToGrid w:val="0"/>
        <w:spacing w:line="360" w:lineRule="auto"/>
        <w:ind w:firstLine="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供应商服务与本技术要求不一致时，供应商应在报价文件中予以说明，并由磋商采购小组鉴定供应商服务能否达到要求。如供应商没有在响应文件中提出异议，则视为供应商提供的服务完全按照本采购文件要求。</w:t>
      </w:r>
    </w:p>
    <w:p w14:paraId="0A5FBEEC">
      <w:pPr>
        <w:widowControl/>
        <w:snapToGrid w:val="0"/>
        <w:spacing w:line="360" w:lineRule="auto"/>
        <w:ind w:firstLine="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2、技术要求及标准的执行</w:t>
      </w:r>
    </w:p>
    <w:p w14:paraId="1A284CC2">
      <w:pPr>
        <w:widowControl/>
        <w:snapToGrid w:val="0"/>
        <w:spacing w:line="360" w:lineRule="auto"/>
        <w:ind w:firstLine="482"/>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2F72CAD4">
      <w:pPr>
        <w:widowControl/>
        <w:snapToGrid w:val="0"/>
        <w:spacing w:line="360" w:lineRule="auto"/>
        <w:ind w:firstLine="482"/>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rPr>
        <w:t>供应商须按国家有关规定及标准完成本次采购服务各项工作，并保证供应商提供相关数据与说明，报价文件须对本项目采购内容及具体要求作出实质性回应。</w:t>
      </w:r>
    </w:p>
    <w:p w14:paraId="04331BE7">
      <w:pPr>
        <w:shd w:val="clear"/>
        <w:spacing w:line="360" w:lineRule="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、项目概况</w:t>
      </w:r>
    </w:p>
    <w:p w14:paraId="40E2E7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1.2024年11月，平阳县昆鳌镇九叠河湿地公园、昆阳镇昆鳌大道及其周边区域发生红火蚁疫情，本次疫情发生区域根据红火蚁疫情发生区域划定标准并结合当地实际框定的核心发生区面积为292亩，外围重点监测区域面积476亩，疫情平均发生等级1级，根据红火蚁发生特点及省内根除防治要求，全面开展疫情普查、防控并达到根除效果。</w:t>
      </w:r>
    </w:p>
    <w:p w14:paraId="7F7319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2.根据红火蚁发生特点及省内根除防治要求，需连续3年开展防控并在30个</w:t>
      </w:r>
      <w:r>
        <w:rPr>
          <w:rFonts w:hint="eastAsia" w:ascii="宋体" w:hAnsi="宋体" w:cs="宋体"/>
          <w:b w:val="0"/>
          <w:bCs/>
          <w:color w:val="auto"/>
          <w:sz w:val="22"/>
          <w:szCs w:val="22"/>
          <w:highlight w:val="none"/>
          <w:lang w:val="en-US" w:eastAsia="zh-CN"/>
        </w:rPr>
        <w:t>月</w:t>
      </w:r>
      <w:r>
        <w:rPr>
          <w:rFonts w:hint="eastAsia" w:ascii="宋体" w:hAnsi="宋体" w:eastAsia="宋体" w:cs="宋体"/>
          <w:b w:val="0"/>
          <w:bCs/>
          <w:color w:val="auto"/>
          <w:sz w:val="22"/>
          <w:szCs w:val="22"/>
          <w:highlight w:val="none"/>
          <w:lang w:val="en-US" w:eastAsia="zh-CN"/>
        </w:rPr>
        <w:t>内达到根除效果验收合格。</w:t>
      </w:r>
    </w:p>
    <w:p w14:paraId="4E822296">
      <w:pPr>
        <w:numPr>
          <w:ilvl w:val="0"/>
          <w:numId w:val="0"/>
        </w:numPr>
        <w:shd w:val="clear"/>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b/>
          <w:bCs/>
          <w:color w:val="000000" w:themeColor="text1"/>
          <w:sz w:val="22"/>
          <w:szCs w:val="22"/>
          <w:highlight w:val="none"/>
          <w14:textFill>
            <w14:solidFill>
              <w14:schemeClr w14:val="tx1"/>
            </w14:solidFill>
          </w14:textFill>
        </w:rPr>
        <w:t>工作目标和要求</w:t>
      </w:r>
    </w:p>
    <w:p w14:paraId="5CF7E3BA">
      <w:pPr>
        <w:pStyle w:val="20"/>
        <w:keepNext w:val="0"/>
        <w:keepLines w:val="0"/>
        <w:pageBreakBefore w:val="0"/>
        <w:widowControl w:val="0"/>
        <w:kinsoku/>
        <w:wordWrap/>
        <w:overflowPunct/>
        <w:topLinePunct w:val="0"/>
        <w:autoSpaceDE/>
        <w:autoSpaceDN/>
        <w:bidi w:val="0"/>
        <w:adjustRightInd/>
        <w:snapToGrid/>
        <w:spacing w:after="0" w:line="360" w:lineRule="auto"/>
        <w:ind w:firstLine="442" w:firstLineChars="200"/>
        <w:textAlignment w:val="auto"/>
        <w:rPr>
          <w:rFonts w:hint="eastAsia" w:ascii="宋体" w:hAnsi="宋体" w:eastAsia="宋体" w:cs="宋体"/>
          <w:b/>
          <w:bCs w:val="0"/>
          <w:color w:val="000000" w:themeColor="text1"/>
          <w:sz w:val="22"/>
          <w:szCs w:val="22"/>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 xml:space="preserve">（一）防控目标---根除、防治 </w:t>
      </w:r>
    </w:p>
    <w:p w14:paraId="1965D2C4">
      <w:pPr>
        <w:pageBreakBefore w:val="0"/>
        <w:widowControl w:val="0"/>
        <w:tabs>
          <w:tab w:val="left" w:pos="36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auto"/>
          <w:sz w:val="22"/>
          <w:szCs w:val="22"/>
        </w:rPr>
        <w:t>根除防治：中标人必须通过一系列科学的监测、防治和检疫除害等措施，杜绝红火蚁疫情向区外蔓延，并在区内逐步达到根除疫情之目标。</w:t>
      </w:r>
    </w:p>
    <w:p w14:paraId="196B7C81">
      <w:pPr>
        <w:spacing w:line="360" w:lineRule="auto"/>
        <w:ind w:firstLine="442" w:firstLineChars="200"/>
        <w:outlineLvl w:val="0"/>
        <w:rPr>
          <w:rFonts w:hint="eastAsia" w:ascii="宋体" w:hAnsi="宋体" w:eastAsia="宋体" w:cs="宋体"/>
          <w:b/>
          <w:bCs/>
          <w:color w:val="000000" w:themeColor="text1"/>
          <w:kern w:val="2"/>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（二）</w:t>
      </w:r>
      <w:r>
        <w:rPr>
          <w:rFonts w:hint="eastAsia" w:ascii="宋体" w:hAnsi="宋体" w:eastAsia="宋体" w:cs="宋体"/>
          <w:b/>
          <w:bCs/>
          <w:color w:val="000000" w:themeColor="text1"/>
          <w:kern w:val="2"/>
          <w:sz w:val="22"/>
          <w:szCs w:val="22"/>
          <w:highlight w:val="none"/>
          <w:lang w:eastAsia="zh-CN"/>
          <w14:textFill>
            <w14:solidFill>
              <w14:schemeClr w14:val="tx1"/>
            </w14:solidFill>
          </w14:textFill>
        </w:rPr>
        <w:t>根除防控方法</w:t>
      </w:r>
    </w:p>
    <w:p w14:paraId="45E729E1">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b/>
          <w:color w:val="auto"/>
          <w:sz w:val="22"/>
          <w:highlight w:val="none"/>
          <w:u w:val="none"/>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1.防逃逸：</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在采取药剂防控时应采取有效措施防止红火蚁逃逸扩散，如设立蚁巢防婚飞罩网。 </w:t>
      </w:r>
    </w:p>
    <w:p w14:paraId="336B409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▲2.投饵处理：</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通过在蚁巢上定点投饵，杀灭大量红火蚁群体，以及在散蚁活动区域投饵，杀灭散蚁，除蚁巢密度达5级以上，或活动工蚁数量大但蚁巢不明显的区域，不建议进行大面积投饵和粉剂及颗粒剂处理。 </w:t>
      </w:r>
    </w:p>
    <w:p w14:paraId="7F25319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▲3.蚁巢灌药：</w:t>
      </w:r>
      <w:r>
        <w:rPr>
          <w:rFonts w:hint="eastAsia" w:ascii="宋体" w:hAnsi="宋体" w:eastAsia="宋体" w:cs="宋体"/>
          <w:color w:val="000000" w:themeColor="text1"/>
          <w:sz w:val="22"/>
          <w:szCs w:val="22"/>
          <w:highlight w:val="none"/>
          <w:lang w:val="en-US" w:eastAsia="zh-CN"/>
          <w14:textFill>
            <w14:solidFill>
              <w14:schemeClr w14:val="tx1"/>
            </w14:solidFill>
          </w14:textFill>
        </w:rPr>
        <w:t>对蚁巢进行灌药处理，杀灭蚁巢内的红火蚁活体及卵。灌巢药剂剂型优先使用在土壤中渗透性好的悬浮剂、乳油、水剂等，不建议使用可湿性粉剂、粉剂等。</w:t>
      </w:r>
    </w:p>
    <w:p w14:paraId="13F212FF">
      <w:pPr>
        <w:pStyle w:val="35"/>
        <w:keepNext w:val="0"/>
        <w:keepLines w:val="0"/>
        <w:pageBreakBefore w:val="0"/>
        <w:widowControl w:val="0"/>
        <w:tabs>
          <w:tab w:val="right" w:leader="dot" w:pos="9060"/>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4.针对水域、鱼塘、保护地等特殊区域采用绿色环保的防控措施针对的防治，并对此类区域建立特殊防控机制；在保证防控效果的基础上应尽可能减少甚至不使用农药，避免对此类区域水体的污染。</w:t>
      </w:r>
    </w:p>
    <w:p w14:paraId="7B49A063">
      <w:pPr>
        <w:pStyle w:val="20"/>
        <w:keepNext w:val="0"/>
        <w:keepLines w:val="0"/>
        <w:pageBreakBefore w:val="0"/>
        <w:widowControl w:val="0"/>
        <w:kinsoku/>
        <w:wordWrap/>
        <w:overflowPunct/>
        <w:topLinePunct w:val="0"/>
        <w:autoSpaceDE/>
        <w:autoSpaceDN/>
        <w:bidi w:val="0"/>
        <w:adjustRightInd/>
        <w:snapToGrid/>
        <w:spacing w:after="0" w:line="360" w:lineRule="auto"/>
        <w:ind w:firstLine="442" w:firstLineChars="200"/>
        <w:textAlignment w:val="auto"/>
        <w:rPr>
          <w:rFonts w:hint="eastAsia" w:ascii="宋体" w:hAnsi="宋体" w:eastAsia="宋体" w:cs="宋体"/>
          <w:color w:val="auto"/>
          <w:sz w:val="22"/>
          <w:szCs w:val="22"/>
          <w:lang w:val="en-US"/>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
          <w:bCs w:val="0"/>
          <w:color w:val="auto"/>
          <w:sz w:val="22"/>
          <w:szCs w:val="22"/>
          <w:highlight w:val="none"/>
          <w:lang w:val="en-US" w:eastAsia="zh-CN"/>
        </w:rPr>
        <w:t>5.蚁巢防治即根除：</w:t>
      </w:r>
      <w:r>
        <w:rPr>
          <w:rFonts w:hint="eastAsia" w:ascii="宋体" w:hAnsi="宋体" w:eastAsia="宋体" w:cs="宋体"/>
          <w:bCs/>
          <w:color w:val="auto"/>
          <w:sz w:val="22"/>
          <w:szCs w:val="22"/>
          <w:highlight w:val="none"/>
          <w:lang w:val="en-US" w:eastAsia="zh-CN"/>
        </w:rPr>
        <w:t>针对蚁巢采取精准处理，每个蚁巢处理不得超过10天，并确保处理蚁巢内没有活体。在红火蚁蚁巢防治的过程中，注重红火蚁的逃逸行为。红火蚁防控要诱集消杀，避免红火蚁婚飞蚁逃逸远距离建巢，彻底清除本蚁巢红火蚁。</w:t>
      </w:r>
    </w:p>
    <w:p w14:paraId="668D1295">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▲6.选用毒饵，灭巢药剂，应经我国农药管理部门登记用于防控红火蚁、“三证”齐全、环境友好、低毒高效的农药，严禁使用违禁品。</w:t>
      </w:r>
    </w:p>
    <w:p w14:paraId="572F7899">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7.强化检疫。</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加强植物调运检疫监管，防止疫情扩散和红火蚁再次传入。重点做好绿化苗木、草皮的检疫处理工作，除害药剂选用符合登记要求的液剂，放置在硬化地面或大容器内再进行浇灌、浸透，注意防止药剂流入附近水域。</w:t>
      </w:r>
    </w:p>
    <w:p w14:paraId="6BF5F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8.做好监测。实施分区管理，划分成适度大小的区域，并进行编号，持续实施监测调查，建立监测档案。</w:t>
      </w:r>
    </w:p>
    <w:p w14:paraId="00FF5D8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（1）活蚁巢监测：对核心区和监控区实施全面、系统的普查、监测，对发现的活蚁巢逐一标记和编号，根据防治进展跟踪观察并记录防治效果。 </w:t>
      </w:r>
    </w:p>
    <w:p w14:paraId="675518C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（2）活动工蚁监测：在红火蚁活动旺盛期和施药防控前后对核心区和监控区，使用红火蚁专用诱集设备进行监测，详细记录各区域活动工蚁数量等监测结果。监测时间、次数根据实际情况确定。</w:t>
      </w:r>
    </w:p>
    <w:p w14:paraId="350089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（三）工作要求</w:t>
      </w:r>
    </w:p>
    <w:p w14:paraId="1AA7B15D">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中标人的服务内容包括疫情普查与监测、消杀防控、技术咨询等，并最终达到彻底根除防控区域 （包括发生区、监测区）疫情的总体目标。</w:t>
      </w:r>
    </w:p>
    <w:p w14:paraId="2B2176C0">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具体要求如下： </w:t>
      </w:r>
    </w:p>
    <w:p w14:paraId="17887028">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1.中标人需承担防控区域内红火蚁疫情普查、监测、防控、应急防范处置及疫情根除任务，对发生区和监测区实施全面、系统的普查、监测，对蚁巢进行标记和编号，提供防治点位的精准定位，并按采购文件要求的进度安排，及时向采购人提供准确的疫情监测动态数据、防治效果资料及阶段工作总结报告； </w:t>
      </w:r>
    </w:p>
    <w:p w14:paraId="2DEED712">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2.中标人应严格按照国家、省、市红火蚁监测与防控技术规程和标准，根据实际分区管理，科学监测确定重点，因地制宜进行防控、根除，采用GPS新技术对普查监测和防控数据实时记录，绘制疫情分布及防治图册，并制定实施方案和详细工作流程，通过毒饵诱杀、灭巢等有效方式，实行全面消杀防控并根除，同时，做好防控过程的红火蚁防扩散工作，跟踪检查灭杀效果，记录相关数据，建立防控根除档案； </w:t>
      </w:r>
    </w:p>
    <w:p w14:paraId="4F05EB16">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3.中标人需根据项目的需要，配备提供根除防控药物，提供防控根除技术指导，协助采购人相关部门做好检疫、防控等工作，药物费用包含在本项目预算中，采购人不另行支付； </w:t>
      </w:r>
    </w:p>
    <w:p w14:paraId="31B680E6">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4.药剂及材料要求： </w:t>
      </w:r>
    </w:p>
    <w:p w14:paraId="3C591BDB">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1）选用毒饵，灌巢药剂，应经我国农药管理部门登记用于防控红火蚁、三证”齐全、环境友好、低毒高效的农药，业主方随机抽检防控药剂，严禁使用灭蚁灵、氯丹等违禁品，如有发现，立即终止合同并赔偿相应损失。</w:t>
      </w:r>
    </w:p>
    <w:p w14:paraId="01306EBB">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（2）及时收集疫情普查用具及防控药剂包装物等作无害化处理，防止二次污染； </w:t>
      </w:r>
    </w:p>
    <w:p w14:paraId="53FE5A4E">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（3）药剂用量应按实际勘察情况及药剂使用要求进行配备和施用，同时满足农药减量实施方案要求。</w:t>
      </w:r>
    </w:p>
    <w:p w14:paraId="095F3D4E">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5.中标人应在服务期内根据监测情况和科学规律，因地制宜，及时、迅速、有效地采取措施开展工作，防止疫情进一步扩散； </w:t>
      </w:r>
    </w:p>
    <w:p w14:paraId="627E4004">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 xml:space="preserve">6.切实做好安全防护和防控人员的个人防护，避免人畜或其他意外事故发生，并对服务过程中安全责任负责； </w:t>
      </w:r>
    </w:p>
    <w:p w14:paraId="5DFD7DDA">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7.中标人应完善资料建档，建立每日除害处理工作台账；</w:t>
      </w:r>
    </w:p>
    <w:p w14:paraId="1D5AEEF5">
      <w:pPr>
        <w:pStyle w:val="20"/>
        <w:keepNext w:val="0"/>
        <w:keepLines w:val="0"/>
        <w:pageBreakBefore w:val="0"/>
        <w:widowControl w:val="0"/>
        <w:kinsoku/>
        <w:wordWrap/>
        <w:overflowPunct/>
        <w:topLinePunct w:val="0"/>
        <w:autoSpaceDE/>
        <w:autoSpaceDN/>
        <w:bidi w:val="0"/>
        <w:adjustRightInd/>
        <w:snapToGrid/>
        <w:spacing w:after="0" w:line="360" w:lineRule="auto"/>
        <w:ind w:firstLine="440" w:firstLineChars="200"/>
        <w:textAlignment w:val="auto"/>
        <w:rPr>
          <w:rFonts w:hint="eastAsia" w:ascii="宋体" w:hAnsi="宋体" w:eastAsia="宋体" w:cs="宋体"/>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中标人需</w:t>
      </w:r>
      <w:r>
        <w:rPr>
          <w:rFonts w:hint="eastAsia" w:ascii="宋体" w:hAnsi="宋体" w:eastAsia="宋体" w:cs="宋体"/>
          <w:color w:val="000000" w:themeColor="text1"/>
          <w:sz w:val="22"/>
          <w:szCs w:val="22"/>
          <w:highlight w:val="none"/>
          <w:lang w:val="en-US" w:eastAsia="zh-CN"/>
          <w14:textFill>
            <w14:solidFill>
              <w14:schemeClr w14:val="tx1"/>
            </w14:solidFill>
          </w14:textFill>
        </w:rPr>
        <w:t>为本项目</w:t>
      </w:r>
      <w:r>
        <w:rPr>
          <w:rFonts w:hint="eastAsia" w:ascii="宋体" w:hAnsi="宋体" w:eastAsia="宋体" w:cs="宋体"/>
          <w:color w:val="000000" w:themeColor="text1"/>
          <w:sz w:val="22"/>
          <w:szCs w:val="22"/>
          <w:highlight w:val="none"/>
          <w14:textFill>
            <w14:solidFill>
              <w14:schemeClr w14:val="tx1"/>
            </w14:solidFill>
          </w14:textFill>
        </w:rPr>
        <w:t>组建防控专业</w:t>
      </w:r>
      <w:r>
        <w:rPr>
          <w:rFonts w:hint="eastAsia" w:ascii="宋体" w:hAnsi="宋体" w:eastAsia="宋体" w:cs="宋体"/>
          <w:color w:val="000000" w:themeColor="text1"/>
          <w:sz w:val="22"/>
          <w:szCs w:val="22"/>
          <w:highlight w:val="none"/>
          <w:lang w:val="en-US" w:eastAsia="zh-CN"/>
          <w14:textFill>
            <w14:solidFill>
              <w14:schemeClr w14:val="tx1"/>
            </w14:solidFill>
          </w14:textFill>
        </w:rPr>
        <w:t>服务团队</w:t>
      </w:r>
      <w:r>
        <w:rPr>
          <w:rFonts w:hint="eastAsia" w:ascii="宋体" w:hAnsi="宋体" w:eastAsia="宋体" w:cs="宋体"/>
          <w:color w:val="000000" w:themeColor="text1"/>
          <w:sz w:val="22"/>
          <w:szCs w:val="22"/>
          <w:highlight w:val="none"/>
          <w14:textFill>
            <w14:solidFill>
              <w14:schemeClr w14:val="tx1"/>
            </w14:solidFill>
          </w14:textFill>
        </w:rPr>
        <w:t>。</w:t>
      </w:r>
    </w:p>
    <w:p w14:paraId="1C04D480">
      <w:pPr>
        <w:shd w:val="clear"/>
        <w:spacing w:line="360" w:lineRule="auto"/>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（四）</w:t>
      </w:r>
      <w:r>
        <w:rPr>
          <w:rFonts w:hint="eastAsia" w:ascii="宋体" w:hAnsi="宋体" w:eastAsia="宋体" w:cs="宋体"/>
          <w:b/>
          <w:bCs/>
          <w:color w:val="000000" w:themeColor="text1"/>
          <w:sz w:val="22"/>
          <w:szCs w:val="22"/>
          <w:highlight w:val="none"/>
          <w14:textFill>
            <w14:solidFill>
              <w14:schemeClr w14:val="tx1"/>
            </w14:solidFill>
          </w14:textFill>
        </w:rPr>
        <w:t>工作进度要求</w:t>
      </w:r>
    </w:p>
    <w:p w14:paraId="4A9FA580">
      <w:pPr>
        <w:shd w:val="clea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在30个月内通过</w:t>
      </w:r>
      <w:r>
        <w:rPr>
          <w:rFonts w:hint="eastAsia" w:ascii="宋体" w:hAnsi="宋体" w:eastAsia="宋体" w:cs="宋体"/>
          <w:color w:val="000000" w:themeColor="text1"/>
          <w:sz w:val="22"/>
          <w:szCs w:val="22"/>
          <w:highlight w:val="none"/>
          <w14:textFill>
            <w14:solidFill>
              <w14:schemeClr w14:val="tx1"/>
            </w14:solidFill>
          </w14:textFill>
        </w:rPr>
        <w:t>开展多轮切实有效的监测调查及防控工作，对重点区域适时采取根除措施，最终开展根除防控监测和评估根除效果，要求防控效果达到100%，以书面形式提交工作完成报告，经过第三方</w:t>
      </w:r>
      <w:r>
        <w:rPr>
          <w:rFonts w:hint="eastAsia" w:ascii="宋体" w:hAnsi="宋体" w:eastAsia="宋体" w:cs="宋体"/>
          <w:color w:val="000000" w:themeColor="text1"/>
          <w:sz w:val="22"/>
          <w:szCs w:val="22"/>
          <w:highlight w:val="none"/>
          <w:lang w:eastAsia="zh-CN"/>
          <w14:textFill>
            <w14:solidFill>
              <w14:schemeClr w14:val="tx1"/>
            </w14:solidFill>
          </w14:textFill>
        </w:rPr>
        <w:t>评估</w:t>
      </w:r>
      <w:r>
        <w:rPr>
          <w:rFonts w:hint="eastAsia" w:ascii="宋体" w:hAnsi="宋体" w:eastAsia="宋体" w:cs="宋体"/>
          <w:color w:val="000000" w:themeColor="text1"/>
          <w:sz w:val="22"/>
          <w:szCs w:val="22"/>
          <w:highlight w:val="none"/>
          <w14:textFill>
            <w14:solidFill>
              <w14:schemeClr w14:val="tx1"/>
            </w14:solidFill>
          </w14:textFill>
        </w:rPr>
        <w:t>审核确认，连续9个月监测未发现红火蚁并出具根除完成报告，组织根除验收，并提供一年质保服务。</w:t>
      </w:r>
    </w:p>
    <w:p w14:paraId="7E674CD1">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42" w:firstLineChars="200"/>
        <w:textAlignment w:val="auto"/>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（五）</w:t>
      </w: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疫情根除工作计划：</w:t>
      </w:r>
    </w:p>
    <w:tbl>
      <w:tblPr>
        <w:tblStyle w:val="42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561"/>
        <w:gridCol w:w="7190"/>
      </w:tblGrid>
      <w:tr w14:paraId="15C9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13" w:type="pct"/>
            <w:vAlign w:val="top"/>
          </w:tcPr>
          <w:p w14:paraId="3BC5539F">
            <w:pPr>
              <w:pStyle w:val="425"/>
              <w:keepNext w:val="0"/>
              <w:keepLines w:val="0"/>
              <w:pageBreakBefore w:val="0"/>
              <w:widowControl w:val="0"/>
              <w:kinsoku/>
              <w:wordWrap/>
              <w:overflowPunct/>
              <w:topLinePunct w:val="0"/>
              <w:autoSpaceDE/>
              <w:autoSpaceDN/>
              <w:bidi w:val="0"/>
              <w:adjustRightInd/>
              <w:snapToGrid/>
              <w:spacing w:before="186" w:line="229" w:lineRule="auto"/>
              <w:ind w:left="0" w:right="0" w:firstLine="368" w:firstLineChars="200"/>
              <w:jc w:val="center"/>
              <w:textAlignment w:val="auto"/>
              <w:rPr>
                <w:rFonts w:hint="eastAsia" w:ascii="宋体" w:hAnsi="宋体" w:eastAsia="宋体" w:cs="宋体"/>
                <w:sz w:val="22"/>
                <w:szCs w:val="22"/>
              </w:rPr>
            </w:pPr>
            <w:r>
              <w:rPr>
                <w:rFonts w:hint="eastAsia" w:ascii="宋体" w:hAnsi="宋体" w:eastAsia="宋体" w:cs="宋体"/>
                <w:spacing w:val="-18"/>
                <w:sz w:val="22"/>
                <w:szCs w:val="22"/>
              </w:rPr>
              <w:t>时</w:t>
            </w:r>
            <w:r>
              <w:rPr>
                <w:rFonts w:hint="eastAsia" w:ascii="宋体" w:hAnsi="宋体" w:eastAsia="宋体" w:cs="宋体"/>
                <w:spacing w:val="31"/>
                <w:sz w:val="22"/>
                <w:szCs w:val="22"/>
              </w:rPr>
              <w:t xml:space="preserve">  </w:t>
            </w:r>
            <w:r>
              <w:rPr>
                <w:rFonts w:hint="eastAsia" w:ascii="宋体" w:hAnsi="宋体" w:eastAsia="宋体" w:cs="宋体"/>
                <w:spacing w:val="-18"/>
                <w:sz w:val="22"/>
                <w:szCs w:val="22"/>
              </w:rPr>
              <w:t>间</w:t>
            </w:r>
          </w:p>
        </w:tc>
        <w:tc>
          <w:tcPr>
            <w:tcW w:w="3686" w:type="pct"/>
            <w:vAlign w:val="top"/>
          </w:tcPr>
          <w:p w14:paraId="757EA176">
            <w:pPr>
              <w:pStyle w:val="425"/>
              <w:keepNext w:val="0"/>
              <w:keepLines w:val="0"/>
              <w:pageBreakBefore w:val="0"/>
              <w:widowControl w:val="0"/>
              <w:kinsoku/>
              <w:wordWrap/>
              <w:overflowPunct/>
              <w:topLinePunct w:val="0"/>
              <w:autoSpaceDE/>
              <w:autoSpaceDN/>
              <w:bidi w:val="0"/>
              <w:adjustRightInd/>
              <w:snapToGrid/>
              <w:spacing w:before="187" w:line="226" w:lineRule="auto"/>
              <w:ind w:left="0" w:right="0" w:firstLine="384" w:firstLineChars="200"/>
              <w:jc w:val="center"/>
              <w:textAlignment w:val="auto"/>
              <w:rPr>
                <w:rFonts w:hint="eastAsia" w:ascii="宋体" w:hAnsi="宋体" w:eastAsia="宋体" w:cs="宋体"/>
                <w:sz w:val="22"/>
                <w:szCs w:val="22"/>
              </w:rPr>
            </w:pPr>
            <w:r>
              <w:rPr>
                <w:rFonts w:hint="eastAsia" w:ascii="宋体" w:hAnsi="宋体" w:eastAsia="宋体" w:cs="宋体"/>
                <w:spacing w:val="-14"/>
                <w:sz w:val="22"/>
                <w:szCs w:val="22"/>
              </w:rPr>
              <w:t>工</w:t>
            </w:r>
            <w:r>
              <w:rPr>
                <w:rFonts w:hint="eastAsia" w:ascii="宋体" w:hAnsi="宋体" w:eastAsia="宋体" w:cs="宋体"/>
                <w:spacing w:val="34"/>
                <w:sz w:val="22"/>
                <w:szCs w:val="22"/>
              </w:rPr>
              <w:t xml:space="preserve"> </w:t>
            </w:r>
            <w:r>
              <w:rPr>
                <w:rFonts w:hint="eastAsia" w:ascii="宋体" w:hAnsi="宋体" w:eastAsia="宋体" w:cs="宋体"/>
                <w:spacing w:val="-14"/>
                <w:sz w:val="22"/>
                <w:szCs w:val="22"/>
              </w:rPr>
              <w:t>作</w:t>
            </w:r>
            <w:r>
              <w:rPr>
                <w:rFonts w:hint="eastAsia" w:ascii="宋体" w:hAnsi="宋体" w:eastAsia="宋体" w:cs="宋体"/>
                <w:spacing w:val="27"/>
                <w:sz w:val="22"/>
                <w:szCs w:val="22"/>
              </w:rPr>
              <w:t xml:space="preserve"> </w:t>
            </w:r>
            <w:r>
              <w:rPr>
                <w:rFonts w:hint="eastAsia" w:ascii="宋体" w:hAnsi="宋体" w:eastAsia="宋体" w:cs="宋体"/>
                <w:spacing w:val="-14"/>
                <w:sz w:val="22"/>
                <w:szCs w:val="22"/>
              </w:rPr>
              <w:t>计</w:t>
            </w:r>
            <w:r>
              <w:rPr>
                <w:rFonts w:hint="eastAsia" w:ascii="宋体" w:hAnsi="宋体" w:eastAsia="宋体" w:cs="宋体"/>
                <w:spacing w:val="31"/>
                <w:sz w:val="22"/>
                <w:szCs w:val="22"/>
              </w:rPr>
              <w:t xml:space="preserve"> </w:t>
            </w:r>
            <w:r>
              <w:rPr>
                <w:rFonts w:hint="eastAsia" w:ascii="宋体" w:hAnsi="宋体" w:eastAsia="宋体" w:cs="宋体"/>
                <w:spacing w:val="-14"/>
                <w:sz w:val="22"/>
                <w:szCs w:val="22"/>
              </w:rPr>
              <w:t>划</w:t>
            </w:r>
            <w:r>
              <w:rPr>
                <w:rFonts w:hint="eastAsia" w:ascii="宋体" w:hAnsi="宋体" w:eastAsia="宋体" w:cs="宋体"/>
                <w:spacing w:val="31"/>
                <w:sz w:val="22"/>
                <w:szCs w:val="22"/>
              </w:rPr>
              <w:t xml:space="preserve"> </w:t>
            </w:r>
            <w:r>
              <w:rPr>
                <w:rFonts w:hint="eastAsia" w:ascii="宋体" w:hAnsi="宋体" w:eastAsia="宋体" w:cs="宋体"/>
                <w:spacing w:val="-14"/>
                <w:sz w:val="22"/>
                <w:szCs w:val="22"/>
              </w:rPr>
              <w:t>安</w:t>
            </w:r>
            <w:r>
              <w:rPr>
                <w:rFonts w:hint="eastAsia" w:ascii="宋体" w:hAnsi="宋体" w:eastAsia="宋体" w:cs="宋体"/>
                <w:spacing w:val="23"/>
                <w:sz w:val="22"/>
                <w:szCs w:val="22"/>
              </w:rPr>
              <w:t xml:space="preserve"> </w:t>
            </w:r>
            <w:r>
              <w:rPr>
                <w:rFonts w:hint="eastAsia" w:ascii="宋体" w:hAnsi="宋体" w:eastAsia="宋体" w:cs="宋体"/>
                <w:spacing w:val="-14"/>
                <w:sz w:val="22"/>
                <w:szCs w:val="22"/>
              </w:rPr>
              <w:t>排</w:t>
            </w:r>
          </w:p>
        </w:tc>
      </w:tr>
      <w:tr w14:paraId="2E195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3" w:type="pct"/>
            <w:vAlign w:val="center"/>
          </w:tcPr>
          <w:p w14:paraId="25F48E59">
            <w:pPr>
              <w:pStyle w:val="425"/>
              <w:keepNext w:val="0"/>
              <w:keepLines w:val="0"/>
              <w:pageBreakBefore w:val="0"/>
              <w:widowControl w:val="0"/>
              <w:kinsoku/>
              <w:wordWrap/>
              <w:overflowPunct/>
              <w:topLinePunct w:val="0"/>
              <w:autoSpaceDE/>
              <w:autoSpaceDN/>
              <w:bidi w:val="0"/>
              <w:adjustRightInd/>
              <w:snapToGrid/>
              <w:spacing w:before="101" w:line="317" w:lineRule="auto"/>
              <w:ind w:right="0" w:firstLine="570" w:firstLineChars="300"/>
              <w:jc w:val="both"/>
              <w:textAlignment w:val="auto"/>
              <w:rPr>
                <w:rFonts w:hint="eastAsia" w:ascii="宋体" w:hAnsi="宋体" w:eastAsia="宋体" w:cs="宋体"/>
                <w:spacing w:val="-15"/>
                <w:sz w:val="22"/>
                <w:szCs w:val="22"/>
              </w:rPr>
            </w:pPr>
            <w:r>
              <w:rPr>
                <w:rFonts w:hint="eastAsia" w:ascii="宋体" w:hAnsi="宋体" w:eastAsia="宋体" w:cs="宋体"/>
                <w:spacing w:val="-15"/>
                <w:sz w:val="22"/>
                <w:szCs w:val="22"/>
              </w:rPr>
              <w:t>第一阶段：</w:t>
            </w:r>
          </w:p>
          <w:p w14:paraId="3428693D">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z w:val="22"/>
                <w:szCs w:val="22"/>
              </w:rPr>
            </w:pPr>
            <w:r>
              <w:rPr>
                <w:rFonts w:hint="eastAsia" w:ascii="宋体" w:hAnsi="宋体" w:eastAsia="宋体" w:cs="宋体"/>
                <w:spacing w:val="-15"/>
                <w:sz w:val="22"/>
                <w:szCs w:val="22"/>
              </w:rPr>
              <w:t>合同</w:t>
            </w:r>
            <w:r>
              <w:rPr>
                <w:rFonts w:hint="eastAsia" w:ascii="宋体" w:hAnsi="宋体" w:eastAsia="宋体" w:cs="宋体"/>
                <w:spacing w:val="-3"/>
                <w:sz w:val="22"/>
                <w:szCs w:val="22"/>
              </w:rPr>
              <w:t>签订满</w:t>
            </w:r>
            <w:r>
              <w:rPr>
                <w:rFonts w:hint="eastAsia" w:ascii="宋体" w:hAnsi="宋体" w:eastAsia="宋体" w:cs="宋体"/>
                <w:spacing w:val="-58"/>
                <w:sz w:val="22"/>
                <w:szCs w:val="22"/>
              </w:rPr>
              <w:t xml:space="preserve"> </w:t>
            </w:r>
            <w:r>
              <w:rPr>
                <w:rFonts w:hint="eastAsia" w:ascii="宋体" w:hAnsi="宋体" w:eastAsia="宋体" w:cs="宋体"/>
                <w:spacing w:val="-3"/>
                <w:sz w:val="22"/>
                <w:szCs w:val="22"/>
              </w:rPr>
              <w:t>3</w:t>
            </w:r>
            <w:r>
              <w:rPr>
                <w:rFonts w:hint="eastAsia" w:ascii="宋体" w:hAnsi="宋体" w:eastAsia="宋体" w:cs="宋体"/>
                <w:spacing w:val="-52"/>
                <w:sz w:val="22"/>
                <w:szCs w:val="22"/>
              </w:rPr>
              <w:t xml:space="preserve"> </w:t>
            </w:r>
            <w:r>
              <w:rPr>
                <w:rFonts w:hint="eastAsia" w:ascii="宋体" w:hAnsi="宋体" w:eastAsia="宋体" w:cs="宋体"/>
                <w:spacing w:val="-3"/>
                <w:sz w:val="22"/>
                <w:szCs w:val="22"/>
              </w:rPr>
              <w:t>个月</w:t>
            </w:r>
          </w:p>
        </w:tc>
        <w:tc>
          <w:tcPr>
            <w:tcW w:w="3686" w:type="pct"/>
            <w:vAlign w:val="top"/>
          </w:tcPr>
          <w:p w14:paraId="66DDC98B">
            <w:pPr>
              <w:pStyle w:val="425"/>
              <w:keepNext w:val="0"/>
              <w:keepLines w:val="0"/>
              <w:pageBreakBefore w:val="0"/>
              <w:widowControl w:val="0"/>
              <w:kinsoku/>
              <w:wordWrap/>
              <w:overflowPunct/>
              <w:topLinePunct w:val="0"/>
              <w:autoSpaceDE/>
              <w:autoSpaceDN/>
              <w:bidi w:val="0"/>
              <w:adjustRightInd/>
              <w:snapToGrid/>
              <w:spacing w:before="173" w:line="312"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对蚁巢及散蚁点进行标记定位建档，对排查范围进行轨迹记录，确保调查无遗漏，对蚁巢进行投饵、设置防逃逸网罩、灌巢措施，所灌蚁</w:t>
            </w:r>
            <w:r>
              <w:rPr>
                <w:rFonts w:hint="eastAsia" w:ascii="宋体" w:hAnsi="宋体" w:eastAsia="宋体" w:cs="宋体"/>
                <w:spacing w:val="9"/>
                <w:sz w:val="22"/>
                <w:szCs w:val="22"/>
              </w:rPr>
              <w:t>巢周边进行投饵，要求本阶段根除效果达到</w:t>
            </w:r>
            <w:r>
              <w:rPr>
                <w:rFonts w:hint="eastAsia" w:ascii="宋体" w:hAnsi="宋体" w:eastAsia="宋体" w:cs="宋体"/>
                <w:spacing w:val="4"/>
                <w:sz w:val="22"/>
                <w:szCs w:val="22"/>
              </w:rPr>
              <w:t>9</w:t>
            </w:r>
            <w:r>
              <w:rPr>
                <w:rFonts w:hint="eastAsia" w:ascii="宋体" w:hAnsi="宋体" w:eastAsia="宋体" w:cs="宋体"/>
                <w:spacing w:val="4"/>
                <w:sz w:val="22"/>
                <w:szCs w:val="22"/>
                <w:lang w:val="en-US" w:eastAsia="zh-CN"/>
              </w:rPr>
              <w:t>0</w:t>
            </w:r>
            <w:r>
              <w:rPr>
                <w:rFonts w:hint="eastAsia" w:ascii="宋体" w:hAnsi="宋体" w:eastAsia="宋体" w:cs="宋体"/>
                <w:spacing w:val="4"/>
                <w:sz w:val="22"/>
                <w:szCs w:val="22"/>
              </w:rPr>
              <w:t>%。</w:t>
            </w:r>
          </w:p>
        </w:tc>
      </w:tr>
      <w:tr w14:paraId="07769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13" w:type="pct"/>
            <w:vAlign w:val="center"/>
          </w:tcPr>
          <w:p w14:paraId="32AC53B9">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pacing w:val="-15"/>
                <w:sz w:val="22"/>
                <w:szCs w:val="22"/>
              </w:rPr>
            </w:pPr>
            <w:r>
              <w:rPr>
                <w:rFonts w:hint="eastAsia" w:ascii="宋体" w:hAnsi="宋体" w:eastAsia="宋体" w:cs="宋体"/>
                <w:spacing w:val="-15"/>
                <w:sz w:val="22"/>
                <w:szCs w:val="22"/>
              </w:rPr>
              <w:t>第二阶段：</w:t>
            </w:r>
          </w:p>
          <w:p w14:paraId="38306E39">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z w:val="22"/>
                <w:szCs w:val="22"/>
              </w:rPr>
            </w:pPr>
            <w:r>
              <w:rPr>
                <w:rFonts w:hint="eastAsia" w:ascii="宋体" w:hAnsi="宋体" w:eastAsia="宋体" w:cs="宋体"/>
                <w:spacing w:val="-15"/>
                <w:sz w:val="22"/>
                <w:szCs w:val="22"/>
              </w:rPr>
              <w:t>合同签订满 8个月</w:t>
            </w:r>
          </w:p>
        </w:tc>
        <w:tc>
          <w:tcPr>
            <w:tcW w:w="3686" w:type="pct"/>
            <w:vAlign w:val="top"/>
          </w:tcPr>
          <w:p w14:paraId="06D98090">
            <w:pPr>
              <w:pStyle w:val="425"/>
              <w:keepNext w:val="0"/>
              <w:keepLines w:val="0"/>
              <w:pageBreakBefore w:val="0"/>
              <w:widowControl w:val="0"/>
              <w:kinsoku/>
              <w:wordWrap/>
              <w:overflowPunct/>
              <w:topLinePunct w:val="0"/>
              <w:autoSpaceDE/>
              <w:autoSpaceDN/>
              <w:bidi w:val="0"/>
              <w:adjustRightInd/>
              <w:snapToGrid/>
              <w:spacing w:before="241" w:line="310"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做好监测和评估根除效果，确定下一阶段重点根除区域，对重点区域适时采取根除措施，要</w:t>
            </w:r>
            <w:r>
              <w:rPr>
                <w:rFonts w:hint="eastAsia" w:ascii="宋体" w:hAnsi="宋体" w:eastAsia="宋体" w:cs="宋体"/>
                <w:spacing w:val="12"/>
                <w:sz w:val="22"/>
                <w:szCs w:val="22"/>
              </w:rPr>
              <w:t>求根除效果达到99%。</w:t>
            </w:r>
          </w:p>
        </w:tc>
      </w:tr>
      <w:tr w14:paraId="172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13" w:type="pct"/>
            <w:vAlign w:val="center"/>
          </w:tcPr>
          <w:p w14:paraId="048FD65D">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pacing w:val="-15"/>
                <w:sz w:val="22"/>
                <w:szCs w:val="22"/>
              </w:rPr>
            </w:pPr>
            <w:r>
              <w:rPr>
                <w:rFonts w:hint="eastAsia" w:ascii="宋体" w:hAnsi="宋体" w:eastAsia="宋体" w:cs="宋体"/>
                <w:spacing w:val="-15"/>
                <w:sz w:val="22"/>
                <w:szCs w:val="22"/>
              </w:rPr>
              <w:t>第三阶段：</w:t>
            </w:r>
          </w:p>
          <w:p w14:paraId="6BDAF7D3">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z w:val="22"/>
                <w:szCs w:val="22"/>
              </w:rPr>
            </w:pPr>
            <w:r>
              <w:rPr>
                <w:rFonts w:hint="eastAsia" w:ascii="宋体" w:hAnsi="宋体" w:eastAsia="宋体" w:cs="宋体"/>
                <w:spacing w:val="-15"/>
                <w:sz w:val="22"/>
                <w:szCs w:val="22"/>
              </w:rPr>
              <w:t>合同签订满 16个月</w:t>
            </w:r>
          </w:p>
        </w:tc>
        <w:tc>
          <w:tcPr>
            <w:tcW w:w="3686" w:type="pct"/>
            <w:vAlign w:val="top"/>
          </w:tcPr>
          <w:p w14:paraId="68CB55BF">
            <w:pPr>
              <w:pStyle w:val="425"/>
              <w:keepNext w:val="0"/>
              <w:keepLines w:val="0"/>
              <w:pageBreakBefore w:val="0"/>
              <w:widowControl w:val="0"/>
              <w:kinsoku/>
              <w:wordWrap/>
              <w:overflowPunct/>
              <w:topLinePunct w:val="0"/>
              <w:autoSpaceDE/>
              <w:autoSpaceDN/>
              <w:bidi w:val="0"/>
              <w:adjustRightInd/>
              <w:snapToGrid/>
              <w:spacing w:before="178" w:line="306"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做好监测和评估根除效果，确定下一阶段重点根除区域，对重点区域适时采取根除措施，要</w:t>
            </w:r>
            <w:r>
              <w:rPr>
                <w:rFonts w:hint="eastAsia" w:ascii="宋体" w:hAnsi="宋体" w:eastAsia="宋体" w:cs="宋体"/>
                <w:spacing w:val="6"/>
                <w:sz w:val="22"/>
                <w:szCs w:val="22"/>
              </w:rPr>
              <w:t>求防控效果达到</w:t>
            </w:r>
            <w:r>
              <w:rPr>
                <w:rFonts w:hint="eastAsia" w:ascii="宋体" w:hAnsi="宋体" w:eastAsia="宋体" w:cs="宋体"/>
                <w:spacing w:val="-37"/>
                <w:sz w:val="22"/>
                <w:szCs w:val="22"/>
              </w:rPr>
              <w:t xml:space="preserve"> </w:t>
            </w:r>
            <w:r>
              <w:rPr>
                <w:rFonts w:hint="eastAsia" w:ascii="宋体" w:hAnsi="宋体" w:eastAsia="宋体" w:cs="宋体"/>
                <w:spacing w:val="6"/>
                <w:sz w:val="22"/>
                <w:szCs w:val="22"/>
              </w:rPr>
              <w:t>100%根除。以书面形式提交</w:t>
            </w:r>
            <w:r>
              <w:rPr>
                <w:rFonts w:hint="eastAsia" w:ascii="宋体" w:hAnsi="宋体" w:eastAsia="宋体" w:cs="宋体"/>
                <w:spacing w:val="7"/>
                <w:sz w:val="22"/>
                <w:szCs w:val="22"/>
              </w:rPr>
              <w:t>工作完成报告，经过业主方确认。</w:t>
            </w:r>
          </w:p>
        </w:tc>
      </w:tr>
      <w:tr w14:paraId="66AE5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trPr>
        <w:tc>
          <w:tcPr>
            <w:tcW w:w="1313" w:type="pct"/>
            <w:vAlign w:val="center"/>
          </w:tcPr>
          <w:p w14:paraId="5DDFAC79">
            <w:pPr>
              <w:pStyle w:val="425"/>
              <w:keepNext w:val="0"/>
              <w:keepLines w:val="0"/>
              <w:pageBreakBefore w:val="0"/>
              <w:widowControl w:val="0"/>
              <w:kinsoku/>
              <w:wordWrap/>
              <w:overflowPunct/>
              <w:topLinePunct w:val="0"/>
              <w:autoSpaceDE/>
              <w:autoSpaceDN/>
              <w:bidi w:val="0"/>
              <w:adjustRightInd/>
              <w:snapToGrid/>
              <w:spacing w:before="101" w:line="319" w:lineRule="auto"/>
              <w:ind w:right="0"/>
              <w:jc w:val="center"/>
              <w:textAlignment w:val="auto"/>
              <w:rPr>
                <w:rFonts w:hint="eastAsia" w:ascii="宋体" w:hAnsi="宋体" w:eastAsia="宋体" w:cs="宋体"/>
                <w:spacing w:val="-15"/>
                <w:sz w:val="22"/>
                <w:szCs w:val="22"/>
              </w:rPr>
            </w:pPr>
            <w:r>
              <w:rPr>
                <w:rFonts w:hint="eastAsia" w:ascii="宋体" w:hAnsi="宋体" w:eastAsia="宋体" w:cs="宋体"/>
                <w:spacing w:val="-15"/>
                <w:sz w:val="22"/>
                <w:szCs w:val="22"/>
                <w:lang w:val="en-US" w:eastAsia="zh-CN"/>
              </w:rPr>
              <w:t>第</w:t>
            </w:r>
            <w:r>
              <w:rPr>
                <w:rFonts w:hint="eastAsia" w:ascii="宋体" w:hAnsi="宋体" w:eastAsia="宋体" w:cs="宋体"/>
                <w:spacing w:val="-15"/>
                <w:sz w:val="22"/>
                <w:szCs w:val="22"/>
              </w:rPr>
              <w:t>四阶段：</w:t>
            </w:r>
          </w:p>
          <w:p w14:paraId="466EA9ED">
            <w:pPr>
              <w:pStyle w:val="425"/>
              <w:keepNext w:val="0"/>
              <w:keepLines w:val="0"/>
              <w:pageBreakBefore w:val="0"/>
              <w:widowControl w:val="0"/>
              <w:kinsoku/>
              <w:wordWrap/>
              <w:overflowPunct/>
              <w:topLinePunct w:val="0"/>
              <w:autoSpaceDE/>
              <w:autoSpaceDN/>
              <w:bidi w:val="0"/>
              <w:adjustRightInd/>
              <w:snapToGrid/>
              <w:spacing w:before="101" w:line="319" w:lineRule="auto"/>
              <w:ind w:right="0"/>
              <w:jc w:val="center"/>
              <w:textAlignment w:val="auto"/>
              <w:rPr>
                <w:rFonts w:hint="eastAsia" w:ascii="宋体" w:hAnsi="宋体" w:eastAsia="宋体" w:cs="宋体"/>
                <w:sz w:val="22"/>
                <w:szCs w:val="22"/>
              </w:rPr>
            </w:pPr>
            <w:r>
              <w:rPr>
                <w:rFonts w:hint="eastAsia" w:ascii="宋体" w:hAnsi="宋体" w:eastAsia="宋体" w:cs="宋体"/>
                <w:spacing w:val="-15"/>
                <w:sz w:val="22"/>
                <w:szCs w:val="22"/>
              </w:rPr>
              <w:t>合同</w:t>
            </w:r>
            <w:r>
              <w:rPr>
                <w:rFonts w:hint="eastAsia" w:ascii="宋体" w:hAnsi="宋体" w:eastAsia="宋体" w:cs="宋体"/>
                <w:spacing w:val="-2"/>
                <w:sz w:val="22"/>
                <w:szCs w:val="22"/>
              </w:rPr>
              <w:t>签订满</w:t>
            </w:r>
            <w:r>
              <w:rPr>
                <w:rFonts w:hint="eastAsia" w:ascii="宋体" w:hAnsi="宋体" w:eastAsia="宋体" w:cs="宋体"/>
                <w:spacing w:val="-56"/>
                <w:sz w:val="22"/>
                <w:szCs w:val="22"/>
              </w:rPr>
              <w:t xml:space="preserve"> </w:t>
            </w:r>
            <w:r>
              <w:rPr>
                <w:rFonts w:hint="eastAsia" w:ascii="宋体" w:hAnsi="宋体" w:eastAsia="宋体" w:cs="宋体"/>
                <w:spacing w:val="-2"/>
                <w:sz w:val="22"/>
                <w:szCs w:val="22"/>
              </w:rPr>
              <w:t>2</w:t>
            </w:r>
            <w:r>
              <w:rPr>
                <w:rFonts w:hint="eastAsia" w:ascii="宋体" w:hAnsi="宋体" w:eastAsia="宋体" w:cs="宋体"/>
                <w:spacing w:val="-2"/>
                <w:sz w:val="22"/>
                <w:szCs w:val="22"/>
                <w:lang w:val="en-US" w:eastAsia="zh-CN"/>
              </w:rPr>
              <w:t>4</w:t>
            </w:r>
            <w:r>
              <w:rPr>
                <w:rFonts w:hint="eastAsia" w:ascii="宋体" w:hAnsi="宋体" w:eastAsia="宋体" w:cs="宋体"/>
                <w:spacing w:val="-52"/>
                <w:sz w:val="22"/>
                <w:szCs w:val="22"/>
              </w:rPr>
              <w:t xml:space="preserve"> </w:t>
            </w:r>
            <w:r>
              <w:rPr>
                <w:rFonts w:hint="eastAsia" w:ascii="宋体" w:hAnsi="宋体" w:eastAsia="宋体" w:cs="宋体"/>
                <w:spacing w:val="-2"/>
                <w:sz w:val="22"/>
                <w:szCs w:val="22"/>
              </w:rPr>
              <w:t>个月</w:t>
            </w:r>
          </w:p>
        </w:tc>
        <w:tc>
          <w:tcPr>
            <w:tcW w:w="3686" w:type="pct"/>
            <w:vAlign w:val="top"/>
          </w:tcPr>
          <w:p w14:paraId="2D207CF3">
            <w:pPr>
              <w:pStyle w:val="425"/>
              <w:keepNext w:val="0"/>
              <w:keepLines w:val="0"/>
              <w:pageBreakBefore w:val="0"/>
              <w:widowControl w:val="0"/>
              <w:kinsoku/>
              <w:wordWrap/>
              <w:overflowPunct/>
              <w:topLinePunct w:val="0"/>
              <w:autoSpaceDE/>
              <w:autoSpaceDN/>
              <w:bidi w:val="0"/>
              <w:adjustRightInd/>
              <w:snapToGrid/>
              <w:spacing w:before="177" w:line="306"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开展并完成多次全面根除工作，要求根除效果连续</w:t>
            </w:r>
            <w:r>
              <w:rPr>
                <w:rFonts w:hint="eastAsia" w:ascii="宋体" w:hAnsi="宋体" w:eastAsia="宋体" w:cs="宋体"/>
                <w:spacing w:val="-55"/>
                <w:sz w:val="22"/>
                <w:szCs w:val="22"/>
              </w:rPr>
              <w:t xml:space="preserve"> </w:t>
            </w:r>
            <w:r>
              <w:rPr>
                <w:rFonts w:hint="eastAsia" w:ascii="宋体" w:hAnsi="宋体" w:eastAsia="宋体" w:cs="宋体"/>
                <w:spacing w:val="4"/>
                <w:sz w:val="22"/>
                <w:szCs w:val="22"/>
              </w:rPr>
              <w:t>9</w:t>
            </w:r>
            <w:r>
              <w:rPr>
                <w:rFonts w:hint="eastAsia" w:ascii="宋体" w:hAnsi="宋体" w:eastAsia="宋体" w:cs="宋体"/>
                <w:spacing w:val="-52"/>
                <w:sz w:val="22"/>
                <w:szCs w:val="22"/>
              </w:rPr>
              <w:t xml:space="preserve"> </w:t>
            </w:r>
            <w:r>
              <w:rPr>
                <w:rFonts w:hint="eastAsia" w:ascii="宋体" w:hAnsi="宋体" w:eastAsia="宋体" w:cs="宋体"/>
                <w:spacing w:val="4"/>
                <w:sz w:val="22"/>
                <w:szCs w:val="22"/>
              </w:rPr>
              <w:t>个月达到</w:t>
            </w:r>
            <w:r>
              <w:rPr>
                <w:rFonts w:hint="eastAsia" w:ascii="宋体" w:hAnsi="宋体" w:eastAsia="宋体" w:cs="宋体"/>
                <w:spacing w:val="-40"/>
                <w:sz w:val="22"/>
                <w:szCs w:val="22"/>
              </w:rPr>
              <w:t xml:space="preserve"> </w:t>
            </w:r>
            <w:r>
              <w:rPr>
                <w:rFonts w:hint="eastAsia" w:ascii="宋体" w:hAnsi="宋体" w:eastAsia="宋体" w:cs="宋体"/>
                <w:spacing w:val="4"/>
                <w:sz w:val="22"/>
                <w:szCs w:val="22"/>
              </w:rPr>
              <w:t>100%。以书面形式提交工作完成报告申请验收，经过业主方确认后验收合</w:t>
            </w:r>
            <w:r>
              <w:rPr>
                <w:rFonts w:hint="eastAsia" w:ascii="宋体" w:hAnsi="宋体" w:eastAsia="宋体" w:cs="宋体"/>
                <w:spacing w:val="-6"/>
                <w:sz w:val="22"/>
                <w:szCs w:val="22"/>
              </w:rPr>
              <w:t>格。</w:t>
            </w:r>
          </w:p>
        </w:tc>
      </w:tr>
      <w:tr w14:paraId="31AAA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313" w:type="pct"/>
            <w:vAlign w:val="center"/>
          </w:tcPr>
          <w:p w14:paraId="136D4E69">
            <w:pPr>
              <w:pStyle w:val="425"/>
              <w:keepNext w:val="0"/>
              <w:keepLines w:val="0"/>
              <w:pageBreakBefore w:val="0"/>
              <w:widowControl w:val="0"/>
              <w:kinsoku/>
              <w:wordWrap/>
              <w:overflowPunct/>
              <w:topLinePunct w:val="0"/>
              <w:autoSpaceDE/>
              <w:autoSpaceDN/>
              <w:bidi w:val="0"/>
              <w:adjustRightInd/>
              <w:snapToGrid/>
              <w:spacing w:before="101" w:line="226" w:lineRule="auto"/>
              <w:ind w:right="0"/>
              <w:jc w:val="center"/>
              <w:textAlignment w:val="auto"/>
              <w:rPr>
                <w:rFonts w:hint="eastAsia" w:ascii="宋体" w:hAnsi="宋体" w:eastAsia="宋体" w:cs="宋体"/>
                <w:sz w:val="22"/>
                <w:szCs w:val="22"/>
              </w:rPr>
            </w:pPr>
            <w:r>
              <w:rPr>
                <w:rFonts w:hint="eastAsia" w:ascii="宋体" w:hAnsi="宋体" w:eastAsia="宋体" w:cs="宋体"/>
                <w:spacing w:val="5"/>
                <w:sz w:val="22"/>
                <w:szCs w:val="22"/>
              </w:rPr>
              <w:t>质保期：一年</w:t>
            </w:r>
          </w:p>
        </w:tc>
        <w:tc>
          <w:tcPr>
            <w:tcW w:w="3686" w:type="pct"/>
            <w:vAlign w:val="top"/>
          </w:tcPr>
          <w:p w14:paraId="72A0C3CC">
            <w:pPr>
              <w:pStyle w:val="425"/>
              <w:keepNext w:val="0"/>
              <w:keepLines w:val="0"/>
              <w:pageBreakBefore w:val="0"/>
              <w:widowControl w:val="0"/>
              <w:kinsoku/>
              <w:wordWrap/>
              <w:overflowPunct/>
              <w:topLinePunct w:val="0"/>
              <w:autoSpaceDE/>
              <w:autoSpaceDN/>
              <w:bidi w:val="0"/>
              <w:adjustRightInd/>
              <w:snapToGrid/>
              <w:spacing w:before="180" w:line="278"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质保期一年，质保期结束后，提交工作完成报</w:t>
            </w:r>
            <w:r>
              <w:rPr>
                <w:rFonts w:hint="eastAsia" w:ascii="宋体" w:hAnsi="宋体" w:eastAsia="宋体" w:cs="宋体"/>
                <w:spacing w:val="7"/>
                <w:sz w:val="22"/>
                <w:szCs w:val="22"/>
              </w:rPr>
              <w:t>告，经业主方确认后验收合格。</w:t>
            </w:r>
          </w:p>
        </w:tc>
      </w:tr>
      <w:tr w14:paraId="5E14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00" w:type="pct"/>
            <w:gridSpan w:val="2"/>
            <w:vAlign w:val="top"/>
          </w:tcPr>
          <w:p w14:paraId="3AE92C35">
            <w:pPr>
              <w:pStyle w:val="425"/>
              <w:keepNext w:val="0"/>
              <w:keepLines w:val="0"/>
              <w:pageBreakBefore w:val="0"/>
              <w:widowControl w:val="0"/>
              <w:kinsoku/>
              <w:wordWrap/>
              <w:overflowPunct/>
              <w:topLinePunct w:val="0"/>
              <w:autoSpaceDE/>
              <w:autoSpaceDN/>
              <w:bidi w:val="0"/>
              <w:adjustRightInd/>
              <w:snapToGrid/>
              <w:spacing w:before="179" w:line="226" w:lineRule="auto"/>
              <w:ind w:left="0" w:right="0" w:firstLine="458" w:firstLineChars="200"/>
              <w:jc w:val="both"/>
              <w:textAlignment w:val="auto"/>
              <w:rPr>
                <w:rFonts w:hint="eastAsia" w:ascii="宋体" w:hAnsi="宋体" w:eastAsia="宋体" w:cs="宋体"/>
                <w:sz w:val="22"/>
                <w:szCs w:val="22"/>
              </w:rPr>
            </w:pPr>
            <w:r>
              <w:rPr>
                <w:rFonts w:hint="eastAsia" w:ascii="宋体" w:hAnsi="宋体" w:eastAsia="宋体" w:cs="宋体"/>
                <w:b/>
                <w:bCs/>
                <w:spacing w:val="4"/>
                <w:sz w:val="22"/>
                <w:szCs w:val="22"/>
              </w:rPr>
              <w:t>注：连续</w:t>
            </w:r>
            <w:r>
              <w:rPr>
                <w:rFonts w:hint="eastAsia" w:ascii="宋体" w:hAnsi="宋体" w:eastAsia="宋体" w:cs="宋体"/>
                <w:spacing w:val="-58"/>
                <w:sz w:val="22"/>
                <w:szCs w:val="22"/>
              </w:rPr>
              <w:t xml:space="preserve"> </w:t>
            </w:r>
            <w:r>
              <w:rPr>
                <w:rFonts w:hint="eastAsia" w:ascii="宋体" w:hAnsi="宋体" w:eastAsia="宋体" w:cs="宋体"/>
                <w:b/>
                <w:bCs/>
                <w:spacing w:val="4"/>
                <w:sz w:val="22"/>
                <w:szCs w:val="22"/>
              </w:rPr>
              <w:t>9</w:t>
            </w:r>
            <w:r>
              <w:rPr>
                <w:rFonts w:hint="eastAsia" w:ascii="宋体" w:hAnsi="宋体" w:eastAsia="宋体" w:cs="宋体"/>
                <w:spacing w:val="-50"/>
                <w:sz w:val="22"/>
                <w:szCs w:val="22"/>
              </w:rPr>
              <w:t xml:space="preserve"> </w:t>
            </w:r>
            <w:r>
              <w:rPr>
                <w:rFonts w:hint="eastAsia" w:ascii="宋体" w:hAnsi="宋体" w:eastAsia="宋体" w:cs="宋体"/>
                <w:b/>
                <w:bCs/>
                <w:spacing w:val="4"/>
                <w:sz w:val="22"/>
                <w:szCs w:val="22"/>
              </w:rPr>
              <w:t>个月监测未发现红火蚁为根除验收合格。</w:t>
            </w:r>
          </w:p>
        </w:tc>
      </w:tr>
    </w:tbl>
    <w:p w14:paraId="1E62CFCC">
      <w:pPr>
        <w:pStyle w:val="49"/>
        <w:keepNext w:val="0"/>
        <w:keepLines w:val="0"/>
        <w:pageBreakBefore w:val="0"/>
        <w:widowControl w:val="0"/>
        <w:kinsoku/>
        <w:wordWrap/>
        <w:overflowPunct/>
        <w:topLinePunct w:val="0"/>
        <w:autoSpaceDE/>
        <w:autoSpaceDN/>
        <w:bidi w:val="0"/>
        <w:adjustRightInd/>
        <w:snapToGrid/>
        <w:spacing w:after="0" w:line="360" w:lineRule="auto"/>
        <w:ind w:firstLine="442" w:firstLineChars="200"/>
        <w:textAlignment w:val="auto"/>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四、服务期限及质保期：</w:t>
      </w:r>
    </w:p>
    <w:p w14:paraId="435B95D9">
      <w:pPr>
        <w:shd w:val="clear"/>
        <w:spacing w:line="360" w:lineRule="auto"/>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（一）本项目服务期限：自合同签订之日起36个月。</w:t>
      </w:r>
    </w:p>
    <w:p w14:paraId="1180E10C">
      <w:pPr>
        <w:shd w:val="clea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（二）质保期：项目最终验收合格后一年。 </w:t>
      </w:r>
    </w:p>
    <w:p w14:paraId="658EB8F8">
      <w:pPr>
        <w:shd w:val="clear"/>
        <w:snapToGrid w:val="0"/>
        <w:spacing w:line="360" w:lineRule="auto"/>
        <w:ind w:firstLine="442" w:firstLineChars="20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五</w:t>
      </w: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项目验收</w:t>
      </w:r>
    </w:p>
    <w:p w14:paraId="10CDB302">
      <w:pPr>
        <w:snapToGrid/>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提供详尽的总结报告和电子档案三份。根据项目进度要求，组织有关专家进行验收。验收专家组经过现场考察、申报材料审核，提出验收意见</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根据专家组验收意见，确认验收结果。验收时提供以下验收材料：</w:t>
      </w:r>
    </w:p>
    <w:p w14:paraId="78D1F84A">
      <w:pPr>
        <w:snapToGrid/>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验收申请书；</w:t>
      </w:r>
    </w:p>
    <w:p w14:paraId="5195C343">
      <w:pPr>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auto"/>
          <w:sz w:val="22"/>
          <w:szCs w:val="22"/>
          <w:highlight w:val="none"/>
        </w:rPr>
        <w:t>红火蚁</w:t>
      </w:r>
      <w:r>
        <w:rPr>
          <w:rFonts w:hint="eastAsia" w:ascii="宋体" w:hAnsi="宋体" w:eastAsia="宋体" w:cs="宋体"/>
          <w:color w:val="auto"/>
          <w:sz w:val="22"/>
          <w:szCs w:val="22"/>
          <w:highlight w:val="none"/>
          <w:lang w:val="en-US" w:eastAsia="zh-CN"/>
        </w:rPr>
        <w:t>防控监测</w:t>
      </w:r>
      <w:r>
        <w:rPr>
          <w:rFonts w:hint="eastAsia" w:ascii="宋体" w:hAnsi="宋体" w:eastAsia="宋体" w:cs="宋体"/>
          <w:color w:val="auto"/>
          <w:sz w:val="22"/>
          <w:szCs w:val="22"/>
          <w:highlight w:val="none"/>
        </w:rPr>
        <w:t>总结；</w:t>
      </w:r>
    </w:p>
    <w:p w14:paraId="34831843">
      <w:pPr>
        <w:snapToGrid/>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红火蚁</w:t>
      </w:r>
      <w:r>
        <w:rPr>
          <w:rFonts w:hint="eastAsia" w:ascii="宋体" w:hAnsi="宋体" w:eastAsia="宋体" w:cs="宋体"/>
          <w:color w:val="auto"/>
          <w:sz w:val="22"/>
          <w:szCs w:val="22"/>
          <w:highlight w:val="none"/>
          <w:lang w:val="en-US" w:eastAsia="zh-CN"/>
        </w:rPr>
        <w:t>防控监测</w:t>
      </w:r>
      <w:r>
        <w:rPr>
          <w:rFonts w:hint="eastAsia" w:ascii="宋体" w:hAnsi="宋体" w:eastAsia="宋体" w:cs="宋体"/>
          <w:color w:val="auto"/>
          <w:sz w:val="22"/>
          <w:szCs w:val="22"/>
          <w:highlight w:val="none"/>
        </w:rPr>
        <w:t>相关资料档案</w:t>
      </w:r>
      <w:r>
        <w:rPr>
          <w:rFonts w:hint="eastAsia" w:ascii="宋体" w:hAnsi="宋体" w:cs="宋体"/>
          <w:color w:val="auto"/>
          <w:sz w:val="22"/>
          <w:szCs w:val="22"/>
          <w:highlight w:val="none"/>
          <w:lang w:eastAsia="zh-CN"/>
        </w:rPr>
        <w:t>。</w:t>
      </w:r>
    </w:p>
    <w:p w14:paraId="4FC1D8A9">
      <w:pPr>
        <w:pStyle w:val="20"/>
        <w:shd w:val="clear"/>
        <w:spacing w:after="0" w:line="360" w:lineRule="auto"/>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服务</w:t>
      </w:r>
      <w:r>
        <w:rPr>
          <w:rFonts w:hint="eastAsia" w:ascii="宋体" w:hAnsi="宋体" w:cs="宋体"/>
          <w:b/>
          <w:bCs/>
          <w:color w:val="auto"/>
          <w:sz w:val="22"/>
          <w:szCs w:val="22"/>
          <w:highlight w:val="none"/>
          <w:lang w:val="en-US" w:eastAsia="zh-CN"/>
        </w:rPr>
        <w:t>响应时间</w:t>
      </w:r>
    </w:p>
    <w:p w14:paraId="30CE44BF">
      <w:pPr>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提供7x24小时的实时技术支持响应服务。在出现新疫情的1小时内给予问题的解答，如需现场解决，在出现新疫情的12小时内，派技术人员到达现场解决。</w:t>
      </w:r>
    </w:p>
    <w:p w14:paraId="17FAACED">
      <w:pPr>
        <w:tabs>
          <w:tab w:val="left" w:pos="360"/>
        </w:tabs>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七</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特别要求</w:t>
      </w:r>
    </w:p>
    <w:p w14:paraId="03FD7D0D">
      <w:pPr>
        <w:tabs>
          <w:tab w:val="left" w:pos="360"/>
        </w:tabs>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auto"/>
          <w:sz w:val="22"/>
          <w:szCs w:val="22"/>
          <w:highlight w:val="none"/>
        </w:rPr>
        <w:t>中标人</w:t>
      </w:r>
      <w:r>
        <w:rPr>
          <w:rFonts w:hint="eastAsia" w:ascii="宋体" w:hAnsi="宋体" w:eastAsia="宋体" w:cs="宋体"/>
          <w:color w:val="auto"/>
          <w:sz w:val="22"/>
          <w:szCs w:val="22"/>
          <w:highlight w:val="none"/>
          <w:lang w:val="en-US" w:eastAsia="zh-CN"/>
        </w:rPr>
        <w:t>如若</w:t>
      </w:r>
      <w:r>
        <w:rPr>
          <w:rFonts w:hint="eastAsia" w:ascii="宋体" w:hAnsi="宋体" w:eastAsia="宋体" w:cs="宋体"/>
          <w:color w:val="auto"/>
          <w:sz w:val="22"/>
          <w:szCs w:val="22"/>
          <w:highlight w:val="none"/>
        </w:rPr>
        <w:t>未能按“工期及工作进度要求”完成防控、根除任务或其工作成果经验收不能达标的，中标人须向采购人支付合同延期</w:t>
      </w:r>
      <w:r>
        <w:rPr>
          <w:rFonts w:hint="eastAsia" w:ascii="宋体" w:hAnsi="宋体" w:eastAsia="宋体" w:cs="宋体"/>
          <w:color w:val="auto"/>
          <w:sz w:val="22"/>
          <w:szCs w:val="22"/>
          <w:highlight w:val="none"/>
          <w:lang w:val="en-US" w:eastAsia="zh-CN"/>
        </w:rPr>
        <w:t>罚</w:t>
      </w:r>
      <w:r>
        <w:rPr>
          <w:rFonts w:hint="eastAsia" w:ascii="宋体" w:hAnsi="宋体" w:eastAsia="宋体" w:cs="宋体"/>
          <w:color w:val="auto"/>
          <w:sz w:val="22"/>
          <w:szCs w:val="22"/>
          <w:highlight w:val="none"/>
        </w:rPr>
        <w:t>金：延期3个月内达标的，中标人须向采购人支付合同总额5%的</w:t>
      </w:r>
      <w:r>
        <w:rPr>
          <w:rFonts w:hint="eastAsia" w:ascii="宋体" w:hAnsi="宋体" w:eastAsia="宋体" w:cs="宋体"/>
          <w:color w:val="auto"/>
          <w:sz w:val="22"/>
          <w:szCs w:val="22"/>
          <w:highlight w:val="none"/>
          <w:lang w:val="en-US" w:eastAsia="zh-CN"/>
        </w:rPr>
        <w:t>罚</w:t>
      </w:r>
      <w:r>
        <w:rPr>
          <w:rFonts w:hint="eastAsia" w:ascii="宋体" w:hAnsi="宋体" w:eastAsia="宋体" w:cs="宋体"/>
          <w:color w:val="auto"/>
          <w:sz w:val="22"/>
          <w:szCs w:val="22"/>
          <w:highlight w:val="none"/>
        </w:rPr>
        <w:t>金；延期</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个月内达标的，中标人须向采购人支付合同总额15%的延期</w:t>
      </w:r>
      <w:r>
        <w:rPr>
          <w:rFonts w:hint="eastAsia" w:ascii="宋体" w:hAnsi="宋体" w:eastAsia="宋体" w:cs="宋体"/>
          <w:color w:val="auto"/>
          <w:sz w:val="22"/>
          <w:szCs w:val="22"/>
          <w:highlight w:val="none"/>
          <w:lang w:val="en-US" w:eastAsia="zh-CN"/>
        </w:rPr>
        <w:t>罚</w:t>
      </w:r>
      <w:r>
        <w:rPr>
          <w:rFonts w:hint="eastAsia" w:ascii="宋体" w:hAnsi="宋体" w:eastAsia="宋体" w:cs="宋体"/>
          <w:color w:val="auto"/>
          <w:sz w:val="22"/>
          <w:szCs w:val="22"/>
          <w:highlight w:val="none"/>
        </w:rPr>
        <w:t>金。延期</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个月后仍不能达标的，视同中标人全部</w:t>
      </w:r>
      <w:r>
        <w:rPr>
          <w:rFonts w:hint="eastAsia" w:ascii="宋体" w:hAnsi="宋体" w:eastAsia="宋体" w:cs="宋体"/>
          <w:color w:val="auto"/>
          <w:sz w:val="22"/>
          <w:szCs w:val="22"/>
          <w:highlight w:val="none"/>
          <w:lang w:val="en-US" w:eastAsia="zh-CN"/>
        </w:rPr>
        <w:t>违</w:t>
      </w:r>
      <w:r>
        <w:rPr>
          <w:rFonts w:hint="eastAsia" w:ascii="宋体" w:hAnsi="宋体" w:eastAsia="宋体" w:cs="宋体"/>
          <w:color w:val="auto"/>
          <w:sz w:val="22"/>
          <w:szCs w:val="22"/>
          <w:highlight w:val="none"/>
        </w:rPr>
        <w:t>约，中标人应返还全部已支付的合同价款；造成疫情蔓延或恶化的，中标人还应赔偿采购人的损失。</w:t>
      </w:r>
    </w:p>
    <w:p w14:paraId="629CBC83">
      <w:pPr>
        <w:pStyle w:val="20"/>
        <w:shd w:val="clear"/>
        <w:spacing w:after="0" w:line="360" w:lineRule="auto"/>
        <w:ind w:firstLine="442" w:firstLineChars="200"/>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八、付款方式</w:t>
      </w:r>
    </w:p>
    <w:p w14:paraId="20E4EFE8">
      <w:pPr>
        <w:tabs>
          <w:tab w:val="left" w:pos="400"/>
        </w:tabs>
        <w:adjustRightInd w:val="0"/>
        <w:snapToGrid w:val="0"/>
        <w:spacing w:line="360" w:lineRule="auto"/>
        <w:ind w:firstLine="440" w:firstLineChars="200"/>
        <w:rPr>
          <w:rFonts w:hint="eastAsia" w:ascii="宋体" w:hAnsi="宋体" w:cs="宋体"/>
          <w:color w:val="000000"/>
          <w:sz w:val="22"/>
          <w:szCs w:val="22"/>
        </w:rPr>
      </w:pPr>
      <w:bookmarkStart w:id="0" w:name="_Toc5411"/>
      <w:bookmarkStart w:id="1" w:name="_Toc106715367"/>
      <w:r>
        <w:rPr>
          <w:rFonts w:hint="eastAsia" w:ascii="宋体" w:hAnsi="宋体" w:cs="宋体"/>
          <w:color w:val="000000"/>
          <w:sz w:val="22"/>
          <w:szCs w:val="22"/>
        </w:rPr>
        <w:t xml:space="preserve">1、履约保证金： </w:t>
      </w:r>
    </w:p>
    <w:p w14:paraId="41BF0CA4">
      <w:pPr>
        <w:tabs>
          <w:tab w:val="left" w:pos="400"/>
        </w:tabs>
        <w:adjustRightInd w:val="0"/>
        <w:snapToGrid w:val="0"/>
        <w:spacing w:line="360" w:lineRule="auto"/>
        <w:ind w:firstLine="220" w:firstLineChars="100"/>
        <w:rPr>
          <w:rFonts w:hint="eastAsia" w:ascii="宋体" w:hAnsi="宋体" w:cs="宋体"/>
          <w:color w:val="000000"/>
          <w:sz w:val="22"/>
          <w:szCs w:val="22"/>
        </w:rPr>
      </w:pPr>
      <w:r>
        <w:rPr>
          <w:rFonts w:hint="eastAsia" w:ascii="宋体" w:hAnsi="宋体" w:cs="宋体"/>
          <w:bCs/>
          <w:color w:val="000000"/>
          <w:sz w:val="22"/>
          <w:szCs w:val="22"/>
          <w:lang w:val="en-US" w:bidi="zh-CN"/>
        </w:rPr>
        <w:t>（1）</w:t>
      </w:r>
      <w:r>
        <w:rPr>
          <w:rFonts w:hint="eastAsia" w:ascii="宋体" w:hAnsi="宋体" w:cs="宋体"/>
          <w:color w:val="000000"/>
          <w:sz w:val="22"/>
          <w:szCs w:val="22"/>
        </w:rPr>
        <w:t>履约保证金的收取：合同签订后7个工作日内，</w:t>
      </w:r>
      <w:r>
        <w:rPr>
          <w:rFonts w:hint="eastAsia" w:ascii="宋体" w:hAnsi="宋体" w:cs="宋体"/>
          <w:color w:val="000000"/>
          <w:sz w:val="22"/>
          <w:szCs w:val="22"/>
          <w:lang w:val="en-US" w:eastAsia="zh-CN"/>
        </w:rPr>
        <w:t>中标</w:t>
      </w:r>
      <w:r>
        <w:rPr>
          <w:rFonts w:hint="eastAsia" w:ascii="宋体" w:hAnsi="宋体" w:cs="宋体"/>
          <w:color w:val="000000"/>
          <w:sz w:val="22"/>
          <w:szCs w:val="22"/>
        </w:rPr>
        <w:t>供应商应向采购人提供合同总金额1%的履约保证金（当以支票、汇票、本票或者金融机构、担保机构出具的保函等非现金形式提交）。如中标供应商未在规定的时间内提交履约保证金则采购人有权终止合同。</w:t>
      </w:r>
    </w:p>
    <w:p w14:paraId="5956266D">
      <w:pPr>
        <w:tabs>
          <w:tab w:val="left" w:pos="400"/>
        </w:tabs>
        <w:adjustRightInd w:val="0"/>
        <w:snapToGrid w:val="0"/>
        <w:spacing w:line="360" w:lineRule="auto"/>
        <w:ind w:firstLine="220" w:firstLineChars="100"/>
        <w:rPr>
          <w:rFonts w:hint="eastAsia" w:ascii="宋体" w:hAnsi="宋体" w:eastAsia="宋体" w:cs="宋体"/>
          <w:color w:val="auto"/>
          <w:sz w:val="22"/>
          <w:szCs w:val="22"/>
          <w:highlight w:val="none"/>
          <w:lang w:val="en-US" w:eastAsia="zh-CN"/>
        </w:rPr>
      </w:pPr>
      <w:r>
        <w:rPr>
          <w:rFonts w:hint="eastAsia" w:ascii="宋体" w:hAnsi="宋体" w:cs="宋体"/>
          <w:bCs/>
          <w:color w:val="000000"/>
          <w:sz w:val="22"/>
          <w:szCs w:val="22"/>
          <w:lang w:val="en-US" w:bidi="zh-CN"/>
        </w:rPr>
        <w:t>（2）</w:t>
      </w:r>
      <w:r>
        <w:rPr>
          <w:rFonts w:hint="eastAsia" w:ascii="宋体" w:hAnsi="宋体" w:cs="宋体"/>
          <w:color w:val="000000"/>
          <w:sz w:val="22"/>
          <w:szCs w:val="22"/>
        </w:rPr>
        <w:t>履约保证金的退取：履约保证金于履约完成后返还（中标人未按合同要求进行履约的情形除外，如出现未按合同要求履约的情形按合同约定执行）。</w:t>
      </w:r>
    </w:p>
    <w:p w14:paraId="3CAB5AA6">
      <w:pPr>
        <w:tabs>
          <w:tab w:val="left" w:pos="360"/>
        </w:tabs>
        <w:spacing w:line="360" w:lineRule="auto"/>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cs="宋体"/>
          <w:b/>
          <w:bCs/>
          <w:color w:val="000000"/>
          <w:sz w:val="22"/>
          <w:szCs w:val="22"/>
        </w:rPr>
        <w:t>预付款：</w:t>
      </w:r>
      <w:r>
        <w:rPr>
          <w:rFonts w:hint="eastAsia" w:ascii="宋体" w:hAnsi="宋体" w:cs="宋体"/>
          <w:color w:val="000000"/>
          <w:sz w:val="22"/>
          <w:szCs w:val="22"/>
        </w:rPr>
        <w:t>签订合同7个工作日内采购人向</w:t>
      </w:r>
      <w:r>
        <w:rPr>
          <w:rFonts w:hint="eastAsia" w:ascii="宋体" w:hAnsi="宋体" w:cs="宋体"/>
          <w:color w:val="000000"/>
          <w:sz w:val="22"/>
          <w:szCs w:val="22"/>
          <w:lang w:val="en-US" w:eastAsia="zh-CN"/>
        </w:rPr>
        <w:t>中标</w:t>
      </w:r>
      <w:r>
        <w:rPr>
          <w:rFonts w:hint="eastAsia" w:ascii="宋体" w:hAnsi="宋体" w:cs="宋体"/>
          <w:color w:val="000000"/>
          <w:sz w:val="22"/>
          <w:szCs w:val="22"/>
        </w:rPr>
        <w:t>供应商支付合同总价的</w:t>
      </w:r>
      <w:r>
        <w:rPr>
          <w:rFonts w:hint="eastAsia" w:ascii="宋体" w:hAnsi="宋体" w:cs="宋体"/>
          <w:color w:val="000000"/>
          <w:sz w:val="22"/>
          <w:szCs w:val="22"/>
          <w:lang w:val="en-US" w:eastAsia="zh-CN"/>
        </w:rPr>
        <w:t>3</w:t>
      </w:r>
      <w:r>
        <w:rPr>
          <w:rFonts w:hint="eastAsia" w:ascii="宋体" w:hAnsi="宋体" w:cs="宋体"/>
          <w:color w:val="000000"/>
          <w:sz w:val="22"/>
          <w:szCs w:val="22"/>
        </w:rPr>
        <w:t>0%预付款；（根据浙财采监[2022]3号文件。在签订合同时，供应商明确表示无需预付款或者主动要求降低预付款比例的，采购人可不适用</w:t>
      </w:r>
      <w:r>
        <w:rPr>
          <w:rFonts w:hint="eastAsia" w:ascii="宋体" w:hAnsi="宋体" w:cs="宋体"/>
          <w:color w:val="auto"/>
          <w:sz w:val="22"/>
          <w:szCs w:val="22"/>
        </w:rPr>
        <w:t>前述规定。采购人可根据项目特点、供应商信用等情况，决定是否要求供应商提交银行、保险公司等金融机构出具的预付款保函或其他担保措施。）。</w:t>
      </w:r>
    </w:p>
    <w:p w14:paraId="4739C522">
      <w:pPr>
        <w:tabs>
          <w:tab w:val="left" w:pos="360"/>
        </w:tabs>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lang w:val="en-US" w:eastAsia="zh-CN"/>
        </w:rPr>
        <w:t>中标供应商在完成第三阶段的工作后，经第三方评估审核确认，出具合格意见的监测评估后支付合同总价的 30%</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lang w:val="en-US" w:eastAsia="zh-CN"/>
        </w:rPr>
        <w:t>中标供应商在完成第四阶段工作后，经第三方评估审核、采购人确认、验收合格后支付合同总价的 30%</w:t>
      </w:r>
      <w:r>
        <w:rPr>
          <w:rFonts w:hint="eastAsia" w:ascii="宋体" w:hAnsi="宋体" w:eastAsia="宋体" w:cs="宋体"/>
          <w:color w:val="auto"/>
          <w:sz w:val="22"/>
          <w:szCs w:val="22"/>
          <w:highlight w:val="none"/>
          <w:lang w:val="en-US" w:eastAsia="zh-CN"/>
        </w:rPr>
        <w:t>；质保期结束无问题后支付剩余合同价款10%。</w:t>
      </w:r>
    </w:p>
    <w:p w14:paraId="3058CFF0">
      <w:pPr>
        <w:spacing w:line="360" w:lineRule="auto"/>
        <w:ind w:firstLine="442" w:firstLineChars="200"/>
        <w:jc w:val="left"/>
        <w:rPr>
          <w:rFonts w:hint="eastAsia" w:ascii="宋体" w:hAnsi="宋体" w:eastAsia="宋体" w:cs="宋体"/>
          <w:color w:val="auto"/>
          <w:sz w:val="22"/>
          <w:szCs w:val="22"/>
          <w:highlight w:val="none"/>
          <w:lang w:val="en-US" w:eastAsia="zh-CN"/>
        </w:rPr>
      </w:pPr>
      <w:r>
        <w:rPr>
          <w:rStyle w:val="420"/>
          <w:rFonts w:hint="eastAsia" w:ascii="宋体" w:hAnsi="宋体" w:cs="宋体"/>
          <w:b/>
          <w:color w:val="000000"/>
          <w:sz w:val="22"/>
          <w:szCs w:val="22"/>
          <w:u w:val="single"/>
        </w:rPr>
        <w:t>注：</w:t>
      </w:r>
      <w:r>
        <w:rPr>
          <w:rStyle w:val="420"/>
          <w:rFonts w:hint="eastAsia" w:ascii="宋体" w:hAnsi="宋体" w:cs="宋体"/>
          <w:b/>
          <w:color w:val="000000"/>
          <w:sz w:val="22"/>
          <w:szCs w:val="22"/>
          <w:u w:val="single"/>
          <w:lang w:val="en-US"/>
        </w:rPr>
        <w:t>1、</w:t>
      </w:r>
      <w:r>
        <w:rPr>
          <w:rStyle w:val="420"/>
          <w:rFonts w:hint="eastAsia" w:ascii="宋体" w:hAnsi="宋体" w:cs="宋体"/>
          <w:b/>
          <w:color w:val="000000"/>
          <w:sz w:val="22"/>
          <w:szCs w:val="22"/>
          <w:u w:val="single"/>
        </w:rPr>
        <w:t>中标供应商每次申请付款时必须出具发票，</w:t>
      </w:r>
      <w:r>
        <w:rPr>
          <w:rStyle w:val="420"/>
          <w:rFonts w:hint="eastAsia" w:ascii="宋体" w:hAnsi="宋体" w:cs="宋体"/>
          <w:b/>
          <w:color w:val="000000"/>
          <w:sz w:val="22"/>
          <w:szCs w:val="22"/>
          <w:u w:val="single"/>
          <w:lang w:val="en-US"/>
        </w:rPr>
        <w:t>采购人</w:t>
      </w:r>
      <w:r>
        <w:rPr>
          <w:rStyle w:val="420"/>
          <w:rFonts w:hint="eastAsia" w:ascii="宋体" w:hAnsi="宋体" w:cs="宋体"/>
          <w:b/>
          <w:color w:val="000000"/>
          <w:sz w:val="22"/>
          <w:szCs w:val="22"/>
          <w:u w:val="single"/>
        </w:rPr>
        <w:t>在收到发票后7个工作日内支付。否则</w:t>
      </w:r>
      <w:r>
        <w:rPr>
          <w:rStyle w:val="420"/>
          <w:rFonts w:hint="eastAsia" w:ascii="宋体" w:hAnsi="宋体" w:cs="宋体"/>
          <w:b/>
          <w:color w:val="000000"/>
          <w:sz w:val="22"/>
          <w:szCs w:val="22"/>
          <w:u w:val="single"/>
          <w:lang w:val="en-US"/>
        </w:rPr>
        <w:t>采购人</w:t>
      </w:r>
      <w:r>
        <w:rPr>
          <w:rStyle w:val="420"/>
          <w:rFonts w:hint="eastAsia" w:ascii="宋体" w:hAnsi="宋体" w:cs="宋体"/>
          <w:b/>
          <w:color w:val="000000"/>
          <w:sz w:val="22"/>
          <w:szCs w:val="22"/>
          <w:u w:val="single"/>
        </w:rPr>
        <w:t>有权拒付费用，并不承担延期付款的违约责任。</w:t>
      </w:r>
    </w:p>
    <w:bookmarkEnd w:id="0"/>
    <w:bookmarkEnd w:id="1"/>
    <w:p w14:paraId="5E636347">
      <w:pPr>
        <w:tabs>
          <w:tab w:val="left" w:pos="360"/>
        </w:tabs>
        <w:spacing w:line="360" w:lineRule="auto"/>
        <w:ind w:firstLine="880" w:firstLineChars="40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目的有关信息，不得透露给第三方，否则招标人有权对中标人进行处罚，并追究法律责任。</w:t>
      </w:r>
    </w:p>
    <w:p w14:paraId="77CEE156">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lang w:val="en-US" w:eastAsia="zh-CN"/>
        </w:rPr>
      </w:pPr>
    </w:p>
    <w:p w14:paraId="729AB7F9">
      <w:pPr>
        <w:keepNext w:val="0"/>
        <w:keepLines w:val="0"/>
        <w:pageBreakBefore w:val="0"/>
        <w:kinsoku/>
        <w:wordWrap/>
        <w:overflowPunct/>
        <w:topLinePunct w:val="0"/>
        <w:bidi w:val="0"/>
        <w:spacing w:line="360" w:lineRule="auto"/>
        <w:rPr>
          <w:rFonts w:hint="eastAsia" w:ascii="宋体" w:hAnsi="宋体" w:eastAsia="宋体" w:cs="宋体"/>
          <w:color w:val="auto"/>
          <w:sz w:val="22"/>
          <w:szCs w:val="22"/>
          <w:highlight w:val="none"/>
          <w:lang w:val="en-US" w:eastAsia="zh-CN"/>
        </w:rPr>
      </w:pPr>
    </w:p>
    <w:p w14:paraId="183CC2E5">
      <w:pPr>
        <w:widowControl/>
        <w:snapToGrid w:val="0"/>
        <w:spacing w:line="420" w:lineRule="exact"/>
        <w:jc w:val="center"/>
        <w:rPr>
          <w:rFonts w:hint="eastAsia" w:ascii="宋体" w:hAnsi="宋体" w:eastAsia="宋体" w:cs="宋体"/>
          <w:color w:val="auto"/>
          <w:sz w:val="22"/>
          <w:szCs w:val="22"/>
          <w:highlight w:val="none"/>
        </w:rPr>
        <w:sectPr>
          <w:footerReference r:id="rId5" w:type="default"/>
          <w:pgSz w:w="11907" w:h="16840"/>
          <w:pgMar w:top="1440" w:right="1080" w:bottom="1440" w:left="1080" w:header="1077" w:footer="1077" w:gutter="0"/>
          <w:pgBorders>
            <w:top w:val="none" w:sz="0" w:space="0"/>
            <w:left w:val="none" w:sz="0" w:space="0"/>
            <w:bottom w:val="none" w:sz="0" w:space="0"/>
            <w:right w:val="none" w:sz="0" w:space="0"/>
          </w:pgBorders>
          <w:pgNumType w:fmt="decimal" w:start="1"/>
          <w:cols w:space="720" w:num="1"/>
          <w:docGrid w:linePitch="367" w:charSpace="0"/>
        </w:sectPr>
      </w:pPr>
    </w:p>
    <w:p w14:paraId="07CF6541">
      <w:pPr>
        <w:widowControl/>
        <w:snapToGrid w:val="0"/>
        <w:spacing w:line="420" w:lineRule="exact"/>
        <w:jc w:val="center"/>
        <w:rPr>
          <w:color w:val="auto"/>
          <w:sz w:val="36"/>
          <w:highlight w:val="none"/>
        </w:rPr>
      </w:pPr>
      <w:r>
        <w:rPr>
          <w:color w:val="auto"/>
          <w:sz w:val="36"/>
          <w:highlight w:val="none"/>
        </w:rPr>
        <w:t>第三部分</w:t>
      </w:r>
      <w:r>
        <w:rPr>
          <w:rFonts w:hint="eastAsia"/>
          <w:color w:val="auto"/>
          <w:sz w:val="36"/>
          <w:highlight w:val="none"/>
          <w:lang w:val="en-US" w:eastAsia="zh-CN"/>
        </w:rPr>
        <w:t xml:space="preserve">  </w:t>
      </w:r>
      <w:r>
        <w:rPr>
          <w:color w:val="auto"/>
          <w:sz w:val="36"/>
          <w:highlight w:val="none"/>
        </w:rPr>
        <w:t>供应商须知</w:t>
      </w:r>
    </w:p>
    <w:p w14:paraId="1E23A4C8">
      <w:pPr>
        <w:widowControl/>
        <w:autoSpaceDE w:val="0"/>
        <w:autoSpaceDN w:val="0"/>
        <w:snapToGrid w:val="0"/>
        <w:spacing w:line="420" w:lineRule="exact"/>
        <w:jc w:val="left"/>
        <w:rPr>
          <w:color w:val="auto"/>
          <w:sz w:val="22"/>
          <w:highlight w:val="none"/>
        </w:rPr>
      </w:pPr>
      <w:r>
        <w:rPr>
          <w:color w:val="auto"/>
          <w:sz w:val="22"/>
          <w:highlight w:val="none"/>
        </w:rPr>
        <w:t>一、说明</w:t>
      </w:r>
    </w:p>
    <w:p w14:paraId="49E47427">
      <w:pPr>
        <w:widowControl/>
        <w:autoSpaceDE w:val="0"/>
        <w:autoSpaceDN w:val="0"/>
        <w:snapToGrid w:val="0"/>
        <w:spacing w:line="420" w:lineRule="exact"/>
        <w:ind w:firstLine="431"/>
        <w:jc w:val="left"/>
        <w:rPr>
          <w:color w:val="auto"/>
          <w:sz w:val="22"/>
          <w:highlight w:val="none"/>
        </w:rPr>
      </w:pPr>
      <w:r>
        <w:rPr>
          <w:color w:val="auto"/>
          <w:sz w:val="22"/>
          <w:highlight w:val="none"/>
        </w:rPr>
        <w:t>1、本次采购工作是按照《中华人民共和国政府采购法》及相关法律规章组织和实施。</w:t>
      </w:r>
    </w:p>
    <w:p w14:paraId="7D9215BF">
      <w:pPr>
        <w:widowControl/>
        <w:autoSpaceDE w:val="0"/>
        <w:autoSpaceDN w:val="0"/>
        <w:snapToGrid w:val="0"/>
        <w:spacing w:line="420" w:lineRule="exact"/>
        <w:ind w:firstLine="431"/>
        <w:jc w:val="left"/>
        <w:rPr>
          <w:color w:val="auto"/>
          <w:sz w:val="22"/>
          <w:highlight w:val="none"/>
        </w:rPr>
      </w:pPr>
      <w:r>
        <w:rPr>
          <w:color w:val="auto"/>
          <w:sz w:val="22"/>
          <w:highlight w:val="none"/>
        </w:rPr>
        <w:t>2、供应商必须对全部内容进行报价，只对部分内容进行报价的供应商将按无效报价处理。</w:t>
      </w:r>
    </w:p>
    <w:p w14:paraId="488B2036">
      <w:pPr>
        <w:widowControl/>
        <w:autoSpaceDE w:val="0"/>
        <w:autoSpaceDN w:val="0"/>
        <w:snapToGrid w:val="0"/>
        <w:spacing w:line="420" w:lineRule="exact"/>
        <w:ind w:firstLine="431"/>
        <w:jc w:val="left"/>
        <w:rPr>
          <w:color w:val="auto"/>
          <w:sz w:val="22"/>
          <w:highlight w:val="none"/>
        </w:rPr>
      </w:pPr>
      <w:r>
        <w:rPr>
          <w:color w:val="auto"/>
          <w:sz w:val="22"/>
          <w:highlight w:val="none"/>
        </w:rPr>
        <w:t>3、无论采购过程中的作法和结果如何，供应商自行承担采购活动中所发生的全部费用。</w:t>
      </w:r>
    </w:p>
    <w:p w14:paraId="6F5D7F8F">
      <w:pPr>
        <w:widowControl/>
        <w:autoSpaceDE w:val="0"/>
        <w:autoSpaceDN w:val="0"/>
        <w:snapToGrid w:val="0"/>
        <w:spacing w:line="420" w:lineRule="exact"/>
        <w:ind w:firstLine="433"/>
        <w:jc w:val="left"/>
        <w:rPr>
          <w:b/>
          <w:color w:val="auto"/>
          <w:sz w:val="22"/>
          <w:highlight w:val="none"/>
          <w:u w:val="single"/>
        </w:rPr>
      </w:pPr>
      <w:r>
        <w:rPr>
          <w:b/>
          <w:color w:val="auto"/>
          <w:sz w:val="22"/>
          <w:highlight w:val="none"/>
          <w:u w:val="single"/>
        </w:rPr>
        <w:t>4、供应商须自费到采购人处现场踏勘，以了解采购人需求，取得准确的报价依据。供应商须自行考虑投标报价的风险。▲</w:t>
      </w:r>
    </w:p>
    <w:p w14:paraId="6C7596A6">
      <w:pPr>
        <w:widowControl/>
        <w:autoSpaceDE w:val="0"/>
        <w:autoSpaceDN w:val="0"/>
        <w:snapToGrid w:val="0"/>
        <w:spacing w:line="420" w:lineRule="exact"/>
        <w:ind w:firstLine="433"/>
        <w:jc w:val="left"/>
        <w:rPr>
          <w:b/>
          <w:color w:val="auto"/>
          <w:sz w:val="22"/>
          <w:highlight w:val="none"/>
        </w:rPr>
      </w:pPr>
      <w:r>
        <w:rPr>
          <w:color w:val="auto"/>
          <w:sz w:val="22"/>
          <w:highlight w:val="none"/>
        </w:rPr>
        <w:t>▲</w:t>
      </w:r>
      <w:r>
        <w:rPr>
          <w:rFonts w:hint="eastAsia"/>
          <w:b/>
          <w:color w:val="auto"/>
          <w:sz w:val="22"/>
          <w:highlight w:val="none"/>
        </w:rPr>
        <w:t>5</w:t>
      </w:r>
      <w:r>
        <w:rPr>
          <w:b/>
          <w:color w:val="auto"/>
          <w:sz w:val="22"/>
          <w:highlight w:val="none"/>
        </w:rPr>
        <w:t>、</w:t>
      </w:r>
      <w:r>
        <w:rPr>
          <w:rFonts w:hint="eastAsia"/>
          <w:b/>
          <w:color w:val="auto"/>
          <w:sz w:val="22"/>
          <w:highlight w:val="none"/>
        </w:rPr>
        <w:t>本项目采购预算为513750</w:t>
      </w:r>
      <w:r>
        <w:rPr>
          <w:rFonts w:hint="eastAsia"/>
          <w:b/>
          <w:color w:val="auto"/>
          <w:sz w:val="22"/>
          <w:highlight w:val="none"/>
          <w:u w:val="single"/>
        </w:rPr>
        <w:t>元人民币</w:t>
      </w:r>
      <w:r>
        <w:rPr>
          <w:rFonts w:hint="eastAsia"/>
          <w:b/>
          <w:color w:val="auto"/>
          <w:sz w:val="22"/>
          <w:highlight w:val="none"/>
          <w:u w:val="single"/>
          <w:lang w:eastAsia="zh-CN"/>
        </w:rPr>
        <w:t>，</w:t>
      </w:r>
      <w:r>
        <w:rPr>
          <w:rFonts w:hint="eastAsia"/>
          <w:b/>
          <w:color w:val="auto"/>
          <w:sz w:val="22"/>
          <w:highlight w:val="none"/>
        </w:rPr>
        <w:t>采用</w:t>
      </w:r>
      <w:r>
        <w:rPr>
          <w:rFonts w:hint="eastAsia"/>
          <w:b/>
          <w:color w:val="auto"/>
          <w:sz w:val="22"/>
          <w:highlight w:val="none"/>
          <w:lang w:val="en-US" w:eastAsia="zh-CN"/>
        </w:rPr>
        <w:t>总价</w:t>
      </w:r>
      <w:r>
        <w:rPr>
          <w:rFonts w:hint="eastAsia"/>
          <w:b/>
          <w:color w:val="auto"/>
          <w:sz w:val="22"/>
          <w:highlight w:val="none"/>
        </w:rPr>
        <w:t>包干方式，项目实施过程中总价不予调整。供应商须自费到采购人处现场踏勘，以了解采购人需求，取得准确的报价依据。供应商须自行考虑投标报价的风险。</w:t>
      </w:r>
    </w:p>
    <w:p w14:paraId="42D7F61E">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rPr>
        <w:t>6、</w:t>
      </w:r>
      <w:r>
        <w:rPr>
          <w:rFonts w:hint="eastAsia" w:ascii="宋体"/>
          <w:b/>
          <w:color w:val="auto"/>
          <w:sz w:val="22"/>
          <w:szCs w:val="22"/>
          <w:highlight w:val="none"/>
          <w:u w:val="single"/>
        </w:rPr>
        <w:t>供应商企业不是独立法人的，按</w:t>
      </w:r>
      <w:r>
        <w:rPr>
          <w:rFonts w:ascii="宋体"/>
          <w:b/>
          <w:color w:val="auto"/>
          <w:sz w:val="22"/>
          <w:szCs w:val="22"/>
          <w:highlight w:val="none"/>
          <w:u w:val="single"/>
        </w:rPr>
        <w:t>浙财采监[2013]24号</w:t>
      </w:r>
      <w:r>
        <w:rPr>
          <w:rFonts w:hint="eastAsia" w:ascii="宋体"/>
          <w:b/>
          <w:color w:val="auto"/>
          <w:sz w:val="22"/>
          <w:szCs w:val="22"/>
          <w:highlight w:val="none"/>
          <w:u w:val="single"/>
        </w:rPr>
        <w:t>文件执行。</w:t>
      </w:r>
    </w:p>
    <w:p w14:paraId="361822C9">
      <w:pPr>
        <w:widowControl/>
        <w:autoSpaceDE w:val="0"/>
        <w:autoSpaceDN w:val="0"/>
        <w:snapToGrid w:val="0"/>
        <w:spacing w:line="420" w:lineRule="exact"/>
        <w:ind w:firstLine="433"/>
        <w:jc w:val="left"/>
        <w:rPr>
          <w:b/>
          <w:color w:val="auto"/>
          <w:sz w:val="22"/>
          <w:highlight w:val="none"/>
        </w:rPr>
      </w:pPr>
      <w:r>
        <w:rPr>
          <w:b/>
          <w:color w:val="auto"/>
          <w:sz w:val="22"/>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1F882403">
      <w:pPr>
        <w:widowControl/>
        <w:snapToGrid w:val="0"/>
        <w:spacing w:line="400" w:lineRule="exact"/>
        <w:ind w:firstLine="420"/>
        <w:jc w:val="left"/>
        <w:rPr>
          <w:b/>
          <w:color w:val="auto"/>
          <w:sz w:val="22"/>
          <w:highlight w:val="none"/>
        </w:rPr>
      </w:pPr>
      <w:r>
        <w:rPr>
          <w:rFonts w:hint="eastAsia"/>
          <w:b/>
          <w:color w:val="auto"/>
          <w:sz w:val="22"/>
          <w:highlight w:val="none"/>
          <w:lang w:val="en-US" w:eastAsia="zh-CN"/>
        </w:rPr>
        <w:t>7</w:t>
      </w:r>
      <w:r>
        <w:rPr>
          <w:b/>
          <w:color w:val="auto"/>
          <w:sz w:val="22"/>
          <w:highlight w:val="none"/>
        </w:rPr>
        <w:t>、供应商信用信息查询渠道及截止时点、信用信息查询记录和证据留存的具体方式、信用信息的使用规则等：</w:t>
      </w:r>
    </w:p>
    <w:p w14:paraId="7D936341">
      <w:pPr>
        <w:widowControl/>
        <w:snapToGrid w:val="0"/>
        <w:spacing w:line="400" w:lineRule="exact"/>
        <w:ind w:firstLine="418"/>
        <w:jc w:val="left"/>
        <w:rPr>
          <w:color w:val="auto"/>
          <w:sz w:val="22"/>
          <w:highlight w:val="none"/>
        </w:rPr>
      </w:pPr>
      <w:r>
        <w:rPr>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z w:val="22"/>
          <w:highlight w:val="none"/>
        </w:rPr>
        <w:t>www.creditchina.gov.cn</w:t>
      </w:r>
      <w:r>
        <w:rPr>
          <w:color w:val="auto"/>
          <w:sz w:val="22"/>
          <w:highlight w:val="none"/>
        </w:rPr>
        <w:fldChar w:fldCharType="end"/>
      </w:r>
      <w:r>
        <w:rPr>
          <w:color w:val="auto"/>
          <w:sz w:val="22"/>
          <w:highlight w:val="none"/>
        </w:rPr>
        <w:t>)；“中国政府采购网”（http://www.ccgp.gov.cn/）；</w:t>
      </w:r>
    </w:p>
    <w:p w14:paraId="33AFBA2A">
      <w:pPr>
        <w:widowControl/>
        <w:snapToGrid w:val="0"/>
        <w:spacing w:line="400" w:lineRule="exact"/>
        <w:ind w:firstLine="418"/>
        <w:jc w:val="left"/>
        <w:rPr>
          <w:color w:val="auto"/>
          <w:sz w:val="22"/>
          <w:highlight w:val="none"/>
        </w:rPr>
      </w:pPr>
      <w:r>
        <w:rPr>
          <w:color w:val="auto"/>
          <w:sz w:val="22"/>
          <w:highlight w:val="none"/>
        </w:rPr>
        <w:t>2）投标供应商信用信息查询截止时点：本项目投标截止时间。</w:t>
      </w:r>
    </w:p>
    <w:p w14:paraId="4DC97EE3">
      <w:pPr>
        <w:widowControl/>
        <w:snapToGrid w:val="0"/>
        <w:spacing w:line="400" w:lineRule="exact"/>
        <w:ind w:firstLine="418"/>
        <w:jc w:val="left"/>
        <w:rPr>
          <w:color w:val="auto"/>
          <w:sz w:val="22"/>
          <w:highlight w:val="none"/>
        </w:rPr>
      </w:pPr>
      <w:r>
        <w:rPr>
          <w:color w:val="auto"/>
          <w:sz w:val="22"/>
          <w:highlight w:val="none"/>
        </w:rPr>
        <w:t>3）投标供应商信用信息查询记录和证据留存的具体方式：网页截图打印；</w:t>
      </w:r>
    </w:p>
    <w:p w14:paraId="4131B1C1">
      <w:pPr>
        <w:widowControl/>
        <w:autoSpaceDE w:val="0"/>
        <w:autoSpaceDN w:val="0"/>
        <w:snapToGrid w:val="0"/>
        <w:spacing w:line="420" w:lineRule="exact"/>
        <w:ind w:firstLine="431"/>
        <w:jc w:val="left"/>
        <w:rPr>
          <w:color w:val="auto"/>
          <w:sz w:val="22"/>
          <w:highlight w:val="none"/>
        </w:rPr>
      </w:pPr>
      <w:r>
        <w:rPr>
          <w:color w:val="auto"/>
          <w:sz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45E23BC9">
      <w:pPr>
        <w:widowControl/>
        <w:autoSpaceDE w:val="0"/>
        <w:autoSpaceDN w:val="0"/>
        <w:snapToGrid w:val="0"/>
        <w:spacing w:line="420" w:lineRule="exact"/>
        <w:ind w:firstLine="433"/>
        <w:jc w:val="left"/>
        <w:rPr>
          <w:b/>
          <w:color w:val="auto"/>
          <w:sz w:val="22"/>
          <w:highlight w:val="none"/>
          <w:u w:val="single"/>
        </w:rPr>
      </w:pPr>
      <w:r>
        <w:rPr>
          <w:rFonts w:hint="eastAsia"/>
          <w:b/>
          <w:color w:val="auto"/>
          <w:sz w:val="22"/>
          <w:highlight w:val="none"/>
          <w:u w:val="single"/>
          <w:lang w:val="en-US" w:eastAsia="zh-CN"/>
        </w:rPr>
        <w:t>8</w:t>
      </w:r>
      <w:r>
        <w:rPr>
          <w:rFonts w:hint="eastAsia"/>
          <w:b/>
          <w:color w:val="auto"/>
          <w:sz w:val="22"/>
          <w:highlight w:val="none"/>
          <w:u w:val="single"/>
        </w:rPr>
        <w:t>、</w:t>
      </w:r>
      <w:r>
        <w:rPr>
          <w:b/>
          <w:color w:val="auto"/>
          <w:sz w:val="22"/>
          <w:highlight w:val="none"/>
          <w:u w:val="single"/>
        </w:rPr>
        <w:t> 供应商进行电子</w:t>
      </w:r>
      <w:r>
        <w:rPr>
          <w:rFonts w:hint="eastAsia"/>
          <w:b/>
          <w:color w:val="auto"/>
          <w:sz w:val="22"/>
          <w:highlight w:val="none"/>
          <w:u w:val="single"/>
        </w:rPr>
        <w:t>响应</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响应</w:t>
      </w:r>
      <w:r>
        <w:rPr>
          <w:b/>
          <w:color w:val="auto"/>
          <w:sz w:val="22"/>
          <w:highlight w:val="none"/>
          <w:u w:val="single"/>
        </w:rPr>
        <w:t>文件。供应商未按规定加密的投标文件，电子交易平台拒收并提示。</w:t>
      </w:r>
    </w:p>
    <w:p w14:paraId="3E1FC9FB">
      <w:pPr>
        <w:widowControl/>
        <w:autoSpaceDE w:val="0"/>
        <w:autoSpaceDN w:val="0"/>
        <w:snapToGrid w:val="0"/>
        <w:spacing w:line="420" w:lineRule="exact"/>
        <w:ind w:firstLine="433"/>
        <w:jc w:val="left"/>
        <w:rPr>
          <w:b/>
          <w:color w:val="auto"/>
          <w:sz w:val="22"/>
          <w:highlight w:val="none"/>
        </w:rPr>
      </w:pPr>
      <w:r>
        <w:rPr>
          <w:rFonts w:hint="eastAsia"/>
          <w:b/>
          <w:color w:val="auto"/>
          <w:sz w:val="22"/>
          <w:highlight w:val="none"/>
          <w:u w:val="single"/>
          <w:lang w:val="en-US" w:eastAsia="zh-CN"/>
        </w:rPr>
        <w:t>9</w:t>
      </w:r>
      <w:r>
        <w:rPr>
          <w:b/>
          <w:color w:val="auto"/>
          <w:sz w:val="22"/>
          <w:highlight w:val="none"/>
          <w:u w:val="single"/>
        </w:rPr>
        <w:t>、为保证供应商顺利投标，供应商须在投标截止前自行登录浙江省政府采购网站（http://www.zjzfcg.gov.cn），查看是否有补充更正公告文件。如供应商未按补充更正公告文件进行投标的，责任自负。</w:t>
      </w:r>
    </w:p>
    <w:p w14:paraId="3B3B5788">
      <w:pPr>
        <w:widowControl/>
        <w:autoSpaceDE w:val="0"/>
        <w:autoSpaceDN w:val="0"/>
        <w:snapToGrid w:val="0"/>
        <w:spacing w:line="420" w:lineRule="exact"/>
        <w:jc w:val="left"/>
        <w:rPr>
          <w:color w:val="auto"/>
          <w:sz w:val="22"/>
          <w:highlight w:val="none"/>
        </w:rPr>
      </w:pPr>
      <w:r>
        <w:rPr>
          <w:color w:val="auto"/>
          <w:sz w:val="22"/>
          <w:highlight w:val="none"/>
        </w:rPr>
        <w:t>二、供应商资格要求</w:t>
      </w:r>
    </w:p>
    <w:p w14:paraId="21C09F91">
      <w:pPr>
        <w:widowControl/>
        <w:autoSpaceDE w:val="0"/>
        <w:autoSpaceDN w:val="0"/>
        <w:snapToGrid w:val="0"/>
        <w:spacing w:line="420" w:lineRule="exact"/>
        <w:ind w:firstLine="431"/>
        <w:jc w:val="left"/>
        <w:rPr>
          <w:color w:val="auto"/>
          <w:sz w:val="22"/>
          <w:highlight w:val="none"/>
        </w:rPr>
      </w:pPr>
      <w:r>
        <w:rPr>
          <w:color w:val="auto"/>
          <w:sz w:val="22"/>
          <w:highlight w:val="none"/>
        </w:rPr>
        <w:t>按采购公告要求</w:t>
      </w:r>
    </w:p>
    <w:p w14:paraId="1CE2D2DC">
      <w:pPr>
        <w:widowControl/>
        <w:autoSpaceDE w:val="0"/>
        <w:autoSpaceDN w:val="0"/>
        <w:snapToGrid w:val="0"/>
        <w:spacing w:line="420" w:lineRule="exact"/>
        <w:jc w:val="left"/>
        <w:rPr>
          <w:color w:val="auto"/>
          <w:sz w:val="22"/>
          <w:highlight w:val="none"/>
        </w:rPr>
      </w:pPr>
      <w:r>
        <w:rPr>
          <w:color w:val="auto"/>
          <w:sz w:val="22"/>
          <w:highlight w:val="none"/>
        </w:rPr>
        <w:t>三、采购文件</w:t>
      </w:r>
    </w:p>
    <w:p w14:paraId="3524C228">
      <w:pPr>
        <w:widowControl/>
        <w:autoSpaceDE w:val="0"/>
        <w:autoSpaceDN w:val="0"/>
        <w:snapToGrid w:val="0"/>
        <w:spacing w:line="420" w:lineRule="exact"/>
        <w:ind w:firstLine="431"/>
        <w:jc w:val="left"/>
        <w:rPr>
          <w:color w:val="auto"/>
          <w:sz w:val="22"/>
          <w:highlight w:val="none"/>
        </w:rPr>
      </w:pPr>
      <w:r>
        <w:rPr>
          <w:color w:val="auto"/>
          <w:sz w:val="22"/>
          <w:highlight w:val="none"/>
        </w:rPr>
        <w:t>1、采购文件</w:t>
      </w:r>
    </w:p>
    <w:p w14:paraId="1C9BCEC0">
      <w:pPr>
        <w:widowControl/>
        <w:autoSpaceDE w:val="0"/>
        <w:autoSpaceDN w:val="0"/>
        <w:snapToGrid w:val="0"/>
        <w:spacing w:line="420" w:lineRule="exact"/>
        <w:ind w:firstLine="431"/>
        <w:jc w:val="left"/>
        <w:rPr>
          <w:color w:val="auto"/>
          <w:sz w:val="22"/>
          <w:highlight w:val="none"/>
        </w:rPr>
      </w:pPr>
      <w:r>
        <w:rPr>
          <w:color w:val="auto"/>
          <w:sz w:val="22"/>
          <w:highlight w:val="none"/>
        </w:rPr>
        <w:t>1.1采购文件约束力</w:t>
      </w:r>
    </w:p>
    <w:p w14:paraId="64918378">
      <w:pPr>
        <w:widowControl/>
        <w:autoSpaceDE w:val="0"/>
        <w:autoSpaceDN w:val="0"/>
        <w:snapToGrid w:val="0"/>
        <w:spacing w:line="420" w:lineRule="exact"/>
        <w:ind w:firstLine="431"/>
        <w:jc w:val="left"/>
        <w:rPr>
          <w:color w:val="auto"/>
          <w:sz w:val="22"/>
          <w:highlight w:val="none"/>
          <w:u w:val="single"/>
        </w:rPr>
      </w:pPr>
      <w:r>
        <w:rPr>
          <w:color w:val="auto"/>
          <w:sz w:val="22"/>
          <w:highlight w:val="none"/>
        </w:rPr>
        <w:t>▲</w:t>
      </w:r>
      <w:r>
        <w:rPr>
          <w:color w:val="auto"/>
          <w:sz w:val="22"/>
          <w:highlight w:val="none"/>
          <w:u w:val="single"/>
        </w:rPr>
        <w:t>供应商一旦</w:t>
      </w:r>
      <w:r>
        <w:rPr>
          <w:rFonts w:hint="eastAsia"/>
          <w:color w:val="auto"/>
          <w:sz w:val="22"/>
          <w:highlight w:val="none"/>
          <w:u w:val="single"/>
        </w:rPr>
        <w:t>获取</w:t>
      </w:r>
      <w:r>
        <w:rPr>
          <w:color w:val="auto"/>
          <w:sz w:val="22"/>
          <w:highlight w:val="none"/>
          <w:u w:val="single"/>
        </w:rPr>
        <w:t>了本采购文件并参加磋商报价，即被认为接受了本采购文件中所有条款和规定。</w:t>
      </w:r>
    </w:p>
    <w:p w14:paraId="49065EE3">
      <w:pPr>
        <w:widowControl/>
        <w:autoSpaceDE w:val="0"/>
        <w:autoSpaceDN w:val="0"/>
        <w:snapToGrid w:val="0"/>
        <w:spacing w:line="420" w:lineRule="exact"/>
        <w:ind w:firstLine="431"/>
        <w:jc w:val="left"/>
        <w:rPr>
          <w:color w:val="auto"/>
          <w:sz w:val="22"/>
          <w:highlight w:val="none"/>
        </w:rPr>
      </w:pPr>
      <w:r>
        <w:rPr>
          <w:color w:val="auto"/>
          <w:sz w:val="22"/>
          <w:highlight w:val="none"/>
        </w:rPr>
        <w:t>1.2采购文件的组成</w:t>
      </w:r>
    </w:p>
    <w:p w14:paraId="64DA2380">
      <w:pPr>
        <w:widowControl/>
        <w:autoSpaceDE w:val="0"/>
        <w:autoSpaceDN w:val="0"/>
        <w:snapToGrid w:val="0"/>
        <w:spacing w:line="420" w:lineRule="exact"/>
        <w:ind w:firstLine="431"/>
        <w:jc w:val="left"/>
        <w:rPr>
          <w:color w:val="auto"/>
          <w:sz w:val="22"/>
          <w:highlight w:val="none"/>
        </w:rPr>
      </w:pPr>
      <w:r>
        <w:rPr>
          <w:color w:val="auto"/>
          <w:sz w:val="22"/>
          <w:highlight w:val="none"/>
        </w:rPr>
        <w:t>采购文件由采购文件总目录所列内容及补充资料等组成。</w:t>
      </w:r>
    </w:p>
    <w:p w14:paraId="2CCA95F4">
      <w:pPr>
        <w:widowControl/>
        <w:autoSpaceDE w:val="0"/>
        <w:autoSpaceDN w:val="0"/>
        <w:snapToGrid w:val="0"/>
        <w:spacing w:line="420" w:lineRule="exact"/>
        <w:ind w:firstLine="431"/>
        <w:jc w:val="left"/>
        <w:rPr>
          <w:color w:val="auto"/>
          <w:sz w:val="22"/>
          <w:highlight w:val="none"/>
        </w:rPr>
      </w:pPr>
      <w:r>
        <w:rPr>
          <w:color w:val="auto"/>
          <w:sz w:val="22"/>
          <w:highlight w:val="none"/>
        </w:rPr>
        <w:t>2、采购文件的澄清</w:t>
      </w:r>
    </w:p>
    <w:p w14:paraId="3C3C2EA2">
      <w:pPr>
        <w:widowControl/>
        <w:autoSpaceDE w:val="0"/>
        <w:autoSpaceDN w:val="0"/>
        <w:snapToGrid w:val="0"/>
        <w:spacing w:line="420" w:lineRule="exact"/>
        <w:ind w:firstLine="433"/>
        <w:jc w:val="left"/>
        <w:rPr>
          <w:color w:val="auto"/>
          <w:sz w:val="22"/>
          <w:highlight w:val="none"/>
        </w:rPr>
      </w:pPr>
      <w:r>
        <w:rPr>
          <w:color w:val="auto"/>
          <w:sz w:val="22"/>
          <w:highlight w:val="none"/>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2D75CE06">
      <w:pPr>
        <w:widowControl/>
        <w:autoSpaceDE w:val="0"/>
        <w:autoSpaceDN w:val="0"/>
        <w:snapToGrid w:val="0"/>
        <w:spacing w:line="420" w:lineRule="exact"/>
        <w:ind w:firstLine="433"/>
        <w:jc w:val="left"/>
        <w:rPr>
          <w:color w:val="auto"/>
          <w:sz w:val="22"/>
          <w:highlight w:val="none"/>
        </w:rPr>
      </w:pPr>
      <w:r>
        <w:rPr>
          <w:color w:val="auto"/>
          <w:sz w:val="22"/>
          <w:highlight w:val="none"/>
        </w:rPr>
        <w:t>2.2、供应商在收到采购代理机构书面形式的补充文件时须签收回执单，并传真至采购代理机构。</w:t>
      </w:r>
    </w:p>
    <w:p w14:paraId="3ACB6809">
      <w:pPr>
        <w:widowControl/>
        <w:autoSpaceDE w:val="0"/>
        <w:autoSpaceDN w:val="0"/>
        <w:snapToGrid w:val="0"/>
        <w:spacing w:line="420" w:lineRule="exact"/>
        <w:ind w:firstLine="431"/>
        <w:jc w:val="left"/>
        <w:rPr>
          <w:color w:val="auto"/>
          <w:sz w:val="22"/>
          <w:highlight w:val="none"/>
        </w:rPr>
      </w:pPr>
      <w:r>
        <w:rPr>
          <w:color w:val="auto"/>
          <w:sz w:val="22"/>
          <w:highlight w:val="none"/>
        </w:rPr>
        <w:t>3、采购文件的修改</w:t>
      </w:r>
    </w:p>
    <w:p w14:paraId="089C5A24">
      <w:pPr>
        <w:widowControl/>
        <w:autoSpaceDE w:val="0"/>
        <w:autoSpaceDN w:val="0"/>
        <w:snapToGrid w:val="0"/>
        <w:spacing w:line="420" w:lineRule="exact"/>
        <w:ind w:firstLine="431"/>
        <w:jc w:val="left"/>
        <w:rPr>
          <w:color w:val="auto"/>
          <w:sz w:val="22"/>
          <w:highlight w:val="none"/>
        </w:rPr>
      </w:pPr>
      <w:r>
        <w:rPr>
          <w:color w:val="auto"/>
          <w:sz w:val="22"/>
          <w:highlight w:val="none"/>
        </w:rPr>
        <w:t>3.1在报价截止时间前，采购人有权修改采购文件，并以书面形式通知供应商。补充文件作为采购文件的补充和组成部分，对所有供应商均有约束力。</w:t>
      </w:r>
    </w:p>
    <w:p w14:paraId="010AD46F">
      <w:pPr>
        <w:widowControl/>
        <w:autoSpaceDE w:val="0"/>
        <w:autoSpaceDN w:val="0"/>
        <w:snapToGrid w:val="0"/>
        <w:spacing w:line="420" w:lineRule="exact"/>
        <w:ind w:firstLine="431"/>
        <w:jc w:val="left"/>
        <w:rPr>
          <w:color w:val="auto"/>
          <w:sz w:val="22"/>
          <w:highlight w:val="none"/>
        </w:rPr>
      </w:pPr>
      <w:r>
        <w:rPr>
          <w:color w:val="auto"/>
          <w:sz w:val="22"/>
          <w:highlight w:val="none"/>
        </w:rPr>
        <w:t>3.2为使供应商有足够的时间按采购文件要求修正磋商响应文件，采购人可酌情推迟递交磋商响应文件截止时间和磋商开始时间，并将此变更通知供应商。</w:t>
      </w:r>
    </w:p>
    <w:p w14:paraId="019552BE">
      <w:pPr>
        <w:widowControl/>
        <w:autoSpaceDE w:val="0"/>
        <w:autoSpaceDN w:val="0"/>
        <w:snapToGrid w:val="0"/>
        <w:spacing w:line="420" w:lineRule="exact"/>
        <w:jc w:val="left"/>
        <w:rPr>
          <w:color w:val="auto"/>
          <w:sz w:val="22"/>
          <w:highlight w:val="none"/>
        </w:rPr>
      </w:pPr>
      <w:r>
        <w:rPr>
          <w:color w:val="auto"/>
          <w:sz w:val="22"/>
          <w:highlight w:val="none"/>
        </w:rPr>
        <w:t>四、磋商响应文件</w:t>
      </w:r>
    </w:p>
    <w:p w14:paraId="48209751">
      <w:pPr>
        <w:widowControl/>
        <w:autoSpaceDE w:val="0"/>
        <w:autoSpaceDN w:val="0"/>
        <w:snapToGrid w:val="0"/>
        <w:spacing w:line="420" w:lineRule="exact"/>
        <w:ind w:firstLine="431"/>
        <w:jc w:val="left"/>
        <w:rPr>
          <w:color w:val="auto"/>
          <w:sz w:val="22"/>
          <w:highlight w:val="none"/>
        </w:rPr>
      </w:pPr>
      <w:r>
        <w:rPr>
          <w:color w:val="auto"/>
          <w:sz w:val="22"/>
          <w:highlight w:val="none"/>
        </w:rPr>
        <w:t>1、磋商响应文件</w:t>
      </w:r>
    </w:p>
    <w:p w14:paraId="69F6C1FE">
      <w:pPr>
        <w:widowControl/>
        <w:autoSpaceDE w:val="0"/>
        <w:autoSpaceDN w:val="0"/>
        <w:snapToGrid w:val="0"/>
        <w:spacing w:line="420" w:lineRule="exact"/>
        <w:ind w:firstLine="440"/>
        <w:jc w:val="left"/>
        <w:rPr>
          <w:color w:val="auto"/>
          <w:sz w:val="22"/>
          <w:highlight w:val="none"/>
        </w:rPr>
      </w:pPr>
      <w:r>
        <w:rPr>
          <w:color w:val="auto"/>
          <w:sz w:val="22"/>
          <w:highlight w:val="none"/>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12087434">
      <w:pPr>
        <w:widowControl/>
        <w:autoSpaceDE w:val="0"/>
        <w:autoSpaceDN w:val="0"/>
        <w:snapToGrid w:val="0"/>
        <w:spacing w:line="420" w:lineRule="exact"/>
        <w:ind w:firstLine="440"/>
        <w:jc w:val="left"/>
        <w:rPr>
          <w:color w:val="auto"/>
          <w:sz w:val="22"/>
          <w:highlight w:val="none"/>
        </w:rPr>
      </w:pPr>
      <w:r>
        <w:rPr>
          <w:color w:val="auto"/>
          <w:sz w:val="22"/>
          <w:highlight w:val="none"/>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4191FB65">
      <w:pPr>
        <w:widowControl/>
        <w:autoSpaceDE w:val="0"/>
        <w:autoSpaceDN w:val="0"/>
        <w:snapToGrid w:val="0"/>
        <w:spacing w:line="420" w:lineRule="exact"/>
        <w:ind w:firstLine="431"/>
        <w:jc w:val="left"/>
        <w:rPr>
          <w:color w:val="auto"/>
          <w:sz w:val="22"/>
          <w:highlight w:val="none"/>
        </w:rPr>
      </w:pPr>
      <w:r>
        <w:rPr>
          <w:color w:val="auto"/>
          <w:sz w:val="22"/>
          <w:highlight w:val="none"/>
        </w:rPr>
        <w:t>1.3供应商应仔细阅读采购文件中的所有内容，按照采购文件要求，详细编制磋商响应文件，所有文件资料必须是针对本次采购。不按采购文件的要求提供的磋商响应文件可能导致被拒绝。</w:t>
      </w:r>
    </w:p>
    <w:p w14:paraId="1079FF89">
      <w:pPr>
        <w:widowControl/>
        <w:autoSpaceDE w:val="0"/>
        <w:autoSpaceDN w:val="0"/>
        <w:snapToGrid w:val="0"/>
        <w:spacing w:line="420" w:lineRule="exact"/>
        <w:ind w:firstLine="431"/>
        <w:jc w:val="left"/>
        <w:rPr>
          <w:color w:val="auto"/>
          <w:sz w:val="22"/>
          <w:highlight w:val="none"/>
        </w:rPr>
      </w:pPr>
      <w:r>
        <w:rPr>
          <w:color w:val="auto"/>
          <w:sz w:val="22"/>
          <w:highlight w:val="none"/>
        </w:rPr>
        <w:t>2、磋商响应文件的组成</w:t>
      </w:r>
    </w:p>
    <w:p w14:paraId="3EF98F1F">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 xml:space="preserve">2.1 </w:t>
      </w:r>
      <w:r>
        <w:rPr>
          <w:color w:val="auto"/>
          <w:sz w:val="22"/>
          <w:highlight w:val="none"/>
        </w:rPr>
        <w:t>响应文件的组成</w:t>
      </w:r>
    </w:p>
    <w:p w14:paraId="3E2F55CE">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2.1.1</w:t>
      </w:r>
      <w:r>
        <w:rPr>
          <w:color w:val="auto"/>
          <w:sz w:val="22"/>
          <w:highlight w:val="none"/>
        </w:rPr>
        <w:t>完整的</w:t>
      </w:r>
      <w:r>
        <w:rPr>
          <w:rFonts w:hint="eastAsia"/>
          <w:color w:val="auto"/>
          <w:sz w:val="22"/>
          <w:highlight w:val="none"/>
        </w:rPr>
        <w:t>响应</w:t>
      </w:r>
      <w:r>
        <w:rPr>
          <w:color w:val="auto"/>
          <w:sz w:val="22"/>
          <w:highlight w:val="none"/>
        </w:rPr>
        <w:t>文件由</w:t>
      </w:r>
      <w:r>
        <w:rPr>
          <w:rFonts w:hint="eastAsia"/>
          <w:color w:val="auto"/>
          <w:sz w:val="22"/>
          <w:highlight w:val="none"/>
        </w:rPr>
        <w:t>《资格文件》、《商务技术文件》和《报价文件》三</w:t>
      </w:r>
      <w:r>
        <w:rPr>
          <w:color w:val="auto"/>
          <w:sz w:val="22"/>
          <w:highlight w:val="none"/>
        </w:rPr>
        <w:t>个部分组成</w:t>
      </w:r>
      <w:r>
        <w:rPr>
          <w:rFonts w:hint="eastAsia"/>
          <w:color w:val="auto"/>
          <w:sz w:val="22"/>
          <w:highlight w:val="none"/>
        </w:rPr>
        <w:t>（以下统称“响应文件”）。</w:t>
      </w:r>
    </w:p>
    <w:p w14:paraId="29CD3BA6">
      <w:pPr>
        <w:widowControl/>
        <w:autoSpaceDE w:val="0"/>
        <w:autoSpaceDN w:val="0"/>
        <w:snapToGrid w:val="0"/>
        <w:spacing w:line="420" w:lineRule="exact"/>
        <w:ind w:firstLine="431"/>
        <w:jc w:val="left"/>
        <w:rPr>
          <w:color w:val="auto"/>
          <w:sz w:val="22"/>
          <w:highlight w:val="none"/>
        </w:rPr>
      </w:pPr>
      <w:r>
        <w:rPr>
          <w:rFonts w:hint="eastAsia"/>
          <w:color w:val="auto"/>
          <w:sz w:val="22"/>
          <w:highlight w:val="none"/>
        </w:rPr>
        <w:t>2.1.2响应文件内容组成表（磋商供应商应按以下清单提供相关资料，否则一切风险和责任由磋商供应商自行承担）：</w:t>
      </w:r>
    </w:p>
    <w:tbl>
      <w:tblPr>
        <w:tblStyle w:val="51"/>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27C6E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18895BDB">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序号</w:t>
            </w:r>
          </w:p>
        </w:tc>
        <w:tc>
          <w:tcPr>
            <w:tcW w:w="8646" w:type="dxa"/>
            <w:gridSpan w:val="2"/>
            <w:tcBorders>
              <w:bottom w:val="single" w:color="auto" w:sz="6" w:space="0"/>
            </w:tcBorders>
            <w:shd w:val="clear" w:color="auto" w:fill="DAEEF3"/>
            <w:vAlign w:val="center"/>
          </w:tcPr>
          <w:p w14:paraId="78128C2F">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响应文件组成内容</w:t>
            </w:r>
          </w:p>
        </w:tc>
        <w:tc>
          <w:tcPr>
            <w:tcW w:w="710" w:type="dxa"/>
            <w:tcBorders>
              <w:bottom w:val="single" w:color="auto" w:sz="6" w:space="0"/>
            </w:tcBorders>
            <w:shd w:val="clear" w:color="auto" w:fill="DAEEF3"/>
            <w:vAlign w:val="center"/>
          </w:tcPr>
          <w:p w14:paraId="34A22209">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投标</w:t>
            </w:r>
          </w:p>
          <w:p w14:paraId="176B7426">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格式</w:t>
            </w:r>
          </w:p>
        </w:tc>
      </w:tr>
      <w:tr w14:paraId="44F20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14:paraId="24E18C9F">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一、《资格文件》</w:t>
            </w:r>
            <w:r>
              <w:rPr>
                <w:rFonts w:hint="eastAsia" w:ascii="宋体" w:hAnsi="宋体" w:cs="Arial"/>
                <w:b/>
                <w:color w:val="auto"/>
                <w:sz w:val="22"/>
                <w:szCs w:val="22"/>
                <w:highlight w:val="none"/>
              </w:rPr>
              <w:t>组成内容（须单页保存，逐页上传，格式见附件）（此项供应商必须提供，否则不能通过资格性审查的，责任自负）</w:t>
            </w:r>
          </w:p>
        </w:tc>
      </w:tr>
      <w:tr w14:paraId="0F9B62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4FAB94B3">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35" w:type="dxa"/>
            <w:tcBorders>
              <w:top w:val="single" w:color="auto" w:sz="6" w:space="0"/>
            </w:tcBorders>
            <w:vAlign w:val="center"/>
          </w:tcPr>
          <w:p w14:paraId="295328D3">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资格审查声明函，格式见附件</w:t>
            </w:r>
          </w:p>
        </w:tc>
        <w:tc>
          <w:tcPr>
            <w:tcW w:w="721" w:type="dxa"/>
            <w:gridSpan w:val="2"/>
            <w:tcBorders>
              <w:top w:val="single" w:color="auto" w:sz="6" w:space="0"/>
            </w:tcBorders>
            <w:vAlign w:val="center"/>
          </w:tcPr>
          <w:p w14:paraId="4494FF05">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39F2D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D2D496C">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35" w:type="dxa"/>
            <w:vAlign w:val="center"/>
          </w:tcPr>
          <w:p w14:paraId="00BB6789">
            <w:pPr>
              <w:spacing w:line="276" w:lineRule="auto"/>
              <w:jc w:val="left"/>
              <w:rPr>
                <w:rFonts w:ascii="宋体" w:hAnsi="宋体"/>
                <w:color w:val="auto"/>
                <w:sz w:val="22"/>
                <w:szCs w:val="22"/>
                <w:highlight w:val="none"/>
              </w:rPr>
            </w:pPr>
            <w:r>
              <w:rPr>
                <w:rFonts w:hint="eastAsia" w:ascii="宋体" w:hAnsi="宋体"/>
                <w:b/>
                <w:color w:val="auto"/>
                <w:sz w:val="22"/>
                <w:szCs w:val="22"/>
                <w:highlight w:val="none"/>
              </w:rPr>
              <w:t>具有独立承担民事责任能力的证明材料：</w:t>
            </w:r>
            <w:r>
              <w:rPr>
                <w:rFonts w:hint="eastAsia" w:ascii="宋体" w:hAnsi="宋体"/>
                <w:b/>
                <w:color w:val="auto"/>
                <w:sz w:val="22"/>
                <w:szCs w:val="22"/>
                <w:highlight w:val="none"/>
                <w:u w:val="single"/>
              </w:rPr>
              <w:t>企业法人营业执照</w:t>
            </w:r>
            <w:r>
              <w:rPr>
                <w:rFonts w:hint="eastAsia" w:ascii="宋体" w:hAnsi="宋体"/>
                <w:color w:val="auto"/>
                <w:sz w:val="22"/>
                <w:szCs w:val="22"/>
                <w:highlight w:val="none"/>
              </w:rPr>
              <w:t>（提供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加盖磋商供应商公章）或供应商为依法允许经营的事业单位的，应提交事业单位法人证书（提供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w:t>
            </w:r>
          </w:p>
          <w:p w14:paraId="72159D38">
            <w:pPr>
              <w:spacing w:line="276" w:lineRule="auto"/>
              <w:jc w:val="left"/>
              <w:rPr>
                <w:rFonts w:ascii="宋体" w:hAnsi="宋体"/>
                <w:color w:val="auto"/>
                <w:sz w:val="22"/>
                <w:szCs w:val="22"/>
                <w:highlight w:val="none"/>
              </w:rPr>
            </w:pPr>
            <w:r>
              <w:rPr>
                <w:rFonts w:hint="eastAsia" w:ascii="宋体" w:hAnsi="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auto"/>
                <w:sz w:val="22"/>
                <w:szCs w:val="22"/>
                <w:highlight w:val="none"/>
              </w:rPr>
              <w:t>总公司（总机构）授权书或房产权证或其他有效财产证明材料（</w:t>
            </w:r>
            <w:r>
              <w:rPr>
                <w:rFonts w:hint="eastAsia" w:ascii="宋体" w:hAnsi="宋体"/>
                <w:color w:val="auto"/>
                <w:sz w:val="22"/>
                <w:szCs w:val="22"/>
                <w:highlight w:val="none"/>
              </w:rPr>
              <w:t>提供</w:t>
            </w:r>
            <w:r>
              <w:rPr>
                <w:rFonts w:hint="eastAsia" w:ascii="宋体" w:hAnsi="宋体" w:cs="Arial"/>
                <w:color w:val="auto"/>
                <w:sz w:val="22"/>
                <w:szCs w:val="22"/>
                <w:highlight w:val="none"/>
              </w:rPr>
              <w:t>复制件</w:t>
            </w:r>
            <w:r>
              <w:rPr>
                <w:rFonts w:hint="eastAsia" w:ascii="宋体" w:hAnsi="宋体"/>
                <w:color w:val="auto"/>
                <w:sz w:val="22"/>
                <w:szCs w:val="22"/>
                <w:highlight w:val="none"/>
              </w:rPr>
              <w:t>加盖磋商供应商公章</w:t>
            </w:r>
            <w:r>
              <w:rPr>
                <w:rFonts w:hint="eastAsia" w:ascii="宋体" w:hAnsi="宋体" w:cs="Arial"/>
                <w:color w:val="auto"/>
                <w:sz w:val="22"/>
                <w:szCs w:val="22"/>
                <w:highlight w:val="none"/>
              </w:rPr>
              <w:t>）。</w:t>
            </w:r>
          </w:p>
        </w:tc>
        <w:tc>
          <w:tcPr>
            <w:tcW w:w="721" w:type="dxa"/>
            <w:gridSpan w:val="2"/>
            <w:vAlign w:val="center"/>
          </w:tcPr>
          <w:p w14:paraId="540C40F9">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5227C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CC638E0">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lang w:val="en-US" w:eastAsia="zh-CN"/>
              </w:rPr>
              <w:t>3</w:t>
            </w:r>
          </w:p>
        </w:tc>
        <w:tc>
          <w:tcPr>
            <w:tcW w:w="8635" w:type="dxa"/>
            <w:vAlign w:val="center"/>
          </w:tcPr>
          <w:p w14:paraId="79A1DAAF">
            <w:pPr>
              <w:spacing w:line="276" w:lineRule="auto"/>
              <w:jc w:val="left"/>
              <w:rPr>
                <w:rFonts w:ascii="宋体" w:hAnsi="宋体"/>
                <w:b/>
                <w:color w:val="auto"/>
                <w:sz w:val="22"/>
                <w:szCs w:val="22"/>
                <w:highlight w:val="none"/>
              </w:rPr>
            </w:pPr>
            <w:r>
              <w:rPr>
                <w:rFonts w:hint="eastAsia" w:ascii="宋体" w:hAnsi="宋体" w:cs="Arial"/>
                <w:b/>
                <w:color w:val="000000"/>
                <w:sz w:val="22"/>
                <w:szCs w:val="22"/>
              </w:rPr>
              <w:t>供应商法定代表人授权书（非法定代表人参加磋商时须提供）；如为法定代表人参与的只须提供法人身份证明。如为法人提供法人代表身份证明；如为授权代表提供授权书；（格式见附件）</w:t>
            </w:r>
          </w:p>
        </w:tc>
        <w:tc>
          <w:tcPr>
            <w:tcW w:w="721" w:type="dxa"/>
            <w:gridSpan w:val="2"/>
            <w:vAlign w:val="center"/>
          </w:tcPr>
          <w:p w14:paraId="13EB34F3">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68CBB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1D77799">
            <w:pPr>
              <w:spacing w:line="276" w:lineRule="auto"/>
              <w:jc w:val="center"/>
              <w:rPr>
                <w:rFonts w:ascii="宋体" w:hAnsi="宋体"/>
                <w:b/>
                <w:color w:val="auto"/>
                <w:sz w:val="22"/>
                <w:szCs w:val="22"/>
                <w:highlight w:val="none"/>
              </w:rPr>
            </w:pPr>
            <w:r>
              <w:rPr>
                <w:rFonts w:hint="eastAsia" w:ascii="宋体" w:hAnsi="宋体" w:cs="宋体"/>
                <w:b/>
                <w:color w:val="auto"/>
                <w:sz w:val="22"/>
                <w:szCs w:val="22"/>
                <w:highlight w:val="none"/>
                <w:lang w:val="en-US" w:eastAsia="zh-CN"/>
              </w:rPr>
              <w:t>4</w:t>
            </w:r>
          </w:p>
        </w:tc>
        <w:tc>
          <w:tcPr>
            <w:tcW w:w="8635" w:type="dxa"/>
            <w:vAlign w:val="center"/>
          </w:tcPr>
          <w:p w14:paraId="033250C9">
            <w:pPr>
              <w:autoSpaceDE w:val="0"/>
              <w:autoSpaceDN w:val="0"/>
              <w:adjustRightInd w:val="0"/>
              <w:snapToGrid w:val="0"/>
              <w:spacing w:line="240" w:lineRule="atLeast"/>
              <w:jc w:val="left"/>
              <w:rPr>
                <w:rFonts w:ascii="宋体" w:hAnsi="宋体" w:cs="Arial"/>
                <w:b/>
                <w:color w:val="auto"/>
                <w:sz w:val="22"/>
                <w:szCs w:val="22"/>
                <w:highlight w:val="none"/>
              </w:rPr>
            </w:pPr>
            <w:r>
              <w:rPr>
                <w:rFonts w:hint="eastAsia" w:ascii="宋体" w:hAnsi="宋体" w:eastAsia="宋体" w:cs="宋体"/>
                <w:b/>
                <w:color w:val="auto"/>
                <w:sz w:val="22"/>
                <w:szCs w:val="22"/>
                <w:highlight w:val="none"/>
                <w:lang w:val="en-US" w:eastAsia="zh-CN"/>
              </w:rPr>
              <w:t>小微企业证明资料：小微企业声明函或残疾人福利性单位声明函或出具省级以上监狱管理局、戒毒管理局（含新疆生产建设兵团）提供的属于监狱企业的证明文件。</w:t>
            </w:r>
            <w:r>
              <w:rPr>
                <w:rFonts w:hint="eastAsia" w:ascii="宋体" w:hAnsi="宋体" w:cs="Arial"/>
                <w:b/>
                <w:color w:val="auto"/>
                <w:sz w:val="22"/>
                <w:szCs w:val="22"/>
                <w:highlight w:val="none"/>
              </w:rPr>
              <w:t>（格式见附件）</w:t>
            </w:r>
          </w:p>
        </w:tc>
        <w:tc>
          <w:tcPr>
            <w:tcW w:w="721" w:type="dxa"/>
            <w:gridSpan w:val="2"/>
            <w:vAlign w:val="center"/>
          </w:tcPr>
          <w:p w14:paraId="591AA9B5">
            <w:pPr>
              <w:spacing w:line="276" w:lineRule="auto"/>
              <w:jc w:val="center"/>
              <w:rPr>
                <w:rFonts w:ascii="宋体" w:hAnsi="宋体" w:cs="Arial"/>
                <w:color w:val="auto"/>
                <w:sz w:val="22"/>
                <w:szCs w:val="22"/>
                <w:highlight w:val="none"/>
              </w:rPr>
            </w:pPr>
            <w:r>
              <w:rPr>
                <w:rFonts w:hint="eastAsia" w:ascii="宋体" w:hAnsi="宋体" w:cs="宋体"/>
                <w:color w:val="000000"/>
                <w:sz w:val="22"/>
                <w:szCs w:val="22"/>
              </w:rPr>
              <w:t>有</w:t>
            </w:r>
          </w:p>
        </w:tc>
      </w:tr>
      <w:tr w14:paraId="04C6D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14:paraId="5327FC5C">
            <w:pPr>
              <w:spacing w:line="276" w:lineRule="auto"/>
              <w:jc w:val="left"/>
              <w:rPr>
                <w:rFonts w:ascii="宋体" w:hAnsi="宋体" w:cs="Arial"/>
                <w:color w:val="auto"/>
                <w:sz w:val="22"/>
                <w:szCs w:val="22"/>
                <w:highlight w:val="none"/>
              </w:rPr>
            </w:pPr>
            <w:r>
              <w:rPr>
                <w:color w:val="auto"/>
                <w:sz w:val="22"/>
                <w:highlight w:val="none"/>
              </w:rPr>
              <w:t>▲</w:t>
            </w:r>
            <w:r>
              <w:rPr>
                <w:rFonts w:hint="eastAsia" w:ascii="宋体" w:hAnsi="宋体"/>
                <w:b/>
                <w:color w:val="auto"/>
                <w:sz w:val="22"/>
                <w:szCs w:val="22"/>
                <w:highlight w:val="none"/>
              </w:rPr>
              <w:t>备注：上述</w:t>
            </w:r>
            <w:r>
              <w:rPr>
                <w:rFonts w:hint="eastAsia" w:ascii="宋体" w:hAnsi="宋体" w:cs="Arial"/>
                <w:b/>
                <w:color w:val="auto"/>
                <w:sz w:val="22"/>
                <w:szCs w:val="22"/>
                <w:highlight w:val="none"/>
              </w:rPr>
              <w:t>资格证明文件未提供或提供的资格证明材料不齐全的，资格审查作不通过处理，不得进入评审程序。</w:t>
            </w:r>
          </w:p>
        </w:tc>
      </w:tr>
      <w:tr w14:paraId="5647E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14:paraId="3F6FA4F8">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cs="Arial"/>
                <w:b/>
                <w:color w:val="auto"/>
                <w:sz w:val="22"/>
                <w:szCs w:val="22"/>
                <w:highlight w:val="none"/>
              </w:rPr>
              <w:t>《商务技术文件》组成内容</w:t>
            </w:r>
          </w:p>
        </w:tc>
      </w:tr>
      <w:tr w14:paraId="2C95A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4A0571B9">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tcBorders>
            <w:vAlign w:val="center"/>
          </w:tcPr>
          <w:p w14:paraId="2ACDC086">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《商务技术文件》封面</w:t>
            </w:r>
          </w:p>
        </w:tc>
        <w:tc>
          <w:tcPr>
            <w:tcW w:w="710" w:type="dxa"/>
            <w:tcBorders>
              <w:top w:val="single" w:color="auto" w:sz="6" w:space="0"/>
            </w:tcBorders>
            <w:vAlign w:val="center"/>
          </w:tcPr>
          <w:p w14:paraId="3EF3CD99">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2EB4B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894FC11">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vAlign w:val="center"/>
          </w:tcPr>
          <w:p w14:paraId="76721894">
            <w:pPr>
              <w:spacing w:line="276" w:lineRule="auto"/>
              <w:jc w:val="left"/>
              <w:rPr>
                <w:rFonts w:ascii="宋体" w:hAnsi="宋体"/>
                <w:b/>
                <w:color w:val="auto"/>
                <w:sz w:val="22"/>
                <w:szCs w:val="22"/>
                <w:highlight w:val="none"/>
              </w:rPr>
            </w:pPr>
            <w:r>
              <w:rPr>
                <w:rFonts w:hint="eastAsia" w:ascii="宋体" w:hAnsi="宋体" w:cs="Arial"/>
                <w:b/>
                <w:color w:val="auto"/>
                <w:sz w:val="22"/>
                <w:szCs w:val="22"/>
                <w:highlight w:val="none"/>
              </w:rPr>
              <w:t>《商务技术文件》目录（自拟）</w:t>
            </w:r>
          </w:p>
        </w:tc>
        <w:tc>
          <w:tcPr>
            <w:tcW w:w="710" w:type="dxa"/>
            <w:vAlign w:val="center"/>
          </w:tcPr>
          <w:p w14:paraId="055C5CD3">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79F5B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98E4A2E">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vAlign w:val="center"/>
          </w:tcPr>
          <w:p w14:paraId="0120038D">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供应商自评分指引表（自拟）</w:t>
            </w:r>
          </w:p>
        </w:tc>
        <w:tc>
          <w:tcPr>
            <w:tcW w:w="710" w:type="dxa"/>
            <w:vAlign w:val="center"/>
          </w:tcPr>
          <w:p w14:paraId="16B31D73">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6049F9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4BB418C">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4</w:t>
            </w:r>
          </w:p>
        </w:tc>
        <w:tc>
          <w:tcPr>
            <w:tcW w:w="8646" w:type="dxa"/>
            <w:gridSpan w:val="2"/>
            <w:vAlign w:val="center"/>
          </w:tcPr>
          <w:p w14:paraId="7B7F7C71">
            <w:pPr>
              <w:spacing w:line="276" w:lineRule="auto"/>
              <w:jc w:val="left"/>
              <w:rPr>
                <w:rFonts w:ascii="宋体" w:hAnsi="宋体" w:cs="Arial"/>
                <w:b/>
                <w:color w:val="auto"/>
                <w:sz w:val="22"/>
                <w:szCs w:val="22"/>
                <w:highlight w:val="none"/>
              </w:rPr>
            </w:pPr>
            <w:r>
              <w:rPr>
                <w:color w:val="auto"/>
                <w:sz w:val="22"/>
                <w:highlight w:val="none"/>
              </w:rPr>
              <w:t>▲</w:t>
            </w:r>
            <w:r>
              <w:rPr>
                <w:rFonts w:ascii="宋体" w:hAnsi="宋体" w:cs="Arial"/>
                <w:b/>
                <w:color w:val="auto"/>
                <w:sz w:val="22"/>
                <w:szCs w:val="22"/>
                <w:highlight w:val="none"/>
              </w:rPr>
              <w:t>供应商参与政府采购活动投标资格声明</w:t>
            </w:r>
          </w:p>
        </w:tc>
        <w:tc>
          <w:tcPr>
            <w:tcW w:w="710" w:type="dxa"/>
            <w:vAlign w:val="center"/>
          </w:tcPr>
          <w:p w14:paraId="6CCCA5AF">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884F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34E8482">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5</w:t>
            </w:r>
          </w:p>
        </w:tc>
        <w:tc>
          <w:tcPr>
            <w:tcW w:w="8646" w:type="dxa"/>
            <w:gridSpan w:val="2"/>
            <w:vAlign w:val="center"/>
          </w:tcPr>
          <w:p w14:paraId="1723DA74">
            <w:pPr>
              <w:spacing w:line="276" w:lineRule="auto"/>
              <w:jc w:val="left"/>
              <w:rPr>
                <w:rFonts w:ascii="宋体" w:hAnsi="宋体"/>
                <w:b/>
                <w:color w:val="auto"/>
                <w:sz w:val="22"/>
                <w:szCs w:val="22"/>
                <w:highlight w:val="none"/>
              </w:rPr>
            </w:pPr>
            <w:r>
              <w:rPr>
                <w:color w:val="auto"/>
                <w:sz w:val="22"/>
                <w:highlight w:val="none"/>
              </w:rPr>
              <w:t>▲</w:t>
            </w:r>
            <w:r>
              <w:rPr>
                <w:rFonts w:hint="eastAsia" w:ascii="宋体" w:hAnsi="宋体" w:cs="Arial"/>
                <w:b/>
                <w:color w:val="auto"/>
                <w:sz w:val="22"/>
                <w:szCs w:val="22"/>
                <w:highlight w:val="none"/>
              </w:rPr>
              <w:t>磋商</w:t>
            </w:r>
            <w:r>
              <w:rPr>
                <w:rFonts w:ascii="宋体" w:hAnsi="宋体" w:cs="Arial"/>
                <w:b/>
                <w:color w:val="auto"/>
                <w:sz w:val="22"/>
                <w:szCs w:val="22"/>
                <w:highlight w:val="none"/>
              </w:rPr>
              <w:t>函</w:t>
            </w:r>
          </w:p>
        </w:tc>
        <w:tc>
          <w:tcPr>
            <w:tcW w:w="710" w:type="dxa"/>
            <w:vAlign w:val="center"/>
          </w:tcPr>
          <w:p w14:paraId="56AFEC7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3C3350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22FF4E5">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6</w:t>
            </w:r>
          </w:p>
        </w:tc>
        <w:tc>
          <w:tcPr>
            <w:tcW w:w="8646" w:type="dxa"/>
            <w:gridSpan w:val="2"/>
            <w:vAlign w:val="center"/>
          </w:tcPr>
          <w:p w14:paraId="3907EA40">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磋商供应商情况声明（后附企业简介）</w:t>
            </w:r>
          </w:p>
        </w:tc>
        <w:tc>
          <w:tcPr>
            <w:tcW w:w="710" w:type="dxa"/>
            <w:vAlign w:val="center"/>
          </w:tcPr>
          <w:p w14:paraId="082F4FF7">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134E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72FFF67D">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7</w:t>
            </w:r>
          </w:p>
        </w:tc>
        <w:tc>
          <w:tcPr>
            <w:tcW w:w="8646" w:type="dxa"/>
            <w:gridSpan w:val="2"/>
            <w:tcBorders>
              <w:bottom w:val="single" w:color="auto" w:sz="6" w:space="0"/>
            </w:tcBorders>
            <w:vAlign w:val="center"/>
          </w:tcPr>
          <w:p w14:paraId="502A853E">
            <w:pPr>
              <w:spacing w:line="276" w:lineRule="auto"/>
              <w:jc w:val="left"/>
              <w:rPr>
                <w:rFonts w:ascii="宋体"/>
                <w:color w:val="auto"/>
                <w:sz w:val="22"/>
                <w:szCs w:val="22"/>
                <w:highlight w:val="none"/>
              </w:rPr>
            </w:pPr>
            <w:r>
              <w:rPr>
                <w:rFonts w:hint="eastAsia" w:ascii="宋体"/>
                <w:color w:val="auto"/>
                <w:sz w:val="22"/>
                <w:szCs w:val="22"/>
                <w:highlight w:val="none"/>
              </w:rPr>
              <w:t>商务偏离表、技术偏离表</w:t>
            </w:r>
            <w:r>
              <w:rPr>
                <w:rFonts w:hint="eastAsia" w:ascii="宋体" w:hAnsi="宋体" w:cs="Arial"/>
                <w:b/>
                <w:color w:val="auto"/>
                <w:sz w:val="22"/>
                <w:szCs w:val="22"/>
                <w:highlight w:val="none"/>
              </w:rPr>
              <w:t>(格式见附件也可自拟）</w:t>
            </w:r>
          </w:p>
        </w:tc>
        <w:tc>
          <w:tcPr>
            <w:tcW w:w="710" w:type="dxa"/>
            <w:tcBorders>
              <w:bottom w:val="single" w:color="auto" w:sz="6" w:space="0"/>
            </w:tcBorders>
            <w:vAlign w:val="center"/>
          </w:tcPr>
          <w:p w14:paraId="308765E3">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690A51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5B333E3">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8</w:t>
            </w:r>
          </w:p>
        </w:tc>
        <w:tc>
          <w:tcPr>
            <w:tcW w:w="8646" w:type="dxa"/>
            <w:gridSpan w:val="2"/>
            <w:tcBorders>
              <w:top w:val="single" w:color="auto" w:sz="6" w:space="0"/>
              <w:bottom w:val="single" w:color="auto" w:sz="6" w:space="0"/>
            </w:tcBorders>
            <w:vAlign w:val="center"/>
          </w:tcPr>
          <w:p w14:paraId="4F7B2E0F">
            <w:pPr>
              <w:spacing w:line="276" w:lineRule="auto"/>
              <w:jc w:val="left"/>
              <w:rPr>
                <w:rFonts w:ascii="宋体"/>
                <w:b/>
                <w:color w:val="auto"/>
                <w:sz w:val="22"/>
                <w:szCs w:val="22"/>
                <w:highlight w:val="none"/>
              </w:rPr>
            </w:pPr>
            <w:r>
              <w:rPr>
                <w:rFonts w:hint="eastAsia" w:ascii="宋体"/>
                <w:color w:val="auto"/>
                <w:sz w:val="22"/>
                <w:szCs w:val="22"/>
                <w:highlight w:val="none"/>
              </w:rPr>
              <w:t>项目组织实施方案</w:t>
            </w:r>
            <w:r>
              <w:rPr>
                <w:rFonts w:hint="eastAsia" w:ascii="宋体"/>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54458882">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3C620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709" w:type="dxa"/>
            <w:tcBorders>
              <w:top w:val="single" w:color="auto" w:sz="6" w:space="0"/>
              <w:bottom w:val="single" w:color="auto" w:sz="6" w:space="0"/>
            </w:tcBorders>
            <w:vAlign w:val="center"/>
          </w:tcPr>
          <w:p w14:paraId="67D72CB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9</w:t>
            </w:r>
          </w:p>
        </w:tc>
        <w:tc>
          <w:tcPr>
            <w:tcW w:w="8646" w:type="dxa"/>
            <w:gridSpan w:val="2"/>
            <w:tcBorders>
              <w:top w:val="single" w:color="auto" w:sz="6" w:space="0"/>
              <w:bottom w:val="single" w:color="auto" w:sz="6" w:space="0"/>
            </w:tcBorders>
            <w:vAlign w:val="center"/>
          </w:tcPr>
          <w:p w14:paraId="314436C7">
            <w:pPr>
              <w:spacing w:line="276" w:lineRule="auto"/>
              <w:jc w:val="left"/>
              <w:rPr>
                <w:rFonts w:ascii="宋体" w:hAnsi="宋体" w:cs="Arial"/>
                <w:color w:val="auto"/>
                <w:sz w:val="22"/>
                <w:szCs w:val="22"/>
                <w:highlight w:val="none"/>
              </w:rPr>
            </w:pPr>
            <w:r>
              <w:rPr>
                <w:rFonts w:hint="eastAsia" w:ascii="宋体"/>
                <w:color w:val="auto"/>
                <w:sz w:val="22"/>
                <w:szCs w:val="22"/>
                <w:highlight w:val="none"/>
              </w:rPr>
              <w:t>项目人员配置情况</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17045F87">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31AC6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B5BD1E3">
            <w:pPr>
              <w:spacing w:line="276" w:lineRule="auto"/>
              <w:jc w:val="center"/>
              <w:rPr>
                <w:rFonts w:ascii="宋体" w:hAnsi="宋体"/>
                <w:b/>
                <w:color w:val="auto"/>
                <w:sz w:val="22"/>
                <w:szCs w:val="22"/>
                <w:highlight w:val="none"/>
              </w:rPr>
            </w:pPr>
            <w:r>
              <w:rPr>
                <w:rFonts w:ascii="宋体" w:hAnsi="宋体"/>
                <w:b/>
                <w:color w:val="auto"/>
                <w:sz w:val="22"/>
                <w:szCs w:val="22"/>
                <w:highlight w:val="none"/>
              </w:rPr>
              <w:t>1</w:t>
            </w:r>
            <w:r>
              <w:rPr>
                <w:rFonts w:hint="eastAsia" w:ascii="宋体" w:hAnsi="宋体"/>
                <w:b/>
                <w:color w:val="auto"/>
                <w:sz w:val="22"/>
                <w:szCs w:val="22"/>
                <w:highlight w:val="none"/>
              </w:rPr>
              <w:t>0</w:t>
            </w:r>
          </w:p>
        </w:tc>
        <w:tc>
          <w:tcPr>
            <w:tcW w:w="8646" w:type="dxa"/>
            <w:gridSpan w:val="2"/>
            <w:tcBorders>
              <w:top w:val="single" w:color="auto" w:sz="6" w:space="0"/>
              <w:bottom w:val="single" w:color="auto" w:sz="6" w:space="0"/>
            </w:tcBorders>
            <w:vAlign w:val="center"/>
          </w:tcPr>
          <w:p w14:paraId="604EE1DE">
            <w:pPr>
              <w:spacing w:line="276" w:lineRule="auto"/>
              <w:jc w:val="left"/>
              <w:rPr>
                <w:rFonts w:ascii="宋体"/>
                <w:color w:val="auto"/>
                <w:sz w:val="22"/>
                <w:szCs w:val="22"/>
                <w:highlight w:val="none"/>
              </w:rPr>
            </w:pPr>
            <w:r>
              <w:rPr>
                <w:rFonts w:hint="eastAsia" w:ascii="宋体"/>
                <w:color w:val="auto"/>
                <w:sz w:val="22"/>
                <w:szCs w:val="22"/>
                <w:highlight w:val="none"/>
              </w:rPr>
              <w:t>供应商20</w:t>
            </w:r>
            <w:r>
              <w:rPr>
                <w:rFonts w:hint="eastAsia" w:ascii="宋体"/>
                <w:color w:val="auto"/>
                <w:sz w:val="22"/>
                <w:szCs w:val="22"/>
                <w:highlight w:val="none"/>
                <w:lang w:val="en-US" w:eastAsia="zh-CN"/>
              </w:rPr>
              <w:t>21</w:t>
            </w:r>
            <w:r>
              <w:rPr>
                <w:rFonts w:hint="eastAsia" w:ascii="宋体"/>
                <w:color w:val="auto"/>
                <w:sz w:val="22"/>
                <w:szCs w:val="22"/>
                <w:highlight w:val="none"/>
              </w:rPr>
              <w:t>年以来类似业绩证明（业绩证明须提供合同</w:t>
            </w:r>
            <w:r>
              <w:rPr>
                <w:rFonts w:hint="eastAsia" w:ascii="宋体"/>
                <w:color w:val="auto"/>
                <w:sz w:val="22"/>
                <w:szCs w:val="22"/>
                <w:highlight w:val="none"/>
                <w:lang w:eastAsia="zh-CN"/>
              </w:rPr>
              <w:t>及中标通知书</w:t>
            </w:r>
            <w:r>
              <w:rPr>
                <w:rFonts w:hint="eastAsia" w:ascii="宋体"/>
                <w:color w:val="auto"/>
                <w:sz w:val="22"/>
                <w:szCs w:val="22"/>
                <w:highlight w:val="none"/>
              </w:rPr>
              <w:t>），按评审细则要求提供</w:t>
            </w:r>
            <w:r>
              <w:rPr>
                <w:rFonts w:hint="eastAsia" w:ascii="宋体" w:hAnsi="宋体" w:cs="Arial"/>
                <w:b/>
                <w:color w:val="auto"/>
                <w:sz w:val="22"/>
                <w:szCs w:val="22"/>
                <w:highlight w:val="none"/>
              </w:rPr>
              <w:t>(格式见附件也可自拟）</w:t>
            </w:r>
          </w:p>
        </w:tc>
        <w:tc>
          <w:tcPr>
            <w:tcW w:w="710" w:type="dxa"/>
            <w:tcBorders>
              <w:top w:val="single" w:color="auto" w:sz="6" w:space="0"/>
              <w:bottom w:val="single" w:color="auto" w:sz="6" w:space="0"/>
            </w:tcBorders>
            <w:vAlign w:val="center"/>
          </w:tcPr>
          <w:p w14:paraId="7539B363">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75885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3BF90030">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11</w:t>
            </w:r>
          </w:p>
        </w:tc>
        <w:tc>
          <w:tcPr>
            <w:tcW w:w="8646" w:type="dxa"/>
            <w:gridSpan w:val="2"/>
            <w:tcBorders>
              <w:top w:val="single" w:color="auto" w:sz="6" w:space="0"/>
            </w:tcBorders>
            <w:vAlign w:val="center"/>
          </w:tcPr>
          <w:p w14:paraId="5CC3A177">
            <w:pPr>
              <w:spacing w:line="276" w:lineRule="auto"/>
              <w:jc w:val="left"/>
              <w:rPr>
                <w:rFonts w:ascii="宋体" w:hAnsi="宋体" w:cs="Arial"/>
                <w:b/>
                <w:color w:val="auto"/>
                <w:sz w:val="22"/>
                <w:szCs w:val="22"/>
                <w:highlight w:val="none"/>
              </w:rPr>
            </w:pPr>
            <w:r>
              <w:rPr>
                <w:rFonts w:ascii="宋体" w:hAnsi="宋体" w:cs="Arial"/>
                <w:b/>
                <w:color w:val="auto"/>
                <w:sz w:val="22"/>
                <w:szCs w:val="22"/>
                <w:highlight w:val="none"/>
              </w:rPr>
              <w:t>磋商供应商认为有必要提供的其他</w:t>
            </w:r>
            <w:r>
              <w:rPr>
                <w:rFonts w:hint="eastAsia" w:ascii="宋体" w:hAnsi="宋体" w:cs="Arial"/>
                <w:b/>
                <w:color w:val="auto"/>
                <w:sz w:val="22"/>
                <w:szCs w:val="22"/>
                <w:highlight w:val="none"/>
              </w:rPr>
              <w:t>与报价有关的材料或说明（如有）</w:t>
            </w:r>
          </w:p>
        </w:tc>
        <w:tc>
          <w:tcPr>
            <w:tcW w:w="710" w:type="dxa"/>
            <w:tcBorders>
              <w:top w:val="single" w:color="auto" w:sz="6" w:space="0"/>
            </w:tcBorders>
            <w:vAlign w:val="center"/>
          </w:tcPr>
          <w:p w14:paraId="7821FD22">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9EFB7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67393764">
            <w:pPr>
              <w:spacing w:line="276" w:lineRule="auto"/>
              <w:jc w:val="center"/>
              <w:rPr>
                <w:rFonts w:hint="default"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12</w:t>
            </w:r>
          </w:p>
        </w:tc>
        <w:tc>
          <w:tcPr>
            <w:tcW w:w="8646" w:type="dxa"/>
            <w:gridSpan w:val="2"/>
            <w:tcBorders>
              <w:top w:val="single" w:color="auto" w:sz="6" w:space="0"/>
            </w:tcBorders>
            <w:vAlign w:val="center"/>
          </w:tcPr>
          <w:p w14:paraId="53EFB6FC">
            <w:pPr>
              <w:spacing w:line="276" w:lineRule="auto"/>
              <w:jc w:val="left"/>
              <w:rPr>
                <w:rFonts w:hint="eastAsia" w:ascii="宋体" w:hAnsi="宋体"/>
                <w:b/>
                <w:color w:val="auto"/>
                <w:sz w:val="22"/>
                <w:szCs w:val="22"/>
                <w:highlight w:val="none"/>
              </w:rPr>
            </w:pPr>
            <w:r>
              <w:rPr>
                <w:rFonts w:hint="eastAsia" w:ascii="宋体" w:hAnsi="宋体"/>
                <w:b/>
                <w:color w:val="auto"/>
                <w:sz w:val="22"/>
                <w:szCs w:val="22"/>
                <w:highlight w:val="none"/>
              </w:rPr>
              <w:t>诚信投标承诺书</w:t>
            </w:r>
          </w:p>
        </w:tc>
        <w:tc>
          <w:tcPr>
            <w:tcW w:w="710" w:type="dxa"/>
            <w:tcBorders>
              <w:top w:val="single" w:color="auto" w:sz="6" w:space="0"/>
            </w:tcBorders>
            <w:vAlign w:val="center"/>
          </w:tcPr>
          <w:p w14:paraId="407D8D97">
            <w:pPr>
              <w:spacing w:line="276" w:lineRule="auto"/>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有</w:t>
            </w:r>
          </w:p>
        </w:tc>
      </w:tr>
      <w:tr w14:paraId="22A1A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14:paraId="32EA996E">
            <w:pPr>
              <w:spacing w:line="276" w:lineRule="auto"/>
              <w:jc w:val="left"/>
              <w:rPr>
                <w:rFonts w:ascii="宋体" w:hAnsi="宋体"/>
                <w:b/>
                <w:color w:val="auto"/>
                <w:sz w:val="22"/>
                <w:szCs w:val="22"/>
                <w:highlight w:val="none"/>
              </w:rPr>
            </w:pPr>
            <w:r>
              <w:rPr>
                <w:rFonts w:hint="eastAsia" w:ascii="宋体" w:hAnsi="宋体"/>
                <w:b/>
                <w:color w:val="auto"/>
                <w:sz w:val="22"/>
                <w:szCs w:val="22"/>
                <w:highlight w:val="none"/>
              </w:rPr>
              <w:t>三、</w:t>
            </w:r>
            <w:r>
              <w:rPr>
                <w:rFonts w:hint="eastAsia" w:ascii="宋体" w:hAnsi="宋体" w:cs="Arial"/>
                <w:b/>
                <w:color w:val="auto"/>
                <w:sz w:val="22"/>
                <w:szCs w:val="22"/>
                <w:highlight w:val="none"/>
              </w:rPr>
              <w:t>《报价文件》组成内容</w:t>
            </w:r>
            <w:r>
              <w:rPr>
                <w:rFonts w:ascii="宋体" w:hAnsi="宋体" w:cs="Arial"/>
                <w:b/>
                <w:color w:val="auto"/>
                <w:sz w:val="22"/>
                <w:szCs w:val="22"/>
                <w:highlight w:val="none"/>
              </w:rPr>
              <w:t>【</w:t>
            </w:r>
            <w:r>
              <w:rPr>
                <w:rFonts w:hint="eastAsia" w:ascii="宋体" w:hAnsi="宋体" w:cs="Arial"/>
                <w:b/>
                <w:color w:val="auto"/>
                <w:sz w:val="22"/>
                <w:szCs w:val="22"/>
                <w:highlight w:val="none"/>
              </w:rPr>
              <w:t>依序编制</w:t>
            </w:r>
            <w:r>
              <w:rPr>
                <w:rFonts w:ascii="宋体" w:hAnsi="宋体" w:cs="Arial"/>
                <w:b/>
                <w:color w:val="auto"/>
                <w:sz w:val="22"/>
                <w:szCs w:val="22"/>
                <w:highlight w:val="none"/>
              </w:rPr>
              <w:t>】</w:t>
            </w:r>
          </w:p>
        </w:tc>
      </w:tr>
      <w:tr w14:paraId="7BA00F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E7AE6CD">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1</w:t>
            </w:r>
          </w:p>
        </w:tc>
        <w:tc>
          <w:tcPr>
            <w:tcW w:w="8646" w:type="dxa"/>
            <w:gridSpan w:val="2"/>
            <w:tcBorders>
              <w:top w:val="single" w:color="auto" w:sz="6" w:space="0"/>
              <w:bottom w:val="single" w:color="auto" w:sz="6" w:space="0"/>
            </w:tcBorders>
            <w:vAlign w:val="center"/>
          </w:tcPr>
          <w:p w14:paraId="3522F5B2">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《报价文件》封面</w:t>
            </w:r>
          </w:p>
        </w:tc>
        <w:tc>
          <w:tcPr>
            <w:tcW w:w="710" w:type="dxa"/>
            <w:tcBorders>
              <w:top w:val="single" w:color="auto" w:sz="6" w:space="0"/>
              <w:bottom w:val="single" w:color="auto" w:sz="6" w:space="0"/>
            </w:tcBorders>
            <w:vAlign w:val="center"/>
          </w:tcPr>
          <w:p w14:paraId="2705F191">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025CE7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E20BEC4">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2</w:t>
            </w:r>
          </w:p>
        </w:tc>
        <w:tc>
          <w:tcPr>
            <w:tcW w:w="8646" w:type="dxa"/>
            <w:gridSpan w:val="2"/>
            <w:tcBorders>
              <w:top w:val="single" w:color="auto" w:sz="6" w:space="0"/>
              <w:bottom w:val="single" w:color="auto" w:sz="6" w:space="0"/>
            </w:tcBorders>
            <w:vAlign w:val="center"/>
          </w:tcPr>
          <w:p w14:paraId="2376E7E5">
            <w:pPr>
              <w:spacing w:line="276" w:lineRule="auto"/>
              <w:jc w:val="left"/>
              <w:rPr>
                <w:rFonts w:ascii="宋体" w:hAnsi="宋体" w:cs="Arial"/>
                <w:b/>
                <w:color w:val="auto"/>
                <w:sz w:val="22"/>
                <w:szCs w:val="22"/>
                <w:highlight w:val="none"/>
              </w:rPr>
            </w:pPr>
            <w:r>
              <w:rPr>
                <w:rFonts w:hint="eastAsia" w:ascii="宋体" w:hAnsi="宋体" w:cs="Arial"/>
                <w:b/>
                <w:color w:val="auto"/>
                <w:sz w:val="22"/>
                <w:szCs w:val="22"/>
                <w:highlight w:val="none"/>
              </w:rPr>
              <w:t>《报价文件》目录</w:t>
            </w:r>
            <w:r>
              <w:rPr>
                <w:rFonts w:hint="eastAsia" w:ascii="宋体" w:hAnsi="宋体" w:cs="Arial"/>
                <w:color w:val="auto"/>
                <w:sz w:val="22"/>
                <w:szCs w:val="22"/>
                <w:highlight w:val="none"/>
              </w:rPr>
              <w:t>（格式自拟）</w:t>
            </w:r>
          </w:p>
        </w:tc>
        <w:tc>
          <w:tcPr>
            <w:tcW w:w="710" w:type="dxa"/>
            <w:tcBorders>
              <w:top w:val="single" w:color="auto" w:sz="6" w:space="0"/>
              <w:bottom w:val="single" w:color="auto" w:sz="6" w:space="0"/>
            </w:tcBorders>
            <w:vAlign w:val="center"/>
          </w:tcPr>
          <w:p w14:paraId="350AC51E">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无</w:t>
            </w:r>
          </w:p>
        </w:tc>
      </w:tr>
      <w:tr w14:paraId="0D784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160F9363">
            <w:pPr>
              <w:spacing w:line="276" w:lineRule="auto"/>
              <w:jc w:val="center"/>
              <w:rPr>
                <w:rFonts w:ascii="宋体" w:hAnsi="宋体"/>
                <w:b/>
                <w:color w:val="auto"/>
                <w:sz w:val="22"/>
                <w:szCs w:val="22"/>
                <w:highlight w:val="none"/>
              </w:rPr>
            </w:pPr>
            <w:r>
              <w:rPr>
                <w:rFonts w:hint="eastAsia" w:ascii="宋体" w:hAnsi="宋体"/>
                <w:b/>
                <w:color w:val="auto"/>
                <w:sz w:val="22"/>
                <w:szCs w:val="22"/>
                <w:highlight w:val="none"/>
              </w:rPr>
              <w:t>3</w:t>
            </w:r>
          </w:p>
        </w:tc>
        <w:tc>
          <w:tcPr>
            <w:tcW w:w="8646" w:type="dxa"/>
            <w:gridSpan w:val="2"/>
            <w:tcBorders>
              <w:top w:val="single" w:color="auto" w:sz="6" w:space="0"/>
              <w:bottom w:val="single" w:color="auto" w:sz="6" w:space="0"/>
            </w:tcBorders>
            <w:vAlign w:val="center"/>
          </w:tcPr>
          <w:p w14:paraId="549DBC97">
            <w:pPr>
              <w:spacing w:line="276" w:lineRule="auto"/>
              <w:jc w:val="left"/>
              <w:rPr>
                <w:rFonts w:ascii="宋体" w:hAnsi="宋体" w:cs="Arial"/>
                <w:b/>
                <w:color w:val="auto"/>
                <w:sz w:val="22"/>
                <w:szCs w:val="22"/>
                <w:highlight w:val="none"/>
              </w:rPr>
            </w:pPr>
            <w:r>
              <w:rPr>
                <w:rFonts w:ascii="Arial" w:hAnsi="Arial" w:cs="Arial"/>
                <w:color w:val="auto"/>
                <w:sz w:val="22"/>
                <w:highlight w:val="none"/>
              </w:rPr>
              <w:t>▲</w:t>
            </w:r>
            <w:r>
              <w:rPr>
                <w:rFonts w:hint="eastAsia" w:ascii="宋体" w:hAnsi="宋体" w:cs="Arial"/>
                <w:b/>
                <w:color w:val="auto"/>
                <w:sz w:val="22"/>
                <w:szCs w:val="22"/>
                <w:highlight w:val="none"/>
              </w:rPr>
              <w:t>开标</w:t>
            </w:r>
            <w:r>
              <w:rPr>
                <w:rFonts w:ascii="宋体" w:hAnsi="宋体" w:cs="Arial"/>
                <w:b/>
                <w:color w:val="auto"/>
                <w:sz w:val="22"/>
                <w:szCs w:val="22"/>
                <w:highlight w:val="none"/>
              </w:rPr>
              <w:t>一览表</w:t>
            </w:r>
          </w:p>
        </w:tc>
        <w:tc>
          <w:tcPr>
            <w:tcW w:w="710" w:type="dxa"/>
            <w:tcBorders>
              <w:top w:val="single" w:color="auto" w:sz="6" w:space="0"/>
              <w:bottom w:val="single" w:color="auto" w:sz="6" w:space="0"/>
            </w:tcBorders>
            <w:vAlign w:val="center"/>
          </w:tcPr>
          <w:p w14:paraId="7688C19C">
            <w:pPr>
              <w:spacing w:line="276" w:lineRule="auto"/>
              <w:jc w:val="center"/>
              <w:rPr>
                <w:rFonts w:ascii="宋体" w:hAnsi="宋体" w:cs="Arial"/>
                <w:color w:val="auto"/>
                <w:sz w:val="22"/>
                <w:szCs w:val="22"/>
                <w:highlight w:val="none"/>
              </w:rPr>
            </w:pPr>
            <w:r>
              <w:rPr>
                <w:rFonts w:hint="eastAsia" w:ascii="宋体" w:hAnsi="宋体" w:cs="Arial"/>
                <w:color w:val="auto"/>
                <w:sz w:val="22"/>
                <w:szCs w:val="22"/>
                <w:highlight w:val="none"/>
              </w:rPr>
              <w:t>有</w:t>
            </w:r>
          </w:p>
        </w:tc>
      </w:tr>
      <w:tr w14:paraId="5E5A4C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60AEADBD">
            <w:pPr>
              <w:spacing w:line="276" w:lineRule="auto"/>
              <w:jc w:val="center"/>
              <w:rPr>
                <w:rFonts w:hint="eastAsia" w:ascii="宋体" w:hAnsi="宋体" w:eastAsia="宋体"/>
                <w:b/>
                <w:color w:val="auto"/>
                <w:sz w:val="22"/>
                <w:szCs w:val="22"/>
                <w:highlight w:val="none"/>
                <w:lang w:val="en-US" w:eastAsia="zh-CN"/>
              </w:rPr>
            </w:pPr>
            <w:r>
              <w:rPr>
                <w:rFonts w:hint="eastAsia" w:ascii="宋体" w:hAnsi="宋体"/>
                <w:b/>
                <w:color w:val="auto"/>
                <w:sz w:val="22"/>
                <w:szCs w:val="22"/>
                <w:highlight w:val="none"/>
                <w:lang w:val="en-US" w:eastAsia="zh-CN"/>
              </w:rPr>
              <w:t>4</w:t>
            </w:r>
          </w:p>
        </w:tc>
        <w:tc>
          <w:tcPr>
            <w:tcW w:w="8646" w:type="dxa"/>
            <w:gridSpan w:val="2"/>
            <w:tcBorders>
              <w:top w:val="single" w:color="auto" w:sz="6" w:space="0"/>
              <w:bottom w:val="single" w:color="auto" w:sz="6" w:space="0"/>
            </w:tcBorders>
            <w:vAlign w:val="center"/>
          </w:tcPr>
          <w:p w14:paraId="1E16EDF0">
            <w:pPr>
              <w:spacing w:line="276" w:lineRule="auto"/>
              <w:jc w:val="left"/>
              <w:rPr>
                <w:rFonts w:ascii="Arial" w:hAnsi="Arial" w:cs="Arial"/>
                <w:color w:val="auto"/>
                <w:sz w:val="22"/>
                <w:highlight w:val="none"/>
              </w:rPr>
            </w:pPr>
            <w:r>
              <w:rPr>
                <w:rFonts w:hint="eastAsia" w:ascii="宋体" w:hAnsi="宋体" w:cs="宋体"/>
                <w:b/>
                <w:color w:val="000000"/>
                <w:sz w:val="22"/>
                <w:szCs w:val="22"/>
              </w:rPr>
              <w:t>投标分项报价表</w:t>
            </w:r>
          </w:p>
        </w:tc>
        <w:tc>
          <w:tcPr>
            <w:tcW w:w="710" w:type="dxa"/>
            <w:tcBorders>
              <w:top w:val="single" w:color="auto" w:sz="6" w:space="0"/>
              <w:bottom w:val="single" w:color="auto" w:sz="6" w:space="0"/>
            </w:tcBorders>
            <w:vAlign w:val="center"/>
          </w:tcPr>
          <w:p w14:paraId="6A6938E6">
            <w:pPr>
              <w:spacing w:line="276" w:lineRule="auto"/>
              <w:jc w:val="center"/>
              <w:rPr>
                <w:rFonts w:hint="eastAsia" w:ascii="宋体" w:hAnsi="宋体" w:cs="Arial"/>
                <w:color w:val="auto"/>
                <w:sz w:val="22"/>
                <w:szCs w:val="22"/>
                <w:highlight w:val="none"/>
              </w:rPr>
            </w:pPr>
            <w:r>
              <w:rPr>
                <w:rFonts w:hint="eastAsia" w:ascii="宋体" w:hAnsi="宋体" w:cs="宋体"/>
                <w:color w:val="000000"/>
                <w:sz w:val="22"/>
                <w:szCs w:val="22"/>
              </w:rPr>
              <w:t>有</w:t>
            </w:r>
          </w:p>
        </w:tc>
      </w:tr>
      <w:tr w14:paraId="54A35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14:paraId="6FCAEF0D">
            <w:pPr>
              <w:spacing w:line="276" w:lineRule="auto"/>
              <w:jc w:val="center"/>
              <w:rPr>
                <w:rFonts w:ascii="宋体" w:hAnsi="宋体" w:cs="Arial"/>
                <w:color w:val="auto"/>
                <w:sz w:val="22"/>
                <w:szCs w:val="22"/>
                <w:highlight w:val="none"/>
              </w:rPr>
            </w:pPr>
            <w:r>
              <w:rPr>
                <w:rFonts w:hint="eastAsia" w:ascii="宋体" w:hAnsi="宋体" w:cs="Arial"/>
                <w:b/>
                <w:color w:val="auto"/>
                <w:sz w:val="22"/>
                <w:szCs w:val="22"/>
                <w:highlight w:val="none"/>
              </w:rPr>
              <w:t>备注说明</w:t>
            </w:r>
          </w:p>
        </w:tc>
      </w:tr>
      <w:tr w14:paraId="011AD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14:paraId="56E8527A">
            <w:pPr>
              <w:spacing w:line="276" w:lineRule="auto"/>
              <w:rPr>
                <w:rFonts w:ascii="宋体" w:hAnsi="宋体"/>
                <w:b/>
                <w:color w:val="auto"/>
                <w:sz w:val="22"/>
                <w:szCs w:val="22"/>
                <w:highlight w:val="none"/>
              </w:rPr>
            </w:pPr>
            <w:r>
              <w:rPr>
                <w:rFonts w:hint="eastAsia" w:ascii="宋体" w:hAnsi="宋体"/>
                <w:b/>
                <w:color w:val="auto"/>
                <w:sz w:val="22"/>
                <w:szCs w:val="22"/>
                <w:highlight w:val="none"/>
              </w:rPr>
              <w:t>（1）上述内容本采购文件《响应文件格式》中有</w:t>
            </w:r>
            <w:r>
              <w:rPr>
                <w:rFonts w:ascii="宋体" w:hAnsi="宋体"/>
                <w:b/>
                <w:color w:val="auto"/>
                <w:sz w:val="22"/>
                <w:szCs w:val="22"/>
                <w:highlight w:val="none"/>
              </w:rPr>
              <w:t>提供格式的，磋商供应商</w:t>
            </w:r>
            <w:r>
              <w:rPr>
                <w:rFonts w:hint="eastAsia" w:ascii="宋体" w:hAnsi="宋体"/>
                <w:b/>
                <w:color w:val="auto"/>
                <w:sz w:val="22"/>
                <w:szCs w:val="22"/>
                <w:highlight w:val="none"/>
              </w:rPr>
              <w:t>可参</w:t>
            </w:r>
            <w:r>
              <w:rPr>
                <w:rFonts w:ascii="宋体" w:hAnsi="宋体"/>
                <w:b/>
                <w:color w:val="auto"/>
                <w:sz w:val="22"/>
                <w:szCs w:val="22"/>
                <w:highlight w:val="none"/>
              </w:rPr>
              <w:t>照格式</w:t>
            </w:r>
            <w:r>
              <w:rPr>
                <w:rFonts w:hint="eastAsia" w:ascii="宋体" w:hAnsi="宋体"/>
                <w:b/>
                <w:color w:val="auto"/>
                <w:sz w:val="22"/>
                <w:szCs w:val="22"/>
                <w:highlight w:val="none"/>
              </w:rPr>
              <w:t>进行编制（格式中要求提供相关证明材料的还需后附相关证明材料），并按格式要求在指定位置根据要求进行签章，否则视为未提供；</w:t>
            </w:r>
          </w:p>
          <w:p w14:paraId="7FB0B25F">
            <w:pPr>
              <w:spacing w:line="276" w:lineRule="auto"/>
              <w:rPr>
                <w:rFonts w:ascii="宋体" w:hAnsi="宋体"/>
                <w:b/>
                <w:color w:val="auto"/>
                <w:sz w:val="22"/>
                <w:szCs w:val="22"/>
                <w:highlight w:val="none"/>
              </w:rPr>
            </w:pPr>
            <w:r>
              <w:rPr>
                <w:rFonts w:hint="eastAsia" w:ascii="宋体" w:hAnsi="宋体"/>
                <w:b/>
                <w:color w:val="auto"/>
                <w:sz w:val="22"/>
                <w:szCs w:val="22"/>
                <w:highlight w:val="none"/>
              </w:rPr>
              <w:t>（2）采购文件《响应文件格式》</w:t>
            </w:r>
            <w:r>
              <w:rPr>
                <w:rFonts w:ascii="宋体" w:hAnsi="宋体"/>
                <w:b/>
                <w:color w:val="auto"/>
                <w:sz w:val="22"/>
                <w:szCs w:val="22"/>
                <w:highlight w:val="none"/>
              </w:rPr>
              <w:t>未提供格式的，请各磋商供应商自行拟定格式</w:t>
            </w:r>
            <w:r>
              <w:rPr>
                <w:rFonts w:hint="eastAsia" w:ascii="宋体" w:hAnsi="宋体"/>
                <w:b/>
                <w:color w:val="auto"/>
                <w:sz w:val="22"/>
                <w:szCs w:val="22"/>
                <w:highlight w:val="none"/>
              </w:rPr>
              <w:t>，并加盖单位公章并由法定代表人或其授权代表签署（签字或盖章），否则视为未提供；</w:t>
            </w:r>
          </w:p>
          <w:p w14:paraId="2B7D8AA2">
            <w:pPr>
              <w:spacing w:line="276" w:lineRule="auto"/>
              <w:rPr>
                <w:rFonts w:ascii="宋体" w:hAnsi="宋体"/>
                <w:b/>
                <w:color w:val="auto"/>
                <w:sz w:val="22"/>
                <w:szCs w:val="22"/>
                <w:highlight w:val="none"/>
              </w:rPr>
            </w:pPr>
            <w:r>
              <w:rPr>
                <w:rFonts w:hint="eastAsia" w:ascii="宋体" w:hAnsi="宋体"/>
                <w:b/>
                <w:color w:val="auto"/>
                <w:sz w:val="22"/>
                <w:szCs w:val="22"/>
                <w:highlight w:val="none"/>
              </w:rPr>
              <w:t>（3）可以提供复制件的相关证明材料必须加盖磋商供应商公章，否则视为未提供（例如：各类资格资质证书、业绩材料、许可材料、荣誉证书、产品注册登记材料、产品检测材料、验收材料等）；</w:t>
            </w:r>
          </w:p>
          <w:p w14:paraId="086E5082">
            <w:pPr>
              <w:spacing w:line="276" w:lineRule="auto"/>
              <w:rPr>
                <w:rFonts w:ascii="宋体" w:hAnsi="宋体"/>
                <w:b/>
                <w:color w:val="auto"/>
                <w:sz w:val="22"/>
                <w:szCs w:val="22"/>
                <w:highlight w:val="none"/>
              </w:rPr>
            </w:pPr>
            <w:r>
              <w:rPr>
                <w:rFonts w:hint="eastAsia" w:ascii="宋体" w:hAnsi="宋体" w:cs="Arial"/>
                <w:b/>
                <w:color w:val="auto"/>
                <w:sz w:val="22"/>
                <w:szCs w:val="22"/>
                <w:highlight w:val="none"/>
              </w:rPr>
              <w:t>（4）以上内容中标注“</w:t>
            </w:r>
            <w:r>
              <w:rPr>
                <w:color w:val="auto"/>
                <w:sz w:val="22"/>
                <w:highlight w:val="none"/>
              </w:rPr>
              <w:t>▲</w:t>
            </w:r>
            <w:r>
              <w:rPr>
                <w:rFonts w:hint="eastAsia" w:ascii="宋体" w:hAnsi="宋体" w:cs="Arial"/>
                <w:b/>
                <w:color w:val="auto"/>
                <w:sz w:val="22"/>
                <w:szCs w:val="22"/>
                <w:highlight w:val="none"/>
              </w:rPr>
              <w:t>”的内容为必须提供的内容，未提供的投标无效。</w:t>
            </w:r>
          </w:p>
        </w:tc>
      </w:tr>
    </w:tbl>
    <w:p w14:paraId="57E19DC8">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 响应文件的编制</w:t>
      </w:r>
    </w:p>
    <w:p w14:paraId="7DC4A898">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2.2.1本项目通过“政府采购云平台（</w:t>
      </w:r>
      <w:r>
        <w:rPr>
          <w:color w:val="auto"/>
          <w:sz w:val="22"/>
          <w:highlight w:val="none"/>
        </w:rPr>
        <w:t>www.</w:t>
      </w:r>
      <w:r>
        <w:rPr>
          <w:rFonts w:hint="eastAsia"/>
          <w:color w:val="auto"/>
          <w:sz w:val="22"/>
          <w:highlight w:val="none"/>
        </w:rPr>
        <w:t>zcy</w:t>
      </w:r>
      <w:r>
        <w:rPr>
          <w:color w:val="auto"/>
          <w:sz w:val="22"/>
          <w:highlight w:val="none"/>
        </w:rPr>
        <w:t>gov.cn</w:t>
      </w:r>
      <w:r>
        <w:rPr>
          <w:rFonts w:hint="eastAsia"/>
          <w:color w:val="auto"/>
          <w:sz w:val="22"/>
          <w:highlight w:val="none"/>
        </w:rPr>
        <w:t>）”实行在线投标响应（电子投标）。供应商应通过“政采云电子交易客户端”，并按照本采购文件和“政府采购云平台”的要求编制并加密响应文件。</w:t>
      </w:r>
    </w:p>
    <w:p w14:paraId="6428BE9B">
      <w:pPr>
        <w:widowControl/>
        <w:autoSpaceDE w:val="0"/>
        <w:autoSpaceDN w:val="0"/>
        <w:snapToGrid w:val="0"/>
        <w:spacing w:line="420" w:lineRule="exact"/>
        <w:ind w:firstLine="440"/>
        <w:jc w:val="left"/>
        <w:rPr>
          <w:b/>
          <w:color w:val="auto"/>
          <w:sz w:val="22"/>
          <w:highlight w:val="none"/>
        </w:rPr>
      </w:pPr>
      <w:r>
        <w:rPr>
          <w:rFonts w:hint="eastAsia"/>
          <w:color w:val="auto"/>
          <w:sz w:val="22"/>
          <w:highlight w:val="none"/>
        </w:rPr>
        <w:t>2.2.2磋商供应商应当按照 “响应文件内容组成表”规定的内容及顺序在“政采云电子交易客户端”编制响应文件。</w:t>
      </w:r>
    </w:p>
    <w:p w14:paraId="5FA8B64C">
      <w:pPr>
        <w:widowControl/>
        <w:autoSpaceDE w:val="0"/>
        <w:autoSpaceDN w:val="0"/>
        <w:snapToGrid w:val="0"/>
        <w:spacing w:line="420" w:lineRule="exact"/>
        <w:ind w:firstLine="440"/>
        <w:jc w:val="left"/>
        <w:rPr>
          <w:rFonts w:ascii="宋体" w:hAnsi="宋体"/>
          <w:b/>
          <w:color w:val="auto"/>
          <w:sz w:val="22"/>
          <w:highlight w:val="none"/>
        </w:rPr>
      </w:pPr>
      <w:r>
        <w:rPr>
          <w:rFonts w:hint="eastAsia" w:ascii="宋体" w:hAnsi="宋体"/>
          <w:b/>
          <w:color w:val="auto"/>
          <w:sz w:val="22"/>
          <w:highlight w:val="none"/>
        </w:rPr>
        <w:t>2.2.3“响应文件内容组成表”内容中标注“</w:t>
      </w:r>
      <w:r>
        <w:rPr>
          <w:rFonts w:ascii="宋体" w:hAnsi="宋体"/>
          <w:b/>
          <w:color w:val="auto"/>
          <w:sz w:val="22"/>
          <w:highlight w:val="none"/>
        </w:rPr>
        <w:t>▲</w:t>
      </w:r>
      <w:r>
        <w:rPr>
          <w:rFonts w:hint="eastAsia" w:ascii="宋体" w:hAnsi="宋体"/>
          <w:b/>
          <w:color w:val="auto"/>
          <w:sz w:val="22"/>
          <w:highlight w:val="none"/>
        </w:rPr>
        <w:t>”的内容为必须提供的内容，未提供的投标无效。</w:t>
      </w:r>
    </w:p>
    <w:p w14:paraId="54C94FCE">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2.2.4</w:t>
      </w:r>
      <w:r>
        <w:rPr>
          <w:color w:val="auto"/>
          <w:sz w:val="22"/>
          <w:highlight w:val="none"/>
        </w:rPr>
        <w:t>《响应文件》内容不完整、编排混乱导致《响应文件》被误读、漏读或者查找不到相关内容的，是磋商供应商的责任。</w:t>
      </w:r>
    </w:p>
    <w:p w14:paraId="0C528343">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2.2.5《</w:t>
      </w:r>
      <w:r>
        <w:rPr>
          <w:color w:val="auto"/>
          <w:sz w:val="22"/>
          <w:highlight w:val="none"/>
        </w:rPr>
        <w:t>响应文件</w:t>
      </w:r>
      <w:r>
        <w:rPr>
          <w:rFonts w:hint="eastAsia"/>
          <w:color w:val="auto"/>
          <w:sz w:val="22"/>
          <w:highlight w:val="none"/>
        </w:rPr>
        <w:t>》</w:t>
      </w:r>
      <w:r>
        <w:rPr>
          <w:color w:val="auto"/>
          <w:sz w:val="22"/>
          <w:highlight w:val="none"/>
        </w:rPr>
        <w:t>因字迹潦草或表达不清所引起的后果由磋商供应商负责。</w:t>
      </w:r>
    </w:p>
    <w:p w14:paraId="1DC707B6">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2.2.6</w:t>
      </w:r>
      <w:r>
        <w:rPr>
          <w:color w:val="auto"/>
          <w:sz w:val="22"/>
          <w:highlight w:val="none"/>
        </w:rPr>
        <w:t>磋商供应商没有按照</w:t>
      </w:r>
      <w:r>
        <w:rPr>
          <w:rFonts w:hint="eastAsia"/>
          <w:color w:val="auto"/>
          <w:sz w:val="22"/>
          <w:highlight w:val="none"/>
        </w:rPr>
        <w:t xml:space="preserve"> “响应文件内容组成表”</w:t>
      </w:r>
      <w:r>
        <w:rPr>
          <w:color w:val="auto"/>
          <w:sz w:val="22"/>
          <w:highlight w:val="none"/>
        </w:rPr>
        <w:t>要求提供全部资料，</w:t>
      </w:r>
      <w:r>
        <w:rPr>
          <w:rFonts w:hint="eastAsia"/>
          <w:color w:val="auto"/>
          <w:sz w:val="22"/>
          <w:highlight w:val="none"/>
        </w:rPr>
        <w:t>或者没有仔细阅读采购文件，</w:t>
      </w:r>
      <w:r>
        <w:rPr>
          <w:color w:val="auto"/>
          <w:sz w:val="22"/>
          <w:highlight w:val="none"/>
        </w:rPr>
        <w:t>或者没有对采购文件在各方面的要求作出实质性响应是磋商供应商的风险</w:t>
      </w:r>
      <w:r>
        <w:rPr>
          <w:rFonts w:hint="eastAsia"/>
          <w:color w:val="auto"/>
          <w:sz w:val="22"/>
          <w:highlight w:val="none"/>
        </w:rPr>
        <w:t>，由此造成的一切后果由磋商供应商自行承担。</w:t>
      </w:r>
    </w:p>
    <w:p w14:paraId="5E678152">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 响应文件的签章</w:t>
      </w:r>
    </w:p>
    <w:p w14:paraId="466C2B7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2.3.1《</w:t>
      </w:r>
      <w:r>
        <w:rPr>
          <w:color w:val="auto"/>
          <w:sz w:val="22"/>
          <w:highlight w:val="none"/>
        </w:rPr>
        <w:t>响应文件</w:t>
      </w:r>
      <w:r>
        <w:rPr>
          <w:rFonts w:hint="eastAsia"/>
          <w:color w:val="auto"/>
          <w:sz w:val="22"/>
          <w:highlight w:val="none"/>
        </w:rPr>
        <w:t>》的签章：</w:t>
      </w:r>
      <w:r>
        <w:rPr>
          <w:rFonts w:hint="eastAsia" w:ascii="宋体" w:hAnsi="宋体" w:cs="宋体"/>
          <w:b/>
          <w:color w:val="auto"/>
          <w:sz w:val="22"/>
          <w:szCs w:val="22"/>
          <w:highlight w:val="none"/>
        </w:rPr>
        <w:t>电子签章</w:t>
      </w:r>
      <w:r>
        <w:rPr>
          <w:rFonts w:hint="eastAsia"/>
          <w:color w:val="auto"/>
          <w:sz w:val="22"/>
          <w:highlight w:val="none"/>
        </w:rPr>
        <w:t>；</w:t>
      </w:r>
    </w:p>
    <w:p w14:paraId="361576FA">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2.3.2《</w:t>
      </w:r>
      <w:r>
        <w:rPr>
          <w:color w:val="auto"/>
          <w:sz w:val="22"/>
          <w:highlight w:val="none"/>
        </w:rPr>
        <w:t>响应文件</w:t>
      </w:r>
      <w:r>
        <w:rPr>
          <w:rFonts w:hint="eastAsia"/>
          <w:color w:val="auto"/>
          <w:sz w:val="22"/>
          <w:highlight w:val="none"/>
        </w:rPr>
        <w:t>》应由磋商供应商法定代表人或其授权代表签字（或盖章），并加盖磋商供应商公章，否则无效。</w:t>
      </w:r>
    </w:p>
    <w:p w14:paraId="54803F4B">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2.3.3具体需要签章的内容见采购文件提供的“响应文件格式”，应签章而未签章的材料视为未提供，可能导致投标无效。</w:t>
      </w:r>
    </w:p>
    <w:p w14:paraId="3C83E123">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2.3.4电子签章操作指南详见采购公告附件《供应商项目采购-电子招投标操作指南》。</w:t>
      </w:r>
    </w:p>
    <w:p w14:paraId="2A234DED">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 响应文件的形式</w:t>
      </w:r>
    </w:p>
    <w:p w14:paraId="7D4C922E">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2.4.1响应文件的形式：电子响应文件；</w:t>
      </w:r>
    </w:p>
    <w:p w14:paraId="176BC804">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2.4.2“电子加密响应文件”[文件格式.jmbs]：“电子加密响应文件”是指通过“政采云电子交易客户端”完成响应文件编制后生成并加密的数据电文形式的响应文件。</w:t>
      </w:r>
    </w:p>
    <w:p w14:paraId="5C24DFF7">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2.5 响应文件的份数</w:t>
      </w:r>
    </w:p>
    <w:p w14:paraId="315C9F7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2.5.1响应文件的份数：一份。</w:t>
      </w:r>
    </w:p>
    <w:p w14:paraId="7D1C261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、磋商报价</w:t>
      </w:r>
    </w:p>
    <w:p w14:paraId="26F992D6">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1磋商报价应按采购文件中</w:t>
      </w:r>
      <w:r>
        <w:rPr>
          <w:rFonts w:hint="eastAsia"/>
          <w:color w:val="auto"/>
          <w:sz w:val="22"/>
          <w:highlight w:val="none"/>
        </w:rPr>
        <w:t>提供的</w:t>
      </w:r>
      <w:r>
        <w:rPr>
          <w:color w:val="auto"/>
          <w:sz w:val="22"/>
          <w:highlight w:val="none"/>
        </w:rPr>
        <w:t>相关</w:t>
      </w:r>
      <w:r>
        <w:rPr>
          <w:rFonts w:hint="eastAsia"/>
          <w:color w:val="auto"/>
          <w:sz w:val="22"/>
          <w:highlight w:val="none"/>
        </w:rPr>
        <w:t>报价</w:t>
      </w:r>
      <w:r>
        <w:rPr>
          <w:color w:val="auto"/>
          <w:sz w:val="22"/>
          <w:highlight w:val="none"/>
        </w:rPr>
        <w:t>格式填写</w:t>
      </w:r>
      <w:r>
        <w:rPr>
          <w:rFonts w:hint="eastAsia"/>
          <w:color w:val="auto"/>
          <w:sz w:val="22"/>
          <w:highlight w:val="none"/>
        </w:rPr>
        <w:t>；</w:t>
      </w:r>
    </w:p>
    <w:p w14:paraId="74494CE5">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3. 2</w:t>
      </w:r>
      <w:r>
        <w:rPr>
          <w:color w:val="auto"/>
          <w:sz w:val="22"/>
          <w:highlight w:val="none"/>
        </w:rPr>
        <w:t>本项目磋商时</w:t>
      </w:r>
      <w:r>
        <w:rPr>
          <w:rFonts w:hint="eastAsia"/>
          <w:color w:val="auto"/>
          <w:sz w:val="22"/>
          <w:highlight w:val="none"/>
        </w:rPr>
        <w:t>，</w:t>
      </w:r>
      <w:r>
        <w:rPr>
          <w:color w:val="auto"/>
          <w:sz w:val="22"/>
          <w:highlight w:val="none"/>
        </w:rPr>
        <w:t>设有最终报价环节</w:t>
      </w:r>
      <w:r>
        <w:rPr>
          <w:rFonts w:hint="eastAsia"/>
          <w:color w:val="auto"/>
          <w:sz w:val="22"/>
          <w:highlight w:val="none"/>
        </w:rPr>
        <w:t>；</w:t>
      </w:r>
    </w:p>
    <w:p w14:paraId="3E6C3647">
      <w:pPr>
        <w:widowControl/>
        <w:autoSpaceDE w:val="0"/>
        <w:autoSpaceDN w:val="0"/>
        <w:snapToGrid w:val="0"/>
        <w:spacing w:line="420" w:lineRule="exact"/>
        <w:ind w:firstLine="440"/>
        <w:jc w:val="left"/>
        <w:rPr>
          <w:color w:val="auto"/>
          <w:sz w:val="22"/>
          <w:highlight w:val="none"/>
        </w:rPr>
      </w:pPr>
      <w:r>
        <w:rPr>
          <w:rFonts w:hint="eastAsia"/>
          <w:color w:val="auto"/>
          <w:sz w:val="22"/>
          <w:highlight w:val="none"/>
        </w:rPr>
        <w:t>3.</w:t>
      </w:r>
      <w:r>
        <w:rPr>
          <w:color w:val="auto"/>
          <w:sz w:val="22"/>
          <w:highlight w:val="none"/>
        </w:rPr>
        <w:t xml:space="preserve"> 3本次项目以人民币报价，</w:t>
      </w:r>
      <w:r>
        <w:rPr>
          <w:rFonts w:hint="eastAsia"/>
          <w:color w:val="auto"/>
          <w:sz w:val="22"/>
          <w:highlight w:val="none"/>
        </w:rPr>
        <w:t>开启在线多轮报价后，以</w:t>
      </w:r>
      <w:r>
        <w:rPr>
          <w:color w:val="auto"/>
          <w:sz w:val="22"/>
          <w:highlight w:val="none"/>
        </w:rPr>
        <w:t>最终报价</w:t>
      </w:r>
      <w:r>
        <w:rPr>
          <w:rFonts w:hint="eastAsia"/>
          <w:color w:val="auto"/>
          <w:sz w:val="22"/>
          <w:highlight w:val="none"/>
        </w:rPr>
        <w:t>（</w:t>
      </w:r>
      <w:r>
        <w:rPr>
          <w:color w:val="auto"/>
          <w:sz w:val="22"/>
          <w:highlight w:val="none"/>
        </w:rPr>
        <w:t>人民币价格</w:t>
      </w:r>
      <w:r>
        <w:rPr>
          <w:rFonts w:hint="eastAsia"/>
          <w:color w:val="auto"/>
          <w:sz w:val="22"/>
          <w:highlight w:val="none"/>
        </w:rPr>
        <w:t>）</w:t>
      </w:r>
      <w:r>
        <w:rPr>
          <w:color w:val="auto"/>
          <w:sz w:val="22"/>
          <w:highlight w:val="none"/>
        </w:rPr>
        <w:t>为准</w:t>
      </w:r>
      <w:r>
        <w:rPr>
          <w:rFonts w:hint="eastAsia"/>
          <w:color w:val="auto"/>
          <w:sz w:val="22"/>
          <w:highlight w:val="none"/>
        </w:rPr>
        <w:t>；</w:t>
      </w:r>
      <w:r>
        <w:rPr>
          <w:rFonts w:hAnsi="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3630B0D8">
      <w:pPr>
        <w:widowControl/>
        <w:autoSpaceDE w:val="0"/>
        <w:autoSpaceDN w:val="0"/>
        <w:snapToGrid w:val="0"/>
        <w:spacing w:line="420" w:lineRule="exact"/>
        <w:ind w:firstLine="440"/>
        <w:jc w:val="left"/>
        <w:rPr>
          <w:b/>
          <w:color w:val="auto"/>
          <w:sz w:val="22"/>
          <w:highlight w:val="none"/>
        </w:rPr>
      </w:pPr>
      <w:r>
        <w:rPr>
          <w:rFonts w:hint="eastAsia"/>
          <w:color w:val="auto"/>
          <w:sz w:val="22"/>
          <w:highlight w:val="none"/>
        </w:rPr>
        <w:t>3</w:t>
      </w:r>
      <w:r>
        <w:rPr>
          <w:color w:val="auto"/>
          <w:sz w:val="22"/>
          <w:highlight w:val="none"/>
        </w:rPr>
        <w:t>.</w:t>
      </w:r>
      <w:r>
        <w:rPr>
          <w:rFonts w:hint="eastAsia"/>
          <w:color w:val="auto"/>
          <w:sz w:val="22"/>
          <w:highlight w:val="none"/>
        </w:rPr>
        <w:t>4</w:t>
      </w:r>
      <w:r>
        <w:rPr>
          <w:color w:val="auto"/>
          <w:sz w:val="22"/>
          <w:highlight w:val="none"/>
        </w:rPr>
        <w:t>供应商应考虑企业自身实力、经验及项目实施过程中的各种因素，根据采购说明，详细说明所能提供的各项具体服务内容，自主确定投标价。</w:t>
      </w:r>
    </w:p>
    <w:p w14:paraId="30C8455A">
      <w:pPr>
        <w:widowControl/>
        <w:autoSpaceDE w:val="0"/>
        <w:autoSpaceDN w:val="0"/>
        <w:snapToGrid w:val="0"/>
        <w:spacing w:line="400" w:lineRule="exact"/>
        <w:ind w:firstLine="442"/>
        <w:jc w:val="left"/>
        <w:rPr>
          <w:b/>
          <w:color w:val="auto"/>
          <w:sz w:val="22"/>
          <w:highlight w:val="none"/>
        </w:rPr>
      </w:pPr>
      <w:r>
        <w:rPr>
          <w:rFonts w:hint="eastAsia"/>
          <w:b/>
          <w:color w:val="auto"/>
          <w:sz w:val="22"/>
          <w:highlight w:val="none"/>
        </w:rPr>
        <w:t>3</w:t>
      </w:r>
      <w:r>
        <w:rPr>
          <w:b/>
          <w:color w:val="auto"/>
          <w:sz w:val="22"/>
          <w:highlight w:val="none"/>
        </w:rPr>
        <w:t>.</w:t>
      </w:r>
      <w:r>
        <w:rPr>
          <w:rFonts w:hint="eastAsia"/>
          <w:b/>
          <w:color w:val="auto"/>
          <w:sz w:val="22"/>
          <w:highlight w:val="none"/>
        </w:rPr>
        <w:t>5</w:t>
      </w:r>
      <w:r>
        <w:rPr>
          <w:rFonts w:ascii="新宋体" w:hAnsi="新宋体" w:eastAsia="新宋体"/>
          <w:b/>
          <w:color w:val="auto"/>
          <w:sz w:val="22"/>
          <w:highlight w:val="none"/>
        </w:rPr>
        <w:t>投标报价是指磋商供应商为正确地完全履行采购内容及要求的价格体现，包括了本项目</w:t>
      </w:r>
      <w:r>
        <w:rPr>
          <w:rFonts w:hint="eastAsia" w:ascii="新宋体" w:hAnsi="新宋体" w:eastAsia="新宋体"/>
          <w:b/>
          <w:color w:val="auto"/>
          <w:sz w:val="22"/>
          <w:highlight w:val="none"/>
        </w:rPr>
        <w:t>提供服务的</w:t>
      </w:r>
      <w:r>
        <w:rPr>
          <w:rFonts w:ascii="新宋体" w:hAnsi="新宋体" w:eastAsia="新宋体"/>
          <w:b/>
          <w:color w:val="auto"/>
          <w:sz w:val="22"/>
          <w:highlight w:val="none"/>
        </w:rPr>
        <w:t>费用、利润、税费、其它相关费用（包括验收</w:t>
      </w:r>
      <w:r>
        <w:rPr>
          <w:rFonts w:hint="eastAsia" w:ascii="新宋体" w:hAnsi="新宋体" w:eastAsia="新宋体"/>
          <w:b/>
          <w:color w:val="auto"/>
          <w:sz w:val="22"/>
          <w:highlight w:val="none"/>
          <w:lang w:eastAsia="zh-CN"/>
        </w:rPr>
        <w:t>评审</w:t>
      </w:r>
      <w:r>
        <w:rPr>
          <w:rFonts w:ascii="新宋体" w:hAnsi="新宋体" w:eastAsia="新宋体"/>
          <w:b/>
          <w:color w:val="auto"/>
          <w:sz w:val="22"/>
          <w:highlight w:val="none"/>
        </w:rPr>
        <w:t>费用）、采购代理服务费等完成本项目所需的一切本身和不可或缺的所有工作开支、政策性文件规定及合同包含的所有风险、责任等各项全部费用</w:t>
      </w:r>
      <w:r>
        <w:rPr>
          <w:b/>
          <w:color w:val="auto"/>
          <w:sz w:val="22"/>
          <w:highlight w:val="none"/>
        </w:rPr>
        <w:t>。供应商在投标报价中应充分考虑所有可能发生的费用，否则采购人将视投标总价中已包括所有费用。</w:t>
      </w:r>
    </w:p>
    <w:p w14:paraId="61950C85">
      <w:pPr>
        <w:widowControl/>
        <w:autoSpaceDE w:val="0"/>
        <w:autoSpaceDN w:val="0"/>
        <w:snapToGrid w:val="0"/>
        <w:spacing w:line="400" w:lineRule="exact"/>
        <w:ind w:firstLine="442"/>
        <w:jc w:val="left"/>
        <w:rPr>
          <w:color w:val="auto"/>
          <w:sz w:val="22"/>
          <w:highlight w:val="none"/>
          <w:u w:val="single"/>
        </w:rPr>
      </w:pPr>
      <w:r>
        <w:rPr>
          <w:b/>
          <w:color w:val="auto"/>
          <w:sz w:val="22"/>
          <w:highlight w:val="none"/>
          <w:u w:val="single"/>
        </w:rPr>
        <w:t>供应商应综合考虑后报价，供应商须注意报价风险。</w:t>
      </w:r>
    </w:p>
    <w:p w14:paraId="052E1A3E">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、磋商响应文件的有效期</w:t>
      </w:r>
    </w:p>
    <w:p w14:paraId="1700AA09">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.1自报价日起</w:t>
      </w:r>
      <w:r>
        <w:rPr>
          <w:rFonts w:hint="eastAsia"/>
          <w:color w:val="auto"/>
          <w:sz w:val="22"/>
          <w:highlight w:val="none"/>
        </w:rPr>
        <w:t>9</w:t>
      </w:r>
      <w:r>
        <w:rPr>
          <w:color w:val="auto"/>
          <w:sz w:val="22"/>
          <w:highlight w:val="none"/>
        </w:rPr>
        <w:t>0天内，磋商响应文件应保持有效。有效期短于这个规定期限的报价将被拒绝。</w:t>
      </w:r>
    </w:p>
    <w:p w14:paraId="500A2176">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.2在特殊情况下，采购代理机构可与供应商协商延长磋商响应文件的有效期，这种要求和答复均应以书面形式进行。</w:t>
      </w:r>
    </w:p>
    <w:p w14:paraId="43A2E132">
      <w:pPr>
        <w:widowControl/>
        <w:snapToGrid w:val="0"/>
        <w:spacing w:line="420" w:lineRule="exact"/>
        <w:ind w:firstLine="440"/>
        <w:jc w:val="left"/>
        <w:rPr>
          <w:color w:val="auto"/>
          <w:sz w:val="22"/>
          <w:highlight w:val="none"/>
        </w:rPr>
      </w:pPr>
      <w:r>
        <w:rPr>
          <w:rFonts w:hint="eastAsia"/>
          <w:color w:val="auto"/>
          <w:sz w:val="22"/>
          <w:highlight w:val="none"/>
        </w:rPr>
        <w:t>4</w:t>
      </w:r>
      <w:r>
        <w:rPr>
          <w:color w:val="auto"/>
          <w:sz w:val="22"/>
          <w:highlight w:val="none"/>
        </w:rPr>
        <w:t>.3供应商可拒绝接受延期要求。同意延长有效期的供应商不能修改磋商响应文件。</w:t>
      </w:r>
    </w:p>
    <w:p w14:paraId="31BD7CF2">
      <w:pPr>
        <w:widowControl/>
        <w:snapToGrid w:val="0"/>
        <w:spacing w:line="420" w:lineRule="exact"/>
        <w:ind w:firstLine="504"/>
        <w:jc w:val="left"/>
        <w:rPr>
          <w:color w:val="auto"/>
          <w:sz w:val="22"/>
          <w:highlight w:val="none"/>
        </w:rPr>
      </w:pPr>
      <w:r>
        <w:rPr>
          <w:rFonts w:hint="eastAsia"/>
          <w:color w:val="auto"/>
          <w:sz w:val="22"/>
          <w:highlight w:val="none"/>
        </w:rPr>
        <w:t>5</w:t>
      </w:r>
      <w:r>
        <w:rPr>
          <w:color w:val="auto"/>
          <w:sz w:val="22"/>
          <w:highlight w:val="none"/>
        </w:rPr>
        <w:t>、磋商响应文件的修改和撤回</w:t>
      </w:r>
    </w:p>
    <w:p w14:paraId="34AF68C3">
      <w:pPr>
        <w:widowControl/>
        <w:snapToGrid w:val="0"/>
        <w:spacing w:line="420" w:lineRule="exact"/>
        <w:ind w:firstLine="504"/>
        <w:jc w:val="left"/>
        <w:rPr>
          <w:b/>
          <w:color w:val="auto"/>
          <w:sz w:val="22"/>
          <w:highlight w:val="none"/>
        </w:rPr>
      </w:pPr>
      <w:r>
        <w:rPr>
          <w:b/>
          <w:color w:val="auto"/>
          <w:sz w:val="22"/>
          <w:highlight w:val="none"/>
        </w:rPr>
        <w:t>供应商应当在</w:t>
      </w:r>
      <w:r>
        <w:rPr>
          <w:rFonts w:hint="eastAsia"/>
          <w:b/>
          <w:color w:val="auto"/>
          <w:sz w:val="22"/>
          <w:highlight w:val="none"/>
        </w:rPr>
        <w:t>磋商</w:t>
      </w:r>
      <w:r>
        <w:rPr>
          <w:b/>
          <w:color w:val="auto"/>
          <w:sz w:val="22"/>
          <w:highlight w:val="none"/>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39C200F5">
      <w:pPr>
        <w:widowControl/>
        <w:snapToGrid w:val="0"/>
        <w:spacing w:line="420" w:lineRule="exact"/>
        <w:ind w:firstLine="504"/>
        <w:jc w:val="left"/>
        <w:rPr>
          <w:b/>
          <w:color w:val="auto"/>
          <w:sz w:val="22"/>
          <w:highlight w:val="none"/>
        </w:rPr>
      </w:pPr>
      <w:r>
        <w:rPr>
          <w:rFonts w:hint="eastAsia"/>
          <w:b/>
          <w:color w:val="auto"/>
          <w:sz w:val="22"/>
          <w:highlight w:val="none"/>
        </w:rPr>
        <w:t>磋商</w:t>
      </w:r>
      <w:r>
        <w:rPr>
          <w:b/>
          <w:color w:val="auto"/>
          <w:sz w:val="22"/>
          <w:highlight w:val="none"/>
        </w:rPr>
        <w:t>响应截止时间后，供应商不得撤回、修改《</w:t>
      </w:r>
      <w:r>
        <w:rPr>
          <w:rFonts w:hint="eastAsia"/>
          <w:b/>
          <w:color w:val="auto"/>
          <w:sz w:val="22"/>
          <w:highlight w:val="none"/>
        </w:rPr>
        <w:t>响应</w:t>
      </w:r>
      <w:r>
        <w:rPr>
          <w:b/>
          <w:color w:val="auto"/>
          <w:sz w:val="22"/>
          <w:highlight w:val="none"/>
        </w:rPr>
        <w:t>文件》</w:t>
      </w:r>
      <w:r>
        <w:rPr>
          <w:rFonts w:hint="eastAsia"/>
          <w:b/>
          <w:color w:val="auto"/>
          <w:sz w:val="22"/>
          <w:highlight w:val="none"/>
        </w:rPr>
        <w:t>。磋商</w:t>
      </w:r>
      <w:r>
        <w:rPr>
          <w:b/>
          <w:color w:val="auto"/>
          <w:sz w:val="22"/>
          <w:highlight w:val="none"/>
        </w:rPr>
        <w:t>响应截止时间后</w:t>
      </w:r>
      <w:r>
        <w:rPr>
          <w:rFonts w:hint="eastAsia"/>
          <w:b/>
          <w:color w:val="auto"/>
          <w:sz w:val="22"/>
          <w:highlight w:val="none"/>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1AA170FB">
      <w:pPr>
        <w:widowControl/>
        <w:snapToGrid w:val="0"/>
        <w:spacing w:line="420" w:lineRule="exact"/>
        <w:ind w:firstLine="504"/>
        <w:jc w:val="left"/>
        <w:rPr>
          <w:color w:val="auto"/>
          <w:sz w:val="22"/>
          <w:highlight w:val="none"/>
        </w:rPr>
      </w:pPr>
      <w:r>
        <w:rPr>
          <w:rFonts w:hint="eastAsia"/>
          <w:color w:val="auto"/>
          <w:sz w:val="22"/>
          <w:highlight w:val="none"/>
        </w:rPr>
        <w:t>6</w:t>
      </w:r>
      <w:r>
        <w:rPr>
          <w:color w:val="auto"/>
          <w:sz w:val="22"/>
          <w:highlight w:val="none"/>
        </w:rPr>
        <w:t>、</w:t>
      </w:r>
      <w:r>
        <w:rPr>
          <w:rFonts w:hint="eastAsia"/>
          <w:color w:val="auto"/>
          <w:sz w:val="22"/>
          <w:highlight w:val="none"/>
        </w:rPr>
        <w:t>响应文件的上传和递交</w:t>
      </w:r>
    </w:p>
    <w:p w14:paraId="08EFFD5E">
      <w:pPr>
        <w:widowControl/>
        <w:snapToGrid w:val="0"/>
        <w:spacing w:line="420" w:lineRule="exact"/>
        <w:ind w:firstLine="504"/>
        <w:jc w:val="left"/>
        <w:rPr>
          <w:color w:val="auto"/>
          <w:sz w:val="22"/>
          <w:highlight w:val="none"/>
        </w:rPr>
      </w:pPr>
      <w:r>
        <w:rPr>
          <w:rFonts w:hint="eastAsia"/>
          <w:color w:val="auto"/>
          <w:sz w:val="22"/>
          <w:highlight w:val="none"/>
        </w:rPr>
        <w:t>6. 1“响应文件”的上传、递交：见</w:t>
      </w:r>
      <w:r>
        <w:rPr>
          <w:color w:val="auto"/>
          <w:sz w:val="22"/>
          <w:highlight w:val="none"/>
        </w:rPr>
        <w:t>磋商通知（邀 请）书</w:t>
      </w:r>
      <w:r>
        <w:rPr>
          <w:rFonts w:hint="eastAsia"/>
          <w:color w:val="auto"/>
          <w:sz w:val="22"/>
          <w:highlight w:val="none"/>
        </w:rPr>
        <w:t>。</w:t>
      </w:r>
    </w:p>
    <w:p w14:paraId="1611CCA7">
      <w:pPr>
        <w:widowControl/>
        <w:snapToGrid w:val="0"/>
        <w:spacing w:line="420" w:lineRule="exact"/>
        <w:ind w:firstLine="504"/>
        <w:jc w:val="left"/>
        <w:rPr>
          <w:color w:val="auto"/>
          <w:sz w:val="22"/>
          <w:highlight w:val="none"/>
        </w:rPr>
      </w:pPr>
      <w:r>
        <w:rPr>
          <w:rFonts w:hint="eastAsia"/>
          <w:color w:val="auto"/>
          <w:sz w:val="22"/>
          <w:highlight w:val="none"/>
        </w:rPr>
        <w:t>6.2 “电子加密响应文件”解密和异常情况处理</w:t>
      </w:r>
    </w:p>
    <w:p w14:paraId="5076B06D">
      <w:pPr>
        <w:widowControl/>
        <w:snapToGrid w:val="0"/>
        <w:spacing w:line="420" w:lineRule="exact"/>
        <w:ind w:firstLine="504"/>
        <w:jc w:val="left"/>
        <w:rPr>
          <w:color w:val="auto"/>
          <w:sz w:val="22"/>
          <w:highlight w:val="none"/>
        </w:rPr>
      </w:pPr>
      <w:r>
        <w:rPr>
          <w:rFonts w:hint="eastAsia"/>
          <w:color w:val="auto"/>
          <w:sz w:val="22"/>
          <w:highlight w:val="none"/>
        </w:rPr>
        <w:t>6.2.1“电子加密响应文件”解密：见</w:t>
      </w:r>
      <w:r>
        <w:rPr>
          <w:color w:val="auto"/>
          <w:sz w:val="22"/>
          <w:highlight w:val="none"/>
        </w:rPr>
        <w:t>磋商通知（邀 请）书</w:t>
      </w:r>
    </w:p>
    <w:p w14:paraId="72E210D9">
      <w:pPr>
        <w:widowControl/>
        <w:snapToGrid w:val="0"/>
        <w:spacing w:line="420" w:lineRule="exact"/>
        <w:ind w:firstLine="504"/>
        <w:jc w:val="left"/>
        <w:rPr>
          <w:color w:val="auto"/>
          <w:sz w:val="22"/>
          <w:highlight w:val="none"/>
        </w:rPr>
      </w:pPr>
      <w:bookmarkStart w:id="2" w:name="_Toc30408905"/>
      <w:r>
        <w:rPr>
          <w:rFonts w:hint="eastAsia"/>
          <w:color w:val="auto"/>
          <w:sz w:val="22"/>
          <w:highlight w:val="none"/>
        </w:rPr>
        <w:t>五、磋商</w:t>
      </w:r>
      <w:bookmarkEnd w:id="2"/>
    </w:p>
    <w:p w14:paraId="0417BA0D">
      <w:pPr>
        <w:widowControl/>
        <w:snapToGrid w:val="0"/>
        <w:spacing w:line="420" w:lineRule="exact"/>
        <w:ind w:firstLine="504"/>
        <w:jc w:val="left"/>
        <w:rPr>
          <w:color w:val="auto"/>
          <w:sz w:val="22"/>
          <w:highlight w:val="none"/>
        </w:rPr>
      </w:pPr>
      <w:r>
        <w:rPr>
          <w:rFonts w:hint="eastAsia"/>
          <w:color w:val="auto"/>
          <w:sz w:val="22"/>
          <w:highlight w:val="none"/>
        </w:rPr>
        <w:t>5.1 磋商时间、地点</w:t>
      </w:r>
    </w:p>
    <w:p w14:paraId="4B43EC7D">
      <w:pPr>
        <w:widowControl/>
        <w:snapToGrid w:val="0"/>
        <w:spacing w:line="420" w:lineRule="exact"/>
        <w:ind w:firstLine="504"/>
        <w:jc w:val="left"/>
        <w:rPr>
          <w:color w:val="auto"/>
          <w:sz w:val="22"/>
          <w:highlight w:val="none"/>
        </w:rPr>
      </w:pPr>
      <w:r>
        <w:rPr>
          <w:rFonts w:hint="eastAsia"/>
          <w:color w:val="auto"/>
          <w:sz w:val="22"/>
          <w:highlight w:val="none"/>
        </w:rPr>
        <w:t>5.1.1磋商时间：见</w:t>
      </w:r>
      <w:r>
        <w:rPr>
          <w:color w:val="auto"/>
          <w:sz w:val="22"/>
          <w:highlight w:val="none"/>
        </w:rPr>
        <w:t>磋商通知（邀 请）书</w:t>
      </w:r>
      <w:r>
        <w:rPr>
          <w:rFonts w:hint="eastAsia"/>
          <w:color w:val="auto"/>
          <w:sz w:val="22"/>
          <w:highlight w:val="none"/>
        </w:rPr>
        <w:t>。</w:t>
      </w:r>
    </w:p>
    <w:p w14:paraId="51DD436A">
      <w:pPr>
        <w:widowControl/>
        <w:snapToGrid w:val="0"/>
        <w:spacing w:line="420" w:lineRule="exact"/>
        <w:ind w:firstLine="504"/>
        <w:jc w:val="left"/>
        <w:rPr>
          <w:color w:val="auto"/>
          <w:sz w:val="22"/>
          <w:highlight w:val="none"/>
        </w:rPr>
      </w:pPr>
      <w:r>
        <w:rPr>
          <w:rFonts w:hint="eastAsia"/>
          <w:color w:val="auto"/>
          <w:sz w:val="22"/>
          <w:highlight w:val="none"/>
        </w:rPr>
        <w:t>5.1.2磋商地点：见</w:t>
      </w:r>
      <w:r>
        <w:rPr>
          <w:color w:val="auto"/>
          <w:sz w:val="22"/>
          <w:highlight w:val="none"/>
        </w:rPr>
        <w:t>磋商通知（邀 请）书</w:t>
      </w:r>
      <w:r>
        <w:rPr>
          <w:rFonts w:hint="eastAsia"/>
          <w:color w:val="auto"/>
          <w:sz w:val="22"/>
          <w:highlight w:val="none"/>
        </w:rPr>
        <w:t>。</w:t>
      </w:r>
    </w:p>
    <w:p w14:paraId="558652E4">
      <w:pPr>
        <w:widowControl/>
        <w:snapToGrid w:val="0"/>
        <w:spacing w:line="420" w:lineRule="exact"/>
        <w:ind w:firstLine="504"/>
        <w:jc w:val="left"/>
        <w:rPr>
          <w:color w:val="auto"/>
          <w:sz w:val="22"/>
          <w:highlight w:val="none"/>
        </w:rPr>
      </w:pPr>
      <w:r>
        <w:rPr>
          <w:rFonts w:hint="eastAsia"/>
          <w:color w:val="auto"/>
          <w:sz w:val="22"/>
          <w:highlight w:val="none"/>
        </w:rPr>
        <w:t>采购组织机构将按照采购文件规定的时间通过“政府采购云平台”组织磋商、开启响应文件，所有供应商均应当准时在线参加。</w:t>
      </w:r>
    </w:p>
    <w:p w14:paraId="2A8AA879">
      <w:pPr>
        <w:widowControl/>
        <w:snapToGrid w:val="0"/>
        <w:spacing w:line="420" w:lineRule="exact"/>
        <w:ind w:firstLine="504"/>
        <w:jc w:val="left"/>
        <w:rPr>
          <w:color w:val="auto"/>
          <w:sz w:val="22"/>
          <w:highlight w:val="none"/>
        </w:rPr>
      </w:pPr>
      <w:r>
        <w:rPr>
          <w:rFonts w:hint="eastAsia"/>
          <w:color w:val="auto"/>
          <w:sz w:val="22"/>
          <w:highlight w:val="none"/>
        </w:rPr>
        <w:t xml:space="preserve">5.2 </w:t>
      </w:r>
      <w:r>
        <w:rPr>
          <w:color w:val="auto"/>
          <w:sz w:val="22"/>
          <w:highlight w:val="none"/>
        </w:rPr>
        <w:t>磋商准备</w:t>
      </w:r>
    </w:p>
    <w:p w14:paraId="7FDEEAEE">
      <w:pPr>
        <w:widowControl/>
        <w:snapToGrid w:val="0"/>
        <w:spacing w:line="420" w:lineRule="exact"/>
        <w:ind w:firstLine="504"/>
        <w:jc w:val="left"/>
        <w:rPr>
          <w:color w:val="auto"/>
          <w:sz w:val="22"/>
          <w:highlight w:val="none"/>
        </w:rPr>
      </w:pPr>
      <w:r>
        <w:rPr>
          <w:rFonts w:hint="eastAsia"/>
          <w:color w:val="auto"/>
          <w:sz w:val="22"/>
          <w:highlight w:val="none"/>
        </w:rPr>
        <w:t>5.2.1磋商的准备工作由采购组织机构负责落实；</w:t>
      </w:r>
    </w:p>
    <w:p w14:paraId="5F2C7C56">
      <w:pPr>
        <w:widowControl/>
        <w:snapToGrid w:val="0"/>
        <w:spacing w:line="420" w:lineRule="exact"/>
        <w:ind w:firstLine="504"/>
        <w:jc w:val="left"/>
        <w:rPr>
          <w:color w:val="auto"/>
          <w:sz w:val="22"/>
          <w:highlight w:val="none"/>
        </w:rPr>
      </w:pPr>
      <w:r>
        <w:rPr>
          <w:rFonts w:hint="eastAsia"/>
          <w:color w:val="auto"/>
          <w:sz w:val="22"/>
          <w:highlight w:val="none"/>
        </w:rPr>
        <w:t>5.2.2采购组织机构将按照采购文件规定的时间通过“政府采购云平台”组织磋商、开启响应文件，所有供应商均应当准时在线参加。磋商供应商</w:t>
      </w:r>
      <w:r>
        <w:rPr>
          <w:color w:val="auto"/>
          <w:sz w:val="22"/>
          <w:highlight w:val="none"/>
        </w:rPr>
        <w:t>如不</w:t>
      </w:r>
      <w:r>
        <w:rPr>
          <w:rFonts w:hint="eastAsia"/>
          <w:color w:val="auto"/>
          <w:sz w:val="22"/>
          <w:highlight w:val="none"/>
        </w:rPr>
        <w:t>参加</w:t>
      </w:r>
      <w:r>
        <w:rPr>
          <w:color w:val="auto"/>
          <w:sz w:val="22"/>
          <w:highlight w:val="none"/>
        </w:rPr>
        <w:t>磋商会议的，</w:t>
      </w:r>
      <w:r>
        <w:rPr>
          <w:rFonts w:hint="eastAsia"/>
          <w:color w:val="auto"/>
          <w:sz w:val="22"/>
          <w:highlight w:val="none"/>
        </w:rPr>
        <w:t>视同认可磋商结果，</w:t>
      </w:r>
      <w:r>
        <w:rPr>
          <w:color w:val="auto"/>
          <w:sz w:val="22"/>
          <w:highlight w:val="none"/>
        </w:rPr>
        <w:t>事后不得对采购相关人员、磋商过程和磋商结果提出异议</w:t>
      </w:r>
      <w:r>
        <w:rPr>
          <w:rFonts w:hint="eastAsia"/>
          <w:color w:val="auto"/>
          <w:sz w:val="22"/>
          <w:highlight w:val="none"/>
        </w:rPr>
        <w:t>，同时磋商供应商因未参加磋商而导致响应文件无法按时解密等一切后果由供应商自己承担。如有需要，采购代理机构将邀请各磋商供应商代表现场出席磋商会议。磋商会议现场谢绝无关人员进入；</w:t>
      </w:r>
    </w:p>
    <w:p w14:paraId="7C13950E">
      <w:pPr>
        <w:widowControl/>
        <w:snapToGrid w:val="0"/>
        <w:spacing w:line="420" w:lineRule="exact"/>
        <w:ind w:firstLine="504"/>
        <w:jc w:val="left"/>
        <w:rPr>
          <w:b/>
          <w:color w:val="auto"/>
          <w:sz w:val="22"/>
          <w:highlight w:val="none"/>
        </w:rPr>
      </w:pPr>
      <w:r>
        <w:rPr>
          <w:rFonts w:hint="eastAsia"/>
          <w:b/>
          <w:color w:val="auto"/>
          <w:sz w:val="22"/>
          <w:highlight w:val="none"/>
        </w:rPr>
        <w:t xml:space="preserve">5.3 </w:t>
      </w:r>
      <w:r>
        <w:rPr>
          <w:b/>
          <w:color w:val="auto"/>
          <w:sz w:val="22"/>
          <w:highlight w:val="none"/>
        </w:rPr>
        <w:t>磋商</w:t>
      </w:r>
      <w:r>
        <w:rPr>
          <w:rFonts w:hint="eastAsia"/>
          <w:b/>
          <w:color w:val="auto"/>
          <w:sz w:val="22"/>
          <w:highlight w:val="none"/>
        </w:rPr>
        <w:t>流程（两阶段）</w:t>
      </w:r>
    </w:p>
    <w:p w14:paraId="1246C247">
      <w:pPr>
        <w:widowControl/>
        <w:snapToGrid w:val="0"/>
        <w:spacing w:line="420" w:lineRule="exact"/>
        <w:ind w:firstLine="504"/>
        <w:jc w:val="left"/>
        <w:rPr>
          <w:color w:val="auto"/>
          <w:sz w:val="22"/>
          <w:highlight w:val="none"/>
        </w:rPr>
      </w:pPr>
      <w:r>
        <w:rPr>
          <w:rFonts w:hint="eastAsia"/>
          <w:color w:val="auto"/>
          <w:sz w:val="22"/>
          <w:highlight w:val="none"/>
        </w:rPr>
        <w:t>5.3.1磋商会议第一阶段</w:t>
      </w:r>
    </w:p>
    <w:p w14:paraId="10277E69">
      <w:pPr>
        <w:widowControl/>
        <w:snapToGrid w:val="0"/>
        <w:spacing w:line="420" w:lineRule="exact"/>
        <w:ind w:firstLine="504"/>
        <w:jc w:val="left"/>
        <w:rPr>
          <w:color w:val="auto"/>
          <w:sz w:val="22"/>
          <w:highlight w:val="none"/>
        </w:rPr>
      </w:pPr>
      <w:r>
        <w:rPr>
          <w:rFonts w:hint="eastAsia"/>
          <w:color w:val="auto"/>
          <w:sz w:val="22"/>
          <w:highlight w:val="none"/>
        </w:rPr>
        <w:t>（1）</w:t>
      </w:r>
      <w:r>
        <w:rPr>
          <w:color w:val="auto"/>
          <w:sz w:val="22"/>
          <w:highlight w:val="none"/>
        </w:rPr>
        <w:t>磋商会议</w:t>
      </w:r>
      <w:r>
        <w:rPr>
          <w:rFonts w:hint="eastAsia"/>
          <w:color w:val="auto"/>
          <w:sz w:val="22"/>
          <w:highlight w:val="none"/>
        </w:rPr>
        <w:t>准时</w:t>
      </w:r>
      <w:r>
        <w:rPr>
          <w:color w:val="auto"/>
          <w:sz w:val="22"/>
          <w:highlight w:val="none"/>
        </w:rPr>
        <w:t>开始</w:t>
      </w:r>
      <w:r>
        <w:rPr>
          <w:rFonts w:hint="eastAsia"/>
          <w:color w:val="auto"/>
          <w:sz w:val="22"/>
          <w:highlight w:val="none"/>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124DB973">
      <w:pPr>
        <w:widowControl/>
        <w:snapToGrid w:val="0"/>
        <w:spacing w:line="420" w:lineRule="exact"/>
        <w:ind w:firstLine="504"/>
        <w:jc w:val="left"/>
        <w:rPr>
          <w:color w:val="auto"/>
          <w:sz w:val="22"/>
          <w:highlight w:val="none"/>
        </w:rPr>
      </w:pPr>
      <w:r>
        <w:rPr>
          <w:rFonts w:hint="eastAsia"/>
          <w:color w:val="auto"/>
          <w:sz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1A289F0E">
      <w:pPr>
        <w:widowControl/>
        <w:snapToGrid w:val="0"/>
        <w:spacing w:line="420" w:lineRule="exact"/>
        <w:ind w:firstLine="504"/>
        <w:jc w:val="left"/>
        <w:rPr>
          <w:color w:val="auto"/>
          <w:sz w:val="22"/>
          <w:highlight w:val="none"/>
        </w:rPr>
      </w:pPr>
      <w:r>
        <w:rPr>
          <w:rFonts w:hint="eastAsia"/>
          <w:color w:val="auto"/>
          <w:sz w:val="22"/>
          <w:highlight w:val="none"/>
        </w:rPr>
        <w:t>（2）响应文件解密结束后，开启响应文件。进入“开标记录”环节，采购代理机构在线检查供应商是否符合开标情况。</w:t>
      </w:r>
    </w:p>
    <w:p w14:paraId="46C45E38">
      <w:pPr>
        <w:widowControl/>
        <w:snapToGrid w:val="0"/>
        <w:spacing w:line="420" w:lineRule="exact"/>
        <w:ind w:firstLine="504"/>
        <w:jc w:val="left"/>
        <w:rPr>
          <w:color w:val="auto"/>
          <w:sz w:val="22"/>
          <w:highlight w:val="none"/>
        </w:rPr>
      </w:pPr>
      <w:r>
        <w:rPr>
          <w:rFonts w:hint="eastAsia"/>
          <w:color w:val="auto"/>
          <w:sz w:val="22"/>
          <w:highlight w:val="none"/>
        </w:rPr>
        <w:t>（3）在开标过程中，如磋商小组对磋商响应文件有疑问，磋商小组组长将组员的询标内容汇总后，发起询标函（在线询标），供应商应在“澄清截止时间”内作出澄清，上传“澄清函”。</w:t>
      </w:r>
    </w:p>
    <w:p w14:paraId="5802C0B4">
      <w:pPr>
        <w:widowControl/>
        <w:snapToGrid w:val="0"/>
        <w:spacing w:line="420" w:lineRule="exact"/>
        <w:ind w:firstLine="504"/>
        <w:jc w:val="left"/>
        <w:rPr>
          <w:color w:val="auto"/>
          <w:sz w:val="22"/>
          <w:highlight w:val="none"/>
        </w:rPr>
      </w:pPr>
      <w:r>
        <w:rPr>
          <w:rFonts w:hint="eastAsia"/>
          <w:color w:val="auto"/>
          <w:sz w:val="22"/>
          <w:highlight w:val="none"/>
        </w:rPr>
        <w:t>（4）资格审查。采购人或采购代理机构对各个磋商供应商在线资格审查；</w:t>
      </w:r>
    </w:p>
    <w:p w14:paraId="2D74EA2E">
      <w:pPr>
        <w:widowControl/>
        <w:snapToGrid w:val="0"/>
        <w:spacing w:line="420" w:lineRule="exact"/>
        <w:ind w:firstLine="504"/>
        <w:jc w:val="left"/>
        <w:rPr>
          <w:color w:val="auto"/>
          <w:sz w:val="22"/>
          <w:highlight w:val="none"/>
        </w:rPr>
      </w:pPr>
      <w:r>
        <w:rPr>
          <w:rFonts w:hint="eastAsia"/>
          <w:color w:val="auto"/>
          <w:sz w:val="22"/>
          <w:highlight w:val="none"/>
        </w:rPr>
        <w:t>（5）符合性评审。磋商小组对磋商响应文件有效性、完整性和对磋商文件的响应性进行审查，并在线录入符合性审查的最终结果。</w:t>
      </w:r>
    </w:p>
    <w:p w14:paraId="6051FF39">
      <w:pPr>
        <w:widowControl/>
        <w:snapToGrid w:val="0"/>
        <w:spacing w:line="420" w:lineRule="exact"/>
        <w:ind w:firstLine="504"/>
        <w:jc w:val="left"/>
        <w:rPr>
          <w:color w:val="auto"/>
          <w:sz w:val="22"/>
          <w:highlight w:val="none"/>
        </w:rPr>
      </w:pPr>
      <w:r>
        <w:rPr>
          <w:rFonts w:hint="eastAsia"/>
          <w:color w:val="auto"/>
          <w:sz w:val="22"/>
          <w:highlight w:val="none"/>
        </w:rPr>
        <w:t>（6）商务技术评分。磋商小组对各有效的磋商供应商进行在线商务技术评分。评分结束后，将在线进行商务技术评分汇总。</w:t>
      </w:r>
    </w:p>
    <w:p w14:paraId="61201397">
      <w:pPr>
        <w:widowControl/>
        <w:snapToGrid w:val="0"/>
        <w:spacing w:line="420" w:lineRule="exact"/>
        <w:ind w:firstLine="504"/>
        <w:jc w:val="left"/>
        <w:rPr>
          <w:color w:val="auto"/>
          <w:sz w:val="22"/>
          <w:highlight w:val="none"/>
        </w:rPr>
      </w:pPr>
      <w:r>
        <w:rPr>
          <w:rFonts w:hint="eastAsia"/>
          <w:color w:val="auto"/>
          <w:sz w:val="22"/>
          <w:highlight w:val="none"/>
        </w:rPr>
        <w:t>（7）第一阶段磋商结束。</w:t>
      </w:r>
    </w:p>
    <w:p w14:paraId="3B0958F5">
      <w:pPr>
        <w:widowControl/>
        <w:snapToGrid w:val="0"/>
        <w:spacing w:line="420" w:lineRule="exact"/>
        <w:ind w:firstLine="504"/>
        <w:jc w:val="left"/>
        <w:rPr>
          <w:color w:val="auto"/>
          <w:sz w:val="22"/>
          <w:highlight w:val="none"/>
        </w:rPr>
      </w:pPr>
      <w:r>
        <w:rPr>
          <w:rFonts w:hint="eastAsia"/>
          <w:color w:val="auto"/>
          <w:sz w:val="22"/>
          <w:highlight w:val="none"/>
        </w:rPr>
        <w:t>5.3.2磋商会议第二阶段</w:t>
      </w:r>
    </w:p>
    <w:p w14:paraId="0683ABEE">
      <w:pPr>
        <w:widowControl/>
        <w:snapToGrid w:val="0"/>
        <w:spacing w:line="420" w:lineRule="exact"/>
        <w:ind w:firstLine="504"/>
        <w:jc w:val="left"/>
        <w:rPr>
          <w:color w:val="auto"/>
          <w:sz w:val="22"/>
          <w:highlight w:val="none"/>
        </w:rPr>
      </w:pPr>
      <w:r>
        <w:rPr>
          <w:rFonts w:hint="eastAsia"/>
          <w:color w:val="auto"/>
          <w:sz w:val="22"/>
          <w:highlight w:val="none"/>
        </w:rPr>
        <w:t>商务技术评审结束后，根据项目情况，开启“新一轮报价”。供应商在线参与报价，以最终报价为准。供应商应关注报价时限。</w:t>
      </w:r>
      <w:r>
        <w:rPr>
          <w:color w:val="auto"/>
          <w:sz w:val="22"/>
          <w:highlight w:val="none"/>
        </w:rPr>
        <w:t>供应商签字确认（</w:t>
      </w:r>
      <w:r>
        <w:rPr>
          <w:rFonts w:hint="eastAsia"/>
          <w:color w:val="auto"/>
          <w:sz w:val="22"/>
          <w:highlight w:val="none"/>
        </w:rPr>
        <w:t>10分钟内未确认的</w:t>
      </w:r>
      <w:r>
        <w:rPr>
          <w:color w:val="auto"/>
          <w:sz w:val="22"/>
          <w:highlight w:val="none"/>
        </w:rPr>
        <w:t>视为无异议）</w:t>
      </w:r>
      <w:r>
        <w:rPr>
          <w:rFonts w:hint="eastAsia"/>
          <w:color w:val="auto"/>
          <w:sz w:val="22"/>
          <w:highlight w:val="none"/>
        </w:rPr>
        <w:t>。</w:t>
      </w:r>
    </w:p>
    <w:p w14:paraId="4E9BA50D">
      <w:pPr>
        <w:widowControl/>
        <w:snapToGrid w:val="0"/>
        <w:spacing w:line="420" w:lineRule="exact"/>
        <w:ind w:firstLine="504"/>
        <w:jc w:val="left"/>
        <w:rPr>
          <w:color w:val="auto"/>
          <w:sz w:val="22"/>
          <w:highlight w:val="none"/>
        </w:rPr>
      </w:pPr>
      <w:r>
        <w:rPr>
          <w:rFonts w:hint="eastAsia"/>
          <w:color w:val="auto"/>
          <w:sz w:val="22"/>
          <w:highlight w:val="none"/>
        </w:rPr>
        <w:t>（3）多轮报价结束后，进入在线“报价评审”，计算各磋商供应商的报价得分；</w:t>
      </w:r>
    </w:p>
    <w:p w14:paraId="1327AE7A">
      <w:pPr>
        <w:widowControl/>
        <w:snapToGrid w:val="0"/>
        <w:spacing w:line="420" w:lineRule="exact"/>
        <w:ind w:firstLine="504"/>
        <w:jc w:val="left"/>
        <w:rPr>
          <w:color w:val="auto"/>
          <w:sz w:val="22"/>
          <w:highlight w:val="none"/>
        </w:rPr>
      </w:pPr>
      <w:r>
        <w:rPr>
          <w:rFonts w:hint="eastAsia"/>
          <w:color w:val="auto"/>
          <w:sz w:val="22"/>
          <w:highlight w:val="none"/>
        </w:rPr>
        <w:t>（4）得分汇总。汇总各磋商供应商的总得分情况。</w:t>
      </w:r>
    </w:p>
    <w:p w14:paraId="61C9654F">
      <w:pPr>
        <w:widowControl/>
        <w:snapToGrid w:val="0"/>
        <w:spacing w:line="420" w:lineRule="exact"/>
        <w:ind w:firstLine="504"/>
        <w:jc w:val="left"/>
        <w:rPr>
          <w:color w:val="auto"/>
          <w:sz w:val="22"/>
          <w:highlight w:val="none"/>
        </w:rPr>
      </w:pPr>
      <w:r>
        <w:rPr>
          <w:rFonts w:hint="eastAsia"/>
          <w:color w:val="auto"/>
          <w:sz w:val="22"/>
          <w:highlight w:val="none"/>
        </w:rPr>
        <w:t>（5）结果公布。</w:t>
      </w:r>
    </w:p>
    <w:p w14:paraId="7EF0AECC">
      <w:pPr>
        <w:widowControl/>
        <w:snapToGrid w:val="0"/>
        <w:spacing w:line="420" w:lineRule="exact"/>
        <w:ind w:firstLine="504"/>
        <w:jc w:val="left"/>
        <w:rPr>
          <w:b/>
          <w:color w:val="auto"/>
          <w:sz w:val="22"/>
          <w:highlight w:val="none"/>
        </w:rPr>
      </w:pPr>
      <w:r>
        <w:rPr>
          <w:rFonts w:hint="eastAsia"/>
          <w:b/>
          <w:color w:val="auto"/>
          <w:sz w:val="22"/>
          <w:highlight w:val="none"/>
        </w:rPr>
        <w:t>特别说明：如遇“政府采购云平台”电子化招标或评审程序调整的，按调整后程序执行。</w:t>
      </w:r>
    </w:p>
    <w:p w14:paraId="75341B23">
      <w:pPr>
        <w:widowControl/>
        <w:snapToGrid w:val="0"/>
        <w:spacing w:line="420" w:lineRule="exact"/>
        <w:ind w:firstLine="504"/>
        <w:jc w:val="left"/>
        <w:rPr>
          <w:color w:val="auto"/>
          <w:sz w:val="22"/>
          <w:highlight w:val="none"/>
        </w:rPr>
      </w:pPr>
      <w:r>
        <w:rPr>
          <w:rFonts w:hint="eastAsia"/>
          <w:color w:val="auto"/>
          <w:sz w:val="22"/>
          <w:highlight w:val="none"/>
        </w:rPr>
        <w:t>六、磋商供应商资格审查</w:t>
      </w:r>
    </w:p>
    <w:p w14:paraId="6F0D4727">
      <w:pPr>
        <w:widowControl/>
        <w:snapToGrid w:val="0"/>
        <w:spacing w:line="420" w:lineRule="exact"/>
        <w:ind w:firstLine="504"/>
        <w:jc w:val="left"/>
        <w:rPr>
          <w:color w:val="auto"/>
          <w:sz w:val="22"/>
          <w:highlight w:val="none"/>
        </w:rPr>
      </w:pPr>
      <w:r>
        <w:rPr>
          <w:rFonts w:hint="eastAsia"/>
          <w:color w:val="auto"/>
          <w:sz w:val="22"/>
          <w:highlight w:val="none"/>
        </w:rPr>
        <w:t>6.1采购人或采购代理机构依法对各磋商供应商的资格进行审查，审查各磋商供应商的资格是否满足采购文件的要求。</w:t>
      </w:r>
      <w:r>
        <w:rPr>
          <w:color w:val="auto"/>
          <w:sz w:val="22"/>
          <w:highlight w:val="none"/>
        </w:rPr>
        <w:t>采购人对磋商供应商所</w:t>
      </w:r>
      <w:r>
        <w:rPr>
          <w:rFonts w:hint="eastAsia"/>
          <w:color w:val="auto"/>
          <w:sz w:val="22"/>
          <w:highlight w:val="none"/>
        </w:rPr>
        <w:t>提交</w:t>
      </w:r>
      <w:r>
        <w:rPr>
          <w:color w:val="auto"/>
          <w:sz w:val="22"/>
          <w:highlight w:val="none"/>
        </w:rPr>
        <w:t>的资格证明材料仅负审核的责任。如发现磋商供应商所提</w:t>
      </w:r>
      <w:r>
        <w:rPr>
          <w:rFonts w:hint="eastAsia"/>
          <w:color w:val="auto"/>
          <w:sz w:val="22"/>
          <w:highlight w:val="none"/>
        </w:rPr>
        <w:t>交</w:t>
      </w:r>
      <w:r>
        <w:rPr>
          <w:color w:val="auto"/>
          <w:sz w:val="22"/>
          <w:highlight w:val="none"/>
        </w:rPr>
        <w:t>的资格证明材料不合法或</w:t>
      </w:r>
      <w:r>
        <w:rPr>
          <w:rFonts w:hint="eastAsia"/>
          <w:color w:val="auto"/>
          <w:sz w:val="22"/>
          <w:highlight w:val="none"/>
        </w:rPr>
        <w:t>与事实不符</w:t>
      </w:r>
      <w:r>
        <w:rPr>
          <w:color w:val="auto"/>
          <w:sz w:val="22"/>
          <w:highlight w:val="none"/>
        </w:rPr>
        <w:t>，采购人可取消</w:t>
      </w:r>
      <w:r>
        <w:rPr>
          <w:rFonts w:hint="eastAsia"/>
          <w:color w:val="auto"/>
          <w:sz w:val="22"/>
          <w:highlight w:val="none"/>
        </w:rPr>
        <w:t>其成交</w:t>
      </w:r>
      <w:r>
        <w:rPr>
          <w:color w:val="auto"/>
          <w:sz w:val="22"/>
          <w:highlight w:val="none"/>
        </w:rPr>
        <w:t>资格并追究磋商供应商的法律责任。</w:t>
      </w:r>
    </w:p>
    <w:p w14:paraId="51C6E03C">
      <w:pPr>
        <w:widowControl/>
        <w:snapToGrid w:val="0"/>
        <w:spacing w:line="420" w:lineRule="exact"/>
        <w:ind w:firstLine="504"/>
        <w:jc w:val="left"/>
        <w:rPr>
          <w:color w:val="auto"/>
          <w:sz w:val="22"/>
          <w:highlight w:val="none"/>
        </w:rPr>
      </w:pPr>
      <w:r>
        <w:rPr>
          <w:rFonts w:hint="eastAsia"/>
          <w:color w:val="auto"/>
          <w:sz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70E23986">
      <w:pPr>
        <w:widowControl/>
        <w:snapToGrid w:val="0"/>
        <w:spacing w:line="420" w:lineRule="exact"/>
        <w:ind w:firstLine="504"/>
        <w:jc w:val="left"/>
        <w:rPr>
          <w:b/>
          <w:color w:val="auto"/>
          <w:sz w:val="22"/>
          <w:highlight w:val="none"/>
        </w:rPr>
      </w:pPr>
      <w:r>
        <w:rPr>
          <w:rFonts w:hint="eastAsia"/>
          <w:b/>
          <w:color w:val="auto"/>
          <w:sz w:val="22"/>
          <w:highlight w:val="none"/>
        </w:rPr>
        <w:t>6.3有下列情形之一的，资格审查不通过，视为无效投标，并不再将其投标提交磋商小组进行后续评审：</w:t>
      </w:r>
    </w:p>
    <w:p w14:paraId="49081555">
      <w:pPr>
        <w:widowControl/>
        <w:snapToGrid w:val="0"/>
        <w:spacing w:line="420" w:lineRule="exact"/>
        <w:ind w:firstLine="504"/>
        <w:jc w:val="left"/>
        <w:rPr>
          <w:color w:val="auto"/>
          <w:sz w:val="22"/>
          <w:highlight w:val="none"/>
        </w:rPr>
      </w:pPr>
      <w:r>
        <w:rPr>
          <w:rFonts w:hint="eastAsia"/>
          <w:color w:val="auto"/>
          <w:sz w:val="22"/>
          <w:highlight w:val="none"/>
        </w:rPr>
        <w:t>1）未按采购文件“资格文件”要求提交资格证明文件的；</w:t>
      </w:r>
    </w:p>
    <w:p w14:paraId="2782865A">
      <w:pPr>
        <w:widowControl/>
        <w:snapToGrid w:val="0"/>
        <w:spacing w:line="420" w:lineRule="exact"/>
        <w:ind w:firstLine="504"/>
        <w:jc w:val="left"/>
        <w:rPr>
          <w:color w:val="auto"/>
          <w:sz w:val="22"/>
          <w:highlight w:val="none"/>
        </w:rPr>
      </w:pPr>
      <w:r>
        <w:rPr>
          <w:rFonts w:hint="eastAsia"/>
          <w:color w:val="auto"/>
          <w:sz w:val="22"/>
          <w:highlight w:val="none"/>
        </w:rPr>
        <w:t>2）提供的资格证明文件不符合采购文件要求或提供虚假资格证明文件的；</w:t>
      </w:r>
    </w:p>
    <w:p w14:paraId="0346298D">
      <w:pPr>
        <w:widowControl/>
        <w:snapToGrid w:val="0"/>
        <w:spacing w:line="420" w:lineRule="exact"/>
        <w:ind w:firstLine="504"/>
        <w:jc w:val="left"/>
        <w:rPr>
          <w:color w:val="auto"/>
          <w:sz w:val="22"/>
          <w:highlight w:val="none"/>
        </w:rPr>
      </w:pPr>
      <w:r>
        <w:rPr>
          <w:rFonts w:hint="eastAsia"/>
          <w:color w:val="auto"/>
          <w:sz w:val="22"/>
          <w:highlight w:val="none"/>
        </w:rPr>
        <w:t>3）资格证明文件未按采购文件要求加盖供应商单位盖章、签字的；</w:t>
      </w:r>
    </w:p>
    <w:p w14:paraId="7363CA10">
      <w:pPr>
        <w:widowControl/>
        <w:snapToGrid w:val="0"/>
        <w:spacing w:line="420" w:lineRule="exact"/>
        <w:ind w:firstLine="504"/>
        <w:jc w:val="left"/>
        <w:rPr>
          <w:color w:val="auto"/>
          <w:sz w:val="22"/>
          <w:highlight w:val="none"/>
        </w:rPr>
      </w:pPr>
      <w:r>
        <w:rPr>
          <w:rFonts w:hint="eastAsia"/>
          <w:color w:val="auto"/>
          <w:sz w:val="22"/>
          <w:highlight w:val="none"/>
        </w:rPr>
        <w:t>4）资格证明文件过了有效期的或未按有关规定年审合格的。</w:t>
      </w:r>
    </w:p>
    <w:p w14:paraId="65B26C87">
      <w:pPr>
        <w:widowControl/>
        <w:snapToGrid w:val="0"/>
        <w:spacing w:line="420" w:lineRule="exact"/>
        <w:ind w:firstLine="475"/>
        <w:jc w:val="left"/>
        <w:rPr>
          <w:color w:val="auto"/>
          <w:sz w:val="22"/>
          <w:highlight w:val="none"/>
        </w:rPr>
      </w:pPr>
      <w:r>
        <w:rPr>
          <w:rFonts w:hint="eastAsia"/>
          <w:color w:val="auto"/>
          <w:sz w:val="22"/>
          <w:highlight w:val="none"/>
        </w:rPr>
        <w:t>七</w:t>
      </w:r>
      <w:r>
        <w:rPr>
          <w:color w:val="auto"/>
          <w:sz w:val="22"/>
          <w:highlight w:val="none"/>
        </w:rPr>
        <w:t>、评审</w:t>
      </w:r>
    </w:p>
    <w:p w14:paraId="64FC8853">
      <w:pPr>
        <w:widowControl/>
        <w:snapToGrid w:val="0"/>
        <w:spacing w:line="420" w:lineRule="exact"/>
        <w:ind w:firstLine="475"/>
        <w:jc w:val="left"/>
        <w:rPr>
          <w:color w:val="auto"/>
          <w:sz w:val="22"/>
          <w:highlight w:val="none"/>
        </w:rPr>
      </w:pPr>
      <w:r>
        <w:rPr>
          <w:rFonts w:hint="eastAsia"/>
          <w:color w:val="auto"/>
          <w:sz w:val="22"/>
          <w:highlight w:val="none"/>
        </w:rPr>
        <w:t>7.1 评审工作的组织</w:t>
      </w:r>
    </w:p>
    <w:p w14:paraId="57CB139F">
      <w:pPr>
        <w:widowControl/>
        <w:snapToGrid w:val="0"/>
        <w:spacing w:line="420" w:lineRule="exact"/>
        <w:ind w:firstLine="475"/>
        <w:jc w:val="left"/>
        <w:rPr>
          <w:color w:val="auto"/>
          <w:sz w:val="22"/>
          <w:highlight w:val="none"/>
        </w:rPr>
      </w:pPr>
      <w:r>
        <w:rPr>
          <w:rFonts w:hint="eastAsia"/>
          <w:color w:val="auto"/>
          <w:sz w:val="22"/>
          <w:highlight w:val="none"/>
        </w:rPr>
        <w:t>采购人或采购代理机构负责组织本项目的评审工作，并依据《政府采购法》及相关法律法规规定履行职责。</w:t>
      </w:r>
    </w:p>
    <w:p w14:paraId="382AF7F6">
      <w:pPr>
        <w:widowControl/>
        <w:snapToGrid w:val="0"/>
        <w:spacing w:line="420" w:lineRule="exact"/>
        <w:ind w:firstLine="475"/>
        <w:jc w:val="left"/>
        <w:rPr>
          <w:color w:val="auto"/>
          <w:sz w:val="22"/>
          <w:highlight w:val="none"/>
        </w:rPr>
      </w:pPr>
      <w:r>
        <w:rPr>
          <w:rFonts w:hint="eastAsia"/>
          <w:color w:val="auto"/>
          <w:sz w:val="22"/>
          <w:highlight w:val="none"/>
        </w:rPr>
        <w:t>7.2 磋商小组的组建</w:t>
      </w:r>
    </w:p>
    <w:p w14:paraId="5EF6C9F0">
      <w:pPr>
        <w:widowControl/>
        <w:snapToGrid w:val="0"/>
        <w:spacing w:line="420" w:lineRule="exact"/>
        <w:ind w:firstLine="475"/>
        <w:jc w:val="left"/>
        <w:rPr>
          <w:color w:val="auto"/>
          <w:sz w:val="22"/>
          <w:highlight w:val="none"/>
        </w:rPr>
      </w:pPr>
      <w:r>
        <w:rPr>
          <w:rFonts w:hint="eastAsia"/>
          <w:color w:val="auto"/>
          <w:sz w:val="22"/>
          <w:highlight w:val="none"/>
        </w:rPr>
        <w:t>7.2.1磋商小组由采购人或采购代理机构依法组建，成员包括采购人代表和评审专家，成员人数</w:t>
      </w:r>
      <w:r>
        <w:rPr>
          <w:color w:val="auto"/>
          <w:sz w:val="22"/>
          <w:highlight w:val="none"/>
        </w:rPr>
        <w:t>为</w:t>
      </w:r>
      <w:r>
        <w:rPr>
          <w:rFonts w:hint="eastAsia"/>
          <w:color w:val="auto"/>
          <w:sz w:val="22"/>
          <w:highlight w:val="none"/>
        </w:rPr>
        <w:t>三</w:t>
      </w:r>
      <w:r>
        <w:rPr>
          <w:color w:val="auto"/>
          <w:sz w:val="22"/>
          <w:highlight w:val="none"/>
        </w:rPr>
        <w:t>人</w:t>
      </w:r>
      <w:r>
        <w:rPr>
          <w:rFonts w:hint="eastAsia"/>
          <w:color w:val="auto"/>
          <w:sz w:val="22"/>
          <w:highlight w:val="none"/>
        </w:rPr>
        <w:t>或以上单数，其中评审专家不少于成员总数的三分之二。</w:t>
      </w:r>
    </w:p>
    <w:p w14:paraId="3F35CE1B">
      <w:pPr>
        <w:widowControl/>
        <w:snapToGrid w:val="0"/>
        <w:spacing w:line="420" w:lineRule="exact"/>
        <w:ind w:firstLine="475"/>
        <w:jc w:val="left"/>
        <w:rPr>
          <w:color w:val="auto"/>
          <w:sz w:val="22"/>
          <w:highlight w:val="none"/>
        </w:rPr>
      </w:pPr>
      <w:r>
        <w:rPr>
          <w:rFonts w:hint="eastAsia"/>
          <w:color w:val="auto"/>
          <w:sz w:val="22"/>
          <w:highlight w:val="none"/>
        </w:rPr>
        <w:t>7.2.2磋商小组成员名单在评审结果（采购结果）公告前保密。</w:t>
      </w:r>
    </w:p>
    <w:p w14:paraId="02745819">
      <w:pPr>
        <w:widowControl/>
        <w:snapToGrid w:val="0"/>
        <w:spacing w:line="420" w:lineRule="exact"/>
        <w:ind w:firstLine="475"/>
        <w:jc w:val="left"/>
        <w:rPr>
          <w:color w:val="auto"/>
          <w:sz w:val="22"/>
          <w:highlight w:val="none"/>
        </w:rPr>
      </w:pPr>
      <w:r>
        <w:rPr>
          <w:rFonts w:hint="eastAsia"/>
          <w:color w:val="auto"/>
          <w:sz w:val="22"/>
          <w:highlight w:val="none"/>
        </w:rPr>
        <w:t>7.3 磋商小组的职责</w:t>
      </w:r>
    </w:p>
    <w:p w14:paraId="6850F51B">
      <w:pPr>
        <w:widowControl/>
        <w:snapToGrid w:val="0"/>
        <w:spacing w:line="420" w:lineRule="exact"/>
        <w:ind w:firstLine="475"/>
        <w:jc w:val="left"/>
        <w:rPr>
          <w:color w:val="auto"/>
          <w:sz w:val="22"/>
          <w:highlight w:val="none"/>
        </w:rPr>
      </w:pPr>
      <w:r>
        <w:rPr>
          <w:rFonts w:hint="eastAsia"/>
          <w:color w:val="auto"/>
          <w:sz w:val="22"/>
          <w:highlight w:val="none"/>
        </w:rPr>
        <w:t>7.3.1磋商小组负责具体评审事务，并独立履行下列职责：</w:t>
      </w:r>
    </w:p>
    <w:p w14:paraId="1E4346FC">
      <w:pPr>
        <w:widowControl/>
        <w:snapToGrid w:val="0"/>
        <w:spacing w:line="420" w:lineRule="exact"/>
        <w:ind w:firstLine="475"/>
        <w:jc w:val="left"/>
        <w:rPr>
          <w:color w:val="auto"/>
          <w:sz w:val="22"/>
          <w:highlight w:val="none"/>
        </w:rPr>
      </w:pPr>
      <w:r>
        <w:rPr>
          <w:rFonts w:hint="eastAsia"/>
          <w:color w:val="auto"/>
          <w:sz w:val="22"/>
          <w:highlight w:val="none"/>
        </w:rPr>
        <w:t>（1）审查、评价响应文件是否符合采购文件的商务、技术等实质性要求；</w:t>
      </w:r>
    </w:p>
    <w:p w14:paraId="10F04089">
      <w:pPr>
        <w:widowControl/>
        <w:snapToGrid w:val="0"/>
        <w:spacing w:line="420" w:lineRule="exact"/>
        <w:ind w:firstLine="475"/>
        <w:jc w:val="left"/>
        <w:rPr>
          <w:color w:val="auto"/>
          <w:sz w:val="22"/>
          <w:highlight w:val="none"/>
        </w:rPr>
      </w:pPr>
      <w:r>
        <w:rPr>
          <w:rFonts w:hint="eastAsia"/>
          <w:color w:val="auto"/>
          <w:sz w:val="22"/>
          <w:highlight w:val="none"/>
        </w:rPr>
        <w:t>（2）要求磋商供应商对响应文件有关事项作出澄清或者说明；</w:t>
      </w:r>
    </w:p>
    <w:p w14:paraId="69BDBCFF">
      <w:pPr>
        <w:widowControl/>
        <w:snapToGrid w:val="0"/>
        <w:spacing w:line="420" w:lineRule="exact"/>
        <w:ind w:firstLine="475"/>
        <w:jc w:val="left"/>
        <w:rPr>
          <w:color w:val="auto"/>
          <w:sz w:val="22"/>
          <w:highlight w:val="none"/>
        </w:rPr>
      </w:pPr>
      <w:r>
        <w:rPr>
          <w:rFonts w:hint="eastAsia"/>
          <w:color w:val="auto"/>
          <w:sz w:val="22"/>
          <w:highlight w:val="none"/>
        </w:rPr>
        <w:t>（3）对响应文件进行比较和评价；</w:t>
      </w:r>
    </w:p>
    <w:p w14:paraId="02C94E65">
      <w:pPr>
        <w:widowControl/>
        <w:snapToGrid w:val="0"/>
        <w:spacing w:line="420" w:lineRule="exact"/>
        <w:ind w:firstLine="475"/>
        <w:jc w:val="left"/>
        <w:rPr>
          <w:color w:val="auto"/>
          <w:sz w:val="22"/>
          <w:highlight w:val="none"/>
        </w:rPr>
      </w:pPr>
      <w:r>
        <w:rPr>
          <w:rFonts w:hint="eastAsia"/>
          <w:color w:val="auto"/>
          <w:sz w:val="22"/>
          <w:highlight w:val="none"/>
        </w:rPr>
        <w:t>（4）确定成交候选人名单，以及根据采购人委托直接确定成交人；</w:t>
      </w:r>
    </w:p>
    <w:p w14:paraId="4531A5BD">
      <w:pPr>
        <w:widowControl/>
        <w:snapToGrid w:val="0"/>
        <w:spacing w:line="420" w:lineRule="exact"/>
        <w:ind w:firstLine="475"/>
        <w:jc w:val="left"/>
        <w:rPr>
          <w:color w:val="auto"/>
          <w:sz w:val="22"/>
          <w:highlight w:val="none"/>
        </w:rPr>
      </w:pPr>
      <w:r>
        <w:rPr>
          <w:rFonts w:hint="eastAsia"/>
          <w:color w:val="auto"/>
          <w:sz w:val="22"/>
          <w:highlight w:val="none"/>
        </w:rPr>
        <w:t>（5）向采购人、采购代理机构或者有关部门报告评审中发现的违法行为。</w:t>
      </w:r>
    </w:p>
    <w:p w14:paraId="3BDC9D28">
      <w:pPr>
        <w:widowControl/>
        <w:snapToGrid w:val="0"/>
        <w:spacing w:line="420" w:lineRule="exact"/>
        <w:ind w:firstLine="475"/>
        <w:jc w:val="left"/>
        <w:rPr>
          <w:color w:val="auto"/>
          <w:sz w:val="22"/>
          <w:highlight w:val="none"/>
        </w:rPr>
      </w:pPr>
      <w:r>
        <w:rPr>
          <w:rFonts w:hint="eastAsia"/>
          <w:color w:val="auto"/>
          <w:sz w:val="22"/>
          <w:highlight w:val="none"/>
        </w:rPr>
        <w:t>7.4 评审原则</w:t>
      </w:r>
    </w:p>
    <w:p w14:paraId="457DFC31">
      <w:pPr>
        <w:widowControl/>
        <w:snapToGrid w:val="0"/>
        <w:spacing w:line="420" w:lineRule="exact"/>
        <w:ind w:firstLine="475"/>
        <w:jc w:val="left"/>
        <w:rPr>
          <w:color w:val="auto"/>
          <w:sz w:val="22"/>
          <w:highlight w:val="none"/>
        </w:rPr>
      </w:pPr>
      <w:r>
        <w:rPr>
          <w:rFonts w:hint="eastAsia"/>
          <w:color w:val="auto"/>
          <w:sz w:val="22"/>
          <w:highlight w:val="none"/>
        </w:rPr>
        <w:t>7.4.1评审原则：磋商小组按照客观、公正、审慎、</w:t>
      </w:r>
      <w:r>
        <w:rPr>
          <w:color w:val="auto"/>
          <w:sz w:val="22"/>
          <w:highlight w:val="none"/>
        </w:rPr>
        <w:t>择优的</w:t>
      </w:r>
      <w:r>
        <w:rPr>
          <w:rFonts w:hint="eastAsia"/>
          <w:color w:val="auto"/>
          <w:sz w:val="22"/>
          <w:highlight w:val="none"/>
        </w:rPr>
        <w:t>原则，根据采购文件规定的评审程序、评审方法和评审标准进行独立评审。</w:t>
      </w:r>
    </w:p>
    <w:p w14:paraId="54143CF5">
      <w:pPr>
        <w:widowControl/>
        <w:snapToGrid w:val="0"/>
        <w:spacing w:line="420" w:lineRule="exact"/>
        <w:ind w:firstLine="475"/>
        <w:jc w:val="left"/>
        <w:rPr>
          <w:color w:val="auto"/>
          <w:sz w:val="22"/>
          <w:highlight w:val="none"/>
        </w:rPr>
      </w:pPr>
      <w:r>
        <w:rPr>
          <w:rFonts w:hint="eastAsia"/>
          <w:color w:val="auto"/>
          <w:sz w:val="22"/>
          <w:highlight w:val="none"/>
        </w:rPr>
        <w:t>7.4.2评审工作将依据</w:t>
      </w:r>
      <w:r>
        <w:rPr>
          <w:color w:val="auto"/>
          <w:sz w:val="22"/>
          <w:highlight w:val="none"/>
        </w:rPr>
        <w:t>采购文件</w:t>
      </w:r>
      <w:r>
        <w:rPr>
          <w:rFonts w:hint="eastAsia"/>
          <w:color w:val="auto"/>
          <w:sz w:val="22"/>
          <w:highlight w:val="none"/>
        </w:rPr>
        <w:t>、</w:t>
      </w:r>
      <w:r>
        <w:rPr>
          <w:color w:val="auto"/>
          <w:sz w:val="22"/>
          <w:highlight w:val="none"/>
        </w:rPr>
        <w:t>响应文件</w:t>
      </w:r>
      <w:r>
        <w:rPr>
          <w:rFonts w:hint="eastAsia"/>
          <w:color w:val="auto"/>
          <w:sz w:val="22"/>
          <w:highlight w:val="none"/>
        </w:rPr>
        <w:t>及采购文件中事先已列明的内容进行（如现场方案讲解、演示、样品等）。</w:t>
      </w:r>
    </w:p>
    <w:p w14:paraId="05DFCC72">
      <w:pPr>
        <w:widowControl/>
        <w:snapToGrid w:val="0"/>
        <w:spacing w:line="420" w:lineRule="exact"/>
        <w:ind w:firstLine="475"/>
        <w:jc w:val="left"/>
        <w:rPr>
          <w:color w:val="auto"/>
          <w:sz w:val="22"/>
          <w:highlight w:val="none"/>
        </w:rPr>
      </w:pPr>
      <w:r>
        <w:rPr>
          <w:rFonts w:hint="eastAsia"/>
          <w:color w:val="auto"/>
          <w:sz w:val="22"/>
          <w:highlight w:val="none"/>
        </w:rPr>
        <w:t>7.5 评审意见的争议处理</w:t>
      </w:r>
    </w:p>
    <w:p w14:paraId="43678399">
      <w:pPr>
        <w:widowControl/>
        <w:snapToGrid w:val="0"/>
        <w:spacing w:line="420" w:lineRule="exact"/>
        <w:ind w:firstLine="475"/>
        <w:jc w:val="left"/>
        <w:rPr>
          <w:color w:val="auto"/>
          <w:sz w:val="22"/>
          <w:highlight w:val="none"/>
        </w:rPr>
      </w:pPr>
      <w:r>
        <w:rPr>
          <w:rFonts w:hint="eastAsia"/>
          <w:color w:val="auto"/>
          <w:sz w:val="22"/>
          <w:highlight w:val="none"/>
        </w:rPr>
        <w:t>磋商小组</w:t>
      </w:r>
      <w:r>
        <w:rPr>
          <w:color w:val="auto"/>
          <w:sz w:val="22"/>
          <w:highlight w:val="none"/>
        </w:rPr>
        <w:t>成员对需要共同认定的事项存在争议的，按照少数服从多数的原则作出结论。持不同意见的</w:t>
      </w:r>
      <w:r>
        <w:rPr>
          <w:rFonts w:hint="eastAsia"/>
          <w:color w:val="auto"/>
          <w:sz w:val="22"/>
          <w:highlight w:val="none"/>
        </w:rPr>
        <w:t>磋商小组</w:t>
      </w:r>
      <w:r>
        <w:rPr>
          <w:color w:val="auto"/>
          <w:sz w:val="22"/>
          <w:highlight w:val="none"/>
        </w:rPr>
        <w:t>成员应当在评</w:t>
      </w:r>
      <w:r>
        <w:rPr>
          <w:rFonts w:hint="eastAsia"/>
          <w:color w:val="auto"/>
          <w:sz w:val="22"/>
          <w:highlight w:val="none"/>
        </w:rPr>
        <w:t>审</w:t>
      </w:r>
      <w:r>
        <w:rPr>
          <w:color w:val="auto"/>
          <w:sz w:val="22"/>
          <w:highlight w:val="none"/>
        </w:rPr>
        <w:t>报告上签署不同意见及理由，否则视为同意评</w:t>
      </w:r>
      <w:r>
        <w:rPr>
          <w:rFonts w:hint="eastAsia"/>
          <w:color w:val="auto"/>
          <w:sz w:val="22"/>
          <w:highlight w:val="none"/>
        </w:rPr>
        <w:t>审</w:t>
      </w:r>
      <w:r>
        <w:rPr>
          <w:color w:val="auto"/>
          <w:sz w:val="22"/>
          <w:highlight w:val="none"/>
        </w:rPr>
        <w:t>报告。</w:t>
      </w:r>
    </w:p>
    <w:p w14:paraId="6C0DE21D">
      <w:pPr>
        <w:widowControl/>
        <w:snapToGrid w:val="0"/>
        <w:spacing w:line="420" w:lineRule="exact"/>
        <w:ind w:firstLine="475"/>
        <w:jc w:val="left"/>
        <w:rPr>
          <w:color w:val="auto"/>
          <w:sz w:val="22"/>
          <w:highlight w:val="none"/>
        </w:rPr>
      </w:pPr>
      <w:r>
        <w:rPr>
          <w:rFonts w:hint="eastAsia"/>
          <w:color w:val="auto"/>
          <w:sz w:val="22"/>
          <w:highlight w:val="none"/>
        </w:rPr>
        <w:t>7.6 评委纪律</w:t>
      </w:r>
    </w:p>
    <w:p w14:paraId="63C23E9B">
      <w:pPr>
        <w:widowControl/>
        <w:snapToGrid w:val="0"/>
        <w:spacing w:line="420" w:lineRule="exact"/>
        <w:ind w:firstLine="475"/>
        <w:jc w:val="left"/>
        <w:rPr>
          <w:color w:val="auto"/>
          <w:sz w:val="22"/>
          <w:highlight w:val="none"/>
        </w:rPr>
      </w:pPr>
      <w:r>
        <w:rPr>
          <w:rFonts w:hint="eastAsia"/>
          <w:color w:val="auto"/>
          <w:sz w:val="22"/>
          <w:highlight w:val="none"/>
        </w:rPr>
        <w:t>磋商小组成员</w:t>
      </w:r>
      <w:r>
        <w:rPr>
          <w:color w:val="auto"/>
          <w:sz w:val="22"/>
          <w:highlight w:val="none"/>
        </w:rPr>
        <w:t>必须严格遵守保密规定，不得泄露评</w:t>
      </w:r>
      <w:r>
        <w:rPr>
          <w:rFonts w:hint="eastAsia"/>
          <w:color w:val="auto"/>
          <w:sz w:val="22"/>
          <w:highlight w:val="none"/>
        </w:rPr>
        <w:t>审</w:t>
      </w:r>
      <w:r>
        <w:rPr>
          <w:color w:val="auto"/>
          <w:sz w:val="22"/>
          <w:highlight w:val="none"/>
        </w:rPr>
        <w:t>的有关情况</w:t>
      </w:r>
      <w:r>
        <w:rPr>
          <w:rFonts w:hint="eastAsia"/>
          <w:color w:val="auto"/>
          <w:sz w:val="22"/>
          <w:highlight w:val="none"/>
        </w:rPr>
        <w:t>，</w:t>
      </w:r>
      <w:r>
        <w:rPr>
          <w:color w:val="auto"/>
          <w:sz w:val="22"/>
          <w:highlight w:val="none"/>
        </w:rPr>
        <w:t>任何单位和个人不得干扰、影响评标的正常进行</w:t>
      </w:r>
      <w:r>
        <w:rPr>
          <w:rFonts w:hint="eastAsia"/>
          <w:color w:val="auto"/>
          <w:sz w:val="22"/>
          <w:highlight w:val="none"/>
        </w:rPr>
        <w:t>，</w:t>
      </w:r>
      <w:r>
        <w:rPr>
          <w:color w:val="auto"/>
          <w:sz w:val="22"/>
          <w:highlight w:val="none"/>
        </w:rPr>
        <w:t>磋商小组</w:t>
      </w:r>
      <w:r>
        <w:rPr>
          <w:rFonts w:hint="eastAsia"/>
          <w:color w:val="auto"/>
          <w:sz w:val="22"/>
          <w:highlight w:val="none"/>
        </w:rPr>
        <w:t>成员</w:t>
      </w:r>
      <w:r>
        <w:rPr>
          <w:color w:val="auto"/>
          <w:sz w:val="22"/>
          <w:highlight w:val="none"/>
        </w:rPr>
        <w:t>不得私下与磋商供应商接触</w:t>
      </w:r>
      <w:r>
        <w:rPr>
          <w:rFonts w:hint="eastAsia"/>
          <w:color w:val="auto"/>
          <w:sz w:val="22"/>
          <w:highlight w:val="none"/>
        </w:rPr>
        <w:t>，不得出现浙江省政府采购活动现场组织管理办法中规定的其他禁止行为。</w:t>
      </w:r>
    </w:p>
    <w:p w14:paraId="2A013107">
      <w:pPr>
        <w:widowControl/>
        <w:snapToGrid w:val="0"/>
        <w:spacing w:line="420" w:lineRule="exact"/>
        <w:ind w:firstLine="475"/>
        <w:jc w:val="left"/>
        <w:rPr>
          <w:color w:val="auto"/>
          <w:sz w:val="22"/>
          <w:highlight w:val="none"/>
        </w:rPr>
      </w:pPr>
      <w:r>
        <w:rPr>
          <w:rFonts w:hint="eastAsia"/>
          <w:color w:val="auto"/>
          <w:sz w:val="22"/>
          <w:highlight w:val="none"/>
        </w:rPr>
        <w:t>7.7 评审方法和标准</w:t>
      </w:r>
    </w:p>
    <w:p w14:paraId="131C811D">
      <w:pPr>
        <w:widowControl/>
        <w:snapToGrid w:val="0"/>
        <w:spacing w:line="420" w:lineRule="exact"/>
        <w:ind w:firstLine="475"/>
        <w:jc w:val="left"/>
        <w:rPr>
          <w:color w:val="auto"/>
          <w:sz w:val="22"/>
          <w:highlight w:val="none"/>
        </w:rPr>
      </w:pPr>
      <w:r>
        <w:rPr>
          <w:rFonts w:hint="eastAsia"/>
          <w:color w:val="auto"/>
          <w:sz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24E792D2">
      <w:pPr>
        <w:widowControl/>
        <w:snapToGrid w:val="0"/>
        <w:spacing w:line="420" w:lineRule="exact"/>
        <w:ind w:firstLine="442"/>
        <w:jc w:val="left"/>
        <w:rPr>
          <w:b/>
          <w:color w:val="auto"/>
          <w:sz w:val="22"/>
          <w:highlight w:val="none"/>
          <w:u w:val="single"/>
        </w:rPr>
      </w:pPr>
      <w:r>
        <w:rPr>
          <w:rFonts w:hint="eastAsia"/>
          <w:b/>
          <w:color w:val="auto"/>
          <w:sz w:val="22"/>
          <w:highlight w:val="none"/>
        </w:rPr>
        <w:t>7.8</w:t>
      </w:r>
      <w:r>
        <w:rPr>
          <w:b/>
          <w:color w:val="auto"/>
          <w:sz w:val="22"/>
          <w:highlight w:val="none"/>
        </w:rPr>
        <w:t>、</w:t>
      </w:r>
      <w:r>
        <w:rPr>
          <w:b/>
          <w:color w:val="auto"/>
          <w:sz w:val="22"/>
          <w:highlight w:val="none"/>
          <w:u w:val="single"/>
        </w:rPr>
        <w:t>▲磋商采购小组发现磋商响应文件有下列情形之一的属于重大偏差(磋商采购小组按少数服从多数原则认定),按照无效报价处理：</w:t>
      </w:r>
    </w:p>
    <w:p w14:paraId="46E74E12">
      <w:pPr>
        <w:widowControl/>
        <w:snapToGrid w:val="0"/>
        <w:spacing w:line="420" w:lineRule="exact"/>
        <w:ind w:firstLine="431"/>
        <w:jc w:val="left"/>
        <w:rPr>
          <w:color w:val="auto"/>
          <w:sz w:val="22"/>
          <w:highlight w:val="none"/>
        </w:rPr>
      </w:pPr>
      <w:r>
        <w:rPr>
          <w:color w:val="auto"/>
          <w:sz w:val="22"/>
          <w:highlight w:val="none"/>
        </w:rPr>
        <w:t>1）未按采购文件要求编制或字迹模糊、辨认不清的磋商响应文件；</w:t>
      </w:r>
    </w:p>
    <w:p w14:paraId="525A7ADF">
      <w:pPr>
        <w:widowControl/>
        <w:snapToGrid w:val="0"/>
        <w:spacing w:line="420" w:lineRule="exact"/>
        <w:ind w:firstLine="431"/>
        <w:jc w:val="left"/>
        <w:rPr>
          <w:color w:val="auto"/>
          <w:sz w:val="22"/>
          <w:highlight w:val="none"/>
        </w:rPr>
      </w:pPr>
      <w:r>
        <w:rPr>
          <w:color w:val="auto"/>
          <w:sz w:val="22"/>
          <w:highlight w:val="none"/>
        </w:rPr>
        <w:t>2）没有按采购文件格式要求加盖有效公章、无法定代表人（或授权代表）签字（或印章）（具体格式见采购文件附件—磋商响应文件格式）；</w:t>
      </w:r>
    </w:p>
    <w:p w14:paraId="0E749F93">
      <w:pPr>
        <w:widowControl/>
        <w:snapToGrid w:val="0"/>
        <w:spacing w:line="420" w:lineRule="exact"/>
        <w:ind w:firstLine="431"/>
        <w:jc w:val="left"/>
        <w:rPr>
          <w:color w:val="auto"/>
          <w:sz w:val="22"/>
          <w:highlight w:val="none"/>
        </w:rPr>
      </w:pPr>
      <w:r>
        <w:rPr>
          <w:color w:val="auto"/>
          <w:sz w:val="22"/>
          <w:highlight w:val="none"/>
        </w:rPr>
        <w:t>3）明显不符合技术标准要求或不满足采购文件技术要求的磋商响应文件，经磋商后供应商拒绝修正的；</w:t>
      </w:r>
    </w:p>
    <w:p w14:paraId="05A706CA">
      <w:pPr>
        <w:widowControl/>
        <w:snapToGrid w:val="0"/>
        <w:spacing w:line="420" w:lineRule="exact"/>
        <w:ind w:firstLine="431"/>
        <w:jc w:val="left"/>
        <w:rPr>
          <w:color w:val="auto"/>
          <w:sz w:val="22"/>
          <w:highlight w:val="none"/>
        </w:rPr>
      </w:pPr>
      <w:r>
        <w:rPr>
          <w:color w:val="auto"/>
          <w:sz w:val="22"/>
          <w:highlight w:val="none"/>
        </w:rPr>
        <w:t>4）磋商响应文件附有采购人不能接受的条款，经磋商后供应商拒绝修正的；</w:t>
      </w:r>
    </w:p>
    <w:p w14:paraId="1ED9AA83">
      <w:pPr>
        <w:widowControl/>
        <w:snapToGrid w:val="0"/>
        <w:spacing w:line="420" w:lineRule="exact"/>
        <w:ind w:firstLine="431"/>
        <w:jc w:val="left"/>
        <w:rPr>
          <w:color w:val="auto"/>
          <w:sz w:val="22"/>
          <w:highlight w:val="none"/>
        </w:rPr>
      </w:pPr>
      <w:r>
        <w:rPr>
          <w:color w:val="auto"/>
          <w:sz w:val="22"/>
          <w:highlight w:val="none"/>
        </w:rPr>
        <w:t>5）不符合采购文件中规定的实质性要求的磋商响应文件，经磋商后供应商拒绝修正的（是否为偏离实质性要求由磋商小组认定）；</w:t>
      </w:r>
    </w:p>
    <w:p w14:paraId="7E2F7D8D">
      <w:pPr>
        <w:widowControl/>
        <w:snapToGrid w:val="0"/>
        <w:spacing w:line="420" w:lineRule="exact"/>
        <w:ind w:firstLine="431"/>
        <w:jc w:val="left"/>
        <w:rPr>
          <w:rFonts w:hint="eastAsia" w:eastAsia="宋体"/>
          <w:color w:val="auto"/>
          <w:sz w:val="22"/>
          <w:highlight w:val="none"/>
          <w:lang w:eastAsia="zh-CN"/>
        </w:rPr>
      </w:pPr>
      <w:r>
        <w:rPr>
          <w:color w:val="auto"/>
          <w:sz w:val="22"/>
          <w:highlight w:val="none"/>
        </w:rPr>
        <w:t>6）</w:t>
      </w:r>
      <w:r>
        <w:rPr>
          <w:rFonts w:hint="eastAsia"/>
          <w:color w:val="auto"/>
          <w:sz w:val="22"/>
          <w:highlight w:val="none"/>
        </w:rPr>
        <w:t>评审时，磋商小组认为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r>
        <w:rPr>
          <w:rFonts w:hint="eastAsia"/>
          <w:color w:val="auto"/>
          <w:sz w:val="22"/>
          <w:highlight w:val="none"/>
          <w:lang w:eastAsia="zh-CN"/>
        </w:rPr>
        <w:t>；</w:t>
      </w:r>
    </w:p>
    <w:p w14:paraId="1B7701D3">
      <w:pPr>
        <w:widowControl/>
        <w:snapToGrid w:val="0"/>
        <w:spacing w:line="420" w:lineRule="exact"/>
        <w:ind w:firstLine="431"/>
        <w:jc w:val="left"/>
        <w:rPr>
          <w:color w:val="auto"/>
          <w:sz w:val="22"/>
          <w:highlight w:val="none"/>
        </w:rPr>
      </w:pPr>
      <w:r>
        <w:rPr>
          <w:color w:val="auto"/>
          <w:sz w:val="22"/>
          <w:highlight w:val="none"/>
        </w:rPr>
        <w:t>7）存在串标、抬标或弄虚作假情况的；</w:t>
      </w:r>
    </w:p>
    <w:p w14:paraId="2E581A79">
      <w:pPr>
        <w:widowControl/>
        <w:snapToGrid w:val="0"/>
        <w:spacing w:line="420" w:lineRule="exact"/>
        <w:ind w:firstLine="431"/>
        <w:jc w:val="left"/>
        <w:rPr>
          <w:color w:val="auto"/>
          <w:sz w:val="22"/>
          <w:highlight w:val="none"/>
        </w:rPr>
      </w:pPr>
      <w:r>
        <w:rPr>
          <w:color w:val="auto"/>
          <w:sz w:val="22"/>
          <w:highlight w:val="none"/>
        </w:rPr>
        <w:t>8）其他经磋商小组认定的未能在实质上响应的或违反国家有关规定的磋商响应文件；</w:t>
      </w:r>
    </w:p>
    <w:p w14:paraId="657017B7">
      <w:pPr>
        <w:widowControl/>
        <w:snapToGrid w:val="0"/>
        <w:spacing w:line="420" w:lineRule="exact"/>
        <w:ind w:firstLine="442"/>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9</w:t>
      </w:r>
      <w:r>
        <w:rPr>
          <w:b/>
          <w:color w:val="auto"/>
          <w:sz w:val="22"/>
          <w:highlight w:val="none"/>
          <w:u w:val="single"/>
        </w:rPr>
        <w:t>本次采购，所有供应商最终报价均超出采购预算金额，采购人不能确认支付的，本次采购做流标处理。</w:t>
      </w:r>
    </w:p>
    <w:p w14:paraId="3F55500A">
      <w:pPr>
        <w:widowControl/>
        <w:snapToGrid w:val="0"/>
        <w:spacing w:line="420" w:lineRule="exact"/>
        <w:ind w:firstLine="433"/>
        <w:jc w:val="left"/>
        <w:rPr>
          <w:b/>
          <w:color w:val="auto"/>
          <w:sz w:val="22"/>
          <w:highlight w:val="none"/>
          <w:u w:val="single"/>
        </w:rPr>
      </w:pPr>
      <w:r>
        <w:rPr>
          <w:rFonts w:hint="eastAsia"/>
          <w:b/>
          <w:color w:val="auto"/>
          <w:sz w:val="22"/>
          <w:highlight w:val="none"/>
          <w:u w:val="single"/>
        </w:rPr>
        <w:t>7</w:t>
      </w:r>
      <w:r>
        <w:rPr>
          <w:b/>
          <w:color w:val="auto"/>
          <w:sz w:val="22"/>
          <w:highlight w:val="none"/>
          <w:u w:val="single"/>
        </w:rPr>
        <w:t>.</w:t>
      </w:r>
      <w:r>
        <w:rPr>
          <w:rFonts w:hint="eastAsia"/>
          <w:b/>
          <w:color w:val="auto"/>
          <w:sz w:val="22"/>
          <w:highlight w:val="none"/>
          <w:u w:val="single"/>
        </w:rPr>
        <w:t>10</w:t>
      </w:r>
      <w:r>
        <w:rPr>
          <w:b/>
          <w:color w:val="auto"/>
          <w:sz w:val="22"/>
          <w:highlight w:val="none"/>
          <w:u w:val="single"/>
        </w:rPr>
        <w:t>本次采购，如果经过磋商后供应商的付款方式或完工期出现负偏差的，则该供应商磋商响应文件按无效处理。</w:t>
      </w:r>
    </w:p>
    <w:p w14:paraId="28CAFB42">
      <w:pPr>
        <w:adjustRightInd w:val="0"/>
        <w:snapToGrid w:val="0"/>
        <w:spacing w:line="420" w:lineRule="exact"/>
        <w:ind w:firstLine="442" w:firstLineChars="200"/>
        <w:rPr>
          <w:rFonts w:ascii="宋体" w:hAnsi="宋体" w:cs="Arial"/>
          <w:b/>
          <w:color w:val="auto"/>
          <w:sz w:val="22"/>
          <w:szCs w:val="22"/>
          <w:highlight w:val="none"/>
        </w:rPr>
      </w:pPr>
      <w:r>
        <w:rPr>
          <w:rFonts w:hint="eastAsia" w:ascii="宋体" w:hAnsi="宋体" w:cs="Arial"/>
          <w:b/>
          <w:color w:val="auto"/>
          <w:sz w:val="22"/>
          <w:szCs w:val="22"/>
          <w:highlight w:val="none"/>
        </w:rPr>
        <w:t>7.11可中止电子交易活动的情形</w:t>
      </w:r>
    </w:p>
    <w:p w14:paraId="1926765B">
      <w:pPr>
        <w:keepNext w:val="0"/>
        <w:keepLines w:val="0"/>
        <w:pageBreakBefore w:val="0"/>
        <w:kinsoku/>
        <w:wordWrap/>
        <w:overflowPunct/>
        <w:topLinePunct w:val="0"/>
        <w:bidi w:val="0"/>
        <w:adjustRightInd w:val="0"/>
        <w:snapToGrid w:val="0"/>
        <w:spacing w:line="400" w:lineRule="atLeast"/>
        <w:ind w:firstLine="442" w:firstLineChars="200"/>
        <w:textAlignment w:val="auto"/>
        <w:rPr>
          <w:rFonts w:ascii="宋体" w:hAnsi="宋体" w:cs="Arial"/>
          <w:b/>
          <w:color w:val="auto"/>
          <w:sz w:val="22"/>
          <w:szCs w:val="22"/>
          <w:highlight w:val="none"/>
        </w:rPr>
      </w:pPr>
      <w:r>
        <w:rPr>
          <w:rFonts w:hint="eastAsia" w:ascii="宋体" w:hAnsi="宋体" w:cs="Arial"/>
          <w:b/>
          <w:color w:val="auto"/>
          <w:sz w:val="22"/>
          <w:szCs w:val="22"/>
          <w:highlight w:val="none"/>
        </w:rPr>
        <w:t>采购过程中出现以下情形，导致电子交易平台无法正常运行，或者无法保证电子交易的公平、公正和安全时，采购组织机构可中止电子交易活动：</w:t>
      </w:r>
    </w:p>
    <w:p w14:paraId="6AD9105A">
      <w:pPr>
        <w:keepNext w:val="0"/>
        <w:keepLines w:val="0"/>
        <w:pageBreakBefore w:val="0"/>
        <w:kinsoku/>
        <w:wordWrap/>
        <w:overflowPunct/>
        <w:topLinePunct w:val="0"/>
        <w:bidi w:val="0"/>
        <w:adjustRightInd w:val="0"/>
        <w:snapToGrid w:val="0"/>
        <w:spacing w:line="400" w:lineRule="atLeast"/>
        <w:ind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1</w:t>
      </w:r>
      <w:r>
        <w:rPr>
          <w:rFonts w:hint="eastAsia" w:cs="Arial"/>
          <w:color w:val="auto"/>
          <w:sz w:val="22"/>
          <w:szCs w:val="22"/>
          <w:highlight w:val="none"/>
        </w:rPr>
        <w:t>）</w:t>
      </w:r>
      <w:r>
        <w:rPr>
          <w:rFonts w:hint="eastAsia" w:ascii="宋体" w:hAnsi="宋体" w:cs="Arial"/>
          <w:color w:val="auto"/>
          <w:sz w:val="22"/>
          <w:szCs w:val="22"/>
          <w:highlight w:val="none"/>
        </w:rPr>
        <w:t>电子交易平台发生故障而无法登录访问的；</w:t>
      </w:r>
    </w:p>
    <w:p w14:paraId="0217CE6D">
      <w:pPr>
        <w:keepNext w:val="0"/>
        <w:keepLines w:val="0"/>
        <w:pageBreakBefore w:val="0"/>
        <w:kinsoku/>
        <w:wordWrap/>
        <w:overflowPunct/>
        <w:topLinePunct w:val="0"/>
        <w:bidi w:val="0"/>
        <w:adjustRightInd w:val="0"/>
        <w:snapToGrid w:val="0"/>
        <w:spacing w:line="400" w:lineRule="atLeast"/>
        <w:ind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2</w:t>
      </w:r>
      <w:r>
        <w:rPr>
          <w:rFonts w:hint="eastAsia" w:cs="Arial"/>
          <w:color w:val="auto"/>
          <w:sz w:val="22"/>
          <w:szCs w:val="22"/>
          <w:highlight w:val="none"/>
        </w:rPr>
        <w:t>）</w:t>
      </w:r>
      <w:r>
        <w:rPr>
          <w:rFonts w:hint="eastAsia" w:ascii="宋体" w:hAnsi="宋体" w:cs="Arial"/>
          <w:color w:val="auto"/>
          <w:sz w:val="22"/>
          <w:szCs w:val="22"/>
          <w:highlight w:val="none"/>
        </w:rPr>
        <w:t>电子交易平台应用或数据库出现错误，不能进行正常操作的；</w:t>
      </w:r>
    </w:p>
    <w:p w14:paraId="348208F9">
      <w:pPr>
        <w:keepNext w:val="0"/>
        <w:keepLines w:val="0"/>
        <w:pageBreakBefore w:val="0"/>
        <w:kinsoku/>
        <w:wordWrap/>
        <w:overflowPunct/>
        <w:topLinePunct w:val="0"/>
        <w:bidi w:val="0"/>
        <w:adjustRightInd w:val="0"/>
        <w:snapToGrid w:val="0"/>
        <w:spacing w:line="400" w:lineRule="atLeast"/>
        <w:ind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3</w:t>
      </w:r>
      <w:r>
        <w:rPr>
          <w:rFonts w:hint="eastAsia" w:cs="Arial"/>
          <w:color w:val="auto"/>
          <w:sz w:val="22"/>
          <w:szCs w:val="22"/>
          <w:highlight w:val="none"/>
        </w:rPr>
        <w:t>）</w:t>
      </w:r>
      <w:r>
        <w:rPr>
          <w:rFonts w:hint="eastAsia" w:ascii="宋体" w:hAnsi="宋体" w:cs="Arial"/>
          <w:color w:val="auto"/>
          <w:sz w:val="22"/>
          <w:szCs w:val="22"/>
          <w:highlight w:val="none"/>
        </w:rPr>
        <w:t>电子交易平台发现严重安全漏洞，有潜在泄密危险的；</w:t>
      </w:r>
    </w:p>
    <w:p w14:paraId="1FFBA926">
      <w:pPr>
        <w:keepNext w:val="0"/>
        <w:keepLines w:val="0"/>
        <w:pageBreakBefore w:val="0"/>
        <w:kinsoku/>
        <w:wordWrap/>
        <w:overflowPunct/>
        <w:topLinePunct w:val="0"/>
        <w:bidi w:val="0"/>
        <w:adjustRightInd w:val="0"/>
        <w:snapToGrid w:val="0"/>
        <w:spacing w:line="400" w:lineRule="atLeast"/>
        <w:ind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4</w:t>
      </w:r>
      <w:r>
        <w:rPr>
          <w:rFonts w:hint="eastAsia" w:cs="Arial"/>
          <w:color w:val="auto"/>
          <w:sz w:val="22"/>
          <w:szCs w:val="22"/>
          <w:highlight w:val="none"/>
        </w:rPr>
        <w:t>）</w:t>
      </w:r>
      <w:r>
        <w:rPr>
          <w:rFonts w:hint="eastAsia" w:ascii="宋体" w:hAnsi="宋体" w:cs="Arial"/>
          <w:color w:val="auto"/>
          <w:sz w:val="22"/>
          <w:szCs w:val="22"/>
          <w:highlight w:val="none"/>
        </w:rPr>
        <w:t>病毒发作导致不能进行正常操作的；</w:t>
      </w:r>
    </w:p>
    <w:p w14:paraId="57BA57C1">
      <w:pPr>
        <w:keepNext w:val="0"/>
        <w:keepLines w:val="0"/>
        <w:pageBreakBefore w:val="0"/>
        <w:kinsoku/>
        <w:wordWrap/>
        <w:overflowPunct/>
        <w:topLinePunct w:val="0"/>
        <w:bidi w:val="0"/>
        <w:adjustRightInd w:val="0"/>
        <w:snapToGrid w:val="0"/>
        <w:spacing w:line="400" w:lineRule="atLeast"/>
        <w:ind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5</w:t>
      </w:r>
      <w:r>
        <w:rPr>
          <w:rFonts w:hint="eastAsia" w:cs="Arial"/>
          <w:color w:val="auto"/>
          <w:sz w:val="22"/>
          <w:szCs w:val="22"/>
          <w:highlight w:val="none"/>
        </w:rPr>
        <w:t>）</w:t>
      </w:r>
      <w:r>
        <w:rPr>
          <w:rFonts w:hint="eastAsia" w:ascii="宋体" w:hAnsi="宋体" w:cs="Arial"/>
          <w:color w:val="auto"/>
          <w:sz w:val="22"/>
          <w:szCs w:val="22"/>
          <w:highlight w:val="none"/>
        </w:rPr>
        <w:t>其他无法保证电子交易的公平、公正和安全的情况。</w:t>
      </w:r>
    </w:p>
    <w:p w14:paraId="2DA9BE02">
      <w:pPr>
        <w:keepNext w:val="0"/>
        <w:keepLines w:val="0"/>
        <w:pageBreakBefore w:val="0"/>
        <w:widowControl/>
        <w:kinsoku/>
        <w:wordWrap/>
        <w:overflowPunct/>
        <w:topLinePunct w:val="0"/>
        <w:bidi w:val="0"/>
        <w:snapToGrid w:val="0"/>
        <w:spacing w:line="400" w:lineRule="atLeast"/>
        <w:jc w:val="left"/>
        <w:textAlignment w:val="auto"/>
        <w:rPr>
          <w:color w:val="auto"/>
          <w:sz w:val="22"/>
          <w:highlight w:val="none"/>
        </w:rPr>
      </w:pPr>
      <w:r>
        <w:rPr>
          <w:rFonts w:hint="eastAsia" w:ascii="宋体" w:hAnsi="宋体" w:cs="Arial"/>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25419BE7">
      <w:pPr>
        <w:keepNext w:val="0"/>
        <w:keepLines w:val="0"/>
        <w:pageBreakBefore w:val="0"/>
        <w:widowControl/>
        <w:kinsoku/>
        <w:wordWrap/>
        <w:overflowPunct/>
        <w:topLinePunct w:val="0"/>
        <w:bidi w:val="0"/>
        <w:snapToGrid w:val="0"/>
        <w:spacing w:line="400" w:lineRule="atLeast"/>
        <w:jc w:val="left"/>
        <w:textAlignment w:val="auto"/>
        <w:rPr>
          <w:color w:val="auto"/>
          <w:sz w:val="22"/>
          <w:highlight w:val="none"/>
        </w:rPr>
      </w:pPr>
      <w:r>
        <w:rPr>
          <w:rFonts w:hint="eastAsia"/>
          <w:color w:val="auto"/>
          <w:sz w:val="22"/>
          <w:highlight w:val="none"/>
        </w:rPr>
        <w:t>八</w:t>
      </w:r>
      <w:r>
        <w:rPr>
          <w:color w:val="auto"/>
          <w:sz w:val="22"/>
          <w:highlight w:val="none"/>
        </w:rPr>
        <w:t>、授予合同</w:t>
      </w:r>
    </w:p>
    <w:p w14:paraId="6A9A5259">
      <w:pPr>
        <w:keepNext w:val="0"/>
        <w:keepLines w:val="0"/>
        <w:pageBreakBefore w:val="0"/>
        <w:widowControl/>
        <w:kinsoku/>
        <w:wordWrap/>
        <w:overflowPunct/>
        <w:topLinePunct w:val="0"/>
        <w:bidi w:val="0"/>
        <w:snapToGrid w:val="0"/>
        <w:spacing w:line="400" w:lineRule="atLeast"/>
        <w:jc w:val="left"/>
        <w:textAlignment w:val="auto"/>
        <w:rPr>
          <w:color w:val="auto"/>
          <w:sz w:val="22"/>
          <w:highlight w:val="none"/>
        </w:rPr>
      </w:pPr>
      <w:r>
        <w:rPr>
          <w:color w:val="auto"/>
          <w:sz w:val="22"/>
          <w:highlight w:val="none"/>
        </w:rPr>
        <w:t>1、确定成交的供应商</w:t>
      </w:r>
    </w:p>
    <w:p w14:paraId="35019AEB">
      <w:pPr>
        <w:keepNext w:val="0"/>
        <w:keepLines w:val="0"/>
        <w:pageBreakBefore w:val="0"/>
        <w:widowControl/>
        <w:kinsoku/>
        <w:wordWrap/>
        <w:overflowPunct/>
        <w:topLinePunct w:val="0"/>
        <w:bidi w:val="0"/>
        <w:snapToGrid w:val="0"/>
        <w:spacing w:line="400" w:lineRule="atLeast"/>
        <w:jc w:val="left"/>
        <w:textAlignment w:val="auto"/>
        <w:rPr>
          <w:color w:val="auto"/>
          <w:sz w:val="22"/>
          <w:highlight w:val="none"/>
          <w:u w:val="single"/>
        </w:rPr>
      </w:pPr>
      <w:r>
        <w:rPr>
          <w:color w:val="auto"/>
          <w:sz w:val="22"/>
          <w:highlight w:val="none"/>
        </w:rPr>
        <w:t>评审结束后，根据磋商采购小组推荐，采购人依法确定成交供应商。</w:t>
      </w:r>
    </w:p>
    <w:p w14:paraId="74AB7A07">
      <w:pPr>
        <w:keepNext w:val="0"/>
        <w:keepLines w:val="0"/>
        <w:pageBreakBefore w:val="0"/>
        <w:widowControl/>
        <w:kinsoku/>
        <w:wordWrap/>
        <w:overflowPunct/>
        <w:topLinePunct w:val="0"/>
        <w:bidi w:val="0"/>
        <w:snapToGrid w:val="0"/>
        <w:spacing w:line="400" w:lineRule="atLeast"/>
        <w:jc w:val="left"/>
        <w:textAlignment w:val="auto"/>
        <w:rPr>
          <w:color w:val="auto"/>
          <w:sz w:val="22"/>
          <w:highlight w:val="none"/>
        </w:rPr>
      </w:pPr>
      <w:r>
        <w:rPr>
          <w:color w:val="auto"/>
          <w:sz w:val="22"/>
          <w:highlight w:val="none"/>
        </w:rPr>
        <w:t>2、成交通知书</w:t>
      </w:r>
    </w:p>
    <w:p w14:paraId="2D705C54">
      <w:pPr>
        <w:keepNext w:val="0"/>
        <w:keepLines w:val="0"/>
        <w:pageBreakBefore w:val="0"/>
        <w:widowControl/>
        <w:kinsoku/>
        <w:wordWrap/>
        <w:overflowPunct/>
        <w:topLinePunct w:val="0"/>
        <w:bidi w:val="0"/>
        <w:snapToGrid w:val="0"/>
        <w:spacing w:line="400" w:lineRule="atLeast"/>
        <w:ind w:firstLine="440"/>
        <w:jc w:val="left"/>
        <w:textAlignment w:val="auto"/>
        <w:rPr>
          <w:color w:val="auto"/>
          <w:sz w:val="22"/>
          <w:highlight w:val="none"/>
        </w:rPr>
      </w:pPr>
      <w:r>
        <w:rPr>
          <w:color w:val="auto"/>
          <w:sz w:val="22"/>
          <w:highlight w:val="none"/>
        </w:rPr>
        <w:t>2.1、采购代理机构</w:t>
      </w:r>
      <w:r>
        <w:rPr>
          <w:color w:val="auto"/>
          <w:spacing w:val="10"/>
          <w:sz w:val="22"/>
          <w:highlight w:val="none"/>
        </w:rPr>
        <w:t>在浙江省政府采购网上公告成交结果，</w:t>
      </w:r>
      <w:r>
        <w:rPr>
          <w:color w:val="auto"/>
          <w:spacing w:val="6"/>
          <w:sz w:val="22"/>
          <w:highlight w:val="none"/>
        </w:rPr>
        <w:t>公告期为1个工作日，同时</w:t>
      </w:r>
      <w:r>
        <w:rPr>
          <w:color w:val="auto"/>
          <w:sz w:val="22"/>
          <w:highlight w:val="none"/>
        </w:rPr>
        <w:t>将向成交供应商发出成交通知书</w:t>
      </w:r>
      <w:r>
        <w:rPr>
          <w:rFonts w:hint="eastAsia"/>
          <w:color w:val="auto"/>
          <w:sz w:val="22"/>
          <w:highlight w:val="none"/>
        </w:rPr>
        <w:t>（成交通知书可以邮寄）</w:t>
      </w:r>
      <w:r>
        <w:rPr>
          <w:color w:val="auto"/>
          <w:sz w:val="22"/>
          <w:highlight w:val="none"/>
        </w:rPr>
        <w:t>。如发现成交供应商资格无效，则重新组织采购活动；新的成交供应商确定后，代理机构向新的成交供应商发出成交通知书。</w:t>
      </w:r>
    </w:p>
    <w:p w14:paraId="2EACAC22">
      <w:pPr>
        <w:keepNext w:val="0"/>
        <w:keepLines w:val="0"/>
        <w:pageBreakBefore w:val="0"/>
        <w:widowControl/>
        <w:kinsoku/>
        <w:wordWrap/>
        <w:overflowPunct/>
        <w:topLinePunct w:val="0"/>
        <w:bidi w:val="0"/>
        <w:snapToGrid w:val="0"/>
        <w:spacing w:line="400" w:lineRule="atLeast"/>
        <w:ind w:firstLine="440"/>
        <w:jc w:val="left"/>
        <w:textAlignment w:val="auto"/>
        <w:rPr>
          <w:color w:val="auto"/>
          <w:sz w:val="22"/>
          <w:highlight w:val="none"/>
        </w:rPr>
      </w:pPr>
      <w:r>
        <w:rPr>
          <w:color w:val="auto"/>
          <w:sz w:val="22"/>
          <w:highlight w:val="none"/>
        </w:rPr>
        <w:t>2.2、成交通知书对采购人和成交供应商具有法律约束力。成交通知书发出后，采购人改变成交结果或者成交供应商放弃成交的，应当承担法律责任。</w:t>
      </w:r>
    </w:p>
    <w:p w14:paraId="05A9B521">
      <w:pPr>
        <w:keepNext w:val="0"/>
        <w:keepLines w:val="0"/>
        <w:pageBreakBefore w:val="0"/>
        <w:widowControl/>
        <w:kinsoku/>
        <w:wordWrap/>
        <w:overflowPunct/>
        <w:topLinePunct w:val="0"/>
        <w:bidi w:val="0"/>
        <w:snapToGrid w:val="0"/>
        <w:spacing w:line="400" w:lineRule="atLeast"/>
        <w:jc w:val="left"/>
        <w:textAlignment w:val="auto"/>
        <w:rPr>
          <w:color w:val="auto"/>
          <w:sz w:val="22"/>
          <w:highlight w:val="none"/>
        </w:rPr>
      </w:pPr>
      <w:r>
        <w:rPr>
          <w:color w:val="auto"/>
          <w:sz w:val="22"/>
          <w:highlight w:val="none"/>
        </w:rPr>
        <w:t>3、磋商采购小组对未成交的供应商不作原因解释。</w:t>
      </w:r>
    </w:p>
    <w:p w14:paraId="0C60D9EA">
      <w:pPr>
        <w:keepNext w:val="0"/>
        <w:keepLines w:val="0"/>
        <w:pageBreakBefore w:val="0"/>
        <w:widowControl/>
        <w:kinsoku/>
        <w:wordWrap/>
        <w:overflowPunct/>
        <w:topLinePunct w:val="0"/>
        <w:bidi w:val="0"/>
        <w:snapToGrid w:val="0"/>
        <w:spacing w:line="400" w:lineRule="atLeast"/>
        <w:jc w:val="left"/>
        <w:textAlignment w:val="auto"/>
        <w:rPr>
          <w:color w:val="auto"/>
          <w:sz w:val="22"/>
          <w:highlight w:val="none"/>
        </w:rPr>
      </w:pPr>
      <w:r>
        <w:rPr>
          <w:color w:val="auto"/>
          <w:sz w:val="22"/>
          <w:highlight w:val="none"/>
        </w:rPr>
        <w:t>4、签订合同</w:t>
      </w:r>
    </w:p>
    <w:p w14:paraId="4C9840C7">
      <w:pPr>
        <w:keepNext w:val="0"/>
        <w:keepLines w:val="0"/>
        <w:pageBreakBefore w:val="0"/>
        <w:widowControl/>
        <w:kinsoku/>
        <w:wordWrap/>
        <w:overflowPunct/>
        <w:topLinePunct w:val="0"/>
        <w:bidi w:val="0"/>
        <w:snapToGrid w:val="0"/>
        <w:spacing w:line="400" w:lineRule="atLeast"/>
        <w:ind w:firstLine="480"/>
        <w:jc w:val="left"/>
        <w:textAlignment w:val="auto"/>
        <w:rPr>
          <w:color w:val="auto"/>
          <w:sz w:val="22"/>
          <w:highlight w:val="none"/>
        </w:rPr>
      </w:pPr>
      <w:r>
        <w:rPr>
          <w:color w:val="auto"/>
          <w:sz w:val="22"/>
          <w:highlight w:val="none"/>
        </w:rPr>
        <w:t>4.1、公示期结束后，成交供应商须主动联系采购人或采购代理机构领取成交通知书，并与采购人签订合同。成交供应商未经采购人许可，在规定时间内（中标通知书发出后30日历天内）未与采购人签订合同，则视为拒签合同。</w:t>
      </w:r>
    </w:p>
    <w:p w14:paraId="5CB4C437">
      <w:pPr>
        <w:keepNext w:val="0"/>
        <w:keepLines w:val="0"/>
        <w:pageBreakBefore w:val="0"/>
        <w:widowControl/>
        <w:kinsoku/>
        <w:wordWrap/>
        <w:overflowPunct/>
        <w:topLinePunct w:val="0"/>
        <w:bidi w:val="0"/>
        <w:snapToGrid w:val="0"/>
        <w:spacing w:line="400" w:lineRule="atLeast"/>
        <w:jc w:val="left"/>
        <w:textAlignment w:val="auto"/>
        <w:rPr>
          <w:color w:val="auto"/>
          <w:sz w:val="22"/>
          <w:highlight w:val="none"/>
        </w:rPr>
      </w:pPr>
      <w:r>
        <w:rPr>
          <w:color w:val="auto"/>
          <w:sz w:val="22"/>
          <w:highlight w:val="none"/>
        </w:rPr>
        <w:t>4.2、采购文件、成交供应商的磋商响应文件及磋商响应修改文件、评审过程中有关澄清文件及经双方签字的询标纪要（承诺）和成交通知书均作为合同附件。</w:t>
      </w:r>
    </w:p>
    <w:p w14:paraId="350F85C1">
      <w:pPr>
        <w:keepNext w:val="0"/>
        <w:keepLines w:val="0"/>
        <w:pageBreakBefore w:val="0"/>
        <w:widowControl/>
        <w:kinsoku/>
        <w:wordWrap/>
        <w:overflowPunct/>
        <w:topLinePunct w:val="0"/>
        <w:bidi w:val="0"/>
        <w:snapToGrid w:val="0"/>
        <w:spacing w:line="360" w:lineRule="auto"/>
        <w:jc w:val="left"/>
        <w:textAlignment w:val="auto"/>
        <w:rPr>
          <w:color w:val="auto"/>
          <w:sz w:val="22"/>
          <w:highlight w:val="none"/>
        </w:rPr>
      </w:pPr>
      <w:r>
        <w:rPr>
          <w:color w:val="auto"/>
          <w:sz w:val="22"/>
          <w:highlight w:val="none"/>
        </w:rPr>
        <w:t>4.3拒签合同的责任</w:t>
      </w:r>
    </w:p>
    <w:p w14:paraId="6F8D7224">
      <w:pPr>
        <w:keepNext w:val="0"/>
        <w:keepLines w:val="0"/>
        <w:pageBreakBefore w:val="0"/>
        <w:widowControl/>
        <w:kinsoku/>
        <w:wordWrap/>
        <w:overflowPunct/>
        <w:topLinePunct w:val="0"/>
        <w:bidi w:val="0"/>
        <w:snapToGrid w:val="0"/>
        <w:spacing w:line="360" w:lineRule="auto"/>
        <w:jc w:val="left"/>
        <w:textAlignment w:val="auto"/>
        <w:rPr>
          <w:color w:val="auto"/>
          <w:sz w:val="22"/>
          <w:highlight w:val="none"/>
        </w:rPr>
      </w:pPr>
      <w:r>
        <w:rPr>
          <w:color w:val="auto"/>
          <w:sz w:val="22"/>
          <w:highlight w:val="none"/>
        </w:rPr>
        <w:t>成交供应商接到成交通知书后，在规定时间内借故否认已经承诺的条件而拒签合同，以违约处理，并</w:t>
      </w:r>
      <w:r>
        <w:rPr>
          <w:rFonts w:hint="eastAsia"/>
          <w:color w:val="auto"/>
          <w:sz w:val="22"/>
          <w:highlight w:val="none"/>
        </w:rPr>
        <w:t>上报财政主管部门进行相应处罚</w:t>
      </w:r>
      <w:r>
        <w:rPr>
          <w:color w:val="auto"/>
          <w:sz w:val="22"/>
          <w:highlight w:val="none"/>
        </w:rPr>
        <w:t>。</w:t>
      </w:r>
    </w:p>
    <w:p w14:paraId="202992D5">
      <w:pPr>
        <w:keepNext w:val="0"/>
        <w:keepLines w:val="0"/>
        <w:pageBreakBefore w:val="0"/>
        <w:widowControl/>
        <w:kinsoku/>
        <w:wordWrap/>
        <w:overflowPunct/>
        <w:topLinePunct w:val="0"/>
        <w:bidi w:val="0"/>
        <w:adjustRightInd/>
        <w:snapToGrid w:val="0"/>
        <w:spacing w:line="360" w:lineRule="auto"/>
        <w:jc w:val="left"/>
        <w:textAlignment w:val="auto"/>
        <w:rPr>
          <w:color w:val="auto"/>
          <w:sz w:val="22"/>
          <w:highlight w:val="none"/>
        </w:rPr>
      </w:pPr>
      <w:r>
        <w:rPr>
          <w:color w:val="auto"/>
          <w:sz w:val="22"/>
          <w:highlight w:val="none"/>
        </w:rPr>
        <w:t>5、招标代理服务费</w:t>
      </w:r>
    </w:p>
    <w:p w14:paraId="3EE87073">
      <w:pPr>
        <w:keepNext w:val="0"/>
        <w:keepLines w:val="0"/>
        <w:pageBreakBefore w:val="0"/>
        <w:widowControl/>
        <w:kinsoku/>
        <w:wordWrap/>
        <w:overflowPunct/>
        <w:topLinePunct w:val="0"/>
        <w:autoSpaceDE w:val="0"/>
        <w:autoSpaceDN w:val="0"/>
        <w:bidi w:val="0"/>
        <w:adjustRightInd/>
        <w:snapToGrid w:val="0"/>
        <w:spacing w:line="360" w:lineRule="auto"/>
        <w:ind w:firstLine="466"/>
        <w:jc w:val="left"/>
        <w:textAlignment w:val="auto"/>
        <w:rPr>
          <w:color w:val="auto"/>
          <w:sz w:val="22"/>
          <w:highlight w:val="none"/>
        </w:rPr>
      </w:pPr>
      <w:r>
        <w:rPr>
          <w:color w:val="auto"/>
          <w:sz w:val="22"/>
          <w:highlight w:val="none"/>
        </w:rPr>
        <w:t>5.1</w:t>
      </w:r>
      <w:r>
        <w:rPr>
          <w:rFonts w:hint="eastAsia" w:ascii="Calibri" w:hAnsi="Calibri" w:eastAsia="宋体" w:cs="Times New Roman"/>
          <w:color w:val="000000"/>
          <w:sz w:val="22"/>
        </w:rPr>
        <w:t>成交供应商在领取成交通知书前向招标代理机构支付招标代理服务费（根据</w:t>
      </w:r>
      <w:r>
        <w:rPr>
          <w:rFonts w:hint="eastAsia" w:ascii="Calibri" w:hAnsi="Calibri" w:eastAsia="宋体" w:cs="Times New Roman"/>
          <w:color w:val="000000"/>
          <w:sz w:val="22"/>
          <w:lang w:val="en-US" w:eastAsia="zh-CN"/>
        </w:rPr>
        <w:t>温州市公共资源交易协会印发的</w:t>
      </w:r>
      <w:r>
        <w:rPr>
          <w:rFonts w:hint="eastAsia" w:ascii="Calibri" w:hAnsi="Calibri" w:eastAsia="宋体" w:cs="Times New Roman"/>
          <w:color w:val="000000"/>
          <w:sz w:val="22"/>
        </w:rPr>
        <w:t>《</w:t>
      </w:r>
      <w:r>
        <w:rPr>
          <w:rFonts w:hint="eastAsia" w:ascii="Calibri" w:hAnsi="Calibri" w:eastAsia="宋体" w:cs="Times New Roman"/>
          <w:color w:val="000000"/>
          <w:sz w:val="22"/>
          <w:lang w:val="en-US" w:eastAsia="zh-CN"/>
        </w:rPr>
        <w:t>温州市招标代理费收费指引</w:t>
      </w:r>
      <w:r>
        <w:rPr>
          <w:rFonts w:hint="eastAsia" w:ascii="Calibri" w:hAnsi="Calibri" w:eastAsia="宋体" w:cs="Times New Roman"/>
          <w:color w:val="000000"/>
          <w:sz w:val="22"/>
        </w:rPr>
        <w:t>》(</w:t>
      </w:r>
      <w:r>
        <w:rPr>
          <w:rFonts w:hint="eastAsia" w:ascii="Calibri" w:hAnsi="Calibri" w:eastAsia="宋体" w:cs="Times New Roman"/>
          <w:color w:val="000000"/>
          <w:sz w:val="22"/>
          <w:lang w:val="en-US" w:eastAsia="zh-CN"/>
        </w:rPr>
        <w:t>温协（2020）20号</w:t>
      </w:r>
      <w:r>
        <w:rPr>
          <w:rFonts w:hint="eastAsia" w:ascii="Calibri" w:hAnsi="Calibri" w:eastAsia="宋体" w:cs="Times New Roman"/>
          <w:color w:val="000000"/>
          <w:sz w:val="22"/>
        </w:rPr>
        <w:t>）</w:t>
      </w:r>
      <w:r>
        <w:rPr>
          <w:rFonts w:hint="eastAsia" w:ascii="Calibri" w:hAnsi="Calibri" w:eastAsia="宋体" w:cs="Times New Roman"/>
          <w:color w:val="auto"/>
          <w:sz w:val="22"/>
          <w:lang w:eastAsia="zh-CN"/>
        </w:rPr>
        <w:t>，</w:t>
      </w:r>
      <w:r>
        <w:rPr>
          <w:rFonts w:hint="eastAsia" w:ascii="Calibri" w:hAnsi="Calibri" w:eastAsia="宋体" w:cs="Times New Roman"/>
          <w:color w:val="auto"/>
          <w:sz w:val="22"/>
          <w:lang w:val="en-US" w:eastAsia="zh-CN"/>
        </w:rPr>
        <w:t>合计10000元</w:t>
      </w:r>
      <w:r>
        <w:rPr>
          <w:rFonts w:hint="eastAsia" w:ascii="Calibri" w:hAnsi="Calibri" w:eastAsia="宋体" w:cs="Times New Roman"/>
          <w:color w:val="auto"/>
          <w:sz w:val="22"/>
        </w:rPr>
        <w:t>，采</w:t>
      </w:r>
      <w:r>
        <w:rPr>
          <w:rFonts w:hint="eastAsia" w:ascii="Calibri" w:hAnsi="Calibri" w:eastAsia="宋体" w:cs="Times New Roman"/>
          <w:color w:val="000000"/>
          <w:sz w:val="22"/>
        </w:rPr>
        <w:t>购代理服务费不须在报价中单列。招标代理服务费汇入以下帐号：</w:t>
      </w:r>
    </w:p>
    <w:p w14:paraId="7D6AEBAA">
      <w:pPr>
        <w:pStyle w:val="25"/>
        <w:spacing w:line="360" w:lineRule="auto"/>
        <w:ind w:left="0" w:leftChars="0" w:firstLine="0" w:firstLineChars="0"/>
        <w:jc w:val="left"/>
        <w:rPr>
          <w:rFonts w:hint="eastAsia"/>
          <w:color w:val="auto"/>
          <w:highlight w:val="none"/>
          <w:lang w:val="zh-CN" w:eastAsia="zh-CN"/>
        </w:rPr>
      </w:pPr>
      <w:r>
        <w:rPr>
          <w:rFonts w:hint="eastAsia"/>
          <w:color w:val="auto"/>
          <w:highlight w:val="none"/>
          <w:lang w:val="zh-CN"/>
        </w:rPr>
        <w:t>开户银行：</w:t>
      </w:r>
      <w:r>
        <w:rPr>
          <w:rFonts w:hint="eastAsia"/>
          <w:color w:val="auto"/>
          <w:highlight w:val="none"/>
          <w:lang w:val="zh-CN" w:eastAsia="zh-CN"/>
        </w:rPr>
        <w:t>中国工商银行股份有限公司平阳支行</w:t>
      </w:r>
    </w:p>
    <w:p w14:paraId="7E9728CC">
      <w:pPr>
        <w:pStyle w:val="25"/>
        <w:spacing w:line="360" w:lineRule="auto"/>
        <w:ind w:left="0" w:leftChars="0" w:firstLine="0" w:firstLineChars="0"/>
        <w:jc w:val="left"/>
        <w:rPr>
          <w:rFonts w:hint="eastAsia"/>
          <w:color w:val="auto"/>
          <w:highlight w:val="none"/>
          <w:lang w:val="zh-CN"/>
        </w:rPr>
      </w:pPr>
      <w:r>
        <w:rPr>
          <w:rFonts w:hint="eastAsia"/>
          <w:color w:val="auto"/>
          <w:highlight w:val="none"/>
          <w:lang w:val="zh-CN"/>
        </w:rPr>
        <w:t>开户名称：</w:t>
      </w:r>
      <w:r>
        <w:rPr>
          <w:rFonts w:hint="eastAsia"/>
          <w:color w:val="auto"/>
          <w:highlight w:val="none"/>
          <w:lang w:val="zh-CN" w:eastAsia="zh-CN"/>
        </w:rPr>
        <w:t>浙江中商工程咨询有限公司</w:t>
      </w:r>
      <w:r>
        <w:rPr>
          <w:rFonts w:hint="eastAsia"/>
          <w:color w:val="auto"/>
          <w:highlight w:val="none"/>
          <w:lang w:val="zh-CN"/>
        </w:rPr>
        <w:t>平阳分公司</w:t>
      </w:r>
    </w:p>
    <w:p w14:paraId="1EFEC479">
      <w:pPr>
        <w:pStyle w:val="25"/>
        <w:spacing w:line="360" w:lineRule="auto"/>
        <w:ind w:left="0" w:leftChars="0" w:firstLine="0" w:firstLineChars="0"/>
        <w:jc w:val="left"/>
        <w:rPr>
          <w:color w:val="auto"/>
          <w:highlight w:val="none"/>
        </w:rPr>
      </w:pPr>
      <w:r>
        <w:rPr>
          <w:rFonts w:hint="eastAsia"/>
          <w:color w:val="auto"/>
          <w:highlight w:val="none"/>
          <w:lang w:val="zh-CN"/>
        </w:rPr>
        <w:t>开户账号：</w:t>
      </w:r>
      <w:r>
        <w:rPr>
          <w:rFonts w:hint="eastAsia"/>
          <w:color w:val="auto"/>
          <w:highlight w:val="none"/>
          <w:lang w:val="zh-CN" w:eastAsia="zh-CN"/>
        </w:rPr>
        <w:t xml:space="preserve"> 1203283009200337539</w:t>
      </w:r>
    </w:p>
    <w:p w14:paraId="121C7955">
      <w:pPr>
        <w:pStyle w:val="25"/>
        <w:rPr>
          <w:color w:val="auto"/>
          <w:highlight w:val="none"/>
        </w:rPr>
      </w:pPr>
    </w:p>
    <w:p w14:paraId="36622B7E">
      <w:pPr>
        <w:widowControl/>
        <w:autoSpaceDE w:val="0"/>
        <w:autoSpaceDN w:val="0"/>
        <w:snapToGrid w:val="0"/>
        <w:spacing w:line="420" w:lineRule="exact"/>
        <w:ind w:firstLine="450"/>
        <w:jc w:val="center"/>
        <w:rPr>
          <w:color w:val="auto"/>
          <w:sz w:val="32"/>
          <w:highlight w:val="none"/>
        </w:rPr>
        <w:sectPr>
          <w:pgSz w:w="11907" w:h="16840"/>
          <w:pgMar w:top="1440" w:right="1080" w:bottom="1440" w:left="1080" w:header="1077" w:footer="1077" w:gutter="0"/>
          <w:pgBorders>
            <w:top w:val="none" w:sz="0" w:space="0"/>
            <w:left w:val="none" w:sz="0" w:space="0"/>
            <w:bottom w:val="none" w:sz="0" w:space="0"/>
            <w:right w:val="none" w:sz="0" w:space="0"/>
          </w:pgBorders>
          <w:pgNumType w:fmt="decimal"/>
          <w:cols w:space="720" w:num="1"/>
          <w:docGrid w:linePitch="367" w:charSpace="0"/>
        </w:sectPr>
      </w:pPr>
    </w:p>
    <w:p w14:paraId="3351B326">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5E10F8A6">
      <w:pPr>
        <w:widowControl/>
        <w:snapToGrid w:val="0"/>
        <w:jc w:val="left"/>
        <w:rPr>
          <w:color w:val="auto"/>
          <w:sz w:val="22"/>
          <w:highlight w:val="none"/>
        </w:rPr>
      </w:pPr>
    </w:p>
    <w:p w14:paraId="53544F43">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color w:val="auto"/>
          <w:sz w:val="22"/>
          <w:highlight w:val="none"/>
        </w:rPr>
        <w:t>一、小、微企业（含监狱企业、残疾人福利性单位）扶持政策说明</w:t>
      </w:r>
    </w:p>
    <w:p w14:paraId="2E9408F6">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color w:val="auto"/>
          <w:sz w:val="22"/>
          <w:highlight w:val="none"/>
        </w:rPr>
        <w:t>1、文件依据</w:t>
      </w:r>
    </w:p>
    <w:p w14:paraId="12FDC19E">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color w:val="auto"/>
          <w:sz w:val="22"/>
          <w:highlight w:val="none"/>
        </w:rPr>
        <w:t>（1）关于印发《</w:t>
      </w:r>
      <w:r>
        <w:rPr>
          <w:rFonts w:hint="eastAsia"/>
          <w:color w:val="auto"/>
          <w:sz w:val="22"/>
          <w:highlight w:val="none"/>
        </w:rPr>
        <w:t>政府采购促进中小企业发展管理办法</w:t>
      </w:r>
      <w:r>
        <w:rPr>
          <w:color w:val="auto"/>
          <w:sz w:val="22"/>
          <w:highlight w:val="none"/>
        </w:rPr>
        <w:t>》的通知（</w:t>
      </w:r>
      <w:r>
        <w:rPr>
          <w:rFonts w:hint="eastAsia"/>
          <w:color w:val="auto"/>
          <w:sz w:val="22"/>
          <w:highlight w:val="none"/>
        </w:rPr>
        <w:t>财库〔2020〕46号</w:t>
      </w:r>
      <w:r>
        <w:rPr>
          <w:color w:val="auto"/>
          <w:sz w:val="22"/>
          <w:highlight w:val="none"/>
        </w:rPr>
        <w:t>）</w:t>
      </w:r>
    </w:p>
    <w:p w14:paraId="125EBCC4">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color w:val="auto"/>
          <w:sz w:val="22"/>
          <w:highlight w:val="none"/>
        </w:rPr>
        <w:t>（</w:t>
      </w:r>
      <w:r>
        <w:rPr>
          <w:rFonts w:hint="eastAsia"/>
          <w:color w:val="auto"/>
          <w:sz w:val="22"/>
          <w:highlight w:val="none"/>
        </w:rPr>
        <w:t>2</w:t>
      </w:r>
      <w:r>
        <w:rPr>
          <w:color w:val="auto"/>
          <w:sz w:val="22"/>
          <w:highlight w:val="none"/>
        </w:rPr>
        <w:t>）浙江省财政厅、浙江省经济和信息化委员会《关于简化中小企业类别确认流程有关事项的通知》(浙财采监[2018]2号)</w:t>
      </w:r>
    </w:p>
    <w:p w14:paraId="37BB1ABE">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color w:val="auto"/>
          <w:sz w:val="22"/>
          <w:highlight w:val="none"/>
        </w:rPr>
        <w:t>（</w:t>
      </w:r>
      <w:r>
        <w:rPr>
          <w:rFonts w:hint="eastAsia"/>
          <w:color w:val="auto"/>
          <w:sz w:val="22"/>
          <w:highlight w:val="none"/>
        </w:rPr>
        <w:t>3</w:t>
      </w:r>
      <w:r>
        <w:rPr>
          <w:color w:val="auto"/>
          <w:sz w:val="22"/>
          <w:highlight w:val="none"/>
        </w:rPr>
        <w:t>）浙江省省财政厅《关于开展政府采购供应商网上注册登记和诚信管理工作的通知》（浙财采监〔2010〕8号)</w:t>
      </w:r>
    </w:p>
    <w:p w14:paraId="682AD96E">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color w:val="auto"/>
          <w:sz w:val="22"/>
          <w:highlight w:val="none"/>
        </w:rPr>
        <w:t>（</w:t>
      </w:r>
      <w:r>
        <w:rPr>
          <w:rFonts w:hint="eastAsia"/>
          <w:color w:val="auto"/>
          <w:sz w:val="22"/>
          <w:highlight w:val="none"/>
        </w:rPr>
        <w:t>4</w:t>
      </w:r>
      <w:r>
        <w:rPr>
          <w:color w:val="auto"/>
          <w:sz w:val="22"/>
          <w:highlight w:val="none"/>
        </w:rPr>
        <w:t>）《工业和信息化部、国家统计局、国家发展和改革委员会、财政部关于印发中小企业划型标准规定的通知》（工信部联企业[2011]300号）</w:t>
      </w:r>
    </w:p>
    <w:p w14:paraId="6503C86D">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color w:val="auto"/>
          <w:sz w:val="22"/>
          <w:highlight w:val="none"/>
        </w:rPr>
        <w:t>（</w:t>
      </w:r>
      <w:r>
        <w:rPr>
          <w:rFonts w:hint="eastAsia"/>
          <w:color w:val="auto"/>
          <w:sz w:val="22"/>
          <w:highlight w:val="none"/>
        </w:rPr>
        <w:t>5</w:t>
      </w:r>
      <w:r>
        <w:rPr>
          <w:color w:val="auto"/>
          <w:sz w:val="22"/>
          <w:highlight w:val="none"/>
        </w:rPr>
        <w:t>）财政部、司法部《关于政府采购支持监狱企业发展有关问题的通知》（财库〔2014〕68号）</w:t>
      </w:r>
    </w:p>
    <w:p w14:paraId="66B1ECE5">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color w:val="auto"/>
          <w:sz w:val="22"/>
          <w:highlight w:val="none"/>
        </w:rPr>
        <w:t>（</w:t>
      </w:r>
      <w:r>
        <w:rPr>
          <w:rFonts w:hint="eastAsia"/>
          <w:color w:val="auto"/>
          <w:sz w:val="22"/>
          <w:highlight w:val="none"/>
        </w:rPr>
        <w:t>6</w:t>
      </w:r>
      <w:r>
        <w:rPr>
          <w:color w:val="auto"/>
          <w:sz w:val="22"/>
          <w:highlight w:val="none"/>
        </w:rPr>
        <w:t>）《财政部 民政部 中国残疾人联合会关于促进残疾人就业政府采购政策的通知》（财库〔2017〕 141号）</w:t>
      </w:r>
    </w:p>
    <w:p w14:paraId="4EEDAFCF">
      <w:pPr>
        <w:keepNext w:val="0"/>
        <w:keepLines w:val="0"/>
        <w:pageBreakBefore w:val="0"/>
        <w:widowControl/>
        <w:kinsoku/>
        <w:wordWrap/>
        <w:overflowPunct/>
        <w:topLinePunct w:val="0"/>
        <w:autoSpaceDE/>
        <w:autoSpaceDN/>
        <w:bidi w:val="0"/>
        <w:adjustRightInd/>
        <w:snapToGrid w:val="0"/>
        <w:spacing w:line="380" w:lineRule="exact"/>
        <w:jc w:val="left"/>
        <w:textAlignment w:val="auto"/>
        <w:rPr>
          <w:color w:val="auto"/>
          <w:sz w:val="22"/>
          <w:highlight w:val="none"/>
        </w:rPr>
      </w:pPr>
      <w:r>
        <w:rPr>
          <w:rFonts w:hint="eastAsia"/>
          <w:color w:val="auto"/>
          <w:sz w:val="22"/>
          <w:highlight w:val="none"/>
        </w:rPr>
        <w:t>（7）浙江省财政厅关于进一步发挥政府采购政策功能全力推动经济稳进提质的通知(浙财采监〔2022〕3号)</w:t>
      </w:r>
    </w:p>
    <w:p w14:paraId="76946671">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b/>
          <w:color w:val="auto"/>
          <w:sz w:val="22"/>
          <w:highlight w:val="none"/>
        </w:rPr>
      </w:pPr>
      <w:r>
        <w:rPr>
          <w:b/>
          <w:color w:val="auto"/>
          <w:sz w:val="22"/>
          <w:highlight w:val="none"/>
        </w:rPr>
        <w:t>2、</w:t>
      </w:r>
      <w:r>
        <w:rPr>
          <w:rFonts w:hint="eastAsia"/>
          <w:b/>
          <w:color w:val="auto"/>
          <w:sz w:val="22"/>
          <w:highlight w:val="none"/>
        </w:rPr>
        <w:t>本项目专门面向</w:t>
      </w:r>
      <w:r>
        <w:rPr>
          <w:rFonts w:hint="eastAsia"/>
          <w:b/>
          <w:color w:val="auto"/>
          <w:sz w:val="22"/>
          <w:highlight w:val="none"/>
          <w:lang w:val="en-US" w:eastAsia="zh-CN"/>
        </w:rPr>
        <w:t>小微</w:t>
      </w:r>
      <w:r>
        <w:rPr>
          <w:rFonts w:hint="eastAsia"/>
          <w:b/>
          <w:color w:val="auto"/>
          <w:sz w:val="22"/>
          <w:highlight w:val="none"/>
        </w:rPr>
        <w:t>企业，不再执行价格评审优惠政策。</w:t>
      </w:r>
    </w:p>
    <w:p w14:paraId="03EACD81">
      <w:pPr>
        <w:snapToGrid w:val="0"/>
        <w:spacing w:line="440" w:lineRule="atLeast"/>
        <w:jc w:val="center"/>
        <w:rPr>
          <w:rFonts w:hint="eastAsia"/>
          <w:color w:val="000000"/>
          <w:sz w:val="22"/>
          <w:szCs w:val="22"/>
        </w:rPr>
      </w:pPr>
      <w:r>
        <w:rPr>
          <w:rFonts w:hint="eastAsia" w:ascii="宋体" w:hAnsi="宋体"/>
          <w:color w:val="auto"/>
          <w:sz w:val="22"/>
          <w:szCs w:val="22"/>
          <w:highlight w:val="none"/>
          <w:lang w:val="en-US" w:eastAsia="zh-CN"/>
        </w:rPr>
        <w:t>小微</w:t>
      </w:r>
      <w:r>
        <w:rPr>
          <w:color w:val="000000"/>
          <w:sz w:val="22"/>
          <w:szCs w:val="22"/>
        </w:rPr>
        <w:t>企业声明函（工程、服务）</w:t>
      </w:r>
    </w:p>
    <w:p w14:paraId="258D9253">
      <w:pPr>
        <w:snapToGrid w:val="0"/>
        <w:spacing w:line="440" w:lineRule="atLeast"/>
        <w:ind w:firstLine="440" w:firstLineChars="200"/>
        <w:rPr>
          <w:rFonts w:hint="eastAsia"/>
          <w:color w:val="000000"/>
          <w:sz w:val="22"/>
          <w:szCs w:val="22"/>
        </w:rPr>
      </w:pPr>
      <w:r>
        <w:rPr>
          <w:color w:val="000000"/>
          <w:sz w:val="22"/>
          <w:szCs w:val="22"/>
        </w:rPr>
        <w:t>本公司（联合体）郑重声明，根据《政府采购促进中小企业发展管理办法》（财库﹝2020﹞46 号）的规定，本公司 （联合体）参加</w:t>
      </w:r>
      <w:r>
        <w:rPr>
          <w:color w:val="000000"/>
          <w:sz w:val="22"/>
          <w:szCs w:val="22"/>
          <w:u w:val="single"/>
        </w:rPr>
        <w:t>（单位名称）</w:t>
      </w:r>
      <w:r>
        <w:rPr>
          <w:color w:val="000000"/>
          <w:sz w:val="22"/>
          <w:szCs w:val="22"/>
        </w:rPr>
        <w:t>的</w:t>
      </w:r>
      <w:r>
        <w:rPr>
          <w:color w:val="000000"/>
          <w:sz w:val="22"/>
          <w:szCs w:val="22"/>
          <w:u w:val="single"/>
        </w:rPr>
        <w:t>（项目名称）</w:t>
      </w:r>
      <w:r>
        <w:rPr>
          <w:color w:val="000000"/>
          <w:sz w:val="22"/>
          <w:szCs w:val="22"/>
        </w:rPr>
        <w:t>采购活动，工程的施工单位全部为符合政策要求的</w:t>
      </w:r>
      <w:r>
        <w:rPr>
          <w:rFonts w:hint="eastAsia" w:ascii="宋体" w:hAnsi="宋体"/>
          <w:color w:val="auto"/>
          <w:sz w:val="22"/>
          <w:szCs w:val="22"/>
          <w:highlight w:val="none"/>
          <w:lang w:val="en-US" w:eastAsia="zh-CN"/>
        </w:rPr>
        <w:t>小微</w:t>
      </w:r>
      <w:r>
        <w:rPr>
          <w:color w:val="000000"/>
          <w:sz w:val="22"/>
          <w:szCs w:val="22"/>
        </w:rPr>
        <w:t>企业（或者：服务全部由符合政策要求的</w:t>
      </w:r>
      <w:r>
        <w:rPr>
          <w:rFonts w:hint="eastAsia" w:ascii="宋体" w:hAnsi="宋体"/>
          <w:color w:val="auto"/>
          <w:sz w:val="22"/>
          <w:szCs w:val="22"/>
          <w:highlight w:val="none"/>
          <w:lang w:val="en-US" w:eastAsia="zh-CN"/>
        </w:rPr>
        <w:t>小微</w:t>
      </w:r>
      <w:r>
        <w:rPr>
          <w:color w:val="000000"/>
          <w:sz w:val="22"/>
          <w:szCs w:val="22"/>
        </w:rPr>
        <w:t>企业承接）。相关企业（含联合体中的</w:t>
      </w:r>
      <w:r>
        <w:rPr>
          <w:rFonts w:hint="eastAsia" w:ascii="宋体" w:hAnsi="宋体"/>
          <w:color w:val="auto"/>
          <w:sz w:val="22"/>
          <w:szCs w:val="22"/>
          <w:highlight w:val="none"/>
          <w:lang w:val="en-US" w:eastAsia="zh-CN"/>
        </w:rPr>
        <w:t>小微</w:t>
      </w:r>
      <w:r>
        <w:rPr>
          <w:color w:val="000000"/>
          <w:sz w:val="22"/>
          <w:szCs w:val="22"/>
        </w:rPr>
        <w:t>企业、签订分包意向协议的</w:t>
      </w:r>
      <w:r>
        <w:rPr>
          <w:rFonts w:hint="eastAsia" w:ascii="宋体" w:hAnsi="宋体"/>
          <w:color w:val="auto"/>
          <w:sz w:val="22"/>
          <w:szCs w:val="22"/>
          <w:highlight w:val="none"/>
          <w:lang w:val="en-US" w:eastAsia="zh-CN"/>
        </w:rPr>
        <w:t>小微</w:t>
      </w:r>
      <w:r>
        <w:rPr>
          <w:color w:val="000000"/>
          <w:sz w:val="22"/>
          <w:szCs w:val="22"/>
        </w:rPr>
        <w:t xml:space="preserve">企业）的具体情况如下： </w:t>
      </w:r>
    </w:p>
    <w:p w14:paraId="69886BD7">
      <w:pPr>
        <w:snapToGrid w:val="0"/>
        <w:spacing w:line="440" w:lineRule="atLeast"/>
        <w:ind w:firstLine="440" w:firstLineChars="200"/>
        <w:rPr>
          <w:rFonts w:hint="eastAsia"/>
          <w:color w:val="auto"/>
          <w:sz w:val="22"/>
          <w:szCs w:val="22"/>
        </w:rPr>
      </w:pPr>
      <w:r>
        <w:rPr>
          <w:color w:val="000000"/>
          <w:sz w:val="22"/>
          <w:szCs w:val="22"/>
        </w:rPr>
        <w:t>1.</w:t>
      </w:r>
      <w:r>
        <w:rPr>
          <w:color w:val="000000"/>
          <w:sz w:val="22"/>
          <w:szCs w:val="22"/>
          <w:u w:val="single"/>
        </w:rPr>
        <w:t xml:space="preserve"> （标的名称） </w:t>
      </w:r>
      <w:r>
        <w:rPr>
          <w:color w:val="000000"/>
          <w:sz w:val="22"/>
          <w:szCs w:val="22"/>
        </w:rPr>
        <w:t>，属于</w:t>
      </w:r>
      <w:r>
        <w:rPr>
          <w:color w:val="000000"/>
          <w:sz w:val="22"/>
          <w:szCs w:val="22"/>
          <w:u w:val="single"/>
        </w:rPr>
        <w:t>（</w:t>
      </w:r>
      <w:r>
        <w:rPr>
          <w:rFonts w:hint="eastAsia"/>
          <w:color w:val="000000"/>
          <w:sz w:val="22"/>
          <w:szCs w:val="22"/>
          <w:u w:val="single"/>
          <w:lang w:val="en-US" w:eastAsia="zh-CN"/>
        </w:rPr>
        <w:t>其他未列明行业</w:t>
      </w:r>
      <w:r>
        <w:rPr>
          <w:color w:val="auto"/>
          <w:sz w:val="22"/>
          <w:szCs w:val="22"/>
          <w:u w:val="single"/>
        </w:rPr>
        <w:t>）</w:t>
      </w:r>
      <w:r>
        <w:rPr>
          <w:color w:val="auto"/>
          <w:sz w:val="22"/>
          <w:szCs w:val="22"/>
        </w:rPr>
        <w:t>； 承建（承接）企业为</w:t>
      </w:r>
      <w:r>
        <w:rPr>
          <w:color w:val="auto"/>
          <w:sz w:val="22"/>
          <w:szCs w:val="22"/>
          <w:u w:val="single"/>
        </w:rPr>
        <w:t>（企业名称）</w:t>
      </w:r>
      <w:r>
        <w:rPr>
          <w:color w:val="auto"/>
          <w:sz w:val="22"/>
          <w:szCs w:val="22"/>
        </w:rPr>
        <w:t>，从业人员</w:t>
      </w:r>
      <w:r>
        <w:rPr>
          <w:color w:val="auto"/>
          <w:sz w:val="22"/>
          <w:szCs w:val="22"/>
          <w:u w:val="single"/>
        </w:rPr>
        <w:t xml:space="preserve">   </w:t>
      </w:r>
      <w:r>
        <w:rPr>
          <w:color w:val="auto"/>
          <w:sz w:val="22"/>
          <w:szCs w:val="22"/>
        </w:rPr>
        <w:t>人，营业收入为</w:t>
      </w:r>
      <w:r>
        <w:rPr>
          <w:color w:val="auto"/>
          <w:sz w:val="22"/>
          <w:szCs w:val="22"/>
          <w:u w:val="single"/>
        </w:rPr>
        <w:t xml:space="preserve">    </w:t>
      </w:r>
      <w:r>
        <w:rPr>
          <w:color w:val="auto"/>
          <w:sz w:val="22"/>
          <w:szCs w:val="22"/>
        </w:rPr>
        <w:t>万元，资产总额为</w:t>
      </w:r>
      <w:r>
        <w:rPr>
          <w:color w:val="auto"/>
          <w:sz w:val="22"/>
          <w:szCs w:val="22"/>
          <w:u w:val="single"/>
        </w:rPr>
        <w:t xml:space="preserve">    </w:t>
      </w:r>
      <w:r>
        <w:rPr>
          <w:color w:val="auto"/>
          <w:sz w:val="22"/>
          <w:szCs w:val="22"/>
        </w:rPr>
        <w:t>万元</w:t>
      </w:r>
      <w:r>
        <w:rPr>
          <w:rFonts w:hint="eastAsia"/>
          <w:color w:val="auto"/>
          <w:sz w:val="22"/>
          <w:szCs w:val="22"/>
        </w:rPr>
        <w:t>（注1）</w:t>
      </w:r>
      <w:r>
        <w:rPr>
          <w:color w:val="auto"/>
          <w:sz w:val="22"/>
          <w:szCs w:val="22"/>
        </w:rPr>
        <w:t>，属于</w:t>
      </w:r>
      <w:r>
        <w:rPr>
          <w:color w:val="auto"/>
          <w:sz w:val="22"/>
          <w:szCs w:val="22"/>
          <w:u w:val="single"/>
        </w:rPr>
        <w:t>（ 小型企业、微型企业）</w:t>
      </w:r>
      <w:r>
        <w:rPr>
          <w:color w:val="auto"/>
          <w:sz w:val="22"/>
          <w:szCs w:val="22"/>
        </w:rPr>
        <w:t xml:space="preserve">； </w:t>
      </w:r>
    </w:p>
    <w:p w14:paraId="3F830B52">
      <w:pPr>
        <w:snapToGrid w:val="0"/>
        <w:spacing w:line="440" w:lineRule="atLeast"/>
        <w:ind w:firstLine="440" w:firstLineChars="200"/>
        <w:rPr>
          <w:color w:val="000000"/>
          <w:sz w:val="22"/>
          <w:szCs w:val="22"/>
        </w:rPr>
      </w:pPr>
      <w:r>
        <w:rPr>
          <w:color w:val="auto"/>
          <w:sz w:val="22"/>
          <w:szCs w:val="22"/>
        </w:rPr>
        <w:t>2.</w:t>
      </w:r>
      <w:r>
        <w:rPr>
          <w:color w:val="auto"/>
          <w:sz w:val="22"/>
          <w:szCs w:val="22"/>
          <w:u w:val="single"/>
        </w:rPr>
        <w:t xml:space="preserve"> （标的名称） </w:t>
      </w:r>
      <w:r>
        <w:rPr>
          <w:color w:val="auto"/>
          <w:sz w:val="22"/>
          <w:szCs w:val="22"/>
        </w:rPr>
        <w:t>，属于</w:t>
      </w:r>
      <w:r>
        <w:rPr>
          <w:color w:val="auto"/>
          <w:sz w:val="22"/>
          <w:szCs w:val="22"/>
          <w:u w:val="single"/>
        </w:rPr>
        <w:t>（</w:t>
      </w:r>
      <w:r>
        <w:rPr>
          <w:rFonts w:hint="eastAsia"/>
          <w:color w:val="000000"/>
          <w:sz w:val="22"/>
          <w:szCs w:val="22"/>
          <w:u w:val="single"/>
          <w:lang w:val="en-US" w:eastAsia="zh-CN"/>
        </w:rPr>
        <w:t>其他未列明行业</w:t>
      </w:r>
      <w:r>
        <w:rPr>
          <w:color w:val="auto"/>
          <w:sz w:val="22"/>
          <w:szCs w:val="22"/>
          <w:u w:val="single"/>
        </w:rPr>
        <w:t>）</w:t>
      </w:r>
      <w:r>
        <w:rPr>
          <w:color w:val="000000"/>
          <w:sz w:val="22"/>
          <w:szCs w:val="22"/>
        </w:rPr>
        <w:t>； 承建（承接）企业为</w:t>
      </w:r>
      <w:r>
        <w:rPr>
          <w:color w:val="000000"/>
          <w:sz w:val="22"/>
          <w:szCs w:val="22"/>
          <w:u w:val="single"/>
        </w:rPr>
        <w:t>（企业名称）</w:t>
      </w:r>
      <w:r>
        <w:rPr>
          <w:color w:val="000000"/>
          <w:sz w:val="22"/>
          <w:szCs w:val="22"/>
        </w:rPr>
        <w:t>，从业人员</w:t>
      </w:r>
      <w:r>
        <w:rPr>
          <w:color w:val="000000"/>
          <w:sz w:val="22"/>
          <w:szCs w:val="22"/>
          <w:u w:val="single"/>
        </w:rPr>
        <w:t xml:space="preserve">   </w:t>
      </w:r>
      <w:r>
        <w:rPr>
          <w:color w:val="000000"/>
          <w:sz w:val="22"/>
          <w:szCs w:val="22"/>
        </w:rPr>
        <w:t>人，营业收入为</w:t>
      </w:r>
      <w:r>
        <w:rPr>
          <w:color w:val="000000"/>
          <w:sz w:val="22"/>
          <w:szCs w:val="22"/>
          <w:u w:val="single"/>
        </w:rPr>
        <w:t xml:space="preserve">    </w:t>
      </w:r>
      <w:r>
        <w:rPr>
          <w:color w:val="000000"/>
          <w:sz w:val="22"/>
          <w:szCs w:val="22"/>
        </w:rPr>
        <w:t>万元，资产总额为</w:t>
      </w:r>
      <w:r>
        <w:rPr>
          <w:color w:val="000000"/>
          <w:sz w:val="22"/>
          <w:szCs w:val="22"/>
          <w:u w:val="single"/>
        </w:rPr>
        <w:t xml:space="preserve">    </w:t>
      </w:r>
      <w:r>
        <w:rPr>
          <w:color w:val="000000"/>
          <w:sz w:val="22"/>
          <w:szCs w:val="22"/>
        </w:rPr>
        <w:t>万元，属于</w:t>
      </w:r>
      <w:r>
        <w:rPr>
          <w:color w:val="000000"/>
          <w:sz w:val="22"/>
          <w:szCs w:val="22"/>
          <w:u w:val="single"/>
        </w:rPr>
        <w:t>（小型企业、微型企业）</w:t>
      </w:r>
      <w:r>
        <w:rPr>
          <w:color w:val="000000"/>
          <w:sz w:val="22"/>
          <w:szCs w:val="22"/>
        </w:rPr>
        <w:t xml:space="preserve">； </w:t>
      </w:r>
    </w:p>
    <w:p w14:paraId="0129210B">
      <w:pPr>
        <w:snapToGrid w:val="0"/>
        <w:spacing w:line="440" w:lineRule="atLeast"/>
        <w:ind w:firstLine="440" w:firstLineChars="200"/>
        <w:rPr>
          <w:color w:val="000000"/>
          <w:sz w:val="22"/>
          <w:szCs w:val="22"/>
        </w:rPr>
      </w:pPr>
      <w:r>
        <w:rPr>
          <w:color w:val="000000"/>
          <w:sz w:val="22"/>
          <w:szCs w:val="22"/>
        </w:rPr>
        <w:t xml:space="preserve">…… </w:t>
      </w:r>
    </w:p>
    <w:p w14:paraId="7FAC7623">
      <w:pPr>
        <w:snapToGrid w:val="0"/>
        <w:spacing w:line="440" w:lineRule="atLeast"/>
        <w:ind w:firstLine="440" w:firstLineChars="200"/>
        <w:rPr>
          <w:color w:val="000000"/>
          <w:sz w:val="22"/>
          <w:szCs w:val="22"/>
        </w:rPr>
      </w:pPr>
      <w:r>
        <w:rPr>
          <w:color w:val="000000"/>
          <w:sz w:val="22"/>
          <w:szCs w:val="22"/>
        </w:rPr>
        <w:t xml:space="preserve">以上企业，不属于大企业的分支机构，不存在控股股东为大企业的情形，也不存在与大企业的负责人为同一人的情形。 </w:t>
      </w:r>
    </w:p>
    <w:p w14:paraId="3BBC6EF6">
      <w:pPr>
        <w:snapToGrid w:val="0"/>
        <w:spacing w:line="440" w:lineRule="atLeast"/>
        <w:ind w:firstLine="440" w:firstLineChars="200"/>
        <w:rPr>
          <w:rFonts w:hint="eastAsia"/>
          <w:color w:val="000000"/>
          <w:sz w:val="22"/>
          <w:szCs w:val="22"/>
        </w:rPr>
      </w:pPr>
      <w:r>
        <w:rPr>
          <w:color w:val="000000"/>
          <w:sz w:val="22"/>
          <w:szCs w:val="22"/>
        </w:rPr>
        <w:t>本企业对上述声明内容的真实性负责。如有虚假，将依法承担相应责任。</w:t>
      </w:r>
    </w:p>
    <w:p w14:paraId="496A43BF">
      <w:pPr>
        <w:snapToGrid w:val="0"/>
        <w:spacing w:line="440" w:lineRule="atLeast"/>
        <w:rPr>
          <w:rFonts w:hint="eastAsia"/>
          <w:color w:val="000000"/>
          <w:sz w:val="22"/>
          <w:szCs w:val="22"/>
        </w:rPr>
      </w:pPr>
      <w:r>
        <w:rPr>
          <w:color w:val="000000"/>
          <w:sz w:val="22"/>
          <w:szCs w:val="22"/>
        </w:rPr>
        <w:t xml:space="preserve">                                          企业名称（盖章）： </w:t>
      </w:r>
    </w:p>
    <w:p w14:paraId="55AE5712">
      <w:pPr>
        <w:snapToGrid w:val="0"/>
        <w:spacing w:line="440" w:lineRule="atLeast"/>
        <w:ind w:firstLine="4620" w:firstLineChars="2100"/>
        <w:rPr>
          <w:rFonts w:hint="eastAsia"/>
          <w:color w:val="000000"/>
          <w:sz w:val="22"/>
        </w:rPr>
      </w:pPr>
      <w:r>
        <w:rPr>
          <w:color w:val="000000"/>
          <w:sz w:val="22"/>
          <w:szCs w:val="22"/>
        </w:rPr>
        <w:t>日 期：</w:t>
      </w:r>
    </w:p>
    <w:p w14:paraId="1093A62D">
      <w:pPr>
        <w:snapToGrid w:val="0"/>
        <w:spacing w:line="588" w:lineRule="exact"/>
        <w:rPr>
          <w:color w:val="000000"/>
          <w:spacing w:val="6"/>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r>
        <w:rPr>
          <w:color w:val="000000"/>
        </w:rPr>
        <w:t>　　　</w:t>
      </w:r>
      <w:bookmarkStart w:id="3" w:name="OLE_LINK13"/>
    </w:p>
    <w:p w14:paraId="7BF3BEF3">
      <w:pPr>
        <w:snapToGrid w:val="0"/>
        <w:spacing w:line="588" w:lineRule="exact"/>
        <w:jc w:val="center"/>
        <w:rPr>
          <w:color w:val="000000"/>
          <w:spacing w:val="6"/>
        </w:rPr>
      </w:pPr>
      <w:r>
        <w:rPr>
          <w:color w:val="000000"/>
          <w:spacing w:val="6"/>
        </w:rPr>
        <w:t>残疾人福利性单位声明函</w:t>
      </w:r>
      <w:bookmarkEnd w:id="3"/>
    </w:p>
    <w:p w14:paraId="2AEEF666">
      <w:pPr>
        <w:snapToGrid w:val="0"/>
        <w:spacing w:line="588" w:lineRule="exact"/>
        <w:rPr>
          <w:color w:val="000000"/>
          <w:spacing w:val="6"/>
        </w:rPr>
      </w:pPr>
    </w:p>
    <w:p w14:paraId="5BA06379">
      <w:pPr>
        <w:snapToGrid w:val="0"/>
        <w:spacing w:line="440" w:lineRule="atLeast"/>
        <w:ind w:firstLine="440" w:firstLineChars="200"/>
        <w:rPr>
          <w:color w:val="000000"/>
          <w:sz w:val="22"/>
          <w:szCs w:val="22"/>
        </w:rPr>
      </w:pPr>
      <w:r>
        <w:rPr>
          <w:color w:val="000000"/>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559F2D">
      <w:pPr>
        <w:snapToGrid w:val="0"/>
        <w:spacing w:line="440" w:lineRule="atLeast"/>
        <w:ind w:firstLine="440" w:firstLineChars="200"/>
        <w:rPr>
          <w:rFonts w:hint="eastAsia"/>
          <w:color w:val="000000"/>
          <w:sz w:val="22"/>
          <w:szCs w:val="22"/>
        </w:rPr>
      </w:pPr>
      <w:r>
        <w:rPr>
          <w:color w:val="000000"/>
          <w:sz w:val="22"/>
          <w:szCs w:val="22"/>
        </w:rPr>
        <w:t>本单位对上述声明的真实性负责。如有虚假，将依法承担相应责任。</w:t>
      </w:r>
    </w:p>
    <w:p w14:paraId="1408F011">
      <w:pPr>
        <w:snapToGrid w:val="0"/>
        <w:spacing w:line="440" w:lineRule="atLeast"/>
        <w:ind w:firstLine="440" w:firstLineChars="200"/>
        <w:rPr>
          <w:color w:val="000000"/>
          <w:sz w:val="22"/>
          <w:szCs w:val="22"/>
        </w:rPr>
      </w:pPr>
      <w:r>
        <w:rPr>
          <w:rFonts w:hint="eastAsia"/>
          <w:color w:val="000000"/>
          <w:sz w:val="22"/>
          <w:szCs w:val="22"/>
        </w:rPr>
        <w:t>供应商</w:t>
      </w:r>
      <w:r>
        <w:rPr>
          <w:color w:val="000000"/>
          <w:sz w:val="22"/>
          <w:szCs w:val="22"/>
        </w:rPr>
        <w:t>名称（盖章）：</w:t>
      </w:r>
    </w:p>
    <w:p w14:paraId="601B96CA">
      <w:pPr>
        <w:snapToGrid w:val="0"/>
        <w:spacing w:line="588" w:lineRule="exact"/>
        <w:rPr>
          <w:color w:val="000000"/>
          <w:spacing w:val="6"/>
        </w:rPr>
      </w:pPr>
      <w:r>
        <w:rPr>
          <w:color w:val="000000"/>
          <w:spacing w:val="6"/>
        </w:rPr>
        <w:t xml:space="preserve">       日  期：</w:t>
      </w:r>
    </w:p>
    <w:p w14:paraId="7BECD01B">
      <w:pPr>
        <w:tabs>
          <w:tab w:val="left" w:pos="4860"/>
        </w:tabs>
        <w:snapToGrid w:val="0"/>
        <w:spacing w:line="588" w:lineRule="exact"/>
        <w:ind w:right="1560"/>
        <w:rPr>
          <w:color w:val="000000"/>
          <w:sz w:val="22"/>
        </w:rPr>
      </w:pPr>
      <w:r>
        <w:rPr>
          <w:color w:val="000000"/>
          <w:sz w:val="22"/>
        </w:rPr>
        <w:t>备注说明：</w:t>
      </w:r>
    </w:p>
    <w:p w14:paraId="051FCD7D">
      <w:pPr>
        <w:tabs>
          <w:tab w:val="left" w:pos="4860"/>
        </w:tabs>
        <w:snapToGrid w:val="0"/>
        <w:spacing w:line="588" w:lineRule="exact"/>
        <w:ind w:right="136"/>
        <w:rPr>
          <w:color w:val="000000"/>
          <w:sz w:val="22"/>
        </w:rPr>
      </w:pPr>
      <w:r>
        <w:rPr>
          <w:color w:val="000000"/>
          <w:sz w:val="22"/>
        </w:rPr>
        <w:t>1、如中标，将在中标公示中将此残疾人福利性单位声明函予以公示，接受社会监督；</w:t>
      </w:r>
    </w:p>
    <w:p w14:paraId="46C84F00">
      <w:pPr>
        <w:tabs>
          <w:tab w:val="left" w:pos="4860"/>
        </w:tabs>
        <w:snapToGrid w:val="0"/>
        <w:spacing w:line="588" w:lineRule="exact"/>
        <w:ind w:right="136"/>
        <w:rPr>
          <w:color w:val="000000"/>
          <w:spacing w:val="6"/>
          <w:sz w:val="30"/>
        </w:rPr>
      </w:pPr>
      <w:r>
        <w:rPr>
          <w:color w:val="000000"/>
          <w:sz w:val="22"/>
        </w:rPr>
        <w:t>2、供应商提供的《残疾人福利性单位声明函》与事实不符的，依照《政府采购法》第七十七条第一款的规定追究法律责任。</w:t>
      </w:r>
    </w:p>
    <w:p w14:paraId="29FF4436">
      <w:pPr>
        <w:snapToGrid w:val="0"/>
        <w:spacing w:line="400" w:lineRule="exact"/>
        <w:jc w:val="center"/>
        <w:rPr>
          <w:rFonts w:hint="eastAsia" w:ascii="宋体" w:hAnsi="宋体" w:cs="宋体"/>
          <w:color w:val="000000"/>
          <w:sz w:val="36"/>
          <w:szCs w:val="36"/>
        </w:rPr>
      </w:pPr>
    </w:p>
    <w:p w14:paraId="73447122">
      <w:pPr>
        <w:pStyle w:val="49"/>
        <w:rPr>
          <w:rFonts w:hint="eastAsia" w:ascii="宋体" w:hAnsi="宋体" w:cs="宋体"/>
          <w:color w:val="000000"/>
          <w:sz w:val="36"/>
          <w:szCs w:val="36"/>
        </w:rPr>
      </w:pPr>
    </w:p>
    <w:p w14:paraId="0F507823">
      <w:pPr>
        <w:pStyle w:val="40"/>
        <w:rPr>
          <w:rFonts w:hint="eastAsia" w:ascii="宋体" w:hAnsi="宋体" w:cs="宋体"/>
          <w:color w:val="000000"/>
          <w:sz w:val="36"/>
          <w:szCs w:val="36"/>
        </w:rPr>
      </w:pPr>
    </w:p>
    <w:p w14:paraId="75CDAC2F">
      <w:pPr>
        <w:rPr>
          <w:rFonts w:hint="eastAsia" w:ascii="宋体" w:hAnsi="宋体" w:cs="宋体"/>
          <w:color w:val="000000"/>
          <w:sz w:val="36"/>
          <w:szCs w:val="36"/>
        </w:rPr>
      </w:pPr>
    </w:p>
    <w:p w14:paraId="7644D825">
      <w:pPr>
        <w:pStyle w:val="49"/>
        <w:rPr>
          <w:rFonts w:hint="eastAsia" w:ascii="宋体" w:hAnsi="宋体" w:cs="宋体"/>
          <w:color w:val="000000"/>
          <w:sz w:val="36"/>
          <w:szCs w:val="36"/>
        </w:rPr>
      </w:pPr>
    </w:p>
    <w:p w14:paraId="38A5F55D">
      <w:pPr>
        <w:pStyle w:val="40"/>
        <w:rPr>
          <w:rFonts w:hint="eastAsia" w:ascii="宋体" w:hAnsi="宋体" w:cs="宋体"/>
          <w:color w:val="000000"/>
          <w:sz w:val="36"/>
          <w:szCs w:val="36"/>
        </w:rPr>
      </w:pPr>
    </w:p>
    <w:p w14:paraId="57D63340">
      <w:pPr>
        <w:rPr>
          <w:rFonts w:hint="eastAsia" w:ascii="宋体" w:hAnsi="宋体" w:cs="宋体"/>
          <w:color w:val="000000"/>
          <w:sz w:val="36"/>
          <w:szCs w:val="36"/>
        </w:rPr>
      </w:pPr>
    </w:p>
    <w:p w14:paraId="170AE111">
      <w:pPr>
        <w:pStyle w:val="49"/>
        <w:rPr>
          <w:rFonts w:hint="eastAsia" w:ascii="宋体" w:hAnsi="宋体" w:cs="宋体"/>
          <w:color w:val="000000"/>
          <w:sz w:val="36"/>
          <w:szCs w:val="36"/>
        </w:rPr>
      </w:pPr>
    </w:p>
    <w:p w14:paraId="1155B1FD">
      <w:pPr>
        <w:pStyle w:val="40"/>
        <w:rPr>
          <w:rFonts w:hint="eastAsia"/>
        </w:rPr>
      </w:pPr>
    </w:p>
    <w:p w14:paraId="20EE024E">
      <w:pPr>
        <w:rPr>
          <w:rFonts w:hint="eastAsia" w:ascii="宋体" w:hAnsi="宋体" w:cs="宋体"/>
          <w:color w:val="000000"/>
          <w:sz w:val="36"/>
          <w:szCs w:val="36"/>
        </w:rPr>
      </w:pPr>
    </w:p>
    <w:p w14:paraId="01AD0600">
      <w:pPr>
        <w:pStyle w:val="49"/>
        <w:rPr>
          <w:rFonts w:hint="eastAsia"/>
        </w:rPr>
      </w:pPr>
    </w:p>
    <w:p w14:paraId="4F637BF3">
      <w:pPr>
        <w:snapToGrid w:val="0"/>
        <w:spacing w:line="400" w:lineRule="exact"/>
        <w:jc w:val="center"/>
        <w:rPr>
          <w:rFonts w:hint="eastAsia" w:ascii="宋体" w:hAnsi="宋体" w:cs="宋体"/>
          <w:color w:val="000000"/>
          <w:sz w:val="36"/>
          <w:szCs w:val="36"/>
        </w:rPr>
      </w:pPr>
    </w:p>
    <w:p w14:paraId="6E14ABBA">
      <w:pPr>
        <w:snapToGrid w:val="0"/>
        <w:spacing w:line="400" w:lineRule="exact"/>
        <w:jc w:val="center"/>
        <w:rPr>
          <w:rFonts w:hint="eastAsia" w:ascii="宋体" w:hAnsi="宋体" w:cs="宋体"/>
          <w:color w:val="000000"/>
          <w:sz w:val="36"/>
          <w:szCs w:val="36"/>
        </w:rPr>
      </w:pPr>
    </w:p>
    <w:p w14:paraId="6E56CA03">
      <w:pPr>
        <w:snapToGrid w:val="0"/>
        <w:spacing w:line="400" w:lineRule="exact"/>
        <w:jc w:val="center"/>
        <w:rPr>
          <w:rFonts w:hint="eastAsia" w:ascii="宋体" w:hAnsi="宋体" w:cs="宋体"/>
          <w:color w:val="000000"/>
          <w:sz w:val="36"/>
          <w:szCs w:val="36"/>
        </w:rPr>
      </w:pPr>
    </w:p>
    <w:p w14:paraId="7E317629">
      <w:pPr>
        <w:snapToGrid w:val="0"/>
        <w:spacing w:line="400" w:lineRule="exact"/>
        <w:jc w:val="center"/>
        <w:rPr>
          <w:rFonts w:hint="eastAsia" w:ascii="宋体" w:hAnsi="宋体" w:cs="宋体"/>
          <w:color w:val="auto"/>
          <w:sz w:val="36"/>
          <w:szCs w:val="36"/>
        </w:rPr>
      </w:pPr>
      <w:r>
        <w:rPr>
          <w:rFonts w:hint="eastAsia" w:ascii="宋体" w:hAnsi="宋体" w:cs="宋体"/>
          <w:color w:val="auto"/>
          <w:sz w:val="36"/>
          <w:szCs w:val="36"/>
          <w:lang w:eastAsia="zh-CN"/>
        </w:rPr>
        <w:t>第五部分</w:t>
      </w:r>
      <w:r>
        <w:rPr>
          <w:rFonts w:hint="eastAsia" w:ascii="宋体" w:hAnsi="宋体" w:cs="宋体"/>
          <w:color w:val="auto"/>
          <w:sz w:val="36"/>
          <w:szCs w:val="36"/>
          <w:lang w:val="en-US" w:eastAsia="zh-CN"/>
        </w:rPr>
        <w:t xml:space="preserve">  </w:t>
      </w:r>
      <w:r>
        <w:rPr>
          <w:rFonts w:hint="eastAsia" w:ascii="宋体" w:hAnsi="宋体" w:cs="宋体"/>
          <w:color w:val="auto"/>
          <w:sz w:val="36"/>
          <w:szCs w:val="36"/>
        </w:rPr>
        <w:t>合同主要条款（供参考）</w:t>
      </w:r>
    </w:p>
    <w:p w14:paraId="000AAC73">
      <w:pPr>
        <w:snapToGrid w:val="0"/>
        <w:spacing w:line="420" w:lineRule="exact"/>
        <w:jc w:val="center"/>
        <w:rPr>
          <w:rFonts w:hint="eastAsia" w:eastAsia="宋体"/>
          <w:color w:val="auto"/>
          <w:sz w:val="32"/>
          <w:highlight w:val="none"/>
          <w:lang w:eastAsia="zh-CN"/>
        </w:rPr>
      </w:pPr>
      <w:r>
        <w:rPr>
          <w:rFonts w:hint="eastAsia" w:hAnsi="宋体" w:cs="宋体"/>
          <w:color w:val="000000"/>
          <w:sz w:val="24"/>
        </w:rPr>
        <w:t xml:space="preserve">                                    </w:t>
      </w:r>
    </w:p>
    <w:p w14:paraId="38577937">
      <w:pPr>
        <w:spacing w:line="560" w:lineRule="exact"/>
        <w:ind w:firstLine="440" w:firstLineChars="200"/>
        <w:rPr>
          <w:rFonts w:ascii="宋体" w:hAnsi="宋体" w:eastAsia="宋体"/>
          <w:color w:val="auto"/>
          <w:sz w:val="22"/>
          <w:szCs w:val="22"/>
          <w:highlight w:val="none"/>
        </w:rPr>
      </w:pPr>
      <w:bookmarkStart w:id="4" w:name="_Toc30234"/>
      <w:r>
        <w:rPr>
          <w:rFonts w:hint="eastAsia" w:ascii="宋体" w:hAnsi="宋体" w:cs="宋体"/>
          <w:color w:val="auto"/>
          <w:sz w:val="22"/>
          <w:szCs w:val="22"/>
          <w:highlight w:val="none"/>
        </w:rPr>
        <w:t>　</w:t>
      </w:r>
      <w:r>
        <w:rPr>
          <w:rFonts w:ascii="宋体" w:hAnsi="宋体" w:eastAsia="宋体"/>
          <w:color w:val="auto"/>
          <w:sz w:val="22"/>
          <w:szCs w:val="22"/>
          <w:highlight w:val="none"/>
          <w:u w:val="single"/>
          <w:lang w:val="zh-CN"/>
        </w:rPr>
        <w:t xml:space="preserve">        </w:t>
      </w:r>
      <w:r>
        <w:rPr>
          <w:rFonts w:hint="eastAsia" w:ascii="宋体" w:hAnsi="宋体" w:eastAsia="宋体"/>
          <w:color w:val="auto"/>
          <w:sz w:val="22"/>
          <w:szCs w:val="22"/>
          <w:highlight w:val="none"/>
          <w:lang w:val="zh-CN"/>
        </w:rPr>
        <w:t>年</w:t>
      </w:r>
      <w:r>
        <w:rPr>
          <w:rFonts w:ascii="宋体" w:hAnsi="宋体" w:eastAsia="宋体"/>
          <w:color w:val="auto"/>
          <w:sz w:val="22"/>
          <w:szCs w:val="22"/>
          <w:highlight w:val="none"/>
          <w:u w:val="single"/>
          <w:lang w:val="zh-CN"/>
        </w:rPr>
        <w:t xml:space="preserve">    </w:t>
      </w:r>
      <w:r>
        <w:rPr>
          <w:rFonts w:hint="eastAsia" w:ascii="宋体" w:hAnsi="宋体" w:eastAsia="宋体"/>
          <w:color w:val="auto"/>
          <w:sz w:val="22"/>
          <w:szCs w:val="22"/>
          <w:highlight w:val="none"/>
          <w:lang w:val="zh-CN"/>
        </w:rPr>
        <w:t>月</w:t>
      </w:r>
      <w:r>
        <w:rPr>
          <w:rFonts w:ascii="宋体" w:hAnsi="宋体" w:eastAsia="宋体"/>
          <w:color w:val="auto"/>
          <w:sz w:val="22"/>
          <w:szCs w:val="22"/>
          <w:highlight w:val="none"/>
          <w:u w:val="single"/>
          <w:lang w:val="zh-CN"/>
        </w:rPr>
        <w:t xml:space="preserve">    </w:t>
      </w:r>
      <w:r>
        <w:rPr>
          <w:rFonts w:hint="eastAsia" w:ascii="宋体" w:hAnsi="宋体" w:eastAsia="宋体"/>
          <w:color w:val="auto"/>
          <w:sz w:val="22"/>
          <w:szCs w:val="22"/>
          <w:highlight w:val="none"/>
          <w:lang w:val="zh-CN"/>
        </w:rPr>
        <w:t>日</w:t>
      </w:r>
      <w:r>
        <w:rPr>
          <w:rFonts w:hint="eastAsia" w:ascii="宋体" w:hAnsi="宋体" w:eastAsia="宋体"/>
          <w:color w:val="auto"/>
          <w:sz w:val="22"/>
          <w:szCs w:val="22"/>
          <w:highlight w:val="none"/>
        </w:rPr>
        <w:t>，</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u w:val="single"/>
          <w:lang w:eastAsia="zh-CN"/>
        </w:rPr>
        <w:t>平阳县农业农村局</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以</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u w:val="single"/>
          <w:lang w:val="en-US" w:eastAsia="zh-CN"/>
        </w:rPr>
        <w:t>竞争性磋商</w:t>
      </w:r>
      <w:r>
        <w:rPr>
          <w:rFonts w:hint="eastAsia" w:ascii="宋体" w:hAnsi="宋体" w:eastAsia="宋体"/>
          <w:color w:val="auto"/>
          <w:sz w:val="22"/>
          <w:szCs w:val="22"/>
          <w:highlight w:val="none"/>
          <w:u w:val="single"/>
          <w:lang w:eastAsia="zh-CN"/>
        </w:rPr>
        <w:t>方式</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对</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u w:val="single"/>
          <w:lang w:eastAsia="zh-CN"/>
        </w:rPr>
        <w:t>2024-2026年平阳县红火蚁疫情根除防控项目</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进行了采购。经</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u w:val="single"/>
          <w:lang w:eastAsia="zh-CN"/>
        </w:rPr>
        <w:t>浙江中商工程咨询有限公司</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u w:val="single"/>
          <w:lang w:eastAsia="zh-CN"/>
        </w:rPr>
        <w:t>代理</w:t>
      </w:r>
      <w:r>
        <w:rPr>
          <w:rFonts w:hint="eastAsia" w:ascii="宋体" w:hAnsi="宋体" w:eastAsia="宋体"/>
          <w:color w:val="auto"/>
          <w:sz w:val="22"/>
          <w:szCs w:val="22"/>
          <w:highlight w:val="none"/>
          <w:u w:val="single"/>
          <w:lang w:val="en-US" w:eastAsia="zh-CN"/>
        </w:rPr>
        <w:t>招标</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评定，</w:t>
      </w:r>
      <w:r>
        <w:rPr>
          <w:rFonts w:ascii="宋体" w:hAnsi="宋体" w:eastAsia="宋体"/>
          <w:color w:val="auto"/>
          <w:sz w:val="22"/>
          <w:szCs w:val="22"/>
          <w:highlight w:val="none"/>
          <w:u w:val="single"/>
        </w:rPr>
        <w:t xml:space="preserve">  （中标供应商名称）</w:t>
      </w:r>
      <w:r>
        <w:rPr>
          <w:rFonts w:hint="eastAsia" w:ascii="宋体" w:hAnsi="宋体" w:eastAsia="宋体"/>
          <w:color w:val="auto"/>
          <w:sz w:val="22"/>
          <w:szCs w:val="22"/>
          <w:highlight w:val="none"/>
          <w:u w:val="single"/>
          <w:lang w:val="en-US" w:eastAsia="zh-CN"/>
        </w:rPr>
        <w:t xml:space="preserve"> </w:t>
      </w:r>
      <w:r>
        <w:rPr>
          <w:rFonts w:hint="eastAsia" w:ascii="宋体" w:hAnsi="宋体" w:eastAsia="宋体"/>
          <w:color w:val="auto"/>
          <w:sz w:val="22"/>
          <w:szCs w:val="22"/>
          <w:highlight w:val="none"/>
        </w:rPr>
        <w:t>为该项目中标供应商。现于中标通知书发出之日起三十日内，按照采购文件确定的事项签订本合同。</w:t>
      </w:r>
    </w:p>
    <w:p w14:paraId="550C670F">
      <w:pPr>
        <w:tabs>
          <w:tab w:val="left" w:pos="5580"/>
        </w:tabs>
        <w:spacing w:line="440" w:lineRule="exact"/>
        <w:ind w:right="560"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lang w:val="zh-CN"/>
        </w:rPr>
        <w:t>根据《中华人民共和国民法典》、《中华人民共和国政府采购法》等相关法律法规之规定，按照平等、自愿、公平、诚实信用和绿色的原则，经</w:t>
      </w:r>
      <w:r>
        <w:rPr>
          <w:rFonts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u w:val="single"/>
          <w:lang w:eastAsia="zh-CN"/>
        </w:rPr>
        <w:t>平阳县农业农村局</w:t>
      </w:r>
      <w:r>
        <w:rPr>
          <w:rFonts w:ascii="宋体" w:hAnsi="宋体" w:eastAsia="宋体"/>
          <w:color w:val="auto"/>
          <w:sz w:val="22"/>
          <w:szCs w:val="22"/>
          <w:highlight w:val="none"/>
          <w:u w:val="single"/>
        </w:rPr>
        <w:t xml:space="preserve"> </w:t>
      </w:r>
      <w:r>
        <w:rPr>
          <w:rFonts w:ascii="宋体" w:hAnsi="宋体" w:eastAsia="宋体"/>
          <w:color w:val="auto"/>
          <w:sz w:val="22"/>
          <w:szCs w:val="22"/>
          <w:highlight w:val="none"/>
          <w:lang w:val="zh-CN"/>
        </w:rPr>
        <w:t>(以下简称：甲方)和</w:t>
      </w:r>
      <w:r>
        <w:rPr>
          <w:rFonts w:ascii="宋体" w:hAnsi="宋体" w:eastAsia="宋体"/>
          <w:color w:val="auto"/>
          <w:sz w:val="22"/>
          <w:szCs w:val="22"/>
          <w:highlight w:val="none"/>
          <w:u w:val="single"/>
        </w:rPr>
        <w:t xml:space="preserve">   （中标供应商名称）   </w:t>
      </w:r>
      <w:r>
        <w:rPr>
          <w:rFonts w:ascii="宋体" w:hAnsi="宋体" w:eastAsia="宋体"/>
          <w:color w:val="auto"/>
          <w:sz w:val="22"/>
          <w:szCs w:val="22"/>
          <w:highlight w:val="none"/>
          <w:lang w:val="zh-CN"/>
        </w:rPr>
        <w:t>(以下简称：乙方)协商一致，约定以下合同</w:t>
      </w:r>
      <w:r>
        <w:rPr>
          <w:rFonts w:hint="eastAsia" w:ascii="宋体" w:hAnsi="宋体" w:eastAsia="宋体"/>
          <w:color w:val="auto"/>
          <w:sz w:val="22"/>
          <w:szCs w:val="22"/>
          <w:highlight w:val="none"/>
        </w:rPr>
        <w:t>条款，以兹共同遵守、全面履行。</w:t>
      </w:r>
      <w:bookmarkEnd w:id="4"/>
    </w:p>
    <w:p w14:paraId="4E1ABD5C">
      <w:pPr>
        <w:tabs>
          <w:tab w:val="left" w:pos="5580"/>
        </w:tabs>
        <w:spacing w:line="440" w:lineRule="exact"/>
        <w:ind w:right="56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第一条</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委托人委托</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为以下项目提供服务：</w:t>
      </w:r>
    </w:p>
    <w:p w14:paraId="1B7B795E">
      <w:pPr>
        <w:spacing w:line="440" w:lineRule="exact"/>
        <w:rPr>
          <w:rFonts w:hint="default" w:ascii="宋体" w:hAnsi="宋体" w:eastAsia="宋体" w:cs="宋体"/>
          <w:color w:val="auto"/>
          <w:sz w:val="22"/>
          <w:szCs w:val="22"/>
          <w:highlight w:val="none"/>
          <w:u w:val="single"/>
          <w:lang w:val="en-US"/>
        </w:rPr>
      </w:pPr>
      <w:r>
        <w:rPr>
          <w:rFonts w:hint="eastAsia" w:ascii="宋体" w:hAnsi="宋体" w:eastAsia="宋体" w:cs="宋体"/>
          <w:color w:val="auto"/>
          <w:sz w:val="22"/>
          <w:szCs w:val="22"/>
          <w:highlight w:val="none"/>
        </w:rPr>
        <w:t xml:space="preserve">    1．项目名称：</w:t>
      </w:r>
      <w:r>
        <w:rPr>
          <w:rFonts w:hint="eastAsia" w:ascii="宋体" w:hAnsi="宋体" w:eastAsia="宋体" w:cs="宋体"/>
          <w:b/>
          <w:color w:val="auto"/>
          <w:sz w:val="22"/>
          <w:szCs w:val="22"/>
          <w:highlight w:val="none"/>
          <w:u w:val="single"/>
          <w:lang w:val="en-US" w:eastAsia="zh-CN"/>
        </w:rPr>
        <w:t xml:space="preserve">                               </w:t>
      </w:r>
    </w:p>
    <w:p w14:paraId="6AD197DD">
      <w:pPr>
        <w:spacing w:line="440" w:lineRule="exact"/>
        <w:ind w:firstLine="440" w:firstLineChars="200"/>
        <w:rPr>
          <w:rFonts w:hint="default" w:ascii="宋体" w:hAnsi="宋体" w:eastAsia="宋体" w:cs="宋体"/>
          <w:b/>
          <w:color w:val="auto"/>
          <w:sz w:val="22"/>
          <w:szCs w:val="22"/>
          <w:highlight w:val="none"/>
          <w:lang w:val="en-US" w:eastAsia="zh-CN"/>
        </w:rPr>
      </w:pPr>
      <w:r>
        <w:rPr>
          <w:rFonts w:hint="eastAsia" w:ascii="宋体" w:hAnsi="宋体" w:eastAsia="宋体" w:cs="宋体"/>
          <w:color w:val="auto"/>
          <w:sz w:val="22"/>
          <w:szCs w:val="22"/>
          <w:highlight w:val="none"/>
        </w:rPr>
        <w:t>2．服务类别：</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lang w:val="en-US" w:eastAsia="zh-CN"/>
        </w:rPr>
        <w:t xml:space="preserve">   </w:t>
      </w:r>
    </w:p>
    <w:p w14:paraId="7C8FAD8F">
      <w:pPr>
        <w:pStyle w:val="4"/>
        <w:keepNext/>
        <w:keepLines/>
        <w:pageBreakBefore w:val="0"/>
        <w:widowControl w:val="0"/>
        <w:kinsoku/>
        <w:wordWrap/>
        <w:overflowPunct/>
        <w:topLinePunct w:val="0"/>
        <w:autoSpaceDE/>
        <w:autoSpaceDN/>
        <w:bidi w:val="0"/>
        <w:adjustRightInd/>
        <w:snapToGrid/>
        <w:spacing w:before="20" w:after="20" w:line="324" w:lineRule="auto"/>
        <w:textAlignment w:val="auto"/>
        <w:rPr>
          <w:rFonts w:hint="eastAsia" w:eastAsia="宋体" w:cs="Times New Roman"/>
          <w:b/>
          <w:bCs/>
          <w:color w:val="auto"/>
          <w:sz w:val="22"/>
          <w:szCs w:val="22"/>
          <w:highlight w:val="none"/>
          <w:lang w:val="en-US" w:eastAsia="zh-CN"/>
        </w:rPr>
      </w:pPr>
      <w:r>
        <w:rPr>
          <w:rFonts w:hint="eastAsia" w:eastAsia="宋体" w:cs="Times New Roman"/>
          <w:b/>
          <w:bCs/>
          <w:color w:val="auto"/>
          <w:sz w:val="22"/>
          <w:szCs w:val="22"/>
          <w:highlight w:val="none"/>
          <w:lang w:val="en-US" w:eastAsia="zh-CN"/>
        </w:rPr>
        <w:t>第二条：合同金额</w:t>
      </w:r>
    </w:p>
    <w:p w14:paraId="6E821276">
      <w:pPr>
        <w:pStyle w:val="9"/>
        <w:keepNext w:val="0"/>
        <w:keepLines w:val="0"/>
        <w:pageBreakBefore w:val="0"/>
        <w:widowControl w:val="0"/>
        <w:tabs>
          <w:tab w:val="left" w:pos="840"/>
        </w:tabs>
        <w:kinsoku/>
        <w:wordWrap/>
        <w:overflowPunct/>
        <w:topLinePunct w:val="0"/>
        <w:autoSpaceDE/>
        <w:autoSpaceDN/>
        <w:bidi w:val="0"/>
        <w:adjustRightInd/>
        <w:spacing w:after="0" w:line="360" w:lineRule="auto"/>
        <w:ind w:left="0" w:leftChars="0" w:firstLine="0" w:firstLineChars="0"/>
        <w:textAlignment w:val="auto"/>
        <w:rPr>
          <w:rFonts w:hint="default"/>
          <w:bCs/>
          <w:color w:val="auto"/>
          <w:sz w:val="22"/>
          <w:highlight w:val="none"/>
          <w:lang w:val="en-US" w:eastAsia="zh-CN"/>
        </w:rPr>
      </w:pPr>
      <w:r>
        <w:rPr>
          <w:rFonts w:hint="eastAsia" w:ascii="宋体" w:hAnsi="宋体" w:cs="宋体"/>
          <w:bCs/>
          <w:color w:val="auto"/>
          <w:sz w:val="22"/>
          <w:szCs w:val="22"/>
          <w:highlight w:val="none"/>
          <w:lang w:eastAsia="zh-CN"/>
        </w:rPr>
        <w:t>合同金额：</w:t>
      </w:r>
      <w:r>
        <w:rPr>
          <w:rFonts w:hint="eastAsia" w:ascii="宋体" w:hAnsi="宋体" w:cs="宋体"/>
          <w:bCs/>
          <w:color w:val="auto"/>
          <w:sz w:val="22"/>
          <w:szCs w:val="22"/>
          <w:highlight w:val="none"/>
          <w:u w:val="single"/>
          <w:lang w:val="en-US" w:eastAsia="zh-CN"/>
        </w:rPr>
        <w:t xml:space="preserve">      </w:t>
      </w:r>
      <w:r>
        <w:rPr>
          <w:rFonts w:hint="eastAsia" w:ascii="宋体" w:hAnsi="宋体" w:cs="宋体"/>
          <w:bCs/>
          <w:color w:val="auto"/>
          <w:sz w:val="22"/>
          <w:szCs w:val="22"/>
          <w:highlight w:val="none"/>
          <w:u w:val="none"/>
          <w:lang w:val="en-US" w:eastAsia="zh-CN"/>
        </w:rPr>
        <w:t>元（大写：</w:t>
      </w:r>
      <w:r>
        <w:rPr>
          <w:rFonts w:hint="eastAsia" w:ascii="宋体" w:hAnsi="宋体" w:cs="宋体"/>
          <w:bCs/>
          <w:color w:val="auto"/>
          <w:sz w:val="22"/>
          <w:szCs w:val="22"/>
          <w:highlight w:val="none"/>
          <w:u w:val="single"/>
          <w:lang w:val="en-US" w:eastAsia="zh-CN"/>
        </w:rPr>
        <w:t xml:space="preserve">        </w:t>
      </w:r>
      <w:r>
        <w:rPr>
          <w:rFonts w:hint="eastAsia" w:ascii="宋体" w:hAnsi="宋体" w:cs="宋体"/>
          <w:bCs/>
          <w:color w:val="auto"/>
          <w:sz w:val="22"/>
          <w:szCs w:val="22"/>
          <w:highlight w:val="none"/>
          <w:u w:val="none"/>
          <w:lang w:val="en-US" w:eastAsia="zh-CN"/>
        </w:rPr>
        <w:t>元整）。</w:t>
      </w:r>
    </w:p>
    <w:p w14:paraId="7C9FDF05">
      <w:pPr>
        <w:pStyle w:val="9"/>
        <w:keepNext w:val="0"/>
        <w:keepLines w:val="0"/>
        <w:pageBreakBefore w:val="0"/>
        <w:widowControl w:val="0"/>
        <w:tabs>
          <w:tab w:val="left" w:pos="840"/>
        </w:tabs>
        <w:kinsoku/>
        <w:wordWrap/>
        <w:overflowPunct/>
        <w:topLinePunct w:val="0"/>
        <w:autoSpaceDE/>
        <w:autoSpaceDN/>
        <w:bidi w:val="0"/>
        <w:adjustRightInd/>
        <w:spacing w:after="0" w:line="360" w:lineRule="auto"/>
        <w:ind w:firstLine="46" w:firstLineChars="21"/>
        <w:textAlignment w:val="auto"/>
        <w:rPr>
          <w:rFonts w:hint="eastAsia" w:ascii="宋体" w:hAnsi="宋体" w:eastAsia="宋体" w:cs="宋体"/>
          <w:b/>
          <w:bCs w:val="0"/>
          <w:color w:val="auto"/>
          <w:sz w:val="22"/>
          <w:szCs w:val="22"/>
          <w:highlight w:val="none"/>
          <w:lang w:eastAsia="zh-CN"/>
        </w:rPr>
      </w:pPr>
      <w:r>
        <w:rPr>
          <w:rFonts w:hint="eastAsia" w:ascii="宋体" w:hAnsi="宋体" w:cs="宋体"/>
          <w:b/>
          <w:bCs w:val="0"/>
          <w:color w:val="auto"/>
          <w:sz w:val="22"/>
          <w:szCs w:val="22"/>
          <w:highlight w:val="none"/>
        </w:rPr>
        <w:t>第</w:t>
      </w:r>
      <w:r>
        <w:rPr>
          <w:rFonts w:hint="eastAsia" w:ascii="宋体" w:hAnsi="宋体" w:cs="宋体"/>
          <w:b/>
          <w:bCs w:val="0"/>
          <w:color w:val="auto"/>
          <w:sz w:val="22"/>
          <w:szCs w:val="22"/>
          <w:highlight w:val="none"/>
          <w:lang w:val="en-US" w:eastAsia="zh-CN"/>
        </w:rPr>
        <w:t>三</w:t>
      </w:r>
      <w:r>
        <w:rPr>
          <w:rFonts w:hint="eastAsia" w:ascii="宋体" w:hAnsi="宋体" w:cs="宋体"/>
          <w:b/>
          <w:bCs w:val="0"/>
          <w:color w:val="auto"/>
          <w:sz w:val="22"/>
          <w:szCs w:val="22"/>
          <w:highlight w:val="none"/>
        </w:rPr>
        <w:t xml:space="preserve">条 </w:t>
      </w:r>
      <w:r>
        <w:rPr>
          <w:rFonts w:hint="eastAsia" w:ascii="宋体" w:hAnsi="宋体" w:cs="宋体"/>
          <w:b/>
          <w:bCs w:val="0"/>
          <w:color w:val="auto"/>
          <w:sz w:val="22"/>
          <w:szCs w:val="22"/>
          <w:highlight w:val="none"/>
          <w:lang w:val="en-US" w:eastAsia="zh-CN"/>
        </w:rPr>
        <w:t>项目概况</w:t>
      </w:r>
    </w:p>
    <w:p w14:paraId="36A21E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1.2024年11月，平阳县昆鳌镇九叠河湿地公园、昆阳镇昆鳌大道及其周边区域发生红火蚁疫情，本次疫情发生区域根据红火蚁疫情发生区域划定标准并结合当地实际框定的核心发生区面积为292亩，外围重点监测区域面积476亩，疫情平均发生等级1级，根据红火蚁发生特点及省内根除防治要求，全面开展疫情普查、防控并达到根除效果。</w:t>
      </w:r>
    </w:p>
    <w:p w14:paraId="3A53F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2.根据红火蚁发生特点及省内根除防治要求，需连续3年开展防控并在30个</w:t>
      </w:r>
      <w:r>
        <w:rPr>
          <w:rFonts w:hint="eastAsia" w:ascii="宋体" w:hAnsi="宋体" w:cs="宋体"/>
          <w:b w:val="0"/>
          <w:bCs/>
          <w:color w:val="auto"/>
          <w:sz w:val="22"/>
          <w:szCs w:val="22"/>
          <w:highlight w:val="none"/>
          <w:lang w:val="en-US" w:eastAsia="zh-CN"/>
        </w:rPr>
        <w:t>月</w:t>
      </w:r>
      <w:r>
        <w:rPr>
          <w:rFonts w:hint="eastAsia" w:ascii="宋体" w:hAnsi="宋体" w:eastAsia="宋体" w:cs="宋体"/>
          <w:b w:val="0"/>
          <w:bCs/>
          <w:color w:val="auto"/>
          <w:sz w:val="22"/>
          <w:szCs w:val="22"/>
          <w:highlight w:val="none"/>
          <w:lang w:val="en-US" w:eastAsia="zh-CN"/>
        </w:rPr>
        <w:t>内达到根除效果验收合格。</w:t>
      </w:r>
    </w:p>
    <w:p w14:paraId="7482EF0E">
      <w:pPr>
        <w:pStyle w:val="20"/>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hAnsi="宋体" w:cs="宋体"/>
          <w:b/>
          <w:bCs w:val="0"/>
          <w:color w:val="auto"/>
          <w:sz w:val="22"/>
          <w:szCs w:val="22"/>
          <w:highlight w:val="none"/>
          <w:lang w:val="en-US" w:eastAsia="zh-CN"/>
        </w:rPr>
        <w:t>第四条</w:t>
      </w:r>
      <w:r>
        <w:rPr>
          <w:rFonts w:hint="eastAsia" w:ascii="宋体" w:hAnsi="宋体" w:cs="宋体"/>
          <w:b/>
          <w:bCs w:val="0"/>
          <w:color w:val="auto"/>
          <w:sz w:val="22"/>
          <w:szCs w:val="22"/>
          <w:highlight w:val="none"/>
        </w:rPr>
        <w:t xml:space="preserve"> </w:t>
      </w: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疫情根除工作计划：</w:t>
      </w:r>
    </w:p>
    <w:tbl>
      <w:tblPr>
        <w:tblStyle w:val="42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56"/>
        <w:gridCol w:w="6898"/>
      </w:tblGrid>
      <w:tr w14:paraId="74833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13" w:type="pct"/>
            <w:vAlign w:val="top"/>
          </w:tcPr>
          <w:p w14:paraId="07430297">
            <w:pPr>
              <w:pStyle w:val="425"/>
              <w:keepNext w:val="0"/>
              <w:keepLines w:val="0"/>
              <w:pageBreakBefore w:val="0"/>
              <w:widowControl w:val="0"/>
              <w:kinsoku/>
              <w:wordWrap/>
              <w:overflowPunct/>
              <w:topLinePunct w:val="0"/>
              <w:autoSpaceDE/>
              <w:autoSpaceDN/>
              <w:bidi w:val="0"/>
              <w:adjustRightInd/>
              <w:snapToGrid/>
              <w:spacing w:before="186" w:line="229" w:lineRule="auto"/>
              <w:ind w:left="0" w:right="0" w:firstLine="368" w:firstLineChars="200"/>
              <w:jc w:val="center"/>
              <w:textAlignment w:val="auto"/>
              <w:rPr>
                <w:rFonts w:hint="eastAsia" w:ascii="宋体" w:hAnsi="宋体" w:eastAsia="宋体" w:cs="宋体"/>
                <w:sz w:val="22"/>
                <w:szCs w:val="22"/>
              </w:rPr>
            </w:pPr>
            <w:r>
              <w:rPr>
                <w:rFonts w:hint="eastAsia" w:ascii="宋体" w:hAnsi="宋体" w:eastAsia="宋体" w:cs="宋体"/>
                <w:spacing w:val="-18"/>
                <w:sz w:val="22"/>
                <w:szCs w:val="22"/>
              </w:rPr>
              <w:t>时</w:t>
            </w:r>
            <w:r>
              <w:rPr>
                <w:rFonts w:hint="eastAsia" w:ascii="宋体" w:hAnsi="宋体" w:eastAsia="宋体" w:cs="宋体"/>
                <w:spacing w:val="31"/>
                <w:sz w:val="22"/>
                <w:szCs w:val="22"/>
              </w:rPr>
              <w:t xml:space="preserve">  </w:t>
            </w:r>
            <w:r>
              <w:rPr>
                <w:rFonts w:hint="eastAsia" w:ascii="宋体" w:hAnsi="宋体" w:eastAsia="宋体" w:cs="宋体"/>
                <w:spacing w:val="-18"/>
                <w:sz w:val="22"/>
                <w:szCs w:val="22"/>
              </w:rPr>
              <w:t>间</w:t>
            </w:r>
          </w:p>
        </w:tc>
        <w:tc>
          <w:tcPr>
            <w:tcW w:w="3686" w:type="pct"/>
            <w:vAlign w:val="top"/>
          </w:tcPr>
          <w:p w14:paraId="5F79A326">
            <w:pPr>
              <w:pStyle w:val="425"/>
              <w:keepNext w:val="0"/>
              <w:keepLines w:val="0"/>
              <w:pageBreakBefore w:val="0"/>
              <w:widowControl w:val="0"/>
              <w:kinsoku/>
              <w:wordWrap/>
              <w:overflowPunct/>
              <w:topLinePunct w:val="0"/>
              <w:autoSpaceDE/>
              <w:autoSpaceDN/>
              <w:bidi w:val="0"/>
              <w:adjustRightInd/>
              <w:snapToGrid/>
              <w:spacing w:before="187" w:line="226" w:lineRule="auto"/>
              <w:ind w:left="0" w:right="0" w:firstLine="384" w:firstLineChars="200"/>
              <w:jc w:val="center"/>
              <w:textAlignment w:val="auto"/>
              <w:rPr>
                <w:rFonts w:hint="eastAsia" w:ascii="宋体" w:hAnsi="宋体" w:eastAsia="宋体" w:cs="宋体"/>
                <w:sz w:val="22"/>
                <w:szCs w:val="22"/>
              </w:rPr>
            </w:pPr>
            <w:r>
              <w:rPr>
                <w:rFonts w:hint="eastAsia" w:ascii="宋体" w:hAnsi="宋体" w:eastAsia="宋体" w:cs="宋体"/>
                <w:spacing w:val="-14"/>
                <w:sz w:val="22"/>
                <w:szCs w:val="22"/>
              </w:rPr>
              <w:t>工</w:t>
            </w:r>
            <w:r>
              <w:rPr>
                <w:rFonts w:hint="eastAsia" w:ascii="宋体" w:hAnsi="宋体" w:eastAsia="宋体" w:cs="宋体"/>
                <w:spacing w:val="34"/>
                <w:sz w:val="22"/>
                <w:szCs w:val="22"/>
              </w:rPr>
              <w:t xml:space="preserve"> </w:t>
            </w:r>
            <w:r>
              <w:rPr>
                <w:rFonts w:hint="eastAsia" w:ascii="宋体" w:hAnsi="宋体" w:eastAsia="宋体" w:cs="宋体"/>
                <w:spacing w:val="-14"/>
                <w:sz w:val="22"/>
                <w:szCs w:val="22"/>
              </w:rPr>
              <w:t>作</w:t>
            </w:r>
            <w:r>
              <w:rPr>
                <w:rFonts w:hint="eastAsia" w:ascii="宋体" w:hAnsi="宋体" w:eastAsia="宋体" w:cs="宋体"/>
                <w:spacing w:val="27"/>
                <w:sz w:val="22"/>
                <w:szCs w:val="22"/>
              </w:rPr>
              <w:t xml:space="preserve"> </w:t>
            </w:r>
            <w:r>
              <w:rPr>
                <w:rFonts w:hint="eastAsia" w:ascii="宋体" w:hAnsi="宋体" w:eastAsia="宋体" w:cs="宋体"/>
                <w:spacing w:val="-14"/>
                <w:sz w:val="22"/>
                <w:szCs w:val="22"/>
              </w:rPr>
              <w:t>计</w:t>
            </w:r>
            <w:r>
              <w:rPr>
                <w:rFonts w:hint="eastAsia" w:ascii="宋体" w:hAnsi="宋体" w:eastAsia="宋体" w:cs="宋体"/>
                <w:spacing w:val="31"/>
                <w:sz w:val="22"/>
                <w:szCs w:val="22"/>
              </w:rPr>
              <w:t xml:space="preserve"> </w:t>
            </w:r>
            <w:r>
              <w:rPr>
                <w:rFonts w:hint="eastAsia" w:ascii="宋体" w:hAnsi="宋体" w:eastAsia="宋体" w:cs="宋体"/>
                <w:spacing w:val="-14"/>
                <w:sz w:val="22"/>
                <w:szCs w:val="22"/>
              </w:rPr>
              <w:t>划</w:t>
            </w:r>
            <w:r>
              <w:rPr>
                <w:rFonts w:hint="eastAsia" w:ascii="宋体" w:hAnsi="宋体" w:eastAsia="宋体" w:cs="宋体"/>
                <w:spacing w:val="31"/>
                <w:sz w:val="22"/>
                <w:szCs w:val="22"/>
              </w:rPr>
              <w:t xml:space="preserve"> </w:t>
            </w:r>
            <w:r>
              <w:rPr>
                <w:rFonts w:hint="eastAsia" w:ascii="宋体" w:hAnsi="宋体" w:eastAsia="宋体" w:cs="宋体"/>
                <w:spacing w:val="-14"/>
                <w:sz w:val="22"/>
                <w:szCs w:val="22"/>
              </w:rPr>
              <w:t>安</w:t>
            </w:r>
            <w:r>
              <w:rPr>
                <w:rFonts w:hint="eastAsia" w:ascii="宋体" w:hAnsi="宋体" w:eastAsia="宋体" w:cs="宋体"/>
                <w:spacing w:val="23"/>
                <w:sz w:val="22"/>
                <w:szCs w:val="22"/>
              </w:rPr>
              <w:t xml:space="preserve"> </w:t>
            </w:r>
            <w:r>
              <w:rPr>
                <w:rFonts w:hint="eastAsia" w:ascii="宋体" w:hAnsi="宋体" w:eastAsia="宋体" w:cs="宋体"/>
                <w:spacing w:val="-14"/>
                <w:sz w:val="22"/>
                <w:szCs w:val="22"/>
              </w:rPr>
              <w:t>排</w:t>
            </w:r>
          </w:p>
        </w:tc>
      </w:tr>
      <w:tr w14:paraId="1C671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13" w:type="pct"/>
            <w:vAlign w:val="center"/>
          </w:tcPr>
          <w:p w14:paraId="306FC8E9">
            <w:pPr>
              <w:pStyle w:val="425"/>
              <w:keepNext w:val="0"/>
              <w:keepLines w:val="0"/>
              <w:pageBreakBefore w:val="0"/>
              <w:widowControl w:val="0"/>
              <w:kinsoku/>
              <w:wordWrap/>
              <w:overflowPunct/>
              <w:topLinePunct w:val="0"/>
              <w:autoSpaceDE/>
              <w:autoSpaceDN/>
              <w:bidi w:val="0"/>
              <w:adjustRightInd/>
              <w:snapToGrid/>
              <w:spacing w:before="101" w:line="317" w:lineRule="auto"/>
              <w:ind w:right="0" w:firstLine="570" w:firstLineChars="300"/>
              <w:jc w:val="both"/>
              <w:textAlignment w:val="auto"/>
              <w:rPr>
                <w:rFonts w:hint="eastAsia" w:ascii="宋体" w:hAnsi="宋体" w:eastAsia="宋体" w:cs="宋体"/>
                <w:spacing w:val="-15"/>
                <w:sz w:val="22"/>
                <w:szCs w:val="22"/>
              </w:rPr>
            </w:pPr>
            <w:r>
              <w:rPr>
                <w:rFonts w:hint="eastAsia" w:ascii="宋体" w:hAnsi="宋体" w:eastAsia="宋体" w:cs="宋体"/>
                <w:spacing w:val="-15"/>
                <w:sz w:val="22"/>
                <w:szCs w:val="22"/>
              </w:rPr>
              <w:t>第一阶段：</w:t>
            </w:r>
          </w:p>
          <w:p w14:paraId="5D564B00">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z w:val="22"/>
                <w:szCs w:val="22"/>
              </w:rPr>
            </w:pPr>
            <w:r>
              <w:rPr>
                <w:rFonts w:hint="eastAsia" w:ascii="宋体" w:hAnsi="宋体" w:eastAsia="宋体" w:cs="宋体"/>
                <w:spacing w:val="-15"/>
                <w:sz w:val="22"/>
                <w:szCs w:val="22"/>
              </w:rPr>
              <w:t>合同</w:t>
            </w:r>
            <w:r>
              <w:rPr>
                <w:rFonts w:hint="eastAsia" w:ascii="宋体" w:hAnsi="宋体" w:eastAsia="宋体" w:cs="宋体"/>
                <w:spacing w:val="-3"/>
                <w:sz w:val="22"/>
                <w:szCs w:val="22"/>
              </w:rPr>
              <w:t>签订满</w:t>
            </w:r>
            <w:r>
              <w:rPr>
                <w:rFonts w:hint="eastAsia" w:ascii="宋体" w:hAnsi="宋体" w:eastAsia="宋体" w:cs="宋体"/>
                <w:spacing w:val="-58"/>
                <w:sz w:val="22"/>
                <w:szCs w:val="22"/>
              </w:rPr>
              <w:t xml:space="preserve"> </w:t>
            </w:r>
            <w:r>
              <w:rPr>
                <w:rFonts w:hint="eastAsia" w:ascii="宋体" w:hAnsi="宋体" w:eastAsia="宋体" w:cs="宋体"/>
                <w:spacing w:val="-3"/>
                <w:sz w:val="22"/>
                <w:szCs w:val="22"/>
              </w:rPr>
              <w:t>3</w:t>
            </w:r>
            <w:r>
              <w:rPr>
                <w:rFonts w:hint="eastAsia" w:ascii="宋体" w:hAnsi="宋体" w:eastAsia="宋体" w:cs="宋体"/>
                <w:spacing w:val="-52"/>
                <w:sz w:val="22"/>
                <w:szCs w:val="22"/>
              </w:rPr>
              <w:t xml:space="preserve"> </w:t>
            </w:r>
            <w:r>
              <w:rPr>
                <w:rFonts w:hint="eastAsia" w:ascii="宋体" w:hAnsi="宋体" w:eastAsia="宋体" w:cs="宋体"/>
                <w:spacing w:val="-3"/>
                <w:sz w:val="22"/>
                <w:szCs w:val="22"/>
              </w:rPr>
              <w:t>个月</w:t>
            </w:r>
          </w:p>
        </w:tc>
        <w:tc>
          <w:tcPr>
            <w:tcW w:w="3686" w:type="pct"/>
            <w:vAlign w:val="top"/>
          </w:tcPr>
          <w:p w14:paraId="54C2B8D5">
            <w:pPr>
              <w:pStyle w:val="425"/>
              <w:keepNext w:val="0"/>
              <w:keepLines w:val="0"/>
              <w:pageBreakBefore w:val="0"/>
              <w:widowControl w:val="0"/>
              <w:kinsoku/>
              <w:wordWrap/>
              <w:overflowPunct/>
              <w:topLinePunct w:val="0"/>
              <w:autoSpaceDE/>
              <w:autoSpaceDN/>
              <w:bidi w:val="0"/>
              <w:adjustRightInd/>
              <w:snapToGrid/>
              <w:spacing w:before="173" w:line="312"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对蚁巢及散蚁点进行标记定位建档，对排查范围进行轨迹记录，确保调查无遗漏，对蚁巢进行投饵、设置防逃逸网罩、灌巢措施，所灌蚁</w:t>
            </w:r>
            <w:r>
              <w:rPr>
                <w:rFonts w:hint="eastAsia" w:ascii="宋体" w:hAnsi="宋体" w:eastAsia="宋体" w:cs="宋体"/>
                <w:spacing w:val="9"/>
                <w:sz w:val="22"/>
                <w:szCs w:val="22"/>
              </w:rPr>
              <w:t>巢周边进行投饵，要求本阶段根除效果达到</w:t>
            </w:r>
            <w:r>
              <w:rPr>
                <w:rFonts w:hint="eastAsia" w:ascii="宋体" w:hAnsi="宋体" w:eastAsia="宋体" w:cs="宋体"/>
                <w:spacing w:val="4"/>
                <w:sz w:val="22"/>
                <w:szCs w:val="22"/>
              </w:rPr>
              <w:t>9</w:t>
            </w:r>
            <w:r>
              <w:rPr>
                <w:rFonts w:hint="eastAsia" w:ascii="宋体" w:hAnsi="宋体" w:eastAsia="宋体" w:cs="宋体"/>
                <w:spacing w:val="4"/>
                <w:sz w:val="22"/>
                <w:szCs w:val="22"/>
                <w:lang w:val="en-US" w:eastAsia="zh-CN"/>
              </w:rPr>
              <w:t>0</w:t>
            </w:r>
            <w:r>
              <w:rPr>
                <w:rFonts w:hint="eastAsia" w:ascii="宋体" w:hAnsi="宋体" w:eastAsia="宋体" w:cs="宋体"/>
                <w:spacing w:val="4"/>
                <w:sz w:val="22"/>
                <w:szCs w:val="22"/>
              </w:rPr>
              <w:t>%。</w:t>
            </w:r>
          </w:p>
        </w:tc>
      </w:tr>
      <w:tr w14:paraId="22442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13" w:type="pct"/>
            <w:vAlign w:val="center"/>
          </w:tcPr>
          <w:p w14:paraId="3ADC82A5">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pacing w:val="-15"/>
                <w:sz w:val="22"/>
                <w:szCs w:val="22"/>
              </w:rPr>
            </w:pPr>
            <w:r>
              <w:rPr>
                <w:rFonts w:hint="eastAsia" w:ascii="宋体" w:hAnsi="宋体" w:eastAsia="宋体" w:cs="宋体"/>
                <w:spacing w:val="-15"/>
                <w:sz w:val="22"/>
                <w:szCs w:val="22"/>
              </w:rPr>
              <w:t>第二阶段：</w:t>
            </w:r>
          </w:p>
          <w:p w14:paraId="37D4A661">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z w:val="22"/>
                <w:szCs w:val="22"/>
              </w:rPr>
            </w:pPr>
            <w:r>
              <w:rPr>
                <w:rFonts w:hint="eastAsia" w:ascii="宋体" w:hAnsi="宋体" w:eastAsia="宋体" w:cs="宋体"/>
                <w:spacing w:val="-15"/>
                <w:sz w:val="22"/>
                <w:szCs w:val="22"/>
              </w:rPr>
              <w:t>合同签订满 8个月</w:t>
            </w:r>
          </w:p>
        </w:tc>
        <w:tc>
          <w:tcPr>
            <w:tcW w:w="3686" w:type="pct"/>
            <w:vAlign w:val="top"/>
          </w:tcPr>
          <w:p w14:paraId="7BAAC2E2">
            <w:pPr>
              <w:pStyle w:val="425"/>
              <w:keepNext w:val="0"/>
              <w:keepLines w:val="0"/>
              <w:pageBreakBefore w:val="0"/>
              <w:widowControl w:val="0"/>
              <w:kinsoku/>
              <w:wordWrap/>
              <w:overflowPunct/>
              <w:topLinePunct w:val="0"/>
              <w:autoSpaceDE/>
              <w:autoSpaceDN/>
              <w:bidi w:val="0"/>
              <w:adjustRightInd/>
              <w:snapToGrid/>
              <w:spacing w:before="241" w:line="310"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做好监测和评估根除效果，确定下一阶段重点根除区域，对重点区域适时采取根除措施，要</w:t>
            </w:r>
            <w:r>
              <w:rPr>
                <w:rFonts w:hint="eastAsia" w:ascii="宋体" w:hAnsi="宋体" w:eastAsia="宋体" w:cs="宋体"/>
                <w:spacing w:val="12"/>
                <w:sz w:val="22"/>
                <w:szCs w:val="22"/>
              </w:rPr>
              <w:t>求根除效果达到99%。</w:t>
            </w:r>
          </w:p>
        </w:tc>
      </w:tr>
      <w:tr w14:paraId="2A119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13" w:type="pct"/>
            <w:vAlign w:val="center"/>
          </w:tcPr>
          <w:p w14:paraId="3372DE20">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pacing w:val="-15"/>
                <w:sz w:val="22"/>
                <w:szCs w:val="22"/>
              </w:rPr>
            </w:pPr>
            <w:r>
              <w:rPr>
                <w:rFonts w:hint="eastAsia" w:ascii="宋体" w:hAnsi="宋体" w:eastAsia="宋体" w:cs="宋体"/>
                <w:spacing w:val="-15"/>
                <w:sz w:val="22"/>
                <w:szCs w:val="22"/>
              </w:rPr>
              <w:t>第三阶段：</w:t>
            </w:r>
          </w:p>
          <w:p w14:paraId="007A35CE">
            <w:pPr>
              <w:pStyle w:val="425"/>
              <w:keepNext w:val="0"/>
              <w:keepLines w:val="0"/>
              <w:pageBreakBefore w:val="0"/>
              <w:widowControl w:val="0"/>
              <w:kinsoku/>
              <w:wordWrap/>
              <w:overflowPunct/>
              <w:topLinePunct w:val="0"/>
              <w:autoSpaceDE/>
              <w:autoSpaceDN/>
              <w:bidi w:val="0"/>
              <w:adjustRightInd/>
              <w:snapToGrid/>
              <w:spacing w:before="101" w:line="317" w:lineRule="auto"/>
              <w:ind w:right="0"/>
              <w:jc w:val="center"/>
              <w:textAlignment w:val="auto"/>
              <w:rPr>
                <w:rFonts w:hint="eastAsia" w:ascii="宋体" w:hAnsi="宋体" w:eastAsia="宋体" w:cs="宋体"/>
                <w:sz w:val="22"/>
                <w:szCs w:val="22"/>
              </w:rPr>
            </w:pPr>
            <w:r>
              <w:rPr>
                <w:rFonts w:hint="eastAsia" w:ascii="宋体" w:hAnsi="宋体" w:eastAsia="宋体" w:cs="宋体"/>
                <w:spacing w:val="-15"/>
                <w:sz w:val="22"/>
                <w:szCs w:val="22"/>
              </w:rPr>
              <w:t>合同签订满 16个月</w:t>
            </w:r>
          </w:p>
        </w:tc>
        <w:tc>
          <w:tcPr>
            <w:tcW w:w="3686" w:type="pct"/>
            <w:vAlign w:val="top"/>
          </w:tcPr>
          <w:p w14:paraId="0F8DCD25">
            <w:pPr>
              <w:pStyle w:val="425"/>
              <w:keepNext w:val="0"/>
              <w:keepLines w:val="0"/>
              <w:pageBreakBefore w:val="0"/>
              <w:widowControl w:val="0"/>
              <w:kinsoku/>
              <w:wordWrap/>
              <w:overflowPunct/>
              <w:topLinePunct w:val="0"/>
              <w:autoSpaceDE/>
              <w:autoSpaceDN/>
              <w:bidi w:val="0"/>
              <w:adjustRightInd/>
              <w:snapToGrid/>
              <w:spacing w:before="178" w:line="306"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做好监测和评估根除效果，确定下一阶段重点根除区域，对重点区域适时采取根除措施，要</w:t>
            </w:r>
            <w:r>
              <w:rPr>
                <w:rFonts w:hint="eastAsia" w:ascii="宋体" w:hAnsi="宋体" w:eastAsia="宋体" w:cs="宋体"/>
                <w:spacing w:val="6"/>
                <w:sz w:val="22"/>
                <w:szCs w:val="22"/>
              </w:rPr>
              <w:t>求防控效果达到</w:t>
            </w:r>
            <w:r>
              <w:rPr>
                <w:rFonts w:hint="eastAsia" w:ascii="宋体" w:hAnsi="宋体" w:eastAsia="宋体" w:cs="宋体"/>
                <w:spacing w:val="-37"/>
                <w:sz w:val="22"/>
                <w:szCs w:val="22"/>
              </w:rPr>
              <w:t xml:space="preserve"> </w:t>
            </w:r>
            <w:r>
              <w:rPr>
                <w:rFonts w:hint="eastAsia" w:ascii="宋体" w:hAnsi="宋体" w:eastAsia="宋体" w:cs="宋体"/>
                <w:spacing w:val="6"/>
                <w:sz w:val="22"/>
                <w:szCs w:val="22"/>
              </w:rPr>
              <w:t>100%根除。以书面形式提交</w:t>
            </w:r>
            <w:r>
              <w:rPr>
                <w:rFonts w:hint="eastAsia" w:ascii="宋体" w:hAnsi="宋体" w:eastAsia="宋体" w:cs="宋体"/>
                <w:spacing w:val="7"/>
                <w:sz w:val="22"/>
                <w:szCs w:val="22"/>
              </w:rPr>
              <w:t>工作完成报告，经过业主方确认。</w:t>
            </w:r>
          </w:p>
        </w:tc>
      </w:tr>
      <w:tr w14:paraId="5BDE1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trPr>
        <w:tc>
          <w:tcPr>
            <w:tcW w:w="1313" w:type="pct"/>
            <w:vAlign w:val="center"/>
          </w:tcPr>
          <w:p w14:paraId="5C7AB1D9">
            <w:pPr>
              <w:pStyle w:val="425"/>
              <w:keepNext w:val="0"/>
              <w:keepLines w:val="0"/>
              <w:pageBreakBefore w:val="0"/>
              <w:widowControl w:val="0"/>
              <w:kinsoku/>
              <w:wordWrap/>
              <w:overflowPunct/>
              <w:topLinePunct w:val="0"/>
              <w:autoSpaceDE/>
              <w:autoSpaceDN/>
              <w:bidi w:val="0"/>
              <w:adjustRightInd/>
              <w:snapToGrid/>
              <w:spacing w:before="101" w:line="319" w:lineRule="auto"/>
              <w:ind w:right="0"/>
              <w:jc w:val="center"/>
              <w:textAlignment w:val="auto"/>
              <w:rPr>
                <w:rFonts w:hint="eastAsia" w:ascii="宋体" w:hAnsi="宋体" w:eastAsia="宋体" w:cs="宋体"/>
                <w:spacing w:val="-15"/>
                <w:sz w:val="22"/>
                <w:szCs w:val="22"/>
              </w:rPr>
            </w:pPr>
            <w:r>
              <w:rPr>
                <w:rFonts w:hint="eastAsia" w:ascii="宋体" w:hAnsi="宋体" w:eastAsia="宋体" w:cs="宋体"/>
                <w:spacing w:val="-15"/>
                <w:sz w:val="22"/>
                <w:szCs w:val="22"/>
                <w:lang w:val="en-US" w:eastAsia="zh-CN"/>
              </w:rPr>
              <w:t>第</w:t>
            </w:r>
            <w:r>
              <w:rPr>
                <w:rFonts w:hint="eastAsia" w:ascii="宋体" w:hAnsi="宋体" w:eastAsia="宋体" w:cs="宋体"/>
                <w:spacing w:val="-15"/>
                <w:sz w:val="22"/>
                <w:szCs w:val="22"/>
              </w:rPr>
              <w:t>四阶段：</w:t>
            </w:r>
          </w:p>
          <w:p w14:paraId="6179B716">
            <w:pPr>
              <w:pStyle w:val="425"/>
              <w:keepNext w:val="0"/>
              <w:keepLines w:val="0"/>
              <w:pageBreakBefore w:val="0"/>
              <w:widowControl w:val="0"/>
              <w:kinsoku/>
              <w:wordWrap/>
              <w:overflowPunct/>
              <w:topLinePunct w:val="0"/>
              <w:autoSpaceDE/>
              <w:autoSpaceDN/>
              <w:bidi w:val="0"/>
              <w:adjustRightInd/>
              <w:snapToGrid/>
              <w:spacing w:before="101" w:line="319" w:lineRule="auto"/>
              <w:ind w:right="0"/>
              <w:jc w:val="center"/>
              <w:textAlignment w:val="auto"/>
              <w:rPr>
                <w:rFonts w:hint="eastAsia" w:ascii="宋体" w:hAnsi="宋体" w:eastAsia="宋体" w:cs="宋体"/>
                <w:sz w:val="22"/>
                <w:szCs w:val="22"/>
              </w:rPr>
            </w:pPr>
            <w:r>
              <w:rPr>
                <w:rFonts w:hint="eastAsia" w:ascii="宋体" w:hAnsi="宋体" w:eastAsia="宋体" w:cs="宋体"/>
                <w:spacing w:val="-15"/>
                <w:sz w:val="22"/>
                <w:szCs w:val="22"/>
              </w:rPr>
              <w:t>合同</w:t>
            </w:r>
            <w:r>
              <w:rPr>
                <w:rFonts w:hint="eastAsia" w:ascii="宋体" w:hAnsi="宋体" w:eastAsia="宋体" w:cs="宋体"/>
                <w:spacing w:val="-2"/>
                <w:sz w:val="22"/>
                <w:szCs w:val="22"/>
              </w:rPr>
              <w:t>签订满</w:t>
            </w:r>
            <w:r>
              <w:rPr>
                <w:rFonts w:hint="eastAsia" w:ascii="宋体" w:hAnsi="宋体" w:eastAsia="宋体" w:cs="宋体"/>
                <w:spacing w:val="-56"/>
                <w:sz w:val="22"/>
                <w:szCs w:val="22"/>
              </w:rPr>
              <w:t xml:space="preserve"> </w:t>
            </w:r>
            <w:r>
              <w:rPr>
                <w:rFonts w:hint="eastAsia" w:ascii="宋体" w:hAnsi="宋体" w:eastAsia="宋体" w:cs="宋体"/>
                <w:spacing w:val="-2"/>
                <w:sz w:val="22"/>
                <w:szCs w:val="22"/>
              </w:rPr>
              <w:t>2</w:t>
            </w:r>
            <w:r>
              <w:rPr>
                <w:rFonts w:hint="eastAsia" w:ascii="宋体" w:hAnsi="宋体" w:eastAsia="宋体" w:cs="宋体"/>
                <w:spacing w:val="-2"/>
                <w:sz w:val="22"/>
                <w:szCs w:val="22"/>
                <w:lang w:val="en-US" w:eastAsia="zh-CN"/>
              </w:rPr>
              <w:t>4</w:t>
            </w:r>
            <w:r>
              <w:rPr>
                <w:rFonts w:hint="eastAsia" w:ascii="宋体" w:hAnsi="宋体" w:eastAsia="宋体" w:cs="宋体"/>
                <w:spacing w:val="-52"/>
                <w:sz w:val="22"/>
                <w:szCs w:val="22"/>
              </w:rPr>
              <w:t xml:space="preserve"> </w:t>
            </w:r>
            <w:r>
              <w:rPr>
                <w:rFonts w:hint="eastAsia" w:ascii="宋体" w:hAnsi="宋体" w:eastAsia="宋体" w:cs="宋体"/>
                <w:spacing w:val="-2"/>
                <w:sz w:val="22"/>
                <w:szCs w:val="22"/>
              </w:rPr>
              <w:t>个月</w:t>
            </w:r>
          </w:p>
        </w:tc>
        <w:tc>
          <w:tcPr>
            <w:tcW w:w="3686" w:type="pct"/>
            <w:vAlign w:val="top"/>
          </w:tcPr>
          <w:p w14:paraId="259B360A">
            <w:pPr>
              <w:pStyle w:val="425"/>
              <w:keepNext w:val="0"/>
              <w:keepLines w:val="0"/>
              <w:pageBreakBefore w:val="0"/>
              <w:widowControl w:val="0"/>
              <w:kinsoku/>
              <w:wordWrap/>
              <w:overflowPunct/>
              <w:topLinePunct w:val="0"/>
              <w:autoSpaceDE/>
              <w:autoSpaceDN/>
              <w:bidi w:val="0"/>
              <w:adjustRightInd/>
              <w:snapToGrid/>
              <w:spacing w:before="177" w:line="306"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开展并完成多次全面根除工作，要求根除效果连续</w:t>
            </w:r>
            <w:r>
              <w:rPr>
                <w:rFonts w:hint="eastAsia" w:ascii="宋体" w:hAnsi="宋体" w:eastAsia="宋体" w:cs="宋体"/>
                <w:spacing w:val="-55"/>
                <w:sz w:val="22"/>
                <w:szCs w:val="22"/>
              </w:rPr>
              <w:t xml:space="preserve"> </w:t>
            </w:r>
            <w:r>
              <w:rPr>
                <w:rFonts w:hint="eastAsia" w:ascii="宋体" w:hAnsi="宋体" w:eastAsia="宋体" w:cs="宋体"/>
                <w:spacing w:val="4"/>
                <w:sz w:val="22"/>
                <w:szCs w:val="22"/>
              </w:rPr>
              <w:t>9</w:t>
            </w:r>
            <w:r>
              <w:rPr>
                <w:rFonts w:hint="eastAsia" w:ascii="宋体" w:hAnsi="宋体" w:eastAsia="宋体" w:cs="宋体"/>
                <w:spacing w:val="-52"/>
                <w:sz w:val="22"/>
                <w:szCs w:val="22"/>
              </w:rPr>
              <w:t xml:space="preserve"> </w:t>
            </w:r>
            <w:r>
              <w:rPr>
                <w:rFonts w:hint="eastAsia" w:ascii="宋体" w:hAnsi="宋体" w:eastAsia="宋体" w:cs="宋体"/>
                <w:spacing w:val="4"/>
                <w:sz w:val="22"/>
                <w:szCs w:val="22"/>
              </w:rPr>
              <w:t>个月达到</w:t>
            </w:r>
            <w:r>
              <w:rPr>
                <w:rFonts w:hint="eastAsia" w:ascii="宋体" w:hAnsi="宋体" w:eastAsia="宋体" w:cs="宋体"/>
                <w:spacing w:val="-40"/>
                <w:sz w:val="22"/>
                <w:szCs w:val="22"/>
              </w:rPr>
              <w:t xml:space="preserve"> </w:t>
            </w:r>
            <w:r>
              <w:rPr>
                <w:rFonts w:hint="eastAsia" w:ascii="宋体" w:hAnsi="宋体" w:eastAsia="宋体" w:cs="宋体"/>
                <w:spacing w:val="4"/>
                <w:sz w:val="22"/>
                <w:szCs w:val="22"/>
              </w:rPr>
              <w:t>100%。以书面形式提交工作完成报告申请验收，经过业主方确认后验收合</w:t>
            </w:r>
            <w:r>
              <w:rPr>
                <w:rFonts w:hint="eastAsia" w:ascii="宋体" w:hAnsi="宋体" w:eastAsia="宋体" w:cs="宋体"/>
                <w:spacing w:val="-6"/>
                <w:sz w:val="22"/>
                <w:szCs w:val="22"/>
              </w:rPr>
              <w:t>格。</w:t>
            </w:r>
          </w:p>
        </w:tc>
      </w:tr>
      <w:tr w14:paraId="72AB5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313" w:type="pct"/>
            <w:vAlign w:val="center"/>
          </w:tcPr>
          <w:p w14:paraId="73DDFA52">
            <w:pPr>
              <w:pStyle w:val="425"/>
              <w:keepNext w:val="0"/>
              <w:keepLines w:val="0"/>
              <w:pageBreakBefore w:val="0"/>
              <w:widowControl w:val="0"/>
              <w:kinsoku/>
              <w:wordWrap/>
              <w:overflowPunct/>
              <w:topLinePunct w:val="0"/>
              <w:autoSpaceDE/>
              <w:autoSpaceDN/>
              <w:bidi w:val="0"/>
              <w:adjustRightInd/>
              <w:snapToGrid/>
              <w:spacing w:before="101" w:line="226" w:lineRule="auto"/>
              <w:ind w:right="0"/>
              <w:jc w:val="center"/>
              <w:textAlignment w:val="auto"/>
              <w:rPr>
                <w:rFonts w:hint="eastAsia" w:ascii="宋体" w:hAnsi="宋体" w:eastAsia="宋体" w:cs="宋体"/>
                <w:sz w:val="22"/>
                <w:szCs w:val="22"/>
              </w:rPr>
            </w:pPr>
            <w:r>
              <w:rPr>
                <w:rFonts w:hint="eastAsia" w:ascii="宋体" w:hAnsi="宋体" w:eastAsia="宋体" w:cs="宋体"/>
                <w:spacing w:val="5"/>
                <w:sz w:val="22"/>
                <w:szCs w:val="22"/>
              </w:rPr>
              <w:t>质保期：一年</w:t>
            </w:r>
          </w:p>
        </w:tc>
        <w:tc>
          <w:tcPr>
            <w:tcW w:w="3686" w:type="pct"/>
            <w:vAlign w:val="top"/>
          </w:tcPr>
          <w:p w14:paraId="1DBED931">
            <w:pPr>
              <w:pStyle w:val="425"/>
              <w:keepNext w:val="0"/>
              <w:keepLines w:val="0"/>
              <w:pageBreakBefore w:val="0"/>
              <w:widowControl w:val="0"/>
              <w:kinsoku/>
              <w:wordWrap/>
              <w:overflowPunct/>
              <w:topLinePunct w:val="0"/>
              <w:autoSpaceDE/>
              <w:autoSpaceDN/>
              <w:bidi w:val="0"/>
              <w:adjustRightInd/>
              <w:snapToGrid/>
              <w:spacing w:before="180" w:line="278" w:lineRule="auto"/>
              <w:ind w:right="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质保期一年，质保期结束后，提交工作完成报</w:t>
            </w:r>
            <w:r>
              <w:rPr>
                <w:rFonts w:hint="eastAsia" w:ascii="宋体" w:hAnsi="宋体" w:eastAsia="宋体" w:cs="宋体"/>
                <w:spacing w:val="7"/>
                <w:sz w:val="22"/>
                <w:szCs w:val="22"/>
              </w:rPr>
              <w:t>告，经业主方确认后验收合格。</w:t>
            </w:r>
          </w:p>
        </w:tc>
      </w:tr>
      <w:tr w14:paraId="7C07C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00" w:type="pct"/>
            <w:gridSpan w:val="2"/>
            <w:vAlign w:val="top"/>
          </w:tcPr>
          <w:p w14:paraId="65DDA205">
            <w:pPr>
              <w:pStyle w:val="425"/>
              <w:keepNext w:val="0"/>
              <w:keepLines w:val="0"/>
              <w:pageBreakBefore w:val="0"/>
              <w:widowControl w:val="0"/>
              <w:kinsoku/>
              <w:wordWrap/>
              <w:overflowPunct/>
              <w:topLinePunct w:val="0"/>
              <w:autoSpaceDE/>
              <w:autoSpaceDN/>
              <w:bidi w:val="0"/>
              <w:adjustRightInd/>
              <w:snapToGrid/>
              <w:spacing w:before="179" w:line="226" w:lineRule="auto"/>
              <w:ind w:left="0" w:right="0" w:firstLine="458" w:firstLineChars="200"/>
              <w:jc w:val="both"/>
              <w:textAlignment w:val="auto"/>
              <w:rPr>
                <w:rFonts w:hint="eastAsia" w:ascii="宋体" w:hAnsi="宋体" w:eastAsia="宋体" w:cs="宋体"/>
                <w:sz w:val="22"/>
                <w:szCs w:val="22"/>
              </w:rPr>
            </w:pPr>
            <w:r>
              <w:rPr>
                <w:rFonts w:hint="eastAsia" w:ascii="宋体" w:hAnsi="宋体" w:eastAsia="宋体" w:cs="宋体"/>
                <w:b/>
                <w:bCs/>
                <w:spacing w:val="4"/>
                <w:sz w:val="22"/>
                <w:szCs w:val="22"/>
              </w:rPr>
              <w:t>注：连续</w:t>
            </w:r>
            <w:r>
              <w:rPr>
                <w:rFonts w:hint="eastAsia" w:ascii="宋体" w:hAnsi="宋体" w:eastAsia="宋体" w:cs="宋体"/>
                <w:spacing w:val="-58"/>
                <w:sz w:val="22"/>
                <w:szCs w:val="22"/>
              </w:rPr>
              <w:t xml:space="preserve"> </w:t>
            </w:r>
            <w:r>
              <w:rPr>
                <w:rFonts w:hint="eastAsia" w:ascii="宋体" w:hAnsi="宋体" w:eastAsia="宋体" w:cs="宋体"/>
                <w:b/>
                <w:bCs/>
                <w:spacing w:val="4"/>
                <w:sz w:val="22"/>
                <w:szCs w:val="22"/>
              </w:rPr>
              <w:t>9</w:t>
            </w:r>
            <w:r>
              <w:rPr>
                <w:rFonts w:hint="eastAsia" w:ascii="宋体" w:hAnsi="宋体" w:eastAsia="宋体" w:cs="宋体"/>
                <w:spacing w:val="-50"/>
                <w:sz w:val="22"/>
                <w:szCs w:val="22"/>
              </w:rPr>
              <w:t xml:space="preserve"> </w:t>
            </w:r>
            <w:r>
              <w:rPr>
                <w:rFonts w:hint="eastAsia" w:ascii="宋体" w:hAnsi="宋体" w:eastAsia="宋体" w:cs="宋体"/>
                <w:b/>
                <w:bCs/>
                <w:spacing w:val="4"/>
                <w:sz w:val="22"/>
                <w:szCs w:val="22"/>
              </w:rPr>
              <w:t>个月监测未发现红火蚁为根除验收合格。</w:t>
            </w:r>
          </w:p>
        </w:tc>
      </w:tr>
    </w:tbl>
    <w:p w14:paraId="29B5A70F">
      <w:pPr>
        <w:pStyle w:val="4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hAnsi="宋体" w:cs="宋体"/>
          <w:b/>
          <w:bCs w:val="0"/>
          <w:color w:val="auto"/>
          <w:sz w:val="22"/>
          <w:szCs w:val="22"/>
          <w:highlight w:val="none"/>
        </w:rPr>
        <w:t>第</w:t>
      </w:r>
      <w:r>
        <w:rPr>
          <w:rFonts w:hint="eastAsia" w:ascii="宋体" w:hAnsi="宋体" w:cs="宋体"/>
          <w:b/>
          <w:bCs w:val="0"/>
          <w:color w:val="auto"/>
          <w:sz w:val="22"/>
          <w:szCs w:val="22"/>
          <w:highlight w:val="none"/>
          <w:lang w:val="en-US" w:eastAsia="zh-CN"/>
        </w:rPr>
        <w:t>五</w:t>
      </w:r>
      <w:r>
        <w:rPr>
          <w:rFonts w:hint="eastAsia" w:ascii="宋体" w:hAnsi="宋体" w:cs="宋体"/>
          <w:b/>
          <w:bCs w:val="0"/>
          <w:color w:val="auto"/>
          <w:sz w:val="22"/>
          <w:szCs w:val="22"/>
          <w:highlight w:val="none"/>
        </w:rPr>
        <w:t>条</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服务期限及质保期：</w:t>
      </w:r>
    </w:p>
    <w:p w14:paraId="4BA34BC4">
      <w:pPr>
        <w:shd w:val="clear"/>
        <w:spacing w:line="360" w:lineRule="auto"/>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（一）本项目服务期限：自合同签订之日起36个月。</w:t>
      </w:r>
    </w:p>
    <w:p w14:paraId="40BB8302">
      <w:pPr>
        <w:shd w:val="clea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（二）质保期：项目最终验收合格后一年。 </w:t>
      </w:r>
    </w:p>
    <w:p w14:paraId="02C97882">
      <w:pPr>
        <w:shd w:val="clear"/>
        <w:snapToGrid w:val="0"/>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cs="宋体"/>
          <w:b/>
          <w:bCs w:val="0"/>
          <w:color w:val="auto"/>
          <w:sz w:val="22"/>
          <w:szCs w:val="22"/>
          <w:highlight w:val="none"/>
        </w:rPr>
        <w:t>第</w:t>
      </w:r>
      <w:r>
        <w:rPr>
          <w:rFonts w:hint="eastAsia" w:ascii="宋体" w:hAnsi="宋体" w:cs="宋体"/>
          <w:b/>
          <w:bCs w:val="0"/>
          <w:color w:val="auto"/>
          <w:sz w:val="22"/>
          <w:szCs w:val="22"/>
          <w:highlight w:val="none"/>
          <w:lang w:val="en-US" w:eastAsia="zh-CN"/>
        </w:rPr>
        <w:t>六</w:t>
      </w:r>
      <w:r>
        <w:rPr>
          <w:rFonts w:hint="eastAsia" w:ascii="宋体" w:hAnsi="宋体" w:cs="宋体"/>
          <w:b/>
          <w:bCs w:val="0"/>
          <w:color w:val="auto"/>
          <w:sz w:val="22"/>
          <w:szCs w:val="22"/>
          <w:highlight w:val="none"/>
        </w:rPr>
        <w:t>条</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项目验收</w:t>
      </w:r>
    </w:p>
    <w:p w14:paraId="7082BCD6">
      <w:pPr>
        <w:snapToGrid/>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提供详尽的总结报告和电子档案三份。根据项目进度要求，组织有关专家进行验收。验收专家组经过现场考察、申报材料审核，提出验收意见</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根据专家组验收意见，确认验收结果。验收时提供以下验收材料：</w:t>
      </w:r>
    </w:p>
    <w:p w14:paraId="52831B3F">
      <w:pPr>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验收</w:t>
      </w:r>
      <w:r>
        <w:rPr>
          <w:rFonts w:hint="eastAsia" w:ascii="宋体" w:hAnsi="宋体" w:eastAsia="宋体" w:cs="宋体"/>
          <w:color w:val="auto"/>
          <w:sz w:val="22"/>
          <w:szCs w:val="22"/>
          <w:highlight w:val="none"/>
        </w:rPr>
        <w:t>申请书；</w:t>
      </w:r>
    </w:p>
    <w:p w14:paraId="21DACCCF">
      <w:pPr>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红火蚁</w:t>
      </w:r>
      <w:r>
        <w:rPr>
          <w:rFonts w:hint="eastAsia" w:ascii="宋体" w:hAnsi="宋体" w:eastAsia="宋体" w:cs="宋体"/>
          <w:color w:val="auto"/>
          <w:sz w:val="22"/>
          <w:szCs w:val="22"/>
          <w:highlight w:val="none"/>
          <w:lang w:val="en-US" w:eastAsia="zh-CN"/>
        </w:rPr>
        <w:t>防控监测</w:t>
      </w:r>
      <w:r>
        <w:rPr>
          <w:rFonts w:hint="eastAsia" w:ascii="宋体" w:hAnsi="宋体" w:eastAsia="宋体" w:cs="宋体"/>
          <w:color w:val="auto"/>
          <w:sz w:val="22"/>
          <w:szCs w:val="22"/>
          <w:highlight w:val="none"/>
        </w:rPr>
        <w:t>总结；</w:t>
      </w:r>
    </w:p>
    <w:p w14:paraId="7692993E">
      <w:pPr>
        <w:snapToGrid/>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红火蚁</w:t>
      </w:r>
      <w:r>
        <w:rPr>
          <w:rFonts w:hint="eastAsia" w:ascii="宋体" w:hAnsi="宋体" w:eastAsia="宋体" w:cs="宋体"/>
          <w:color w:val="auto"/>
          <w:sz w:val="22"/>
          <w:szCs w:val="22"/>
          <w:highlight w:val="none"/>
          <w:lang w:val="en-US" w:eastAsia="zh-CN"/>
        </w:rPr>
        <w:t>防控监测</w:t>
      </w:r>
      <w:r>
        <w:rPr>
          <w:rFonts w:hint="eastAsia" w:ascii="宋体" w:hAnsi="宋体" w:eastAsia="宋体" w:cs="宋体"/>
          <w:color w:val="auto"/>
          <w:sz w:val="22"/>
          <w:szCs w:val="22"/>
          <w:highlight w:val="none"/>
        </w:rPr>
        <w:t>相关资料档案</w:t>
      </w:r>
      <w:r>
        <w:rPr>
          <w:rFonts w:hint="eastAsia" w:ascii="宋体" w:hAnsi="宋体" w:cs="宋体"/>
          <w:color w:val="auto"/>
          <w:sz w:val="22"/>
          <w:szCs w:val="22"/>
          <w:highlight w:val="none"/>
          <w:lang w:eastAsia="zh-CN"/>
        </w:rPr>
        <w:t>。</w:t>
      </w:r>
    </w:p>
    <w:p w14:paraId="660C8511">
      <w:pPr>
        <w:pStyle w:val="20"/>
        <w:shd w:val="clear"/>
        <w:spacing w:after="0" w:line="360" w:lineRule="auto"/>
        <w:rPr>
          <w:rFonts w:hint="default" w:ascii="宋体" w:hAnsi="宋体" w:eastAsia="宋体" w:cs="宋体"/>
          <w:b/>
          <w:bCs/>
          <w:color w:val="auto"/>
          <w:sz w:val="22"/>
          <w:szCs w:val="22"/>
          <w:highlight w:val="none"/>
          <w:lang w:val="en-US" w:eastAsia="zh-CN"/>
        </w:rPr>
      </w:pPr>
      <w:r>
        <w:rPr>
          <w:rFonts w:hint="eastAsia" w:ascii="宋体" w:hAnsi="宋体" w:cs="宋体"/>
          <w:b/>
          <w:bCs w:val="0"/>
          <w:color w:val="auto"/>
          <w:sz w:val="22"/>
          <w:szCs w:val="22"/>
          <w:highlight w:val="none"/>
        </w:rPr>
        <w:t>第</w:t>
      </w:r>
      <w:r>
        <w:rPr>
          <w:rFonts w:hint="eastAsia" w:ascii="宋体" w:hAnsi="宋体" w:cs="宋体"/>
          <w:b/>
          <w:bCs w:val="0"/>
          <w:color w:val="auto"/>
          <w:sz w:val="22"/>
          <w:szCs w:val="22"/>
          <w:highlight w:val="none"/>
          <w:lang w:val="en-US" w:eastAsia="zh-CN"/>
        </w:rPr>
        <w:t>七</w:t>
      </w:r>
      <w:r>
        <w:rPr>
          <w:rFonts w:hint="eastAsia" w:ascii="宋体" w:hAnsi="宋体" w:cs="宋体"/>
          <w:b/>
          <w:bCs w:val="0"/>
          <w:color w:val="auto"/>
          <w:sz w:val="22"/>
          <w:szCs w:val="22"/>
          <w:highlight w:val="none"/>
        </w:rPr>
        <w:t>条</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color w:val="auto"/>
          <w:sz w:val="22"/>
          <w:szCs w:val="22"/>
          <w:highlight w:val="none"/>
          <w:lang w:val="en-US" w:eastAsia="zh-CN"/>
        </w:rPr>
        <w:t>服务</w:t>
      </w:r>
      <w:r>
        <w:rPr>
          <w:rFonts w:hint="eastAsia" w:ascii="宋体" w:hAnsi="宋体" w:cs="宋体"/>
          <w:b/>
          <w:bCs/>
          <w:color w:val="auto"/>
          <w:sz w:val="22"/>
          <w:szCs w:val="22"/>
          <w:highlight w:val="none"/>
          <w:lang w:val="en-US" w:eastAsia="zh-CN"/>
        </w:rPr>
        <w:t>响应时间</w:t>
      </w:r>
    </w:p>
    <w:p w14:paraId="52AEEE7F">
      <w:pPr>
        <w:snapToGrid/>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提供7x24小时的实时技术支持响应服务。在出现新疫情的1小时内给予问题的解答，如需现场解决，在出现新疫情的12小时内，派技术人员到达现场解决。</w:t>
      </w:r>
    </w:p>
    <w:p w14:paraId="603397C9">
      <w:pPr>
        <w:tabs>
          <w:tab w:val="left" w:pos="360"/>
        </w:tabs>
        <w:spacing w:line="360" w:lineRule="auto"/>
        <w:rPr>
          <w:rFonts w:hint="eastAsia" w:ascii="宋体" w:hAnsi="宋体" w:eastAsia="宋体" w:cs="宋体"/>
          <w:b/>
          <w:color w:val="auto"/>
          <w:sz w:val="22"/>
          <w:szCs w:val="22"/>
          <w:highlight w:val="none"/>
          <w:lang w:eastAsia="zh-CN"/>
        </w:rPr>
      </w:pPr>
      <w:r>
        <w:rPr>
          <w:rFonts w:hint="eastAsia" w:ascii="宋体" w:hAnsi="宋体" w:cs="宋体"/>
          <w:b/>
          <w:bCs w:val="0"/>
          <w:color w:val="auto"/>
          <w:sz w:val="22"/>
          <w:szCs w:val="22"/>
          <w:highlight w:val="none"/>
        </w:rPr>
        <w:t>第</w:t>
      </w:r>
      <w:r>
        <w:rPr>
          <w:rFonts w:hint="eastAsia" w:ascii="宋体" w:hAnsi="宋体" w:cs="宋体"/>
          <w:b/>
          <w:bCs w:val="0"/>
          <w:color w:val="auto"/>
          <w:sz w:val="22"/>
          <w:szCs w:val="22"/>
          <w:highlight w:val="none"/>
          <w:lang w:val="en-US" w:eastAsia="zh-CN"/>
        </w:rPr>
        <w:t>八</w:t>
      </w:r>
      <w:r>
        <w:rPr>
          <w:rFonts w:hint="eastAsia" w:ascii="宋体" w:hAnsi="宋体" w:cs="宋体"/>
          <w:b/>
          <w:bCs w:val="0"/>
          <w:color w:val="auto"/>
          <w:sz w:val="22"/>
          <w:szCs w:val="22"/>
          <w:highlight w:val="none"/>
        </w:rPr>
        <w:t>条</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color w:val="auto"/>
          <w:sz w:val="22"/>
          <w:szCs w:val="22"/>
          <w:highlight w:val="none"/>
          <w:lang w:val="en-US" w:eastAsia="zh-CN"/>
        </w:rPr>
        <w:t>特别要求</w:t>
      </w:r>
    </w:p>
    <w:p w14:paraId="4425BD7F">
      <w:pPr>
        <w:tabs>
          <w:tab w:val="left" w:pos="360"/>
        </w:tabs>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auto"/>
          <w:sz w:val="22"/>
          <w:szCs w:val="22"/>
          <w:highlight w:val="none"/>
        </w:rPr>
        <w:t>中标人</w:t>
      </w:r>
      <w:r>
        <w:rPr>
          <w:rFonts w:hint="eastAsia" w:ascii="宋体" w:hAnsi="宋体" w:eastAsia="宋体" w:cs="宋体"/>
          <w:color w:val="auto"/>
          <w:sz w:val="22"/>
          <w:szCs w:val="22"/>
          <w:highlight w:val="none"/>
          <w:lang w:val="en-US" w:eastAsia="zh-CN"/>
        </w:rPr>
        <w:t>如若</w:t>
      </w:r>
      <w:r>
        <w:rPr>
          <w:rFonts w:hint="eastAsia" w:ascii="宋体" w:hAnsi="宋体" w:eastAsia="宋体" w:cs="宋体"/>
          <w:color w:val="auto"/>
          <w:sz w:val="22"/>
          <w:szCs w:val="22"/>
          <w:highlight w:val="none"/>
        </w:rPr>
        <w:t>未能按“工期及工作进度要求”完成防控、根除任务或其工作成果经验收不能达标的，中标人须向采购人支付合同延期</w:t>
      </w:r>
      <w:r>
        <w:rPr>
          <w:rFonts w:hint="eastAsia" w:ascii="宋体" w:hAnsi="宋体" w:eastAsia="宋体" w:cs="宋体"/>
          <w:color w:val="auto"/>
          <w:sz w:val="22"/>
          <w:szCs w:val="22"/>
          <w:highlight w:val="none"/>
          <w:lang w:val="en-US" w:eastAsia="zh-CN"/>
        </w:rPr>
        <w:t>罚</w:t>
      </w:r>
      <w:r>
        <w:rPr>
          <w:rFonts w:hint="eastAsia" w:ascii="宋体" w:hAnsi="宋体" w:eastAsia="宋体" w:cs="宋体"/>
          <w:color w:val="auto"/>
          <w:sz w:val="22"/>
          <w:szCs w:val="22"/>
          <w:highlight w:val="none"/>
        </w:rPr>
        <w:t>金：延期3个月内达标的，中标人须向采购人支付合同总额5%的</w:t>
      </w:r>
      <w:r>
        <w:rPr>
          <w:rFonts w:hint="eastAsia" w:ascii="宋体" w:hAnsi="宋体" w:eastAsia="宋体" w:cs="宋体"/>
          <w:color w:val="auto"/>
          <w:sz w:val="22"/>
          <w:szCs w:val="22"/>
          <w:highlight w:val="none"/>
          <w:lang w:val="en-US" w:eastAsia="zh-CN"/>
        </w:rPr>
        <w:t>罚</w:t>
      </w:r>
      <w:r>
        <w:rPr>
          <w:rFonts w:hint="eastAsia" w:ascii="宋体" w:hAnsi="宋体" w:eastAsia="宋体" w:cs="宋体"/>
          <w:color w:val="auto"/>
          <w:sz w:val="22"/>
          <w:szCs w:val="22"/>
          <w:highlight w:val="none"/>
        </w:rPr>
        <w:t>金；延期</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个月内达标的，中标人须向采购人支付合同总额15%的延期</w:t>
      </w:r>
      <w:r>
        <w:rPr>
          <w:rFonts w:hint="eastAsia" w:ascii="宋体" w:hAnsi="宋体" w:eastAsia="宋体" w:cs="宋体"/>
          <w:color w:val="auto"/>
          <w:sz w:val="22"/>
          <w:szCs w:val="22"/>
          <w:highlight w:val="none"/>
          <w:lang w:val="en-US" w:eastAsia="zh-CN"/>
        </w:rPr>
        <w:t>罚</w:t>
      </w:r>
      <w:r>
        <w:rPr>
          <w:rFonts w:hint="eastAsia" w:ascii="宋体" w:hAnsi="宋体" w:eastAsia="宋体" w:cs="宋体"/>
          <w:color w:val="auto"/>
          <w:sz w:val="22"/>
          <w:szCs w:val="22"/>
          <w:highlight w:val="none"/>
        </w:rPr>
        <w:t>金。延期</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个月后仍不能达标的，视同中标人全部</w:t>
      </w:r>
      <w:r>
        <w:rPr>
          <w:rFonts w:hint="eastAsia" w:ascii="宋体" w:hAnsi="宋体" w:eastAsia="宋体" w:cs="宋体"/>
          <w:color w:val="auto"/>
          <w:sz w:val="22"/>
          <w:szCs w:val="22"/>
          <w:highlight w:val="none"/>
          <w:lang w:val="en-US" w:eastAsia="zh-CN"/>
        </w:rPr>
        <w:t>违</w:t>
      </w:r>
      <w:r>
        <w:rPr>
          <w:rFonts w:hint="eastAsia" w:ascii="宋体" w:hAnsi="宋体" w:eastAsia="宋体" w:cs="宋体"/>
          <w:color w:val="auto"/>
          <w:sz w:val="22"/>
          <w:szCs w:val="22"/>
          <w:highlight w:val="none"/>
        </w:rPr>
        <w:t>约，中标人应返还全部已支付的合同价款；造成疫情蔓延或恶化的，中标人还应赔偿采购人的损失。</w:t>
      </w:r>
    </w:p>
    <w:p w14:paraId="2D9AE1CE">
      <w:pPr>
        <w:pStyle w:val="20"/>
        <w:shd w:val="clear"/>
        <w:spacing w:after="0" w:line="360" w:lineRule="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cs="宋体"/>
          <w:b/>
          <w:bCs w:val="0"/>
          <w:color w:val="auto"/>
          <w:sz w:val="22"/>
          <w:szCs w:val="22"/>
          <w:highlight w:val="none"/>
        </w:rPr>
        <w:t>第</w:t>
      </w:r>
      <w:r>
        <w:rPr>
          <w:rFonts w:hint="eastAsia" w:ascii="宋体" w:hAnsi="宋体" w:cs="宋体"/>
          <w:b/>
          <w:bCs w:val="0"/>
          <w:color w:val="auto"/>
          <w:sz w:val="22"/>
          <w:szCs w:val="22"/>
          <w:highlight w:val="none"/>
          <w:lang w:val="en-US" w:eastAsia="zh-CN"/>
        </w:rPr>
        <w:t>九</w:t>
      </w:r>
      <w:r>
        <w:rPr>
          <w:rFonts w:hint="eastAsia" w:ascii="宋体" w:hAnsi="宋体" w:cs="宋体"/>
          <w:b/>
          <w:bCs w:val="0"/>
          <w:color w:val="auto"/>
          <w:sz w:val="22"/>
          <w:szCs w:val="22"/>
          <w:highlight w:val="none"/>
        </w:rPr>
        <w:t>条</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付款方式</w:t>
      </w:r>
    </w:p>
    <w:p w14:paraId="79AAFDB3">
      <w:pPr>
        <w:tabs>
          <w:tab w:val="left" w:pos="400"/>
        </w:tabs>
        <w:adjustRightInd w:val="0"/>
        <w:snapToGrid w:val="0"/>
        <w:spacing w:line="360" w:lineRule="auto"/>
        <w:ind w:firstLine="440" w:firstLineChars="200"/>
        <w:rPr>
          <w:rFonts w:hint="eastAsia" w:ascii="宋体" w:hAnsi="宋体" w:cs="宋体"/>
          <w:color w:val="000000"/>
          <w:sz w:val="22"/>
          <w:szCs w:val="22"/>
        </w:rPr>
      </w:pPr>
      <w:r>
        <w:rPr>
          <w:rFonts w:hint="eastAsia" w:ascii="宋体" w:hAnsi="宋体" w:cs="宋体"/>
          <w:color w:val="000000"/>
          <w:sz w:val="22"/>
          <w:szCs w:val="22"/>
        </w:rPr>
        <w:t xml:space="preserve">1、履约保证金： </w:t>
      </w:r>
    </w:p>
    <w:p w14:paraId="09CEDE37">
      <w:pPr>
        <w:tabs>
          <w:tab w:val="left" w:pos="400"/>
        </w:tabs>
        <w:adjustRightInd w:val="0"/>
        <w:snapToGrid w:val="0"/>
        <w:spacing w:line="360" w:lineRule="auto"/>
        <w:ind w:firstLine="220" w:firstLineChars="100"/>
        <w:rPr>
          <w:rFonts w:hint="eastAsia" w:ascii="宋体" w:hAnsi="宋体" w:cs="宋体"/>
          <w:color w:val="000000"/>
          <w:sz w:val="22"/>
          <w:szCs w:val="22"/>
        </w:rPr>
      </w:pPr>
      <w:r>
        <w:rPr>
          <w:rFonts w:hint="eastAsia" w:ascii="宋体" w:hAnsi="宋体" w:cs="宋体"/>
          <w:bCs/>
          <w:color w:val="000000"/>
          <w:sz w:val="22"/>
          <w:szCs w:val="22"/>
          <w:lang w:val="en-US" w:bidi="zh-CN"/>
        </w:rPr>
        <w:t>（1）</w:t>
      </w:r>
      <w:r>
        <w:rPr>
          <w:rFonts w:hint="eastAsia" w:ascii="宋体" w:hAnsi="宋体" w:cs="宋体"/>
          <w:color w:val="000000"/>
          <w:sz w:val="22"/>
          <w:szCs w:val="22"/>
        </w:rPr>
        <w:t>履约保证金的收取：合同签订后7个工作日内，</w:t>
      </w:r>
      <w:r>
        <w:rPr>
          <w:rFonts w:hint="eastAsia" w:ascii="宋体" w:hAnsi="宋体" w:cs="宋体"/>
          <w:color w:val="000000"/>
          <w:sz w:val="22"/>
          <w:szCs w:val="22"/>
          <w:lang w:val="en-US" w:eastAsia="zh-CN"/>
        </w:rPr>
        <w:t>中标</w:t>
      </w:r>
      <w:r>
        <w:rPr>
          <w:rFonts w:hint="eastAsia" w:ascii="宋体" w:hAnsi="宋体" w:cs="宋体"/>
          <w:color w:val="000000"/>
          <w:sz w:val="22"/>
          <w:szCs w:val="22"/>
        </w:rPr>
        <w:t>供应商应向采购人提供合同总金额1%的履约保证金（当以支票、汇票、本票或者金融机构、担保机构出具的保函等非现金形式提交）。如中标供应商未在规定的时间内提交履约保证金则采购人有权终止合同。</w:t>
      </w:r>
    </w:p>
    <w:p w14:paraId="418C528B">
      <w:pPr>
        <w:tabs>
          <w:tab w:val="left" w:pos="400"/>
        </w:tabs>
        <w:adjustRightInd w:val="0"/>
        <w:snapToGrid w:val="0"/>
        <w:spacing w:line="360" w:lineRule="auto"/>
        <w:ind w:firstLine="220" w:firstLineChars="100"/>
        <w:rPr>
          <w:rFonts w:hint="eastAsia" w:ascii="宋体" w:hAnsi="宋体" w:eastAsia="宋体" w:cs="宋体"/>
          <w:color w:val="auto"/>
          <w:sz w:val="22"/>
          <w:szCs w:val="22"/>
          <w:highlight w:val="none"/>
          <w:lang w:val="en-US" w:eastAsia="zh-CN"/>
        </w:rPr>
      </w:pPr>
      <w:r>
        <w:rPr>
          <w:rFonts w:hint="eastAsia" w:ascii="宋体" w:hAnsi="宋体" w:cs="宋体"/>
          <w:bCs/>
          <w:color w:val="000000"/>
          <w:sz w:val="22"/>
          <w:szCs w:val="22"/>
          <w:lang w:val="en-US" w:bidi="zh-CN"/>
        </w:rPr>
        <w:t>（2）</w:t>
      </w:r>
      <w:r>
        <w:rPr>
          <w:rFonts w:hint="eastAsia" w:ascii="宋体" w:hAnsi="宋体" w:cs="宋体"/>
          <w:color w:val="000000"/>
          <w:sz w:val="22"/>
          <w:szCs w:val="22"/>
        </w:rPr>
        <w:t>履约保证金的退取：履约保证金于履约完成后返还（中标人未按合同要求进行履约的情形除外，如出现未按合同要求履约的情形按合同约定执行）。</w:t>
      </w:r>
    </w:p>
    <w:p w14:paraId="28942132">
      <w:pPr>
        <w:tabs>
          <w:tab w:val="left" w:pos="360"/>
        </w:tabs>
        <w:spacing w:line="360" w:lineRule="auto"/>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cs="宋体"/>
          <w:b/>
          <w:bCs/>
          <w:color w:val="000000"/>
          <w:sz w:val="22"/>
          <w:szCs w:val="22"/>
        </w:rPr>
        <w:t>预付款：</w:t>
      </w:r>
      <w:r>
        <w:rPr>
          <w:rFonts w:hint="eastAsia" w:ascii="宋体" w:hAnsi="宋体" w:cs="宋体"/>
          <w:color w:val="000000"/>
          <w:sz w:val="22"/>
          <w:szCs w:val="22"/>
        </w:rPr>
        <w:t>签订合同7个</w:t>
      </w:r>
      <w:r>
        <w:rPr>
          <w:rFonts w:hint="eastAsia" w:ascii="宋体" w:hAnsi="宋体" w:cs="宋体"/>
          <w:color w:val="auto"/>
          <w:sz w:val="22"/>
          <w:szCs w:val="22"/>
        </w:rPr>
        <w:t>工作日内采购人向</w:t>
      </w:r>
      <w:r>
        <w:rPr>
          <w:rFonts w:hint="eastAsia" w:ascii="宋体" w:hAnsi="宋体" w:cs="宋体"/>
          <w:color w:val="auto"/>
          <w:sz w:val="22"/>
          <w:szCs w:val="22"/>
          <w:lang w:val="en-US" w:eastAsia="zh-CN"/>
        </w:rPr>
        <w:t>中标</w:t>
      </w:r>
      <w:r>
        <w:rPr>
          <w:rFonts w:hint="eastAsia" w:ascii="宋体" w:hAnsi="宋体" w:cs="宋体"/>
          <w:color w:val="auto"/>
          <w:sz w:val="22"/>
          <w:szCs w:val="22"/>
        </w:rPr>
        <w:t>供应商支付合同总价的</w:t>
      </w:r>
      <w:r>
        <w:rPr>
          <w:rFonts w:hint="eastAsia" w:ascii="宋体" w:hAnsi="宋体" w:cs="宋体"/>
          <w:color w:val="auto"/>
          <w:sz w:val="22"/>
          <w:szCs w:val="22"/>
          <w:lang w:val="en-US" w:eastAsia="zh-CN"/>
        </w:rPr>
        <w:t>3</w:t>
      </w:r>
      <w:r>
        <w:rPr>
          <w:rFonts w:hint="eastAsia" w:ascii="宋体" w:hAnsi="宋体" w:cs="宋体"/>
          <w:color w:val="auto"/>
          <w:sz w:val="22"/>
          <w:szCs w:val="22"/>
        </w:rPr>
        <w:t>0%预付款；（根据浙财采监[2022]3号文件。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05748291">
      <w:pPr>
        <w:tabs>
          <w:tab w:val="left" w:pos="360"/>
        </w:tabs>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lang w:val="en-US" w:eastAsia="zh-CN"/>
        </w:rPr>
        <w:t>中标供应商在完成第三阶段的工作后，经第三方评估审核确认，出具合格意见的监测评估后支付合同总价的 30%</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lang w:val="en-US" w:eastAsia="zh-CN"/>
        </w:rPr>
        <w:t>中标供应商在完成第四阶段工作后，经第三方评估审核、采购人确认、验收合格后支付合同总价的 30%</w:t>
      </w:r>
      <w:r>
        <w:rPr>
          <w:rFonts w:hint="eastAsia" w:ascii="宋体" w:hAnsi="宋体" w:eastAsia="宋体" w:cs="宋体"/>
          <w:color w:val="auto"/>
          <w:sz w:val="22"/>
          <w:szCs w:val="22"/>
          <w:highlight w:val="none"/>
          <w:lang w:val="en-US" w:eastAsia="zh-CN"/>
        </w:rPr>
        <w:t>；质保期结束无问题后支付剩余合同价款10%。</w:t>
      </w:r>
    </w:p>
    <w:p w14:paraId="6910379B">
      <w:pPr>
        <w:spacing w:line="360" w:lineRule="auto"/>
        <w:ind w:firstLine="442" w:firstLineChars="200"/>
        <w:jc w:val="left"/>
        <w:rPr>
          <w:rFonts w:hint="eastAsia" w:ascii="宋体" w:hAnsi="宋体" w:eastAsia="宋体" w:cs="宋体"/>
          <w:color w:val="auto"/>
          <w:sz w:val="22"/>
          <w:szCs w:val="22"/>
          <w:highlight w:val="none"/>
          <w:lang w:val="en-US" w:eastAsia="zh-CN"/>
        </w:rPr>
      </w:pPr>
      <w:r>
        <w:rPr>
          <w:rStyle w:val="420"/>
          <w:rFonts w:hint="eastAsia" w:ascii="宋体" w:hAnsi="宋体" w:cs="宋体"/>
          <w:b/>
          <w:color w:val="auto"/>
          <w:sz w:val="22"/>
          <w:szCs w:val="22"/>
          <w:u w:val="single"/>
        </w:rPr>
        <w:t>注：</w:t>
      </w:r>
      <w:r>
        <w:rPr>
          <w:rStyle w:val="420"/>
          <w:rFonts w:hint="eastAsia" w:ascii="宋体" w:hAnsi="宋体" w:cs="宋体"/>
          <w:b/>
          <w:color w:val="auto"/>
          <w:sz w:val="22"/>
          <w:szCs w:val="22"/>
          <w:u w:val="single"/>
          <w:lang w:val="en-US"/>
        </w:rPr>
        <w:t>1、</w:t>
      </w:r>
      <w:r>
        <w:rPr>
          <w:rStyle w:val="420"/>
          <w:rFonts w:hint="eastAsia" w:ascii="宋体" w:hAnsi="宋体" w:cs="宋体"/>
          <w:b/>
          <w:color w:val="auto"/>
          <w:sz w:val="22"/>
          <w:szCs w:val="22"/>
          <w:u w:val="single"/>
        </w:rPr>
        <w:t>中标供应商每次申请付款时必须出具发票，</w:t>
      </w:r>
      <w:r>
        <w:rPr>
          <w:rStyle w:val="420"/>
          <w:rFonts w:hint="eastAsia" w:ascii="宋体" w:hAnsi="宋体" w:cs="宋体"/>
          <w:b/>
          <w:color w:val="auto"/>
          <w:sz w:val="22"/>
          <w:szCs w:val="22"/>
          <w:u w:val="single"/>
          <w:lang w:val="en-US"/>
        </w:rPr>
        <w:t>采购人</w:t>
      </w:r>
      <w:r>
        <w:rPr>
          <w:rStyle w:val="420"/>
          <w:rFonts w:hint="eastAsia" w:ascii="宋体" w:hAnsi="宋体" w:cs="宋体"/>
          <w:b/>
          <w:color w:val="auto"/>
          <w:sz w:val="22"/>
          <w:szCs w:val="22"/>
          <w:u w:val="single"/>
        </w:rPr>
        <w:t>在收到发票后7个工作日内支付。否则</w:t>
      </w:r>
      <w:r>
        <w:rPr>
          <w:rStyle w:val="420"/>
          <w:rFonts w:hint="eastAsia" w:ascii="宋体" w:hAnsi="宋体" w:cs="宋体"/>
          <w:b/>
          <w:color w:val="auto"/>
          <w:sz w:val="22"/>
          <w:szCs w:val="22"/>
          <w:u w:val="single"/>
          <w:lang w:val="en-US"/>
        </w:rPr>
        <w:t>采购人</w:t>
      </w:r>
      <w:r>
        <w:rPr>
          <w:rStyle w:val="420"/>
          <w:rFonts w:hint="eastAsia" w:ascii="宋体" w:hAnsi="宋体" w:cs="宋体"/>
          <w:b/>
          <w:color w:val="auto"/>
          <w:sz w:val="22"/>
          <w:szCs w:val="22"/>
          <w:u w:val="single"/>
        </w:rPr>
        <w:t>有权拒付费用，并不承担延期付款的违约责任。</w:t>
      </w:r>
    </w:p>
    <w:p w14:paraId="05D122E6">
      <w:pPr>
        <w:tabs>
          <w:tab w:val="left" w:pos="360"/>
        </w:tabs>
        <w:spacing w:line="360" w:lineRule="auto"/>
        <w:ind w:firstLine="880" w:firstLineChars="400"/>
        <w:rPr>
          <w:rFonts w:hint="eastAsia" w:ascii="宋体" w:hAnsi="宋体" w:cs="宋体"/>
          <w:b w:val="0"/>
          <w:bCs/>
          <w:color w:val="auto"/>
          <w:sz w:val="22"/>
          <w:szCs w:val="22"/>
          <w:highlight w:val="none"/>
          <w:lang w:val="zh-CN"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目的有关信息，不得透露给第三方，否则招标人有权对中标人进行处罚，并追究法律责任。</w:t>
      </w:r>
    </w:p>
    <w:p w14:paraId="24FFE103">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6" w:firstLineChars="21"/>
        <w:textAlignment w:val="auto"/>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第</w:t>
      </w:r>
      <w:r>
        <w:rPr>
          <w:rFonts w:hint="eastAsia" w:ascii="宋体" w:hAnsi="宋体" w:cs="宋体"/>
          <w:b/>
          <w:bCs w:val="0"/>
          <w:color w:val="auto"/>
          <w:sz w:val="22"/>
          <w:szCs w:val="22"/>
          <w:highlight w:val="none"/>
          <w:lang w:val="en-US" w:eastAsia="zh-CN"/>
        </w:rPr>
        <w:t>十</w:t>
      </w:r>
      <w:r>
        <w:rPr>
          <w:rFonts w:hint="eastAsia" w:ascii="宋体" w:hAnsi="宋体" w:cs="宋体"/>
          <w:b/>
          <w:bCs w:val="0"/>
          <w:color w:val="auto"/>
          <w:sz w:val="22"/>
          <w:szCs w:val="22"/>
          <w:highlight w:val="none"/>
        </w:rPr>
        <w:t>条  权利和义务</w:t>
      </w:r>
    </w:p>
    <w:p w14:paraId="6E78BE5C">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6" w:firstLineChars="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（一）甲方权利与义务</w:t>
      </w:r>
    </w:p>
    <w:p w14:paraId="2A5C1A40">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1、甲方对乙方的本次服务项目进行全面的技术指导、检查、管理和监督，对检查中发现的质量问题及时向乙方提出书面或口头改进意见，直至终止本合同。</w:t>
      </w:r>
    </w:p>
    <w:p w14:paraId="52A10EC4">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2、甲方监督检查乙方落实安全防火和安全生产措施。</w:t>
      </w:r>
    </w:p>
    <w:p w14:paraId="43490314">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3、甲方可要求乙方调整不合格员工。</w:t>
      </w:r>
    </w:p>
    <w:p w14:paraId="72C955CC">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4、甲方应按时支付款项。本合同的服务经费由政府拨款，如因政策影响，拨款未能及时到位，乙方不得以此为由而不履行本合同规定的义务。否则，甲方按规定扣罚。</w:t>
      </w:r>
    </w:p>
    <w:p w14:paraId="2CA9BD1B">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6" w:firstLineChars="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（二）乙方权利和义务</w:t>
      </w:r>
    </w:p>
    <w:p w14:paraId="067DC7B5">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1、乙方有权根据承包合同按期领取</w:t>
      </w:r>
      <w:r>
        <w:rPr>
          <w:rFonts w:hint="eastAsia" w:ascii="宋体" w:hAnsi="宋体" w:cs="宋体"/>
          <w:bCs/>
          <w:color w:val="auto"/>
          <w:sz w:val="22"/>
          <w:szCs w:val="22"/>
          <w:highlight w:val="none"/>
          <w:lang w:eastAsia="zh-CN"/>
        </w:rPr>
        <w:t>服务款</w:t>
      </w:r>
      <w:r>
        <w:rPr>
          <w:rFonts w:hint="eastAsia" w:ascii="宋体" w:hAnsi="宋体" w:cs="宋体"/>
          <w:bCs/>
          <w:color w:val="auto"/>
          <w:sz w:val="22"/>
          <w:szCs w:val="22"/>
          <w:highlight w:val="none"/>
        </w:rPr>
        <w:t>。</w:t>
      </w:r>
    </w:p>
    <w:p w14:paraId="532FFBC2">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2、乙方履行承诺的义务，并参加由甲方组织的检查和综合考评。</w:t>
      </w:r>
    </w:p>
    <w:p w14:paraId="7A86AD28">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3、乙方应接受甲方的检查监督及指导。</w:t>
      </w:r>
    </w:p>
    <w:p w14:paraId="20D52F33">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4、按甲方的要求开展工作，如有改变，乙方应提出书面申请，并征得甲方的书面同意。</w:t>
      </w:r>
    </w:p>
    <w:p w14:paraId="6E5ABA4E">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5、乙方负责作业过程中员工安全及事故处理和一切费用。</w:t>
      </w:r>
    </w:p>
    <w:p w14:paraId="29F0B16C">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6、乙方不得有弄虚作假及其不正当行为。</w:t>
      </w:r>
    </w:p>
    <w:p w14:paraId="4E9351D4">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7、乙方应严格遵守国家法律、法规的规定，做好社会治安综合治理等工作，不得违反国家法律、法规和温州市的有关规定。</w:t>
      </w:r>
    </w:p>
    <w:p w14:paraId="4B6FBBD9">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8、在合同期内，因国家建设需要调整乙方管理任务时，乙方要服从大局，相应增减承包事项及经费。由此造成的经济损失，甲方不负赔偿责任。</w:t>
      </w:r>
    </w:p>
    <w:p w14:paraId="15D31FB6">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9、如甲方需要多名民工（4人以上）的，乙方必须指定一名具体负责人，并服务从甲方的指挥。</w:t>
      </w:r>
    </w:p>
    <w:p w14:paraId="59344B4B">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10、乙方承诺在承包服务期内，在执行事务过程中，加强消除现场风险隐患，全力确保现场安全。</w:t>
      </w:r>
    </w:p>
    <w:p w14:paraId="39B39B7C">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86" w:firstLineChars="221"/>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11、乙方应遵守法律、法规和政策的规定，因以上原因使合同性质发生改变，甲方不负赔偿责任。</w:t>
      </w:r>
    </w:p>
    <w:p w14:paraId="77F09536">
      <w:pPr>
        <w:adjustRightInd w:val="0"/>
        <w:snapToGrid w:val="0"/>
        <w:spacing w:line="454" w:lineRule="atLeast"/>
        <w:rPr>
          <w:rFonts w:hint="eastAsia" w:ascii="Times New Roman" w:hAnsi="Times New Roman" w:eastAsia="宋体" w:cs="Times New Roman"/>
          <w:b/>
          <w:color w:val="auto"/>
          <w:sz w:val="22"/>
          <w:highlight w:val="none"/>
        </w:rPr>
      </w:pPr>
      <w:r>
        <w:rPr>
          <w:rFonts w:hint="eastAsia" w:ascii="Times New Roman" w:hAnsi="Times New Roman" w:eastAsia="宋体" w:cs="Times New Roman"/>
          <w:b/>
          <w:color w:val="auto"/>
          <w:sz w:val="22"/>
          <w:highlight w:val="none"/>
          <w:lang w:val="en-US" w:eastAsia="zh-CN"/>
        </w:rPr>
        <w:t>第十一条：</w:t>
      </w:r>
      <w:r>
        <w:rPr>
          <w:rFonts w:hint="eastAsia" w:ascii="Times New Roman" w:hAnsi="Times New Roman" w:eastAsia="宋体" w:cs="Times New Roman"/>
          <w:b/>
          <w:color w:val="auto"/>
          <w:sz w:val="22"/>
          <w:highlight w:val="none"/>
        </w:rPr>
        <w:t>本项目有下列情形的，采购人有权终止合同：</w:t>
      </w:r>
    </w:p>
    <w:p w14:paraId="52E97589">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（一）合同生效：本合同自甲乙双方法定代表人签字、盖章之日起生效。</w:t>
      </w:r>
    </w:p>
    <w:p w14:paraId="0C1CBACE">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（二）合同终止：本项目有下列情形的，采购人有权终止合同：</w:t>
      </w:r>
    </w:p>
    <w:p w14:paraId="36B0DCDE">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 xml:space="preserve">1）本项目遇不可抗力影响或法律、法规、国家政策重大调整影响合同无法执行的； </w:t>
      </w:r>
    </w:p>
    <w:p w14:paraId="5417BF70">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2）中标供应商对监管人员，考核成员有行贿或其它利益输送行为的。</w:t>
      </w:r>
    </w:p>
    <w:p w14:paraId="4E72A3F6">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3）按相关法律、法规、招标文件规定及考核办法，有下列情形之一的，采购人有权终止合同：</w:t>
      </w:r>
    </w:p>
    <w:p w14:paraId="41D32F44">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（1）全年有两次被严重警告或三次被警告（含一次严重警告，两次警告）的承包单位，采购人有权无责任终止采购合同。</w:t>
      </w:r>
    </w:p>
    <w:p w14:paraId="33872FCD">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（2）</w:t>
      </w:r>
      <w:r>
        <w:rPr>
          <w:rFonts w:hint="eastAsia" w:ascii="宋体" w:hAnsi="宋体" w:eastAsia="宋体" w:cs="宋体"/>
          <w:color w:val="auto"/>
          <w:sz w:val="21"/>
          <w:szCs w:val="21"/>
          <w:highlight w:val="none"/>
        </w:rPr>
        <w:t>若合同期内两次考核分数为80分以下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含80分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，则视同承包单位违约，甲方有权单方终止本合同，不再支付剩余款项。</w:t>
      </w:r>
    </w:p>
    <w:p w14:paraId="10F76FD1">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（3）经有关部门认定严重违反劳动法，造成恶劣影响的；或其它因违法经营受到刑事处罚或者责令停产停业、吊销许可证或者执照、较大数额罚款等行政处罚的。</w:t>
      </w:r>
    </w:p>
    <w:p w14:paraId="72BE03EF">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（4）其它弄虚作假及其他不正当行为。</w:t>
      </w:r>
    </w:p>
    <w:p w14:paraId="30DEA6C4">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（5）合同履约期间，中标供应商法人组织破产，或重组变更法人主体的；</w:t>
      </w:r>
    </w:p>
    <w:p w14:paraId="3FE4A735">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（6）根据招标文件及合同约定，其它终止合同的规定，其它法律规定的终止情形。</w:t>
      </w:r>
    </w:p>
    <w:p w14:paraId="5336C071">
      <w:pPr>
        <w:snapToGrid w:val="0"/>
        <w:spacing w:line="460" w:lineRule="exact"/>
        <w:ind w:firstLine="440" w:firstLineChars="200"/>
        <w:rPr>
          <w:rFonts w:hint="eastAsia" w:ascii="宋体" w:hAnsi="宋体" w:eastAsia="宋体" w:cs="Times New Roman"/>
          <w:bCs/>
          <w:color w:val="auto"/>
          <w:sz w:val="22"/>
          <w:szCs w:val="22"/>
          <w:highlight w:val="none"/>
          <w:lang w:val="zh-CN" w:eastAsia="zh-CN"/>
        </w:rPr>
      </w:pPr>
      <w:r>
        <w:rPr>
          <w:rFonts w:hint="eastAsia" w:ascii="宋体" w:hAnsi="宋体" w:eastAsia="宋体" w:cs="Times New Roman"/>
          <w:bCs/>
          <w:color w:val="auto"/>
          <w:sz w:val="22"/>
          <w:szCs w:val="22"/>
          <w:highlight w:val="none"/>
          <w:lang w:val="zh-CN" w:eastAsia="zh-CN"/>
        </w:rPr>
        <w:t>（7）中标供应商承诺在中标后为此项目在平阳县内设立服务机构，但在中标后1个月内未设置相关服务机构的。</w:t>
      </w:r>
    </w:p>
    <w:p w14:paraId="53879B47">
      <w:pPr>
        <w:snapToGrid w:val="0"/>
        <w:spacing w:line="460" w:lineRule="exact"/>
        <w:ind w:firstLine="440" w:firstLineChars="200"/>
        <w:rPr>
          <w:rFonts w:hint="eastAsia" w:ascii="宋体" w:hAnsi="宋体"/>
          <w:color w:val="auto"/>
          <w:sz w:val="36"/>
          <w:highlight w:val="none"/>
        </w:rPr>
      </w:pPr>
      <w:r>
        <w:rPr>
          <w:rFonts w:hint="eastAsia" w:ascii="宋体" w:hAnsi="宋体" w:eastAsia="宋体" w:cs="Times New Roman"/>
          <w:bCs/>
          <w:color w:val="auto"/>
          <w:sz w:val="22"/>
          <w:szCs w:val="22"/>
          <w:highlight w:val="none"/>
          <w:lang w:val="zh-CN" w:eastAsia="zh-CN"/>
        </w:rPr>
        <w:t>（8）由于中标供应商原因造成采购人经济损失的，所造成的损失由中标供应商承担；同时采购人有权终止合同。</w:t>
      </w:r>
    </w:p>
    <w:p w14:paraId="4BB8605F">
      <w:pPr>
        <w:adjustRightInd w:val="0"/>
        <w:snapToGrid w:val="0"/>
        <w:spacing w:line="454" w:lineRule="atLeast"/>
        <w:rPr>
          <w:rFonts w:hint="eastAsia" w:ascii="Times New Roman" w:hAnsi="Times New Roman" w:eastAsia="宋体" w:cs="Times New Roman"/>
          <w:b/>
          <w:color w:val="auto"/>
          <w:sz w:val="22"/>
          <w:highlight w:val="none"/>
          <w:lang w:val="en-US" w:eastAsia="zh-CN"/>
        </w:rPr>
      </w:pPr>
      <w:r>
        <w:rPr>
          <w:rFonts w:hint="eastAsia" w:ascii="Times New Roman" w:hAnsi="Times New Roman" w:eastAsia="宋体" w:cs="Times New Roman"/>
          <w:b/>
          <w:color w:val="auto"/>
          <w:sz w:val="22"/>
          <w:highlight w:val="none"/>
          <w:lang w:val="en-US" w:eastAsia="zh-CN"/>
        </w:rPr>
        <w:t>第十二条 转包或分包</w:t>
      </w:r>
    </w:p>
    <w:p w14:paraId="220AF659">
      <w:pPr>
        <w:spacing w:line="44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本合同范围的服务，应由乙方直接供应，不得转让或分包他人供应。</w:t>
      </w:r>
    </w:p>
    <w:p w14:paraId="441529AC">
      <w:pPr>
        <w:adjustRightInd w:val="0"/>
        <w:snapToGrid w:val="0"/>
        <w:spacing w:line="454" w:lineRule="atLeast"/>
        <w:rPr>
          <w:rFonts w:hint="eastAsia" w:ascii="Times New Roman" w:hAnsi="Times New Roman" w:eastAsia="宋体" w:cs="Times New Roman"/>
          <w:b/>
          <w:color w:val="auto"/>
          <w:sz w:val="22"/>
          <w:highlight w:val="none"/>
          <w:lang w:val="en-US" w:eastAsia="zh-CN"/>
        </w:rPr>
      </w:pPr>
      <w:r>
        <w:rPr>
          <w:rFonts w:hint="eastAsia" w:ascii="Times New Roman" w:hAnsi="Times New Roman" w:eastAsia="宋体" w:cs="Times New Roman"/>
          <w:b/>
          <w:color w:val="auto"/>
          <w:sz w:val="22"/>
          <w:highlight w:val="none"/>
          <w:lang w:val="en-US" w:eastAsia="zh-CN"/>
        </w:rPr>
        <w:t>第十三条 质量保证及后续服务</w:t>
      </w:r>
    </w:p>
    <w:p w14:paraId="155A0D02">
      <w:pPr>
        <w:spacing w:line="44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1、乙方须按国家及省规定的工作规范、规程操作，并通过验收。</w:t>
      </w:r>
    </w:p>
    <w:p w14:paraId="425F93AB">
      <w:pPr>
        <w:spacing w:line="44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2、乙方应在验收通过之日起一年内免费负责疑问解答、质量保修和相关技术支持工作。</w:t>
      </w:r>
    </w:p>
    <w:p w14:paraId="03E1EE6B">
      <w:pPr>
        <w:spacing w:line="44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3、在服务期内，乙方应对出现的质量及安全问题负责处理解决并承担一切费用。</w:t>
      </w:r>
    </w:p>
    <w:p w14:paraId="050BCD84">
      <w:pPr>
        <w:adjustRightInd w:val="0"/>
        <w:snapToGrid w:val="0"/>
        <w:spacing w:line="454" w:lineRule="atLeast"/>
        <w:rPr>
          <w:rFonts w:hint="eastAsia" w:ascii="Times New Roman" w:hAnsi="Times New Roman" w:eastAsia="宋体" w:cs="Times New Roman"/>
          <w:b/>
          <w:color w:val="auto"/>
          <w:sz w:val="22"/>
          <w:highlight w:val="none"/>
          <w:lang w:val="en-US" w:eastAsia="zh-CN"/>
        </w:rPr>
      </w:pPr>
      <w:r>
        <w:rPr>
          <w:rFonts w:hint="eastAsia" w:ascii="Times New Roman" w:hAnsi="Times New Roman" w:eastAsia="宋体" w:cs="Times New Roman"/>
          <w:b/>
          <w:color w:val="auto"/>
          <w:sz w:val="22"/>
          <w:highlight w:val="none"/>
          <w:lang w:val="en-US" w:eastAsia="zh-CN"/>
        </w:rPr>
        <w:t>第十四条 违约责任</w:t>
      </w:r>
    </w:p>
    <w:p w14:paraId="3181E240">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1、甲方无正当理由拒收接受服务的，甲方向乙方偿付合同款项百分之五作为违约金。</w:t>
      </w:r>
    </w:p>
    <w:p w14:paraId="7079D4A6">
      <w:pPr>
        <w:widowControl/>
        <w:autoSpaceDE w:val="0"/>
        <w:autoSpaceDN w:val="0"/>
        <w:adjustRightInd w:val="0"/>
        <w:spacing w:line="430" w:lineRule="atLeast"/>
        <w:ind w:firstLine="440" w:firstLineChars="200"/>
        <w:textAlignment w:val="bottom"/>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lang w:val="zh-CN"/>
        </w:rPr>
        <w:t>%的违约金，如造成甲方损失超过违约金的，超出部分由乙方继续承担赔偿责任。</w:t>
      </w:r>
    </w:p>
    <w:p w14:paraId="4BE5F763">
      <w:pPr>
        <w:adjustRightInd w:val="0"/>
        <w:snapToGrid w:val="0"/>
        <w:spacing w:line="454" w:lineRule="atLeast"/>
        <w:rPr>
          <w:rFonts w:hint="eastAsia" w:ascii="Times New Roman" w:hAnsi="Times New Roman" w:eastAsia="宋体" w:cs="Times New Roman"/>
          <w:b/>
          <w:color w:val="auto"/>
          <w:sz w:val="22"/>
          <w:highlight w:val="none"/>
          <w:lang w:val="zh-CN" w:eastAsia="zh-CN"/>
        </w:rPr>
      </w:pPr>
      <w:r>
        <w:rPr>
          <w:rFonts w:hint="eastAsia" w:ascii="Times New Roman" w:hAnsi="Times New Roman" w:eastAsia="宋体" w:cs="Times New Roman"/>
          <w:b/>
          <w:color w:val="auto"/>
          <w:sz w:val="22"/>
          <w:highlight w:val="none"/>
          <w:lang w:val="zh-CN" w:eastAsia="zh-CN"/>
        </w:rPr>
        <w:t>第十</w:t>
      </w:r>
      <w:r>
        <w:rPr>
          <w:rFonts w:hint="eastAsia" w:ascii="Times New Roman" w:hAnsi="Times New Roman" w:eastAsia="宋体" w:cs="Times New Roman"/>
          <w:b/>
          <w:color w:val="auto"/>
          <w:sz w:val="22"/>
          <w:highlight w:val="none"/>
          <w:lang w:val="en-US" w:eastAsia="zh-CN"/>
        </w:rPr>
        <w:t>五</w:t>
      </w:r>
      <w:r>
        <w:rPr>
          <w:rFonts w:hint="eastAsia" w:ascii="Times New Roman" w:hAnsi="Times New Roman" w:eastAsia="宋体" w:cs="Times New Roman"/>
          <w:b/>
          <w:color w:val="auto"/>
          <w:sz w:val="22"/>
          <w:highlight w:val="none"/>
          <w:lang w:val="zh-CN" w:eastAsia="zh-CN"/>
        </w:rPr>
        <w:t>条</w:t>
      </w:r>
      <w:r>
        <w:rPr>
          <w:rFonts w:hint="eastAsia" w:ascii="Times New Roman" w:hAnsi="Times New Roman" w:eastAsia="宋体" w:cs="Times New Roman"/>
          <w:b/>
          <w:color w:val="auto"/>
          <w:sz w:val="22"/>
          <w:highlight w:val="none"/>
          <w:lang w:val="en-US" w:eastAsia="zh-CN"/>
        </w:rPr>
        <w:t xml:space="preserve">  </w:t>
      </w:r>
      <w:r>
        <w:rPr>
          <w:rFonts w:hint="eastAsia" w:ascii="Times New Roman" w:hAnsi="Times New Roman" w:eastAsia="宋体" w:cs="Times New Roman"/>
          <w:b/>
          <w:color w:val="auto"/>
          <w:sz w:val="22"/>
          <w:highlight w:val="none"/>
          <w:lang w:val="zh-CN" w:eastAsia="zh-CN"/>
        </w:rPr>
        <w:t>不可抗力事件处理</w:t>
      </w:r>
    </w:p>
    <w:p w14:paraId="13D30460">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1、在合同有效期内，任何一方因不可抗力事件导致不能履行合同，则合同履行期可延长，其延长期与不可抗力影响期相同。</w:t>
      </w:r>
    </w:p>
    <w:p w14:paraId="40E7A539">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2、不可抗力事件发生后，应立即通知对方，并寄送有关权威机构出具的证明。</w:t>
      </w:r>
    </w:p>
    <w:p w14:paraId="21F95B16">
      <w:pPr>
        <w:widowControl/>
        <w:autoSpaceDE w:val="0"/>
        <w:autoSpaceDN w:val="0"/>
        <w:adjustRightInd w:val="0"/>
        <w:spacing w:line="430" w:lineRule="atLeast"/>
        <w:ind w:firstLine="440" w:firstLineChars="200"/>
        <w:textAlignment w:val="bottom"/>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3、不可抗力事件延续120天以上，双方应通过友好协商，确定是否继续履行合同。</w:t>
      </w:r>
    </w:p>
    <w:p w14:paraId="398CB76D">
      <w:pPr>
        <w:adjustRightInd w:val="0"/>
        <w:snapToGrid w:val="0"/>
        <w:spacing w:line="454" w:lineRule="atLeast"/>
        <w:rPr>
          <w:rFonts w:hint="eastAsia" w:ascii="Times New Roman" w:hAnsi="Times New Roman" w:eastAsia="宋体" w:cs="Times New Roman"/>
          <w:b/>
          <w:color w:val="auto"/>
          <w:sz w:val="22"/>
          <w:highlight w:val="none"/>
          <w:lang w:val="zh-CN" w:eastAsia="zh-CN"/>
        </w:rPr>
      </w:pPr>
      <w:r>
        <w:rPr>
          <w:rFonts w:hint="eastAsia" w:ascii="Times New Roman" w:hAnsi="Times New Roman" w:eastAsia="宋体" w:cs="Times New Roman"/>
          <w:b/>
          <w:color w:val="auto"/>
          <w:sz w:val="22"/>
          <w:highlight w:val="none"/>
          <w:lang w:val="zh-CN" w:eastAsia="zh-CN"/>
        </w:rPr>
        <w:t>第十</w:t>
      </w:r>
      <w:r>
        <w:rPr>
          <w:rFonts w:hint="eastAsia" w:ascii="Times New Roman" w:hAnsi="Times New Roman" w:eastAsia="宋体" w:cs="Times New Roman"/>
          <w:b/>
          <w:color w:val="auto"/>
          <w:sz w:val="22"/>
          <w:highlight w:val="none"/>
          <w:lang w:val="en-US" w:eastAsia="zh-CN"/>
        </w:rPr>
        <w:t>六</w:t>
      </w:r>
      <w:r>
        <w:rPr>
          <w:rFonts w:hint="eastAsia" w:ascii="Times New Roman" w:hAnsi="Times New Roman" w:eastAsia="宋体" w:cs="Times New Roman"/>
          <w:b/>
          <w:color w:val="auto"/>
          <w:sz w:val="22"/>
          <w:highlight w:val="none"/>
          <w:lang w:val="zh-CN" w:eastAsia="zh-CN"/>
        </w:rPr>
        <w:t>条</w:t>
      </w:r>
      <w:r>
        <w:rPr>
          <w:rFonts w:hint="eastAsia" w:ascii="Times New Roman" w:hAnsi="Times New Roman" w:eastAsia="宋体" w:cs="Times New Roman"/>
          <w:b/>
          <w:color w:val="auto"/>
          <w:sz w:val="22"/>
          <w:highlight w:val="none"/>
          <w:lang w:val="en-US" w:eastAsia="zh-CN"/>
        </w:rPr>
        <w:t xml:space="preserve"> </w:t>
      </w:r>
      <w:r>
        <w:rPr>
          <w:rFonts w:hint="eastAsia" w:ascii="Times New Roman" w:hAnsi="Times New Roman" w:eastAsia="宋体" w:cs="Times New Roman"/>
          <w:b/>
          <w:color w:val="auto"/>
          <w:sz w:val="22"/>
          <w:highlight w:val="none"/>
          <w:lang w:val="zh-CN" w:eastAsia="zh-CN"/>
        </w:rPr>
        <w:t>争议的解决</w:t>
      </w:r>
    </w:p>
    <w:p w14:paraId="3DDB165E">
      <w:pPr>
        <w:adjustRightInd w:val="0"/>
        <w:snapToGrid w:val="0"/>
        <w:spacing w:line="454" w:lineRule="atLeast"/>
        <w:ind w:firstLine="220" w:firstLineChars="100"/>
        <w:rPr>
          <w:rFonts w:hint="eastAsia" w:ascii="Times New Roman" w:hAnsi="Times New Roman" w:eastAsia="宋体" w:cs="Times New Roman"/>
          <w:b/>
          <w:color w:val="auto"/>
          <w:sz w:val="22"/>
          <w:highlight w:val="none"/>
          <w:lang w:val="zh-CN" w:eastAsia="zh-CN"/>
        </w:rPr>
      </w:pPr>
      <w:r>
        <w:rPr>
          <w:rFonts w:hint="eastAsia" w:ascii="宋体" w:hAnsi="宋体" w:eastAsia="宋体" w:cs="宋体"/>
          <w:color w:val="auto"/>
          <w:sz w:val="22"/>
          <w:szCs w:val="22"/>
          <w:highlight w:val="none"/>
          <w:shd w:val="clear" w:color="auto" w:fill="auto"/>
          <w:lang w:val="en-US" w:eastAsia="zh-CN" w:bidi="ar-SA"/>
        </w:rPr>
        <w:t>双方在执行合同中所发生的一切争议，应通过协商解决。如协商不成，可向平阳县人民法院起诉。</w:t>
      </w:r>
      <w:r>
        <w:rPr>
          <w:rFonts w:hint="eastAsia" w:ascii="Times New Roman" w:hAnsi="Times New Roman" w:eastAsia="宋体" w:cs="Times New Roman"/>
          <w:b/>
          <w:color w:val="auto"/>
          <w:sz w:val="22"/>
          <w:highlight w:val="none"/>
          <w:lang w:val="zh-CN" w:eastAsia="zh-CN"/>
        </w:rPr>
        <w:t>第十</w:t>
      </w:r>
      <w:r>
        <w:rPr>
          <w:rFonts w:hint="eastAsia" w:ascii="Times New Roman" w:hAnsi="Times New Roman" w:eastAsia="宋体" w:cs="Times New Roman"/>
          <w:b/>
          <w:color w:val="auto"/>
          <w:sz w:val="22"/>
          <w:highlight w:val="none"/>
          <w:lang w:val="en-US" w:eastAsia="zh-CN"/>
        </w:rPr>
        <w:t>七</w:t>
      </w:r>
      <w:r>
        <w:rPr>
          <w:rFonts w:hint="eastAsia" w:ascii="Times New Roman" w:hAnsi="Times New Roman" w:eastAsia="宋体" w:cs="Times New Roman"/>
          <w:b/>
          <w:color w:val="auto"/>
          <w:sz w:val="22"/>
          <w:highlight w:val="none"/>
          <w:lang w:val="zh-CN" w:eastAsia="zh-CN"/>
        </w:rPr>
        <w:t>条</w:t>
      </w:r>
      <w:r>
        <w:rPr>
          <w:rFonts w:hint="eastAsia" w:ascii="Times New Roman" w:hAnsi="Times New Roman" w:eastAsia="宋体" w:cs="Times New Roman"/>
          <w:b/>
          <w:color w:val="auto"/>
          <w:sz w:val="22"/>
          <w:highlight w:val="none"/>
          <w:lang w:val="en-US" w:eastAsia="zh-CN"/>
        </w:rPr>
        <w:t xml:space="preserve"> </w:t>
      </w:r>
      <w:r>
        <w:rPr>
          <w:rFonts w:hint="eastAsia" w:ascii="Times New Roman" w:hAnsi="Times New Roman" w:eastAsia="宋体" w:cs="Times New Roman"/>
          <w:b/>
          <w:color w:val="auto"/>
          <w:sz w:val="22"/>
          <w:highlight w:val="none"/>
          <w:lang w:val="zh-CN" w:eastAsia="zh-CN"/>
        </w:rPr>
        <w:t>合同文件的构成</w:t>
      </w:r>
    </w:p>
    <w:p w14:paraId="2E1606E3">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本协议书与下列文件一起构成合同文件:</w:t>
      </w:r>
    </w:p>
    <w:p w14:paraId="642D626A">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1.中标通知书或委托书（如果有）；</w:t>
      </w:r>
    </w:p>
    <w:p w14:paraId="5B77D0D4">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2.投标</w:t>
      </w:r>
      <w:r>
        <w:rPr>
          <w:rFonts w:hint="eastAsia" w:ascii="宋体" w:hAnsi="宋体"/>
          <w:color w:val="auto"/>
          <w:sz w:val="22"/>
          <w:highlight w:val="none"/>
        </w:rPr>
        <w:t>文件</w:t>
      </w:r>
      <w:r>
        <w:rPr>
          <w:rFonts w:ascii="宋体" w:hAnsi="宋体"/>
          <w:color w:val="auto"/>
          <w:sz w:val="22"/>
          <w:highlight w:val="none"/>
        </w:rPr>
        <w:t>或</w:t>
      </w:r>
      <w:r>
        <w:rPr>
          <w:rFonts w:hint="eastAsia" w:ascii="宋体" w:hAnsi="宋体"/>
          <w:color w:val="auto"/>
          <w:sz w:val="22"/>
          <w:highlight w:val="none"/>
          <w:lang w:val="en-US" w:eastAsia="zh-CN"/>
        </w:rPr>
        <w:t xml:space="preserve"> </w:t>
      </w:r>
      <w:r>
        <w:rPr>
          <w:rFonts w:hint="eastAsia" w:ascii="宋体" w:hAnsi="宋体"/>
          <w:color w:val="auto"/>
          <w:sz w:val="22"/>
          <w:highlight w:val="none"/>
          <w:u w:val="single"/>
          <w:lang w:val="en-US" w:eastAsia="zh-CN"/>
        </w:rPr>
        <w:t xml:space="preserve">     </w:t>
      </w:r>
      <w:r>
        <w:rPr>
          <w:rFonts w:ascii="宋体" w:hAnsi="宋体"/>
          <w:color w:val="auto"/>
          <w:sz w:val="22"/>
          <w:highlight w:val="none"/>
        </w:rPr>
        <w:t>建议书（如果有）；</w:t>
      </w:r>
    </w:p>
    <w:p w14:paraId="648DFDE6">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招标文件</w:t>
      </w:r>
      <w:r>
        <w:rPr>
          <w:rFonts w:ascii="宋体" w:hAnsi="宋体"/>
          <w:color w:val="auto"/>
          <w:sz w:val="22"/>
          <w:highlight w:val="none"/>
        </w:rPr>
        <w:t>；</w:t>
      </w:r>
    </w:p>
    <w:p w14:paraId="5DE21EB7">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4.其他合同文件。</w:t>
      </w:r>
    </w:p>
    <w:p w14:paraId="775A3382">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上述各项合同文件包括合同当事人就该项合同文件所作出的补充和修改，属于同一类内容的文件，应以最新签署的为准。</w:t>
      </w:r>
    </w:p>
    <w:p w14:paraId="7CAE8DE9">
      <w:pPr>
        <w:snapToGrid w:val="0"/>
        <w:spacing w:line="460" w:lineRule="atLeast"/>
        <w:ind w:firstLine="440" w:firstLineChars="200"/>
        <w:rPr>
          <w:rFonts w:ascii="宋体" w:hAnsi="宋体"/>
          <w:color w:val="auto"/>
          <w:sz w:val="22"/>
          <w:highlight w:val="none"/>
        </w:rPr>
      </w:pPr>
      <w:r>
        <w:rPr>
          <w:rFonts w:ascii="宋体" w:hAnsi="宋体"/>
          <w:color w:val="auto"/>
          <w:sz w:val="22"/>
          <w:highlight w:val="none"/>
        </w:rPr>
        <w:t>在合同订立及履行过程中形成的与合同有关的文件（包括补充协议）均构成合同文件的组成部分。</w:t>
      </w:r>
    </w:p>
    <w:p w14:paraId="7D47B7AF">
      <w:pPr>
        <w:adjustRightInd w:val="0"/>
        <w:snapToGrid w:val="0"/>
        <w:spacing w:line="454" w:lineRule="atLeast"/>
        <w:rPr>
          <w:rFonts w:hint="eastAsia" w:ascii="Times New Roman" w:hAnsi="Times New Roman" w:eastAsia="宋体" w:cs="Times New Roman"/>
          <w:b/>
          <w:color w:val="auto"/>
          <w:sz w:val="22"/>
          <w:highlight w:val="none"/>
          <w:lang w:val="zh-CN" w:eastAsia="zh-CN"/>
        </w:rPr>
      </w:pPr>
      <w:r>
        <w:rPr>
          <w:rFonts w:hint="eastAsia" w:ascii="Times New Roman" w:hAnsi="Times New Roman" w:eastAsia="宋体" w:cs="Times New Roman"/>
          <w:b/>
          <w:color w:val="auto"/>
          <w:sz w:val="22"/>
          <w:highlight w:val="none"/>
          <w:lang w:val="zh-CN" w:eastAsia="zh-CN"/>
        </w:rPr>
        <w:t>第十</w:t>
      </w:r>
      <w:r>
        <w:rPr>
          <w:rFonts w:hint="eastAsia" w:ascii="Times New Roman" w:hAnsi="Times New Roman" w:eastAsia="宋体" w:cs="Times New Roman"/>
          <w:b/>
          <w:color w:val="auto"/>
          <w:sz w:val="22"/>
          <w:highlight w:val="none"/>
          <w:lang w:val="en-US" w:eastAsia="zh-CN"/>
        </w:rPr>
        <w:t>八</w:t>
      </w:r>
      <w:r>
        <w:rPr>
          <w:rFonts w:hint="eastAsia" w:ascii="Times New Roman" w:hAnsi="Times New Roman" w:eastAsia="宋体" w:cs="Times New Roman"/>
          <w:b/>
          <w:color w:val="auto"/>
          <w:sz w:val="22"/>
          <w:highlight w:val="none"/>
          <w:lang w:val="zh-CN" w:eastAsia="zh-CN"/>
        </w:rPr>
        <w:t>条</w:t>
      </w:r>
      <w:r>
        <w:rPr>
          <w:rFonts w:hint="eastAsia" w:ascii="Times New Roman" w:hAnsi="Times New Roman" w:eastAsia="宋体" w:cs="Times New Roman"/>
          <w:b/>
          <w:color w:val="auto"/>
          <w:sz w:val="22"/>
          <w:highlight w:val="none"/>
          <w:lang w:val="en-US" w:eastAsia="zh-CN"/>
        </w:rPr>
        <w:t xml:space="preserve"> </w:t>
      </w:r>
      <w:r>
        <w:rPr>
          <w:rFonts w:hint="eastAsia" w:ascii="Times New Roman" w:hAnsi="Times New Roman" w:eastAsia="宋体" w:cs="Times New Roman"/>
          <w:b/>
          <w:color w:val="auto"/>
          <w:sz w:val="22"/>
          <w:highlight w:val="none"/>
          <w:lang w:val="zh-CN" w:eastAsia="zh-CN"/>
        </w:rPr>
        <w:t>合同生效及解释</w:t>
      </w:r>
    </w:p>
    <w:p w14:paraId="5197993A">
      <w:pPr>
        <w:widowControl/>
        <w:autoSpaceDE w:val="0"/>
        <w:autoSpaceDN w:val="0"/>
        <w:adjustRightInd w:val="0"/>
        <w:spacing w:line="430" w:lineRule="atLeast"/>
        <w:ind w:firstLine="480" w:firstLineChars="200"/>
        <w:textAlignment w:val="bottom"/>
        <w:rPr>
          <w:color w:val="auto"/>
          <w:sz w:val="24"/>
          <w:szCs w:val="24"/>
          <w:highlight w:val="none"/>
        </w:rPr>
      </w:pPr>
      <w:r>
        <w:rPr>
          <w:color w:val="auto"/>
          <w:sz w:val="24"/>
          <w:szCs w:val="24"/>
          <w:highlight w:val="none"/>
        </w:rPr>
        <w:t>本合同自</w:t>
      </w:r>
      <w:r>
        <w:rPr>
          <w:b/>
          <w:color w:val="auto"/>
          <w:sz w:val="24"/>
          <w:szCs w:val="24"/>
          <w:highlight w:val="none"/>
          <w:u w:val="single"/>
        </w:rPr>
        <w:t xml:space="preserve"> 双方签章后 </w:t>
      </w:r>
      <w:r>
        <w:rPr>
          <w:color w:val="auto"/>
          <w:sz w:val="24"/>
          <w:szCs w:val="24"/>
          <w:highlight w:val="none"/>
        </w:rPr>
        <w:t>生效。</w:t>
      </w:r>
    </w:p>
    <w:p w14:paraId="67504F66">
      <w:pPr>
        <w:widowControl/>
        <w:autoSpaceDE w:val="0"/>
        <w:autoSpaceDN w:val="0"/>
        <w:adjustRightInd w:val="0"/>
        <w:spacing w:line="430" w:lineRule="atLeast"/>
        <w:ind w:firstLine="440" w:firstLineChars="200"/>
        <w:textAlignment w:val="bottom"/>
        <w:rPr>
          <w:b/>
          <w:color w:val="auto"/>
          <w:sz w:val="24"/>
          <w:szCs w:val="24"/>
          <w:highlight w:val="none"/>
        </w:rPr>
      </w:pPr>
      <w:r>
        <w:rPr>
          <w:rFonts w:hint="eastAsia" w:ascii="宋体" w:hAnsi="宋体" w:eastAsia="宋体" w:cs="宋体"/>
          <w:color w:val="auto"/>
          <w:sz w:val="22"/>
          <w:szCs w:val="22"/>
          <w:highlight w:val="none"/>
          <w:lang w:val="zh-CN"/>
        </w:rPr>
        <w:t>合同的解释：本合同的解释权在</w:t>
      </w:r>
      <w:r>
        <w:rPr>
          <w:rFonts w:hint="eastAsia" w:ascii="宋体" w:hAnsi="宋体" w:eastAsia="宋体" w:cs="宋体"/>
          <w:color w:val="auto"/>
          <w:sz w:val="22"/>
          <w:szCs w:val="22"/>
          <w:highlight w:val="none"/>
          <w:lang w:val="zh-CN" w:eastAsia="zh-CN"/>
        </w:rPr>
        <w:t>平阳县农业农村局</w:t>
      </w:r>
      <w:r>
        <w:rPr>
          <w:rFonts w:hint="eastAsia" w:ascii="宋体" w:hAnsi="宋体" w:eastAsia="宋体" w:cs="宋体"/>
          <w:color w:val="auto"/>
          <w:sz w:val="22"/>
          <w:szCs w:val="22"/>
          <w:highlight w:val="none"/>
          <w:lang w:val="zh-CN"/>
        </w:rPr>
        <w:t>。</w:t>
      </w:r>
    </w:p>
    <w:p w14:paraId="55A96152">
      <w:pPr>
        <w:snapToGrid w:val="0"/>
        <w:spacing w:line="460" w:lineRule="atLeast"/>
        <w:rPr>
          <w:rFonts w:ascii="宋体" w:hAnsi="宋体" w:eastAsia="宋体" w:cs="宋体"/>
          <w:b/>
          <w:color w:val="auto"/>
          <w:sz w:val="22"/>
          <w:szCs w:val="22"/>
          <w:highlight w:val="none"/>
        </w:rPr>
      </w:pPr>
      <w:bookmarkStart w:id="5" w:name="_Toc422322480"/>
      <w:bookmarkStart w:id="6" w:name="_Toc419045065"/>
      <w:r>
        <w:rPr>
          <w:rFonts w:hint="eastAsia" w:ascii="宋体" w:hAnsi="宋体" w:eastAsia="宋体" w:cs="宋体"/>
          <w:b/>
          <w:color w:val="auto"/>
          <w:sz w:val="22"/>
          <w:szCs w:val="22"/>
          <w:highlight w:val="none"/>
          <w:lang w:eastAsia="zh-CN"/>
        </w:rPr>
        <w:t>第十</w:t>
      </w:r>
      <w:r>
        <w:rPr>
          <w:rFonts w:hint="eastAsia" w:ascii="宋体" w:hAnsi="宋体" w:eastAsia="宋体" w:cs="宋体"/>
          <w:b/>
          <w:color w:val="auto"/>
          <w:sz w:val="22"/>
          <w:szCs w:val="22"/>
          <w:highlight w:val="none"/>
          <w:lang w:val="en-US" w:eastAsia="zh-CN"/>
        </w:rPr>
        <w:t>九</w:t>
      </w:r>
      <w:r>
        <w:rPr>
          <w:rFonts w:hint="eastAsia" w:ascii="宋体" w:hAnsi="宋体" w:eastAsia="宋体" w:cs="宋体"/>
          <w:b/>
          <w:color w:val="auto"/>
          <w:sz w:val="22"/>
          <w:szCs w:val="22"/>
          <w:highlight w:val="none"/>
          <w:lang w:eastAsia="zh-CN"/>
        </w:rPr>
        <w:t>条</w:t>
      </w:r>
      <w:r>
        <w:rPr>
          <w:rFonts w:hint="eastAsia" w:ascii="宋体" w:hAnsi="宋体" w:eastAsia="宋体" w:cs="宋体"/>
          <w:b/>
          <w:color w:val="auto"/>
          <w:sz w:val="22"/>
          <w:szCs w:val="22"/>
          <w:highlight w:val="none"/>
          <w:lang w:val="en-US" w:eastAsia="zh-CN"/>
        </w:rPr>
        <w:t xml:space="preserve"> </w:t>
      </w:r>
      <w:r>
        <w:rPr>
          <w:rFonts w:ascii="宋体" w:hAnsi="宋体" w:eastAsia="宋体" w:cs="宋体"/>
          <w:b/>
          <w:color w:val="auto"/>
          <w:sz w:val="22"/>
          <w:szCs w:val="22"/>
          <w:highlight w:val="none"/>
        </w:rPr>
        <w:t>合同份数</w:t>
      </w:r>
      <w:bookmarkEnd w:id="5"/>
      <w:bookmarkEnd w:id="6"/>
    </w:p>
    <w:p w14:paraId="42AF105F">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6" w:firstLineChars="21"/>
        <w:textAlignment w:val="auto"/>
        <w:rPr>
          <w:rFonts w:hint="eastAsia" w:ascii="宋体" w:hAnsi="宋体" w:cs="宋体"/>
          <w:b/>
          <w:bCs w:val="0"/>
          <w:color w:val="auto"/>
          <w:sz w:val="22"/>
          <w:szCs w:val="22"/>
          <w:highlight w:val="none"/>
        </w:rPr>
      </w:pPr>
      <w:r>
        <w:rPr>
          <w:rFonts w:ascii="宋体" w:hAnsi="宋体"/>
          <w:color w:val="auto"/>
          <w:sz w:val="22"/>
          <w:highlight w:val="none"/>
        </w:rPr>
        <w:t>本合同一式</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rPr>
        <w:t xml:space="preserve"> 份，具有同等法律效力，其中</w:t>
      </w:r>
      <w:r>
        <w:rPr>
          <w:rFonts w:hint="eastAsia" w:ascii="宋体" w:hAnsi="宋体"/>
          <w:color w:val="auto"/>
          <w:sz w:val="22"/>
          <w:highlight w:val="none"/>
          <w:lang w:eastAsia="zh-CN"/>
        </w:rPr>
        <w:t>甲方</w:t>
      </w:r>
      <w:r>
        <w:rPr>
          <w:rFonts w:ascii="宋体" w:hAnsi="宋体"/>
          <w:color w:val="auto"/>
          <w:sz w:val="22"/>
          <w:highlight w:val="none"/>
        </w:rPr>
        <w:t>执</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ascii="宋体" w:hAnsi="宋体"/>
          <w:color w:val="auto"/>
          <w:sz w:val="22"/>
          <w:highlight w:val="none"/>
        </w:rPr>
        <w:t>份，</w:t>
      </w:r>
      <w:r>
        <w:rPr>
          <w:rFonts w:hint="eastAsia" w:ascii="宋体" w:hAnsi="宋体"/>
          <w:color w:val="auto"/>
          <w:sz w:val="22"/>
          <w:highlight w:val="none"/>
          <w:lang w:eastAsia="zh-CN"/>
        </w:rPr>
        <w:t>乙方</w:t>
      </w:r>
      <w:r>
        <w:rPr>
          <w:rFonts w:ascii="宋体" w:hAnsi="宋体"/>
          <w:color w:val="auto"/>
          <w:sz w:val="22"/>
          <w:highlight w:val="none"/>
        </w:rPr>
        <w:t>执</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rPr>
        <w:t>份。</w:t>
      </w:r>
    </w:p>
    <w:p w14:paraId="1B6D0944">
      <w:pPr>
        <w:pStyle w:val="9"/>
        <w:keepNext w:val="0"/>
        <w:keepLines w:val="0"/>
        <w:pageBreakBefore w:val="0"/>
        <w:widowControl w:val="0"/>
        <w:tabs>
          <w:tab w:val="left" w:pos="840"/>
        </w:tabs>
        <w:kinsoku/>
        <w:wordWrap/>
        <w:overflowPunct/>
        <w:topLinePunct w:val="0"/>
        <w:autoSpaceDE/>
        <w:autoSpaceDN/>
        <w:bidi w:val="0"/>
        <w:adjustRightInd/>
        <w:spacing w:after="0" w:line="420" w:lineRule="exact"/>
        <w:ind w:firstLine="46" w:firstLineChars="21"/>
        <w:textAlignment w:val="auto"/>
        <w:rPr>
          <w:rFonts w:hint="eastAsia" w:ascii="宋体" w:hAnsi="宋体" w:cs="宋体"/>
          <w:b/>
          <w:bCs w:val="0"/>
          <w:color w:val="auto"/>
          <w:sz w:val="22"/>
          <w:szCs w:val="22"/>
          <w:highlight w:val="none"/>
        </w:rPr>
      </w:pPr>
    </w:p>
    <w:p w14:paraId="14760856">
      <w:pPr>
        <w:spacing w:line="44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甲方</w:t>
      </w:r>
      <w:r>
        <w:rPr>
          <w:rFonts w:hint="eastAsia" w:ascii="宋体" w:hAnsi="宋体" w:cs="宋体"/>
          <w:color w:val="auto"/>
          <w:sz w:val="22"/>
          <w:szCs w:val="22"/>
          <w:highlight w:val="none"/>
          <w:lang w:eastAsia="zh-CN"/>
        </w:rPr>
        <w:t>（盖章）：</w:t>
      </w:r>
      <w:r>
        <w:rPr>
          <w:rFonts w:hint="eastAsia" w:ascii="宋体" w:hAnsi="宋体" w:cs="宋体"/>
          <w:color w:val="auto"/>
          <w:sz w:val="22"/>
          <w:szCs w:val="22"/>
          <w:highlight w:val="none"/>
          <w:lang w:val="en-US" w:eastAsia="zh-CN"/>
        </w:rPr>
        <w:t xml:space="preserve">                            乙方（盖章）：     </w:t>
      </w:r>
    </w:p>
    <w:p w14:paraId="1A9476B5">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　　　　　　　　　　　法定代表人：（签字）</w:t>
      </w:r>
    </w:p>
    <w:p w14:paraId="09707956">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委托代理人：（签字）</w:t>
      </w:r>
    </w:p>
    <w:p w14:paraId="10A0A570">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住　　所：　　　　　　　　　　　　　　　　住　　所：</w:t>
      </w:r>
    </w:p>
    <w:p w14:paraId="24C87D29">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开户银行：　　　　　　　　　　　　　　　　开户银行：</w:t>
      </w:r>
    </w:p>
    <w:p w14:paraId="6AD67AA5">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帐　　号：　　　　　　　　　　　　　　　　帐　　号：</w:t>
      </w:r>
    </w:p>
    <w:p w14:paraId="37ED1388">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邮政编码：　　　　　　　　　　　　　　　　邮政编码：</w:t>
      </w:r>
    </w:p>
    <w:p w14:paraId="16770125">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　　话：　　　　　　　　　　　　　　　　电　　话：</w:t>
      </w:r>
    </w:p>
    <w:p w14:paraId="4EDFDF8B">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传　　真：</w:t>
      </w:r>
    </w:p>
    <w:p w14:paraId="2B2D9817">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电子信箱：　　　　　　　　　　　　　　　　电子信箱：</w:t>
      </w:r>
    </w:p>
    <w:p w14:paraId="352CD79E">
      <w:pPr>
        <w:spacing w:line="44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年  月  日　　　　　　　　　　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年  月  日</w:t>
      </w:r>
    </w:p>
    <w:p w14:paraId="0200B3A3">
      <w:pPr>
        <w:widowControl/>
        <w:snapToGrid w:val="0"/>
        <w:spacing w:line="340" w:lineRule="exact"/>
        <w:jc w:val="center"/>
        <w:rPr>
          <w:rFonts w:ascii="宋体" w:hAnsi="宋体" w:eastAsia="宋体"/>
          <w:b/>
          <w:color w:val="auto"/>
          <w:sz w:val="22"/>
          <w:szCs w:val="22"/>
          <w:highlight w:val="none"/>
        </w:rPr>
      </w:pPr>
      <w:r>
        <w:rPr>
          <w:rFonts w:hint="eastAsia" w:ascii="宋体" w:hAnsi="宋体" w:eastAsia="宋体" w:cs="宋体"/>
          <w:b/>
          <w:bCs/>
          <w:color w:val="auto"/>
          <w:sz w:val="22"/>
          <w:szCs w:val="22"/>
          <w:highlight w:val="none"/>
          <w:u w:val="single"/>
        </w:rPr>
        <w:t>注：本合同作为示范文本，具体以成交供应商与采购人所签定正式合同为准。</w:t>
      </w:r>
    </w:p>
    <w:p w14:paraId="17886499">
      <w:pPr>
        <w:pStyle w:val="9"/>
        <w:tabs>
          <w:tab w:val="left" w:pos="840"/>
        </w:tabs>
        <w:spacing w:line="400" w:lineRule="exact"/>
        <w:ind w:firstLine="46" w:firstLineChars="21"/>
        <w:rPr>
          <w:rFonts w:hint="eastAsia" w:ascii="宋体" w:hAnsi="宋体" w:cs="宋体"/>
          <w:bCs/>
          <w:color w:val="000000"/>
          <w:sz w:val="22"/>
          <w:szCs w:val="22"/>
        </w:rPr>
      </w:pPr>
    </w:p>
    <w:p w14:paraId="7255680F">
      <w:pPr>
        <w:adjustRightInd w:val="0"/>
        <w:snapToGrid w:val="0"/>
        <w:spacing w:line="360" w:lineRule="exact"/>
        <w:ind w:right="480"/>
        <w:jc w:val="right"/>
        <w:rPr>
          <w:color w:val="auto"/>
          <w:sz w:val="36"/>
          <w:highlight w:val="none"/>
        </w:rPr>
      </w:pPr>
    </w:p>
    <w:p w14:paraId="0966BD2E">
      <w:pPr>
        <w:widowControl/>
        <w:snapToGrid w:val="0"/>
        <w:spacing w:line="460" w:lineRule="atLeast"/>
        <w:jc w:val="center"/>
        <w:rPr>
          <w:color w:val="auto"/>
          <w:sz w:val="36"/>
          <w:highlight w:val="none"/>
        </w:rPr>
      </w:pPr>
    </w:p>
    <w:p w14:paraId="3E3C4630">
      <w:pPr>
        <w:widowControl/>
        <w:snapToGrid w:val="0"/>
        <w:spacing w:line="460" w:lineRule="atLeast"/>
        <w:jc w:val="center"/>
        <w:rPr>
          <w:color w:val="auto"/>
          <w:sz w:val="36"/>
          <w:highlight w:val="none"/>
        </w:rPr>
      </w:pPr>
    </w:p>
    <w:p w14:paraId="14045691">
      <w:pPr>
        <w:widowControl/>
        <w:snapToGrid w:val="0"/>
        <w:spacing w:line="460" w:lineRule="atLeast"/>
        <w:jc w:val="center"/>
        <w:rPr>
          <w:color w:val="auto"/>
          <w:sz w:val="36"/>
          <w:highlight w:val="none"/>
        </w:rPr>
      </w:pPr>
    </w:p>
    <w:p w14:paraId="07966E88">
      <w:pPr>
        <w:widowControl/>
        <w:snapToGrid w:val="0"/>
        <w:spacing w:line="460" w:lineRule="atLeast"/>
        <w:jc w:val="center"/>
        <w:rPr>
          <w:color w:val="auto"/>
          <w:sz w:val="36"/>
          <w:highlight w:val="none"/>
        </w:rPr>
      </w:pPr>
    </w:p>
    <w:p w14:paraId="45355CE6">
      <w:pPr>
        <w:widowControl/>
        <w:snapToGrid w:val="0"/>
        <w:spacing w:line="460" w:lineRule="atLeast"/>
        <w:jc w:val="center"/>
        <w:rPr>
          <w:color w:val="auto"/>
          <w:sz w:val="36"/>
          <w:highlight w:val="none"/>
        </w:rPr>
      </w:pPr>
    </w:p>
    <w:p w14:paraId="48B7A835">
      <w:pPr>
        <w:widowControl/>
        <w:snapToGrid w:val="0"/>
        <w:spacing w:line="460" w:lineRule="atLeast"/>
        <w:jc w:val="center"/>
        <w:rPr>
          <w:color w:val="auto"/>
          <w:sz w:val="36"/>
          <w:highlight w:val="none"/>
        </w:rPr>
      </w:pPr>
    </w:p>
    <w:p w14:paraId="16B1D710">
      <w:pPr>
        <w:widowControl/>
        <w:snapToGrid w:val="0"/>
        <w:spacing w:line="460" w:lineRule="atLeast"/>
        <w:jc w:val="center"/>
        <w:rPr>
          <w:color w:val="auto"/>
          <w:sz w:val="36"/>
          <w:highlight w:val="none"/>
        </w:rPr>
      </w:pPr>
    </w:p>
    <w:p w14:paraId="4962D057">
      <w:pPr>
        <w:widowControl/>
        <w:snapToGrid w:val="0"/>
        <w:spacing w:line="460" w:lineRule="atLeast"/>
        <w:jc w:val="center"/>
        <w:rPr>
          <w:color w:val="auto"/>
          <w:sz w:val="36"/>
          <w:highlight w:val="none"/>
        </w:rPr>
      </w:pPr>
    </w:p>
    <w:p w14:paraId="797CDCEE">
      <w:pPr>
        <w:widowControl/>
        <w:snapToGrid w:val="0"/>
        <w:spacing w:line="460" w:lineRule="atLeast"/>
        <w:jc w:val="center"/>
        <w:rPr>
          <w:color w:val="auto"/>
          <w:sz w:val="36"/>
          <w:highlight w:val="none"/>
        </w:rPr>
      </w:pPr>
    </w:p>
    <w:p w14:paraId="1A775E16">
      <w:pPr>
        <w:pStyle w:val="20"/>
        <w:rPr>
          <w:color w:val="auto"/>
          <w:sz w:val="36"/>
          <w:highlight w:val="none"/>
        </w:rPr>
      </w:pPr>
    </w:p>
    <w:p w14:paraId="3D2D29FC">
      <w:pPr>
        <w:pStyle w:val="49"/>
        <w:rPr>
          <w:color w:val="auto"/>
          <w:sz w:val="36"/>
          <w:highlight w:val="none"/>
        </w:rPr>
      </w:pPr>
    </w:p>
    <w:p w14:paraId="266FF591">
      <w:pPr>
        <w:pStyle w:val="40"/>
        <w:rPr>
          <w:color w:val="auto"/>
          <w:sz w:val="36"/>
          <w:highlight w:val="none"/>
        </w:rPr>
      </w:pPr>
    </w:p>
    <w:p w14:paraId="1B42A9E4">
      <w:pPr>
        <w:rPr>
          <w:color w:val="auto"/>
          <w:sz w:val="36"/>
          <w:highlight w:val="none"/>
        </w:rPr>
      </w:pPr>
    </w:p>
    <w:p w14:paraId="4A0E86A6">
      <w:pPr>
        <w:pStyle w:val="20"/>
      </w:pPr>
    </w:p>
    <w:p w14:paraId="5C9D2E31">
      <w:pPr>
        <w:widowControl/>
        <w:snapToGrid w:val="0"/>
        <w:spacing w:line="460" w:lineRule="atLeast"/>
        <w:jc w:val="center"/>
        <w:rPr>
          <w:color w:val="auto"/>
          <w:sz w:val="36"/>
          <w:highlight w:val="none"/>
        </w:rPr>
      </w:pPr>
    </w:p>
    <w:p w14:paraId="42752228">
      <w:pPr>
        <w:pStyle w:val="49"/>
        <w:rPr>
          <w:color w:val="auto"/>
          <w:sz w:val="36"/>
          <w:highlight w:val="none"/>
        </w:rPr>
      </w:pPr>
    </w:p>
    <w:p w14:paraId="1184E0D2">
      <w:pPr>
        <w:pStyle w:val="40"/>
        <w:rPr>
          <w:color w:val="auto"/>
          <w:sz w:val="36"/>
          <w:highlight w:val="none"/>
        </w:rPr>
      </w:pPr>
    </w:p>
    <w:p w14:paraId="07F209DF"/>
    <w:p w14:paraId="3AC6ED50">
      <w:pPr>
        <w:pStyle w:val="2"/>
      </w:pPr>
    </w:p>
    <w:p w14:paraId="5250F6D7">
      <w:pPr>
        <w:pStyle w:val="2"/>
      </w:pPr>
    </w:p>
    <w:p w14:paraId="40B9B19F">
      <w:pPr>
        <w:pStyle w:val="2"/>
      </w:pPr>
    </w:p>
    <w:p w14:paraId="554DE754">
      <w:pPr>
        <w:widowControl/>
        <w:snapToGrid w:val="0"/>
        <w:spacing w:line="460" w:lineRule="atLeast"/>
        <w:jc w:val="center"/>
        <w:rPr>
          <w:color w:val="auto"/>
          <w:sz w:val="36"/>
          <w:highlight w:val="none"/>
        </w:rPr>
      </w:pPr>
      <w:r>
        <w:rPr>
          <w:color w:val="auto"/>
          <w:sz w:val="36"/>
          <w:highlight w:val="none"/>
        </w:rPr>
        <w:t>第</w:t>
      </w:r>
      <w:r>
        <w:rPr>
          <w:rFonts w:hint="eastAsia"/>
          <w:color w:val="auto"/>
          <w:sz w:val="36"/>
          <w:highlight w:val="none"/>
          <w:lang w:eastAsia="zh-CN"/>
        </w:rPr>
        <w:t>六</w:t>
      </w:r>
      <w:r>
        <w:rPr>
          <w:color w:val="auto"/>
          <w:sz w:val="36"/>
          <w:highlight w:val="none"/>
        </w:rPr>
        <w:t>部分    附件---响应文件格式</w:t>
      </w:r>
    </w:p>
    <w:p w14:paraId="191BC015">
      <w:pPr>
        <w:widowControl/>
        <w:snapToGrid w:val="0"/>
        <w:spacing w:line="460" w:lineRule="atLeast"/>
        <w:jc w:val="center"/>
        <w:rPr>
          <w:color w:val="auto"/>
          <w:sz w:val="36"/>
          <w:highlight w:val="none"/>
        </w:rPr>
      </w:pPr>
      <w:r>
        <w:rPr>
          <w:rFonts w:hint="eastAsia"/>
          <w:color w:val="auto"/>
          <w:sz w:val="36"/>
          <w:highlight w:val="none"/>
        </w:rPr>
        <w:t>（未提供格式的由供应商自拟）</w:t>
      </w:r>
    </w:p>
    <w:p w14:paraId="44E99E07">
      <w:pPr>
        <w:spacing w:line="360" w:lineRule="auto"/>
        <w:ind w:firstLine="424" w:firstLineChars="151"/>
        <w:rPr>
          <w:rFonts w:ascii="仿宋" w:hAnsi="仿宋" w:eastAsia="仿宋" w:cs="Arial"/>
          <w:b/>
          <w:color w:val="auto"/>
          <w:sz w:val="28"/>
          <w:szCs w:val="22"/>
          <w:highlight w:val="none"/>
          <w:u w:val="single"/>
        </w:rPr>
      </w:pPr>
      <w:r>
        <w:rPr>
          <w:rFonts w:ascii="仿宋" w:hAnsi="仿宋" w:eastAsia="仿宋" w:cs="Arial"/>
          <w:b/>
          <w:color w:val="auto"/>
          <w:sz w:val="28"/>
          <w:szCs w:val="22"/>
          <w:highlight w:val="none"/>
        </w:rPr>
        <w:t>重要提示：</w:t>
      </w:r>
    </w:p>
    <w:p w14:paraId="46A9BAB3">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（1）</w:t>
      </w:r>
      <w:r>
        <w:rPr>
          <w:rFonts w:hint="eastAsia" w:ascii="仿宋" w:hAnsi="仿宋" w:eastAsia="仿宋" w:cs="Arial"/>
          <w:b/>
          <w:color w:val="auto"/>
          <w:sz w:val="28"/>
          <w:szCs w:val="28"/>
          <w:highlight w:val="none"/>
          <w:u w:val="single"/>
        </w:rPr>
        <w:t>本章节</w:t>
      </w:r>
      <w:r>
        <w:rPr>
          <w:rFonts w:hint="eastAsia" w:ascii="仿宋" w:hAnsi="仿宋" w:eastAsia="仿宋"/>
          <w:b/>
          <w:color w:val="auto"/>
          <w:sz w:val="28"/>
          <w:szCs w:val="28"/>
          <w:highlight w:val="none"/>
          <w:u w:val="single"/>
        </w:rPr>
        <w:t>中有</w:t>
      </w:r>
      <w:r>
        <w:rPr>
          <w:rFonts w:ascii="仿宋" w:hAnsi="仿宋" w:eastAsia="仿宋"/>
          <w:b/>
          <w:color w:val="auto"/>
          <w:sz w:val="28"/>
          <w:szCs w:val="28"/>
          <w:highlight w:val="none"/>
          <w:u w:val="single"/>
        </w:rPr>
        <w:t>提供格式的，磋商供应商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1D5E18CC">
      <w:pPr>
        <w:spacing w:line="360" w:lineRule="auto"/>
        <w:ind w:firstLine="424" w:firstLineChars="151"/>
        <w:jc w:val="left"/>
        <w:rPr>
          <w:rFonts w:ascii="仿宋" w:hAnsi="仿宋" w:eastAsia="仿宋" w:cs="Arial"/>
          <w:b/>
          <w:color w:val="auto"/>
          <w:sz w:val="28"/>
          <w:szCs w:val="28"/>
          <w:highlight w:val="none"/>
          <w:u w:val="single"/>
        </w:rPr>
      </w:pPr>
      <w:r>
        <w:rPr>
          <w:rFonts w:hint="eastAsia" w:ascii="仿宋" w:hAnsi="仿宋" w:eastAsia="仿宋"/>
          <w:b/>
          <w:color w:val="auto"/>
          <w:sz w:val="28"/>
          <w:szCs w:val="28"/>
          <w:highlight w:val="none"/>
        </w:rPr>
        <w:t>（2）</w:t>
      </w:r>
      <w:r>
        <w:rPr>
          <w:rFonts w:hint="eastAsia" w:ascii="仿宋" w:hAnsi="仿宋" w:eastAsia="仿宋" w:cs="Arial"/>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，并加盖单位公章并由法定代表人或其授权代表签署（签字或盖章），否则视为未提供；</w:t>
      </w:r>
    </w:p>
    <w:p w14:paraId="5C842756">
      <w:pPr>
        <w:pStyle w:val="4"/>
        <w:spacing w:before="0" w:after="0" w:line="240" w:lineRule="auto"/>
        <w:rPr>
          <w:rFonts w:hint="eastAsia"/>
          <w:color w:val="auto"/>
          <w:highlight w:val="none"/>
        </w:rPr>
      </w:pPr>
      <w:bookmarkStart w:id="7" w:name="_Toc30408914"/>
      <w:bookmarkStart w:id="8" w:name="_Toc24550049"/>
    </w:p>
    <w:p w14:paraId="45FBFA78">
      <w:pPr>
        <w:pStyle w:val="4"/>
        <w:spacing w:before="0" w:after="0" w:line="240" w:lineRule="auto"/>
        <w:rPr>
          <w:rFonts w:hint="eastAsia"/>
          <w:color w:val="auto"/>
          <w:highlight w:val="none"/>
        </w:rPr>
      </w:pPr>
    </w:p>
    <w:p w14:paraId="2BA864E3">
      <w:pPr>
        <w:pStyle w:val="4"/>
        <w:spacing w:before="0" w:after="0" w:line="240" w:lineRule="auto"/>
        <w:rPr>
          <w:rFonts w:hint="eastAsia"/>
          <w:color w:val="auto"/>
          <w:highlight w:val="none"/>
        </w:rPr>
      </w:pPr>
    </w:p>
    <w:p w14:paraId="0051C418">
      <w:pPr>
        <w:pStyle w:val="4"/>
        <w:spacing w:before="0" w:after="0" w:line="240" w:lineRule="auto"/>
        <w:rPr>
          <w:rFonts w:hint="eastAsia"/>
          <w:color w:val="auto"/>
          <w:highlight w:val="none"/>
        </w:rPr>
      </w:pPr>
    </w:p>
    <w:p w14:paraId="4EFC377E">
      <w:pPr>
        <w:pStyle w:val="4"/>
        <w:spacing w:before="0" w:beforeAutospacing="0" w:after="0" w:line="240" w:lineRule="auto"/>
        <w:rPr>
          <w:rFonts w:hint="eastAsia"/>
          <w:color w:val="auto"/>
          <w:highlight w:val="none"/>
        </w:rPr>
      </w:pPr>
    </w:p>
    <w:p w14:paraId="6D699751">
      <w:pPr>
        <w:pStyle w:val="4"/>
        <w:spacing w:before="0" w:after="0" w:afterAutospacing="0" w:line="240" w:lineRule="auto"/>
        <w:rPr>
          <w:rFonts w:hint="eastAsia"/>
          <w:color w:val="auto"/>
          <w:highlight w:val="none"/>
        </w:rPr>
      </w:pPr>
    </w:p>
    <w:p w14:paraId="4EC6A09C">
      <w:pPr>
        <w:pStyle w:val="4"/>
        <w:spacing w:before="0" w:after="0" w:line="240" w:lineRule="auto"/>
        <w:rPr>
          <w:rFonts w:hint="eastAsia"/>
          <w:color w:val="auto"/>
          <w:highlight w:val="none"/>
        </w:rPr>
      </w:pPr>
    </w:p>
    <w:p w14:paraId="6DD3653A">
      <w:pPr>
        <w:pStyle w:val="4"/>
        <w:rPr>
          <w:rFonts w:hint="eastAsia"/>
          <w:color w:val="auto"/>
          <w:highlight w:val="none"/>
        </w:rPr>
      </w:pPr>
    </w:p>
    <w:p w14:paraId="2E21D399">
      <w:pPr>
        <w:rPr>
          <w:rFonts w:hint="eastAsia"/>
          <w:color w:val="auto"/>
          <w:highlight w:val="none"/>
        </w:rPr>
      </w:pPr>
    </w:p>
    <w:p w14:paraId="6A58CE9C">
      <w:pPr>
        <w:pStyle w:val="3"/>
        <w:rPr>
          <w:rFonts w:hint="eastAsia"/>
          <w:color w:val="auto"/>
          <w:highlight w:val="none"/>
        </w:rPr>
      </w:pPr>
    </w:p>
    <w:p w14:paraId="3B85F583">
      <w:pPr>
        <w:rPr>
          <w:rFonts w:hint="eastAsia"/>
          <w:color w:val="auto"/>
          <w:highlight w:val="none"/>
        </w:rPr>
      </w:pPr>
    </w:p>
    <w:p w14:paraId="5BD9BABB">
      <w:pPr>
        <w:pStyle w:val="3"/>
        <w:rPr>
          <w:rFonts w:hint="eastAsia"/>
          <w:color w:val="auto"/>
          <w:highlight w:val="none"/>
        </w:rPr>
      </w:pPr>
    </w:p>
    <w:p w14:paraId="67B01D8F">
      <w:pPr>
        <w:rPr>
          <w:rFonts w:hint="eastAsia"/>
          <w:color w:val="auto"/>
          <w:highlight w:val="none"/>
        </w:rPr>
      </w:pPr>
    </w:p>
    <w:p w14:paraId="5523A1C2">
      <w:pPr>
        <w:pStyle w:val="49"/>
        <w:rPr>
          <w:rFonts w:hint="eastAsia"/>
        </w:rPr>
      </w:pPr>
    </w:p>
    <w:p w14:paraId="1684CD86">
      <w:pPr>
        <w:pStyle w:val="40"/>
        <w:rPr>
          <w:rFonts w:hint="eastAsia"/>
        </w:rPr>
      </w:pPr>
    </w:p>
    <w:p w14:paraId="714C2C4B">
      <w:pPr>
        <w:rPr>
          <w:rFonts w:hint="eastAsia"/>
        </w:rPr>
      </w:pPr>
    </w:p>
    <w:p w14:paraId="4B6D1F54">
      <w:pPr>
        <w:pStyle w:val="49"/>
        <w:rPr>
          <w:rFonts w:hint="eastAsia"/>
        </w:rPr>
      </w:pPr>
    </w:p>
    <w:p w14:paraId="5E003ED6">
      <w:pPr>
        <w:rPr>
          <w:rFonts w:hint="eastAsia"/>
          <w:color w:val="auto"/>
          <w:highlight w:val="none"/>
        </w:rPr>
      </w:pPr>
    </w:p>
    <w:p w14:paraId="342B094F">
      <w:pPr>
        <w:pStyle w:val="4"/>
        <w:rPr>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bookmarkEnd w:id="7"/>
      <w:bookmarkEnd w:id="8"/>
    </w:p>
    <w:p w14:paraId="308A2305">
      <w:pPr>
        <w:pStyle w:val="5"/>
        <w:rPr>
          <w:color w:val="auto"/>
          <w:highlight w:val="none"/>
        </w:rPr>
      </w:pPr>
      <w:r>
        <w:rPr>
          <w:rFonts w:hint="eastAsia"/>
          <w:color w:val="auto"/>
          <w:highlight w:val="none"/>
        </w:rPr>
        <w:t>1.1 “资格文件”封面</w:t>
      </w:r>
    </w:p>
    <w:p w14:paraId="439BB928">
      <w:pPr>
        <w:spacing w:line="360" w:lineRule="auto"/>
        <w:jc w:val="right"/>
        <w:rPr>
          <w:rFonts w:ascii="Arial" w:hAnsi="Arial" w:eastAsia="新宋体" w:cs="Arial"/>
          <w:b/>
          <w:color w:val="auto"/>
          <w:sz w:val="32"/>
          <w:szCs w:val="22"/>
          <w:highlight w:val="none"/>
        </w:rPr>
      </w:pPr>
    </w:p>
    <w:p w14:paraId="61583541">
      <w:pPr>
        <w:spacing w:line="276" w:lineRule="auto"/>
        <w:jc w:val="center"/>
        <w:rPr>
          <w:rFonts w:ascii="华文中宋" w:hAnsi="华文中宋" w:eastAsia="华文中宋" w:cs="Arial"/>
          <w:b/>
          <w:color w:val="auto"/>
          <w:w w:val="90"/>
          <w:sz w:val="220"/>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u w:val="none"/>
          <w:lang w:val="en-US" w:eastAsia="zh-CN"/>
        </w:rPr>
        <w:t xml:space="preserve"> 2024-2026年平阳县红火蚁疫情根除防控项目</w:t>
      </w:r>
    </w:p>
    <w:p w14:paraId="4750285C">
      <w:pPr>
        <w:spacing w:line="360" w:lineRule="auto"/>
        <w:jc w:val="center"/>
        <w:rPr>
          <w:rFonts w:ascii="Arial" w:hAnsi="Arial" w:eastAsia="新宋体" w:cs="Arial"/>
          <w:b/>
          <w:color w:val="auto"/>
          <w:sz w:val="52"/>
          <w:szCs w:val="22"/>
          <w:highlight w:val="none"/>
        </w:rPr>
      </w:pPr>
    </w:p>
    <w:p w14:paraId="3322FC0E">
      <w:pPr>
        <w:spacing w:line="360" w:lineRule="auto"/>
        <w:jc w:val="center"/>
        <w:rPr>
          <w:rFonts w:ascii="Arial" w:hAnsi="Arial" w:eastAsia="新宋体" w:cs="Arial"/>
          <w:b/>
          <w:color w:val="auto"/>
          <w:sz w:val="52"/>
          <w:szCs w:val="22"/>
          <w:highlight w:val="none"/>
        </w:rPr>
      </w:pPr>
    </w:p>
    <w:p w14:paraId="69ECBBD1">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3F142BDF">
      <w:pPr>
        <w:spacing w:line="360" w:lineRule="auto"/>
        <w:jc w:val="center"/>
        <w:rPr>
          <w:rFonts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（资格文件）</w:t>
      </w:r>
    </w:p>
    <w:tbl>
      <w:tblPr>
        <w:tblStyle w:val="51"/>
        <w:tblW w:w="0" w:type="auto"/>
        <w:tblInd w:w="250" w:type="dxa"/>
        <w:tblLayout w:type="fixed"/>
        <w:tblCellMar>
          <w:top w:w="0" w:type="dxa"/>
          <w:left w:w="108" w:type="dxa"/>
          <w:bottom w:w="0" w:type="dxa"/>
          <w:right w:w="108" w:type="dxa"/>
        </w:tblCellMar>
      </w:tblPr>
      <w:tblGrid>
        <w:gridCol w:w="8789"/>
      </w:tblGrid>
      <w:tr w14:paraId="4D0BA026">
        <w:tblPrEx>
          <w:tblCellMar>
            <w:top w:w="0" w:type="dxa"/>
            <w:left w:w="108" w:type="dxa"/>
            <w:bottom w:w="0" w:type="dxa"/>
            <w:right w:w="108" w:type="dxa"/>
          </w:tblCellMar>
        </w:tblPrEx>
        <w:trPr>
          <w:trHeight w:val="680" w:hRule="atLeast"/>
        </w:trPr>
        <w:tc>
          <w:tcPr>
            <w:tcW w:w="8789" w:type="dxa"/>
            <w:vAlign w:val="center"/>
          </w:tcPr>
          <w:p w14:paraId="30D8DF29">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7C71618A">
        <w:tblPrEx>
          <w:tblCellMar>
            <w:top w:w="0" w:type="dxa"/>
            <w:left w:w="108" w:type="dxa"/>
            <w:bottom w:w="0" w:type="dxa"/>
            <w:right w:w="108" w:type="dxa"/>
          </w:tblCellMar>
        </w:tblPrEx>
        <w:trPr>
          <w:trHeight w:val="680" w:hRule="atLeast"/>
        </w:trPr>
        <w:tc>
          <w:tcPr>
            <w:tcW w:w="8789" w:type="dxa"/>
            <w:vAlign w:val="center"/>
          </w:tcPr>
          <w:p w14:paraId="4957095B">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6315F67A">
        <w:tblPrEx>
          <w:tblCellMar>
            <w:top w:w="0" w:type="dxa"/>
            <w:left w:w="108" w:type="dxa"/>
            <w:bottom w:w="0" w:type="dxa"/>
            <w:right w:w="108" w:type="dxa"/>
          </w:tblCellMar>
        </w:tblPrEx>
        <w:trPr>
          <w:trHeight w:val="680" w:hRule="atLeast"/>
        </w:trPr>
        <w:tc>
          <w:tcPr>
            <w:tcW w:w="8789" w:type="dxa"/>
            <w:vAlign w:val="center"/>
          </w:tcPr>
          <w:p w14:paraId="5017D123">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36F2C83E">
        <w:tblPrEx>
          <w:tblCellMar>
            <w:top w:w="0" w:type="dxa"/>
            <w:left w:w="108" w:type="dxa"/>
            <w:bottom w:w="0" w:type="dxa"/>
            <w:right w:w="108" w:type="dxa"/>
          </w:tblCellMar>
        </w:tblPrEx>
        <w:trPr>
          <w:trHeight w:val="680" w:hRule="atLeast"/>
        </w:trPr>
        <w:tc>
          <w:tcPr>
            <w:tcW w:w="8789" w:type="dxa"/>
            <w:vAlign w:val="center"/>
          </w:tcPr>
          <w:p w14:paraId="24B264AB">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76AE0FB8">
        <w:tblPrEx>
          <w:tblCellMar>
            <w:top w:w="0" w:type="dxa"/>
            <w:left w:w="108" w:type="dxa"/>
            <w:bottom w:w="0" w:type="dxa"/>
            <w:right w:w="108" w:type="dxa"/>
          </w:tblCellMar>
        </w:tblPrEx>
        <w:trPr>
          <w:trHeight w:val="680" w:hRule="atLeast"/>
        </w:trPr>
        <w:tc>
          <w:tcPr>
            <w:tcW w:w="8789" w:type="dxa"/>
            <w:vAlign w:val="center"/>
          </w:tcPr>
          <w:p w14:paraId="6B46751F">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bl>
    <w:p w14:paraId="403BFCEC">
      <w:pPr>
        <w:pStyle w:val="5"/>
        <w:rPr>
          <w:color w:val="auto"/>
          <w:highlight w:val="none"/>
        </w:rPr>
      </w:pPr>
      <w:r>
        <w:rPr>
          <w:color w:val="auto"/>
          <w:highlight w:val="none"/>
        </w:rPr>
        <w:br w:type="page"/>
      </w:r>
      <w:r>
        <w:rPr>
          <w:rFonts w:hint="eastAsia"/>
          <w:color w:val="auto"/>
          <w:highlight w:val="none"/>
        </w:rPr>
        <w:t>1.2 磋商供应商资格审查声明函</w:t>
      </w:r>
    </w:p>
    <w:p w14:paraId="043C0E3B">
      <w:pPr>
        <w:jc w:val="center"/>
        <w:rPr>
          <w:rFonts w:ascii="华文中宋" w:hAnsi="华文中宋" w:eastAsia="华文中宋"/>
          <w:b/>
          <w:color w:val="auto"/>
          <w:sz w:val="44"/>
          <w:szCs w:val="44"/>
          <w:highlight w:val="none"/>
        </w:rPr>
      </w:pPr>
    </w:p>
    <w:p w14:paraId="7D10C435">
      <w:pPr>
        <w:jc w:val="center"/>
        <w:rPr>
          <w:color w:val="auto"/>
          <w:highlight w:val="none"/>
        </w:rPr>
      </w:pPr>
      <w:r>
        <w:rPr>
          <w:rFonts w:hint="eastAsia" w:ascii="华文中宋" w:hAnsi="华文中宋" w:eastAsia="华文中宋"/>
          <w:b/>
          <w:color w:val="auto"/>
          <w:sz w:val="44"/>
          <w:szCs w:val="44"/>
          <w:highlight w:val="none"/>
        </w:rPr>
        <w:t>磋商供应商资格审查声明函</w:t>
      </w:r>
    </w:p>
    <w:p w14:paraId="735A86FC">
      <w:pPr>
        <w:rPr>
          <w:color w:val="auto"/>
          <w:highlight w:val="none"/>
        </w:rPr>
      </w:pPr>
    </w:p>
    <w:p w14:paraId="54387BD6">
      <w:pPr>
        <w:spacing w:line="360" w:lineRule="auto"/>
        <w:rPr>
          <w:rFonts w:ascii="仿宋" w:hAnsi="仿宋" w:eastAsia="仿宋" w:cs="Arial"/>
          <w:b/>
          <w:color w:val="auto"/>
          <w:w w:val="90"/>
          <w:sz w:val="28"/>
          <w:szCs w:val="22"/>
          <w:highlight w:val="none"/>
          <w:u w:val="single"/>
        </w:rPr>
      </w:pPr>
    </w:p>
    <w:p w14:paraId="7146D2DF">
      <w:pPr>
        <w:spacing w:line="360" w:lineRule="auto"/>
        <w:rPr>
          <w:rFonts w:ascii="仿宋" w:hAnsi="仿宋" w:eastAsia="仿宋" w:cs="Arial"/>
          <w:b/>
          <w:color w:val="auto"/>
          <w:sz w:val="32"/>
          <w:szCs w:val="28"/>
          <w:highlight w:val="none"/>
          <w:u w:val="single"/>
        </w:rPr>
      </w:pPr>
      <w:r>
        <w:rPr>
          <w:rFonts w:hint="eastAsia" w:ascii="仿宋" w:hAnsi="仿宋" w:eastAsia="仿宋" w:cs="Arial"/>
          <w:b/>
          <w:color w:val="auto"/>
          <w:sz w:val="32"/>
          <w:szCs w:val="28"/>
          <w:highlight w:val="none"/>
          <w:u w:val="single"/>
          <w:lang w:eastAsia="zh-CN"/>
        </w:rPr>
        <w:t>平阳县农业农村局</w:t>
      </w:r>
      <w:r>
        <w:rPr>
          <w:rFonts w:hint="eastAsia" w:ascii="仿宋" w:hAnsi="仿宋" w:eastAsia="仿宋" w:cs="Arial"/>
          <w:b/>
          <w:color w:val="auto"/>
          <w:w w:val="90"/>
          <w:sz w:val="28"/>
          <w:szCs w:val="22"/>
          <w:highlight w:val="none"/>
          <w:u w:val="single"/>
        </w:rPr>
        <w:t>：</w:t>
      </w:r>
    </w:p>
    <w:p w14:paraId="6CDC2DC7">
      <w:pPr>
        <w:spacing w:line="360" w:lineRule="auto"/>
        <w:rPr>
          <w:rFonts w:ascii="仿宋" w:hAnsi="仿宋" w:eastAsia="仿宋" w:cs="Arial"/>
          <w:color w:val="auto"/>
          <w:sz w:val="32"/>
          <w:szCs w:val="28"/>
          <w:highlight w:val="none"/>
        </w:rPr>
      </w:pPr>
    </w:p>
    <w:p w14:paraId="139FD918">
      <w:pPr>
        <w:spacing w:line="360" w:lineRule="auto"/>
        <w:ind w:firstLine="560" w:firstLineChars="200"/>
        <w:rPr>
          <w:rFonts w:ascii="仿宋" w:hAnsi="仿宋" w:eastAsia="仿宋" w:cs="Arial"/>
          <w:color w:val="auto"/>
          <w:sz w:val="28"/>
          <w:szCs w:val="22"/>
          <w:highlight w:val="none"/>
        </w:rPr>
      </w:pPr>
      <w:r>
        <w:rPr>
          <w:rFonts w:hint="eastAsia" w:ascii="仿宋" w:hAnsi="仿宋" w:eastAsia="仿宋" w:cs="Arial"/>
          <w:color w:val="auto"/>
          <w:sz w:val="28"/>
          <w:szCs w:val="22"/>
          <w:highlight w:val="none"/>
        </w:rPr>
        <w:t>我公司郑重声明，我公司参加</w:t>
      </w:r>
      <w:r>
        <w:rPr>
          <w:rFonts w:hint="eastAsia" w:ascii="仿宋" w:hAnsi="仿宋" w:eastAsia="仿宋" w:cs="Arial"/>
          <w:b/>
          <w:color w:val="auto"/>
          <w:sz w:val="28"/>
          <w:szCs w:val="22"/>
          <w:highlight w:val="none"/>
          <w:u w:val="single"/>
        </w:rPr>
        <w:t xml:space="preserve"> </w:t>
      </w:r>
      <w:r>
        <w:rPr>
          <w:rFonts w:hint="eastAsia" w:ascii="仿宋" w:hAnsi="仿宋" w:eastAsia="仿宋" w:cs="Arial"/>
          <w:b/>
          <w:color w:val="auto"/>
          <w:sz w:val="28"/>
          <w:szCs w:val="22"/>
          <w:highlight w:val="none"/>
          <w:u w:val="single"/>
          <w:lang w:val="en-US" w:eastAsia="zh-CN"/>
        </w:rPr>
        <w:t>2024-2026年平阳县红火蚁疫情根除防控项目</w:t>
      </w:r>
      <w:r>
        <w:rPr>
          <w:rFonts w:hint="eastAsia" w:ascii="仿宋" w:hAnsi="仿宋" w:eastAsia="仿宋" w:cs="Arial"/>
          <w:b/>
          <w:color w:val="auto"/>
          <w:sz w:val="28"/>
          <w:szCs w:val="22"/>
          <w:highlight w:val="none"/>
          <w:u w:val="single"/>
        </w:rPr>
        <w:t>（项目编号：  ）</w:t>
      </w:r>
      <w:r>
        <w:rPr>
          <w:rFonts w:hint="eastAsia" w:ascii="仿宋" w:hAnsi="仿宋" w:eastAsia="仿宋" w:cs="Arial"/>
          <w:color w:val="auto"/>
          <w:sz w:val="28"/>
          <w:szCs w:val="22"/>
          <w:highlight w:val="none"/>
        </w:rPr>
        <w:t>的政府采购活动中所提交的《资格文件》所有内容真实、有效，不存在提供虚假材料的行为。如有违反，愿承担一切责任。</w:t>
      </w:r>
    </w:p>
    <w:p w14:paraId="61417C5A">
      <w:pPr>
        <w:spacing w:line="360" w:lineRule="auto"/>
        <w:ind w:firstLine="560" w:firstLineChars="200"/>
        <w:rPr>
          <w:rFonts w:ascii="仿宋" w:hAnsi="仿宋" w:eastAsia="仿宋" w:cs="Arial"/>
          <w:color w:val="auto"/>
          <w:sz w:val="28"/>
          <w:szCs w:val="22"/>
          <w:highlight w:val="none"/>
        </w:rPr>
      </w:pPr>
    </w:p>
    <w:p w14:paraId="264F0B9C">
      <w:pPr>
        <w:spacing w:line="360" w:lineRule="auto"/>
        <w:ind w:firstLine="560" w:firstLineChars="200"/>
        <w:rPr>
          <w:rFonts w:ascii="仿宋" w:hAnsi="仿宋" w:eastAsia="仿宋" w:cs="Arial"/>
          <w:color w:val="auto"/>
          <w:sz w:val="22"/>
          <w:szCs w:val="22"/>
          <w:highlight w:val="none"/>
        </w:rPr>
      </w:pPr>
      <w:r>
        <w:rPr>
          <w:rFonts w:hint="eastAsia" w:ascii="仿宋" w:hAnsi="仿宋" w:eastAsia="仿宋" w:cs="Arial"/>
          <w:color w:val="auto"/>
          <w:sz w:val="28"/>
          <w:szCs w:val="22"/>
          <w:highlight w:val="none"/>
        </w:rPr>
        <w:t>特此声明！</w:t>
      </w:r>
    </w:p>
    <w:p w14:paraId="6E86A22F">
      <w:pPr>
        <w:spacing w:line="360" w:lineRule="auto"/>
        <w:ind w:firstLine="400" w:firstLineChars="200"/>
        <w:rPr>
          <w:rFonts w:ascii="仿宋" w:hAnsi="仿宋" w:eastAsia="仿宋" w:cs="Arial"/>
          <w:color w:val="auto"/>
          <w:szCs w:val="22"/>
          <w:highlight w:val="none"/>
        </w:rPr>
      </w:pPr>
    </w:p>
    <w:p w14:paraId="30422D94">
      <w:pPr>
        <w:spacing w:line="360" w:lineRule="auto"/>
        <w:ind w:firstLine="400" w:firstLineChars="200"/>
        <w:rPr>
          <w:rFonts w:ascii="仿宋" w:hAnsi="仿宋" w:eastAsia="仿宋" w:cs="Arial"/>
          <w:color w:val="auto"/>
          <w:szCs w:val="22"/>
          <w:highlight w:val="none"/>
        </w:rPr>
      </w:pPr>
    </w:p>
    <w:p w14:paraId="1A8E9462">
      <w:pPr>
        <w:spacing w:line="360" w:lineRule="auto"/>
        <w:ind w:firstLine="400" w:firstLineChars="200"/>
        <w:rPr>
          <w:rFonts w:ascii="仿宋" w:hAnsi="仿宋" w:eastAsia="仿宋" w:cs="Arial"/>
          <w:color w:val="auto"/>
          <w:szCs w:val="22"/>
          <w:highlight w:val="none"/>
        </w:rPr>
      </w:pPr>
    </w:p>
    <w:p w14:paraId="0F7160A2">
      <w:pPr>
        <w:snapToGrid w:val="0"/>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磋商供应商</w:t>
      </w:r>
      <w:r>
        <w:rPr>
          <w:rFonts w:hint="eastAsia" w:ascii="仿宋" w:hAnsi="仿宋" w:eastAsia="仿宋" w:cs="Arial"/>
          <w:b/>
          <w:color w:val="auto"/>
          <w:sz w:val="28"/>
          <w:highlight w:val="none"/>
        </w:rPr>
        <w:t>名称（盖章）</w:t>
      </w:r>
      <w:r>
        <w:rPr>
          <w:rFonts w:hint="eastAsia" w:ascii="仿宋" w:hAnsi="仿宋" w:eastAsia="仿宋" w:cs="Arial"/>
          <w:color w:val="auto"/>
          <w:sz w:val="28"/>
          <w:szCs w:val="28"/>
          <w:highlight w:val="none"/>
        </w:rPr>
        <w:t>：</w:t>
      </w:r>
      <w:r>
        <w:rPr>
          <w:rFonts w:ascii="仿宋" w:hAnsi="仿宋" w:eastAsia="仿宋" w:cs="Arial"/>
          <w:color w:val="auto"/>
          <w:w w:val="90"/>
          <w:sz w:val="28"/>
          <w:szCs w:val="28"/>
          <w:highlight w:val="none"/>
        </w:rPr>
        <w:t>_________________________________________</w:t>
      </w:r>
    </w:p>
    <w:p w14:paraId="16364275">
      <w:pPr>
        <w:snapToGrid w:val="0"/>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法定代表人或其授权代表</w:t>
      </w:r>
      <w:r>
        <w:rPr>
          <w:rFonts w:hint="eastAsia" w:ascii="仿宋" w:hAnsi="仿宋" w:eastAsia="仿宋" w:cs="Arial"/>
          <w:b/>
          <w:color w:val="auto"/>
          <w:sz w:val="28"/>
          <w:highlight w:val="none"/>
        </w:rPr>
        <w:t>（签字或盖章）</w:t>
      </w:r>
      <w:r>
        <w:rPr>
          <w:rFonts w:hint="eastAsia" w:ascii="仿宋" w:hAnsi="仿宋" w:eastAsia="仿宋" w:cs="Arial"/>
          <w:color w:val="auto"/>
          <w:sz w:val="28"/>
          <w:szCs w:val="28"/>
          <w:highlight w:val="none"/>
        </w:rPr>
        <w:t>：</w:t>
      </w:r>
      <w:r>
        <w:rPr>
          <w:rFonts w:ascii="仿宋" w:hAnsi="仿宋" w:eastAsia="仿宋" w:cs="Arial"/>
          <w:color w:val="auto"/>
          <w:w w:val="90"/>
          <w:sz w:val="28"/>
          <w:szCs w:val="28"/>
          <w:highlight w:val="none"/>
        </w:rPr>
        <w:t>__________________________</w:t>
      </w:r>
    </w:p>
    <w:p w14:paraId="219A3813">
      <w:pPr>
        <w:rPr>
          <w:rFonts w:ascii="仿宋" w:hAnsi="仿宋" w:eastAsia="仿宋" w:cs="Arial"/>
          <w:b/>
          <w:color w:val="auto"/>
          <w:sz w:val="24"/>
          <w:highlight w:val="none"/>
        </w:rPr>
      </w:pPr>
      <w:r>
        <w:rPr>
          <w:rFonts w:hint="eastAsia" w:ascii="仿宋" w:hAnsi="仿宋" w:eastAsia="仿宋" w:cs="Arial"/>
          <w:color w:val="auto"/>
          <w:sz w:val="28"/>
          <w:szCs w:val="28"/>
          <w:highlight w:val="none"/>
        </w:rPr>
        <w:t>日期：</w:t>
      </w:r>
      <w:r>
        <w:rPr>
          <w:rFonts w:ascii="仿宋" w:hAnsi="仿宋" w:eastAsia="仿宋" w:cs="Arial"/>
          <w:color w:val="auto"/>
          <w:w w:val="90"/>
          <w:sz w:val="28"/>
          <w:szCs w:val="28"/>
          <w:highlight w:val="none"/>
        </w:rPr>
        <w:t>________</w:t>
      </w:r>
      <w:r>
        <w:rPr>
          <w:rFonts w:hint="eastAsia" w:ascii="仿宋" w:hAnsi="仿宋" w:eastAsia="仿宋" w:cs="Arial"/>
          <w:color w:val="auto"/>
          <w:w w:val="90"/>
          <w:sz w:val="28"/>
          <w:szCs w:val="28"/>
          <w:highlight w:val="none"/>
        </w:rPr>
        <w:t>年</w:t>
      </w:r>
      <w:r>
        <w:rPr>
          <w:rFonts w:ascii="仿宋" w:hAnsi="仿宋" w:eastAsia="仿宋" w:cs="Arial"/>
          <w:color w:val="auto"/>
          <w:w w:val="90"/>
          <w:sz w:val="28"/>
          <w:szCs w:val="28"/>
          <w:highlight w:val="none"/>
        </w:rPr>
        <w:t>____</w:t>
      </w:r>
      <w:r>
        <w:rPr>
          <w:rFonts w:hint="eastAsia" w:ascii="仿宋" w:hAnsi="仿宋" w:eastAsia="仿宋" w:cs="Arial"/>
          <w:color w:val="auto"/>
          <w:w w:val="90"/>
          <w:sz w:val="28"/>
          <w:szCs w:val="28"/>
          <w:highlight w:val="none"/>
        </w:rPr>
        <w:t>月</w:t>
      </w:r>
      <w:r>
        <w:rPr>
          <w:rFonts w:ascii="仿宋" w:hAnsi="仿宋" w:eastAsia="仿宋" w:cs="Arial"/>
          <w:color w:val="auto"/>
          <w:w w:val="90"/>
          <w:sz w:val="28"/>
          <w:szCs w:val="28"/>
          <w:highlight w:val="none"/>
        </w:rPr>
        <w:t>____</w:t>
      </w:r>
      <w:r>
        <w:rPr>
          <w:rFonts w:hint="eastAsia" w:ascii="仿宋" w:hAnsi="仿宋" w:eastAsia="仿宋" w:cs="Arial"/>
          <w:color w:val="auto"/>
          <w:w w:val="90"/>
          <w:sz w:val="28"/>
          <w:szCs w:val="28"/>
          <w:highlight w:val="none"/>
        </w:rPr>
        <w:t>日</w:t>
      </w:r>
    </w:p>
    <w:p w14:paraId="3371820A">
      <w:pPr>
        <w:rPr>
          <w:color w:val="auto"/>
          <w:highlight w:val="none"/>
        </w:rPr>
      </w:pPr>
    </w:p>
    <w:p w14:paraId="7AACA28E">
      <w:pPr>
        <w:pStyle w:val="5"/>
        <w:rPr>
          <w:color w:val="auto"/>
          <w:highlight w:val="none"/>
        </w:rPr>
      </w:pPr>
      <w:r>
        <w:rPr>
          <w:color w:val="auto"/>
          <w:highlight w:val="none"/>
        </w:rPr>
        <w:br w:type="page"/>
      </w:r>
      <w:r>
        <w:rPr>
          <w:rFonts w:hint="eastAsia"/>
          <w:color w:val="auto"/>
          <w:highlight w:val="none"/>
        </w:rPr>
        <w:t>1.3具有独立承担民事责任能力的证明材料</w:t>
      </w:r>
    </w:p>
    <w:p w14:paraId="4462C90C">
      <w:pPr>
        <w:spacing w:line="360" w:lineRule="auto"/>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51"/>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C7A4079">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2D1CBAF4">
            <w:pPr>
              <w:spacing w:line="276" w:lineRule="auto"/>
              <w:jc w:val="left"/>
              <w:rPr>
                <w:rFonts w:ascii="仿宋" w:hAnsi="仿宋" w:eastAsia="仿宋"/>
                <w:b/>
                <w:color w:val="auto"/>
                <w:sz w:val="24"/>
                <w:highlight w:val="none"/>
              </w:rPr>
            </w:pPr>
            <w:r>
              <w:rPr>
                <w:rFonts w:hint="eastAsia" w:ascii="仿宋" w:hAnsi="仿宋" w:eastAsia="仿宋" w:cs="Arial"/>
                <w:b/>
                <w:color w:val="auto"/>
                <w:sz w:val="24"/>
                <w:highlight w:val="none"/>
              </w:rPr>
              <w:t>资格要求：</w:t>
            </w:r>
            <w:r>
              <w:rPr>
                <w:rFonts w:hint="eastAsia" w:ascii="仿宋" w:hAnsi="仿宋" w:eastAsia="仿宋"/>
                <w:b/>
                <w:color w:val="auto"/>
                <w:sz w:val="24"/>
                <w:highlight w:val="none"/>
              </w:rPr>
              <w:t>具有独立承担民事责任能力</w:t>
            </w:r>
          </w:p>
          <w:p w14:paraId="142FC055">
            <w:pPr>
              <w:spacing w:line="276" w:lineRule="auto"/>
              <w:jc w:val="left"/>
              <w:rPr>
                <w:rFonts w:ascii="仿宋" w:hAnsi="仿宋" w:eastAsia="仿宋"/>
                <w:b/>
                <w:color w:val="auto"/>
                <w:sz w:val="24"/>
                <w:highlight w:val="none"/>
              </w:rPr>
            </w:pPr>
          </w:p>
          <w:p w14:paraId="6E94351A">
            <w:pPr>
              <w:spacing w:line="276" w:lineRule="auto"/>
              <w:jc w:val="left"/>
              <w:rPr>
                <w:rFonts w:ascii="仿宋" w:hAnsi="仿宋" w:eastAsia="仿宋"/>
                <w:color w:val="auto"/>
                <w:sz w:val="24"/>
                <w:highlight w:val="none"/>
              </w:rPr>
            </w:pPr>
            <w:r>
              <w:rPr>
                <w:rFonts w:hint="eastAsia" w:ascii="仿宋" w:hAnsi="仿宋" w:eastAsia="仿宋"/>
                <w:b/>
                <w:color w:val="auto"/>
                <w:sz w:val="24"/>
                <w:highlight w:val="none"/>
              </w:rPr>
              <w:t>证明材料：</w:t>
            </w:r>
            <w:r>
              <w:rPr>
                <w:rFonts w:hint="eastAsia" w:ascii="仿宋" w:hAnsi="仿宋" w:eastAsia="仿宋"/>
                <w:b/>
                <w:color w:val="auto"/>
                <w:sz w:val="24"/>
                <w:highlight w:val="none"/>
                <w:u w:val="single"/>
              </w:rPr>
              <w:t>企业营业执照</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加盖磋商供应商公章）或</w:t>
            </w:r>
            <w:r>
              <w:rPr>
                <w:rFonts w:hint="eastAsia" w:ascii="仿宋" w:hAnsi="仿宋" w:eastAsia="仿宋"/>
                <w:b/>
                <w:color w:val="auto"/>
                <w:sz w:val="24"/>
                <w:highlight w:val="none"/>
                <w:u w:val="single"/>
              </w:rPr>
              <w:t>供应商为依法允许经营的事业单位的，应提交事业单位法人证书</w:t>
            </w:r>
            <w:r>
              <w:rPr>
                <w:rFonts w:hint="eastAsia" w:ascii="仿宋" w:hAnsi="仿宋" w:eastAsia="仿宋"/>
                <w:color w:val="auto"/>
                <w:sz w:val="24"/>
                <w:highlight w:val="none"/>
              </w:rPr>
              <w:t>（提供复制件加盖磋商供应商公章）</w:t>
            </w:r>
          </w:p>
          <w:p w14:paraId="1460D4F1">
            <w:pPr>
              <w:spacing w:line="276" w:lineRule="auto"/>
              <w:jc w:val="left"/>
              <w:rPr>
                <w:rFonts w:ascii="仿宋" w:hAnsi="仿宋" w:eastAsia="仿宋"/>
                <w:color w:val="auto"/>
                <w:sz w:val="24"/>
                <w:highlight w:val="none"/>
              </w:rPr>
            </w:pPr>
          </w:p>
          <w:p w14:paraId="732A21F1">
            <w:pPr>
              <w:spacing w:line="360" w:lineRule="auto"/>
              <w:jc w:val="left"/>
              <w:rPr>
                <w:rFonts w:ascii="仿宋" w:hAnsi="仿宋" w:eastAsia="仿宋" w:cs="Arial"/>
                <w:color w:val="auto"/>
                <w:sz w:val="24"/>
                <w:highlight w:val="none"/>
              </w:rPr>
            </w:pPr>
            <w:r>
              <w:rPr>
                <w:rFonts w:hint="eastAsia" w:ascii="仿宋" w:hAnsi="仿宋" w:eastAsia="仿宋"/>
                <w:color w:val="auto"/>
                <w:sz w:val="24"/>
                <w:highlight w:val="none"/>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auto"/>
                <w:sz w:val="24"/>
                <w:highlight w:val="none"/>
              </w:rPr>
              <w:t>总公司（总机构）授权书或房产权证或其他有效财产证明材料（</w:t>
            </w:r>
            <w:r>
              <w:rPr>
                <w:rFonts w:hint="eastAsia" w:ascii="仿宋" w:hAnsi="仿宋" w:eastAsia="仿宋"/>
                <w:color w:val="auto"/>
                <w:sz w:val="24"/>
                <w:highlight w:val="none"/>
              </w:rPr>
              <w:t>提供</w:t>
            </w:r>
            <w:r>
              <w:rPr>
                <w:rFonts w:hint="eastAsia" w:ascii="仿宋" w:hAnsi="仿宋" w:eastAsia="仿宋" w:cs="Arial"/>
                <w:color w:val="auto"/>
                <w:sz w:val="24"/>
                <w:highlight w:val="none"/>
              </w:rPr>
              <w:t>复制件</w:t>
            </w:r>
            <w:r>
              <w:rPr>
                <w:rFonts w:hint="eastAsia" w:ascii="仿宋" w:hAnsi="仿宋" w:eastAsia="仿宋"/>
                <w:color w:val="auto"/>
                <w:sz w:val="24"/>
                <w:highlight w:val="none"/>
              </w:rPr>
              <w:t>加盖磋商供应商公章</w:t>
            </w:r>
            <w:r>
              <w:rPr>
                <w:rFonts w:hint="eastAsia" w:ascii="仿宋" w:hAnsi="仿宋" w:eastAsia="仿宋" w:cs="Arial"/>
                <w:color w:val="auto"/>
                <w:sz w:val="24"/>
                <w:highlight w:val="none"/>
              </w:rPr>
              <w:t>）。</w:t>
            </w:r>
          </w:p>
        </w:tc>
      </w:tr>
    </w:tbl>
    <w:p w14:paraId="0BCA9DF9">
      <w:pPr>
        <w:spacing w:line="360" w:lineRule="auto"/>
        <w:rPr>
          <w:rFonts w:ascii="Arial" w:hAnsi="Arial" w:eastAsia="新宋体" w:cs="Arial"/>
          <w:i/>
          <w:color w:val="auto"/>
          <w:sz w:val="22"/>
          <w:szCs w:val="22"/>
          <w:highlight w:val="none"/>
        </w:rPr>
      </w:pPr>
    </w:p>
    <w:p w14:paraId="09C96CC6">
      <w:pPr>
        <w:snapToGrid w:val="0"/>
        <w:spacing w:line="360" w:lineRule="auto"/>
        <w:ind w:firstLine="600" w:firstLineChars="300"/>
        <w:rPr>
          <w:rFonts w:ascii="Arial" w:hAnsi="Arial" w:cs="Arial"/>
          <w:color w:val="auto"/>
          <w:sz w:val="22"/>
          <w:szCs w:val="22"/>
          <w:highlight w:val="none"/>
          <w:u w:val="single"/>
        </w:rPr>
      </w:pPr>
      <w:r>
        <w:rPr>
          <w:color w:val="auto"/>
          <w:highlight w:val="none"/>
        </w:rPr>
        <w:br w:type="page"/>
      </w:r>
    </w:p>
    <w:p w14:paraId="7E00B439">
      <w:pPr>
        <w:pStyle w:val="5"/>
        <w:rPr>
          <w:color w:val="auto"/>
          <w:highlight w:val="none"/>
          <w:lang w:val="en-US" w:eastAsia="zh-CN"/>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4.1</w:t>
      </w:r>
      <w:r>
        <w:rPr>
          <w:rFonts w:hint="eastAsia"/>
          <w:color w:val="auto"/>
          <w:highlight w:val="none"/>
          <w:lang w:val="en-US" w:eastAsia="zh-CN"/>
        </w:rPr>
        <w:t xml:space="preserve">法定代表人身份证明 </w:t>
      </w:r>
    </w:p>
    <w:p w14:paraId="241FF78C">
      <w:pPr>
        <w:spacing w:before="120" w:beforeLines="50" w:after="120" w:afterLines="50" w:line="360" w:lineRule="auto"/>
        <w:jc w:val="center"/>
        <w:rPr>
          <w:rFonts w:eastAsia="新宋体"/>
          <w:b/>
          <w:color w:val="auto"/>
          <w:sz w:val="28"/>
          <w:szCs w:val="28"/>
          <w:highlight w:val="none"/>
        </w:rPr>
      </w:pPr>
      <w:bookmarkStart w:id="9" w:name="_Toc434942927"/>
      <w:bookmarkStart w:id="10" w:name="_Toc144974467"/>
      <w:bookmarkStart w:id="11" w:name="_Toc152047263"/>
      <w:r>
        <w:rPr>
          <w:rFonts w:eastAsia="新宋体"/>
          <w:b/>
          <w:color w:val="auto"/>
          <w:sz w:val="28"/>
          <w:szCs w:val="28"/>
          <w:highlight w:val="none"/>
        </w:rPr>
        <w:t>法定代表人身份证明</w:t>
      </w:r>
      <w:bookmarkEnd w:id="9"/>
      <w:bookmarkEnd w:id="10"/>
      <w:bookmarkEnd w:id="11"/>
    </w:p>
    <w:p w14:paraId="6421C985">
      <w:pPr>
        <w:spacing w:before="120" w:beforeLines="50" w:after="120" w:afterLines="50" w:line="360" w:lineRule="auto"/>
        <w:rPr>
          <w:rFonts w:eastAsia="新宋体"/>
          <w:color w:val="auto"/>
          <w:sz w:val="22"/>
          <w:szCs w:val="22"/>
          <w:highlight w:val="none"/>
        </w:rPr>
      </w:pPr>
    </w:p>
    <w:p w14:paraId="2C4F8D4A">
      <w:pPr>
        <w:topLinePunct/>
        <w:spacing w:before="120" w:beforeLines="50" w:after="120" w:afterLines="50" w:line="360" w:lineRule="auto"/>
        <w:rPr>
          <w:rFonts w:eastAsia="新宋体"/>
          <w:bCs/>
          <w:color w:val="auto"/>
          <w:sz w:val="22"/>
          <w:szCs w:val="22"/>
          <w:highlight w:val="none"/>
          <w:u w:val="single"/>
        </w:rPr>
      </w:pPr>
      <w:r>
        <w:rPr>
          <w:rFonts w:hint="eastAsia" w:eastAsia="新宋体"/>
          <w:bCs/>
          <w:color w:val="auto"/>
          <w:sz w:val="22"/>
          <w:szCs w:val="22"/>
          <w:highlight w:val="none"/>
          <w:lang w:eastAsia="zh-CN"/>
        </w:rPr>
        <w:t>磋商供应商</w:t>
      </w:r>
      <w:r>
        <w:rPr>
          <w:rFonts w:eastAsia="新宋体"/>
          <w:bCs/>
          <w:color w:val="auto"/>
          <w:sz w:val="22"/>
          <w:szCs w:val="22"/>
          <w:highlight w:val="none"/>
        </w:rPr>
        <w:t>名称：</w:t>
      </w:r>
      <w:r>
        <w:rPr>
          <w:rFonts w:eastAsia="新宋体"/>
          <w:bCs/>
          <w:color w:val="auto"/>
          <w:sz w:val="22"/>
          <w:szCs w:val="22"/>
          <w:highlight w:val="none"/>
          <w:u w:val="single"/>
        </w:rPr>
        <w:t xml:space="preserve">                 </w:t>
      </w:r>
    </w:p>
    <w:p w14:paraId="180B1B76">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单位性质：</w:t>
      </w:r>
      <w:r>
        <w:rPr>
          <w:rFonts w:eastAsia="新宋体"/>
          <w:bCs/>
          <w:color w:val="auto"/>
          <w:sz w:val="22"/>
          <w:szCs w:val="22"/>
          <w:highlight w:val="none"/>
          <w:u w:val="single"/>
        </w:rPr>
        <w:t xml:space="preserve">                     </w:t>
      </w:r>
    </w:p>
    <w:p w14:paraId="60687728">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成立时间：</w:t>
      </w:r>
      <w:r>
        <w:rPr>
          <w:rFonts w:eastAsia="新宋体"/>
          <w:bCs/>
          <w:color w:val="auto"/>
          <w:sz w:val="22"/>
          <w:szCs w:val="22"/>
          <w:highlight w:val="none"/>
          <w:u w:val="single"/>
        </w:rPr>
        <w:t xml:space="preserve">    </w:t>
      </w:r>
      <w:r>
        <w:rPr>
          <w:rFonts w:eastAsia="新宋体"/>
          <w:bCs/>
          <w:color w:val="auto"/>
          <w:sz w:val="22"/>
          <w:szCs w:val="22"/>
          <w:highlight w:val="none"/>
        </w:rPr>
        <w:t>年</w:t>
      </w:r>
      <w:r>
        <w:rPr>
          <w:rFonts w:eastAsia="新宋体"/>
          <w:bCs/>
          <w:color w:val="auto"/>
          <w:sz w:val="22"/>
          <w:szCs w:val="22"/>
          <w:highlight w:val="none"/>
          <w:u w:val="single"/>
        </w:rPr>
        <w:t xml:space="preserve">   </w:t>
      </w:r>
      <w:r>
        <w:rPr>
          <w:rFonts w:eastAsia="新宋体"/>
          <w:bCs/>
          <w:color w:val="auto"/>
          <w:sz w:val="22"/>
          <w:szCs w:val="22"/>
          <w:highlight w:val="none"/>
        </w:rPr>
        <w:t>月</w:t>
      </w:r>
      <w:r>
        <w:rPr>
          <w:rFonts w:eastAsia="新宋体"/>
          <w:bCs/>
          <w:color w:val="auto"/>
          <w:sz w:val="22"/>
          <w:szCs w:val="22"/>
          <w:highlight w:val="none"/>
          <w:u w:val="single"/>
        </w:rPr>
        <w:t xml:space="preserve">    </w:t>
      </w:r>
      <w:r>
        <w:rPr>
          <w:rFonts w:eastAsia="新宋体"/>
          <w:bCs/>
          <w:color w:val="auto"/>
          <w:sz w:val="22"/>
          <w:szCs w:val="22"/>
          <w:highlight w:val="none"/>
        </w:rPr>
        <w:t>日</w:t>
      </w:r>
    </w:p>
    <w:p w14:paraId="7D94FCFF">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经营期限：</w:t>
      </w:r>
      <w:r>
        <w:rPr>
          <w:rFonts w:eastAsia="新宋体"/>
          <w:bCs/>
          <w:color w:val="auto"/>
          <w:sz w:val="22"/>
          <w:szCs w:val="22"/>
          <w:highlight w:val="none"/>
          <w:u w:val="single"/>
        </w:rPr>
        <w:t xml:space="preserve">          </w:t>
      </w:r>
    </w:p>
    <w:p w14:paraId="2C1E2510">
      <w:pPr>
        <w:topLinePunct/>
        <w:spacing w:before="120" w:beforeLines="50" w:after="120" w:afterLines="50" w:line="360" w:lineRule="auto"/>
        <w:rPr>
          <w:rFonts w:eastAsia="新宋体"/>
          <w:bCs/>
          <w:color w:val="auto"/>
          <w:sz w:val="22"/>
          <w:szCs w:val="22"/>
          <w:highlight w:val="none"/>
          <w:u w:val="single"/>
        </w:rPr>
      </w:pPr>
      <w:r>
        <w:rPr>
          <w:rFonts w:eastAsia="新宋体"/>
          <w:bCs/>
          <w:color w:val="auto"/>
          <w:sz w:val="22"/>
          <w:szCs w:val="22"/>
          <w:highlight w:val="none"/>
        </w:rPr>
        <w:t>姓名：</w:t>
      </w:r>
      <w:r>
        <w:rPr>
          <w:rFonts w:eastAsia="新宋体"/>
          <w:bCs/>
          <w:color w:val="auto"/>
          <w:sz w:val="22"/>
          <w:szCs w:val="22"/>
          <w:highlight w:val="none"/>
          <w:u w:val="single"/>
        </w:rPr>
        <w:t xml:space="preserve">    </w:t>
      </w:r>
      <w:r>
        <w:rPr>
          <w:rFonts w:eastAsia="新宋体"/>
          <w:bCs/>
          <w:color w:val="auto"/>
          <w:sz w:val="22"/>
          <w:szCs w:val="22"/>
          <w:highlight w:val="none"/>
        </w:rPr>
        <w:t>性别：</w:t>
      </w:r>
      <w:r>
        <w:rPr>
          <w:rFonts w:eastAsia="新宋体"/>
          <w:bCs/>
          <w:color w:val="auto"/>
          <w:sz w:val="22"/>
          <w:szCs w:val="22"/>
          <w:highlight w:val="none"/>
          <w:u w:val="single"/>
        </w:rPr>
        <w:t xml:space="preserve">    </w:t>
      </w:r>
      <w:r>
        <w:rPr>
          <w:rFonts w:eastAsia="新宋体"/>
          <w:bCs/>
          <w:color w:val="auto"/>
          <w:sz w:val="22"/>
          <w:szCs w:val="22"/>
          <w:highlight w:val="none"/>
        </w:rPr>
        <w:t>年龄：</w:t>
      </w:r>
      <w:r>
        <w:rPr>
          <w:rFonts w:eastAsia="新宋体"/>
          <w:bCs/>
          <w:color w:val="auto"/>
          <w:sz w:val="22"/>
          <w:szCs w:val="22"/>
          <w:highlight w:val="none"/>
          <w:u w:val="single"/>
        </w:rPr>
        <w:t xml:space="preserve">      </w:t>
      </w:r>
      <w:r>
        <w:rPr>
          <w:rFonts w:eastAsia="新宋体"/>
          <w:bCs/>
          <w:color w:val="auto"/>
          <w:sz w:val="22"/>
          <w:szCs w:val="22"/>
          <w:highlight w:val="none"/>
        </w:rPr>
        <w:t>职务：</w:t>
      </w:r>
      <w:r>
        <w:rPr>
          <w:rFonts w:eastAsia="新宋体"/>
          <w:bCs/>
          <w:color w:val="auto"/>
          <w:sz w:val="22"/>
          <w:szCs w:val="22"/>
          <w:highlight w:val="none"/>
          <w:u w:val="single"/>
        </w:rPr>
        <w:t xml:space="preserve">      </w:t>
      </w:r>
    </w:p>
    <w:p w14:paraId="11DE836D">
      <w:pPr>
        <w:topLinePunct/>
        <w:spacing w:before="120" w:beforeLines="50" w:after="120" w:afterLines="50" w:line="360" w:lineRule="auto"/>
        <w:rPr>
          <w:rFonts w:eastAsia="新宋体"/>
          <w:bCs/>
          <w:color w:val="auto"/>
          <w:sz w:val="22"/>
          <w:szCs w:val="22"/>
          <w:highlight w:val="none"/>
        </w:rPr>
      </w:pPr>
      <w:r>
        <w:rPr>
          <w:rFonts w:eastAsia="新宋体"/>
          <w:bCs/>
          <w:color w:val="auto"/>
          <w:sz w:val="22"/>
          <w:szCs w:val="22"/>
          <w:highlight w:val="none"/>
        </w:rPr>
        <w:t>系（投标人名称）的法定代表人。</w:t>
      </w:r>
    </w:p>
    <w:p w14:paraId="2ABA8B06">
      <w:pPr>
        <w:topLinePunct/>
        <w:spacing w:before="120" w:beforeLines="50" w:after="120" w:afterLines="50" w:line="360" w:lineRule="auto"/>
        <w:ind w:left="564" w:firstLine="420"/>
        <w:rPr>
          <w:rFonts w:eastAsia="新宋体"/>
          <w:bCs/>
          <w:color w:val="auto"/>
          <w:sz w:val="22"/>
          <w:szCs w:val="22"/>
          <w:highlight w:val="none"/>
        </w:rPr>
      </w:pPr>
      <w:r>
        <w:rPr>
          <w:rFonts w:eastAsia="新宋体"/>
          <w:bCs/>
          <w:color w:val="auto"/>
          <w:sz w:val="22"/>
          <w:szCs w:val="22"/>
          <w:highlight w:val="none"/>
        </w:rPr>
        <w:t>特此证明。</w:t>
      </w:r>
    </w:p>
    <w:p w14:paraId="48CDB4B3">
      <w:pPr>
        <w:topLinePunct/>
        <w:spacing w:before="120" w:beforeLines="50" w:after="120" w:afterLines="50" w:line="360" w:lineRule="auto"/>
        <w:rPr>
          <w:rFonts w:eastAsia="新宋体"/>
          <w:bCs/>
          <w:color w:val="auto"/>
          <w:sz w:val="22"/>
          <w:szCs w:val="22"/>
          <w:highlight w:val="none"/>
        </w:rPr>
      </w:pPr>
    </w:p>
    <w:p w14:paraId="044F0ECF">
      <w:pPr>
        <w:topLinePunct/>
        <w:spacing w:before="120" w:beforeLines="50" w:after="120" w:afterLines="50" w:line="360" w:lineRule="auto"/>
        <w:rPr>
          <w:rFonts w:eastAsia="新宋体"/>
          <w:bCs/>
          <w:color w:val="auto"/>
          <w:sz w:val="22"/>
          <w:szCs w:val="22"/>
          <w:highlight w:val="none"/>
        </w:rPr>
      </w:pPr>
    </w:p>
    <w:p w14:paraId="1658F719">
      <w:pPr>
        <w:topLinePunct/>
        <w:spacing w:before="120" w:beforeLines="50" w:after="120" w:afterLines="50" w:line="360" w:lineRule="auto"/>
        <w:rPr>
          <w:rFonts w:eastAsia="新宋体"/>
          <w:bCs/>
          <w:color w:val="auto"/>
          <w:sz w:val="22"/>
          <w:szCs w:val="22"/>
          <w:highlight w:val="none"/>
        </w:rPr>
      </w:pPr>
      <w:r>
        <w:rPr>
          <w:rFonts w:hint="eastAsia" w:eastAsia="新宋体"/>
          <w:bCs/>
          <w:color w:val="auto"/>
          <w:sz w:val="22"/>
          <w:szCs w:val="22"/>
          <w:highlight w:val="none"/>
          <w:lang w:eastAsia="zh-CN"/>
        </w:rPr>
        <w:t>磋商供应商</w:t>
      </w:r>
      <w:r>
        <w:rPr>
          <w:rFonts w:eastAsia="新宋体"/>
          <w:bCs/>
          <w:color w:val="auto"/>
          <w:sz w:val="22"/>
          <w:szCs w:val="22"/>
          <w:highlight w:val="none"/>
        </w:rPr>
        <w:t>：</w:t>
      </w:r>
      <w:r>
        <w:rPr>
          <w:rFonts w:eastAsia="新宋体"/>
          <w:bCs/>
          <w:color w:val="auto"/>
          <w:sz w:val="22"/>
          <w:szCs w:val="22"/>
          <w:highlight w:val="none"/>
          <w:u w:val="single"/>
        </w:rPr>
        <w:t xml:space="preserve">（盖单位公章）              </w:t>
      </w:r>
    </w:p>
    <w:p w14:paraId="03116555">
      <w:pPr>
        <w:topLinePunct/>
        <w:spacing w:before="120" w:beforeLines="50" w:after="120" w:afterLines="50" w:line="360" w:lineRule="auto"/>
        <w:ind w:left="564" w:firstLine="3990"/>
        <w:jc w:val="right"/>
        <w:rPr>
          <w:rFonts w:eastAsia="新宋体"/>
          <w:bCs/>
          <w:color w:val="auto"/>
          <w:sz w:val="22"/>
          <w:szCs w:val="22"/>
          <w:highlight w:val="none"/>
        </w:rPr>
      </w:pPr>
      <w:r>
        <w:rPr>
          <w:rFonts w:eastAsia="新宋体"/>
          <w:bCs/>
          <w:color w:val="auto"/>
          <w:sz w:val="22"/>
          <w:szCs w:val="22"/>
          <w:highlight w:val="none"/>
          <w:u w:val="single"/>
        </w:rPr>
        <w:t xml:space="preserve">      </w:t>
      </w:r>
      <w:r>
        <w:rPr>
          <w:rFonts w:eastAsia="新宋体"/>
          <w:bCs/>
          <w:color w:val="auto"/>
          <w:sz w:val="22"/>
          <w:szCs w:val="22"/>
          <w:highlight w:val="none"/>
        </w:rPr>
        <w:t>年</w:t>
      </w:r>
      <w:r>
        <w:rPr>
          <w:rFonts w:eastAsia="新宋体"/>
          <w:bCs/>
          <w:color w:val="auto"/>
          <w:sz w:val="22"/>
          <w:szCs w:val="22"/>
          <w:highlight w:val="none"/>
          <w:u w:val="single"/>
        </w:rPr>
        <w:t xml:space="preserve">   </w:t>
      </w:r>
      <w:r>
        <w:rPr>
          <w:rFonts w:eastAsia="新宋体"/>
          <w:bCs/>
          <w:color w:val="auto"/>
          <w:sz w:val="22"/>
          <w:szCs w:val="22"/>
          <w:highlight w:val="none"/>
        </w:rPr>
        <w:t>月</w:t>
      </w:r>
      <w:r>
        <w:rPr>
          <w:rFonts w:eastAsia="新宋体"/>
          <w:bCs/>
          <w:color w:val="auto"/>
          <w:sz w:val="22"/>
          <w:szCs w:val="22"/>
          <w:highlight w:val="none"/>
          <w:u w:val="single"/>
        </w:rPr>
        <w:t xml:space="preserve">   </w:t>
      </w:r>
      <w:r>
        <w:rPr>
          <w:rFonts w:eastAsia="新宋体"/>
          <w:bCs/>
          <w:color w:val="auto"/>
          <w:sz w:val="22"/>
          <w:szCs w:val="22"/>
          <w:highlight w:val="none"/>
        </w:rPr>
        <w:t>日</w:t>
      </w:r>
    </w:p>
    <w:p w14:paraId="1BEDEAE7">
      <w:pPr>
        <w:pStyle w:val="28"/>
        <w:adjustRightInd w:val="0"/>
        <w:snapToGrid w:val="0"/>
        <w:spacing w:before="120" w:beforeLines="50" w:after="120" w:afterLines="50" w:line="360" w:lineRule="auto"/>
        <w:rPr>
          <w:rFonts w:ascii="Times New Roman" w:hAnsi="Times New Roman" w:eastAsia="新宋体"/>
          <w:bCs/>
          <w:color w:val="auto"/>
          <w:sz w:val="22"/>
          <w:szCs w:val="22"/>
          <w:highlight w:val="none"/>
        </w:rPr>
      </w:pPr>
      <w:r>
        <w:rPr>
          <w:rFonts w:ascii="Times New Roman" w:hAnsi="Times New Roman" w:eastAsia="新宋体"/>
          <w:bCs/>
          <w:color w:val="auto"/>
          <w:sz w:val="22"/>
          <w:szCs w:val="22"/>
          <w:highlight w:val="none"/>
        </w:rPr>
        <w:t>（</w:t>
      </w:r>
      <w:r>
        <w:rPr>
          <w:rFonts w:eastAsia="新宋体"/>
          <w:color w:val="auto"/>
          <w:sz w:val="22"/>
          <w:szCs w:val="22"/>
          <w:highlight w:val="none"/>
        </w:rPr>
        <w:t>注：</w:t>
      </w:r>
      <w:r>
        <w:rPr>
          <w:rFonts w:hint="eastAsia" w:eastAsia="新宋体"/>
          <w:color w:val="auto"/>
          <w:sz w:val="22"/>
          <w:szCs w:val="22"/>
          <w:highlight w:val="none"/>
        </w:rPr>
        <w:t>非法定代表人参加开标，无须提供</w:t>
      </w:r>
      <w:r>
        <w:rPr>
          <w:rFonts w:hint="eastAsia" w:eastAsia="新宋体"/>
          <w:color w:val="auto"/>
          <w:sz w:val="22"/>
          <w:szCs w:val="22"/>
          <w:highlight w:val="none"/>
          <w:lang w:eastAsia="zh-CN"/>
        </w:rPr>
        <w:t>。</w:t>
      </w:r>
      <w:r>
        <w:rPr>
          <w:rFonts w:ascii="Times New Roman" w:hAnsi="Times New Roman" w:eastAsia="新宋体"/>
          <w:bCs/>
          <w:color w:val="auto"/>
          <w:sz w:val="22"/>
          <w:szCs w:val="22"/>
          <w:highlight w:val="none"/>
        </w:rPr>
        <w:t>）</w:t>
      </w:r>
    </w:p>
    <w:p w14:paraId="5E05CC95">
      <w:pPr>
        <w:pStyle w:val="5"/>
        <w:rPr>
          <w:rFonts w:hint="eastAsia" w:ascii="宋体" w:hAnsi="宋体"/>
          <w:color w:val="auto"/>
          <w:sz w:val="28"/>
          <w:szCs w:val="28"/>
          <w:highlight w:val="none"/>
        </w:rPr>
      </w:pPr>
    </w:p>
    <w:p w14:paraId="5CC4771C">
      <w:pPr>
        <w:rPr>
          <w:rFonts w:hint="eastAsia" w:ascii="宋体" w:hAnsi="宋体"/>
          <w:color w:val="auto"/>
          <w:sz w:val="28"/>
          <w:szCs w:val="28"/>
          <w:highlight w:val="none"/>
        </w:rPr>
      </w:pPr>
    </w:p>
    <w:p w14:paraId="19E0413B">
      <w:pPr>
        <w:pStyle w:val="49"/>
        <w:rPr>
          <w:rFonts w:hint="eastAsia" w:ascii="宋体" w:hAnsi="宋体"/>
          <w:color w:val="auto"/>
          <w:sz w:val="28"/>
          <w:szCs w:val="28"/>
          <w:highlight w:val="none"/>
        </w:rPr>
      </w:pPr>
    </w:p>
    <w:p w14:paraId="45B01C1C">
      <w:pPr>
        <w:pStyle w:val="5"/>
        <w:rPr>
          <w:rFonts w:hint="eastAsia" w:ascii="宋体" w:hAnsi="宋体"/>
          <w:color w:val="auto"/>
          <w:sz w:val="28"/>
          <w:szCs w:val="28"/>
          <w:highlight w:val="none"/>
        </w:rPr>
      </w:pPr>
    </w:p>
    <w:p w14:paraId="7B1F4E20">
      <w:pPr>
        <w:rPr>
          <w:rFonts w:hint="eastAsia" w:ascii="宋体" w:hAnsi="宋体"/>
          <w:color w:val="auto"/>
          <w:sz w:val="28"/>
          <w:szCs w:val="28"/>
          <w:highlight w:val="none"/>
        </w:rPr>
      </w:pPr>
    </w:p>
    <w:p w14:paraId="07947E56">
      <w:pPr>
        <w:pStyle w:val="49"/>
        <w:rPr>
          <w:rFonts w:hint="eastAsia"/>
        </w:rPr>
      </w:pPr>
    </w:p>
    <w:p w14:paraId="4E548CDE">
      <w:pPr>
        <w:rPr>
          <w:rFonts w:hint="eastAsia"/>
          <w:color w:val="auto"/>
          <w:highlight w:val="none"/>
        </w:rPr>
      </w:pPr>
    </w:p>
    <w:p w14:paraId="1654CE22">
      <w:pPr>
        <w:pStyle w:val="5"/>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4.2</w:t>
      </w:r>
      <w:r>
        <w:rPr>
          <w:rFonts w:ascii="宋体" w:hAnsi="宋体"/>
          <w:color w:val="auto"/>
          <w:sz w:val="28"/>
          <w:szCs w:val="28"/>
          <w:highlight w:val="none"/>
        </w:rPr>
        <w:t>法定代表人授权书</w:t>
      </w:r>
    </w:p>
    <w:p w14:paraId="58832F1D">
      <w:pPr>
        <w:widowControl/>
        <w:autoSpaceDE w:val="0"/>
        <w:autoSpaceDN w:val="0"/>
        <w:snapToGrid w:val="0"/>
        <w:spacing w:line="460" w:lineRule="exact"/>
        <w:jc w:val="center"/>
        <w:rPr>
          <w:b/>
          <w:color w:val="auto"/>
          <w:sz w:val="28"/>
          <w:highlight w:val="none"/>
        </w:rPr>
      </w:pPr>
      <w:r>
        <w:rPr>
          <w:b/>
          <w:color w:val="auto"/>
          <w:sz w:val="28"/>
          <w:highlight w:val="none"/>
        </w:rPr>
        <w:t>法定代表人授权书</w:t>
      </w:r>
    </w:p>
    <w:p w14:paraId="3AB0AD7B">
      <w:pPr>
        <w:widowControl/>
        <w:autoSpaceDE w:val="0"/>
        <w:autoSpaceDN w:val="0"/>
        <w:snapToGrid w:val="0"/>
        <w:spacing w:line="460" w:lineRule="exact"/>
        <w:jc w:val="left"/>
        <w:rPr>
          <w:color w:val="auto"/>
          <w:sz w:val="24"/>
          <w:highlight w:val="none"/>
        </w:rPr>
      </w:pPr>
    </w:p>
    <w:p w14:paraId="39C706F5">
      <w:pPr>
        <w:widowControl/>
        <w:snapToGrid w:val="0"/>
        <w:spacing w:line="360" w:lineRule="auto"/>
        <w:jc w:val="left"/>
        <w:rPr>
          <w:color w:val="auto"/>
          <w:highlight w:val="none"/>
          <w:u w:val="single"/>
        </w:rPr>
      </w:pPr>
    </w:p>
    <w:p w14:paraId="07F6FB98">
      <w:pPr>
        <w:widowControl/>
        <w:snapToGrid w:val="0"/>
        <w:spacing w:line="360" w:lineRule="auto"/>
        <w:jc w:val="left"/>
        <w:rPr>
          <w:color w:val="auto"/>
          <w:sz w:val="22"/>
          <w:highlight w:val="none"/>
        </w:rPr>
      </w:pPr>
      <w:r>
        <w:rPr>
          <w:rFonts w:hint="eastAsia"/>
          <w:color w:val="auto"/>
          <w:sz w:val="22"/>
          <w:highlight w:val="none"/>
          <w:u w:val="single"/>
          <w:lang w:eastAsia="zh-CN"/>
        </w:rPr>
        <w:t>平阳县农业农村局</w:t>
      </w:r>
      <w:r>
        <w:rPr>
          <w:color w:val="auto"/>
          <w:sz w:val="22"/>
          <w:highlight w:val="none"/>
        </w:rPr>
        <w:t>：</w:t>
      </w:r>
    </w:p>
    <w:p w14:paraId="23CB7470">
      <w:pPr>
        <w:widowControl/>
        <w:snapToGrid w:val="0"/>
        <w:spacing w:line="360" w:lineRule="auto"/>
        <w:ind w:firstLine="440"/>
        <w:jc w:val="left"/>
        <w:rPr>
          <w:color w:val="auto"/>
          <w:sz w:val="22"/>
          <w:highlight w:val="none"/>
        </w:rPr>
      </w:pPr>
      <w:r>
        <w:rPr>
          <w:color w:val="auto"/>
          <w:sz w:val="22"/>
          <w:highlight w:val="none"/>
        </w:rPr>
        <w:t>本授权委托书声明：我</w:t>
      </w:r>
      <w:r>
        <w:rPr>
          <w:color w:val="auto"/>
          <w:sz w:val="22"/>
          <w:highlight w:val="none"/>
          <w:u w:val="single"/>
        </w:rPr>
        <w:t xml:space="preserve">   （法定代表人姓名）   </w:t>
      </w:r>
      <w:r>
        <w:rPr>
          <w:color w:val="auto"/>
          <w:sz w:val="22"/>
          <w:highlight w:val="none"/>
        </w:rPr>
        <w:t>系</w:t>
      </w:r>
      <w:r>
        <w:rPr>
          <w:color w:val="auto"/>
          <w:sz w:val="22"/>
          <w:highlight w:val="none"/>
          <w:u w:val="single"/>
        </w:rPr>
        <w:t xml:space="preserve">   （供应商名 称）  </w:t>
      </w:r>
      <w:r>
        <w:rPr>
          <w:color w:val="auto"/>
          <w:sz w:val="22"/>
          <w:highlight w:val="none"/>
        </w:rPr>
        <w:t>的法定代表人，现授权委托</w:t>
      </w:r>
      <w:r>
        <w:rPr>
          <w:color w:val="auto"/>
          <w:sz w:val="22"/>
          <w:highlight w:val="none"/>
          <w:u w:val="single"/>
        </w:rPr>
        <w:t xml:space="preserve">  （单 位 名 称）   </w:t>
      </w:r>
      <w:r>
        <w:rPr>
          <w:color w:val="auto"/>
          <w:sz w:val="22"/>
          <w:highlight w:val="none"/>
        </w:rPr>
        <w:t>的</w:t>
      </w:r>
      <w:r>
        <w:rPr>
          <w:color w:val="auto"/>
          <w:sz w:val="22"/>
          <w:highlight w:val="none"/>
          <w:u w:val="single"/>
        </w:rPr>
        <w:t xml:space="preserve">  （授权代表姓名）  </w:t>
      </w:r>
      <w:r>
        <w:rPr>
          <w:color w:val="auto"/>
          <w:sz w:val="22"/>
          <w:highlight w:val="none"/>
        </w:rPr>
        <w:t>为我公司法定代表人授权代表，参加贵处组织的</w:t>
      </w:r>
      <w:r>
        <w:rPr>
          <w:color w:val="auto"/>
          <w:sz w:val="22"/>
          <w:highlight w:val="none"/>
          <w:u w:val="single"/>
        </w:rPr>
        <w:t xml:space="preserve">  招标项目名称（括号中填写项目编号）  </w:t>
      </w:r>
      <w:r>
        <w:rPr>
          <w:color w:val="auto"/>
          <w:sz w:val="22"/>
          <w:highlight w:val="none"/>
        </w:rPr>
        <w:t>项目投标，全权处理本次招投标活动中的一切事宜，我承认授权代表全权代表我所签署的本项目的投标文件的内容。</w:t>
      </w:r>
    </w:p>
    <w:p w14:paraId="4A34DF50">
      <w:pPr>
        <w:widowControl/>
        <w:snapToGrid w:val="0"/>
        <w:spacing w:line="360" w:lineRule="auto"/>
        <w:ind w:firstLine="440"/>
        <w:jc w:val="left"/>
        <w:rPr>
          <w:color w:val="auto"/>
          <w:sz w:val="22"/>
          <w:highlight w:val="none"/>
        </w:rPr>
      </w:pPr>
      <w:r>
        <w:rPr>
          <w:color w:val="auto"/>
          <w:sz w:val="22"/>
          <w:highlight w:val="none"/>
        </w:rPr>
        <w:t>授权代表无转授权，特此授权</w:t>
      </w:r>
    </w:p>
    <w:p w14:paraId="72B57A8A">
      <w:pPr>
        <w:widowControl/>
        <w:snapToGrid w:val="0"/>
        <w:spacing w:line="360" w:lineRule="auto"/>
        <w:ind w:left="1260"/>
        <w:jc w:val="left"/>
        <w:rPr>
          <w:color w:val="auto"/>
          <w:sz w:val="22"/>
          <w:highlight w:val="none"/>
        </w:rPr>
      </w:pPr>
    </w:p>
    <w:p w14:paraId="1DCE7DE2">
      <w:pPr>
        <w:widowControl/>
        <w:snapToGrid w:val="0"/>
        <w:spacing w:line="360" w:lineRule="auto"/>
        <w:ind w:left="2098" w:firstLine="959"/>
        <w:jc w:val="left"/>
        <w:rPr>
          <w:color w:val="auto"/>
          <w:sz w:val="22"/>
          <w:highlight w:val="none"/>
          <w:u w:val="single"/>
        </w:rPr>
      </w:pPr>
      <w:r>
        <w:rPr>
          <w:color w:val="auto"/>
          <w:sz w:val="22"/>
          <w:highlight w:val="none"/>
        </w:rPr>
        <w:t>授权代表：</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u w:val="single"/>
        </w:rPr>
        <w:t xml:space="preserve"> </w:t>
      </w:r>
      <w:r>
        <w:rPr>
          <w:color w:val="auto"/>
          <w:sz w:val="22"/>
          <w:highlight w:val="none"/>
        </w:rPr>
        <w:t xml:space="preserve"> 性别 ：</w:t>
      </w:r>
      <w:r>
        <w:rPr>
          <w:color w:val="auto"/>
          <w:sz w:val="22"/>
          <w:highlight w:val="none"/>
          <w:u w:val="single"/>
        </w:rPr>
        <w:t xml:space="preserve">     </w:t>
      </w:r>
      <w:r>
        <w:rPr>
          <w:color w:val="auto"/>
          <w:sz w:val="22"/>
          <w:highlight w:val="none"/>
        </w:rPr>
        <w:t xml:space="preserve"> 年龄：</w:t>
      </w:r>
      <w:r>
        <w:rPr>
          <w:color w:val="auto"/>
          <w:sz w:val="22"/>
          <w:highlight w:val="none"/>
          <w:u w:val="single"/>
        </w:rPr>
        <w:t xml:space="preserve">    </w:t>
      </w:r>
    </w:p>
    <w:p w14:paraId="3901F7D5">
      <w:pPr>
        <w:widowControl/>
        <w:snapToGrid w:val="0"/>
        <w:spacing w:line="360" w:lineRule="auto"/>
        <w:ind w:left="2098" w:firstLine="959"/>
        <w:jc w:val="left"/>
        <w:rPr>
          <w:color w:val="auto"/>
          <w:sz w:val="22"/>
          <w:highlight w:val="none"/>
          <w:u w:val="single"/>
        </w:rPr>
      </w:pPr>
      <w:r>
        <w:rPr>
          <w:color w:val="auto"/>
          <w:sz w:val="22"/>
          <w:highlight w:val="none"/>
        </w:rPr>
        <w:t>身份证号码：</w:t>
      </w:r>
      <w:r>
        <w:rPr>
          <w:color w:val="auto"/>
          <w:sz w:val="22"/>
          <w:highlight w:val="none"/>
          <w:u w:val="single"/>
        </w:rPr>
        <w:t xml:space="preserve">                         </w:t>
      </w:r>
      <w:r>
        <w:rPr>
          <w:color w:val="auto"/>
          <w:sz w:val="22"/>
          <w:highlight w:val="none"/>
        </w:rPr>
        <w:t xml:space="preserve"> 职务：</w:t>
      </w:r>
      <w:r>
        <w:rPr>
          <w:color w:val="auto"/>
          <w:sz w:val="22"/>
          <w:highlight w:val="none"/>
          <w:u w:val="single"/>
        </w:rPr>
        <w:t xml:space="preserve">      </w:t>
      </w:r>
    </w:p>
    <w:p w14:paraId="2A3C5E9D">
      <w:pPr>
        <w:widowControl/>
        <w:snapToGrid w:val="0"/>
        <w:spacing w:line="360" w:lineRule="auto"/>
        <w:ind w:left="2098" w:firstLine="959"/>
        <w:jc w:val="left"/>
        <w:rPr>
          <w:color w:val="auto"/>
          <w:sz w:val="22"/>
          <w:highlight w:val="none"/>
          <w:u w:val="single"/>
        </w:rPr>
      </w:pPr>
      <w:r>
        <w:rPr>
          <w:color w:val="auto"/>
          <w:sz w:val="22"/>
          <w:highlight w:val="none"/>
        </w:rPr>
        <w:t>详细通讯地址：</w:t>
      </w:r>
      <w:r>
        <w:rPr>
          <w:color w:val="auto"/>
          <w:sz w:val="22"/>
          <w:highlight w:val="none"/>
          <w:u w:val="single"/>
        </w:rPr>
        <w:t xml:space="preserve">                 </w:t>
      </w:r>
      <w:r>
        <w:rPr>
          <w:color w:val="auto"/>
          <w:sz w:val="22"/>
          <w:highlight w:val="none"/>
        </w:rPr>
        <w:t xml:space="preserve"> 邮政编码：</w:t>
      </w:r>
      <w:r>
        <w:rPr>
          <w:color w:val="auto"/>
          <w:sz w:val="22"/>
          <w:highlight w:val="none"/>
          <w:u w:val="single"/>
        </w:rPr>
        <w:t xml:space="preserve">           </w:t>
      </w:r>
    </w:p>
    <w:p w14:paraId="5BE07A8F">
      <w:pPr>
        <w:widowControl/>
        <w:snapToGrid w:val="0"/>
        <w:ind w:left="2098" w:firstLine="959"/>
        <w:jc w:val="left"/>
        <w:rPr>
          <w:color w:val="auto"/>
          <w:sz w:val="22"/>
          <w:highlight w:val="none"/>
          <w:u w:val="single"/>
        </w:rPr>
      </w:pPr>
      <w:r>
        <w:rPr>
          <w:color w:val="auto"/>
          <w:sz w:val="22"/>
          <w:highlight w:val="none"/>
        </w:rPr>
        <w:t>电话：</w:t>
      </w:r>
      <w:r>
        <w:rPr>
          <w:color w:val="auto"/>
          <w:sz w:val="22"/>
          <w:highlight w:val="none"/>
          <w:u w:val="single"/>
        </w:rPr>
        <w:t xml:space="preserve">                   </w:t>
      </w:r>
      <w:r>
        <w:rPr>
          <w:color w:val="auto"/>
          <w:sz w:val="22"/>
          <w:highlight w:val="none"/>
        </w:rPr>
        <w:t xml:space="preserve"> 传真：</w:t>
      </w:r>
      <w:r>
        <w:rPr>
          <w:color w:val="auto"/>
          <w:sz w:val="22"/>
          <w:highlight w:val="none"/>
          <w:u w:val="single"/>
        </w:rPr>
        <w:t xml:space="preserve">                    </w:t>
      </w:r>
    </w:p>
    <w:p w14:paraId="0D39101E">
      <w:pPr>
        <w:widowControl/>
        <w:snapToGrid w:val="0"/>
        <w:ind w:left="2098" w:firstLine="959"/>
        <w:jc w:val="left"/>
        <w:rPr>
          <w:color w:val="auto"/>
          <w:sz w:val="22"/>
          <w:highlight w:val="none"/>
        </w:rPr>
      </w:pPr>
      <w:r>
        <w:rPr>
          <w:color w:val="auto"/>
          <w:sz w:val="22"/>
          <w:highlight w:val="none"/>
        </w:rPr>
        <w:t xml:space="preserve">                                </w:t>
      </w:r>
    </w:p>
    <w:p w14:paraId="44FF1F3E">
      <w:pPr>
        <w:widowControl/>
        <w:snapToGrid w:val="0"/>
        <w:spacing w:line="360" w:lineRule="auto"/>
        <w:ind w:left="2098" w:right="440" w:firstLine="959"/>
        <w:jc w:val="left"/>
        <w:rPr>
          <w:color w:val="auto"/>
          <w:sz w:val="22"/>
          <w:highlight w:val="none"/>
        </w:rPr>
      </w:pPr>
      <w:r>
        <w:rPr>
          <w:color w:val="auto"/>
          <w:sz w:val="22"/>
          <w:highlight w:val="none"/>
        </w:rPr>
        <w:t>供应商：</w:t>
      </w:r>
      <w:r>
        <w:rPr>
          <w:color w:val="auto"/>
          <w:sz w:val="22"/>
          <w:highlight w:val="none"/>
          <w:u w:val="single"/>
        </w:rPr>
        <w:t xml:space="preserve">                                   （盖章）</w:t>
      </w:r>
    </w:p>
    <w:p w14:paraId="71A95A10">
      <w:pPr>
        <w:widowControl/>
        <w:snapToGrid w:val="0"/>
        <w:spacing w:line="360" w:lineRule="auto"/>
        <w:ind w:left="2098" w:right="440" w:firstLine="959"/>
        <w:jc w:val="left"/>
        <w:rPr>
          <w:color w:val="auto"/>
          <w:sz w:val="22"/>
          <w:highlight w:val="none"/>
        </w:rPr>
      </w:pPr>
      <w:r>
        <w:rPr>
          <w:color w:val="auto"/>
          <w:sz w:val="22"/>
          <w:highlight w:val="none"/>
        </w:rPr>
        <w:t>法定代表人：</w:t>
      </w:r>
      <w:r>
        <w:rPr>
          <w:color w:val="auto"/>
          <w:sz w:val="22"/>
          <w:highlight w:val="none"/>
          <w:u w:val="single"/>
        </w:rPr>
        <w:t xml:space="preserve">                           （签字或盖章）</w:t>
      </w:r>
    </w:p>
    <w:p w14:paraId="58BF6C7F">
      <w:pPr>
        <w:widowControl/>
        <w:snapToGrid w:val="0"/>
        <w:spacing w:line="360" w:lineRule="auto"/>
        <w:jc w:val="left"/>
        <w:rPr>
          <w:color w:val="auto"/>
          <w:sz w:val="22"/>
          <w:highlight w:val="none"/>
        </w:rPr>
      </w:pPr>
    </w:p>
    <w:p w14:paraId="577375ED">
      <w:pPr>
        <w:widowControl/>
        <w:snapToGrid w:val="0"/>
        <w:spacing w:line="360" w:lineRule="auto"/>
        <w:ind w:left="2098" w:right="440" w:firstLine="959"/>
        <w:jc w:val="left"/>
        <w:rPr>
          <w:color w:val="auto"/>
          <w:sz w:val="24"/>
          <w:highlight w:val="none"/>
        </w:rPr>
      </w:pPr>
      <w:r>
        <w:rPr>
          <w:color w:val="auto"/>
          <w:sz w:val="22"/>
          <w:highlight w:val="none"/>
        </w:rPr>
        <w:t>授权委托日期：</w:t>
      </w:r>
      <w:r>
        <w:rPr>
          <w:color w:val="auto"/>
          <w:sz w:val="22"/>
          <w:highlight w:val="none"/>
          <w:u w:val="single"/>
        </w:rPr>
        <w:t xml:space="preserve">     </w:t>
      </w:r>
      <w:r>
        <w:rPr>
          <w:color w:val="auto"/>
          <w:sz w:val="22"/>
          <w:highlight w:val="none"/>
        </w:rPr>
        <w:t xml:space="preserve">年 </w:t>
      </w:r>
      <w:r>
        <w:rPr>
          <w:color w:val="auto"/>
          <w:sz w:val="22"/>
          <w:highlight w:val="none"/>
          <w:u w:val="single"/>
        </w:rPr>
        <w:t xml:space="preserve">    </w:t>
      </w:r>
      <w:r>
        <w:rPr>
          <w:color w:val="auto"/>
          <w:sz w:val="22"/>
          <w:highlight w:val="none"/>
        </w:rPr>
        <w:t>月</w:t>
      </w:r>
      <w:r>
        <w:rPr>
          <w:color w:val="auto"/>
          <w:sz w:val="22"/>
          <w:highlight w:val="none"/>
          <w:u w:val="single"/>
        </w:rPr>
        <w:t xml:space="preserve">     </w:t>
      </w:r>
      <w:r>
        <w:rPr>
          <w:color w:val="auto"/>
          <w:sz w:val="22"/>
          <w:highlight w:val="none"/>
        </w:rPr>
        <w:t>日</w:t>
      </w:r>
    </w:p>
    <w:tbl>
      <w:tblPr>
        <w:tblStyle w:val="51"/>
        <w:tblW w:w="0" w:type="auto"/>
        <w:tblInd w:w="108" w:type="dxa"/>
        <w:tblLayout w:type="fixed"/>
        <w:tblCellMar>
          <w:top w:w="0" w:type="dxa"/>
          <w:left w:w="0" w:type="dxa"/>
          <w:bottom w:w="0" w:type="dxa"/>
          <w:right w:w="0" w:type="dxa"/>
        </w:tblCellMar>
      </w:tblPr>
      <w:tblGrid>
        <w:gridCol w:w="9129"/>
      </w:tblGrid>
      <w:tr w14:paraId="6371D0D6">
        <w:tblPrEx>
          <w:tblCellMar>
            <w:top w:w="0" w:type="dxa"/>
            <w:left w:w="0" w:type="dxa"/>
            <w:bottom w:w="0" w:type="dxa"/>
            <w:right w:w="0" w:type="dxa"/>
          </w:tblCellMar>
        </w:tblPrEx>
        <w:trPr>
          <w:trHeight w:val="2891" w:hRule="atLeast"/>
        </w:trPr>
        <w:tc>
          <w:tcPr>
            <w:tcW w:w="9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A9F450">
            <w:pPr>
              <w:widowControl/>
              <w:snapToGrid w:val="0"/>
              <w:spacing w:line="400" w:lineRule="exact"/>
              <w:jc w:val="center"/>
              <w:rPr>
                <w:color w:val="auto"/>
                <w:sz w:val="24"/>
                <w:highlight w:val="none"/>
              </w:rPr>
            </w:pPr>
          </w:p>
          <w:p w14:paraId="2DAF7B43">
            <w:pPr>
              <w:widowControl/>
              <w:snapToGrid w:val="0"/>
              <w:spacing w:line="400" w:lineRule="exact"/>
              <w:jc w:val="center"/>
              <w:rPr>
                <w:color w:val="auto"/>
                <w:sz w:val="24"/>
                <w:highlight w:val="none"/>
              </w:rPr>
            </w:pPr>
          </w:p>
          <w:p w14:paraId="4B2AE08B">
            <w:pPr>
              <w:widowControl/>
              <w:snapToGrid w:val="0"/>
              <w:spacing w:line="320" w:lineRule="atLeast"/>
              <w:jc w:val="center"/>
              <w:rPr>
                <w:color w:val="auto"/>
                <w:sz w:val="22"/>
                <w:highlight w:val="none"/>
              </w:rPr>
            </w:pPr>
            <w:r>
              <w:rPr>
                <w:color w:val="auto"/>
                <w:sz w:val="22"/>
                <w:highlight w:val="none"/>
              </w:rPr>
              <w:t>授权代表身份证复印件与影印件粘贴处</w:t>
            </w:r>
          </w:p>
          <w:p w14:paraId="3D0A4F0F">
            <w:pPr>
              <w:widowControl/>
              <w:snapToGrid w:val="0"/>
              <w:spacing w:line="400" w:lineRule="exact"/>
              <w:jc w:val="center"/>
              <w:rPr>
                <w:color w:val="auto"/>
                <w:sz w:val="24"/>
                <w:highlight w:val="none"/>
              </w:rPr>
            </w:pPr>
          </w:p>
          <w:p w14:paraId="5FE58F4F">
            <w:pPr>
              <w:widowControl/>
              <w:snapToGrid w:val="0"/>
              <w:spacing w:line="400" w:lineRule="exact"/>
              <w:jc w:val="center"/>
              <w:rPr>
                <w:color w:val="auto"/>
                <w:sz w:val="24"/>
                <w:highlight w:val="none"/>
              </w:rPr>
            </w:pPr>
          </w:p>
          <w:p w14:paraId="421B51FF">
            <w:pPr>
              <w:widowControl/>
              <w:snapToGrid w:val="0"/>
              <w:spacing w:line="400" w:lineRule="exact"/>
              <w:jc w:val="center"/>
              <w:rPr>
                <w:color w:val="auto"/>
                <w:sz w:val="24"/>
                <w:highlight w:val="none"/>
              </w:rPr>
            </w:pPr>
          </w:p>
          <w:p w14:paraId="1671ED5C">
            <w:pPr>
              <w:widowControl/>
              <w:snapToGrid w:val="0"/>
              <w:spacing w:line="400" w:lineRule="exact"/>
              <w:jc w:val="center"/>
              <w:rPr>
                <w:color w:val="auto"/>
                <w:sz w:val="24"/>
                <w:highlight w:val="none"/>
              </w:rPr>
            </w:pPr>
          </w:p>
          <w:p w14:paraId="793E2417">
            <w:pPr>
              <w:widowControl/>
              <w:snapToGrid w:val="0"/>
              <w:spacing w:line="400" w:lineRule="exact"/>
              <w:jc w:val="center"/>
              <w:rPr>
                <w:color w:val="auto"/>
                <w:sz w:val="36"/>
                <w:highlight w:val="none"/>
              </w:rPr>
            </w:pPr>
          </w:p>
        </w:tc>
      </w:tr>
    </w:tbl>
    <w:p w14:paraId="349B5B6D">
      <w:pPr>
        <w:widowControl/>
        <w:tabs>
          <w:tab w:val="left" w:pos="360"/>
        </w:tabs>
        <w:snapToGrid w:val="0"/>
        <w:spacing w:line="580" w:lineRule="atLeast"/>
        <w:ind w:left="360"/>
        <w:jc w:val="left"/>
        <w:rPr>
          <w:rFonts w:hAnsi="Courier New"/>
          <w:b/>
          <w:color w:val="auto"/>
          <w:sz w:val="22"/>
          <w:highlight w:val="none"/>
        </w:rPr>
      </w:pPr>
      <w:r>
        <w:rPr>
          <w:rFonts w:hAnsi="Courier New"/>
          <w:b/>
          <w:color w:val="auto"/>
          <w:sz w:val="22"/>
          <w:highlight w:val="none"/>
        </w:rPr>
        <w:t>注：法定代表人必须签字或盖章，否则做无效标处理。</w:t>
      </w:r>
    </w:p>
    <w:p w14:paraId="388400B3">
      <w:pPr>
        <w:pStyle w:val="6"/>
        <w:spacing w:before="0" w:after="0" w:line="460" w:lineRule="exact"/>
        <w:rPr>
          <w:rFonts w:hint="eastAsia"/>
          <w:color w:val="auto"/>
          <w:highlight w:val="none"/>
        </w:rPr>
      </w:pPr>
    </w:p>
    <w:p w14:paraId="30C507EC">
      <w:pPr>
        <w:pStyle w:val="6"/>
        <w:spacing w:before="0" w:after="0" w:line="460" w:lineRule="exact"/>
        <w:rPr>
          <w:rFonts w:ascii="Times New Roman" w:hAnsi="Times New Roman"/>
          <w:color w:val="auto"/>
          <w:kern w:val="0"/>
          <w:sz w:val="32"/>
          <w:szCs w:val="32"/>
          <w:highlight w:val="none"/>
        </w:rPr>
      </w:pPr>
      <w:r>
        <w:rPr>
          <w:rFonts w:hint="eastAsia"/>
          <w:color w:val="auto"/>
          <w:highlight w:val="none"/>
        </w:rPr>
        <w:t>1.</w:t>
      </w:r>
      <w:r>
        <w:rPr>
          <w:rFonts w:hint="eastAsia"/>
          <w:color w:val="auto"/>
          <w:highlight w:val="none"/>
          <w:lang w:val="en-US" w:eastAsia="zh-CN"/>
        </w:rPr>
        <w:t>5小微企业声明函或</w:t>
      </w:r>
      <w:r>
        <w:rPr>
          <w:rFonts w:hint="eastAsia"/>
          <w:color w:val="auto"/>
          <w:highlight w:val="none"/>
        </w:rPr>
        <w:t>残疾人福利性单位声明函</w:t>
      </w:r>
      <w:r>
        <w:rPr>
          <w:rFonts w:hint="eastAsia"/>
          <w:color w:val="auto"/>
          <w:highlight w:val="none"/>
          <w:lang w:val="en-US" w:eastAsia="zh-CN"/>
        </w:rPr>
        <w:t>或出具省级以上监狱管理局、戒毒管理局（含新疆生产建设兵团）提供的属于监狱企业的证明文件。</w:t>
      </w:r>
    </w:p>
    <w:p w14:paraId="3D7812F9">
      <w:pPr>
        <w:spacing w:line="360" w:lineRule="auto"/>
        <w:jc w:val="center"/>
        <w:rPr>
          <w:rFonts w:hint="eastAsia" w:ascii="华文中宋" w:hAnsi="华文中宋" w:eastAsia="华文中宋" w:cs="Times New Roman"/>
          <w:b/>
          <w:color w:val="auto"/>
          <w:sz w:val="44"/>
          <w:szCs w:val="44"/>
          <w:highlight w:val="none"/>
        </w:rPr>
      </w:pPr>
    </w:p>
    <w:p w14:paraId="147049F5">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lang w:val="en-US" w:eastAsia="zh-CN"/>
        </w:rPr>
        <w:t>小微</w:t>
      </w:r>
      <w:r>
        <w:rPr>
          <w:rFonts w:hint="eastAsia" w:ascii="华文中宋" w:hAnsi="华文中宋" w:eastAsia="华文中宋" w:cs="Times New Roman"/>
          <w:b/>
          <w:color w:val="auto"/>
          <w:sz w:val="44"/>
          <w:szCs w:val="44"/>
          <w:highlight w:val="none"/>
        </w:rPr>
        <w:t>企业声明函（工程、服务）</w:t>
      </w:r>
    </w:p>
    <w:p w14:paraId="2F34F483">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本公司（联合体）郑重声明，根据《政府采购促进中小企业发展管理办法》（财库﹝2020﹞46 号）的规定，本公司 （联合体）参加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采购活动，工程的施工单位全部为符合政策要求的</w:t>
      </w:r>
      <w:r>
        <w:rPr>
          <w:rFonts w:hint="eastAsia" w:ascii="宋体" w:hAnsi="宋体"/>
          <w:color w:val="auto"/>
          <w:sz w:val="22"/>
          <w:szCs w:val="22"/>
          <w:highlight w:val="none"/>
          <w:lang w:val="en-US" w:eastAsia="zh-CN"/>
        </w:rPr>
        <w:t>小微</w:t>
      </w:r>
      <w:r>
        <w:rPr>
          <w:rFonts w:ascii="宋体" w:hAnsi="宋体"/>
          <w:color w:val="auto"/>
          <w:sz w:val="22"/>
          <w:szCs w:val="22"/>
          <w:highlight w:val="none"/>
        </w:rPr>
        <w:t>企业（或者：服务全部由符合政策要求的</w:t>
      </w:r>
      <w:r>
        <w:rPr>
          <w:rFonts w:hint="eastAsia" w:ascii="宋体" w:hAnsi="宋体"/>
          <w:color w:val="auto"/>
          <w:sz w:val="22"/>
          <w:szCs w:val="22"/>
          <w:highlight w:val="none"/>
          <w:lang w:val="en-US" w:eastAsia="zh-CN"/>
        </w:rPr>
        <w:t>小微</w:t>
      </w:r>
      <w:r>
        <w:rPr>
          <w:rFonts w:ascii="宋体" w:hAnsi="宋体"/>
          <w:color w:val="auto"/>
          <w:sz w:val="22"/>
          <w:szCs w:val="22"/>
          <w:highlight w:val="none"/>
        </w:rPr>
        <w:t>企业承接）。相关企业（含联合体中的</w:t>
      </w:r>
      <w:r>
        <w:rPr>
          <w:rFonts w:hint="eastAsia" w:ascii="宋体" w:hAnsi="宋体"/>
          <w:color w:val="auto"/>
          <w:sz w:val="22"/>
          <w:szCs w:val="22"/>
          <w:highlight w:val="none"/>
          <w:lang w:val="en-US" w:eastAsia="zh-CN"/>
        </w:rPr>
        <w:t>小微</w:t>
      </w:r>
      <w:r>
        <w:rPr>
          <w:rFonts w:ascii="宋体" w:hAnsi="宋体"/>
          <w:color w:val="auto"/>
          <w:sz w:val="22"/>
          <w:szCs w:val="22"/>
          <w:highlight w:val="none"/>
        </w:rPr>
        <w:t>企业、签订分包意向协议的</w:t>
      </w:r>
      <w:r>
        <w:rPr>
          <w:rFonts w:hint="eastAsia" w:ascii="宋体" w:hAnsi="宋体"/>
          <w:color w:val="auto"/>
          <w:sz w:val="22"/>
          <w:szCs w:val="22"/>
          <w:highlight w:val="none"/>
          <w:lang w:val="en-US" w:eastAsia="zh-CN"/>
        </w:rPr>
        <w:t>小微</w:t>
      </w:r>
      <w:r>
        <w:rPr>
          <w:rFonts w:ascii="宋体" w:hAnsi="宋体"/>
          <w:color w:val="auto"/>
          <w:sz w:val="22"/>
          <w:szCs w:val="22"/>
          <w:highlight w:val="none"/>
        </w:rPr>
        <w:t xml:space="preserve">企业）的具体情况如下： </w:t>
      </w:r>
    </w:p>
    <w:p w14:paraId="41DD955C">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其他未列明行业</w:t>
      </w:r>
      <w:r>
        <w:rPr>
          <w:rFonts w:ascii="宋体" w:hAnsi="宋体"/>
          <w:color w:val="auto"/>
          <w:sz w:val="22"/>
          <w:szCs w:val="22"/>
          <w:highlight w:val="none"/>
          <w:u w:val="single"/>
        </w:rPr>
        <w:t>）</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w:t>
      </w:r>
      <w:r>
        <w:rPr>
          <w:rFonts w:hint="eastAsia" w:ascii="宋体" w:hAnsi="宋体"/>
          <w:color w:val="auto"/>
          <w:sz w:val="22"/>
          <w:szCs w:val="22"/>
          <w:highlight w:val="none"/>
        </w:rPr>
        <w:t>（注1）</w:t>
      </w:r>
      <w:r>
        <w:rPr>
          <w:rFonts w:ascii="宋体" w:hAnsi="宋体"/>
          <w:color w:val="auto"/>
          <w:sz w:val="22"/>
          <w:szCs w:val="22"/>
          <w:highlight w:val="none"/>
        </w:rPr>
        <w:t>，属于</w:t>
      </w:r>
      <w:r>
        <w:rPr>
          <w:rFonts w:ascii="宋体" w:hAnsi="宋体"/>
          <w:color w:val="auto"/>
          <w:sz w:val="22"/>
          <w:szCs w:val="22"/>
          <w:highlight w:val="none"/>
          <w:u w:val="single"/>
        </w:rPr>
        <w:t>（小型企业、微型企业）</w:t>
      </w:r>
      <w:r>
        <w:rPr>
          <w:rFonts w:ascii="宋体" w:hAnsi="宋体"/>
          <w:color w:val="auto"/>
          <w:sz w:val="22"/>
          <w:szCs w:val="22"/>
          <w:highlight w:val="none"/>
        </w:rPr>
        <w:t xml:space="preserve">； </w:t>
      </w:r>
    </w:p>
    <w:p w14:paraId="19926B65">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 xml:space="preserve"> （标的名称） </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其他未列明行业</w:t>
      </w:r>
      <w:r>
        <w:rPr>
          <w:rFonts w:ascii="宋体" w:hAnsi="宋体"/>
          <w:color w:val="auto"/>
          <w:sz w:val="22"/>
          <w:szCs w:val="22"/>
          <w:highlight w:val="none"/>
          <w:u w:val="single"/>
        </w:rPr>
        <w:t>）</w:t>
      </w:r>
      <w:r>
        <w:rPr>
          <w:rFonts w:ascii="宋体" w:hAnsi="宋体"/>
          <w:color w:val="auto"/>
          <w:sz w:val="22"/>
          <w:szCs w:val="22"/>
          <w:highlight w:val="none"/>
        </w:rPr>
        <w:t>； 承建（承接）企业为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（小型企业、微型企业）</w:t>
      </w:r>
      <w:r>
        <w:rPr>
          <w:rFonts w:ascii="宋体" w:hAnsi="宋体"/>
          <w:color w:val="auto"/>
          <w:sz w:val="22"/>
          <w:szCs w:val="22"/>
          <w:highlight w:val="none"/>
        </w:rPr>
        <w:t xml:space="preserve">； </w:t>
      </w:r>
    </w:p>
    <w:p w14:paraId="53EDE213">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 </w:t>
      </w:r>
    </w:p>
    <w:p w14:paraId="71FCD4BE">
      <w:pPr>
        <w:widowControl/>
        <w:snapToGrid w:val="0"/>
        <w:spacing w:line="440" w:lineRule="atLeast"/>
        <w:ind w:firstLine="440" w:firstLineChars="200"/>
        <w:jc w:val="left"/>
        <w:rPr>
          <w:rFonts w:ascii="宋体" w:hAnsi="宋体"/>
          <w:color w:val="auto"/>
          <w:sz w:val="22"/>
          <w:szCs w:val="22"/>
          <w:highlight w:val="none"/>
        </w:rPr>
      </w:pPr>
      <w:r>
        <w:rPr>
          <w:rFonts w:ascii="宋体" w:hAnsi="宋体"/>
          <w:color w:val="auto"/>
          <w:sz w:val="22"/>
          <w:szCs w:val="22"/>
          <w:highlight w:val="none"/>
        </w:rPr>
        <w:t xml:space="preserve">以上企业，不属于大企业的分支机构，不存在控股股东为大企业的情形，也不存在与大企业的负责人为同一人的情形。 </w:t>
      </w:r>
    </w:p>
    <w:p w14:paraId="2C2964B4">
      <w:pPr>
        <w:widowControl/>
        <w:snapToGrid w:val="0"/>
        <w:spacing w:line="440" w:lineRule="atLeast"/>
        <w:ind w:firstLine="440" w:firstLineChars="200"/>
        <w:jc w:val="left"/>
        <w:rPr>
          <w:rFonts w:hint="eastAsia"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0EF3240C">
      <w:pPr>
        <w:widowControl/>
        <w:snapToGrid w:val="0"/>
        <w:spacing w:line="440" w:lineRule="atLeast"/>
        <w:jc w:val="left"/>
        <w:rPr>
          <w:rFonts w:hint="eastAsia" w:ascii="宋体" w:hAnsi="宋体"/>
          <w:color w:val="auto"/>
          <w:sz w:val="22"/>
          <w:szCs w:val="22"/>
          <w:highlight w:val="none"/>
        </w:rPr>
      </w:pPr>
      <w:r>
        <w:rPr>
          <w:rFonts w:ascii="宋体" w:hAnsi="宋体"/>
          <w:color w:val="auto"/>
          <w:sz w:val="22"/>
          <w:szCs w:val="22"/>
          <w:highlight w:val="none"/>
        </w:rPr>
        <w:t xml:space="preserve">                                          企业名称（盖章）： </w:t>
      </w:r>
    </w:p>
    <w:p w14:paraId="27DF480A">
      <w:pPr>
        <w:widowControl/>
        <w:snapToGrid w:val="0"/>
        <w:spacing w:line="440" w:lineRule="atLeast"/>
        <w:ind w:firstLine="4620" w:firstLineChars="2100"/>
        <w:jc w:val="left"/>
        <w:rPr>
          <w:rFonts w:hint="eastAsia" w:ascii="宋体" w:hAnsi="宋体"/>
          <w:color w:val="auto"/>
          <w:sz w:val="22"/>
          <w:szCs w:val="22"/>
          <w:highlight w:val="none"/>
        </w:rPr>
      </w:pPr>
      <w:r>
        <w:rPr>
          <w:rFonts w:ascii="宋体" w:hAnsi="宋体"/>
          <w:color w:val="auto"/>
          <w:sz w:val="22"/>
          <w:szCs w:val="22"/>
          <w:highlight w:val="none"/>
        </w:rPr>
        <w:t xml:space="preserve">日 期： </w:t>
      </w:r>
    </w:p>
    <w:p w14:paraId="4DBED5A8">
      <w:pPr>
        <w:spacing w:line="360" w:lineRule="auto"/>
        <w:rPr>
          <w:rFonts w:hint="eastAsia" w:ascii="仿宋" w:hAnsi="仿宋" w:eastAsia="仿宋" w:cs="Arial"/>
          <w:color w:val="auto"/>
          <w:sz w:val="24"/>
          <w:szCs w:val="22"/>
          <w:highlight w:val="none"/>
          <w:u w:val="single"/>
        </w:rPr>
      </w:pPr>
      <w:r>
        <w:rPr>
          <w:rFonts w:hint="eastAsia" w:ascii="宋体" w:hAnsi="宋体"/>
          <w:color w:val="auto"/>
          <w:spacing w:val="6"/>
          <w:sz w:val="22"/>
          <w:szCs w:val="22"/>
          <w:highlight w:val="none"/>
        </w:rPr>
        <w:t>注1：</w:t>
      </w:r>
      <w:r>
        <w:rPr>
          <w:rFonts w:ascii="宋体" w:hAnsi="宋体"/>
          <w:color w:val="auto"/>
          <w:spacing w:val="6"/>
          <w:sz w:val="22"/>
          <w:szCs w:val="22"/>
          <w:highlight w:val="none"/>
        </w:rPr>
        <w:t>从业人员、营业收入、资产总额填报上一年度数据，无上一年度数据的新成立企业可不填</w:t>
      </w:r>
      <w:r>
        <w:rPr>
          <w:rFonts w:ascii="宋体" w:hAnsi="宋体"/>
          <w:color w:val="auto"/>
          <w:sz w:val="22"/>
          <w:szCs w:val="22"/>
          <w:highlight w:val="none"/>
        </w:rPr>
        <w:t>报。</w:t>
      </w:r>
    </w:p>
    <w:p w14:paraId="2C16997D">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5E4E9A81">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6A826125">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7EB9B2A0">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p>
    <w:p w14:paraId="092C5DCC">
      <w:pPr>
        <w:autoSpaceDE w:val="0"/>
        <w:autoSpaceDN w:val="0"/>
        <w:adjustRightInd w:val="0"/>
        <w:spacing w:line="360" w:lineRule="auto"/>
        <w:ind w:firstLine="426" w:firstLineChars="177"/>
        <w:jc w:val="left"/>
        <w:rPr>
          <w:rFonts w:hint="eastAsia"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提示：磋商供应商应实事求是填写并提供本表。</w:t>
      </w:r>
    </w:p>
    <w:p w14:paraId="51FF0A66">
      <w:pPr>
        <w:spacing w:line="360" w:lineRule="auto"/>
        <w:jc w:val="center"/>
        <w:rPr>
          <w:rFonts w:hint="eastAsia" w:ascii="华文中宋" w:hAnsi="华文中宋" w:eastAsia="华文中宋"/>
          <w:b/>
          <w:color w:val="auto"/>
          <w:sz w:val="44"/>
          <w:szCs w:val="44"/>
          <w:highlight w:val="none"/>
        </w:rPr>
      </w:pPr>
    </w:p>
    <w:p w14:paraId="1DE9AB18">
      <w:pPr>
        <w:spacing w:line="360" w:lineRule="auto"/>
        <w:jc w:val="center"/>
        <w:rPr>
          <w:rFonts w:hint="eastAsia" w:ascii="华文中宋" w:hAnsi="华文中宋" w:eastAsia="华文中宋"/>
          <w:b/>
          <w:color w:val="auto"/>
          <w:sz w:val="44"/>
          <w:szCs w:val="44"/>
          <w:highlight w:val="none"/>
        </w:rPr>
      </w:pPr>
    </w:p>
    <w:p w14:paraId="5D7852D3">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残疾人福利性单位声明函</w:t>
      </w:r>
    </w:p>
    <w:p w14:paraId="4BE4FE73">
      <w:pPr>
        <w:spacing w:line="360" w:lineRule="auto"/>
        <w:jc w:val="center"/>
        <w:rPr>
          <w:rFonts w:ascii="仿宋_GB2312" w:eastAsia="仿宋_GB2312"/>
          <w:b/>
          <w:color w:val="auto"/>
          <w:spacing w:val="6"/>
          <w:sz w:val="32"/>
          <w:szCs w:val="32"/>
          <w:highlight w:val="none"/>
        </w:rPr>
      </w:pPr>
    </w:p>
    <w:p w14:paraId="3BEA0CDC">
      <w:pPr>
        <w:spacing w:line="360" w:lineRule="auto"/>
        <w:ind w:firstLine="584" w:firstLineChars="200"/>
        <w:rPr>
          <w:rFonts w:ascii="仿宋" w:hAnsi="仿宋" w:eastAsia="仿宋"/>
          <w:color w:val="auto"/>
          <w:spacing w:val="6"/>
          <w:sz w:val="28"/>
          <w:highlight w:val="none"/>
        </w:rPr>
      </w:pPr>
      <w:r>
        <w:rPr>
          <w:rFonts w:hint="eastAsia" w:ascii="仿宋" w:hAnsi="仿宋" w:eastAsia="仿宋"/>
          <w:color w:val="auto"/>
          <w:spacing w:val="6"/>
          <w:sz w:val="28"/>
          <w:highlight w:val="none"/>
        </w:rPr>
        <w:t>本单位郑重声明，根据《财政部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民政部</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中国残疾人联合会关于促进残疾人就业政府采购政策的通知》（财库</w:t>
      </w:r>
      <w:r>
        <w:rPr>
          <w:rFonts w:hint="eastAsia" w:ascii="仿宋" w:hAnsi="仿宋" w:eastAsia="仿宋"/>
          <w:color w:val="auto"/>
          <w:sz w:val="28"/>
          <w:highlight w:val="none"/>
        </w:rPr>
        <w:t>〔</w:t>
      </w:r>
      <w:r>
        <w:rPr>
          <w:rFonts w:ascii="仿宋" w:hAnsi="仿宋" w:eastAsia="仿宋"/>
          <w:color w:val="auto"/>
          <w:sz w:val="28"/>
          <w:highlight w:val="none"/>
        </w:rPr>
        <w:t>2017</w:t>
      </w:r>
      <w:r>
        <w:rPr>
          <w:rFonts w:hint="eastAsia" w:ascii="仿宋" w:hAnsi="仿宋" w:eastAsia="仿宋"/>
          <w:color w:val="auto"/>
          <w:sz w:val="28"/>
          <w:highlight w:val="none"/>
        </w:rPr>
        <w:t>〕</w:t>
      </w:r>
      <w:r>
        <w:rPr>
          <w:rFonts w:ascii="仿宋" w:hAnsi="仿宋" w:eastAsia="仿宋"/>
          <w:color w:val="auto"/>
          <w:sz w:val="28"/>
          <w:highlight w:val="none"/>
        </w:rPr>
        <w:t>141</w:t>
      </w:r>
      <w:r>
        <w:rPr>
          <w:rFonts w:hint="eastAsia" w:ascii="仿宋" w:hAnsi="仿宋" w:eastAsia="仿宋"/>
          <w:color w:val="auto"/>
          <w:spacing w:val="6"/>
          <w:sz w:val="28"/>
          <w:highlight w:val="none"/>
        </w:rPr>
        <w:t>号）的规定，本单位为符合条件的残疾人福利性单位，且本单位参加</w:t>
      </w:r>
      <w:r>
        <w:rPr>
          <w:rFonts w:hint="eastAsia" w:ascii="仿宋" w:hAnsi="仿宋" w:eastAsia="仿宋"/>
          <w:color w:val="auto"/>
          <w:spacing w:val="6"/>
          <w:sz w:val="28"/>
          <w:highlight w:val="none"/>
          <w:lang w:val="en-US" w:eastAsia="zh-CN"/>
        </w:rPr>
        <w:t xml:space="preserve"> </w:t>
      </w:r>
      <w:r>
        <w:rPr>
          <w:rFonts w:hint="eastAsia" w:ascii="仿宋" w:hAnsi="仿宋" w:eastAsia="仿宋"/>
          <w:color w:val="auto"/>
          <w:spacing w:val="6"/>
          <w:sz w:val="28"/>
          <w:highlight w:val="none"/>
          <w:u w:val="single"/>
          <w:lang w:val="en-US" w:eastAsia="zh-CN"/>
        </w:rPr>
        <w:t xml:space="preserve">  </w:t>
      </w:r>
      <w:r>
        <w:rPr>
          <w:rFonts w:hint="eastAsia" w:ascii="仿宋" w:hAnsi="仿宋" w:eastAsia="仿宋" w:cs="Arial"/>
          <w:b/>
          <w:color w:val="auto"/>
          <w:sz w:val="28"/>
          <w:szCs w:val="28"/>
          <w:highlight w:val="none"/>
          <w:u w:val="single"/>
        </w:rPr>
        <w:t>项目名称（项目编号：</w:t>
      </w:r>
      <w:r>
        <w:rPr>
          <w:rFonts w:hint="eastAsia" w:ascii="仿宋" w:hAnsi="仿宋" w:eastAsia="仿宋" w:cs="Arial"/>
          <w:b/>
          <w:color w:val="auto"/>
          <w:sz w:val="28"/>
          <w:szCs w:val="28"/>
          <w:highlight w:val="none"/>
          <w:u w:val="single"/>
          <w:lang w:val="en-US" w:eastAsia="zh-CN"/>
        </w:rPr>
        <w:t xml:space="preserve">        </w:t>
      </w:r>
      <w:r>
        <w:rPr>
          <w:rFonts w:hint="eastAsia" w:ascii="仿宋" w:hAnsi="仿宋" w:eastAsia="仿宋" w:cs="Arial"/>
          <w:b/>
          <w:color w:val="auto"/>
          <w:sz w:val="28"/>
          <w:szCs w:val="28"/>
          <w:highlight w:val="none"/>
          <w:u w:val="single"/>
        </w:rPr>
        <w:t xml:space="preserve">  ）</w:t>
      </w:r>
      <w:r>
        <w:rPr>
          <w:rFonts w:hint="eastAsia" w:ascii="仿宋" w:hAnsi="仿宋" w:eastAsia="仿宋"/>
          <w:color w:val="auto"/>
          <w:spacing w:val="6"/>
          <w:sz w:val="28"/>
          <w:highlight w:val="none"/>
        </w:rPr>
        <w:t>的采购活动提供本单位制造的货物（由本单位承担工程</w:t>
      </w:r>
      <w:r>
        <w:rPr>
          <w:rFonts w:ascii="仿宋" w:hAnsi="仿宋" w:eastAsia="仿宋"/>
          <w:color w:val="auto"/>
          <w:spacing w:val="6"/>
          <w:sz w:val="28"/>
          <w:highlight w:val="none"/>
        </w:rPr>
        <w:t>/</w:t>
      </w:r>
      <w:r>
        <w:rPr>
          <w:rFonts w:hint="eastAsia" w:ascii="仿宋" w:hAnsi="仿宋" w:eastAsia="仿宋"/>
          <w:color w:val="auto"/>
          <w:spacing w:val="6"/>
          <w:sz w:val="28"/>
          <w:highlight w:val="none"/>
        </w:rPr>
        <w:t>提供服务），或者提供其他残疾人福利性单位制造的货物（不包括使用非残疾人福利性单位注册商标的货物）。</w:t>
      </w:r>
    </w:p>
    <w:p w14:paraId="3E58A339">
      <w:pPr>
        <w:spacing w:line="360" w:lineRule="auto"/>
        <w:ind w:firstLine="584" w:firstLineChars="200"/>
        <w:rPr>
          <w:rFonts w:ascii="仿宋" w:hAnsi="仿宋" w:eastAsia="仿宋"/>
          <w:color w:val="auto"/>
          <w:spacing w:val="6"/>
          <w:sz w:val="24"/>
          <w:highlight w:val="none"/>
        </w:rPr>
      </w:pPr>
      <w:r>
        <w:rPr>
          <w:rFonts w:hint="eastAsia" w:ascii="仿宋" w:hAnsi="仿宋" w:eastAsia="仿宋"/>
          <w:color w:val="auto"/>
          <w:spacing w:val="6"/>
          <w:sz w:val="28"/>
          <w:highlight w:val="none"/>
        </w:rPr>
        <w:t>本单位对上述声明的真实性负责。如有虚假，将依法承担相应责任。</w:t>
      </w:r>
    </w:p>
    <w:p w14:paraId="01CEDBA4">
      <w:pPr>
        <w:spacing w:line="360" w:lineRule="auto"/>
        <w:ind w:firstLine="504" w:firstLineChars="200"/>
        <w:rPr>
          <w:rFonts w:ascii="仿宋" w:hAnsi="仿宋" w:eastAsia="仿宋"/>
          <w:color w:val="auto"/>
          <w:spacing w:val="6"/>
          <w:sz w:val="24"/>
          <w:highlight w:val="none"/>
        </w:rPr>
      </w:pPr>
    </w:p>
    <w:p w14:paraId="29FE6456">
      <w:pPr>
        <w:spacing w:line="360" w:lineRule="auto"/>
        <w:ind w:firstLine="504" w:firstLineChars="200"/>
        <w:rPr>
          <w:rFonts w:ascii="仿宋" w:hAnsi="仿宋" w:eastAsia="仿宋"/>
          <w:color w:val="auto"/>
          <w:spacing w:val="6"/>
          <w:sz w:val="24"/>
          <w:highlight w:val="none"/>
        </w:rPr>
      </w:pPr>
    </w:p>
    <w:p w14:paraId="763C5091">
      <w:pPr>
        <w:tabs>
          <w:tab w:val="left" w:pos="4860"/>
        </w:tabs>
        <w:spacing w:line="360" w:lineRule="auto"/>
        <w:ind w:right="1560"/>
        <w:jc w:val="left"/>
        <w:rPr>
          <w:rFonts w:hint="eastAsia" w:ascii="仿宋" w:hAnsi="仿宋" w:eastAsia="仿宋"/>
          <w:color w:val="auto"/>
          <w:spacing w:val="6"/>
          <w:sz w:val="28"/>
          <w:highlight w:val="none"/>
        </w:rPr>
      </w:pPr>
      <w:r>
        <w:rPr>
          <w:rFonts w:hint="eastAsia" w:ascii="仿宋" w:hAnsi="仿宋" w:eastAsia="仿宋"/>
          <w:color w:val="auto"/>
          <w:spacing w:val="6"/>
          <w:sz w:val="28"/>
          <w:highlight w:val="none"/>
        </w:rPr>
        <w:t>单位名称（盖章）：</w:t>
      </w:r>
      <w:r>
        <w:rPr>
          <w:rFonts w:ascii="仿宋" w:hAnsi="仿宋" w:eastAsia="仿宋" w:cs="Arial"/>
          <w:color w:val="auto"/>
          <w:w w:val="90"/>
          <w:sz w:val="28"/>
          <w:highlight w:val="none"/>
        </w:rPr>
        <w:t>__________________________________</w:t>
      </w:r>
    </w:p>
    <w:p w14:paraId="0D16EE00">
      <w:pPr>
        <w:tabs>
          <w:tab w:val="left" w:pos="4860"/>
        </w:tabs>
        <w:spacing w:line="360" w:lineRule="auto"/>
        <w:ind w:right="1560"/>
        <w:jc w:val="left"/>
        <w:rPr>
          <w:rFonts w:ascii="仿宋" w:hAnsi="仿宋" w:eastAsia="仿宋"/>
          <w:color w:val="auto"/>
          <w:spacing w:val="6"/>
          <w:sz w:val="28"/>
          <w:highlight w:val="none"/>
        </w:rPr>
      </w:pPr>
    </w:p>
    <w:p w14:paraId="579844E7">
      <w:pPr>
        <w:spacing w:line="360" w:lineRule="auto"/>
        <w:rPr>
          <w:rFonts w:hint="eastAsia" w:ascii="仿宋" w:hAnsi="仿宋" w:eastAsia="仿宋" w:cs="Arial"/>
          <w:color w:val="auto"/>
          <w:w w:val="90"/>
          <w:sz w:val="28"/>
          <w:highlight w:val="none"/>
        </w:rPr>
      </w:pPr>
      <w:r>
        <w:rPr>
          <w:rFonts w:hint="eastAsia" w:ascii="仿宋" w:hAnsi="仿宋" w:eastAsia="仿宋"/>
          <w:color w:val="auto"/>
          <w:spacing w:val="6"/>
          <w:sz w:val="28"/>
          <w:highlight w:val="none"/>
        </w:rPr>
        <w:t>日</w:t>
      </w:r>
      <w:r>
        <w:rPr>
          <w:rFonts w:ascii="仿宋" w:hAnsi="仿宋" w:eastAsia="仿宋"/>
          <w:color w:val="auto"/>
          <w:spacing w:val="6"/>
          <w:sz w:val="28"/>
          <w:highlight w:val="none"/>
        </w:rPr>
        <w:t xml:space="preserve">  </w:t>
      </w:r>
      <w:r>
        <w:rPr>
          <w:rFonts w:hint="eastAsia" w:ascii="仿宋" w:hAnsi="仿宋" w:eastAsia="仿宋"/>
          <w:color w:val="auto"/>
          <w:spacing w:val="6"/>
          <w:sz w:val="28"/>
          <w:highlight w:val="none"/>
        </w:rPr>
        <w:t>期：</w:t>
      </w:r>
      <w:r>
        <w:rPr>
          <w:rFonts w:ascii="仿宋" w:hAnsi="仿宋" w:eastAsia="仿宋" w:cs="Arial"/>
          <w:color w:val="auto"/>
          <w:w w:val="90"/>
          <w:sz w:val="28"/>
          <w:highlight w:val="none"/>
        </w:rPr>
        <w:t>____________________________________________</w:t>
      </w:r>
    </w:p>
    <w:p w14:paraId="059F8079">
      <w:pPr>
        <w:autoSpaceDE w:val="0"/>
        <w:autoSpaceDN w:val="0"/>
        <w:adjustRightInd w:val="0"/>
        <w:spacing w:line="360" w:lineRule="auto"/>
        <w:jc w:val="left"/>
        <w:rPr>
          <w:rFonts w:ascii="仿宋" w:hAnsi="仿宋" w:eastAsia="仿宋" w:cs="宋体"/>
          <w:b/>
          <w:color w:val="auto"/>
          <w:sz w:val="24"/>
          <w:szCs w:val="22"/>
          <w:highlight w:val="none"/>
        </w:rPr>
      </w:pPr>
      <w:r>
        <w:rPr>
          <w:rFonts w:hint="eastAsia" w:ascii="仿宋" w:hAnsi="仿宋" w:eastAsia="仿宋" w:cs="宋体"/>
          <w:b/>
          <w:color w:val="auto"/>
          <w:sz w:val="24"/>
          <w:szCs w:val="22"/>
          <w:highlight w:val="none"/>
        </w:rPr>
        <w:t>提示：磋商供应商应实事求是填写并提供本表。</w:t>
      </w:r>
    </w:p>
    <w:p w14:paraId="3DDCF85F">
      <w:pPr>
        <w:spacing w:line="360" w:lineRule="auto"/>
        <w:rPr>
          <w:rFonts w:hint="eastAsia" w:ascii="仿宋" w:hAnsi="仿宋" w:eastAsia="仿宋" w:cs="Arial"/>
          <w:color w:val="auto"/>
          <w:w w:val="90"/>
          <w:sz w:val="28"/>
          <w:highlight w:val="none"/>
        </w:rPr>
      </w:pPr>
    </w:p>
    <w:p w14:paraId="5B9E02B4">
      <w:pPr>
        <w:pStyle w:val="5"/>
        <w:rPr>
          <w:rFonts w:hint="eastAsia"/>
          <w:color w:val="auto"/>
          <w:highlight w:val="none"/>
        </w:rPr>
      </w:pPr>
    </w:p>
    <w:p w14:paraId="43CBCB12">
      <w:pPr>
        <w:rPr>
          <w:rFonts w:hint="eastAsia"/>
          <w:color w:val="auto"/>
          <w:highlight w:val="none"/>
        </w:rPr>
      </w:pPr>
    </w:p>
    <w:p w14:paraId="2BABAC4F">
      <w:pPr>
        <w:pStyle w:val="5"/>
        <w:rPr>
          <w:rFonts w:hint="eastAsia"/>
          <w:color w:val="auto"/>
          <w:highlight w:val="none"/>
        </w:rPr>
      </w:pPr>
    </w:p>
    <w:p w14:paraId="71943313">
      <w:pPr>
        <w:rPr>
          <w:rFonts w:hint="eastAsia"/>
          <w:color w:val="auto"/>
          <w:highlight w:val="none"/>
        </w:rPr>
      </w:pPr>
    </w:p>
    <w:p w14:paraId="36FB69BA">
      <w:pPr>
        <w:pStyle w:val="47"/>
        <w:rPr>
          <w:rFonts w:hint="eastAsia"/>
          <w:color w:val="auto"/>
          <w:highlight w:val="none"/>
        </w:rPr>
      </w:pPr>
    </w:p>
    <w:p w14:paraId="6EBBB336">
      <w:pPr>
        <w:rPr>
          <w:rFonts w:hint="eastAsia"/>
          <w:color w:val="auto"/>
          <w:highlight w:val="none"/>
        </w:rPr>
      </w:pPr>
    </w:p>
    <w:p w14:paraId="7E2DC3D9">
      <w:pPr>
        <w:rPr>
          <w:rFonts w:hint="eastAsia"/>
          <w:color w:val="auto"/>
          <w:highlight w:val="none"/>
        </w:rPr>
      </w:pPr>
    </w:p>
    <w:p w14:paraId="2C9AFD84">
      <w:pPr>
        <w:pStyle w:val="47"/>
        <w:rPr>
          <w:rFonts w:hint="eastAsia"/>
          <w:color w:val="auto"/>
          <w:highlight w:val="none"/>
        </w:rPr>
      </w:pPr>
    </w:p>
    <w:p w14:paraId="2A633DDC">
      <w:pPr>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lang w:val="en-US" w:eastAsia="zh-CN"/>
        </w:rPr>
        <w:t>省级以上监狱管理局、戒毒管理局（含新疆生产建设兵团）提供的属于监狱企业的证明文件。</w:t>
      </w:r>
    </w:p>
    <w:tbl>
      <w:tblPr>
        <w:tblStyle w:val="51"/>
        <w:tblW w:w="0" w:type="auto"/>
        <w:jc w:val="center"/>
        <w:tblLayout w:type="fixed"/>
        <w:tblCellMar>
          <w:top w:w="0" w:type="dxa"/>
          <w:left w:w="0" w:type="dxa"/>
          <w:bottom w:w="0" w:type="dxa"/>
          <w:right w:w="0" w:type="dxa"/>
        </w:tblCellMar>
      </w:tblPr>
      <w:tblGrid>
        <w:gridCol w:w="9823"/>
      </w:tblGrid>
      <w:tr w14:paraId="74D23AC7">
        <w:tblPrEx>
          <w:tblCellMar>
            <w:top w:w="0" w:type="dxa"/>
            <w:left w:w="0" w:type="dxa"/>
            <w:bottom w:w="0" w:type="dxa"/>
            <w:right w:w="0" w:type="dxa"/>
          </w:tblCellMar>
        </w:tblPrEx>
        <w:trPr>
          <w:trHeight w:val="2891" w:hRule="atLeast"/>
          <w:jc w:val="center"/>
        </w:trPr>
        <w:tc>
          <w:tcPr>
            <w:tcW w:w="98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CD718D">
            <w:pPr>
              <w:widowControl/>
              <w:snapToGrid w:val="0"/>
              <w:spacing w:line="400" w:lineRule="exact"/>
              <w:jc w:val="center"/>
              <w:rPr>
                <w:color w:val="auto"/>
                <w:sz w:val="24"/>
                <w:highlight w:val="none"/>
              </w:rPr>
            </w:pPr>
          </w:p>
          <w:p w14:paraId="638CE389">
            <w:pPr>
              <w:widowControl/>
              <w:snapToGrid w:val="0"/>
              <w:spacing w:line="400" w:lineRule="exact"/>
              <w:jc w:val="center"/>
              <w:rPr>
                <w:color w:val="auto"/>
                <w:sz w:val="24"/>
                <w:highlight w:val="none"/>
              </w:rPr>
            </w:pPr>
          </w:p>
          <w:p w14:paraId="4D780BDA">
            <w:pPr>
              <w:widowControl/>
              <w:snapToGrid w:val="0"/>
              <w:spacing w:line="400" w:lineRule="exact"/>
              <w:jc w:val="center"/>
              <w:rPr>
                <w:color w:val="auto"/>
                <w:sz w:val="24"/>
                <w:highlight w:val="none"/>
              </w:rPr>
            </w:pPr>
          </w:p>
          <w:p w14:paraId="545D07F0">
            <w:pPr>
              <w:widowControl/>
              <w:snapToGrid w:val="0"/>
              <w:spacing w:line="400" w:lineRule="exact"/>
              <w:jc w:val="left"/>
              <w:rPr>
                <w:rFonts w:hint="default" w:eastAsia="宋体"/>
                <w:color w:val="auto"/>
                <w:sz w:val="24"/>
                <w:highlight w:val="none"/>
                <w:lang w:val="en-US" w:eastAsia="zh-CN"/>
              </w:rPr>
            </w:pPr>
            <w:r>
              <w:rPr>
                <w:rFonts w:hint="eastAsia"/>
                <w:color w:val="auto"/>
                <w:sz w:val="24"/>
                <w:highlight w:val="none"/>
                <w:lang w:val="en-US" w:eastAsia="zh-CN"/>
              </w:rPr>
              <w:t>注：证明文件无固定格式要求，只需证明供应商为监狱企业且出具单位为省级以上监狱管理局、戒毒管理局（含新疆生产建设兵团）</w:t>
            </w:r>
          </w:p>
          <w:p w14:paraId="13E44427">
            <w:pPr>
              <w:widowControl/>
              <w:snapToGrid w:val="0"/>
              <w:spacing w:line="400" w:lineRule="exact"/>
              <w:jc w:val="center"/>
              <w:rPr>
                <w:color w:val="auto"/>
                <w:sz w:val="24"/>
                <w:highlight w:val="none"/>
              </w:rPr>
            </w:pPr>
          </w:p>
          <w:p w14:paraId="5FB790E3">
            <w:pPr>
              <w:widowControl/>
              <w:snapToGrid w:val="0"/>
              <w:spacing w:line="400" w:lineRule="exact"/>
              <w:jc w:val="center"/>
              <w:rPr>
                <w:color w:val="auto"/>
                <w:sz w:val="24"/>
                <w:highlight w:val="none"/>
              </w:rPr>
            </w:pPr>
          </w:p>
          <w:p w14:paraId="7406E657">
            <w:pPr>
              <w:widowControl/>
              <w:snapToGrid w:val="0"/>
              <w:spacing w:line="400" w:lineRule="exact"/>
              <w:jc w:val="center"/>
              <w:rPr>
                <w:color w:val="auto"/>
                <w:sz w:val="36"/>
                <w:highlight w:val="none"/>
              </w:rPr>
            </w:pPr>
          </w:p>
        </w:tc>
      </w:tr>
    </w:tbl>
    <w:p w14:paraId="0F6813B6">
      <w:pPr>
        <w:pStyle w:val="47"/>
        <w:rPr>
          <w:color w:val="auto"/>
          <w:highlight w:val="none"/>
        </w:rPr>
      </w:pPr>
    </w:p>
    <w:p w14:paraId="2E8DF6F2">
      <w:pPr>
        <w:rPr>
          <w:color w:val="auto"/>
          <w:highlight w:val="none"/>
        </w:rPr>
      </w:pPr>
    </w:p>
    <w:p w14:paraId="126A79C2">
      <w:pPr>
        <w:widowControl/>
        <w:snapToGrid w:val="0"/>
        <w:spacing w:line="460" w:lineRule="atLeast"/>
        <w:jc w:val="left"/>
        <w:rPr>
          <w:color w:val="auto"/>
          <w:sz w:val="30"/>
          <w:highlight w:val="none"/>
        </w:rPr>
      </w:pPr>
    </w:p>
    <w:p w14:paraId="5B8D7129">
      <w:pPr>
        <w:pStyle w:val="2"/>
        <w:rPr>
          <w:color w:val="auto"/>
          <w:sz w:val="30"/>
          <w:highlight w:val="none"/>
        </w:rPr>
      </w:pPr>
    </w:p>
    <w:p w14:paraId="663F58DB">
      <w:pPr>
        <w:pStyle w:val="2"/>
        <w:rPr>
          <w:color w:val="auto"/>
          <w:sz w:val="30"/>
          <w:highlight w:val="none"/>
        </w:rPr>
      </w:pPr>
    </w:p>
    <w:p w14:paraId="7DBD6C54">
      <w:pPr>
        <w:pStyle w:val="2"/>
        <w:rPr>
          <w:color w:val="auto"/>
          <w:sz w:val="30"/>
          <w:highlight w:val="none"/>
        </w:rPr>
      </w:pPr>
    </w:p>
    <w:p w14:paraId="63455533">
      <w:pPr>
        <w:pStyle w:val="2"/>
        <w:rPr>
          <w:color w:val="auto"/>
          <w:sz w:val="30"/>
          <w:highlight w:val="none"/>
        </w:rPr>
      </w:pPr>
    </w:p>
    <w:p w14:paraId="32821315">
      <w:pPr>
        <w:pStyle w:val="2"/>
        <w:rPr>
          <w:color w:val="auto"/>
          <w:sz w:val="30"/>
          <w:highlight w:val="none"/>
        </w:rPr>
      </w:pPr>
    </w:p>
    <w:p w14:paraId="2CB42C2D">
      <w:pPr>
        <w:pStyle w:val="2"/>
        <w:rPr>
          <w:color w:val="auto"/>
          <w:sz w:val="30"/>
          <w:highlight w:val="none"/>
        </w:rPr>
      </w:pPr>
    </w:p>
    <w:p w14:paraId="5B4F3E55">
      <w:pPr>
        <w:pStyle w:val="2"/>
        <w:rPr>
          <w:color w:val="auto"/>
          <w:sz w:val="30"/>
          <w:highlight w:val="none"/>
        </w:rPr>
      </w:pPr>
    </w:p>
    <w:p w14:paraId="33437BB9">
      <w:pPr>
        <w:pStyle w:val="2"/>
        <w:rPr>
          <w:color w:val="auto"/>
          <w:sz w:val="30"/>
          <w:highlight w:val="none"/>
        </w:rPr>
      </w:pPr>
    </w:p>
    <w:p w14:paraId="284D0456">
      <w:pPr>
        <w:pStyle w:val="2"/>
        <w:rPr>
          <w:color w:val="auto"/>
          <w:sz w:val="30"/>
          <w:highlight w:val="none"/>
        </w:rPr>
      </w:pPr>
    </w:p>
    <w:p w14:paraId="1488C746">
      <w:pPr>
        <w:pStyle w:val="2"/>
        <w:rPr>
          <w:color w:val="auto"/>
          <w:sz w:val="30"/>
          <w:highlight w:val="none"/>
        </w:rPr>
      </w:pPr>
    </w:p>
    <w:p w14:paraId="282521D9">
      <w:pPr>
        <w:pStyle w:val="2"/>
        <w:rPr>
          <w:color w:val="auto"/>
          <w:sz w:val="30"/>
          <w:highlight w:val="none"/>
        </w:rPr>
      </w:pPr>
    </w:p>
    <w:p w14:paraId="1C7C9734">
      <w:pPr>
        <w:pStyle w:val="2"/>
        <w:rPr>
          <w:color w:val="auto"/>
          <w:sz w:val="30"/>
          <w:highlight w:val="none"/>
        </w:rPr>
      </w:pPr>
    </w:p>
    <w:p w14:paraId="3485007B">
      <w:pPr>
        <w:pStyle w:val="4"/>
        <w:rPr>
          <w:color w:val="auto"/>
          <w:highlight w:val="none"/>
        </w:rPr>
      </w:pPr>
      <w:bookmarkStart w:id="12" w:name="_Toc440162800"/>
      <w:bookmarkStart w:id="13" w:name="_Toc30408915"/>
      <w:bookmarkStart w:id="14" w:name="_Toc424164168"/>
      <w:bookmarkStart w:id="15" w:name="_Toc7988468"/>
      <w:bookmarkStart w:id="16" w:name="_Toc8008423"/>
      <w:bookmarkStart w:id="17" w:name="_Toc7988414"/>
      <w:bookmarkStart w:id="18" w:name="_Toc24550050"/>
      <w:r>
        <w:rPr>
          <w:rFonts w:hint="eastAsia"/>
          <w:color w:val="auto"/>
          <w:highlight w:val="none"/>
        </w:rPr>
        <w:t>二、“商务技术文件</w:t>
      </w:r>
      <w:r>
        <w:rPr>
          <w:color w:val="auto"/>
          <w:highlight w:val="none"/>
        </w:rPr>
        <w:t>”</w:t>
      </w:r>
      <w:r>
        <w:rPr>
          <w:rFonts w:hint="eastAsia"/>
          <w:color w:val="auto"/>
          <w:highlight w:val="none"/>
        </w:rPr>
        <w:t>格式</w:t>
      </w:r>
      <w:bookmarkEnd w:id="12"/>
      <w:bookmarkEnd w:id="13"/>
      <w:bookmarkEnd w:id="14"/>
      <w:bookmarkEnd w:id="15"/>
      <w:bookmarkEnd w:id="16"/>
      <w:bookmarkEnd w:id="17"/>
      <w:bookmarkEnd w:id="18"/>
    </w:p>
    <w:p w14:paraId="60A8B30B">
      <w:pPr>
        <w:pStyle w:val="5"/>
        <w:rPr>
          <w:color w:val="auto"/>
          <w:highlight w:val="none"/>
        </w:rPr>
      </w:pPr>
      <w:r>
        <w:rPr>
          <w:rFonts w:hint="eastAsia"/>
          <w:color w:val="auto"/>
          <w:highlight w:val="none"/>
        </w:rPr>
        <w:t>2.1 “商务技术文件”封面</w:t>
      </w:r>
    </w:p>
    <w:p w14:paraId="7DB6FEBD">
      <w:pPr>
        <w:spacing w:line="360" w:lineRule="auto"/>
        <w:jc w:val="right"/>
        <w:rPr>
          <w:rFonts w:ascii="Arial" w:hAnsi="Arial" w:eastAsia="新宋体" w:cs="Arial"/>
          <w:b/>
          <w:color w:val="auto"/>
          <w:sz w:val="32"/>
          <w:szCs w:val="22"/>
          <w:highlight w:val="none"/>
        </w:rPr>
      </w:pPr>
    </w:p>
    <w:p w14:paraId="1EB8F727">
      <w:pPr>
        <w:spacing w:line="276" w:lineRule="auto"/>
        <w:jc w:val="center"/>
        <w:rPr>
          <w:rFonts w:ascii="华文中宋" w:hAnsi="华文中宋" w:eastAsia="华文中宋" w:cs="Arial"/>
          <w:b/>
          <w:color w:val="auto"/>
          <w:w w:val="90"/>
          <w:sz w:val="220"/>
          <w:szCs w:val="22"/>
          <w:highlight w:val="none"/>
        </w:rPr>
      </w:pPr>
      <w:r>
        <w:rPr>
          <w:rFonts w:hint="eastAsia" w:ascii="华文中宋" w:hAnsi="华文中宋" w:eastAsia="华文中宋" w:cs="Arial"/>
          <w:b/>
          <w:color w:val="auto"/>
          <w:w w:val="90"/>
          <w:sz w:val="44"/>
          <w:szCs w:val="22"/>
          <w:highlight w:val="none"/>
        </w:rPr>
        <w:t xml:space="preserve"> </w:t>
      </w:r>
      <w:r>
        <w:rPr>
          <w:rFonts w:hint="eastAsia" w:ascii="华文中宋" w:hAnsi="华文中宋" w:eastAsia="华文中宋" w:cs="Arial"/>
          <w:b/>
          <w:color w:val="auto"/>
          <w:w w:val="90"/>
          <w:sz w:val="44"/>
          <w:szCs w:val="22"/>
          <w:highlight w:val="none"/>
          <w:lang w:val="en-US" w:eastAsia="zh-CN"/>
        </w:rPr>
        <w:t xml:space="preserve"> 2024-2026年平阳县红火蚁疫情根除防控项目</w:t>
      </w:r>
    </w:p>
    <w:p w14:paraId="3AA61364">
      <w:pPr>
        <w:spacing w:line="360" w:lineRule="auto"/>
        <w:jc w:val="center"/>
        <w:rPr>
          <w:rFonts w:ascii="Arial" w:hAnsi="Arial" w:eastAsia="新宋体" w:cs="Arial"/>
          <w:b/>
          <w:color w:val="auto"/>
          <w:sz w:val="52"/>
          <w:szCs w:val="22"/>
          <w:highlight w:val="none"/>
        </w:rPr>
      </w:pPr>
    </w:p>
    <w:p w14:paraId="3A741E04">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2E6BE7A6">
      <w:pPr>
        <w:spacing w:line="360" w:lineRule="auto"/>
        <w:jc w:val="center"/>
        <w:rPr>
          <w:rFonts w:hint="eastAsia"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（商务技术文件）</w:t>
      </w:r>
    </w:p>
    <w:p w14:paraId="6B7D1D2F">
      <w:pPr>
        <w:pStyle w:val="25"/>
        <w:rPr>
          <w:color w:val="auto"/>
          <w:highlight w:val="none"/>
        </w:rPr>
      </w:pPr>
    </w:p>
    <w:tbl>
      <w:tblPr>
        <w:tblStyle w:val="51"/>
        <w:tblW w:w="0" w:type="auto"/>
        <w:tblInd w:w="250" w:type="dxa"/>
        <w:tblLayout w:type="fixed"/>
        <w:tblCellMar>
          <w:top w:w="0" w:type="dxa"/>
          <w:left w:w="108" w:type="dxa"/>
          <w:bottom w:w="0" w:type="dxa"/>
          <w:right w:w="108" w:type="dxa"/>
        </w:tblCellMar>
      </w:tblPr>
      <w:tblGrid>
        <w:gridCol w:w="8789"/>
      </w:tblGrid>
      <w:tr w14:paraId="6653CD98">
        <w:tblPrEx>
          <w:tblCellMar>
            <w:top w:w="0" w:type="dxa"/>
            <w:left w:w="108" w:type="dxa"/>
            <w:bottom w:w="0" w:type="dxa"/>
            <w:right w:w="108" w:type="dxa"/>
          </w:tblCellMar>
        </w:tblPrEx>
        <w:trPr>
          <w:trHeight w:val="680" w:hRule="atLeast"/>
        </w:trPr>
        <w:tc>
          <w:tcPr>
            <w:tcW w:w="8789" w:type="dxa"/>
            <w:vAlign w:val="center"/>
          </w:tcPr>
          <w:p w14:paraId="434B64C3">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521BAF26">
        <w:tblPrEx>
          <w:tblCellMar>
            <w:top w:w="0" w:type="dxa"/>
            <w:left w:w="108" w:type="dxa"/>
            <w:bottom w:w="0" w:type="dxa"/>
            <w:right w:w="108" w:type="dxa"/>
          </w:tblCellMar>
        </w:tblPrEx>
        <w:trPr>
          <w:trHeight w:val="680" w:hRule="atLeast"/>
        </w:trPr>
        <w:tc>
          <w:tcPr>
            <w:tcW w:w="8789" w:type="dxa"/>
            <w:vAlign w:val="center"/>
          </w:tcPr>
          <w:p w14:paraId="765426AA">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76F44841">
        <w:tblPrEx>
          <w:tblCellMar>
            <w:top w:w="0" w:type="dxa"/>
            <w:left w:w="108" w:type="dxa"/>
            <w:bottom w:w="0" w:type="dxa"/>
            <w:right w:w="108" w:type="dxa"/>
          </w:tblCellMar>
        </w:tblPrEx>
        <w:trPr>
          <w:trHeight w:val="680" w:hRule="atLeast"/>
        </w:trPr>
        <w:tc>
          <w:tcPr>
            <w:tcW w:w="8789" w:type="dxa"/>
            <w:vAlign w:val="center"/>
          </w:tcPr>
          <w:p w14:paraId="25EEE5B7">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024EC367">
        <w:tblPrEx>
          <w:tblCellMar>
            <w:top w:w="0" w:type="dxa"/>
            <w:left w:w="108" w:type="dxa"/>
            <w:bottom w:w="0" w:type="dxa"/>
            <w:right w:w="108" w:type="dxa"/>
          </w:tblCellMar>
        </w:tblPrEx>
        <w:trPr>
          <w:trHeight w:val="680" w:hRule="atLeast"/>
        </w:trPr>
        <w:tc>
          <w:tcPr>
            <w:tcW w:w="8789" w:type="dxa"/>
            <w:vAlign w:val="center"/>
          </w:tcPr>
          <w:p w14:paraId="0F8CE946">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71B1E012">
        <w:tblPrEx>
          <w:tblCellMar>
            <w:top w:w="0" w:type="dxa"/>
            <w:left w:w="108" w:type="dxa"/>
            <w:bottom w:w="0" w:type="dxa"/>
            <w:right w:w="108" w:type="dxa"/>
          </w:tblCellMar>
        </w:tblPrEx>
        <w:trPr>
          <w:trHeight w:val="680" w:hRule="atLeast"/>
        </w:trPr>
        <w:tc>
          <w:tcPr>
            <w:tcW w:w="8789" w:type="dxa"/>
            <w:vAlign w:val="center"/>
          </w:tcPr>
          <w:p w14:paraId="77749FC4">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5184027C">
        <w:tblPrEx>
          <w:tblCellMar>
            <w:top w:w="0" w:type="dxa"/>
            <w:left w:w="108" w:type="dxa"/>
            <w:bottom w:w="0" w:type="dxa"/>
            <w:right w:w="108" w:type="dxa"/>
          </w:tblCellMar>
        </w:tblPrEx>
        <w:trPr>
          <w:trHeight w:val="335" w:hRule="atLeast"/>
        </w:trPr>
        <w:tc>
          <w:tcPr>
            <w:tcW w:w="8789" w:type="dxa"/>
            <w:vAlign w:val="center"/>
          </w:tcPr>
          <w:p w14:paraId="384AA687">
            <w:pPr>
              <w:rPr>
                <w:rFonts w:ascii="仿宋" w:hAnsi="仿宋" w:eastAsia="仿宋"/>
                <w:color w:val="auto"/>
                <w:sz w:val="28"/>
                <w:szCs w:val="28"/>
                <w:highlight w:val="none"/>
              </w:rPr>
            </w:pPr>
          </w:p>
        </w:tc>
      </w:tr>
    </w:tbl>
    <w:p w14:paraId="3BFBD92C">
      <w:pPr>
        <w:rPr>
          <w:color w:val="auto"/>
          <w:highlight w:val="none"/>
        </w:rPr>
      </w:pPr>
    </w:p>
    <w:p w14:paraId="65AECE07">
      <w:pPr>
        <w:pStyle w:val="5"/>
        <w:rPr>
          <w:color w:val="auto"/>
          <w:highlight w:val="none"/>
        </w:rPr>
      </w:pPr>
      <w:r>
        <w:rPr>
          <w:color w:val="auto"/>
          <w:highlight w:val="none"/>
        </w:rPr>
        <w:br w:type="page"/>
      </w:r>
      <w:r>
        <w:rPr>
          <w:rFonts w:hint="eastAsia"/>
          <w:color w:val="auto"/>
          <w:highlight w:val="none"/>
        </w:rPr>
        <w:t>2.2供应商自评分指引表</w:t>
      </w:r>
    </w:p>
    <w:tbl>
      <w:tblPr>
        <w:tblStyle w:val="51"/>
        <w:tblW w:w="9905" w:type="dxa"/>
        <w:tblInd w:w="0" w:type="dxa"/>
        <w:tblLayout w:type="fixed"/>
        <w:tblCellMar>
          <w:top w:w="0" w:type="dxa"/>
          <w:left w:w="0" w:type="dxa"/>
          <w:bottom w:w="0" w:type="dxa"/>
          <w:right w:w="0" w:type="dxa"/>
        </w:tblCellMar>
      </w:tblPr>
      <w:tblGrid>
        <w:gridCol w:w="1095"/>
        <w:gridCol w:w="7470"/>
        <w:gridCol w:w="1340"/>
      </w:tblGrid>
      <w:tr w14:paraId="47F768D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90C272">
            <w:pPr>
              <w:widowControl/>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B015F4">
            <w:pPr>
              <w:widowControl/>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EDF06B">
            <w:pPr>
              <w:widowControl/>
              <w:snapToGrid w:val="0"/>
              <w:jc w:val="center"/>
              <w:rPr>
                <w:color w:val="auto"/>
                <w:sz w:val="22"/>
                <w:highlight w:val="none"/>
              </w:rPr>
            </w:pPr>
            <w:r>
              <w:rPr>
                <w:color w:val="auto"/>
                <w:sz w:val="22"/>
                <w:highlight w:val="none"/>
              </w:rPr>
              <w:t>投标文件索引（页码）</w:t>
            </w:r>
          </w:p>
        </w:tc>
      </w:tr>
      <w:tr w14:paraId="4802849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3F2C86">
            <w:pPr>
              <w:widowControl/>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4BC6C7">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E99C3B">
            <w:pPr>
              <w:widowControl/>
              <w:snapToGrid w:val="0"/>
              <w:jc w:val="center"/>
              <w:rPr>
                <w:color w:val="auto"/>
                <w:sz w:val="22"/>
                <w:highlight w:val="none"/>
              </w:rPr>
            </w:pPr>
          </w:p>
        </w:tc>
      </w:tr>
      <w:tr w14:paraId="2697FE2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D66339">
            <w:pPr>
              <w:widowControl/>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61DD5">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494EB">
            <w:pPr>
              <w:widowControl/>
              <w:snapToGrid w:val="0"/>
              <w:jc w:val="center"/>
              <w:rPr>
                <w:color w:val="auto"/>
                <w:sz w:val="22"/>
                <w:highlight w:val="none"/>
              </w:rPr>
            </w:pPr>
          </w:p>
        </w:tc>
      </w:tr>
      <w:tr w14:paraId="6888312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C0B8A2">
            <w:pPr>
              <w:widowControl/>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6625F2">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DCBDF">
            <w:pPr>
              <w:widowControl/>
              <w:snapToGrid w:val="0"/>
              <w:jc w:val="center"/>
              <w:rPr>
                <w:color w:val="auto"/>
                <w:sz w:val="22"/>
                <w:highlight w:val="none"/>
              </w:rPr>
            </w:pPr>
          </w:p>
        </w:tc>
      </w:tr>
      <w:tr w14:paraId="6BC229B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A87701">
            <w:pPr>
              <w:widowControl/>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5A61B">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775308">
            <w:pPr>
              <w:widowControl/>
              <w:snapToGrid w:val="0"/>
              <w:jc w:val="center"/>
              <w:rPr>
                <w:color w:val="auto"/>
                <w:sz w:val="22"/>
                <w:highlight w:val="none"/>
              </w:rPr>
            </w:pPr>
          </w:p>
        </w:tc>
      </w:tr>
      <w:tr w14:paraId="6FE5C50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0D5EA6">
            <w:pPr>
              <w:widowControl/>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68B1FE">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CD4CC5">
            <w:pPr>
              <w:widowControl/>
              <w:snapToGrid w:val="0"/>
              <w:jc w:val="center"/>
              <w:rPr>
                <w:color w:val="auto"/>
                <w:sz w:val="22"/>
                <w:highlight w:val="none"/>
              </w:rPr>
            </w:pPr>
          </w:p>
        </w:tc>
      </w:tr>
      <w:tr w14:paraId="136BDBF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64B81">
            <w:pPr>
              <w:widowControl/>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BC88">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9C1DCE">
            <w:pPr>
              <w:widowControl/>
              <w:snapToGrid w:val="0"/>
              <w:jc w:val="center"/>
              <w:rPr>
                <w:color w:val="auto"/>
                <w:sz w:val="22"/>
                <w:highlight w:val="none"/>
              </w:rPr>
            </w:pPr>
          </w:p>
        </w:tc>
      </w:tr>
      <w:tr w14:paraId="463653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DC127A">
            <w:pPr>
              <w:widowControl/>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6C97C">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FC7308">
            <w:pPr>
              <w:widowControl/>
              <w:snapToGrid w:val="0"/>
              <w:jc w:val="center"/>
              <w:rPr>
                <w:color w:val="auto"/>
                <w:sz w:val="22"/>
                <w:highlight w:val="none"/>
              </w:rPr>
            </w:pPr>
          </w:p>
        </w:tc>
      </w:tr>
      <w:tr w14:paraId="1DCD322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8DE11E">
            <w:pPr>
              <w:widowControl/>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56798D">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4824A4">
            <w:pPr>
              <w:widowControl/>
              <w:snapToGrid w:val="0"/>
              <w:jc w:val="center"/>
              <w:rPr>
                <w:color w:val="auto"/>
                <w:sz w:val="22"/>
                <w:highlight w:val="none"/>
              </w:rPr>
            </w:pPr>
          </w:p>
        </w:tc>
      </w:tr>
      <w:tr w14:paraId="3682BD4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7E2D1D">
            <w:pPr>
              <w:widowControl/>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46FCE">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C50EC4">
            <w:pPr>
              <w:widowControl/>
              <w:snapToGrid w:val="0"/>
              <w:jc w:val="center"/>
              <w:rPr>
                <w:color w:val="auto"/>
                <w:sz w:val="22"/>
                <w:highlight w:val="none"/>
              </w:rPr>
            </w:pPr>
          </w:p>
        </w:tc>
      </w:tr>
      <w:tr w14:paraId="6F1328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647DC0">
            <w:pPr>
              <w:widowControl/>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831D75">
            <w:pPr>
              <w:widowControl/>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076FB">
            <w:pPr>
              <w:widowControl/>
              <w:snapToGrid w:val="0"/>
              <w:jc w:val="center"/>
              <w:rPr>
                <w:color w:val="auto"/>
                <w:sz w:val="22"/>
                <w:highlight w:val="none"/>
              </w:rPr>
            </w:pPr>
          </w:p>
        </w:tc>
      </w:tr>
      <w:tr w14:paraId="70ACC0C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8702D">
            <w:pPr>
              <w:widowControl/>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AFFE5D">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45721A">
            <w:pPr>
              <w:widowControl/>
              <w:snapToGrid w:val="0"/>
              <w:jc w:val="center"/>
              <w:rPr>
                <w:color w:val="auto"/>
                <w:sz w:val="22"/>
                <w:highlight w:val="none"/>
              </w:rPr>
            </w:pPr>
          </w:p>
        </w:tc>
      </w:tr>
      <w:tr w14:paraId="5CCF532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DFE105">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9CA5A4">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F61A23">
            <w:pPr>
              <w:widowControl/>
              <w:snapToGrid w:val="0"/>
              <w:jc w:val="center"/>
              <w:rPr>
                <w:color w:val="auto"/>
                <w:sz w:val="22"/>
                <w:highlight w:val="none"/>
              </w:rPr>
            </w:pPr>
          </w:p>
        </w:tc>
      </w:tr>
      <w:tr w14:paraId="2C68A4D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15661D">
            <w:pPr>
              <w:widowControl/>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E0B07B">
            <w:pPr>
              <w:widowControl/>
              <w:snapToGrid w:val="0"/>
              <w:spacing w:line="300" w:lineRule="exact"/>
              <w:jc w:val="lef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79FDD">
            <w:pPr>
              <w:widowControl/>
              <w:snapToGrid w:val="0"/>
              <w:jc w:val="center"/>
              <w:rPr>
                <w:color w:val="auto"/>
                <w:sz w:val="22"/>
                <w:highlight w:val="none"/>
              </w:rPr>
            </w:pPr>
          </w:p>
        </w:tc>
      </w:tr>
    </w:tbl>
    <w:p w14:paraId="2D5A375C">
      <w:pPr>
        <w:rPr>
          <w:color w:val="auto"/>
          <w:highlight w:val="none"/>
        </w:rPr>
      </w:pPr>
    </w:p>
    <w:p w14:paraId="3C80F0A8">
      <w:pPr>
        <w:rPr>
          <w:color w:val="auto"/>
          <w:sz w:val="32"/>
          <w:highlight w:val="none"/>
        </w:rPr>
      </w:pPr>
    </w:p>
    <w:p w14:paraId="1380CA7E">
      <w:pPr>
        <w:rPr>
          <w:color w:val="auto"/>
          <w:sz w:val="32"/>
          <w:highlight w:val="none"/>
        </w:rPr>
      </w:pPr>
    </w:p>
    <w:p w14:paraId="6956AD1D">
      <w:pPr>
        <w:rPr>
          <w:color w:val="auto"/>
          <w:sz w:val="32"/>
          <w:highlight w:val="none"/>
        </w:rPr>
      </w:pPr>
    </w:p>
    <w:p w14:paraId="213C6D2C">
      <w:pPr>
        <w:rPr>
          <w:color w:val="auto"/>
          <w:sz w:val="32"/>
          <w:highlight w:val="none"/>
        </w:rPr>
      </w:pPr>
    </w:p>
    <w:p w14:paraId="2001A120">
      <w:pPr>
        <w:rPr>
          <w:color w:val="auto"/>
          <w:sz w:val="32"/>
          <w:highlight w:val="none"/>
        </w:rPr>
      </w:pPr>
    </w:p>
    <w:p w14:paraId="05660632">
      <w:pPr>
        <w:rPr>
          <w:color w:val="auto"/>
          <w:sz w:val="32"/>
          <w:highlight w:val="none"/>
        </w:rPr>
      </w:pPr>
    </w:p>
    <w:p w14:paraId="7443FF57">
      <w:pPr>
        <w:rPr>
          <w:color w:val="auto"/>
          <w:sz w:val="32"/>
          <w:highlight w:val="none"/>
        </w:rPr>
      </w:pPr>
    </w:p>
    <w:p w14:paraId="2BC7BECF">
      <w:pPr>
        <w:rPr>
          <w:color w:val="auto"/>
          <w:sz w:val="32"/>
          <w:highlight w:val="none"/>
        </w:rPr>
      </w:pPr>
    </w:p>
    <w:p w14:paraId="4A88C9C9">
      <w:pPr>
        <w:rPr>
          <w:color w:val="auto"/>
          <w:sz w:val="32"/>
          <w:highlight w:val="none"/>
        </w:rPr>
      </w:pPr>
    </w:p>
    <w:p w14:paraId="2324EF08">
      <w:pPr>
        <w:rPr>
          <w:rFonts w:hint="eastAsia"/>
          <w:color w:val="auto"/>
          <w:sz w:val="32"/>
          <w:highlight w:val="none"/>
        </w:rPr>
      </w:pPr>
    </w:p>
    <w:p w14:paraId="6C87C3C3">
      <w:pPr>
        <w:rPr>
          <w:color w:val="auto"/>
          <w:sz w:val="32"/>
          <w:highlight w:val="none"/>
        </w:rPr>
      </w:pPr>
      <w:r>
        <w:rPr>
          <w:rFonts w:hint="eastAsia"/>
          <w:color w:val="auto"/>
          <w:sz w:val="32"/>
          <w:highlight w:val="none"/>
        </w:rPr>
        <w:t>2.3</w:t>
      </w:r>
      <w:r>
        <w:rPr>
          <w:color w:val="auto"/>
          <w:sz w:val="32"/>
          <w:highlight w:val="none"/>
        </w:rPr>
        <w:t>供应商参与政府采购活动投标资格声明函</w:t>
      </w:r>
    </w:p>
    <w:p w14:paraId="0CAD31DE">
      <w:pPr>
        <w:widowControl/>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51"/>
        <w:tblW w:w="0" w:type="auto"/>
        <w:tblInd w:w="108" w:type="dxa"/>
        <w:tblLayout w:type="fixed"/>
        <w:tblCellMar>
          <w:top w:w="0" w:type="dxa"/>
          <w:left w:w="0" w:type="dxa"/>
          <w:bottom w:w="0" w:type="dxa"/>
          <w:right w:w="0" w:type="dxa"/>
        </w:tblCellMar>
      </w:tblPr>
      <w:tblGrid>
        <w:gridCol w:w="1620"/>
        <w:gridCol w:w="7992"/>
      </w:tblGrid>
      <w:tr w14:paraId="0459253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503D7B">
            <w:pPr>
              <w:widowControl/>
              <w:snapToGrid w:val="0"/>
              <w:spacing w:line="400" w:lineRule="exact"/>
              <w:jc w:val="lef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E34CF5">
            <w:pPr>
              <w:widowControl/>
              <w:snapToGrid w:val="0"/>
              <w:spacing w:line="400" w:lineRule="exact"/>
              <w:ind w:left="422" w:firstLine="331"/>
              <w:jc w:val="left"/>
              <w:rPr>
                <w:color w:val="auto"/>
                <w:sz w:val="22"/>
                <w:highlight w:val="none"/>
              </w:rPr>
            </w:pPr>
          </w:p>
        </w:tc>
      </w:tr>
      <w:tr w14:paraId="4DD2409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976F3D">
            <w:pPr>
              <w:widowControl/>
              <w:snapToGrid w:val="0"/>
              <w:spacing w:line="400" w:lineRule="exact"/>
              <w:jc w:val="lef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73757D">
            <w:pPr>
              <w:widowControl/>
              <w:snapToGrid w:val="0"/>
              <w:spacing w:line="400" w:lineRule="exact"/>
              <w:ind w:left="422" w:firstLine="361"/>
              <w:jc w:val="left"/>
              <w:rPr>
                <w:color w:val="auto"/>
                <w:sz w:val="22"/>
                <w:highlight w:val="none"/>
              </w:rPr>
            </w:pPr>
          </w:p>
        </w:tc>
      </w:tr>
      <w:tr w14:paraId="2DE660E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56C611D">
            <w:pPr>
              <w:widowControl/>
              <w:snapToGrid w:val="0"/>
              <w:spacing w:line="400" w:lineRule="exact"/>
              <w:jc w:val="lef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DBB77A">
            <w:pPr>
              <w:widowControl/>
              <w:snapToGrid w:val="0"/>
              <w:spacing w:line="400" w:lineRule="exact"/>
              <w:jc w:val="left"/>
              <w:rPr>
                <w:color w:val="auto"/>
                <w:sz w:val="22"/>
                <w:highlight w:val="none"/>
              </w:rPr>
            </w:pPr>
            <w:r>
              <w:rPr>
                <w:color w:val="auto"/>
                <w:sz w:val="22"/>
                <w:highlight w:val="none"/>
              </w:rPr>
              <w:t>投标截止时间：</w:t>
            </w:r>
          </w:p>
        </w:tc>
      </w:tr>
      <w:tr w14:paraId="3150AE1A">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AB4BDD">
            <w:pPr>
              <w:widowControl/>
              <w:snapToGrid w:val="0"/>
              <w:spacing w:line="400" w:lineRule="exact"/>
              <w:ind w:firstLine="450"/>
              <w:jc w:val="left"/>
              <w:rPr>
                <w:color w:val="auto"/>
                <w:sz w:val="22"/>
                <w:highlight w:val="none"/>
              </w:rPr>
            </w:pPr>
            <w:r>
              <w:rPr>
                <w:color w:val="auto"/>
                <w:sz w:val="22"/>
                <w:highlight w:val="none"/>
              </w:rPr>
              <w:t>1、根据政府采购法第二十二条规定，我单位满足以下条件：</w:t>
            </w:r>
          </w:p>
          <w:p w14:paraId="378003B8">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（一）具有独立承担民事责任的能力； </w:t>
            </w:r>
          </w:p>
          <w:p w14:paraId="746E7AC2">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　　（二）具有良好的商业信誉和健全的财务会计制度； </w:t>
            </w:r>
          </w:p>
          <w:p w14:paraId="05350218">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　　（三）具有履行合同所必需的设备和专业技术能力； </w:t>
            </w:r>
          </w:p>
          <w:p w14:paraId="43669617">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　　（四）有依法缴纳税收和社会保障资金的良好记录； </w:t>
            </w:r>
          </w:p>
          <w:p w14:paraId="385124AD">
            <w:pPr>
              <w:widowControl/>
              <w:snapToGrid w:val="0"/>
              <w:spacing w:line="400" w:lineRule="exact"/>
              <w:ind w:firstLine="450"/>
              <w:jc w:val="left"/>
              <w:rPr>
                <w:rFonts w:hint="eastAsia" w:eastAsia="宋体"/>
                <w:color w:val="auto"/>
                <w:sz w:val="22"/>
                <w:highlight w:val="none"/>
                <w:lang w:eastAsia="zh-CN"/>
              </w:rPr>
            </w:pPr>
            <w:r>
              <w:rPr>
                <w:color w:val="auto"/>
                <w:sz w:val="22"/>
                <w:highlight w:val="none"/>
              </w:rPr>
              <w:t xml:space="preserve">　　（五）参加政府采购活动前三年内，在经营活动中没有重大违法记录； </w:t>
            </w:r>
          </w:p>
          <w:p w14:paraId="4F5F272A">
            <w:pPr>
              <w:widowControl/>
              <w:snapToGrid w:val="0"/>
              <w:spacing w:line="400" w:lineRule="exact"/>
              <w:ind w:firstLine="450"/>
              <w:jc w:val="left"/>
              <w:rPr>
                <w:color w:val="auto"/>
                <w:sz w:val="22"/>
                <w:highlight w:val="none"/>
              </w:rPr>
            </w:pPr>
            <w:r>
              <w:rPr>
                <w:color w:val="auto"/>
                <w:sz w:val="22"/>
                <w:highlight w:val="none"/>
              </w:rPr>
              <w:t xml:space="preserve">　　（六）法律、行政法规规定的其他条件。 </w:t>
            </w:r>
          </w:p>
          <w:p w14:paraId="7BF3B030">
            <w:pPr>
              <w:widowControl/>
              <w:snapToGrid w:val="0"/>
              <w:spacing w:line="400" w:lineRule="exact"/>
              <w:ind w:firstLine="450"/>
              <w:jc w:val="left"/>
              <w:rPr>
                <w:b/>
                <w:color w:val="auto"/>
                <w:sz w:val="22"/>
                <w:highlight w:val="none"/>
              </w:rPr>
            </w:pPr>
            <w:r>
              <w:rPr>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auto"/>
                <w:sz w:val="22"/>
                <w:highlight w:val="none"/>
              </w:rPr>
              <w:t>我单位承诺不存在上述文件规定依法限制参与政府采购的情况。</w:t>
            </w:r>
          </w:p>
          <w:p w14:paraId="1EF2951A">
            <w:pPr>
              <w:widowControl/>
              <w:snapToGrid w:val="0"/>
              <w:spacing w:line="400" w:lineRule="exact"/>
              <w:ind w:firstLine="450"/>
              <w:jc w:val="left"/>
              <w:rPr>
                <w:color w:val="auto"/>
                <w:sz w:val="22"/>
                <w:highlight w:val="none"/>
              </w:rPr>
            </w:pPr>
            <w:r>
              <w:rPr>
                <w:color w:val="auto"/>
                <w:sz w:val="22"/>
                <w:highlight w:val="none"/>
              </w:rPr>
              <w:t>3、我单位承诺没有被各地、各级财政部门限制参加政府采购活动。</w:t>
            </w:r>
          </w:p>
          <w:p w14:paraId="7549DB4E">
            <w:pPr>
              <w:widowControl/>
              <w:tabs>
                <w:tab w:val="center" w:pos="4483"/>
              </w:tabs>
              <w:snapToGrid w:val="0"/>
              <w:spacing w:line="360" w:lineRule="auto"/>
              <w:ind w:firstLine="400"/>
              <w:jc w:val="left"/>
              <w:rPr>
                <w:color w:val="auto"/>
                <w:sz w:val="22"/>
                <w:highlight w:val="none"/>
                <w:u w:val="single"/>
              </w:rPr>
            </w:pPr>
            <w:r>
              <w:rPr>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22878F50">
            <w:pPr>
              <w:widowControl/>
              <w:tabs>
                <w:tab w:val="center" w:pos="4483"/>
              </w:tabs>
              <w:snapToGrid w:val="0"/>
              <w:spacing w:line="360" w:lineRule="auto"/>
              <w:ind w:firstLine="440"/>
              <w:jc w:val="left"/>
              <w:rPr>
                <w:color w:val="auto"/>
                <w:sz w:val="22"/>
                <w:highlight w:val="none"/>
              </w:rPr>
            </w:pPr>
            <w:r>
              <w:rPr>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0648B60">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2F61EB">
            <w:pPr>
              <w:widowControl/>
              <w:snapToGrid w:val="0"/>
              <w:spacing w:line="400" w:lineRule="exact"/>
              <w:ind w:left="422" w:firstLine="331"/>
              <w:jc w:val="left"/>
              <w:rPr>
                <w:color w:val="auto"/>
                <w:sz w:val="22"/>
                <w:highlight w:val="none"/>
              </w:rPr>
            </w:pPr>
            <w:r>
              <w:rPr>
                <w:color w:val="auto"/>
                <w:sz w:val="22"/>
                <w:highlight w:val="none"/>
              </w:rPr>
              <w:t>供应商名称（加盖盖章）：</w:t>
            </w:r>
          </w:p>
        </w:tc>
      </w:tr>
      <w:tr w14:paraId="3B7E1FDF">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31C6FF">
            <w:pPr>
              <w:widowControl/>
              <w:snapToGrid w:val="0"/>
              <w:spacing w:line="400" w:lineRule="exact"/>
              <w:ind w:left="422" w:firstLine="316"/>
              <w:jc w:val="left"/>
              <w:rPr>
                <w:color w:val="auto"/>
                <w:sz w:val="22"/>
                <w:highlight w:val="none"/>
              </w:rPr>
            </w:pPr>
            <w:r>
              <w:rPr>
                <w:color w:val="auto"/>
                <w:sz w:val="22"/>
                <w:highlight w:val="none"/>
              </w:rPr>
              <w:t>法定代表人或授权代表（签字或盖章）：</w:t>
            </w:r>
          </w:p>
        </w:tc>
      </w:tr>
      <w:tr w14:paraId="0BFD80CF">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C725F8">
            <w:pPr>
              <w:widowControl/>
              <w:snapToGrid w:val="0"/>
              <w:spacing w:line="400" w:lineRule="exact"/>
              <w:ind w:left="422" w:firstLine="331"/>
              <w:jc w:val="left"/>
              <w:rPr>
                <w:color w:val="auto"/>
                <w:sz w:val="22"/>
                <w:highlight w:val="none"/>
              </w:rPr>
            </w:pPr>
            <w:r>
              <w:rPr>
                <w:color w:val="auto"/>
                <w:sz w:val="22"/>
                <w:highlight w:val="none"/>
              </w:rPr>
              <w:t>签署日期：</w:t>
            </w:r>
          </w:p>
        </w:tc>
      </w:tr>
    </w:tbl>
    <w:p w14:paraId="5D6D7028">
      <w:pPr>
        <w:widowControl/>
        <w:snapToGrid w:val="0"/>
        <w:spacing w:line="460" w:lineRule="atLeast"/>
        <w:jc w:val="left"/>
        <w:rPr>
          <w:color w:val="auto"/>
          <w:sz w:val="30"/>
          <w:highlight w:val="none"/>
        </w:rPr>
      </w:pPr>
    </w:p>
    <w:p w14:paraId="06F38308">
      <w:pPr>
        <w:rPr>
          <w:color w:val="auto"/>
          <w:sz w:val="36"/>
          <w:highlight w:val="none"/>
        </w:rPr>
      </w:pPr>
    </w:p>
    <w:p w14:paraId="219D803A">
      <w:pPr>
        <w:rPr>
          <w:color w:val="auto"/>
          <w:sz w:val="36"/>
          <w:highlight w:val="none"/>
        </w:rPr>
      </w:pPr>
    </w:p>
    <w:p w14:paraId="48624744">
      <w:pPr>
        <w:rPr>
          <w:color w:val="auto"/>
          <w:sz w:val="36"/>
          <w:highlight w:val="none"/>
        </w:rPr>
      </w:pPr>
    </w:p>
    <w:p w14:paraId="77C13AEF">
      <w:pPr>
        <w:rPr>
          <w:rFonts w:hint="eastAsia"/>
          <w:color w:val="auto"/>
          <w:sz w:val="36"/>
          <w:highlight w:val="none"/>
        </w:rPr>
      </w:pPr>
    </w:p>
    <w:p w14:paraId="3321A9F4">
      <w:pPr>
        <w:rPr>
          <w:color w:val="auto"/>
          <w:sz w:val="24"/>
          <w:highlight w:val="none"/>
        </w:rPr>
      </w:pPr>
      <w:r>
        <w:rPr>
          <w:rFonts w:hint="eastAsia"/>
          <w:color w:val="auto"/>
          <w:sz w:val="36"/>
          <w:highlight w:val="none"/>
        </w:rPr>
        <w:t>2.4磋商</w:t>
      </w:r>
      <w:r>
        <w:rPr>
          <w:color w:val="auto"/>
          <w:sz w:val="36"/>
          <w:highlight w:val="none"/>
        </w:rPr>
        <w:t>函</w:t>
      </w:r>
    </w:p>
    <w:p w14:paraId="4A7EEA7B">
      <w:pPr>
        <w:widowControl/>
        <w:snapToGrid w:val="0"/>
        <w:spacing w:line="460" w:lineRule="atLeast"/>
        <w:jc w:val="left"/>
        <w:rPr>
          <w:color w:val="auto"/>
          <w:sz w:val="36"/>
          <w:highlight w:val="none"/>
        </w:rPr>
      </w:pPr>
      <w:r>
        <w:rPr>
          <w:color w:val="auto"/>
          <w:sz w:val="32"/>
          <w:highlight w:val="none"/>
        </w:rPr>
        <w:t xml:space="preserve">                               </w:t>
      </w:r>
      <w:r>
        <w:rPr>
          <w:rFonts w:hint="eastAsia"/>
          <w:color w:val="auto"/>
          <w:sz w:val="36"/>
          <w:highlight w:val="none"/>
        </w:rPr>
        <w:t>磋商</w:t>
      </w:r>
      <w:r>
        <w:rPr>
          <w:color w:val="auto"/>
          <w:sz w:val="36"/>
          <w:highlight w:val="none"/>
        </w:rPr>
        <w:t>函</w:t>
      </w:r>
    </w:p>
    <w:p w14:paraId="3BEBBDA4">
      <w:pPr>
        <w:widowControl/>
        <w:snapToGrid w:val="0"/>
        <w:spacing w:line="500" w:lineRule="exact"/>
        <w:ind w:firstLine="440"/>
        <w:jc w:val="left"/>
        <w:rPr>
          <w:color w:val="auto"/>
          <w:sz w:val="22"/>
          <w:highlight w:val="none"/>
        </w:rPr>
      </w:pPr>
      <w:r>
        <w:rPr>
          <w:rFonts w:hint="eastAsia"/>
          <w:color w:val="auto"/>
          <w:sz w:val="22"/>
          <w:highlight w:val="none"/>
          <w:u w:val="single"/>
          <w:lang w:eastAsia="zh-CN"/>
        </w:rPr>
        <w:t>平阳县农业农村局</w:t>
      </w:r>
      <w:r>
        <w:rPr>
          <w:color w:val="auto"/>
          <w:sz w:val="22"/>
          <w:highlight w:val="none"/>
        </w:rPr>
        <w:t>：</w:t>
      </w:r>
    </w:p>
    <w:p w14:paraId="543AE528">
      <w:pPr>
        <w:widowControl/>
        <w:snapToGrid w:val="0"/>
        <w:spacing w:line="460" w:lineRule="atLeast"/>
        <w:ind w:firstLine="540"/>
        <w:jc w:val="left"/>
        <w:rPr>
          <w:color w:val="auto"/>
          <w:sz w:val="22"/>
          <w:highlight w:val="none"/>
        </w:rPr>
      </w:pPr>
    </w:p>
    <w:p w14:paraId="582CCABD">
      <w:pPr>
        <w:widowControl/>
        <w:snapToGrid w:val="0"/>
        <w:spacing w:line="460" w:lineRule="atLeast"/>
        <w:ind w:firstLine="540"/>
        <w:jc w:val="left"/>
        <w:rPr>
          <w:color w:val="auto"/>
          <w:sz w:val="22"/>
          <w:highlight w:val="none"/>
        </w:rPr>
      </w:pPr>
      <w:r>
        <w:rPr>
          <w:color w:val="auto"/>
          <w:sz w:val="22"/>
          <w:highlight w:val="none"/>
        </w:rPr>
        <w:t xml:space="preserve">    </w:t>
      </w:r>
      <w:r>
        <w:rPr>
          <w:color w:val="auto"/>
          <w:sz w:val="22"/>
          <w:highlight w:val="none"/>
          <w:u w:val="single"/>
        </w:rPr>
        <w:t xml:space="preserve">     （供应商全称）    </w:t>
      </w:r>
      <w:r>
        <w:rPr>
          <w:color w:val="auto"/>
          <w:sz w:val="22"/>
          <w:highlight w:val="none"/>
        </w:rPr>
        <w:t>授权</w:t>
      </w:r>
      <w:r>
        <w:rPr>
          <w:color w:val="auto"/>
          <w:sz w:val="22"/>
          <w:highlight w:val="none"/>
          <w:u w:val="single"/>
        </w:rPr>
        <w:t xml:space="preserve">   （授权代表名称）  </w:t>
      </w:r>
      <w:r>
        <w:rPr>
          <w:color w:val="auto"/>
          <w:sz w:val="22"/>
          <w:highlight w:val="none"/>
        </w:rPr>
        <w:t xml:space="preserve"> 为授权代表，参加贵方组织的</w:t>
      </w:r>
      <w:r>
        <w:rPr>
          <w:color w:val="auto"/>
          <w:sz w:val="22"/>
          <w:highlight w:val="none"/>
          <w:u w:val="single"/>
        </w:rPr>
        <w:t>（采购项目名称）（</w:t>
      </w:r>
      <w:r>
        <w:rPr>
          <w:rFonts w:hint="eastAsia"/>
          <w:color w:val="auto"/>
          <w:sz w:val="22"/>
          <w:highlight w:val="none"/>
          <w:u w:val="single"/>
        </w:rPr>
        <w:t>项目</w:t>
      </w:r>
      <w:r>
        <w:rPr>
          <w:color w:val="auto"/>
          <w:sz w:val="22"/>
          <w:highlight w:val="none"/>
          <w:u w:val="single"/>
        </w:rPr>
        <w:t>编号：              ）</w:t>
      </w:r>
      <w:r>
        <w:rPr>
          <w:color w:val="auto"/>
          <w:sz w:val="22"/>
          <w:highlight w:val="none"/>
        </w:rPr>
        <w:t xml:space="preserve">采购的有关活动，并对该项目进行报价。为此：    </w:t>
      </w:r>
    </w:p>
    <w:p w14:paraId="7A1BDF86">
      <w:pPr>
        <w:widowControl/>
        <w:snapToGrid w:val="0"/>
        <w:spacing w:line="460" w:lineRule="atLeast"/>
        <w:ind w:firstLine="539"/>
        <w:jc w:val="left"/>
        <w:rPr>
          <w:color w:val="auto"/>
          <w:sz w:val="22"/>
          <w:highlight w:val="none"/>
        </w:rPr>
      </w:pPr>
      <w:r>
        <w:rPr>
          <w:color w:val="auto"/>
          <w:sz w:val="22"/>
          <w:highlight w:val="none"/>
        </w:rPr>
        <w:t>1、提供供应商须知规定的全部响应文件</w:t>
      </w:r>
      <w:r>
        <w:rPr>
          <w:rFonts w:hint="eastAsia"/>
          <w:color w:val="auto"/>
          <w:sz w:val="22"/>
          <w:highlight w:val="none"/>
        </w:rPr>
        <w:t>。</w:t>
      </w:r>
    </w:p>
    <w:p w14:paraId="2A28C657">
      <w:pPr>
        <w:widowControl/>
        <w:snapToGrid w:val="0"/>
        <w:spacing w:line="460" w:lineRule="atLeast"/>
        <w:ind w:firstLine="539"/>
        <w:jc w:val="left"/>
        <w:rPr>
          <w:color w:val="auto"/>
          <w:sz w:val="22"/>
          <w:highlight w:val="none"/>
        </w:rPr>
      </w:pPr>
      <w:r>
        <w:rPr>
          <w:color w:val="auto"/>
          <w:sz w:val="22"/>
          <w:highlight w:val="none"/>
        </w:rPr>
        <w:t>2、保证遵守竞争性磋商文件中的有关规定和收费标准。</w:t>
      </w:r>
    </w:p>
    <w:p w14:paraId="1642F47F">
      <w:pPr>
        <w:widowControl/>
        <w:snapToGrid w:val="0"/>
        <w:spacing w:line="460" w:lineRule="atLeast"/>
        <w:ind w:firstLine="539"/>
        <w:jc w:val="left"/>
        <w:rPr>
          <w:color w:val="auto"/>
          <w:sz w:val="22"/>
          <w:highlight w:val="none"/>
        </w:rPr>
      </w:pPr>
      <w:r>
        <w:rPr>
          <w:color w:val="auto"/>
          <w:sz w:val="22"/>
          <w:highlight w:val="none"/>
        </w:rPr>
        <w:t>3、保证忠实地执行双方所签的合同，并承担合同规定的责任义务。</w:t>
      </w:r>
    </w:p>
    <w:p w14:paraId="68A573CD">
      <w:pPr>
        <w:widowControl/>
        <w:snapToGrid w:val="0"/>
        <w:spacing w:line="460" w:lineRule="atLeast"/>
        <w:ind w:firstLine="539"/>
        <w:jc w:val="left"/>
        <w:rPr>
          <w:b/>
          <w:color w:val="auto"/>
          <w:sz w:val="22"/>
          <w:highlight w:val="none"/>
        </w:rPr>
      </w:pPr>
      <w:r>
        <w:rPr>
          <w:b/>
          <w:color w:val="auto"/>
          <w:sz w:val="22"/>
          <w:highlight w:val="none"/>
        </w:rPr>
        <w:t>4、我单位承诺如我单位为成交供应商，我方根据采购人要求完成本项目。</w:t>
      </w:r>
    </w:p>
    <w:p w14:paraId="294DF6FE">
      <w:pPr>
        <w:widowControl/>
        <w:snapToGrid w:val="0"/>
        <w:spacing w:line="460" w:lineRule="atLeast"/>
        <w:ind w:firstLine="539"/>
        <w:jc w:val="left"/>
        <w:rPr>
          <w:color w:val="auto"/>
          <w:sz w:val="22"/>
          <w:highlight w:val="none"/>
        </w:rPr>
      </w:pPr>
      <w:r>
        <w:rPr>
          <w:color w:val="auto"/>
          <w:sz w:val="22"/>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0FC94961">
      <w:pPr>
        <w:widowControl/>
        <w:snapToGrid w:val="0"/>
        <w:spacing w:line="460" w:lineRule="atLeast"/>
        <w:ind w:firstLine="539"/>
        <w:jc w:val="left"/>
        <w:rPr>
          <w:color w:val="auto"/>
          <w:sz w:val="22"/>
          <w:highlight w:val="none"/>
        </w:rPr>
      </w:pPr>
      <w:r>
        <w:rPr>
          <w:color w:val="auto"/>
          <w:sz w:val="22"/>
          <w:highlight w:val="none"/>
        </w:rPr>
        <w:t>6、愿意向贵方提供任何与该项采购有关的数据、情况和技术资料，完全理解贵方不一定接受最低价的响应文件或收到的任何响应文件。</w:t>
      </w:r>
    </w:p>
    <w:p w14:paraId="37E12198">
      <w:pPr>
        <w:widowControl/>
        <w:snapToGrid w:val="0"/>
        <w:spacing w:line="460" w:lineRule="atLeast"/>
        <w:ind w:firstLine="539"/>
        <w:jc w:val="left"/>
        <w:rPr>
          <w:color w:val="auto"/>
          <w:sz w:val="22"/>
          <w:highlight w:val="none"/>
        </w:rPr>
      </w:pPr>
      <w:r>
        <w:rPr>
          <w:color w:val="auto"/>
          <w:sz w:val="22"/>
          <w:highlight w:val="none"/>
        </w:rPr>
        <w:t>7、利益冲突：近三年内直至目前，我公司与本项目的采购人、采购机构没有任何的</w:t>
      </w:r>
      <w:r>
        <w:rPr>
          <w:rFonts w:hint="eastAsia"/>
          <w:color w:val="auto"/>
          <w:sz w:val="22"/>
          <w:highlight w:val="none"/>
        </w:rPr>
        <w:t>利害</w:t>
      </w:r>
      <w:r>
        <w:rPr>
          <w:color w:val="auto"/>
          <w:sz w:val="22"/>
          <w:highlight w:val="none"/>
        </w:rPr>
        <w:t>关系。</w:t>
      </w:r>
    </w:p>
    <w:p w14:paraId="02A4A2E2">
      <w:pPr>
        <w:widowControl/>
        <w:snapToGrid w:val="0"/>
        <w:spacing w:line="460" w:lineRule="atLeast"/>
        <w:ind w:firstLine="539"/>
        <w:jc w:val="left"/>
        <w:rPr>
          <w:color w:val="auto"/>
          <w:sz w:val="22"/>
          <w:highlight w:val="none"/>
        </w:rPr>
      </w:pPr>
      <w:r>
        <w:rPr>
          <w:color w:val="auto"/>
          <w:sz w:val="22"/>
          <w:highlight w:val="none"/>
        </w:rPr>
        <w:t>8、</w:t>
      </w:r>
      <w:r>
        <w:rPr>
          <w:rFonts w:hint="eastAsia" w:ascii="宋体" w:cs="仿宋_GB2312"/>
          <w:color w:val="auto"/>
          <w:sz w:val="22"/>
          <w:szCs w:val="22"/>
          <w:highlight w:val="none"/>
          <w:lang w:val="zh-CN"/>
        </w:rPr>
        <w:t>我公司近三年内没有行贿受贿记录；我公司没有被政府采购管理部门限制参加投标。</w:t>
      </w:r>
    </w:p>
    <w:p w14:paraId="370B7884">
      <w:pPr>
        <w:widowControl/>
        <w:snapToGrid w:val="0"/>
        <w:spacing w:line="460" w:lineRule="atLeast"/>
        <w:ind w:firstLine="539"/>
        <w:jc w:val="left"/>
        <w:rPr>
          <w:color w:val="auto"/>
          <w:sz w:val="22"/>
          <w:highlight w:val="none"/>
        </w:rPr>
      </w:pPr>
      <w:r>
        <w:rPr>
          <w:color w:val="auto"/>
          <w:sz w:val="22"/>
          <w:highlight w:val="none"/>
        </w:rPr>
        <w:t>9、响应文件自递交磋商响应文件截止时间之日起90天内有效。</w:t>
      </w:r>
    </w:p>
    <w:p w14:paraId="192F6836">
      <w:pPr>
        <w:widowControl/>
        <w:snapToGrid w:val="0"/>
        <w:spacing w:line="460" w:lineRule="atLeast"/>
        <w:ind w:firstLine="539"/>
        <w:jc w:val="left"/>
        <w:rPr>
          <w:color w:val="auto"/>
          <w:sz w:val="22"/>
          <w:highlight w:val="none"/>
        </w:rPr>
      </w:pPr>
      <w:r>
        <w:rPr>
          <w:color w:val="auto"/>
          <w:sz w:val="22"/>
          <w:highlight w:val="none"/>
        </w:rPr>
        <w:t>10、与本采购有关的一切往来通讯请寄：</w:t>
      </w:r>
    </w:p>
    <w:p w14:paraId="311809AF">
      <w:pPr>
        <w:widowControl/>
        <w:snapToGrid w:val="0"/>
        <w:spacing w:line="460" w:lineRule="atLeast"/>
        <w:ind w:firstLine="540"/>
        <w:jc w:val="left"/>
        <w:rPr>
          <w:color w:val="auto"/>
          <w:sz w:val="22"/>
          <w:highlight w:val="none"/>
        </w:rPr>
      </w:pPr>
    </w:p>
    <w:p w14:paraId="65A9576E">
      <w:pPr>
        <w:widowControl/>
        <w:snapToGrid w:val="0"/>
        <w:spacing w:line="460" w:lineRule="atLeast"/>
        <w:ind w:firstLine="540"/>
        <w:jc w:val="left"/>
        <w:rPr>
          <w:color w:val="auto"/>
          <w:sz w:val="22"/>
          <w:highlight w:val="none"/>
        </w:rPr>
      </w:pPr>
      <w:r>
        <w:rPr>
          <w:color w:val="auto"/>
          <w:sz w:val="22"/>
          <w:highlight w:val="none"/>
        </w:rPr>
        <w:t>地址：</w:t>
      </w:r>
      <w:r>
        <w:rPr>
          <w:color w:val="auto"/>
          <w:sz w:val="22"/>
          <w:highlight w:val="none"/>
          <w:u w:val="single"/>
        </w:rPr>
        <w:t xml:space="preserve">                                 </w:t>
      </w:r>
    </w:p>
    <w:p w14:paraId="1E20EA48">
      <w:pPr>
        <w:widowControl/>
        <w:snapToGrid w:val="0"/>
        <w:spacing w:line="460" w:lineRule="atLeast"/>
        <w:ind w:firstLine="540"/>
        <w:jc w:val="left"/>
        <w:rPr>
          <w:color w:val="auto"/>
          <w:sz w:val="22"/>
          <w:highlight w:val="none"/>
        </w:rPr>
      </w:pPr>
      <w:r>
        <w:rPr>
          <w:color w:val="auto"/>
          <w:sz w:val="22"/>
          <w:highlight w:val="none"/>
        </w:rPr>
        <w:t>邮编：</w:t>
      </w:r>
      <w:r>
        <w:rPr>
          <w:color w:val="auto"/>
          <w:sz w:val="22"/>
          <w:highlight w:val="none"/>
          <w:u w:val="single"/>
        </w:rPr>
        <w:t xml:space="preserve">               </w:t>
      </w:r>
      <w:r>
        <w:rPr>
          <w:color w:val="auto"/>
          <w:sz w:val="22"/>
          <w:highlight w:val="none"/>
        </w:rPr>
        <w:t>电话：</w:t>
      </w:r>
      <w:r>
        <w:rPr>
          <w:color w:val="auto"/>
          <w:sz w:val="22"/>
          <w:highlight w:val="none"/>
          <w:u w:val="single"/>
        </w:rPr>
        <w:t xml:space="preserve">                 </w:t>
      </w:r>
      <w:r>
        <w:rPr>
          <w:color w:val="auto"/>
          <w:sz w:val="22"/>
          <w:highlight w:val="none"/>
        </w:rPr>
        <w:t>传真：</w:t>
      </w:r>
      <w:r>
        <w:rPr>
          <w:color w:val="auto"/>
          <w:sz w:val="22"/>
          <w:highlight w:val="none"/>
          <w:u w:val="single"/>
        </w:rPr>
        <w:t xml:space="preserve">                 </w:t>
      </w:r>
    </w:p>
    <w:p w14:paraId="07841065">
      <w:pPr>
        <w:widowControl/>
        <w:snapToGrid w:val="0"/>
        <w:spacing w:line="460" w:lineRule="atLeast"/>
        <w:ind w:firstLine="540"/>
        <w:jc w:val="left"/>
        <w:rPr>
          <w:color w:val="auto"/>
          <w:sz w:val="22"/>
          <w:highlight w:val="none"/>
        </w:rPr>
      </w:pPr>
      <w:r>
        <w:rPr>
          <w:rFonts w:hint="eastAsia"/>
          <w:color w:val="auto"/>
          <w:sz w:val="22"/>
          <w:highlight w:val="none"/>
        </w:rPr>
        <w:t>磋商</w:t>
      </w:r>
      <w:r>
        <w:rPr>
          <w:color w:val="auto"/>
          <w:sz w:val="22"/>
          <w:highlight w:val="none"/>
        </w:rPr>
        <w:t xml:space="preserve">供应商(签章):                        </w:t>
      </w:r>
    </w:p>
    <w:p w14:paraId="1CDA5C7A">
      <w:pPr>
        <w:widowControl/>
        <w:snapToGrid w:val="0"/>
        <w:spacing w:line="460" w:lineRule="atLeast"/>
        <w:ind w:firstLine="540"/>
        <w:jc w:val="left"/>
        <w:rPr>
          <w:color w:val="auto"/>
          <w:sz w:val="22"/>
          <w:highlight w:val="none"/>
        </w:rPr>
      </w:pPr>
      <w:r>
        <w:rPr>
          <w:color w:val="auto"/>
          <w:sz w:val="22"/>
          <w:highlight w:val="none"/>
        </w:rPr>
        <w:t xml:space="preserve">法定代表人或授权代表（签字或盖章）：               </w:t>
      </w:r>
    </w:p>
    <w:p w14:paraId="6636EA7F">
      <w:pPr>
        <w:widowControl/>
        <w:snapToGrid w:val="0"/>
        <w:spacing w:line="460" w:lineRule="atLeast"/>
        <w:ind w:firstLine="540"/>
        <w:jc w:val="left"/>
        <w:rPr>
          <w:color w:val="auto"/>
          <w:sz w:val="22"/>
          <w:highlight w:val="none"/>
        </w:rPr>
      </w:pPr>
      <w:r>
        <w:rPr>
          <w:color w:val="auto"/>
          <w:sz w:val="22"/>
          <w:highlight w:val="none"/>
        </w:rPr>
        <w:t>日期：</w:t>
      </w:r>
    </w:p>
    <w:p w14:paraId="1E903E85">
      <w:pPr>
        <w:widowControl/>
        <w:snapToGrid w:val="0"/>
        <w:spacing w:line="460" w:lineRule="atLeast"/>
        <w:ind w:left="840"/>
        <w:jc w:val="left"/>
        <w:rPr>
          <w:b/>
          <w:color w:val="auto"/>
          <w:sz w:val="22"/>
          <w:highlight w:val="none"/>
        </w:rPr>
      </w:pPr>
      <w:r>
        <w:rPr>
          <w:b/>
          <w:color w:val="auto"/>
          <w:sz w:val="22"/>
          <w:highlight w:val="none"/>
          <w:u w:val="thick"/>
        </w:rPr>
        <w:t>注：若不提供此函，做无效处理。</w:t>
      </w:r>
    </w:p>
    <w:p w14:paraId="77ADC6D9">
      <w:pPr>
        <w:widowControl/>
        <w:snapToGrid w:val="0"/>
        <w:spacing w:line="460" w:lineRule="atLeast"/>
        <w:ind w:left="840"/>
        <w:jc w:val="left"/>
        <w:rPr>
          <w:color w:val="auto"/>
          <w:highlight w:val="none"/>
        </w:rPr>
        <w:sectPr>
          <w:footerReference r:id="rId8" w:type="first"/>
          <w:headerReference r:id="rId6" w:type="default"/>
          <w:footerReference r:id="rId7" w:type="default"/>
          <w:pgSz w:w="11907" w:h="16840"/>
          <w:pgMar w:top="1440" w:right="1117" w:bottom="1440" w:left="1440" w:header="720" w:footer="720" w:gutter="0"/>
          <w:pgNumType w:fmt="decimal"/>
          <w:cols w:space="720" w:num="1"/>
          <w:titlePg/>
          <w:docGrid w:linePitch="286" w:charSpace="0"/>
        </w:sectPr>
      </w:pPr>
    </w:p>
    <w:p w14:paraId="304E4A92">
      <w:pPr>
        <w:pStyle w:val="5"/>
        <w:rPr>
          <w:color w:val="auto"/>
          <w:highlight w:val="none"/>
        </w:rPr>
      </w:pPr>
      <w:r>
        <w:rPr>
          <w:rFonts w:hint="eastAsia"/>
          <w:color w:val="auto"/>
          <w:highlight w:val="none"/>
        </w:rPr>
        <w:t>2.5磋商供应商基本情况说明</w:t>
      </w:r>
    </w:p>
    <w:p w14:paraId="2A3BCC0C">
      <w:pPr>
        <w:spacing w:line="360" w:lineRule="auto"/>
        <w:jc w:val="center"/>
        <w:rPr>
          <w:rFonts w:ascii="华文中宋" w:hAnsi="华文中宋" w:eastAsia="华文中宋"/>
          <w:b/>
          <w:color w:val="auto"/>
          <w:sz w:val="44"/>
          <w:szCs w:val="44"/>
          <w:highlight w:val="none"/>
        </w:rPr>
      </w:pPr>
      <w:r>
        <w:rPr>
          <w:rFonts w:ascii="华文中宋" w:hAnsi="华文中宋" w:eastAsia="华文中宋"/>
          <w:b/>
          <w:color w:val="auto"/>
          <w:sz w:val="44"/>
          <w:szCs w:val="44"/>
          <w:highlight w:val="none"/>
        </w:rPr>
        <w:t>磋商供应商</w:t>
      </w:r>
      <w:r>
        <w:rPr>
          <w:rFonts w:hint="eastAsia" w:ascii="华文中宋" w:hAnsi="华文中宋" w:eastAsia="华文中宋"/>
          <w:b/>
          <w:color w:val="auto"/>
          <w:sz w:val="44"/>
          <w:szCs w:val="44"/>
          <w:highlight w:val="none"/>
        </w:rPr>
        <w:t>基本</w:t>
      </w:r>
      <w:r>
        <w:rPr>
          <w:rFonts w:ascii="华文中宋" w:hAnsi="华文中宋" w:eastAsia="华文中宋"/>
          <w:b/>
          <w:color w:val="auto"/>
          <w:sz w:val="44"/>
          <w:szCs w:val="44"/>
          <w:highlight w:val="none"/>
        </w:rPr>
        <w:t>情况</w:t>
      </w:r>
      <w:r>
        <w:rPr>
          <w:rFonts w:hint="eastAsia" w:ascii="华文中宋" w:hAnsi="华文中宋" w:eastAsia="华文中宋"/>
          <w:b/>
          <w:color w:val="auto"/>
          <w:sz w:val="44"/>
          <w:szCs w:val="44"/>
          <w:highlight w:val="none"/>
        </w:rPr>
        <w:t>说明（后附企业介绍）</w:t>
      </w:r>
    </w:p>
    <w:p w14:paraId="23940E7E">
      <w:pPr>
        <w:spacing w:line="360" w:lineRule="auto"/>
        <w:rPr>
          <w:rFonts w:ascii="仿宋" w:hAnsi="仿宋" w:eastAsia="仿宋" w:cs="Arial"/>
          <w:b/>
          <w:color w:val="auto"/>
          <w:sz w:val="24"/>
          <w:highlight w:val="none"/>
        </w:rPr>
      </w:pPr>
      <w:r>
        <w:rPr>
          <w:rFonts w:ascii="仿宋" w:hAnsi="仿宋" w:eastAsia="仿宋" w:cs="Arial"/>
          <w:b/>
          <w:color w:val="auto"/>
          <w:sz w:val="24"/>
          <w:highlight w:val="none"/>
        </w:rPr>
        <w:t>1、名称及概况：</w:t>
      </w:r>
    </w:p>
    <w:p w14:paraId="23DE8FAF">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（1）磋商供应商名称：</w:t>
      </w:r>
      <w:r>
        <w:rPr>
          <w:rFonts w:ascii="仿宋" w:hAnsi="仿宋" w:eastAsia="仿宋" w:cs="Arial"/>
          <w:color w:val="auto"/>
          <w:w w:val="90"/>
          <w:sz w:val="24"/>
          <w:highlight w:val="none"/>
        </w:rPr>
        <w:t>______________________________________________________</w:t>
      </w:r>
    </w:p>
    <w:p w14:paraId="26FF4871">
      <w:pPr>
        <w:spacing w:line="360" w:lineRule="auto"/>
        <w:rPr>
          <w:rFonts w:ascii="仿宋" w:hAnsi="仿宋" w:eastAsia="仿宋" w:cs="Arial"/>
          <w:color w:val="auto"/>
          <w:w w:val="90"/>
          <w:sz w:val="24"/>
          <w:highlight w:val="none"/>
        </w:rPr>
      </w:pPr>
      <w:r>
        <w:rPr>
          <w:rFonts w:hint="eastAsia" w:ascii="仿宋" w:hAnsi="仿宋" w:eastAsia="仿宋" w:cs="Arial"/>
          <w:color w:val="auto"/>
          <w:w w:val="90"/>
          <w:sz w:val="24"/>
          <w:highlight w:val="none"/>
        </w:rPr>
        <w:t>（2）单位组织形式：</w:t>
      </w:r>
      <w:r>
        <w:rPr>
          <w:rFonts w:ascii="仿宋" w:hAnsi="仿宋" w:eastAsia="仿宋" w:cs="Arial"/>
          <w:color w:val="auto"/>
          <w:w w:val="90"/>
          <w:sz w:val="22"/>
          <w:szCs w:val="22"/>
          <w:highlight w:val="none"/>
        </w:rPr>
        <w:t>________________________________________________________________</w:t>
      </w:r>
    </w:p>
    <w:p w14:paraId="76908D75">
      <w:pPr>
        <w:spacing w:line="360" w:lineRule="auto"/>
        <w:rPr>
          <w:rFonts w:ascii="仿宋" w:hAnsi="仿宋" w:eastAsia="仿宋" w:cs="Arial"/>
          <w:color w:val="auto"/>
          <w:sz w:val="24"/>
          <w:highlight w:val="none"/>
        </w:rPr>
      </w:pPr>
      <w:r>
        <w:rPr>
          <w:rFonts w:hint="eastAsia" w:ascii="仿宋" w:hAnsi="仿宋" w:eastAsia="仿宋" w:cs="Arial"/>
          <w:color w:val="auto"/>
          <w:w w:val="90"/>
          <w:sz w:val="24"/>
          <w:highlight w:val="none"/>
        </w:rPr>
        <w:t>（3）法定代表人姓名：</w:t>
      </w:r>
      <w:r>
        <w:rPr>
          <w:rFonts w:ascii="仿宋" w:hAnsi="仿宋" w:eastAsia="仿宋" w:cs="Arial"/>
          <w:color w:val="auto"/>
          <w:w w:val="90"/>
          <w:sz w:val="22"/>
          <w:szCs w:val="22"/>
          <w:highlight w:val="none"/>
        </w:rPr>
        <w:t>______________________________________________________________</w:t>
      </w:r>
    </w:p>
    <w:p w14:paraId="7020624B">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w:t>
      </w:r>
      <w:r>
        <w:rPr>
          <w:rFonts w:hint="eastAsia" w:ascii="仿宋" w:hAnsi="仿宋" w:eastAsia="仿宋" w:cs="Arial"/>
          <w:color w:val="auto"/>
          <w:sz w:val="24"/>
          <w:highlight w:val="none"/>
        </w:rPr>
        <w:t>单位</w:t>
      </w:r>
      <w:r>
        <w:rPr>
          <w:rFonts w:ascii="仿宋" w:hAnsi="仿宋" w:eastAsia="仿宋" w:cs="Arial"/>
          <w:color w:val="auto"/>
          <w:sz w:val="24"/>
          <w:highlight w:val="none"/>
        </w:rPr>
        <w:t>地址：</w:t>
      </w:r>
      <w:r>
        <w:rPr>
          <w:rFonts w:ascii="仿宋" w:hAnsi="仿宋" w:eastAsia="仿宋" w:cs="Arial"/>
          <w:color w:val="auto"/>
          <w:w w:val="90"/>
          <w:sz w:val="22"/>
          <w:szCs w:val="22"/>
          <w:highlight w:val="none"/>
        </w:rPr>
        <w:t>___________________________________________________________________</w:t>
      </w:r>
    </w:p>
    <w:p w14:paraId="5932B7E7">
      <w:pPr>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（5）单位</w:t>
      </w:r>
      <w:r>
        <w:rPr>
          <w:rFonts w:ascii="仿宋" w:hAnsi="仿宋" w:eastAsia="仿宋" w:cs="Arial"/>
          <w:color w:val="auto"/>
          <w:sz w:val="24"/>
          <w:highlight w:val="none"/>
        </w:rPr>
        <w:t>传真/电话号码：</w:t>
      </w:r>
      <w:r>
        <w:rPr>
          <w:rFonts w:ascii="仿宋" w:hAnsi="仿宋" w:eastAsia="仿宋" w:cs="Arial"/>
          <w:color w:val="auto"/>
          <w:w w:val="90"/>
          <w:sz w:val="22"/>
          <w:szCs w:val="22"/>
          <w:highlight w:val="none"/>
        </w:rPr>
        <w:t>________________________________________________________</w:t>
      </w:r>
    </w:p>
    <w:p w14:paraId="638435D7">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6</w:t>
      </w:r>
      <w:r>
        <w:rPr>
          <w:rFonts w:ascii="仿宋" w:hAnsi="仿宋" w:eastAsia="仿宋" w:cs="Arial"/>
          <w:color w:val="auto"/>
          <w:sz w:val="24"/>
          <w:highlight w:val="none"/>
        </w:rPr>
        <w:t>）成立或</w:t>
      </w:r>
      <w:r>
        <w:rPr>
          <w:rFonts w:hint="eastAsia" w:ascii="仿宋" w:hAnsi="仿宋" w:eastAsia="仿宋" w:cs="Arial"/>
          <w:color w:val="auto"/>
          <w:sz w:val="24"/>
          <w:highlight w:val="none"/>
        </w:rPr>
        <w:t>工商</w:t>
      </w:r>
      <w:r>
        <w:rPr>
          <w:rFonts w:ascii="仿宋" w:hAnsi="仿宋" w:eastAsia="仿宋" w:cs="Arial"/>
          <w:color w:val="auto"/>
          <w:sz w:val="24"/>
          <w:highlight w:val="none"/>
        </w:rPr>
        <w:t>注册日期：</w:t>
      </w:r>
      <w:r>
        <w:rPr>
          <w:rFonts w:ascii="仿宋" w:hAnsi="仿宋" w:eastAsia="仿宋" w:cs="Arial"/>
          <w:color w:val="auto"/>
          <w:w w:val="90"/>
          <w:sz w:val="24"/>
          <w:highlight w:val="none"/>
        </w:rPr>
        <w:t>_________________________________________________</w:t>
      </w:r>
    </w:p>
    <w:p w14:paraId="2508266B">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7</w:t>
      </w:r>
      <w:r>
        <w:rPr>
          <w:rFonts w:ascii="仿宋" w:hAnsi="仿宋" w:eastAsia="仿宋" w:cs="Arial"/>
          <w:color w:val="auto"/>
          <w:sz w:val="24"/>
          <w:highlight w:val="none"/>
        </w:rPr>
        <w:t>）实收资本：</w:t>
      </w:r>
      <w:r>
        <w:rPr>
          <w:rFonts w:ascii="仿宋" w:hAnsi="仿宋" w:eastAsia="仿宋" w:cs="Arial"/>
          <w:color w:val="auto"/>
          <w:w w:val="90"/>
          <w:sz w:val="24"/>
          <w:highlight w:val="none"/>
        </w:rPr>
        <w:t>____________________________________________________________</w:t>
      </w:r>
    </w:p>
    <w:p w14:paraId="708D374E">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8</w:t>
      </w:r>
      <w:r>
        <w:rPr>
          <w:rFonts w:ascii="仿宋" w:hAnsi="仿宋" w:eastAsia="仿宋" w:cs="Arial"/>
          <w:color w:val="auto"/>
          <w:sz w:val="24"/>
          <w:highlight w:val="none"/>
        </w:rPr>
        <w:t>）近期资产负债表（</w:t>
      </w:r>
      <w:r>
        <w:rPr>
          <w:rFonts w:ascii="仿宋" w:hAnsi="仿宋" w:eastAsia="仿宋" w:cs="Arial"/>
          <w:color w:val="auto"/>
          <w:sz w:val="24"/>
          <w:highlight w:val="none"/>
          <w:u w:val="single"/>
        </w:rPr>
        <w:t>到</w:t>
      </w:r>
      <w:r>
        <w:rPr>
          <w:rFonts w:ascii="仿宋" w:hAnsi="仿宋" w:eastAsia="仿宋" w:cs="Arial"/>
          <w:color w:val="auto"/>
          <w:w w:val="90"/>
          <w:sz w:val="24"/>
          <w:highlight w:val="none"/>
        </w:rPr>
        <w:t>____________</w:t>
      </w:r>
      <w:r>
        <w:rPr>
          <w:rFonts w:ascii="仿宋" w:hAnsi="仿宋" w:eastAsia="仿宋" w:cs="Arial"/>
          <w:color w:val="auto"/>
          <w:sz w:val="24"/>
          <w:highlight w:val="none"/>
          <w:u w:val="single"/>
        </w:rPr>
        <w:t>年</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月</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日止</w:t>
      </w:r>
      <w:r>
        <w:rPr>
          <w:rFonts w:ascii="仿宋" w:hAnsi="仿宋" w:eastAsia="仿宋" w:cs="Arial"/>
          <w:color w:val="auto"/>
          <w:sz w:val="24"/>
          <w:highlight w:val="none"/>
        </w:rPr>
        <w:t>）</w:t>
      </w:r>
    </w:p>
    <w:p w14:paraId="24B248C5">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1）固定资产：</w:t>
      </w:r>
      <w:r>
        <w:rPr>
          <w:rFonts w:ascii="仿宋" w:hAnsi="仿宋" w:eastAsia="仿宋" w:cs="Arial"/>
          <w:color w:val="auto"/>
          <w:w w:val="90"/>
          <w:sz w:val="24"/>
          <w:highlight w:val="none"/>
        </w:rPr>
        <w:t>__________________________________________________________</w:t>
      </w:r>
    </w:p>
    <w:p w14:paraId="295A70A9">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 xml:space="preserve">    2）流动资产：</w:t>
      </w:r>
      <w:r>
        <w:rPr>
          <w:rFonts w:ascii="仿宋" w:hAnsi="仿宋" w:eastAsia="仿宋" w:cs="Arial"/>
          <w:color w:val="auto"/>
          <w:w w:val="90"/>
          <w:sz w:val="24"/>
          <w:highlight w:val="none"/>
        </w:rPr>
        <w:t>__________________________________________________________</w:t>
      </w:r>
    </w:p>
    <w:p w14:paraId="18AC2858">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3）长期负债：</w:t>
      </w:r>
      <w:r>
        <w:rPr>
          <w:rFonts w:ascii="仿宋" w:hAnsi="仿宋" w:eastAsia="仿宋" w:cs="Arial"/>
          <w:color w:val="auto"/>
          <w:w w:val="90"/>
          <w:sz w:val="24"/>
          <w:highlight w:val="none"/>
        </w:rPr>
        <w:t>__________________________________________________________</w:t>
      </w:r>
    </w:p>
    <w:p w14:paraId="28ED5EF8">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4）流动负债：</w:t>
      </w:r>
      <w:r>
        <w:rPr>
          <w:rFonts w:ascii="仿宋" w:hAnsi="仿宋" w:eastAsia="仿宋" w:cs="Arial"/>
          <w:color w:val="auto"/>
          <w:w w:val="90"/>
          <w:sz w:val="24"/>
          <w:highlight w:val="none"/>
        </w:rPr>
        <w:t>__________________________________________________________</w:t>
      </w:r>
    </w:p>
    <w:p w14:paraId="3EEC4900">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5）净</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值：</w:t>
      </w:r>
      <w:r>
        <w:rPr>
          <w:rFonts w:ascii="仿宋" w:hAnsi="仿宋" w:eastAsia="仿宋" w:cs="Arial"/>
          <w:color w:val="auto"/>
          <w:w w:val="90"/>
          <w:sz w:val="24"/>
          <w:highlight w:val="none"/>
        </w:rPr>
        <w:t>__________________________________________________________</w:t>
      </w:r>
    </w:p>
    <w:p w14:paraId="2E49BF4E">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6）主要负责人姓名：</w:t>
      </w:r>
      <w:r>
        <w:rPr>
          <w:rFonts w:ascii="仿宋" w:hAnsi="仿宋" w:eastAsia="仿宋" w:cs="Arial"/>
          <w:color w:val="auto"/>
          <w:w w:val="90"/>
          <w:sz w:val="24"/>
          <w:highlight w:val="none"/>
        </w:rPr>
        <w:t>___________________________________________________</w:t>
      </w:r>
    </w:p>
    <w:p w14:paraId="3B8BCEB4">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2、企业</w:t>
      </w:r>
      <w:r>
        <w:rPr>
          <w:rFonts w:hint="eastAsia" w:ascii="仿宋" w:hAnsi="仿宋" w:eastAsia="仿宋" w:cs="Arial"/>
          <w:b/>
          <w:color w:val="auto"/>
          <w:sz w:val="24"/>
          <w:highlight w:val="none"/>
        </w:rPr>
        <w:t>现有的与本项目实施有关的</w:t>
      </w:r>
      <w:r>
        <w:rPr>
          <w:rFonts w:ascii="仿宋" w:hAnsi="仿宋" w:eastAsia="仿宋" w:cs="Arial"/>
          <w:b/>
          <w:color w:val="auto"/>
          <w:sz w:val="24"/>
          <w:highlight w:val="none"/>
        </w:rPr>
        <w:t>设备</w:t>
      </w:r>
      <w:r>
        <w:rPr>
          <w:rFonts w:hint="eastAsia" w:ascii="仿宋" w:hAnsi="仿宋" w:eastAsia="仿宋" w:cs="Arial"/>
          <w:b/>
          <w:color w:val="auto"/>
          <w:sz w:val="24"/>
          <w:highlight w:val="none"/>
        </w:rPr>
        <w:t>情况</w:t>
      </w:r>
      <w:r>
        <w:rPr>
          <w:rFonts w:ascii="仿宋" w:hAnsi="仿宋" w:eastAsia="仿宋" w:cs="Arial"/>
          <w:color w:val="auto"/>
          <w:sz w:val="24"/>
          <w:highlight w:val="none"/>
        </w:rPr>
        <w:t>：</w:t>
      </w:r>
      <w:r>
        <w:rPr>
          <w:rFonts w:hint="eastAsia" w:ascii="仿宋" w:hAnsi="仿宋" w:eastAsia="仿宋" w:cs="Arial"/>
          <w:color w:val="auto"/>
          <w:w w:val="90"/>
          <w:sz w:val="24"/>
          <w:highlight w:val="none"/>
        </w:rPr>
        <w:t>无</w:t>
      </w:r>
      <w:r>
        <w:rPr>
          <w:rFonts w:ascii="仿宋" w:hAnsi="仿宋" w:eastAsia="仿宋" w:cs="Arial"/>
          <w:color w:val="auto"/>
          <w:w w:val="90"/>
          <w:sz w:val="24"/>
          <w:highlight w:val="none"/>
        </w:rPr>
        <w:t>_________________________</w:t>
      </w:r>
    </w:p>
    <w:p w14:paraId="6E9D602F">
      <w:pPr>
        <w:spacing w:line="360" w:lineRule="auto"/>
        <w:rPr>
          <w:rFonts w:ascii="仿宋" w:hAnsi="仿宋" w:eastAsia="仿宋" w:cs="Arial"/>
          <w:color w:val="auto"/>
          <w:w w:val="90"/>
          <w:sz w:val="24"/>
          <w:highlight w:val="none"/>
        </w:rPr>
      </w:pPr>
      <w:r>
        <w:rPr>
          <w:rFonts w:ascii="仿宋" w:hAnsi="仿宋" w:eastAsia="仿宋" w:cs="Arial"/>
          <w:b/>
          <w:color w:val="auto"/>
          <w:sz w:val="24"/>
          <w:highlight w:val="none"/>
        </w:rPr>
        <w:t>3、企业</w:t>
      </w:r>
      <w:r>
        <w:rPr>
          <w:rFonts w:hint="eastAsia" w:ascii="仿宋" w:hAnsi="仿宋" w:eastAsia="仿宋" w:cs="Arial"/>
          <w:b/>
          <w:color w:val="auto"/>
          <w:sz w:val="24"/>
          <w:highlight w:val="none"/>
        </w:rPr>
        <w:t>现有的与本项目实施有关的专业技术</w:t>
      </w:r>
      <w:r>
        <w:rPr>
          <w:rFonts w:ascii="仿宋" w:hAnsi="仿宋" w:eastAsia="仿宋" w:cs="Arial"/>
          <w:b/>
          <w:color w:val="auto"/>
          <w:sz w:val="24"/>
          <w:highlight w:val="none"/>
        </w:rPr>
        <w:t>人员情况：</w:t>
      </w:r>
      <w:r>
        <w:rPr>
          <w:rFonts w:ascii="仿宋" w:hAnsi="仿宋" w:eastAsia="仿宋" w:cs="Arial"/>
          <w:color w:val="auto"/>
          <w:w w:val="90"/>
          <w:sz w:val="24"/>
          <w:highlight w:val="none"/>
        </w:rPr>
        <w:t xml:space="preserve"> ____________</w:t>
      </w:r>
    </w:p>
    <w:p w14:paraId="679915F2">
      <w:pPr>
        <w:spacing w:line="360" w:lineRule="auto"/>
        <w:rPr>
          <w:rFonts w:ascii="仿宋" w:hAnsi="仿宋" w:eastAsia="仿宋" w:cs="Arial"/>
          <w:color w:val="auto"/>
          <w:sz w:val="24"/>
          <w:highlight w:val="none"/>
        </w:rPr>
      </w:pPr>
      <w:r>
        <w:rPr>
          <w:rFonts w:ascii="仿宋" w:hAnsi="仿宋" w:eastAsia="仿宋" w:cs="Arial"/>
          <w:color w:val="auto"/>
          <w:w w:val="90"/>
          <w:sz w:val="24"/>
          <w:highlight w:val="none"/>
        </w:rPr>
        <w:t>_____________________________________________________________________________</w:t>
      </w:r>
    </w:p>
    <w:p w14:paraId="550F65E5">
      <w:pPr>
        <w:spacing w:line="360" w:lineRule="auto"/>
        <w:rPr>
          <w:rFonts w:ascii="仿宋" w:hAnsi="仿宋" w:eastAsia="仿宋" w:cs="Arial"/>
          <w:color w:val="auto"/>
          <w:sz w:val="24"/>
          <w:highlight w:val="none"/>
        </w:rPr>
      </w:pPr>
      <w:r>
        <w:rPr>
          <w:rFonts w:ascii="仿宋" w:hAnsi="仿宋" w:eastAsia="仿宋" w:cs="Arial"/>
          <w:b/>
          <w:color w:val="auto"/>
          <w:sz w:val="24"/>
          <w:highlight w:val="none"/>
        </w:rPr>
        <w:t>4、近三年的年营业总额</w:t>
      </w:r>
      <w:r>
        <w:rPr>
          <w:rFonts w:hint="eastAsia" w:ascii="仿宋" w:hAnsi="仿宋" w:eastAsia="仿宋" w:cs="Arial"/>
          <w:color w:val="auto"/>
          <w:sz w:val="24"/>
          <w:highlight w:val="none"/>
        </w:rPr>
        <w:t>：</w:t>
      </w:r>
      <w:r>
        <w:rPr>
          <w:rFonts w:ascii="仿宋" w:hAnsi="仿宋" w:eastAsia="仿宋" w:cs="Arial"/>
          <w:color w:val="auto"/>
          <w:w w:val="90"/>
          <w:sz w:val="24"/>
          <w:highlight w:val="none"/>
        </w:rPr>
        <w:t>____________________________________</w:t>
      </w:r>
    </w:p>
    <w:p w14:paraId="2D121002">
      <w:pPr>
        <w:spacing w:line="360" w:lineRule="auto"/>
        <w:ind w:firstLine="463" w:firstLineChars="193"/>
        <w:rPr>
          <w:rFonts w:ascii="仿宋" w:hAnsi="仿宋" w:eastAsia="仿宋" w:cs="Arial"/>
          <w:color w:val="auto"/>
          <w:sz w:val="24"/>
          <w:highlight w:val="none"/>
        </w:rPr>
      </w:pPr>
      <w:r>
        <w:rPr>
          <w:rFonts w:ascii="仿宋" w:hAnsi="仿宋" w:eastAsia="仿宋" w:cs="Arial"/>
          <w:color w:val="auto"/>
          <w:sz w:val="24"/>
          <w:highlight w:val="none"/>
        </w:rPr>
        <w:t>兹证明上述声明是真实、正确的、并提供了全部能提供的资料和数据，我们同意遵照</w:t>
      </w:r>
      <w:r>
        <w:rPr>
          <w:rFonts w:hint="eastAsia" w:ascii="仿宋" w:hAnsi="仿宋" w:eastAsia="仿宋" w:cs="Arial"/>
          <w:color w:val="auto"/>
          <w:sz w:val="24"/>
          <w:highlight w:val="none"/>
        </w:rPr>
        <w:t>公开招标采购文件</w:t>
      </w:r>
      <w:r>
        <w:rPr>
          <w:rFonts w:ascii="仿宋" w:hAnsi="仿宋" w:eastAsia="仿宋" w:cs="Arial"/>
          <w:color w:val="auto"/>
          <w:sz w:val="24"/>
          <w:highlight w:val="none"/>
        </w:rPr>
        <w:t>要求出示有关证明文件。</w:t>
      </w:r>
    </w:p>
    <w:p w14:paraId="348627E6">
      <w:pPr>
        <w:pStyle w:val="28"/>
        <w:spacing w:line="40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磋商供应商名称（盖章）：</w:t>
      </w:r>
    </w:p>
    <w:p w14:paraId="07A4FF38">
      <w:pPr>
        <w:pStyle w:val="28"/>
        <w:spacing w:line="400" w:lineRule="exact"/>
        <w:rPr>
          <w:rFonts w:ascii="仿宋" w:hAnsi="仿宋" w:eastAsia="仿宋"/>
          <w:b/>
          <w:color w:val="auto"/>
          <w:sz w:val="24"/>
          <w:szCs w:val="24"/>
          <w:highlight w:val="none"/>
        </w:rPr>
      </w:pPr>
      <w:r>
        <w:rPr>
          <w:rFonts w:ascii="仿宋" w:hAnsi="仿宋" w:eastAsia="仿宋"/>
          <w:b/>
          <w:color w:val="auto"/>
          <w:sz w:val="24"/>
          <w:szCs w:val="24"/>
          <w:highlight w:val="none"/>
        </w:rPr>
        <w:t>法定代表人或授权代表（签字或盖章）</w:t>
      </w:r>
      <w:r>
        <w:rPr>
          <w:rFonts w:hint="eastAsia" w:ascii="仿宋" w:hAnsi="仿宋" w:eastAsia="仿宋"/>
          <w:b/>
          <w:color w:val="auto"/>
          <w:sz w:val="24"/>
          <w:szCs w:val="24"/>
          <w:highlight w:val="none"/>
        </w:rPr>
        <w:t>：</w:t>
      </w:r>
    </w:p>
    <w:p w14:paraId="6A1D6447">
      <w:pPr>
        <w:spacing w:line="360" w:lineRule="auto"/>
        <w:ind w:firstLine="465" w:firstLineChars="193"/>
        <w:rPr>
          <w:rFonts w:ascii="仿宋" w:hAnsi="仿宋" w:eastAsia="仿宋" w:cs="Arial"/>
          <w:color w:val="auto"/>
          <w:sz w:val="24"/>
          <w:szCs w:val="24"/>
          <w:highlight w:val="none"/>
        </w:rPr>
      </w:pPr>
      <w:r>
        <w:rPr>
          <w:rFonts w:hint="eastAsia" w:ascii="仿宋" w:hAnsi="仿宋" w:eastAsia="仿宋"/>
          <w:b/>
          <w:color w:val="auto"/>
          <w:sz w:val="24"/>
          <w:szCs w:val="24"/>
          <w:highlight w:val="none"/>
        </w:rPr>
        <w:t>日    期：</w:t>
      </w:r>
    </w:p>
    <w:p w14:paraId="07D48246">
      <w:pPr>
        <w:pStyle w:val="5"/>
        <w:rPr>
          <w:color w:val="auto"/>
          <w:highlight w:val="none"/>
        </w:rPr>
      </w:pPr>
      <w:r>
        <w:rPr>
          <w:rFonts w:ascii="仿宋" w:hAnsi="仿宋" w:eastAsia="仿宋" w:cs="Arial"/>
          <w:color w:val="auto"/>
          <w:highlight w:val="none"/>
        </w:rPr>
        <w:br w:type="page"/>
      </w:r>
      <w:r>
        <w:rPr>
          <w:rFonts w:hint="eastAsia"/>
          <w:color w:val="auto"/>
          <w:highlight w:val="none"/>
        </w:rPr>
        <w:t>2.6</w:t>
      </w:r>
      <w:r>
        <w:rPr>
          <w:color w:val="auto"/>
          <w:highlight w:val="none"/>
        </w:rPr>
        <w:t>商务偏离表</w:t>
      </w:r>
      <w:r>
        <w:rPr>
          <w:rFonts w:hint="eastAsia"/>
          <w:color w:val="auto"/>
          <w:highlight w:val="none"/>
        </w:rPr>
        <w:t>、技术偏离表</w:t>
      </w:r>
    </w:p>
    <w:p w14:paraId="4C345D64">
      <w:pPr>
        <w:widowControl/>
        <w:snapToGrid w:val="0"/>
        <w:spacing w:line="400" w:lineRule="exact"/>
        <w:jc w:val="center"/>
        <w:rPr>
          <w:color w:val="auto"/>
          <w:sz w:val="36"/>
          <w:highlight w:val="none"/>
        </w:rPr>
      </w:pPr>
      <w:r>
        <w:rPr>
          <w:color w:val="auto"/>
          <w:sz w:val="36"/>
          <w:highlight w:val="none"/>
        </w:rPr>
        <w:t>商务偏离表</w:t>
      </w:r>
    </w:p>
    <w:tbl>
      <w:tblPr>
        <w:tblStyle w:val="51"/>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4CB0673E">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84BDAB">
            <w:pPr>
              <w:widowControl/>
              <w:snapToGrid w:val="0"/>
              <w:spacing w:line="400" w:lineRule="exact"/>
              <w:jc w:val="center"/>
              <w:rPr>
                <w:color w:val="auto"/>
                <w:sz w:val="24"/>
                <w:highlight w:val="none"/>
              </w:rPr>
            </w:pPr>
            <w:r>
              <w:rPr>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EA375C">
            <w:pPr>
              <w:widowControl/>
              <w:snapToGrid w:val="0"/>
              <w:spacing w:line="400" w:lineRule="exact"/>
              <w:jc w:val="center"/>
              <w:rPr>
                <w:color w:val="auto"/>
                <w:sz w:val="24"/>
                <w:highlight w:val="none"/>
              </w:rPr>
            </w:pPr>
            <w:r>
              <w:rPr>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0409C9">
            <w:pPr>
              <w:widowControl/>
              <w:snapToGrid w:val="0"/>
              <w:spacing w:line="400" w:lineRule="exact"/>
              <w:jc w:val="center"/>
              <w:rPr>
                <w:color w:val="auto"/>
                <w:sz w:val="24"/>
                <w:highlight w:val="none"/>
              </w:rPr>
            </w:pPr>
            <w:r>
              <w:rPr>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80CED1">
            <w:pPr>
              <w:widowControl/>
              <w:snapToGrid w:val="0"/>
              <w:spacing w:line="400" w:lineRule="exact"/>
              <w:jc w:val="center"/>
              <w:rPr>
                <w:color w:val="auto"/>
                <w:sz w:val="24"/>
                <w:highlight w:val="none"/>
              </w:rPr>
            </w:pPr>
            <w:r>
              <w:rPr>
                <w:color w:val="auto"/>
                <w:sz w:val="24"/>
                <w:highlight w:val="none"/>
              </w:rPr>
              <w:t>磋商响应文件</w:t>
            </w:r>
          </w:p>
          <w:p w14:paraId="6160F530">
            <w:pPr>
              <w:widowControl/>
              <w:snapToGrid w:val="0"/>
              <w:spacing w:line="400" w:lineRule="exact"/>
              <w:jc w:val="center"/>
              <w:rPr>
                <w:color w:val="auto"/>
                <w:sz w:val="24"/>
                <w:highlight w:val="none"/>
              </w:rPr>
            </w:pPr>
            <w:r>
              <w:rPr>
                <w:color w:val="auto"/>
                <w:sz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F82C38">
            <w:pPr>
              <w:widowControl/>
              <w:snapToGrid w:val="0"/>
              <w:spacing w:line="400" w:lineRule="exact"/>
              <w:jc w:val="center"/>
              <w:rPr>
                <w:color w:val="auto"/>
                <w:sz w:val="24"/>
                <w:highlight w:val="none"/>
              </w:rPr>
            </w:pPr>
            <w:r>
              <w:rPr>
                <w:color w:val="auto"/>
                <w:sz w:val="24"/>
                <w:highlight w:val="none"/>
              </w:rPr>
              <w:t>备注</w:t>
            </w:r>
          </w:p>
        </w:tc>
      </w:tr>
      <w:tr w14:paraId="793C009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ED97E8">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F476E3">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853803">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21B750">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670434">
            <w:pPr>
              <w:widowControl/>
              <w:snapToGrid w:val="0"/>
              <w:spacing w:line="400" w:lineRule="exact"/>
              <w:jc w:val="left"/>
              <w:rPr>
                <w:color w:val="auto"/>
                <w:sz w:val="24"/>
                <w:highlight w:val="none"/>
              </w:rPr>
            </w:pPr>
          </w:p>
        </w:tc>
      </w:tr>
      <w:tr w14:paraId="0FA42602">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13DE72">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AFB836">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60D0A35">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6D1193">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64BC0C">
            <w:pPr>
              <w:widowControl/>
              <w:snapToGrid w:val="0"/>
              <w:spacing w:line="400" w:lineRule="exact"/>
              <w:jc w:val="left"/>
              <w:rPr>
                <w:color w:val="auto"/>
                <w:sz w:val="24"/>
                <w:highlight w:val="none"/>
              </w:rPr>
            </w:pPr>
          </w:p>
        </w:tc>
      </w:tr>
      <w:tr w14:paraId="0D3C6B2E">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F766DD">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80EEF52">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CAEF30">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2AD73C">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2108FF">
            <w:pPr>
              <w:widowControl/>
              <w:snapToGrid w:val="0"/>
              <w:spacing w:line="400" w:lineRule="exact"/>
              <w:jc w:val="left"/>
              <w:rPr>
                <w:color w:val="auto"/>
                <w:sz w:val="24"/>
                <w:highlight w:val="none"/>
              </w:rPr>
            </w:pPr>
          </w:p>
        </w:tc>
      </w:tr>
      <w:tr w14:paraId="75A3AB05">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C55430">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5611E3">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B017F12">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B5EC78">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3B792E">
            <w:pPr>
              <w:widowControl/>
              <w:snapToGrid w:val="0"/>
              <w:spacing w:line="400" w:lineRule="exact"/>
              <w:jc w:val="left"/>
              <w:rPr>
                <w:color w:val="auto"/>
                <w:sz w:val="24"/>
                <w:highlight w:val="none"/>
              </w:rPr>
            </w:pPr>
          </w:p>
        </w:tc>
      </w:tr>
      <w:tr w14:paraId="174955CA">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3F843D">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763973">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5DA470">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AFC76F">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20D4B9D">
            <w:pPr>
              <w:widowControl/>
              <w:snapToGrid w:val="0"/>
              <w:spacing w:line="400" w:lineRule="exact"/>
              <w:jc w:val="left"/>
              <w:rPr>
                <w:color w:val="auto"/>
                <w:sz w:val="24"/>
                <w:highlight w:val="none"/>
              </w:rPr>
            </w:pPr>
          </w:p>
        </w:tc>
      </w:tr>
      <w:tr w14:paraId="1DBA7D3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258F93">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EE0965">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F74874">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1E2A59">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963A5B">
            <w:pPr>
              <w:widowControl/>
              <w:snapToGrid w:val="0"/>
              <w:spacing w:line="400" w:lineRule="exact"/>
              <w:jc w:val="left"/>
              <w:rPr>
                <w:color w:val="auto"/>
                <w:sz w:val="24"/>
                <w:highlight w:val="none"/>
              </w:rPr>
            </w:pPr>
          </w:p>
        </w:tc>
      </w:tr>
      <w:tr w14:paraId="1825F792">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16EAA58">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18640D">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7DA64D4">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BF313A">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9E4B09">
            <w:pPr>
              <w:widowControl/>
              <w:snapToGrid w:val="0"/>
              <w:spacing w:line="400" w:lineRule="exact"/>
              <w:jc w:val="left"/>
              <w:rPr>
                <w:color w:val="auto"/>
                <w:sz w:val="24"/>
                <w:highlight w:val="none"/>
              </w:rPr>
            </w:pPr>
          </w:p>
        </w:tc>
      </w:tr>
      <w:tr w14:paraId="338A25E9">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A6426D">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1A3101">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15D881">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D6A6D6">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F21CAF">
            <w:pPr>
              <w:widowControl/>
              <w:snapToGrid w:val="0"/>
              <w:spacing w:line="400" w:lineRule="exact"/>
              <w:jc w:val="left"/>
              <w:rPr>
                <w:color w:val="auto"/>
                <w:sz w:val="24"/>
                <w:highlight w:val="none"/>
              </w:rPr>
            </w:pPr>
          </w:p>
        </w:tc>
      </w:tr>
      <w:tr w14:paraId="7CE32F0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7C0F5A">
            <w:pPr>
              <w:widowControl/>
              <w:snapToGrid w:val="0"/>
              <w:spacing w:line="400" w:lineRule="exact"/>
              <w:jc w:val="left"/>
              <w:rPr>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09135E">
            <w:pPr>
              <w:widowControl/>
              <w:snapToGrid w:val="0"/>
              <w:spacing w:line="400" w:lineRule="exact"/>
              <w:jc w:val="left"/>
              <w:rPr>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D2D35A">
            <w:pPr>
              <w:widowControl/>
              <w:snapToGrid w:val="0"/>
              <w:spacing w:line="400" w:lineRule="exact"/>
              <w:jc w:val="left"/>
              <w:rPr>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1B94E4">
            <w:pPr>
              <w:widowControl/>
              <w:snapToGrid w:val="0"/>
              <w:spacing w:line="400" w:lineRule="exact"/>
              <w:jc w:val="left"/>
              <w:rPr>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1DDC27">
            <w:pPr>
              <w:widowControl/>
              <w:snapToGrid w:val="0"/>
              <w:spacing w:line="400" w:lineRule="exact"/>
              <w:jc w:val="left"/>
              <w:rPr>
                <w:color w:val="auto"/>
                <w:sz w:val="24"/>
                <w:highlight w:val="none"/>
              </w:rPr>
            </w:pPr>
          </w:p>
        </w:tc>
      </w:tr>
    </w:tbl>
    <w:p w14:paraId="7E78E651">
      <w:pPr>
        <w:widowControl/>
        <w:snapToGrid w:val="0"/>
        <w:spacing w:line="400" w:lineRule="exact"/>
        <w:jc w:val="left"/>
        <w:rPr>
          <w:color w:val="auto"/>
          <w:sz w:val="24"/>
          <w:highlight w:val="none"/>
        </w:rPr>
      </w:pPr>
    </w:p>
    <w:p w14:paraId="347B3E96">
      <w:pPr>
        <w:widowControl/>
        <w:snapToGrid w:val="0"/>
        <w:spacing w:line="400" w:lineRule="exact"/>
        <w:jc w:val="left"/>
        <w:rPr>
          <w:color w:val="auto"/>
          <w:sz w:val="24"/>
          <w:highlight w:val="none"/>
        </w:rPr>
      </w:pPr>
      <w:r>
        <w:rPr>
          <w:color w:val="auto"/>
          <w:sz w:val="24"/>
          <w:highlight w:val="none"/>
        </w:rPr>
        <w:t>供应商盖章：</w:t>
      </w:r>
    </w:p>
    <w:p w14:paraId="461A036F">
      <w:pPr>
        <w:widowControl/>
        <w:snapToGrid w:val="0"/>
        <w:spacing w:line="400" w:lineRule="exact"/>
        <w:jc w:val="left"/>
        <w:rPr>
          <w:color w:val="auto"/>
          <w:sz w:val="24"/>
          <w:highlight w:val="none"/>
        </w:rPr>
      </w:pPr>
    </w:p>
    <w:p w14:paraId="571A81A6">
      <w:pPr>
        <w:widowControl/>
        <w:snapToGrid w:val="0"/>
        <w:spacing w:line="400" w:lineRule="exact"/>
        <w:jc w:val="left"/>
        <w:rPr>
          <w:color w:val="auto"/>
          <w:sz w:val="36"/>
          <w:highlight w:val="none"/>
        </w:rPr>
      </w:pPr>
    </w:p>
    <w:p w14:paraId="3148C84B">
      <w:pPr>
        <w:widowControl/>
        <w:snapToGrid w:val="0"/>
        <w:spacing w:line="400" w:lineRule="exact"/>
        <w:ind w:firstLine="3600"/>
        <w:jc w:val="left"/>
        <w:rPr>
          <w:color w:val="auto"/>
          <w:sz w:val="36"/>
          <w:highlight w:val="none"/>
        </w:rPr>
      </w:pPr>
      <w:r>
        <w:rPr>
          <w:color w:val="auto"/>
          <w:sz w:val="36"/>
          <w:highlight w:val="none"/>
        </w:rPr>
        <w:t>技术偏离表</w:t>
      </w:r>
    </w:p>
    <w:tbl>
      <w:tblPr>
        <w:tblStyle w:val="51"/>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3C02D18E">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7D343D">
            <w:pPr>
              <w:widowControl/>
              <w:snapToGrid w:val="0"/>
              <w:spacing w:line="400" w:lineRule="exact"/>
              <w:jc w:val="center"/>
              <w:rPr>
                <w:color w:val="auto"/>
                <w:sz w:val="24"/>
                <w:highlight w:val="none"/>
              </w:rPr>
            </w:pPr>
            <w:r>
              <w:rPr>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2DBF43">
            <w:pPr>
              <w:widowControl/>
              <w:snapToGrid w:val="0"/>
              <w:spacing w:line="400" w:lineRule="exact"/>
              <w:jc w:val="center"/>
              <w:rPr>
                <w:color w:val="auto"/>
                <w:sz w:val="24"/>
                <w:highlight w:val="none"/>
              </w:rPr>
            </w:pPr>
            <w:r>
              <w:rPr>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5BCE9B">
            <w:pPr>
              <w:widowControl/>
              <w:snapToGrid w:val="0"/>
              <w:spacing w:line="400" w:lineRule="exact"/>
              <w:jc w:val="center"/>
              <w:rPr>
                <w:color w:val="auto"/>
                <w:sz w:val="24"/>
                <w:highlight w:val="none"/>
              </w:rPr>
            </w:pPr>
            <w:r>
              <w:rPr>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11AF68">
            <w:pPr>
              <w:widowControl/>
              <w:snapToGrid w:val="0"/>
              <w:spacing w:line="400" w:lineRule="exact"/>
              <w:jc w:val="center"/>
              <w:rPr>
                <w:color w:val="auto"/>
                <w:sz w:val="24"/>
                <w:highlight w:val="none"/>
              </w:rPr>
            </w:pPr>
            <w:r>
              <w:rPr>
                <w:color w:val="auto"/>
                <w:sz w:val="24"/>
                <w:highlight w:val="none"/>
              </w:rPr>
              <w:t>磋商响应文件</w:t>
            </w:r>
          </w:p>
          <w:p w14:paraId="49816BE2">
            <w:pPr>
              <w:widowControl/>
              <w:snapToGrid w:val="0"/>
              <w:spacing w:line="400" w:lineRule="exact"/>
              <w:jc w:val="center"/>
              <w:rPr>
                <w:color w:val="auto"/>
                <w:sz w:val="24"/>
                <w:highlight w:val="none"/>
              </w:rPr>
            </w:pPr>
            <w:r>
              <w:rPr>
                <w:color w:val="auto"/>
                <w:sz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34EBC2">
            <w:pPr>
              <w:widowControl/>
              <w:snapToGrid w:val="0"/>
              <w:spacing w:line="400" w:lineRule="exact"/>
              <w:jc w:val="center"/>
              <w:rPr>
                <w:color w:val="auto"/>
                <w:sz w:val="24"/>
                <w:highlight w:val="none"/>
              </w:rPr>
            </w:pPr>
            <w:r>
              <w:rPr>
                <w:color w:val="auto"/>
                <w:sz w:val="24"/>
                <w:highlight w:val="none"/>
              </w:rPr>
              <w:t>备注</w:t>
            </w:r>
          </w:p>
        </w:tc>
      </w:tr>
      <w:tr w14:paraId="3FBD6D3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DB1EAF">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2E2E2B">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CD1B90">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603E2A">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53CEC1">
            <w:pPr>
              <w:widowControl/>
              <w:snapToGrid w:val="0"/>
              <w:spacing w:line="400" w:lineRule="exact"/>
              <w:jc w:val="left"/>
              <w:rPr>
                <w:color w:val="auto"/>
                <w:sz w:val="24"/>
                <w:highlight w:val="none"/>
              </w:rPr>
            </w:pPr>
          </w:p>
        </w:tc>
      </w:tr>
      <w:tr w14:paraId="67F368A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0913DC">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454408">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0E7CD1">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A472A3A">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AB8B1D">
            <w:pPr>
              <w:widowControl/>
              <w:snapToGrid w:val="0"/>
              <w:spacing w:line="400" w:lineRule="exact"/>
              <w:jc w:val="left"/>
              <w:rPr>
                <w:color w:val="auto"/>
                <w:sz w:val="24"/>
                <w:highlight w:val="none"/>
              </w:rPr>
            </w:pPr>
          </w:p>
        </w:tc>
      </w:tr>
      <w:tr w14:paraId="4C26C5A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550609">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A1497E1">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BCD04D">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728DB5">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AAAF6E5">
            <w:pPr>
              <w:widowControl/>
              <w:snapToGrid w:val="0"/>
              <w:spacing w:line="400" w:lineRule="exact"/>
              <w:jc w:val="left"/>
              <w:rPr>
                <w:color w:val="auto"/>
                <w:sz w:val="24"/>
                <w:highlight w:val="none"/>
              </w:rPr>
            </w:pPr>
          </w:p>
        </w:tc>
      </w:tr>
      <w:tr w14:paraId="1FCB47C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2D98AD">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04FF40">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199DF9">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F00AEBF">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D9331F1">
            <w:pPr>
              <w:widowControl/>
              <w:snapToGrid w:val="0"/>
              <w:spacing w:line="400" w:lineRule="exact"/>
              <w:jc w:val="left"/>
              <w:rPr>
                <w:color w:val="auto"/>
                <w:sz w:val="24"/>
                <w:highlight w:val="none"/>
              </w:rPr>
            </w:pPr>
          </w:p>
        </w:tc>
      </w:tr>
      <w:tr w14:paraId="754B6C0C">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FA9F72">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0E880D">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C71905">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6DCDB2E">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171D11">
            <w:pPr>
              <w:widowControl/>
              <w:snapToGrid w:val="0"/>
              <w:spacing w:line="400" w:lineRule="exact"/>
              <w:jc w:val="left"/>
              <w:rPr>
                <w:color w:val="auto"/>
                <w:sz w:val="24"/>
                <w:highlight w:val="none"/>
              </w:rPr>
            </w:pPr>
          </w:p>
        </w:tc>
      </w:tr>
      <w:tr w14:paraId="4B58E74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ED1503">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49F6CC0">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36B9DD5">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41686F">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C32F8C">
            <w:pPr>
              <w:widowControl/>
              <w:snapToGrid w:val="0"/>
              <w:spacing w:line="400" w:lineRule="exact"/>
              <w:jc w:val="left"/>
              <w:rPr>
                <w:color w:val="auto"/>
                <w:sz w:val="24"/>
                <w:highlight w:val="none"/>
              </w:rPr>
            </w:pPr>
          </w:p>
        </w:tc>
      </w:tr>
      <w:tr w14:paraId="19E11145">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B4C197">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3EB8F2C">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3204DD">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FCEB219">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E1EE44">
            <w:pPr>
              <w:widowControl/>
              <w:snapToGrid w:val="0"/>
              <w:spacing w:line="400" w:lineRule="exact"/>
              <w:jc w:val="left"/>
              <w:rPr>
                <w:color w:val="auto"/>
                <w:sz w:val="24"/>
                <w:highlight w:val="none"/>
              </w:rPr>
            </w:pPr>
          </w:p>
        </w:tc>
      </w:tr>
      <w:tr w14:paraId="7C9C53A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2BF95BD">
            <w:pPr>
              <w:widowControl/>
              <w:snapToGrid w:val="0"/>
              <w:spacing w:line="400" w:lineRule="exact"/>
              <w:jc w:val="left"/>
              <w:rPr>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44477B">
            <w:pPr>
              <w:widowControl/>
              <w:snapToGrid w:val="0"/>
              <w:spacing w:line="400" w:lineRule="exact"/>
              <w:jc w:val="left"/>
              <w:rPr>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CBBC54">
            <w:pPr>
              <w:widowControl/>
              <w:snapToGrid w:val="0"/>
              <w:spacing w:line="400" w:lineRule="exact"/>
              <w:jc w:val="left"/>
              <w:rPr>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3A6562">
            <w:pPr>
              <w:widowControl/>
              <w:snapToGrid w:val="0"/>
              <w:spacing w:line="400" w:lineRule="exact"/>
              <w:jc w:val="left"/>
              <w:rPr>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5B1881D">
            <w:pPr>
              <w:widowControl/>
              <w:snapToGrid w:val="0"/>
              <w:spacing w:line="400" w:lineRule="exact"/>
              <w:jc w:val="left"/>
              <w:rPr>
                <w:color w:val="auto"/>
                <w:sz w:val="24"/>
                <w:highlight w:val="none"/>
              </w:rPr>
            </w:pPr>
          </w:p>
        </w:tc>
      </w:tr>
    </w:tbl>
    <w:p w14:paraId="72B809C8">
      <w:pPr>
        <w:widowControl/>
        <w:snapToGrid w:val="0"/>
        <w:spacing w:line="400" w:lineRule="exact"/>
        <w:jc w:val="left"/>
        <w:rPr>
          <w:color w:val="auto"/>
          <w:sz w:val="24"/>
          <w:highlight w:val="none"/>
        </w:rPr>
      </w:pPr>
    </w:p>
    <w:p w14:paraId="56584DA7">
      <w:pPr>
        <w:widowControl/>
        <w:snapToGrid w:val="0"/>
        <w:spacing w:line="400" w:lineRule="exact"/>
        <w:jc w:val="left"/>
        <w:rPr>
          <w:color w:val="auto"/>
          <w:sz w:val="24"/>
          <w:highlight w:val="none"/>
        </w:rPr>
      </w:pPr>
      <w:r>
        <w:rPr>
          <w:color w:val="auto"/>
          <w:sz w:val="24"/>
          <w:highlight w:val="none"/>
        </w:rPr>
        <w:t>供应商盖章：</w:t>
      </w:r>
    </w:p>
    <w:p w14:paraId="57681661">
      <w:pPr>
        <w:pStyle w:val="5"/>
        <w:rPr>
          <w:color w:val="auto"/>
          <w:highlight w:val="none"/>
        </w:rPr>
      </w:pPr>
      <w:r>
        <w:rPr>
          <w:rFonts w:hint="eastAsia"/>
          <w:color w:val="auto"/>
          <w:highlight w:val="none"/>
        </w:rPr>
        <w:t>2.7项目实施方案</w:t>
      </w:r>
    </w:p>
    <w:p w14:paraId="51DAAE0B">
      <w:pPr>
        <w:pStyle w:val="28"/>
        <w:adjustRightInd w:val="0"/>
        <w:snapToGrid w:val="0"/>
        <w:spacing w:line="440" w:lineRule="atLeast"/>
        <w:ind w:firstLine="2100" w:firstLineChars="581"/>
        <w:outlineLvl w:val="0"/>
        <w:rPr>
          <w:rFonts w:hAnsi="宋体"/>
          <w:b/>
          <w:color w:val="auto"/>
          <w:sz w:val="36"/>
          <w:szCs w:val="36"/>
          <w:highlight w:val="none"/>
        </w:rPr>
      </w:pPr>
      <w:bookmarkStart w:id="19" w:name="_Toc477340075"/>
      <w:r>
        <w:rPr>
          <w:rFonts w:hint="eastAsia" w:hAnsi="宋体"/>
          <w:b/>
          <w:color w:val="auto"/>
          <w:sz w:val="36"/>
          <w:szCs w:val="36"/>
          <w:highlight w:val="none"/>
        </w:rPr>
        <w:t xml:space="preserve">      项目实施方案</w:t>
      </w:r>
      <w:bookmarkEnd w:id="19"/>
    </w:p>
    <w:p w14:paraId="7197B78E">
      <w:pPr>
        <w:spacing w:line="460" w:lineRule="atLeast"/>
        <w:jc w:val="center"/>
        <w:rPr>
          <w:rFonts w:ascii="宋体"/>
          <w:b/>
          <w:color w:val="auto"/>
          <w:sz w:val="22"/>
          <w:szCs w:val="22"/>
          <w:highlight w:val="none"/>
        </w:rPr>
      </w:pPr>
      <w:r>
        <w:rPr>
          <w:rFonts w:hint="eastAsia" w:ascii="宋体"/>
          <w:b/>
          <w:color w:val="auto"/>
          <w:sz w:val="24"/>
          <w:highlight w:val="none"/>
        </w:rPr>
        <w:t>（格式自拟）</w:t>
      </w:r>
    </w:p>
    <w:p w14:paraId="163EF0D8">
      <w:pPr>
        <w:pStyle w:val="28"/>
        <w:spacing w:line="520" w:lineRule="atLeast"/>
        <w:rPr>
          <w:rFonts w:hAnsi="宋体"/>
          <w:b/>
          <w:bCs/>
          <w:color w:val="auto"/>
          <w:sz w:val="22"/>
          <w:szCs w:val="22"/>
          <w:highlight w:val="none"/>
        </w:rPr>
      </w:pPr>
    </w:p>
    <w:p w14:paraId="65C59DDF">
      <w:pPr>
        <w:autoSpaceDE w:val="0"/>
        <w:autoSpaceDN w:val="0"/>
        <w:adjustRightInd w:val="0"/>
        <w:jc w:val="center"/>
        <w:rPr>
          <w:rFonts w:ascii="宋体" w:cs="仿宋_GB2312"/>
          <w:b/>
          <w:color w:val="auto"/>
          <w:sz w:val="36"/>
          <w:szCs w:val="36"/>
          <w:highlight w:val="none"/>
          <w:lang w:val="zh-CN"/>
        </w:rPr>
      </w:pPr>
    </w:p>
    <w:p w14:paraId="5A8BD39B">
      <w:pPr>
        <w:pStyle w:val="28"/>
        <w:adjustRightInd w:val="0"/>
        <w:snapToGrid w:val="0"/>
        <w:spacing w:line="440" w:lineRule="atLeast"/>
        <w:rPr>
          <w:rFonts w:hAnsi="宋体"/>
          <w:b/>
          <w:color w:val="auto"/>
          <w:sz w:val="36"/>
          <w:szCs w:val="36"/>
          <w:highlight w:val="none"/>
        </w:rPr>
        <w:sectPr>
          <w:pgSz w:w="11907" w:h="16840"/>
          <w:pgMar w:top="1440" w:right="1117" w:bottom="1440" w:left="1440" w:header="720" w:footer="720" w:gutter="0"/>
          <w:pgNumType w:fmt="decimal"/>
          <w:cols w:space="720" w:num="1"/>
          <w:docGrid w:linePitch="272" w:charSpace="-3831"/>
        </w:sectPr>
      </w:pPr>
    </w:p>
    <w:p w14:paraId="03D2AB4A">
      <w:pPr>
        <w:pStyle w:val="5"/>
        <w:rPr>
          <w:b w:val="0"/>
          <w:color w:val="auto"/>
          <w:sz w:val="36"/>
          <w:szCs w:val="36"/>
          <w:highlight w:val="none"/>
        </w:rPr>
      </w:pPr>
      <w:r>
        <w:rPr>
          <w:rFonts w:hint="eastAsia"/>
          <w:color w:val="auto"/>
          <w:highlight w:val="none"/>
        </w:rPr>
        <w:t>2.8项目人员配置情况</w:t>
      </w:r>
    </w:p>
    <w:p w14:paraId="67CCB92D">
      <w:pPr>
        <w:pStyle w:val="28"/>
        <w:adjustRightInd w:val="0"/>
        <w:snapToGrid w:val="0"/>
        <w:spacing w:line="440" w:lineRule="atLeast"/>
        <w:ind w:firstLine="480"/>
        <w:jc w:val="center"/>
        <w:outlineLvl w:val="0"/>
        <w:rPr>
          <w:rFonts w:hAnsi="宋体"/>
          <w:b/>
          <w:color w:val="auto"/>
          <w:sz w:val="36"/>
          <w:szCs w:val="36"/>
          <w:highlight w:val="none"/>
        </w:rPr>
      </w:pPr>
      <w:bookmarkStart w:id="20" w:name="_Toc477340078"/>
      <w:r>
        <w:rPr>
          <w:rFonts w:hint="eastAsia" w:hAnsi="宋体"/>
          <w:b/>
          <w:color w:val="auto"/>
          <w:sz w:val="36"/>
          <w:szCs w:val="36"/>
          <w:highlight w:val="none"/>
        </w:rPr>
        <w:t>（一） 人员配置</w:t>
      </w:r>
      <w:bookmarkEnd w:id="20"/>
    </w:p>
    <w:p w14:paraId="3E08D2D2">
      <w:pPr>
        <w:jc w:val="center"/>
        <w:rPr>
          <w:rFonts w:ascii="宋体"/>
          <w:b/>
          <w:color w:val="auto"/>
          <w:sz w:val="24"/>
          <w:highlight w:val="none"/>
        </w:rPr>
      </w:pPr>
      <w:r>
        <w:rPr>
          <w:rFonts w:hint="eastAsia" w:ascii="宋体"/>
          <w:b/>
          <w:color w:val="auto"/>
          <w:sz w:val="24"/>
          <w:highlight w:val="none"/>
        </w:rPr>
        <w:t>项目主管人员、专业人员概况</w:t>
      </w:r>
    </w:p>
    <w:p w14:paraId="6E89DDC5">
      <w:pPr>
        <w:rPr>
          <w:rFonts w:ascii="宋体"/>
          <w:b/>
          <w:color w:val="auto"/>
          <w:sz w:val="22"/>
          <w:szCs w:val="22"/>
          <w:highlight w:val="none"/>
        </w:rPr>
      </w:pPr>
      <w:r>
        <w:rPr>
          <w:rFonts w:hint="eastAsia" w:ascii="宋体"/>
          <w:b/>
          <w:color w:val="auto"/>
          <w:sz w:val="22"/>
          <w:szCs w:val="22"/>
          <w:highlight w:val="none"/>
        </w:rPr>
        <w:t xml:space="preserve">项目名称：                                          招标编号： </w:t>
      </w:r>
    </w:p>
    <w:tbl>
      <w:tblPr>
        <w:tblStyle w:val="5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14:paraId="2F1C3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14:paraId="77C9A7BA">
            <w:pPr>
              <w:spacing w:line="360" w:lineRule="auto"/>
              <w:jc w:val="center"/>
              <w:rPr>
                <w:rFonts w:ascii="宋体"/>
                <w:b/>
                <w:color w:val="auto"/>
                <w:sz w:val="22"/>
                <w:szCs w:val="22"/>
                <w:highlight w:val="none"/>
              </w:rPr>
            </w:pPr>
            <w:r>
              <w:rPr>
                <w:rFonts w:hint="eastAsia" w:ascii="宋体"/>
                <w:b/>
                <w:color w:val="auto"/>
                <w:sz w:val="22"/>
                <w:szCs w:val="22"/>
                <w:highlight w:val="none"/>
              </w:rPr>
              <w:t>序号</w:t>
            </w:r>
          </w:p>
        </w:tc>
        <w:tc>
          <w:tcPr>
            <w:tcW w:w="768" w:type="dxa"/>
            <w:vAlign w:val="center"/>
          </w:tcPr>
          <w:p w14:paraId="67303DE9">
            <w:pPr>
              <w:spacing w:line="360" w:lineRule="auto"/>
              <w:jc w:val="center"/>
              <w:rPr>
                <w:rFonts w:ascii="宋体"/>
                <w:b/>
                <w:color w:val="auto"/>
                <w:sz w:val="22"/>
                <w:szCs w:val="22"/>
                <w:highlight w:val="none"/>
              </w:rPr>
            </w:pPr>
            <w:r>
              <w:rPr>
                <w:rFonts w:hint="eastAsia" w:ascii="宋体"/>
                <w:b/>
                <w:color w:val="auto"/>
                <w:sz w:val="22"/>
                <w:szCs w:val="22"/>
                <w:highlight w:val="none"/>
              </w:rPr>
              <w:t>姓名</w:t>
            </w:r>
          </w:p>
        </w:tc>
        <w:tc>
          <w:tcPr>
            <w:tcW w:w="900" w:type="dxa"/>
            <w:vAlign w:val="center"/>
          </w:tcPr>
          <w:p w14:paraId="33C1E09A">
            <w:pPr>
              <w:spacing w:line="360" w:lineRule="auto"/>
              <w:jc w:val="center"/>
              <w:rPr>
                <w:rFonts w:ascii="宋体"/>
                <w:b/>
                <w:color w:val="auto"/>
                <w:sz w:val="22"/>
                <w:szCs w:val="22"/>
                <w:highlight w:val="none"/>
              </w:rPr>
            </w:pPr>
            <w:r>
              <w:rPr>
                <w:rFonts w:hint="eastAsia" w:ascii="宋体"/>
                <w:b/>
                <w:color w:val="auto"/>
                <w:sz w:val="22"/>
                <w:szCs w:val="22"/>
                <w:highlight w:val="none"/>
              </w:rPr>
              <w:t>性别</w:t>
            </w:r>
          </w:p>
        </w:tc>
        <w:tc>
          <w:tcPr>
            <w:tcW w:w="720" w:type="dxa"/>
            <w:vAlign w:val="center"/>
          </w:tcPr>
          <w:p w14:paraId="2BB11EC3">
            <w:pPr>
              <w:spacing w:line="360" w:lineRule="auto"/>
              <w:jc w:val="center"/>
              <w:rPr>
                <w:rFonts w:ascii="宋体"/>
                <w:b/>
                <w:color w:val="auto"/>
                <w:sz w:val="22"/>
                <w:szCs w:val="22"/>
                <w:highlight w:val="none"/>
              </w:rPr>
            </w:pPr>
            <w:r>
              <w:rPr>
                <w:rFonts w:hint="eastAsia" w:ascii="宋体"/>
                <w:b/>
                <w:color w:val="auto"/>
                <w:sz w:val="22"/>
                <w:szCs w:val="22"/>
                <w:highlight w:val="none"/>
              </w:rPr>
              <w:t>年龄</w:t>
            </w:r>
          </w:p>
        </w:tc>
        <w:tc>
          <w:tcPr>
            <w:tcW w:w="720" w:type="dxa"/>
            <w:vAlign w:val="center"/>
          </w:tcPr>
          <w:p w14:paraId="3B227AB7">
            <w:pPr>
              <w:spacing w:line="360" w:lineRule="auto"/>
              <w:jc w:val="center"/>
              <w:rPr>
                <w:rFonts w:ascii="宋体"/>
                <w:b/>
                <w:color w:val="auto"/>
                <w:sz w:val="22"/>
                <w:szCs w:val="22"/>
                <w:highlight w:val="none"/>
              </w:rPr>
            </w:pPr>
            <w:r>
              <w:rPr>
                <w:rFonts w:hint="eastAsia" w:ascii="宋体"/>
                <w:b/>
                <w:color w:val="auto"/>
                <w:sz w:val="22"/>
                <w:szCs w:val="22"/>
                <w:highlight w:val="none"/>
              </w:rPr>
              <w:t>学历</w:t>
            </w:r>
          </w:p>
        </w:tc>
        <w:tc>
          <w:tcPr>
            <w:tcW w:w="1080" w:type="dxa"/>
            <w:vAlign w:val="center"/>
          </w:tcPr>
          <w:p w14:paraId="03AF5149">
            <w:pPr>
              <w:spacing w:line="280" w:lineRule="exact"/>
              <w:jc w:val="center"/>
              <w:rPr>
                <w:rFonts w:ascii="宋体"/>
                <w:b/>
                <w:color w:val="auto"/>
                <w:sz w:val="22"/>
                <w:szCs w:val="22"/>
                <w:highlight w:val="none"/>
              </w:rPr>
            </w:pPr>
            <w:r>
              <w:rPr>
                <w:rFonts w:hint="eastAsia" w:ascii="宋体"/>
                <w:b/>
                <w:color w:val="auto"/>
                <w:sz w:val="22"/>
                <w:szCs w:val="22"/>
                <w:highlight w:val="none"/>
              </w:rPr>
              <w:t>资格</w:t>
            </w:r>
          </w:p>
          <w:p w14:paraId="213CD0EC">
            <w:pPr>
              <w:spacing w:line="280" w:lineRule="exact"/>
              <w:jc w:val="center"/>
              <w:rPr>
                <w:rFonts w:ascii="宋体"/>
                <w:b/>
                <w:color w:val="auto"/>
                <w:sz w:val="22"/>
                <w:szCs w:val="22"/>
                <w:highlight w:val="none"/>
              </w:rPr>
            </w:pPr>
            <w:r>
              <w:rPr>
                <w:rFonts w:hint="eastAsia" w:ascii="宋体"/>
                <w:b/>
                <w:color w:val="auto"/>
                <w:sz w:val="22"/>
                <w:szCs w:val="22"/>
                <w:highlight w:val="none"/>
              </w:rPr>
              <w:t>证书</w:t>
            </w:r>
          </w:p>
        </w:tc>
        <w:tc>
          <w:tcPr>
            <w:tcW w:w="720" w:type="dxa"/>
            <w:vAlign w:val="center"/>
          </w:tcPr>
          <w:p w14:paraId="28DF6853">
            <w:pPr>
              <w:spacing w:line="280" w:lineRule="exact"/>
              <w:jc w:val="center"/>
              <w:rPr>
                <w:rFonts w:ascii="宋体"/>
                <w:b/>
                <w:color w:val="auto"/>
                <w:sz w:val="22"/>
                <w:szCs w:val="22"/>
                <w:highlight w:val="none"/>
              </w:rPr>
            </w:pPr>
            <w:r>
              <w:rPr>
                <w:rFonts w:hint="eastAsia" w:ascii="宋体"/>
                <w:b/>
                <w:color w:val="auto"/>
                <w:sz w:val="22"/>
                <w:szCs w:val="22"/>
                <w:highlight w:val="none"/>
              </w:rPr>
              <w:t>现任职务</w:t>
            </w:r>
          </w:p>
        </w:tc>
        <w:tc>
          <w:tcPr>
            <w:tcW w:w="2189" w:type="dxa"/>
            <w:vAlign w:val="center"/>
          </w:tcPr>
          <w:p w14:paraId="72A24AB9">
            <w:pPr>
              <w:spacing w:line="280" w:lineRule="exact"/>
              <w:jc w:val="center"/>
              <w:rPr>
                <w:rFonts w:ascii="宋体"/>
                <w:b/>
                <w:color w:val="auto"/>
                <w:sz w:val="22"/>
                <w:szCs w:val="22"/>
                <w:highlight w:val="none"/>
              </w:rPr>
            </w:pPr>
            <w:r>
              <w:rPr>
                <w:rFonts w:hint="eastAsia" w:ascii="宋体"/>
                <w:b/>
                <w:color w:val="auto"/>
                <w:sz w:val="22"/>
                <w:szCs w:val="22"/>
                <w:highlight w:val="none"/>
              </w:rPr>
              <w:t>从事类似服务简历、年限</w:t>
            </w:r>
          </w:p>
        </w:tc>
        <w:tc>
          <w:tcPr>
            <w:tcW w:w="1428" w:type="dxa"/>
            <w:vAlign w:val="center"/>
          </w:tcPr>
          <w:p w14:paraId="5BD793CC">
            <w:pPr>
              <w:spacing w:line="360" w:lineRule="auto"/>
              <w:jc w:val="center"/>
              <w:rPr>
                <w:rFonts w:ascii="宋体"/>
                <w:b/>
                <w:color w:val="auto"/>
                <w:sz w:val="22"/>
                <w:szCs w:val="22"/>
                <w:highlight w:val="none"/>
              </w:rPr>
            </w:pPr>
            <w:r>
              <w:rPr>
                <w:rFonts w:hint="eastAsia" w:ascii="宋体"/>
                <w:b/>
                <w:color w:val="auto"/>
                <w:sz w:val="22"/>
                <w:szCs w:val="22"/>
                <w:highlight w:val="none"/>
              </w:rPr>
              <w:t>备注</w:t>
            </w:r>
          </w:p>
        </w:tc>
      </w:tr>
      <w:tr w14:paraId="5E065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1CD6EA4F">
            <w:pPr>
              <w:spacing w:line="360" w:lineRule="auto"/>
              <w:jc w:val="center"/>
              <w:rPr>
                <w:rFonts w:ascii="宋体"/>
                <w:b/>
                <w:color w:val="auto"/>
                <w:sz w:val="22"/>
                <w:szCs w:val="22"/>
                <w:highlight w:val="none"/>
              </w:rPr>
            </w:pPr>
          </w:p>
        </w:tc>
        <w:tc>
          <w:tcPr>
            <w:tcW w:w="768" w:type="dxa"/>
            <w:vAlign w:val="center"/>
          </w:tcPr>
          <w:p w14:paraId="503AFBCA">
            <w:pPr>
              <w:spacing w:line="360" w:lineRule="auto"/>
              <w:jc w:val="center"/>
              <w:rPr>
                <w:rFonts w:ascii="宋体"/>
                <w:b/>
                <w:color w:val="auto"/>
                <w:sz w:val="22"/>
                <w:szCs w:val="22"/>
                <w:highlight w:val="none"/>
              </w:rPr>
            </w:pPr>
          </w:p>
        </w:tc>
        <w:tc>
          <w:tcPr>
            <w:tcW w:w="900" w:type="dxa"/>
            <w:vAlign w:val="center"/>
          </w:tcPr>
          <w:p w14:paraId="745C4069">
            <w:pPr>
              <w:spacing w:line="360" w:lineRule="auto"/>
              <w:jc w:val="center"/>
              <w:rPr>
                <w:rFonts w:ascii="宋体"/>
                <w:b/>
                <w:color w:val="auto"/>
                <w:sz w:val="22"/>
                <w:szCs w:val="22"/>
                <w:highlight w:val="none"/>
              </w:rPr>
            </w:pPr>
          </w:p>
        </w:tc>
        <w:tc>
          <w:tcPr>
            <w:tcW w:w="720" w:type="dxa"/>
            <w:vAlign w:val="center"/>
          </w:tcPr>
          <w:p w14:paraId="1C00A874">
            <w:pPr>
              <w:spacing w:line="360" w:lineRule="auto"/>
              <w:jc w:val="center"/>
              <w:rPr>
                <w:rFonts w:ascii="宋体"/>
                <w:b/>
                <w:color w:val="auto"/>
                <w:sz w:val="22"/>
                <w:szCs w:val="22"/>
                <w:highlight w:val="none"/>
              </w:rPr>
            </w:pPr>
          </w:p>
        </w:tc>
        <w:tc>
          <w:tcPr>
            <w:tcW w:w="720" w:type="dxa"/>
            <w:vAlign w:val="center"/>
          </w:tcPr>
          <w:p w14:paraId="0AC7EDC6">
            <w:pPr>
              <w:spacing w:line="360" w:lineRule="auto"/>
              <w:jc w:val="center"/>
              <w:rPr>
                <w:rFonts w:ascii="宋体"/>
                <w:b/>
                <w:color w:val="auto"/>
                <w:sz w:val="22"/>
                <w:szCs w:val="22"/>
                <w:highlight w:val="none"/>
              </w:rPr>
            </w:pPr>
          </w:p>
        </w:tc>
        <w:tc>
          <w:tcPr>
            <w:tcW w:w="1080" w:type="dxa"/>
            <w:vAlign w:val="center"/>
          </w:tcPr>
          <w:p w14:paraId="1F458EAF">
            <w:pPr>
              <w:spacing w:line="360" w:lineRule="auto"/>
              <w:jc w:val="center"/>
              <w:rPr>
                <w:rFonts w:ascii="宋体"/>
                <w:b/>
                <w:color w:val="auto"/>
                <w:sz w:val="22"/>
                <w:szCs w:val="22"/>
                <w:highlight w:val="none"/>
              </w:rPr>
            </w:pPr>
          </w:p>
        </w:tc>
        <w:tc>
          <w:tcPr>
            <w:tcW w:w="720" w:type="dxa"/>
            <w:vAlign w:val="center"/>
          </w:tcPr>
          <w:p w14:paraId="2C9EE82C">
            <w:pPr>
              <w:spacing w:line="360" w:lineRule="auto"/>
              <w:jc w:val="center"/>
              <w:rPr>
                <w:rFonts w:ascii="宋体"/>
                <w:b/>
                <w:color w:val="auto"/>
                <w:sz w:val="22"/>
                <w:szCs w:val="22"/>
                <w:highlight w:val="none"/>
              </w:rPr>
            </w:pPr>
          </w:p>
        </w:tc>
        <w:tc>
          <w:tcPr>
            <w:tcW w:w="2189" w:type="dxa"/>
          </w:tcPr>
          <w:p w14:paraId="781660F7">
            <w:pPr>
              <w:spacing w:line="360" w:lineRule="auto"/>
              <w:jc w:val="center"/>
              <w:rPr>
                <w:rFonts w:ascii="宋体"/>
                <w:b/>
                <w:color w:val="auto"/>
                <w:sz w:val="22"/>
                <w:szCs w:val="22"/>
                <w:highlight w:val="none"/>
              </w:rPr>
            </w:pPr>
          </w:p>
        </w:tc>
        <w:tc>
          <w:tcPr>
            <w:tcW w:w="1428" w:type="dxa"/>
            <w:vAlign w:val="center"/>
          </w:tcPr>
          <w:p w14:paraId="337102B0">
            <w:pPr>
              <w:spacing w:line="360" w:lineRule="auto"/>
              <w:jc w:val="center"/>
              <w:rPr>
                <w:rFonts w:ascii="宋体"/>
                <w:b/>
                <w:color w:val="auto"/>
                <w:sz w:val="22"/>
                <w:szCs w:val="22"/>
                <w:highlight w:val="none"/>
              </w:rPr>
            </w:pPr>
          </w:p>
        </w:tc>
      </w:tr>
      <w:tr w14:paraId="61370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469A3B89">
            <w:pPr>
              <w:spacing w:line="360" w:lineRule="auto"/>
              <w:jc w:val="center"/>
              <w:rPr>
                <w:rFonts w:ascii="宋体"/>
                <w:b/>
                <w:color w:val="auto"/>
                <w:sz w:val="22"/>
                <w:szCs w:val="22"/>
                <w:highlight w:val="none"/>
              </w:rPr>
            </w:pPr>
          </w:p>
        </w:tc>
        <w:tc>
          <w:tcPr>
            <w:tcW w:w="768" w:type="dxa"/>
            <w:vAlign w:val="center"/>
          </w:tcPr>
          <w:p w14:paraId="5BC413D4">
            <w:pPr>
              <w:spacing w:line="360" w:lineRule="auto"/>
              <w:jc w:val="center"/>
              <w:rPr>
                <w:rFonts w:ascii="宋体"/>
                <w:b/>
                <w:color w:val="auto"/>
                <w:sz w:val="22"/>
                <w:szCs w:val="22"/>
                <w:highlight w:val="none"/>
              </w:rPr>
            </w:pPr>
          </w:p>
        </w:tc>
        <w:tc>
          <w:tcPr>
            <w:tcW w:w="900" w:type="dxa"/>
            <w:vAlign w:val="center"/>
          </w:tcPr>
          <w:p w14:paraId="03D1DE5D">
            <w:pPr>
              <w:spacing w:line="360" w:lineRule="auto"/>
              <w:jc w:val="center"/>
              <w:rPr>
                <w:rFonts w:ascii="宋体"/>
                <w:b/>
                <w:color w:val="auto"/>
                <w:sz w:val="22"/>
                <w:szCs w:val="22"/>
                <w:highlight w:val="none"/>
              </w:rPr>
            </w:pPr>
          </w:p>
        </w:tc>
        <w:tc>
          <w:tcPr>
            <w:tcW w:w="720" w:type="dxa"/>
            <w:vAlign w:val="center"/>
          </w:tcPr>
          <w:p w14:paraId="47F9FD2F">
            <w:pPr>
              <w:spacing w:line="360" w:lineRule="auto"/>
              <w:jc w:val="center"/>
              <w:rPr>
                <w:rFonts w:ascii="宋体"/>
                <w:b/>
                <w:color w:val="auto"/>
                <w:sz w:val="22"/>
                <w:szCs w:val="22"/>
                <w:highlight w:val="none"/>
              </w:rPr>
            </w:pPr>
          </w:p>
        </w:tc>
        <w:tc>
          <w:tcPr>
            <w:tcW w:w="720" w:type="dxa"/>
            <w:vAlign w:val="center"/>
          </w:tcPr>
          <w:p w14:paraId="7CCA6405">
            <w:pPr>
              <w:spacing w:line="360" w:lineRule="auto"/>
              <w:jc w:val="center"/>
              <w:rPr>
                <w:rFonts w:ascii="宋体"/>
                <w:b/>
                <w:color w:val="auto"/>
                <w:sz w:val="22"/>
                <w:szCs w:val="22"/>
                <w:highlight w:val="none"/>
              </w:rPr>
            </w:pPr>
          </w:p>
        </w:tc>
        <w:tc>
          <w:tcPr>
            <w:tcW w:w="1080" w:type="dxa"/>
            <w:vAlign w:val="center"/>
          </w:tcPr>
          <w:p w14:paraId="65FE786D">
            <w:pPr>
              <w:spacing w:line="360" w:lineRule="auto"/>
              <w:jc w:val="center"/>
              <w:rPr>
                <w:rFonts w:ascii="宋体"/>
                <w:b/>
                <w:color w:val="auto"/>
                <w:sz w:val="22"/>
                <w:szCs w:val="22"/>
                <w:highlight w:val="none"/>
              </w:rPr>
            </w:pPr>
          </w:p>
        </w:tc>
        <w:tc>
          <w:tcPr>
            <w:tcW w:w="720" w:type="dxa"/>
            <w:vAlign w:val="center"/>
          </w:tcPr>
          <w:p w14:paraId="7004A6F6">
            <w:pPr>
              <w:spacing w:line="360" w:lineRule="auto"/>
              <w:jc w:val="center"/>
              <w:rPr>
                <w:rFonts w:ascii="宋体"/>
                <w:b/>
                <w:color w:val="auto"/>
                <w:sz w:val="22"/>
                <w:szCs w:val="22"/>
                <w:highlight w:val="none"/>
              </w:rPr>
            </w:pPr>
          </w:p>
        </w:tc>
        <w:tc>
          <w:tcPr>
            <w:tcW w:w="2189" w:type="dxa"/>
          </w:tcPr>
          <w:p w14:paraId="3E5DFB05">
            <w:pPr>
              <w:spacing w:line="360" w:lineRule="auto"/>
              <w:jc w:val="center"/>
              <w:rPr>
                <w:rFonts w:ascii="宋体"/>
                <w:b/>
                <w:color w:val="auto"/>
                <w:sz w:val="22"/>
                <w:szCs w:val="22"/>
                <w:highlight w:val="none"/>
              </w:rPr>
            </w:pPr>
          </w:p>
        </w:tc>
        <w:tc>
          <w:tcPr>
            <w:tcW w:w="1428" w:type="dxa"/>
            <w:vAlign w:val="center"/>
          </w:tcPr>
          <w:p w14:paraId="6C888CDA">
            <w:pPr>
              <w:spacing w:line="360" w:lineRule="auto"/>
              <w:jc w:val="center"/>
              <w:rPr>
                <w:rFonts w:ascii="宋体"/>
                <w:b/>
                <w:color w:val="auto"/>
                <w:sz w:val="22"/>
                <w:szCs w:val="22"/>
                <w:highlight w:val="none"/>
              </w:rPr>
            </w:pPr>
          </w:p>
        </w:tc>
      </w:tr>
      <w:tr w14:paraId="0F90D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3D5175FC">
            <w:pPr>
              <w:spacing w:line="360" w:lineRule="auto"/>
              <w:jc w:val="center"/>
              <w:rPr>
                <w:rFonts w:ascii="宋体"/>
                <w:b/>
                <w:color w:val="auto"/>
                <w:sz w:val="22"/>
                <w:szCs w:val="22"/>
                <w:highlight w:val="none"/>
              </w:rPr>
            </w:pPr>
          </w:p>
        </w:tc>
        <w:tc>
          <w:tcPr>
            <w:tcW w:w="768" w:type="dxa"/>
            <w:vAlign w:val="center"/>
          </w:tcPr>
          <w:p w14:paraId="1291FD37">
            <w:pPr>
              <w:spacing w:line="360" w:lineRule="auto"/>
              <w:jc w:val="center"/>
              <w:rPr>
                <w:rFonts w:ascii="宋体"/>
                <w:b/>
                <w:color w:val="auto"/>
                <w:sz w:val="22"/>
                <w:szCs w:val="22"/>
                <w:highlight w:val="none"/>
              </w:rPr>
            </w:pPr>
          </w:p>
        </w:tc>
        <w:tc>
          <w:tcPr>
            <w:tcW w:w="900" w:type="dxa"/>
            <w:vAlign w:val="center"/>
          </w:tcPr>
          <w:p w14:paraId="45B56F35">
            <w:pPr>
              <w:spacing w:line="360" w:lineRule="auto"/>
              <w:jc w:val="center"/>
              <w:rPr>
                <w:rFonts w:ascii="宋体"/>
                <w:b/>
                <w:color w:val="auto"/>
                <w:sz w:val="22"/>
                <w:szCs w:val="22"/>
                <w:highlight w:val="none"/>
              </w:rPr>
            </w:pPr>
          </w:p>
        </w:tc>
        <w:tc>
          <w:tcPr>
            <w:tcW w:w="720" w:type="dxa"/>
            <w:vAlign w:val="center"/>
          </w:tcPr>
          <w:p w14:paraId="303A478C">
            <w:pPr>
              <w:spacing w:line="360" w:lineRule="auto"/>
              <w:jc w:val="center"/>
              <w:rPr>
                <w:rFonts w:ascii="宋体"/>
                <w:b/>
                <w:color w:val="auto"/>
                <w:sz w:val="22"/>
                <w:szCs w:val="22"/>
                <w:highlight w:val="none"/>
              </w:rPr>
            </w:pPr>
          </w:p>
        </w:tc>
        <w:tc>
          <w:tcPr>
            <w:tcW w:w="720" w:type="dxa"/>
            <w:vAlign w:val="center"/>
          </w:tcPr>
          <w:p w14:paraId="08E24AA8">
            <w:pPr>
              <w:spacing w:line="360" w:lineRule="auto"/>
              <w:jc w:val="center"/>
              <w:rPr>
                <w:rFonts w:ascii="宋体"/>
                <w:b/>
                <w:color w:val="auto"/>
                <w:sz w:val="22"/>
                <w:szCs w:val="22"/>
                <w:highlight w:val="none"/>
              </w:rPr>
            </w:pPr>
          </w:p>
        </w:tc>
        <w:tc>
          <w:tcPr>
            <w:tcW w:w="1080" w:type="dxa"/>
            <w:vAlign w:val="center"/>
          </w:tcPr>
          <w:p w14:paraId="6AE91342">
            <w:pPr>
              <w:spacing w:line="360" w:lineRule="auto"/>
              <w:jc w:val="center"/>
              <w:rPr>
                <w:rFonts w:ascii="宋体"/>
                <w:b/>
                <w:color w:val="auto"/>
                <w:sz w:val="22"/>
                <w:szCs w:val="22"/>
                <w:highlight w:val="none"/>
              </w:rPr>
            </w:pPr>
          </w:p>
        </w:tc>
        <w:tc>
          <w:tcPr>
            <w:tcW w:w="720" w:type="dxa"/>
            <w:vAlign w:val="center"/>
          </w:tcPr>
          <w:p w14:paraId="24D425AB">
            <w:pPr>
              <w:spacing w:line="360" w:lineRule="auto"/>
              <w:jc w:val="center"/>
              <w:rPr>
                <w:rFonts w:ascii="宋体"/>
                <w:b/>
                <w:color w:val="auto"/>
                <w:sz w:val="22"/>
                <w:szCs w:val="22"/>
                <w:highlight w:val="none"/>
              </w:rPr>
            </w:pPr>
          </w:p>
        </w:tc>
        <w:tc>
          <w:tcPr>
            <w:tcW w:w="2189" w:type="dxa"/>
          </w:tcPr>
          <w:p w14:paraId="2FA5784E">
            <w:pPr>
              <w:spacing w:line="360" w:lineRule="auto"/>
              <w:jc w:val="center"/>
              <w:rPr>
                <w:rFonts w:ascii="宋体"/>
                <w:b/>
                <w:color w:val="auto"/>
                <w:sz w:val="22"/>
                <w:szCs w:val="22"/>
                <w:highlight w:val="none"/>
              </w:rPr>
            </w:pPr>
          </w:p>
        </w:tc>
        <w:tc>
          <w:tcPr>
            <w:tcW w:w="1428" w:type="dxa"/>
            <w:vAlign w:val="center"/>
          </w:tcPr>
          <w:p w14:paraId="5CF78172">
            <w:pPr>
              <w:spacing w:line="360" w:lineRule="auto"/>
              <w:jc w:val="center"/>
              <w:rPr>
                <w:rFonts w:ascii="宋体"/>
                <w:b/>
                <w:color w:val="auto"/>
                <w:sz w:val="22"/>
                <w:szCs w:val="22"/>
                <w:highlight w:val="none"/>
              </w:rPr>
            </w:pPr>
          </w:p>
        </w:tc>
      </w:tr>
      <w:tr w14:paraId="203F6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560F7D8B">
            <w:pPr>
              <w:spacing w:line="360" w:lineRule="auto"/>
              <w:jc w:val="center"/>
              <w:rPr>
                <w:rFonts w:ascii="宋体"/>
                <w:b/>
                <w:color w:val="auto"/>
                <w:sz w:val="22"/>
                <w:szCs w:val="22"/>
                <w:highlight w:val="none"/>
              </w:rPr>
            </w:pPr>
          </w:p>
        </w:tc>
        <w:tc>
          <w:tcPr>
            <w:tcW w:w="768" w:type="dxa"/>
            <w:vAlign w:val="center"/>
          </w:tcPr>
          <w:p w14:paraId="4EDA72B1">
            <w:pPr>
              <w:spacing w:line="360" w:lineRule="auto"/>
              <w:jc w:val="center"/>
              <w:rPr>
                <w:rFonts w:ascii="宋体"/>
                <w:b/>
                <w:color w:val="auto"/>
                <w:sz w:val="22"/>
                <w:szCs w:val="22"/>
                <w:highlight w:val="none"/>
              </w:rPr>
            </w:pPr>
          </w:p>
        </w:tc>
        <w:tc>
          <w:tcPr>
            <w:tcW w:w="900" w:type="dxa"/>
            <w:vAlign w:val="center"/>
          </w:tcPr>
          <w:p w14:paraId="6AD11E40">
            <w:pPr>
              <w:spacing w:line="360" w:lineRule="auto"/>
              <w:jc w:val="center"/>
              <w:rPr>
                <w:rFonts w:ascii="宋体"/>
                <w:b/>
                <w:color w:val="auto"/>
                <w:sz w:val="22"/>
                <w:szCs w:val="22"/>
                <w:highlight w:val="none"/>
              </w:rPr>
            </w:pPr>
          </w:p>
        </w:tc>
        <w:tc>
          <w:tcPr>
            <w:tcW w:w="720" w:type="dxa"/>
            <w:vAlign w:val="center"/>
          </w:tcPr>
          <w:p w14:paraId="0975C99D">
            <w:pPr>
              <w:spacing w:line="360" w:lineRule="auto"/>
              <w:jc w:val="center"/>
              <w:rPr>
                <w:rFonts w:ascii="宋体"/>
                <w:b/>
                <w:color w:val="auto"/>
                <w:sz w:val="22"/>
                <w:szCs w:val="22"/>
                <w:highlight w:val="none"/>
              </w:rPr>
            </w:pPr>
          </w:p>
        </w:tc>
        <w:tc>
          <w:tcPr>
            <w:tcW w:w="720" w:type="dxa"/>
            <w:vAlign w:val="center"/>
          </w:tcPr>
          <w:p w14:paraId="623003D9">
            <w:pPr>
              <w:spacing w:line="360" w:lineRule="auto"/>
              <w:jc w:val="center"/>
              <w:rPr>
                <w:rFonts w:ascii="宋体"/>
                <w:b/>
                <w:color w:val="auto"/>
                <w:sz w:val="22"/>
                <w:szCs w:val="22"/>
                <w:highlight w:val="none"/>
              </w:rPr>
            </w:pPr>
          </w:p>
        </w:tc>
        <w:tc>
          <w:tcPr>
            <w:tcW w:w="1080" w:type="dxa"/>
            <w:vAlign w:val="center"/>
          </w:tcPr>
          <w:p w14:paraId="1D47FE15">
            <w:pPr>
              <w:spacing w:line="360" w:lineRule="auto"/>
              <w:jc w:val="center"/>
              <w:rPr>
                <w:rFonts w:ascii="宋体"/>
                <w:b/>
                <w:color w:val="auto"/>
                <w:sz w:val="22"/>
                <w:szCs w:val="22"/>
                <w:highlight w:val="none"/>
              </w:rPr>
            </w:pPr>
          </w:p>
        </w:tc>
        <w:tc>
          <w:tcPr>
            <w:tcW w:w="720" w:type="dxa"/>
            <w:vAlign w:val="center"/>
          </w:tcPr>
          <w:p w14:paraId="75A8E7E8">
            <w:pPr>
              <w:spacing w:line="360" w:lineRule="auto"/>
              <w:jc w:val="center"/>
              <w:rPr>
                <w:rFonts w:ascii="宋体"/>
                <w:b/>
                <w:color w:val="auto"/>
                <w:sz w:val="22"/>
                <w:szCs w:val="22"/>
                <w:highlight w:val="none"/>
              </w:rPr>
            </w:pPr>
          </w:p>
        </w:tc>
        <w:tc>
          <w:tcPr>
            <w:tcW w:w="2189" w:type="dxa"/>
          </w:tcPr>
          <w:p w14:paraId="702B9BB9">
            <w:pPr>
              <w:spacing w:line="360" w:lineRule="auto"/>
              <w:jc w:val="center"/>
              <w:rPr>
                <w:rFonts w:ascii="宋体"/>
                <w:b/>
                <w:color w:val="auto"/>
                <w:sz w:val="22"/>
                <w:szCs w:val="22"/>
                <w:highlight w:val="none"/>
              </w:rPr>
            </w:pPr>
          </w:p>
        </w:tc>
        <w:tc>
          <w:tcPr>
            <w:tcW w:w="1428" w:type="dxa"/>
            <w:vAlign w:val="center"/>
          </w:tcPr>
          <w:p w14:paraId="7C89B85A">
            <w:pPr>
              <w:spacing w:line="360" w:lineRule="auto"/>
              <w:jc w:val="center"/>
              <w:rPr>
                <w:rFonts w:ascii="宋体"/>
                <w:b/>
                <w:color w:val="auto"/>
                <w:sz w:val="22"/>
                <w:szCs w:val="22"/>
                <w:highlight w:val="none"/>
              </w:rPr>
            </w:pPr>
          </w:p>
        </w:tc>
      </w:tr>
      <w:tr w14:paraId="39F7B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675BFD0D">
            <w:pPr>
              <w:spacing w:line="360" w:lineRule="auto"/>
              <w:jc w:val="center"/>
              <w:rPr>
                <w:rFonts w:ascii="宋体"/>
                <w:b/>
                <w:color w:val="auto"/>
                <w:sz w:val="22"/>
                <w:szCs w:val="22"/>
                <w:highlight w:val="none"/>
              </w:rPr>
            </w:pPr>
          </w:p>
        </w:tc>
        <w:tc>
          <w:tcPr>
            <w:tcW w:w="768" w:type="dxa"/>
            <w:vAlign w:val="center"/>
          </w:tcPr>
          <w:p w14:paraId="7732ACC2">
            <w:pPr>
              <w:spacing w:line="360" w:lineRule="auto"/>
              <w:jc w:val="center"/>
              <w:rPr>
                <w:rFonts w:ascii="宋体"/>
                <w:b/>
                <w:color w:val="auto"/>
                <w:sz w:val="22"/>
                <w:szCs w:val="22"/>
                <w:highlight w:val="none"/>
              </w:rPr>
            </w:pPr>
          </w:p>
        </w:tc>
        <w:tc>
          <w:tcPr>
            <w:tcW w:w="900" w:type="dxa"/>
            <w:vAlign w:val="center"/>
          </w:tcPr>
          <w:p w14:paraId="37BE7CE8">
            <w:pPr>
              <w:spacing w:line="360" w:lineRule="auto"/>
              <w:jc w:val="center"/>
              <w:rPr>
                <w:rFonts w:ascii="宋体"/>
                <w:b/>
                <w:color w:val="auto"/>
                <w:sz w:val="22"/>
                <w:szCs w:val="22"/>
                <w:highlight w:val="none"/>
              </w:rPr>
            </w:pPr>
          </w:p>
        </w:tc>
        <w:tc>
          <w:tcPr>
            <w:tcW w:w="720" w:type="dxa"/>
            <w:vAlign w:val="center"/>
          </w:tcPr>
          <w:p w14:paraId="3ACB0A36">
            <w:pPr>
              <w:spacing w:line="360" w:lineRule="auto"/>
              <w:jc w:val="center"/>
              <w:rPr>
                <w:rFonts w:ascii="宋体"/>
                <w:b/>
                <w:color w:val="auto"/>
                <w:sz w:val="22"/>
                <w:szCs w:val="22"/>
                <w:highlight w:val="none"/>
              </w:rPr>
            </w:pPr>
          </w:p>
        </w:tc>
        <w:tc>
          <w:tcPr>
            <w:tcW w:w="720" w:type="dxa"/>
            <w:vAlign w:val="center"/>
          </w:tcPr>
          <w:p w14:paraId="69BD0F7E">
            <w:pPr>
              <w:spacing w:line="360" w:lineRule="auto"/>
              <w:jc w:val="center"/>
              <w:rPr>
                <w:rFonts w:ascii="宋体"/>
                <w:b/>
                <w:color w:val="auto"/>
                <w:sz w:val="22"/>
                <w:szCs w:val="22"/>
                <w:highlight w:val="none"/>
              </w:rPr>
            </w:pPr>
          </w:p>
        </w:tc>
        <w:tc>
          <w:tcPr>
            <w:tcW w:w="1080" w:type="dxa"/>
            <w:vAlign w:val="center"/>
          </w:tcPr>
          <w:p w14:paraId="437B4133">
            <w:pPr>
              <w:spacing w:line="360" w:lineRule="auto"/>
              <w:jc w:val="center"/>
              <w:rPr>
                <w:rFonts w:ascii="宋体"/>
                <w:b/>
                <w:color w:val="auto"/>
                <w:sz w:val="22"/>
                <w:szCs w:val="22"/>
                <w:highlight w:val="none"/>
              </w:rPr>
            </w:pPr>
          </w:p>
        </w:tc>
        <w:tc>
          <w:tcPr>
            <w:tcW w:w="720" w:type="dxa"/>
            <w:vAlign w:val="center"/>
          </w:tcPr>
          <w:p w14:paraId="6B87ABAF">
            <w:pPr>
              <w:spacing w:line="360" w:lineRule="auto"/>
              <w:jc w:val="center"/>
              <w:rPr>
                <w:rFonts w:ascii="宋体"/>
                <w:b/>
                <w:color w:val="auto"/>
                <w:sz w:val="22"/>
                <w:szCs w:val="22"/>
                <w:highlight w:val="none"/>
              </w:rPr>
            </w:pPr>
          </w:p>
        </w:tc>
        <w:tc>
          <w:tcPr>
            <w:tcW w:w="2189" w:type="dxa"/>
          </w:tcPr>
          <w:p w14:paraId="4A20769F">
            <w:pPr>
              <w:spacing w:line="360" w:lineRule="auto"/>
              <w:jc w:val="center"/>
              <w:rPr>
                <w:rFonts w:ascii="宋体"/>
                <w:b/>
                <w:color w:val="auto"/>
                <w:sz w:val="22"/>
                <w:szCs w:val="22"/>
                <w:highlight w:val="none"/>
              </w:rPr>
            </w:pPr>
          </w:p>
        </w:tc>
        <w:tc>
          <w:tcPr>
            <w:tcW w:w="1428" w:type="dxa"/>
            <w:vAlign w:val="center"/>
          </w:tcPr>
          <w:p w14:paraId="72351FC0">
            <w:pPr>
              <w:spacing w:line="360" w:lineRule="auto"/>
              <w:jc w:val="center"/>
              <w:rPr>
                <w:rFonts w:ascii="宋体"/>
                <w:b/>
                <w:color w:val="auto"/>
                <w:sz w:val="22"/>
                <w:szCs w:val="22"/>
                <w:highlight w:val="none"/>
              </w:rPr>
            </w:pPr>
          </w:p>
        </w:tc>
      </w:tr>
      <w:tr w14:paraId="4E381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05DD7A1B">
            <w:pPr>
              <w:spacing w:line="360" w:lineRule="auto"/>
              <w:jc w:val="center"/>
              <w:rPr>
                <w:rFonts w:ascii="宋体"/>
                <w:b/>
                <w:color w:val="auto"/>
                <w:sz w:val="22"/>
                <w:szCs w:val="22"/>
                <w:highlight w:val="none"/>
              </w:rPr>
            </w:pPr>
          </w:p>
        </w:tc>
        <w:tc>
          <w:tcPr>
            <w:tcW w:w="768" w:type="dxa"/>
            <w:vAlign w:val="center"/>
          </w:tcPr>
          <w:p w14:paraId="29541F4D">
            <w:pPr>
              <w:spacing w:line="360" w:lineRule="auto"/>
              <w:jc w:val="center"/>
              <w:rPr>
                <w:rFonts w:ascii="宋体"/>
                <w:b/>
                <w:color w:val="auto"/>
                <w:sz w:val="22"/>
                <w:szCs w:val="22"/>
                <w:highlight w:val="none"/>
              </w:rPr>
            </w:pPr>
          </w:p>
        </w:tc>
        <w:tc>
          <w:tcPr>
            <w:tcW w:w="900" w:type="dxa"/>
            <w:vAlign w:val="center"/>
          </w:tcPr>
          <w:p w14:paraId="404B456B">
            <w:pPr>
              <w:spacing w:line="360" w:lineRule="auto"/>
              <w:jc w:val="center"/>
              <w:rPr>
                <w:rFonts w:ascii="宋体"/>
                <w:b/>
                <w:color w:val="auto"/>
                <w:sz w:val="22"/>
                <w:szCs w:val="22"/>
                <w:highlight w:val="none"/>
              </w:rPr>
            </w:pPr>
          </w:p>
        </w:tc>
        <w:tc>
          <w:tcPr>
            <w:tcW w:w="720" w:type="dxa"/>
            <w:vAlign w:val="center"/>
          </w:tcPr>
          <w:p w14:paraId="2E46B522">
            <w:pPr>
              <w:spacing w:line="360" w:lineRule="auto"/>
              <w:jc w:val="center"/>
              <w:rPr>
                <w:rFonts w:ascii="宋体"/>
                <w:b/>
                <w:color w:val="auto"/>
                <w:sz w:val="22"/>
                <w:szCs w:val="22"/>
                <w:highlight w:val="none"/>
              </w:rPr>
            </w:pPr>
          </w:p>
        </w:tc>
        <w:tc>
          <w:tcPr>
            <w:tcW w:w="720" w:type="dxa"/>
            <w:vAlign w:val="center"/>
          </w:tcPr>
          <w:p w14:paraId="176E98A8">
            <w:pPr>
              <w:spacing w:line="360" w:lineRule="auto"/>
              <w:jc w:val="center"/>
              <w:rPr>
                <w:rFonts w:ascii="宋体"/>
                <w:b/>
                <w:color w:val="auto"/>
                <w:sz w:val="22"/>
                <w:szCs w:val="22"/>
                <w:highlight w:val="none"/>
              </w:rPr>
            </w:pPr>
          </w:p>
        </w:tc>
        <w:tc>
          <w:tcPr>
            <w:tcW w:w="1080" w:type="dxa"/>
            <w:vAlign w:val="center"/>
          </w:tcPr>
          <w:p w14:paraId="303F664B">
            <w:pPr>
              <w:spacing w:line="360" w:lineRule="auto"/>
              <w:jc w:val="center"/>
              <w:rPr>
                <w:rFonts w:ascii="宋体"/>
                <w:b/>
                <w:color w:val="auto"/>
                <w:sz w:val="22"/>
                <w:szCs w:val="22"/>
                <w:highlight w:val="none"/>
              </w:rPr>
            </w:pPr>
          </w:p>
        </w:tc>
        <w:tc>
          <w:tcPr>
            <w:tcW w:w="720" w:type="dxa"/>
            <w:vAlign w:val="center"/>
          </w:tcPr>
          <w:p w14:paraId="7BBFD5FF">
            <w:pPr>
              <w:spacing w:line="360" w:lineRule="auto"/>
              <w:jc w:val="center"/>
              <w:rPr>
                <w:rFonts w:ascii="宋体"/>
                <w:b/>
                <w:color w:val="auto"/>
                <w:sz w:val="22"/>
                <w:szCs w:val="22"/>
                <w:highlight w:val="none"/>
              </w:rPr>
            </w:pPr>
          </w:p>
        </w:tc>
        <w:tc>
          <w:tcPr>
            <w:tcW w:w="2189" w:type="dxa"/>
          </w:tcPr>
          <w:p w14:paraId="306721F0">
            <w:pPr>
              <w:spacing w:line="360" w:lineRule="auto"/>
              <w:jc w:val="center"/>
              <w:rPr>
                <w:rFonts w:ascii="宋体"/>
                <w:b/>
                <w:color w:val="auto"/>
                <w:sz w:val="22"/>
                <w:szCs w:val="22"/>
                <w:highlight w:val="none"/>
              </w:rPr>
            </w:pPr>
          </w:p>
        </w:tc>
        <w:tc>
          <w:tcPr>
            <w:tcW w:w="1428" w:type="dxa"/>
            <w:vAlign w:val="center"/>
          </w:tcPr>
          <w:p w14:paraId="1E842C2C">
            <w:pPr>
              <w:spacing w:line="360" w:lineRule="auto"/>
              <w:jc w:val="center"/>
              <w:rPr>
                <w:rFonts w:ascii="宋体"/>
                <w:b/>
                <w:color w:val="auto"/>
                <w:sz w:val="22"/>
                <w:szCs w:val="22"/>
                <w:highlight w:val="none"/>
              </w:rPr>
            </w:pPr>
          </w:p>
        </w:tc>
      </w:tr>
    </w:tbl>
    <w:p w14:paraId="7D9C7B0C">
      <w:pPr>
        <w:pStyle w:val="28"/>
        <w:spacing w:line="400" w:lineRule="atLeast"/>
        <w:ind w:left="663" w:hanging="663" w:hangingChars="300"/>
        <w:rPr>
          <w:rFonts w:hAnsi="宋体"/>
          <w:b/>
          <w:color w:val="auto"/>
          <w:sz w:val="22"/>
          <w:szCs w:val="22"/>
          <w:highlight w:val="none"/>
        </w:rPr>
      </w:pPr>
      <w:r>
        <w:rPr>
          <w:rFonts w:hint="eastAsia" w:hAnsi="宋体"/>
          <w:b/>
          <w:color w:val="auto"/>
          <w:sz w:val="22"/>
          <w:szCs w:val="22"/>
          <w:highlight w:val="none"/>
        </w:rPr>
        <w:t>注：1、此表仅提供了表格形式，供应商可按此表格复制。</w:t>
      </w:r>
    </w:p>
    <w:p w14:paraId="18E4FE57">
      <w:pPr>
        <w:pStyle w:val="28"/>
        <w:spacing w:line="360" w:lineRule="exact"/>
        <w:ind w:left="663" w:hanging="663" w:hangingChars="300"/>
        <w:rPr>
          <w:rFonts w:hAnsi="宋体"/>
          <w:b/>
          <w:color w:val="auto"/>
          <w:sz w:val="22"/>
          <w:szCs w:val="22"/>
          <w:highlight w:val="none"/>
        </w:rPr>
      </w:pPr>
      <w:r>
        <w:rPr>
          <w:rFonts w:hint="eastAsia" w:hAnsi="宋体"/>
          <w:b/>
          <w:color w:val="auto"/>
          <w:sz w:val="22"/>
          <w:szCs w:val="22"/>
          <w:highlight w:val="none"/>
        </w:rPr>
        <w:t xml:space="preserve">                                        </w:t>
      </w:r>
    </w:p>
    <w:p w14:paraId="32FD8577">
      <w:pPr>
        <w:pStyle w:val="28"/>
        <w:spacing w:line="360" w:lineRule="exact"/>
        <w:ind w:left="663" w:hanging="663" w:hangingChars="300"/>
        <w:rPr>
          <w:rFonts w:hAnsi="宋体"/>
          <w:b/>
          <w:color w:val="auto"/>
          <w:sz w:val="22"/>
          <w:highlight w:val="none"/>
        </w:rPr>
      </w:pPr>
      <w:r>
        <w:rPr>
          <w:rFonts w:hint="eastAsia" w:hAnsi="宋体"/>
          <w:b/>
          <w:color w:val="auto"/>
          <w:sz w:val="22"/>
          <w:highlight w:val="none"/>
        </w:rPr>
        <w:t xml:space="preserve">磋商供应商名称（盖章）：                   </w:t>
      </w:r>
    </w:p>
    <w:p w14:paraId="053B2B53">
      <w:pPr>
        <w:pStyle w:val="28"/>
        <w:spacing w:line="360" w:lineRule="exact"/>
        <w:ind w:left="663" w:hanging="663" w:hangingChars="300"/>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301F8C90">
      <w:pPr>
        <w:pStyle w:val="28"/>
        <w:spacing w:line="360" w:lineRule="exact"/>
        <w:ind w:left="663" w:hanging="663" w:hangingChars="300"/>
        <w:rPr>
          <w:rFonts w:hAnsi="宋体"/>
          <w:b/>
          <w:color w:val="auto"/>
          <w:sz w:val="22"/>
          <w:highlight w:val="none"/>
        </w:rPr>
      </w:pPr>
      <w:r>
        <w:rPr>
          <w:rFonts w:hint="eastAsia" w:hAnsi="宋体"/>
          <w:b/>
          <w:color w:val="auto"/>
          <w:sz w:val="22"/>
          <w:highlight w:val="none"/>
        </w:rPr>
        <w:t>日    期：</w:t>
      </w:r>
    </w:p>
    <w:p w14:paraId="44D06AB7">
      <w:pPr>
        <w:pStyle w:val="28"/>
        <w:tabs>
          <w:tab w:val="left" w:pos="0"/>
          <w:tab w:val="left" w:pos="540"/>
        </w:tabs>
        <w:spacing w:line="360" w:lineRule="exact"/>
        <w:rPr>
          <w:rFonts w:hAnsi="宋体"/>
          <w:b/>
          <w:color w:val="auto"/>
          <w:sz w:val="22"/>
          <w:highlight w:val="none"/>
        </w:rPr>
      </w:pPr>
    </w:p>
    <w:p w14:paraId="0A9D54E6">
      <w:pPr>
        <w:pStyle w:val="28"/>
        <w:tabs>
          <w:tab w:val="left" w:pos="0"/>
          <w:tab w:val="left" w:pos="540"/>
        </w:tabs>
        <w:spacing w:line="360" w:lineRule="exact"/>
        <w:rPr>
          <w:rFonts w:hAnsi="宋体"/>
          <w:b/>
          <w:color w:val="auto"/>
          <w:sz w:val="22"/>
          <w:highlight w:val="none"/>
        </w:rPr>
      </w:pPr>
    </w:p>
    <w:p w14:paraId="0D09A948">
      <w:pPr>
        <w:pStyle w:val="28"/>
        <w:tabs>
          <w:tab w:val="left" w:pos="0"/>
          <w:tab w:val="left" w:pos="540"/>
        </w:tabs>
        <w:spacing w:line="360" w:lineRule="exact"/>
        <w:rPr>
          <w:rFonts w:hAnsi="宋体"/>
          <w:b/>
          <w:color w:val="auto"/>
          <w:sz w:val="22"/>
          <w:highlight w:val="none"/>
        </w:rPr>
      </w:pPr>
    </w:p>
    <w:p w14:paraId="2F93B063">
      <w:pPr>
        <w:pStyle w:val="28"/>
        <w:tabs>
          <w:tab w:val="left" w:pos="0"/>
          <w:tab w:val="left" w:pos="540"/>
        </w:tabs>
        <w:spacing w:line="360" w:lineRule="exact"/>
        <w:rPr>
          <w:rFonts w:hAnsi="宋体"/>
          <w:b/>
          <w:color w:val="auto"/>
          <w:sz w:val="22"/>
          <w:highlight w:val="none"/>
        </w:rPr>
      </w:pPr>
    </w:p>
    <w:p w14:paraId="0FF641D4">
      <w:pPr>
        <w:pStyle w:val="28"/>
        <w:tabs>
          <w:tab w:val="left" w:pos="0"/>
          <w:tab w:val="left" w:pos="540"/>
        </w:tabs>
        <w:spacing w:line="360" w:lineRule="exact"/>
        <w:rPr>
          <w:rFonts w:hAnsi="宋体"/>
          <w:b/>
          <w:color w:val="auto"/>
          <w:sz w:val="22"/>
          <w:highlight w:val="none"/>
        </w:rPr>
      </w:pPr>
    </w:p>
    <w:p w14:paraId="7A3FA915">
      <w:pPr>
        <w:pStyle w:val="28"/>
        <w:tabs>
          <w:tab w:val="left" w:pos="0"/>
          <w:tab w:val="left" w:pos="540"/>
        </w:tabs>
        <w:spacing w:line="360" w:lineRule="exact"/>
        <w:rPr>
          <w:rFonts w:hAnsi="宋体"/>
          <w:b/>
          <w:color w:val="auto"/>
          <w:sz w:val="22"/>
          <w:highlight w:val="none"/>
        </w:rPr>
      </w:pPr>
    </w:p>
    <w:p w14:paraId="5E6D94C3">
      <w:pPr>
        <w:pStyle w:val="28"/>
        <w:tabs>
          <w:tab w:val="left" w:pos="0"/>
          <w:tab w:val="left" w:pos="540"/>
        </w:tabs>
        <w:spacing w:line="360" w:lineRule="exact"/>
        <w:rPr>
          <w:rFonts w:hAnsi="宋体"/>
          <w:b/>
          <w:color w:val="auto"/>
          <w:sz w:val="22"/>
          <w:highlight w:val="none"/>
        </w:rPr>
      </w:pPr>
    </w:p>
    <w:p w14:paraId="7DB5331C">
      <w:pPr>
        <w:pStyle w:val="28"/>
        <w:tabs>
          <w:tab w:val="left" w:pos="0"/>
          <w:tab w:val="left" w:pos="540"/>
        </w:tabs>
        <w:spacing w:line="360" w:lineRule="exact"/>
        <w:rPr>
          <w:rFonts w:hAnsi="宋体"/>
          <w:b/>
          <w:color w:val="auto"/>
          <w:sz w:val="22"/>
          <w:highlight w:val="none"/>
        </w:rPr>
      </w:pPr>
    </w:p>
    <w:p w14:paraId="60D6B0E4">
      <w:pPr>
        <w:pStyle w:val="28"/>
        <w:tabs>
          <w:tab w:val="left" w:pos="0"/>
          <w:tab w:val="left" w:pos="540"/>
        </w:tabs>
        <w:spacing w:line="360" w:lineRule="exact"/>
        <w:rPr>
          <w:rFonts w:hAnsi="宋体"/>
          <w:b/>
          <w:color w:val="auto"/>
          <w:sz w:val="22"/>
          <w:highlight w:val="none"/>
        </w:rPr>
      </w:pPr>
    </w:p>
    <w:p w14:paraId="05C4DE41">
      <w:pPr>
        <w:pStyle w:val="28"/>
        <w:tabs>
          <w:tab w:val="left" w:pos="0"/>
          <w:tab w:val="left" w:pos="540"/>
        </w:tabs>
        <w:spacing w:line="360" w:lineRule="exact"/>
        <w:rPr>
          <w:rFonts w:hAnsi="宋体"/>
          <w:b/>
          <w:color w:val="auto"/>
          <w:sz w:val="22"/>
          <w:highlight w:val="none"/>
        </w:rPr>
      </w:pPr>
    </w:p>
    <w:p w14:paraId="2D6391DB">
      <w:pPr>
        <w:pStyle w:val="28"/>
        <w:tabs>
          <w:tab w:val="left" w:pos="0"/>
          <w:tab w:val="left" w:pos="540"/>
        </w:tabs>
        <w:spacing w:line="360" w:lineRule="exact"/>
        <w:rPr>
          <w:rFonts w:hAnsi="宋体"/>
          <w:b/>
          <w:color w:val="auto"/>
          <w:sz w:val="22"/>
          <w:highlight w:val="none"/>
        </w:rPr>
      </w:pPr>
    </w:p>
    <w:p w14:paraId="51F8B8CB">
      <w:pPr>
        <w:pStyle w:val="28"/>
        <w:tabs>
          <w:tab w:val="left" w:pos="0"/>
          <w:tab w:val="left" w:pos="540"/>
        </w:tabs>
        <w:spacing w:line="360" w:lineRule="exact"/>
        <w:rPr>
          <w:rFonts w:hAnsi="宋体"/>
          <w:b/>
          <w:color w:val="auto"/>
          <w:sz w:val="22"/>
          <w:highlight w:val="none"/>
        </w:rPr>
      </w:pPr>
    </w:p>
    <w:p w14:paraId="10F8AECE">
      <w:pPr>
        <w:pStyle w:val="28"/>
        <w:tabs>
          <w:tab w:val="left" w:pos="0"/>
          <w:tab w:val="left" w:pos="540"/>
        </w:tabs>
        <w:spacing w:line="360" w:lineRule="exact"/>
        <w:rPr>
          <w:rFonts w:hAnsi="宋体"/>
          <w:b/>
          <w:color w:val="auto"/>
          <w:sz w:val="22"/>
          <w:highlight w:val="none"/>
        </w:rPr>
      </w:pPr>
    </w:p>
    <w:p w14:paraId="03DB975A">
      <w:pPr>
        <w:pStyle w:val="28"/>
        <w:tabs>
          <w:tab w:val="left" w:pos="0"/>
          <w:tab w:val="left" w:pos="540"/>
        </w:tabs>
        <w:spacing w:line="360" w:lineRule="exact"/>
        <w:rPr>
          <w:rFonts w:hAnsi="宋体"/>
          <w:b/>
          <w:color w:val="auto"/>
          <w:sz w:val="22"/>
          <w:highlight w:val="none"/>
        </w:rPr>
      </w:pPr>
    </w:p>
    <w:p w14:paraId="70CD7E60">
      <w:pPr>
        <w:pStyle w:val="28"/>
        <w:tabs>
          <w:tab w:val="left" w:pos="0"/>
          <w:tab w:val="left" w:pos="540"/>
        </w:tabs>
        <w:spacing w:line="360" w:lineRule="exact"/>
        <w:rPr>
          <w:rFonts w:hAnsi="宋体"/>
          <w:b/>
          <w:color w:val="auto"/>
          <w:sz w:val="22"/>
          <w:highlight w:val="none"/>
        </w:rPr>
      </w:pPr>
    </w:p>
    <w:p w14:paraId="15F8C94E">
      <w:pPr>
        <w:pStyle w:val="28"/>
        <w:tabs>
          <w:tab w:val="left" w:pos="0"/>
          <w:tab w:val="left" w:pos="540"/>
        </w:tabs>
        <w:spacing w:line="360" w:lineRule="exact"/>
        <w:rPr>
          <w:rFonts w:hAnsi="宋体"/>
          <w:b/>
          <w:color w:val="auto"/>
          <w:sz w:val="22"/>
          <w:highlight w:val="none"/>
        </w:rPr>
      </w:pPr>
    </w:p>
    <w:p w14:paraId="1096FEB4">
      <w:pPr>
        <w:pStyle w:val="28"/>
        <w:tabs>
          <w:tab w:val="left" w:pos="0"/>
          <w:tab w:val="left" w:pos="540"/>
        </w:tabs>
        <w:spacing w:line="360" w:lineRule="exact"/>
        <w:rPr>
          <w:rFonts w:hAnsi="宋体"/>
          <w:b/>
          <w:color w:val="auto"/>
          <w:sz w:val="22"/>
          <w:highlight w:val="none"/>
        </w:rPr>
      </w:pPr>
    </w:p>
    <w:p w14:paraId="7FFDBE2A">
      <w:pPr>
        <w:pStyle w:val="28"/>
        <w:adjustRightInd w:val="0"/>
        <w:snapToGrid w:val="0"/>
        <w:spacing w:line="440" w:lineRule="atLeast"/>
        <w:ind w:firstLine="2461" w:firstLineChars="681"/>
        <w:outlineLvl w:val="0"/>
        <w:rPr>
          <w:rFonts w:hAnsi="宋体"/>
          <w:b/>
          <w:color w:val="auto"/>
          <w:sz w:val="36"/>
          <w:szCs w:val="36"/>
          <w:highlight w:val="none"/>
        </w:rPr>
      </w:pPr>
      <w:bookmarkStart w:id="21" w:name="_Toc477340079"/>
      <w:r>
        <w:rPr>
          <w:rFonts w:hint="eastAsia" w:hAnsi="宋体"/>
          <w:b/>
          <w:color w:val="auto"/>
          <w:sz w:val="36"/>
          <w:szCs w:val="36"/>
          <w:highlight w:val="none"/>
        </w:rPr>
        <w:t>（二） 项目主要负责人简历表</w:t>
      </w:r>
      <w:bookmarkEnd w:id="21"/>
    </w:p>
    <w:p w14:paraId="19B589BF">
      <w:pPr>
        <w:rPr>
          <w:rFonts w:ascii="宋体"/>
          <w:b/>
          <w:color w:val="auto"/>
          <w:szCs w:val="28"/>
          <w:highlight w:val="none"/>
        </w:rPr>
      </w:pPr>
    </w:p>
    <w:p w14:paraId="664A7549">
      <w:pPr>
        <w:jc w:val="center"/>
        <w:rPr>
          <w:rFonts w:ascii="宋体"/>
          <w:b/>
          <w:color w:val="auto"/>
          <w:sz w:val="24"/>
          <w:highlight w:val="none"/>
        </w:rPr>
      </w:pPr>
      <w:r>
        <w:rPr>
          <w:rFonts w:hint="eastAsia" w:ascii="宋体"/>
          <w:b/>
          <w:color w:val="auto"/>
          <w:sz w:val="24"/>
          <w:highlight w:val="none"/>
        </w:rPr>
        <w:t>项目主要负责人简历表</w:t>
      </w:r>
    </w:p>
    <w:p w14:paraId="48382D84">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 xml:space="preserve">项目名称：                                            </w:t>
      </w:r>
      <w:r>
        <w:rPr>
          <w:rFonts w:hint="eastAsia"/>
          <w:b/>
          <w:color w:val="auto"/>
          <w:sz w:val="22"/>
          <w:szCs w:val="22"/>
          <w:highlight w:val="none"/>
        </w:rPr>
        <w:t>招标</w:t>
      </w:r>
      <w:r>
        <w:rPr>
          <w:rFonts w:hint="eastAsia" w:hAnsi="宋体"/>
          <w:b/>
          <w:color w:val="auto"/>
          <w:sz w:val="22"/>
          <w:highlight w:val="none"/>
        </w:rPr>
        <w:t>编号：</w:t>
      </w:r>
    </w:p>
    <w:tbl>
      <w:tblPr>
        <w:tblStyle w:val="51"/>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3B49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14:paraId="5ED44D7A">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vAlign w:val="center"/>
          </w:tcPr>
          <w:p w14:paraId="381EA87C">
            <w:pPr>
              <w:pStyle w:val="28"/>
              <w:spacing w:line="400" w:lineRule="atLeast"/>
              <w:ind w:left="663" w:hanging="663" w:hangingChars="300"/>
              <w:rPr>
                <w:rFonts w:hAnsi="宋体"/>
                <w:b/>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vAlign w:val="center"/>
          </w:tcPr>
          <w:p w14:paraId="6E3FBA3A">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vAlign w:val="center"/>
          </w:tcPr>
          <w:p w14:paraId="49C06DBD">
            <w:pPr>
              <w:pStyle w:val="28"/>
              <w:spacing w:line="400" w:lineRule="atLeast"/>
              <w:ind w:left="663" w:hanging="663" w:hangingChars="300"/>
              <w:rPr>
                <w:rFonts w:hAnsi="宋体"/>
                <w:b/>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7665A481">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vAlign w:val="center"/>
          </w:tcPr>
          <w:p w14:paraId="3BA6E97E">
            <w:pPr>
              <w:pStyle w:val="28"/>
              <w:spacing w:line="400" w:lineRule="atLeast"/>
              <w:ind w:left="663" w:hanging="663" w:hangingChars="300"/>
              <w:rPr>
                <w:rFonts w:hAnsi="宋体"/>
                <w:b/>
                <w:color w:val="auto"/>
                <w:sz w:val="22"/>
                <w:highlight w:val="none"/>
              </w:rPr>
            </w:pPr>
          </w:p>
        </w:tc>
      </w:tr>
      <w:tr w14:paraId="47BF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32FA50FD">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vAlign w:val="center"/>
          </w:tcPr>
          <w:p w14:paraId="7ADF122A">
            <w:pPr>
              <w:pStyle w:val="28"/>
              <w:spacing w:line="400" w:lineRule="atLeast"/>
              <w:ind w:left="663" w:hanging="663" w:hangingChars="300"/>
              <w:rPr>
                <w:rFonts w:hAnsi="宋体"/>
                <w:b/>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vAlign w:val="center"/>
          </w:tcPr>
          <w:p w14:paraId="3040F1A2">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vAlign w:val="center"/>
          </w:tcPr>
          <w:p w14:paraId="0D099FED">
            <w:pPr>
              <w:pStyle w:val="28"/>
              <w:spacing w:line="400" w:lineRule="atLeast"/>
              <w:ind w:left="663" w:hanging="663" w:hangingChars="300"/>
              <w:rPr>
                <w:rFonts w:hAnsi="宋体"/>
                <w:b/>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5F16A766">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vAlign w:val="center"/>
          </w:tcPr>
          <w:p w14:paraId="1E3F3EF3">
            <w:pPr>
              <w:pStyle w:val="28"/>
              <w:spacing w:line="400" w:lineRule="atLeast"/>
              <w:ind w:left="663" w:hanging="663" w:hangingChars="300"/>
              <w:rPr>
                <w:rFonts w:hAnsi="宋体"/>
                <w:b/>
                <w:color w:val="auto"/>
                <w:sz w:val="22"/>
                <w:highlight w:val="none"/>
              </w:rPr>
            </w:pPr>
          </w:p>
        </w:tc>
      </w:tr>
      <w:tr w14:paraId="2A0A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7DEEB1C7">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14:paraId="2506D22D">
            <w:pPr>
              <w:pStyle w:val="28"/>
              <w:spacing w:line="400" w:lineRule="atLeast"/>
              <w:ind w:left="663" w:hanging="663" w:hangingChars="300"/>
              <w:rPr>
                <w:rFonts w:hAnsi="宋体"/>
                <w:b/>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14:paraId="659BF113">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14:paraId="0B79D9B2">
            <w:pPr>
              <w:pStyle w:val="28"/>
              <w:spacing w:line="400" w:lineRule="atLeast"/>
              <w:ind w:left="663" w:hanging="663" w:hangingChars="300"/>
              <w:rPr>
                <w:rFonts w:hAnsi="宋体"/>
                <w:b/>
                <w:color w:val="auto"/>
                <w:sz w:val="22"/>
                <w:highlight w:val="none"/>
              </w:rPr>
            </w:pPr>
          </w:p>
        </w:tc>
      </w:tr>
      <w:tr w14:paraId="3194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14:paraId="2BC01428">
            <w:pPr>
              <w:pStyle w:val="28"/>
              <w:spacing w:line="400" w:lineRule="atLeast"/>
              <w:ind w:left="663" w:hanging="663" w:hangingChars="300"/>
              <w:rPr>
                <w:rFonts w:hAnsi="宋体"/>
                <w:b/>
                <w:color w:val="auto"/>
                <w:sz w:val="22"/>
                <w:highlight w:val="none"/>
              </w:rPr>
            </w:pPr>
            <w:r>
              <w:rPr>
                <w:rFonts w:hint="eastAsia" w:hAnsi="宋体"/>
                <w:b/>
                <w:color w:val="auto"/>
                <w:sz w:val="22"/>
                <w:highlight w:val="none"/>
              </w:rPr>
              <w:t>近五年从事相关工作经历及业绩：</w:t>
            </w:r>
          </w:p>
        </w:tc>
      </w:tr>
    </w:tbl>
    <w:p w14:paraId="3C376D81">
      <w:pPr>
        <w:pStyle w:val="28"/>
        <w:spacing w:line="360" w:lineRule="exact"/>
        <w:jc w:val="left"/>
        <w:rPr>
          <w:rFonts w:hAnsi="宋体"/>
          <w:b/>
          <w:color w:val="auto"/>
          <w:sz w:val="22"/>
          <w:highlight w:val="none"/>
        </w:rPr>
      </w:pPr>
      <w:r>
        <w:rPr>
          <w:rFonts w:hint="eastAsia" w:hAnsi="宋体"/>
          <w:b/>
          <w:color w:val="auto"/>
          <w:sz w:val="22"/>
          <w:highlight w:val="none"/>
        </w:rPr>
        <w:t>磋商供应商名称（盖章）：</w:t>
      </w:r>
    </w:p>
    <w:p w14:paraId="536489B4">
      <w:pPr>
        <w:pStyle w:val="28"/>
        <w:spacing w:line="360" w:lineRule="exact"/>
        <w:jc w:val="lef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3B8C0A68">
      <w:pPr>
        <w:pStyle w:val="28"/>
        <w:spacing w:line="360" w:lineRule="exact"/>
        <w:jc w:val="left"/>
        <w:rPr>
          <w:rFonts w:hAnsi="宋体"/>
          <w:b/>
          <w:color w:val="auto"/>
          <w:sz w:val="22"/>
          <w:highlight w:val="none"/>
        </w:rPr>
      </w:pPr>
      <w:r>
        <w:rPr>
          <w:rFonts w:hint="eastAsia" w:hAnsi="宋体"/>
          <w:b/>
          <w:color w:val="auto"/>
          <w:sz w:val="22"/>
          <w:highlight w:val="none"/>
        </w:rPr>
        <w:t xml:space="preserve">日    期：    </w:t>
      </w:r>
    </w:p>
    <w:p w14:paraId="60992AE1">
      <w:pPr>
        <w:pStyle w:val="28"/>
        <w:tabs>
          <w:tab w:val="left" w:pos="0"/>
          <w:tab w:val="left" w:pos="540"/>
        </w:tabs>
        <w:spacing w:line="360" w:lineRule="exact"/>
        <w:jc w:val="left"/>
        <w:rPr>
          <w:rFonts w:hAnsi="宋体"/>
          <w:color w:val="auto"/>
          <w:sz w:val="22"/>
          <w:highlight w:val="none"/>
        </w:rPr>
      </w:pPr>
    </w:p>
    <w:p w14:paraId="278E1672">
      <w:pPr>
        <w:pStyle w:val="28"/>
        <w:tabs>
          <w:tab w:val="left" w:pos="0"/>
          <w:tab w:val="left" w:pos="540"/>
        </w:tabs>
        <w:spacing w:line="360" w:lineRule="exact"/>
        <w:jc w:val="left"/>
        <w:rPr>
          <w:rFonts w:hAnsi="宋体"/>
          <w:color w:val="auto"/>
          <w:sz w:val="22"/>
          <w:highlight w:val="none"/>
        </w:rPr>
      </w:pPr>
    </w:p>
    <w:p w14:paraId="364AB079">
      <w:pPr>
        <w:pStyle w:val="28"/>
        <w:tabs>
          <w:tab w:val="left" w:pos="0"/>
          <w:tab w:val="left" w:pos="540"/>
        </w:tabs>
        <w:spacing w:line="360" w:lineRule="exact"/>
        <w:jc w:val="left"/>
        <w:rPr>
          <w:rFonts w:hAnsi="宋体"/>
          <w:color w:val="auto"/>
          <w:sz w:val="22"/>
          <w:highlight w:val="none"/>
        </w:rPr>
      </w:pPr>
    </w:p>
    <w:p w14:paraId="4F1CC9FC">
      <w:pPr>
        <w:pStyle w:val="28"/>
        <w:tabs>
          <w:tab w:val="left" w:pos="0"/>
          <w:tab w:val="left" w:pos="540"/>
        </w:tabs>
        <w:spacing w:line="360" w:lineRule="exact"/>
        <w:jc w:val="left"/>
        <w:rPr>
          <w:rFonts w:hAnsi="宋体"/>
          <w:color w:val="auto"/>
          <w:sz w:val="22"/>
          <w:highlight w:val="none"/>
        </w:rPr>
      </w:pPr>
    </w:p>
    <w:p w14:paraId="0FD07F44">
      <w:pPr>
        <w:pStyle w:val="28"/>
        <w:tabs>
          <w:tab w:val="left" w:pos="0"/>
          <w:tab w:val="left" w:pos="540"/>
        </w:tabs>
        <w:spacing w:line="360" w:lineRule="exact"/>
        <w:jc w:val="left"/>
        <w:rPr>
          <w:rFonts w:hAnsi="宋体"/>
          <w:color w:val="auto"/>
          <w:sz w:val="22"/>
          <w:highlight w:val="none"/>
        </w:rPr>
      </w:pPr>
    </w:p>
    <w:p w14:paraId="541B549C">
      <w:pPr>
        <w:pStyle w:val="28"/>
        <w:tabs>
          <w:tab w:val="left" w:pos="0"/>
          <w:tab w:val="left" w:pos="540"/>
        </w:tabs>
        <w:spacing w:line="360" w:lineRule="exact"/>
        <w:jc w:val="left"/>
        <w:rPr>
          <w:rFonts w:hAnsi="宋体"/>
          <w:color w:val="auto"/>
          <w:sz w:val="22"/>
          <w:highlight w:val="none"/>
        </w:rPr>
      </w:pPr>
    </w:p>
    <w:p w14:paraId="53F016A6">
      <w:pPr>
        <w:pStyle w:val="28"/>
        <w:tabs>
          <w:tab w:val="left" w:pos="0"/>
          <w:tab w:val="left" w:pos="540"/>
        </w:tabs>
        <w:spacing w:line="360" w:lineRule="exact"/>
        <w:jc w:val="left"/>
        <w:rPr>
          <w:rFonts w:hAnsi="宋体"/>
          <w:color w:val="auto"/>
          <w:sz w:val="22"/>
          <w:highlight w:val="none"/>
        </w:rPr>
      </w:pPr>
    </w:p>
    <w:p w14:paraId="236C41F6">
      <w:pPr>
        <w:pStyle w:val="28"/>
        <w:tabs>
          <w:tab w:val="left" w:pos="0"/>
          <w:tab w:val="left" w:pos="540"/>
        </w:tabs>
        <w:spacing w:line="360" w:lineRule="exact"/>
        <w:jc w:val="left"/>
        <w:rPr>
          <w:rFonts w:hAnsi="宋体"/>
          <w:color w:val="auto"/>
          <w:sz w:val="22"/>
          <w:highlight w:val="none"/>
        </w:rPr>
      </w:pPr>
    </w:p>
    <w:p w14:paraId="77285DBA">
      <w:pPr>
        <w:pStyle w:val="28"/>
        <w:tabs>
          <w:tab w:val="left" w:pos="0"/>
          <w:tab w:val="left" w:pos="540"/>
        </w:tabs>
        <w:spacing w:line="360" w:lineRule="exact"/>
        <w:jc w:val="left"/>
        <w:rPr>
          <w:rFonts w:hAnsi="宋体"/>
          <w:color w:val="auto"/>
          <w:sz w:val="22"/>
          <w:highlight w:val="none"/>
        </w:rPr>
      </w:pPr>
    </w:p>
    <w:p w14:paraId="6FC66676">
      <w:pPr>
        <w:pStyle w:val="28"/>
        <w:tabs>
          <w:tab w:val="left" w:pos="0"/>
          <w:tab w:val="left" w:pos="540"/>
        </w:tabs>
        <w:spacing w:line="360" w:lineRule="exact"/>
        <w:jc w:val="left"/>
        <w:rPr>
          <w:rFonts w:hAnsi="宋体"/>
          <w:color w:val="auto"/>
          <w:sz w:val="22"/>
          <w:highlight w:val="none"/>
        </w:rPr>
      </w:pPr>
    </w:p>
    <w:p w14:paraId="1F28F37B">
      <w:pPr>
        <w:pStyle w:val="28"/>
        <w:tabs>
          <w:tab w:val="left" w:pos="0"/>
          <w:tab w:val="left" w:pos="540"/>
        </w:tabs>
        <w:spacing w:line="360" w:lineRule="exact"/>
        <w:jc w:val="left"/>
        <w:rPr>
          <w:rFonts w:hAnsi="宋体"/>
          <w:color w:val="auto"/>
          <w:sz w:val="22"/>
          <w:highlight w:val="none"/>
        </w:rPr>
      </w:pPr>
    </w:p>
    <w:p w14:paraId="02B1DA7D">
      <w:pPr>
        <w:pStyle w:val="28"/>
        <w:tabs>
          <w:tab w:val="left" w:pos="0"/>
          <w:tab w:val="left" w:pos="540"/>
        </w:tabs>
        <w:spacing w:line="360" w:lineRule="exact"/>
        <w:jc w:val="left"/>
        <w:rPr>
          <w:rFonts w:hAnsi="宋体"/>
          <w:color w:val="auto"/>
          <w:sz w:val="22"/>
          <w:highlight w:val="none"/>
        </w:rPr>
      </w:pPr>
    </w:p>
    <w:p w14:paraId="20DFFF50">
      <w:pPr>
        <w:pStyle w:val="28"/>
        <w:tabs>
          <w:tab w:val="left" w:pos="0"/>
          <w:tab w:val="left" w:pos="540"/>
        </w:tabs>
        <w:spacing w:line="360" w:lineRule="exact"/>
        <w:jc w:val="left"/>
        <w:rPr>
          <w:rFonts w:hAnsi="宋体"/>
          <w:color w:val="auto"/>
          <w:sz w:val="22"/>
          <w:highlight w:val="none"/>
        </w:rPr>
      </w:pPr>
    </w:p>
    <w:p w14:paraId="39B82EC7">
      <w:pPr>
        <w:pStyle w:val="28"/>
        <w:tabs>
          <w:tab w:val="left" w:pos="0"/>
          <w:tab w:val="left" w:pos="540"/>
        </w:tabs>
        <w:spacing w:line="360" w:lineRule="exact"/>
        <w:jc w:val="left"/>
        <w:rPr>
          <w:rFonts w:hAnsi="宋体"/>
          <w:color w:val="auto"/>
          <w:sz w:val="22"/>
          <w:highlight w:val="none"/>
        </w:rPr>
      </w:pPr>
    </w:p>
    <w:p w14:paraId="3B32DE9F">
      <w:pPr>
        <w:pStyle w:val="28"/>
        <w:tabs>
          <w:tab w:val="left" w:pos="0"/>
          <w:tab w:val="left" w:pos="540"/>
        </w:tabs>
        <w:spacing w:line="360" w:lineRule="exact"/>
        <w:jc w:val="left"/>
        <w:rPr>
          <w:rFonts w:hAnsi="宋体"/>
          <w:color w:val="auto"/>
          <w:sz w:val="22"/>
          <w:highlight w:val="none"/>
        </w:rPr>
      </w:pPr>
    </w:p>
    <w:p w14:paraId="0CDA2E05">
      <w:pPr>
        <w:pStyle w:val="28"/>
        <w:tabs>
          <w:tab w:val="left" w:pos="0"/>
          <w:tab w:val="left" w:pos="540"/>
        </w:tabs>
        <w:spacing w:line="360" w:lineRule="exact"/>
        <w:jc w:val="left"/>
        <w:rPr>
          <w:rFonts w:hAnsi="宋体"/>
          <w:color w:val="auto"/>
          <w:sz w:val="22"/>
          <w:highlight w:val="none"/>
        </w:rPr>
      </w:pPr>
    </w:p>
    <w:p w14:paraId="11CE03C6">
      <w:pPr>
        <w:pStyle w:val="28"/>
        <w:tabs>
          <w:tab w:val="left" w:pos="0"/>
          <w:tab w:val="left" w:pos="540"/>
        </w:tabs>
        <w:spacing w:line="360" w:lineRule="exact"/>
        <w:jc w:val="left"/>
        <w:rPr>
          <w:rFonts w:hAnsi="宋体"/>
          <w:color w:val="auto"/>
          <w:sz w:val="22"/>
          <w:highlight w:val="none"/>
        </w:rPr>
      </w:pPr>
    </w:p>
    <w:p w14:paraId="1EC3BB96">
      <w:pPr>
        <w:pStyle w:val="28"/>
        <w:tabs>
          <w:tab w:val="left" w:pos="0"/>
          <w:tab w:val="left" w:pos="540"/>
        </w:tabs>
        <w:spacing w:line="360" w:lineRule="exact"/>
        <w:jc w:val="left"/>
        <w:rPr>
          <w:rFonts w:hAnsi="宋体"/>
          <w:color w:val="auto"/>
          <w:sz w:val="22"/>
          <w:highlight w:val="none"/>
        </w:rPr>
      </w:pPr>
    </w:p>
    <w:p w14:paraId="72AC757E">
      <w:pPr>
        <w:pStyle w:val="28"/>
        <w:tabs>
          <w:tab w:val="left" w:pos="0"/>
          <w:tab w:val="left" w:pos="540"/>
        </w:tabs>
        <w:spacing w:line="360" w:lineRule="exact"/>
        <w:jc w:val="left"/>
        <w:rPr>
          <w:rFonts w:hAnsi="宋体"/>
          <w:color w:val="auto"/>
          <w:sz w:val="22"/>
          <w:highlight w:val="none"/>
        </w:rPr>
      </w:pPr>
    </w:p>
    <w:p w14:paraId="7D375050">
      <w:pPr>
        <w:pStyle w:val="28"/>
        <w:tabs>
          <w:tab w:val="left" w:pos="0"/>
          <w:tab w:val="left" w:pos="540"/>
        </w:tabs>
        <w:spacing w:line="360" w:lineRule="exact"/>
        <w:jc w:val="left"/>
        <w:rPr>
          <w:rFonts w:hAnsi="宋体"/>
          <w:color w:val="auto"/>
          <w:sz w:val="22"/>
          <w:highlight w:val="none"/>
        </w:rPr>
      </w:pPr>
    </w:p>
    <w:p w14:paraId="143BD9EF">
      <w:pPr>
        <w:pStyle w:val="5"/>
        <w:rPr>
          <w:color w:val="auto"/>
          <w:highlight w:val="none"/>
        </w:rPr>
      </w:pPr>
      <w:bookmarkStart w:id="22" w:name="_Toc477340081"/>
      <w:r>
        <w:rPr>
          <w:rFonts w:hint="eastAsia"/>
          <w:color w:val="auto"/>
          <w:highlight w:val="none"/>
        </w:rPr>
        <w:t>2.9业绩证明</w:t>
      </w:r>
      <w:bookmarkEnd w:id="22"/>
    </w:p>
    <w:p w14:paraId="255FB02C">
      <w:pPr>
        <w:jc w:val="center"/>
        <w:rPr>
          <w:rFonts w:ascii="宋体"/>
          <w:b/>
          <w:color w:val="auto"/>
          <w:sz w:val="24"/>
          <w:highlight w:val="none"/>
        </w:rPr>
      </w:pPr>
      <w:r>
        <w:rPr>
          <w:rFonts w:hint="eastAsia" w:ascii="宋体"/>
          <w:b/>
          <w:color w:val="auto"/>
          <w:sz w:val="24"/>
          <w:highlight w:val="none"/>
          <w:lang w:val="en-US" w:eastAsia="zh-CN"/>
        </w:rPr>
        <w:t>2021</w:t>
      </w:r>
      <w:r>
        <w:rPr>
          <w:rFonts w:hint="eastAsia" w:ascii="宋体"/>
          <w:b/>
          <w:color w:val="auto"/>
          <w:sz w:val="24"/>
          <w:highlight w:val="none"/>
        </w:rPr>
        <w:t>年以来的类似业绩证明</w:t>
      </w: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tblGrid>
      <w:tr w14:paraId="0DC2A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1E678FF">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序号</w:t>
            </w:r>
          </w:p>
        </w:tc>
        <w:tc>
          <w:tcPr>
            <w:tcW w:w="1041" w:type="dxa"/>
            <w:vAlign w:val="center"/>
          </w:tcPr>
          <w:p w14:paraId="3622AEF7">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项目名称</w:t>
            </w:r>
          </w:p>
        </w:tc>
        <w:tc>
          <w:tcPr>
            <w:tcW w:w="1199" w:type="dxa"/>
            <w:vAlign w:val="center"/>
          </w:tcPr>
          <w:p w14:paraId="14BFB536">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项目地址</w:t>
            </w:r>
          </w:p>
        </w:tc>
        <w:tc>
          <w:tcPr>
            <w:tcW w:w="970" w:type="dxa"/>
            <w:vAlign w:val="center"/>
          </w:tcPr>
          <w:p w14:paraId="6BA4446A">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合同内容</w:t>
            </w:r>
          </w:p>
        </w:tc>
        <w:tc>
          <w:tcPr>
            <w:tcW w:w="966" w:type="dxa"/>
            <w:vAlign w:val="center"/>
          </w:tcPr>
          <w:p w14:paraId="320C1C1C">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合同总价</w:t>
            </w:r>
          </w:p>
        </w:tc>
        <w:tc>
          <w:tcPr>
            <w:tcW w:w="1034" w:type="dxa"/>
            <w:vAlign w:val="center"/>
          </w:tcPr>
          <w:p w14:paraId="0FE56924">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签约日期</w:t>
            </w:r>
          </w:p>
        </w:tc>
        <w:tc>
          <w:tcPr>
            <w:tcW w:w="1695" w:type="dxa"/>
            <w:tcBorders>
              <w:right w:val="single" w:color="auto" w:sz="4" w:space="0"/>
            </w:tcBorders>
            <w:vAlign w:val="center"/>
          </w:tcPr>
          <w:p w14:paraId="1D69DD45">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发包方联系人</w:t>
            </w:r>
          </w:p>
        </w:tc>
        <w:tc>
          <w:tcPr>
            <w:tcW w:w="1174" w:type="dxa"/>
            <w:tcBorders>
              <w:left w:val="single" w:color="auto" w:sz="4" w:space="0"/>
              <w:right w:val="single" w:color="auto" w:sz="4" w:space="0"/>
            </w:tcBorders>
            <w:vAlign w:val="center"/>
          </w:tcPr>
          <w:p w14:paraId="4E7AD78B">
            <w:pPr>
              <w:autoSpaceDE w:val="0"/>
              <w:autoSpaceDN w:val="0"/>
              <w:adjustRightInd w:val="0"/>
              <w:jc w:val="center"/>
              <w:rPr>
                <w:rFonts w:ascii="宋体"/>
                <w:b/>
                <w:color w:val="auto"/>
                <w:sz w:val="22"/>
                <w:szCs w:val="22"/>
                <w:highlight w:val="none"/>
              </w:rPr>
            </w:pPr>
            <w:r>
              <w:rPr>
                <w:rFonts w:hint="eastAsia" w:ascii="宋体"/>
                <w:b/>
                <w:color w:val="auto"/>
                <w:sz w:val="22"/>
                <w:szCs w:val="22"/>
                <w:highlight w:val="none"/>
              </w:rPr>
              <w:t>联系电话</w:t>
            </w:r>
          </w:p>
        </w:tc>
      </w:tr>
      <w:tr w14:paraId="79BC6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0D3F22B">
            <w:pPr>
              <w:autoSpaceDE w:val="0"/>
              <w:autoSpaceDN w:val="0"/>
              <w:adjustRightInd w:val="0"/>
              <w:jc w:val="center"/>
              <w:rPr>
                <w:rFonts w:ascii="宋体"/>
                <w:color w:val="auto"/>
                <w:highlight w:val="none"/>
              </w:rPr>
            </w:pPr>
          </w:p>
        </w:tc>
        <w:tc>
          <w:tcPr>
            <w:tcW w:w="1041" w:type="dxa"/>
            <w:vAlign w:val="center"/>
          </w:tcPr>
          <w:p w14:paraId="5974E263">
            <w:pPr>
              <w:autoSpaceDE w:val="0"/>
              <w:autoSpaceDN w:val="0"/>
              <w:adjustRightInd w:val="0"/>
              <w:jc w:val="center"/>
              <w:rPr>
                <w:rFonts w:ascii="宋体"/>
                <w:color w:val="auto"/>
                <w:highlight w:val="none"/>
              </w:rPr>
            </w:pPr>
          </w:p>
        </w:tc>
        <w:tc>
          <w:tcPr>
            <w:tcW w:w="1199" w:type="dxa"/>
            <w:vAlign w:val="center"/>
          </w:tcPr>
          <w:p w14:paraId="3FFC4D15">
            <w:pPr>
              <w:autoSpaceDE w:val="0"/>
              <w:autoSpaceDN w:val="0"/>
              <w:adjustRightInd w:val="0"/>
              <w:jc w:val="center"/>
              <w:rPr>
                <w:rFonts w:ascii="宋体"/>
                <w:color w:val="auto"/>
                <w:highlight w:val="none"/>
              </w:rPr>
            </w:pPr>
          </w:p>
        </w:tc>
        <w:tc>
          <w:tcPr>
            <w:tcW w:w="970" w:type="dxa"/>
            <w:vAlign w:val="center"/>
          </w:tcPr>
          <w:p w14:paraId="647A3A6E">
            <w:pPr>
              <w:autoSpaceDE w:val="0"/>
              <w:autoSpaceDN w:val="0"/>
              <w:adjustRightInd w:val="0"/>
              <w:jc w:val="center"/>
              <w:rPr>
                <w:rFonts w:ascii="宋体"/>
                <w:color w:val="auto"/>
                <w:highlight w:val="none"/>
              </w:rPr>
            </w:pPr>
          </w:p>
        </w:tc>
        <w:tc>
          <w:tcPr>
            <w:tcW w:w="966" w:type="dxa"/>
            <w:vAlign w:val="center"/>
          </w:tcPr>
          <w:p w14:paraId="457A9660">
            <w:pPr>
              <w:autoSpaceDE w:val="0"/>
              <w:autoSpaceDN w:val="0"/>
              <w:adjustRightInd w:val="0"/>
              <w:jc w:val="center"/>
              <w:rPr>
                <w:rFonts w:ascii="宋体"/>
                <w:color w:val="auto"/>
                <w:highlight w:val="none"/>
              </w:rPr>
            </w:pPr>
          </w:p>
        </w:tc>
        <w:tc>
          <w:tcPr>
            <w:tcW w:w="1034" w:type="dxa"/>
            <w:vAlign w:val="center"/>
          </w:tcPr>
          <w:p w14:paraId="47525CF1">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68584AD6">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14:paraId="1C5F63A0">
            <w:pPr>
              <w:autoSpaceDE w:val="0"/>
              <w:autoSpaceDN w:val="0"/>
              <w:adjustRightInd w:val="0"/>
              <w:jc w:val="center"/>
              <w:rPr>
                <w:rFonts w:ascii="宋体"/>
                <w:color w:val="auto"/>
                <w:highlight w:val="none"/>
              </w:rPr>
            </w:pPr>
          </w:p>
        </w:tc>
      </w:tr>
      <w:tr w14:paraId="770C4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FFA89EC">
            <w:pPr>
              <w:autoSpaceDE w:val="0"/>
              <w:autoSpaceDN w:val="0"/>
              <w:adjustRightInd w:val="0"/>
              <w:jc w:val="center"/>
              <w:rPr>
                <w:rFonts w:ascii="宋体"/>
                <w:color w:val="auto"/>
                <w:highlight w:val="none"/>
              </w:rPr>
            </w:pPr>
          </w:p>
        </w:tc>
        <w:tc>
          <w:tcPr>
            <w:tcW w:w="1041" w:type="dxa"/>
            <w:vAlign w:val="center"/>
          </w:tcPr>
          <w:p w14:paraId="5E3ED8B7">
            <w:pPr>
              <w:autoSpaceDE w:val="0"/>
              <w:autoSpaceDN w:val="0"/>
              <w:adjustRightInd w:val="0"/>
              <w:jc w:val="center"/>
              <w:rPr>
                <w:rFonts w:ascii="宋体"/>
                <w:color w:val="auto"/>
                <w:highlight w:val="none"/>
              </w:rPr>
            </w:pPr>
          </w:p>
        </w:tc>
        <w:tc>
          <w:tcPr>
            <w:tcW w:w="1199" w:type="dxa"/>
            <w:vAlign w:val="center"/>
          </w:tcPr>
          <w:p w14:paraId="0A63AF0C">
            <w:pPr>
              <w:autoSpaceDE w:val="0"/>
              <w:autoSpaceDN w:val="0"/>
              <w:adjustRightInd w:val="0"/>
              <w:jc w:val="center"/>
              <w:rPr>
                <w:rFonts w:ascii="宋体"/>
                <w:color w:val="auto"/>
                <w:highlight w:val="none"/>
              </w:rPr>
            </w:pPr>
          </w:p>
        </w:tc>
        <w:tc>
          <w:tcPr>
            <w:tcW w:w="970" w:type="dxa"/>
            <w:vAlign w:val="center"/>
          </w:tcPr>
          <w:p w14:paraId="3731AEBE">
            <w:pPr>
              <w:autoSpaceDE w:val="0"/>
              <w:autoSpaceDN w:val="0"/>
              <w:adjustRightInd w:val="0"/>
              <w:jc w:val="center"/>
              <w:rPr>
                <w:rFonts w:ascii="宋体"/>
                <w:color w:val="auto"/>
                <w:highlight w:val="none"/>
              </w:rPr>
            </w:pPr>
          </w:p>
        </w:tc>
        <w:tc>
          <w:tcPr>
            <w:tcW w:w="966" w:type="dxa"/>
            <w:vAlign w:val="center"/>
          </w:tcPr>
          <w:p w14:paraId="76017020">
            <w:pPr>
              <w:autoSpaceDE w:val="0"/>
              <w:autoSpaceDN w:val="0"/>
              <w:adjustRightInd w:val="0"/>
              <w:jc w:val="center"/>
              <w:rPr>
                <w:rFonts w:ascii="宋体"/>
                <w:color w:val="auto"/>
                <w:highlight w:val="none"/>
              </w:rPr>
            </w:pPr>
          </w:p>
        </w:tc>
        <w:tc>
          <w:tcPr>
            <w:tcW w:w="1034" w:type="dxa"/>
            <w:vAlign w:val="center"/>
          </w:tcPr>
          <w:p w14:paraId="5AD8FFAF">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62E076D1">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14:paraId="10D872FD">
            <w:pPr>
              <w:autoSpaceDE w:val="0"/>
              <w:autoSpaceDN w:val="0"/>
              <w:adjustRightInd w:val="0"/>
              <w:jc w:val="center"/>
              <w:rPr>
                <w:rFonts w:ascii="宋体"/>
                <w:color w:val="auto"/>
                <w:highlight w:val="none"/>
              </w:rPr>
            </w:pPr>
          </w:p>
        </w:tc>
      </w:tr>
      <w:tr w14:paraId="35173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A5148D8">
            <w:pPr>
              <w:autoSpaceDE w:val="0"/>
              <w:autoSpaceDN w:val="0"/>
              <w:adjustRightInd w:val="0"/>
              <w:jc w:val="center"/>
              <w:rPr>
                <w:rFonts w:ascii="宋体"/>
                <w:color w:val="auto"/>
                <w:highlight w:val="none"/>
              </w:rPr>
            </w:pPr>
          </w:p>
        </w:tc>
        <w:tc>
          <w:tcPr>
            <w:tcW w:w="1041" w:type="dxa"/>
            <w:vAlign w:val="center"/>
          </w:tcPr>
          <w:p w14:paraId="3EBC900D">
            <w:pPr>
              <w:autoSpaceDE w:val="0"/>
              <w:autoSpaceDN w:val="0"/>
              <w:adjustRightInd w:val="0"/>
              <w:jc w:val="center"/>
              <w:rPr>
                <w:rFonts w:ascii="宋体"/>
                <w:color w:val="auto"/>
                <w:highlight w:val="none"/>
              </w:rPr>
            </w:pPr>
          </w:p>
        </w:tc>
        <w:tc>
          <w:tcPr>
            <w:tcW w:w="1199" w:type="dxa"/>
            <w:vAlign w:val="center"/>
          </w:tcPr>
          <w:p w14:paraId="526B1E07">
            <w:pPr>
              <w:autoSpaceDE w:val="0"/>
              <w:autoSpaceDN w:val="0"/>
              <w:adjustRightInd w:val="0"/>
              <w:jc w:val="center"/>
              <w:rPr>
                <w:rFonts w:ascii="宋体"/>
                <w:color w:val="auto"/>
                <w:highlight w:val="none"/>
              </w:rPr>
            </w:pPr>
          </w:p>
        </w:tc>
        <w:tc>
          <w:tcPr>
            <w:tcW w:w="970" w:type="dxa"/>
            <w:vAlign w:val="center"/>
          </w:tcPr>
          <w:p w14:paraId="08F003A2">
            <w:pPr>
              <w:autoSpaceDE w:val="0"/>
              <w:autoSpaceDN w:val="0"/>
              <w:adjustRightInd w:val="0"/>
              <w:jc w:val="center"/>
              <w:rPr>
                <w:rFonts w:ascii="宋体"/>
                <w:color w:val="auto"/>
                <w:highlight w:val="none"/>
              </w:rPr>
            </w:pPr>
          </w:p>
        </w:tc>
        <w:tc>
          <w:tcPr>
            <w:tcW w:w="966" w:type="dxa"/>
            <w:vAlign w:val="center"/>
          </w:tcPr>
          <w:p w14:paraId="02287BEA">
            <w:pPr>
              <w:autoSpaceDE w:val="0"/>
              <w:autoSpaceDN w:val="0"/>
              <w:adjustRightInd w:val="0"/>
              <w:jc w:val="center"/>
              <w:rPr>
                <w:rFonts w:ascii="宋体"/>
                <w:color w:val="auto"/>
                <w:highlight w:val="none"/>
              </w:rPr>
            </w:pPr>
          </w:p>
        </w:tc>
        <w:tc>
          <w:tcPr>
            <w:tcW w:w="1034" w:type="dxa"/>
            <w:vAlign w:val="center"/>
          </w:tcPr>
          <w:p w14:paraId="1F4327F0">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30BD717E">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14:paraId="672D8465">
            <w:pPr>
              <w:autoSpaceDE w:val="0"/>
              <w:autoSpaceDN w:val="0"/>
              <w:adjustRightInd w:val="0"/>
              <w:jc w:val="center"/>
              <w:rPr>
                <w:rFonts w:ascii="宋体"/>
                <w:color w:val="auto"/>
                <w:highlight w:val="none"/>
              </w:rPr>
            </w:pPr>
          </w:p>
        </w:tc>
      </w:tr>
      <w:tr w14:paraId="56002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7553F89">
            <w:pPr>
              <w:autoSpaceDE w:val="0"/>
              <w:autoSpaceDN w:val="0"/>
              <w:adjustRightInd w:val="0"/>
              <w:jc w:val="center"/>
              <w:rPr>
                <w:rFonts w:ascii="宋体"/>
                <w:color w:val="auto"/>
                <w:highlight w:val="none"/>
              </w:rPr>
            </w:pPr>
          </w:p>
        </w:tc>
        <w:tc>
          <w:tcPr>
            <w:tcW w:w="1041" w:type="dxa"/>
            <w:vAlign w:val="center"/>
          </w:tcPr>
          <w:p w14:paraId="0AE9DD28">
            <w:pPr>
              <w:autoSpaceDE w:val="0"/>
              <w:autoSpaceDN w:val="0"/>
              <w:adjustRightInd w:val="0"/>
              <w:jc w:val="center"/>
              <w:rPr>
                <w:rFonts w:ascii="宋体"/>
                <w:color w:val="auto"/>
                <w:highlight w:val="none"/>
              </w:rPr>
            </w:pPr>
          </w:p>
        </w:tc>
        <w:tc>
          <w:tcPr>
            <w:tcW w:w="1199" w:type="dxa"/>
            <w:vAlign w:val="center"/>
          </w:tcPr>
          <w:p w14:paraId="12156560">
            <w:pPr>
              <w:autoSpaceDE w:val="0"/>
              <w:autoSpaceDN w:val="0"/>
              <w:adjustRightInd w:val="0"/>
              <w:jc w:val="center"/>
              <w:rPr>
                <w:rFonts w:ascii="宋体"/>
                <w:color w:val="auto"/>
                <w:highlight w:val="none"/>
              </w:rPr>
            </w:pPr>
          </w:p>
        </w:tc>
        <w:tc>
          <w:tcPr>
            <w:tcW w:w="970" w:type="dxa"/>
            <w:vAlign w:val="center"/>
          </w:tcPr>
          <w:p w14:paraId="55921FF9">
            <w:pPr>
              <w:autoSpaceDE w:val="0"/>
              <w:autoSpaceDN w:val="0"/>
              <w:adjustRightInd w:val="0"/>
              <w:jc w:val="center"/>
              <w:rPr>
                <w:rFonts w:ascii="宋体"/>
                <w:color w:val="auto"/>
                <w:highlight w:val="none"/>
              </w:rPr>
            </w:pPr>
          </w:p>
        </w:tc>
        <w:tc>
          <w:tcPr>
            <w:tcW w:w="966" w:type="dxa"/>
            <w:vAlign w:val="center"/>
          </w:tcPr>
          <w:p w14:paraId="6F277D83">
            <w:pPr>
              <w:autoSpaceDE w:val="0"/>
              <w:autoSpaceDN w:val="0"/>
              <w:adjustRightInd w:val="0"/>
              <w:jc w:val="center"/>
              <w:rPr>
                <w:rFonts w:ascii="宋体"/>
                <w:color w:val="auto"/>
                <w:highlight w:val="none"/>
              </w:rPr>
            </w:pPr>
          </w:p>
        </w:tc>
        <w:tc>
          <w:tcPr>
            <w:tcW w:w="1034" w:type="dxa"/>
            <w:vAlign w:val="center"/>
          </w:tcPr>
          <w:p w14:paraId="7B7D0078">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6498FE9D">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14:paraId="03A7966C">
            <w:pPr>
              <w:autoSpaceDE w:val="0"/>
              <w:autoSpaceDN w:val="0"/>
              <w:adjustRightInd w:val="0"/>
              <w:jc w:val="center"/>
              <w:rPr>
                <w:rFonts w:ascii="宋体"/>
                <w:color w:val="auto"/>
                <w:highlight w:val="none"/>
              </w:rPr>
            </w:pPr>
          </w:p>
        </w:tc>
      </w:tr>
      <w:tr w14:paraId="39CF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CF3605C">
            <w:pPr>
              <w:autoSpaceDE w:val="0"/>
              <w:autoSpaceDN w:val="0"/>
              <w:adjustRightInd w:val="0"/>
              <w:jc w:val="center"/>
              <w:rPr>
                <w:rFonts w:ascii="宋体"/>
                <w:color w:val="auto"/>
                <w:highlight w:val="none"/>
              </w:rPr>
            </w:pPr>
          </w:p>
        </w:tc>
        <w:tc>
          <w:tcPr>
            <w:tcW w:w="1041" w:type="dxa"/>
            <w:vAlign w:val="center"/>
          </w:tcPr>
          <w:p w14:paraId="21D1064F">
            <w:pPr>
              <w:autoSpaceDE w:val="0"/>
              <w:autoSpaceDN w:val="0"/>
              <w:adjustRightInd w:val="0"/>
              <w:jc w:val="center"/>
              <w:rPr>
                <w:rFonts w:ascii="宋体"/>
                <w:color w:val="auto"/>
                <w:highlight w:val="none"/>
              </w:rPr>
            </w:pPr>
          </w:p>
        </w:tc>
        <w:tc>
          <w:tcPr>
            <w:tcW w:w="1199" w:type="dxa"/>
            <w:vAlign w:val="center"/>
          </w:tcPr>
          <w:p w14:paraId="464A9690">
            <w:pPr>
              <w:autoSpaceDE w:val="0"/>
              <w:autoSpaceDN w:val="0"/>
              <w:adjustRightInd w:val="0"/>
              <w:jc w:val="center"/>
              <w:rPr>
                <w:rFonts w:ascii="宋体"/>
                <w:color w:val="auto"/>
                <w:highlight w:val="none"/>
              </w:rPr>
            </w:pPr>
          </w:p>
        </w:tc>
        <w:tc>
          <w:tcPr>
            <w:tcW w:w="970" w:type="dxa"/>
            <w:vAlign w:val="center"/>
          </w:tcPr>
          <w:p w14:paraId="0C099B6E">
            <w:pPr>
              <w:autoSpaceDE w:val="0"/>
              <w:autoSpaceDN w:val="0"/>
              <w:adjustRightInd w:val="0"/>
              <w:jc w:val="center"/>
              <w:rPr>
                <w:rFonts w:ascii="宋体"/>
                <w:color w:val="auto"/>
                <w:highlight w:val="none"/>
              </w:rPr>
            </w:pPr>
          </w:p>
        </w:tc>
        <w:tc>
          <w:tcPr>
            <w:tcW w:w="966" w:type="dxa"/>
            <w:vAlign w:val="center"/>
          </w:tcPr>
          <w:p w14:paraId="6078CF46">
            <w:pPr>
              <w:autoSpaceDE w:val="0"/>
              <w:autoSpaceDN w:val="0"/>
              <w:adjustRightInd w:val="0"/>
              <w:jc w:val="center"/>
              <w:rPr>
                <w:rFonts w:ascii="宋体"/>
                <w:color w:val="auto"/>
                <w:highlight w:val="none"/>
              </w:rPr>
            </w:pPr>
          </w:p>
        </w:tc>
        <w:tc>
          <w:tcPr>
            <w:tcW w:w="1034" w:type="dxa"/>
            <w:vAlign w:val="center"/>
          </w:tcPr>
          <w:p w14:paraId="42C12B8B">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638AF5D9">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14:paraId="08CD00FA">
            <w:pPr>
              <w:autoSpaceDE w:val="0"/>
              <w:autoSpaceDN w:val="0"/>
              <w:adjustRightInd w:val="0"/>
              <w:jc w:val="center"/>
              <w:rPr>
                <w:rFonts w:ascii="宋体"/>
                <w:color w:val="auto"/>
                <w:highlight w:val="none"/>
              </w:rPr>
            </w:pPr>
          </w:p>
        </w:tc>
      </w:tr>
      <w:tr w14:paraId="1B1D7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69F711E">
            <w:pPr>
              <w:autoSpaceDE w:val="0"/>
              <w:autoSpaceDN w:val="0"/>
              <w:adjustRightInd w:val="0"/>
              <w:jc w:val="center"/>
              <w:rPr>
                <w:rFonts w:ascii="宋体"/>
                <w:color w:val="auto"/>
                <w:highlight w:val="none"/>
              </w:rPr>
            </w:pPr>
          </w:p>
        </w:tc>
        <w:tc>
          <w:tcPr>
            <w:tcW w:w="1041" w:type="dxa"/>
            <w:vAlign w:val="center"/>
          </w:tcPr>
          <w:p w14:paraId="60701F2B">
            <w:pPr>
              <w:autoSpaceDE w:val="0"/>
              <w:autoSpaceDN w:val="0"/>
              <w:adjustRightInd w:val="0"/>
              <w:jc w:val="center"/>
              <w:rPr>
                <w:rFonts w:ascii="宋体"/>
                <w:color w:val="auto"/>
                <w:highlight w:val="none"/>
              </w:rPr>
            </w:pPr>
          </w:p>
        </w:tc>
        <w:tc>
          <w:tcPr>
            <w:tcW w:w="1199" w:type="dxa"/>
            <w:vAlign w:val="center"/>
          </w:tcPr>
          <w:p w14:paraId="12E34E6F">
            <w:pPr>
              <w:autoSpaceDE w:val="0"/>
              <w:autoSpaceDN w:val="0"/>
              <w:adjustRightInd w:val="0"/>
              <w:jc w:val="center"/>
              <w:rPr>
                <w:rFonts w:ascii="宋体"/>
                <w:color w:val="auto"/>
                <w:highlight w:val="none"/>
              </w:rPr>
            </w:pPr>
          </w:p>
        </w:tc>
        <w:tc>
          <w:tcPr>
            <w:tcW w:w="970" w:type="dxa"/>
            <w:vAlign w:val="center"/>
          </w:tcPr>
          <w:p w14:paraId="0B1887FE">
            <w:pPr>
              <w:autoSpaceDE w:val="0"/>
              <w:autoSpaceDN w:val="0"/>
              <w:adjustRightInd w:val="0"/>
              <w:jc w:val="center"/>
              <w:rPr>
                <w:rFonts w:ascii="宋体"/>
                <w:color w:val="auto"/>
                <w:highlight w:val="none"/>
              </w:rPr>
            </w:pPr>
          </w:p>
        </w:tc>
        <w:tc>
          <w:tcPr>
            <w:tcW w:w="966" w:type="dxa"/>
            <w:vAlign w:val="center"/>
          </w:tcPr>
          <w:p w14:paraId="3004DD88">
            <w:pPr>
              <w:autoSpaceDE w:val="0"/>
              <w:autoSpaceDN w:val="0"/>
              <w:adjustRightInd w:val="0"/>
              <w:jc w:val="center"/>
              <w:rPr>
                <w:rFonts w:ascii="宋体"/>
                <w:color w:val="auto"/>
                <w:highlight w:val="none"/>
              </w:rPr>
            </w:pPr>
          </w:p>
        </w:tc>
        <w:tc>
          <w:tcPr>
            <w:tcW w:w="1034" w:type="dxa"/>
            <w:vAlign w:val="center"/>
          </w:tcPr>
          <w:p w14:paraId="15A0F494">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15F0A75F">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14:paraId="2FF7B19E">
            <w:pPr>
              <w:autoSpaceDE w:val="0"/>
              <w:autoSpaceDN w:val="0"/>
              <w:adjustRightInd w:val="0"/>
              <w:jc w:val="center"/>
              <w:rPr>
                <w:rFonts w:ascii="宋体"/>
                <w:color w:val="auto"/>
                <w:highlight w:val="none"/>
              </w:rPr>
            </w:pPr>
          </w:p>
        </w:tc>
      </w:tr>
      <w:tr w14:paraId="4C3BA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1266DFE">
            <w:pPr>
              <w:autoSpaceDE w:val="0"/>
              <w:autoSpaceDN w:val="0"/>
              <w:adjustRightInd w:val="0"/>
              <w:jc w:val="center"/>
              <w:rPr>
                <w:rFonts w:ascii="宋体"/>
                <w:color w:val="auto"/>
                <w:highlight w:val="none"/>
              </w:rPr>
            </w:pPr>
          </w:p>
        </w:tc>
        <w:tc>
          <w:tcPr>
            <w:tcW w:w="1041" w:type="dxa"/>
            <w:vAlign w:val="center"/>
          </w:tcPr>
          <w:p w14:paraId="4BB83231">
            <w:pPr>
              <w:autoSpaceDE w:val="0"/>
              <w:autoSpaceDN w:val="0"/>
              <w:adjustRightInd w:val="0"/>
              <w:jc w:val="center"/>
              <w:rPr>
                <w:rFonts w:ascii="宋体"/>
                <w:color w:val="auto"/>
                <w:highlight w:val="none"/>
              </w:rPr>
            </w:pPr>
          </w:p>
        </w:tc>
        <w:tc>
          <w:tcPr>
            <w:tcW w:w="1199" w:type="dxa"/>
            <w:vAlign w:val="center"/>
          </w:tcPr>
          <w:p w14:paraId="7AA56875">
            <w:pPr>
              <w:autoSpaceDE w:val="0"/>
              <w:autoSpaceDN w:val="0"/>
              <w:adjustRightInd w:val="0"/>
              <w:jc w:val="center"/>
              <w:rPr>
                <w:rFonts w:ascii="宋体"/>
                <w:color w:val="auto"/>
                <w:highlight w:val="none"/>
              </w:rPr>
            </w:pPr>
          </w:p>
        </w:tc>
        <w:tc>
          <w:tcPr>
            <w:tcW w:w="970" w:type="dxa"/>
            <w:vAlign w:val="center"/>
          </w:tcPr>
          <w:p w14:paraId="5BA89FAF">
            <w:pPr>
              <w:autoSpaceDE w:val="0"/>
              <w:autoSpaceDN w:val="0"/>
              <w:adjustRightInd w:val="0"/>
              <w:jc w:val="center"/>
              <w:rPr>
                <w:rFonts w:ascii="宋体"/>
                <w:color w:val="auto"/>
                <w:highlight w:val="none"/>
              </w:rPr>
            </w:pPr>
          </w:p>
        </w:tc>
        <w:tc>
          <w:tcPr>
            <w:tcW w:w="966" w:type="dxa"/>
            <w:vAlign w:val="center"/>
          </w:tcPr>
          <w:p w14:paraId="43E7C474">
            <w:pPr>
              <w:autoSpaceDE w:val="0"/>
              <w:autoSpaceDN w:val="0"/>
              <w:adjustRightInd w:val="0"/>
              <w:jc w:val="center"/>
              <w:rPr>
                <w:rFonts w:ascii="宋体"/>
                <w:color w:val="auto"/>
                <w:highlight w:val="none"/>
              </w:rPr>
            </w:pPr>
          </w:p>
        </w:tc>
        <w:tc>
          <w:tcPr>
            <w:tcW w:w="1034" w:type="dxa"/>
            <w:vAlign w:val="center"/>
          </w:tcPr>
          <w:p w14:paraId="086D3403">
            <w:pPr>
              <w:autoSpaceDE w:val="0"/>
              <w:autoSpaceDN w:val="0"/>
              <w:adjustRightInd w:val="0"/>
              <w:jc w:val="center"/>
              <w:rPr>
                <w:rFonts w:ascii="宋体"/>
                <w:color w:val="auto"/>
                <w:highlight w:val="none"/>
              </w:rPr>
            </w:pPr>
          </w:p>
        </w:tc>
        <w:tc>
          <w:tcPr>
            <w:tcW w:w="1695" w:type="dxa"/>
            <w:tcBorders>
              <w:right w:val="single" w:color="auto" w:sz="4" w:space="0"/>
            </w:tcBorders>
            <w:vAlign w:val="center"/>
          </w:tcPr>
          <w:p w14:paraId="7D21F99E">
            <w:pPr>
              <w:autoSpaceDE w:val="0"/>
              <w:autoSpaceDN w:val="0"/>
              <w:adjustRightInd w:val="0"/>
              <w:jc w:val="center"/>
              <w:rPr>
                <w:rFonts w:ascii="宋体"/>
                <w:color w:val="auto"/>
                <w:highlight w:val="none"/>
              </w:rPr>
            </w:pPr>
          </w:p>
        </w:tc>
        <w:tc>
          <w:tcPr>
            <w:tcW w:w="1174" w:type="dxa"/>
            <w:tcBorders>
              <w:left w:val="single" w:color="auto" w:sz="4" w:space="0"/>
              <w:right w:val="single" w:color="auto" w:sz="4" w:space="0"/>
            </w:tcBorders>
            <w:vAlign w:val="center"/>
          </w:tcPr>
          <w:p w14:paraId="0F3FE27E">
            <w:pPr>
              <w:autoSpaceDE w:val="0"/>
              <w:autoSpaceDN w:val="0"/>
              <w:adjustRightInd w:val="0"/>
              <w:jc w:val="center"/>
              <w:rPr>
                <w:rFonts w:ascii="宋体"/>
                <w:color w:val="auto"/>
                <w:highlight w:val="none"/>
              </w:rPr>
            </w:pPr>
          </w:p>
        </w:tc>
      </w:tr>
    </w:tbl>
    <w:p w14:paraId="66E2525B">
      <w:pPr>
        <w:rPr>
          <w:rFonts w:ascii="宋体"/>
          <w:b/>
          <w:color w:val="auto"/>
          <w:sz w:val="22"/>
          <w:szCs w:val="22"/>
          <w:highlight w:val="none"/>
        </w:rPr>
      </w:pPr>
      <w:r>
        <w:rPr>
          <w:rFonts w:hint="eastAsia" w:ascii="宋体"/>
          <w:b/>
          <w:color w:val="auto"/>
          <w:sz w:val="22"/>
          <w:szCs w:val="22"/>
          <w:highlight w:val="none"/>
        </w:rPr>
        <w:t>注：1、提供合同</w:t>
      </w:r>
      <w:r>
        <w:rPr>
          <w:rFonts w:hint="eastAsia" w:ascii="宋体"/>
          <w:b/>
          <w:color w:val="auto"/>
          <w:sz w:val="22"/>
          <w:szCs w:val="22"/>
          <w:highlight w:val="none"/>
          <w:lang w:eastAsia="zh-CN"/>
        </w:rPr>
        <w:t>及中标通知书</w:t>
      </w:r>
      <w:r>
        <w:rPr>
          <w:rFonts w:hint="eastAsia" w:ascii="宋体"/>
          <w:b/>
          <w:color w:val="auto"/>
          <w:sz w:val="22"/>
          <w:szCs w:val="22"/>
          <w:highlight w:val="none"/>
        </w:rPr>
        <w:t>复印件（加盖单位公章）须附在商务技术响应文件中。按评审细则要求提供。</w:t>
      </w:r>
    </w:p>
    <w:p w14:paraId="57D48EEB">
      <w:pPr>
        <w:pStyle w:val="28"/>
        <w:spacing w:line="400" w:lineRule="atLeast"/>
        <w:rPr>
          <w:rFonts w:hAnsi="宋体"/>
          <w:b/>
          <w:color w:val="auto"/>
          <w:sz w:val="22"/>
          <w:szCs w:val="22"/>
          <w:highlight w:val="none"/>
        </w:rPr>
      </w:pPr>
    </w:p>
    <w:p w14:paraId="19392AA7">
      <w:pPr>
        <w:pStyle w:val="28"/>
        <w:spacing w:line="400" w:lineRule="atLeast"/>
        <w:rPr>
          <w:rFonts w:hAnsi="宋体"/>
          <w:b/>
          <w:color w:val="auto"/>
          <w:sz w:val="22"/>
          <w:szCs w:val="22"/>
          <w:highlight w:val="none"/>
        </w:rPr>
      </w:pPr>
    </w:p>
    <w:p w14:paraId="210A3697">
      <w:pPr>
        <w:pStyle w:val="28"/>
        <w:spacing w:line="400" w:lineRule="atLeast"/>
        <w:rPr>
          <w:rFonts w:hAnsi="宋体"/>
          <w:b/>
          <w:color w:val="auto"/>
          <w:sz w:val="22"/>
          <w:szCs w:val="22"/>
          <w:highlight w:val="none"/>
        </w:rPr>
      </w:pPr>
    </w:p>
    <w:p w14:paraId="70333BA8">
      <w:pPr>
        <w:pStyle w:val="28"/>
        <w:spacing w:line="400" w:lineRule="exact"/>
        <w:rPr>
          <w:rFonts w:hAnsi="宋体"/>
          <w:b/>
          <w:color w:val="auto"/>
          <w:sz w:val="22"/>
          <w:highlight w:val="none"/>
        </w:rPr>
      </w:pPr>
      <w:r>
        <w:rPr>
          <w:rFonts w:hint="eastAsia" w:hAnsi="宋体"/>
          <w:b/>
          <w:color w:val="auto"/>
          <w:sz w:val="22"/>
          <w:highlight w:val="none"/>
        </w:rPr>
        <w:t>磋商供应商名称（盖章）：</w:t>
      </w:r>
    </w:p>
    <w:p w14:paraId="4BB7704E">
      <w:pPr>
        <w:pStyle w:val="28"/>
        <w:spacing w:line="400" w:lineRule="exact"/>
        <w:rPr>
          <w:rFonts w:hAnsi="宋体"/>
          <w:b/>
          <w:color w:val="auto"/>
          <w:sz w:val="22"/>
          <w:highlight w:val="none"/>
        </w:rPr>
      </w:pPr>
      <w:r>
        <w:rPr>
          <w:rFonts w:hAnsi="宋体"/>
          <w:b/>
          <w:color w:val="auto"/>
          <w:sz w:val="22"/>
          <w:highlight w:val="none"/>
        </w:rPr>
        <w:t>法定代表人或授权代表（签字或盖章）</w:t>
      </w:r>
      <w:r>
        <w:rPr>
          <w:rFonts w:hint="eastAsia" w:hAnsi="宋体"/>
          <w:b/>
          <w:color w:val="auto"/>
          <w:sz w:val="22"/>
          <w:highlight w:val="none"/>
        </w:rPr>
        <w:t>：</w:t>
      </w:r>
    </w:p>
    <w:p w14:paraId="360D1DCC">
      <w:pPr>
        <w:pStyle w:val="28"/>
        <w:spacing w:line="400" w:lineRule="exact"/>
        <w:rPr>
          <w:rFonts w:hAnsi="宋体"/>
          <w:b/>
          <w:color w:val="auto"/>
          <w:sz w:val="22"/>
          <w:highlight w:val="none"/>
        </w:rPr>
      </w:pPr>
      <w:r>
        <w:rPr>
          <w:rFonts w:hint="eastAsia" w:hAnsi="宋体"/>
          <w:b/>
          <w:color w:val="auto"/>
          <w:sz w:val="22"/>
          <w:highlight w:val="none"/>
        </w:rPr>
        <w:t>日    期：</w:t>
      </w:r>
    </w:p>
    <w:p w14:paraId="59D5869D">
      <w:pPr>
        <w:pStyle w:val="28"/>
        <w:spacing w:line="400" w:lineRule="exact"/>
        <w:rPr>
          <w:rFonts w:hAnsi="宋体"/>
          <w:b/>
          <w:color w:val="auto"/>
          <w:sz w:val="22"/>
          <w:highlight w:val="none"/>
        </w:rPr>
      </w:pPr>
    </w:p>
    <w:p w14:paraId="22F87278">
      <w:pPr>
        <w:pStyle w:val="28"/>
        <w:spacing w:line="400" w:lineRule="exact"/>
        <w:rPr>
          <w:rFonts w:hAnsi="宋体"/>
          <w:b/>
          <w:color w:val="auto"/>
          <w:sz w:val="22"/>
          <w:highlight w:val="none"/>
        </w:rPr>
      </w:pPr>
    </w:p>
    <w:p w14:paraId="21A18188">
      <w:pPr>
        <w:pStyle w:val="28"/>
        <w:spacing w:line="400" w:lineRule="exact"/>
        <w:rPr>
          <w:rFonts w:hAnsi="宋体"/>
          <w:b/>
          <w:color w:val="auto"/>
          <w:sz w:val="22"/>
          <w:highlight w:val="none"/>
        </w:rPr>
      </w:pPr>
    </w:p>
    <w:p w14:paraId="714746BF">
      <w:pPr>
        <w:pStyle w:val="28"/>
        <w:spacing w:line="400" w:lineRule="exact"/>
        <w:rPr>
          <w:rFonts w:hAnsi="宋体"/>
          <w:b/>
          <w:color w:val="auto"/>
          <w:sz w:val="22"/>
          <w:highlight w:val="none"/>
        </w:rPr>
      </w:pPr>
    </w:p>
    <w:p w14:paraId="7C94B46C">
      <w:pPr>
        <w:pStyle w:val="28"/>
        <w:spacing w:line="400" w:lineRule="exact"/>
        <w:rPr>
          <w:rFonts w:hAnsi="宋体"/>
          <w:b/>
          <w:color w:val="auto"/>
          <w:sz w:val="22"/>
          <w:highlight w:val="none"/>
        </w:rPr>
      </w:pPr>
    </w:p>
    <w:p w14:paraId="01842D5B">
      <w:pPr>
        <w:pStyle w:val="28"/>
        <w:spacing w:line="400" w:lineRule="exact"/>
        <w:rPr>
          <w:rFonts w:hAnsi="宋体"/>
          <w:b/>
          <w:color w:val="auto"/>
          <w:sz w:val="22"/>
          <w:highlight w:val="none"/>
        </w:rPr>
      </w:pPr>
    </w:p>
    <w:p w14:paraId="25592FDA">
      <w:pPr>
        <w:pStyle w:val="28"/>
        <w:spacing w:line="400" w:lineRule="exact"/>
        <w:rPr>
          <w:rFonts w:hAnsi="宋体"/>
          <w:b/>
          <w:color w:val="auto"/>
          <w:sz w:val="22"/>
          <w:highlight w:val="none"/>
        </w:rPr>
      </w:pPr>
    </w:p>
    <w:p w14:paraId="0691955E">
      <w:pPr>
        <w:pStyle w:val="28"/>
        <w:spacing w:line="400" w:lineRule="exact"/>
        <w:rPr>
          <w:rFonts w:hAnsi="宋体"/>
          <w:b/>
          <w:color w:val="auto"/>
          <w:sz w:val="22"/>
          <w:highlight w:val="none"/>
        </w:rPr>
      </w:pPr>
    </w:p>
    <w:p w14:paraId="47BE4CDD">
      <w:pPr>
        <w:pStyle w:val="28"/>
        <w:spacing w:line="400" w:lineRule="exact"/>
        <w:rPr>
          <w:rFonts w:hAnsi="宋体"/>
          <w:b/>
          <w:color w:val="auto"/>
          <w:sz w:val="22"/>
          <w:highlight w:val="none"/>
        </w:rPr>
      </w:pPr>
    </w:p>
    <w:p w14:paraId="1CCC3B6F">
      <w:pPr>
        <w:pStyle w:val="28"/>
        <w:spacing w:line="400" w:lineRule="exact"/>
        <w:rPr>
          <w:rFonts w:hAnsi="宋体"/>
          <w:b/>
          <w:color w:val="auto"/>
          <w:sz w:val="22"/>
          <w:highlight w:val="none"/>
        </w:rPr>
      </w:pPr>
    </w:p>
    <w:p w14:paraId="71F3FD08">
      <w:pPr>
        <w:pStyle w:val="28"/>
        <w:spacing w:line="400" w:lineRule="exact"/>
        <w:rPr>
          <w:rFonts w:hAnsi="宋体"/>
          <w:b/>
          <w:color w:val="auto"/>
          <w:sz w:val="22"/>
          <w:highlight w:val="none"/>
        </w:rPr>
      </w:pPr>
    </w:p>
    <w:p w14:paraId="35A022DF">
      <w:pPr>
        <w:pStyle w:val="5"/>
        <w:rPr>
          <w:color w:val="auto"/>
          <w:highlight w:val="none"/>
        </w:rPr>
      </w:pPr>
      <w:r>
        <w:rPr>
          <w:rFonts w:hint="eastAsia"/>
          <w:color w:val="auto"/>
          <w:highlight w:val="none"/>
        </w:rPr>
        <w:t>2.10磋商供应商认为有必要提供的其他材料或说明（如有）</w:t>
      </w:r>
    </w:p>
    <w:p w14:paraId="6C061D49">
      <w:pPr>
        <w:pStyle w:val="6"/>
        <w:rPr>
          <w:color w:val="auto"/>
          <w:highlight w:val="none"/>
        </w:rPr>
      </w:pPr>
    </w:p>
    <w:p w14:paraId="6082DD4B">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磋商供应商认为有必要提供的其他材料或说明</w:t>
      </w:r>
    </w:p>
    <w:p w14:paraId="4A2692F6">
      <w:pPr>
        <w:spacing w:line="360" w:lineRule="auto"/>
        <w:jc w:val="left"/>
        <w:rPr>
          <w:rFonts w:hint="default" w:ascii="仿宋" w:hAnsi="仿宋" w:eastAsia="仿宋" w:cs="Arial"/>
          <w:b/>
          <w:color w:val="auto"/>
          <w:sz w:val="24"/>
          <w:szCs w:val="22"/>
          <w:highlight w:val="none"/>
          <w:u w:val="single"/>
          <w:lang w:val="en-US"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val="en-US" w:eastAsia="zh-CN"/>
        </w:rPr>
        <w:t xml:space="preserve"> 2024-2026年平阳县红火蚁疫情根除防控项目</w:t>
      </w:r>
    </w:p>
    <w:p w14:paraId="5ACFF89E">
      <w:pPr>
        <w:spacing w:line="360" w:lineRule="auto"/>
        <w:rPr>
          <w:rFonts w:ascii="仿宋" w:hAnsi="仿宋" w:eastAsia="仿宋" w:cs="Arial"/>
          <w:b/>
          <w:color w:val="auto"/>
          <w:sz w:val="24"/>
          <w:szCs w:val="22"/>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sz w:val="24"/>
          <w:szCs w:val="22"/>
          <w:highlight w:val="none"/>
          <w:u w:val="single"/>
        </w:rPr>
        <w:t xml:space="preserve">     </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1D712AD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14:paraId="7DC62208">
            <w:pPr>
              <w:spacing w:line="360" w:lineRule="auto"/>
              <w:rPr>
                <w:rFonts w:ascii="Arial" w:hAnsi="新宋体" w:eastAsia="新宋体" w:cs="Arial"/>
                <w:color w:val="auto"/>
                <w:szCs w:val="21"/>
                <w:highlight w:val="none"/>
              </w:rPr>
            </w:pPr>
          </w:p>
        </w:tc>
      </w:tr>
    </w:tbl>
    <w:p w14:paraId="58843089">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sz w:val="24"/>
          <w:highlight w:val="none"/>
        </w:rPr>
        <w:t>____________________________________________</w:t>
      </w:r>
    </w:p>
    <w:p w14:paraId="088D1A9A">
      <w:pPr>
        <w:snapToGrid w:val="0"/>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法定代表人或其授权代表（签字或盖章）：</w:t>
      </w:r>
      <w:r>
        <w:rPr>
          <w:rFonts w:ascii="仿宋" w:hAnsi="仿宋" w:eastAsia="仿宋" w:cs="Arial"/>
          <w:color w:val="auto"/>
          <w:sz w:val="24"/>
          <w:highlight w:val="none"/>
        </w:rPr>
        <w:t>____________________________</w:t>
      </w:r>
    </w:p>
    <w:p w14:paraId="2924A4A3">
      <w:pPr>
        <w:spacing w:line="360" w:lineRule="auto"/>
        <w:rPr>
          <w:rFonts w:ascii="Arial" w:hAnsi="Arial" w:eastAsia="新宋体" w:cs="Arial"/>
          <w:color w:val="auto"/>
          <w:szCs w:val="21"/>
          <w:highlight w:val="none"/>
          <w:u w:val="singl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4D58B602">
      <w:pPr>
        <w:widowControl/>
        <w:snapToGrid w:val="0"/>
        <w:spacing w:line="400" w:lineRule="exact"/>
        <w:jc w:val="left"/>
        <w:rPr>
          <w:rFonts w:hint="default" w:eastAsia="宋体"/>
          <w:color w:val="auto"/>
          <w:sz w:val="24"/>
          <w:highlight w:val="none"/>
          <w:lang w:val="en-US" w:eastAsia="zh-CN"/>
        </w:rPr>
      </w:pPr>
      <w:r>
        <w:rPr>
          <w:rFonts w:hint="eastAsia"/>
          <w:b/>
          <w:color w:val="auto"/>
          <w:sz w:val="30"/>
          <w:highlight w:val="none"/>
        </w:rPr>
        <w:t>2.1</w:t>
      </w:r>
      <w:r>
        <w:rPr>
          <w:rFonts w:hint="eastAsia"/>
          <w:b/>
          <w:color w:val="auto"/>
          <w:sz w:val="30"/>
          <w:highlight w:val="none"/>
          <w:lang w:val="en-US" w:eastAsia="zh-CN"/>
        </w:rPr>
        <w:t xml:space="preserve">1 </w:t>
      </w:r>
      <w:r>
        <w:rPr>
          <w:rFonts w:hint="eastAsia"/>
          <w:color w:val="auto"/>
          <w:highlight w:val="none"/>
          <w:lang w:val="en-US" w:eastAsia="zh-CN"/>
        </w:rPr>
        <w:t xml:space="preserve"> </w:t>
      </w:r>
      <w:r>
        <w:rPr>
          <w:b/>
          <w:color w:val="auto"/>
          <w:sz w:val="30"/>
          <w:highlight w:val="none"/>
        </w:rPr>
        <w:t>诚信投标承诺书</w:t>
      </w:r>
    </w:p>
    <w:p w14:paraId="540290A9">
      <w:pPr>
        <w:widowControl/>
        <w:snapToGrid w:val="0"/>
        <w:spacing w:before="120" w:after="120" w:line="324" w:lineRule="auto"/>
        <w:jc w:val="center"/>
        <w:rPr>
          <w:b/>
          <w:color w:val="auto"/>
          <w:sz w:val="30"/>
          <w:highlight w:val="none"/>
        </w:rPr>
      </w:pPr>
      <w:r>
        <w:rPr>
          <w:b/>
          <w:color w:val="auto"/>
          <w:sz w:val="30"/>
          <w:highlight w:val="none"/>
        </w:rPr>
        <w:t>诚信投标承诺书</w:t>
      </w:r>
    </w:p>
    <w:p w14:paraId="2613E2D8">
      <w:pPr>
        <w:widowControl/>
        <w:snapToGrid w:val="0"/>
        <w:ind w:right="-153"/>
        <w:jc w:val="center"/>
        <w:rPr>
          <w:color w:val="auto"/>
          <w:sz w:val="22"/>
          <w:highlight w:val="none"/>
        </w:rPr>
      </w:pPr>
    </w:p>
    <w:p w14:paraId="2E141AA6">
      <w:pPr>
        <w:widowControl/>
        <w:snapToGrid w:val="0"/>
        <w:spacing w:line="520" w:lineRule="exact"/>
        <w:ind w:right="-153" w:firstLine="630"/>
        <w:jc w:val="left"/>
        <w:rPr>
          <w:color w:val="auto"/>
          <w:sz w:val="22"/>
          <w:highlight w:val="none"/>
        </w:rPr>
      </w:pPr>
      <w:r>
        <w:rPr>
          <w:color w:val="auto"/>
          <w:sz w:val="22"/>
          <w:highlight w:val="none"/>
        </w:rPr>
        <w:t>本企业郑重承诺：</w:t>
      </w:r>
    </w:p>
    <w:p w14:paraId="07450590">
      <w:pPr>
        <w:widowControl/>
        <w:snapToGrid w:val="0"/>
        <w:spacing w:line="520" w:lineRule="exact"/>
        <w:ind w:right="-153" w:firstLine="630"/>
        <w:jc w:val="left"/>
        <w:rPr>
          <w:color w:val="auto"/>
          <w:sz w:val="22"/>
          <w:highlight w:val="none"/>
        </w:rPr>
      </w:pPr>
      <w:r>
        <w:rPr>
          <w:color w:val="auto"/>
          <w:sz w:val="22"/>
          <w:highlight w:val="none"/>
        </w:rPr>
        <w:t>一、将遵循公开、公平、公正和诚实信用的原则参加本项目投标；</w:t>
      </w:r>
    </w:p>
    <w:p w14:paraId="53F256FC">
      <w:pPr>
        <w:widowControl/>
        <w:snapToGrid w:val="0"/>
        <w:spacing w:line="520" w:lineRule="exact"/>
        <w:ind w:left="2" w:right="-153" w:hanging="2"/>
        <w:jc w:val="left"/>
        <w:rPr>
          <w:color w:val="auto"/>
          <w:sz w:val="22"/>
          <w:highlight w:val="none"/>
        </w:rPr>
      </w:pPr>
      <w:r>
        <w:rPr>
          <w:color w:val="auto"/>
          <w:sz w:val="22"/>
          <w:highlight w:val="none"/>
        </w:rPr>
        <w:t xml:space="preserve">    二、所提供的一切材料都是真实、有效、合法的。</w:t>
      </w:r>
    </w:p>
    <w:p w14:paraId="0222B92D">
      <w:pPr>
        <w:widowControl/>
        <w:snapToGrid w:val="0"/>
        <w:spacing w:line="520" w:lineRule="exact"/>
        <w:ind w:left="2" w:right="-153" w:hanging="2"/>
        <w:jc w:val="left"/>
        <w:rPr>
          <w:color w:val="auto"/>
          <w:sz w:val="22"/>
          <w:highlight w:val="none"/>
        </w:rPr>
      </w:pPr>
      <w:r>
        <w:rPr>
          <w:color w:val="auto"/>
          <w:sz w:val="22"/>
          <w:highlight w:val="none"/>
        </w:rPr>
        <w:t xml:space="preserve">    三、不与其它投标供应商相互串通，不排挤其它投标供应商的公平竞争，损害采购人或其它投标供应商的合法权益；</w:t>
      </w:r>
    </w:p>
    <w:p w14:paraId="18C2D5DD">
      <w:pPr>
        <w:widowControl/>
        <w:snapToGrid w:val="0"/>
        <w:spacing w:line="520" w:lineRule="exact"/>
        <w:ind w:left="2" w:right="-153" w:hanging="2"/>
        <w:jc w:val="left"/>
        <w:rPr>
          <w:color w:val="auto"/>
          <w:sz w:val="22"/>
          <w:highlight w:val="none"/>
        </w:rPr>
      </w:pPr>
      <w:r>
        <w:rPr>
          <w:color w:val="auto"/>
          <w:sz w:val="22"/>
          <w:highlight w:val="none"/>
        </w:rPr>
        <w:t xml:space="preserve">    四、不与采购人或招标代理机构串通投标，损害国家利益、社会公共利益或者他人的合法权益；</w:t>
      </w:r>
    </w:p>
    <w:p w14:paraId="7A94829D">
      <w:pPr>
        <w:widowControl/>
        <w:snapToGrid w:val="0"/>
        <w:spacing w:line="520" w:lineRule="exact"/>
        <w:ind w:left="2" w:right="-153" w:hanging="2"/>
        <w:jc w:val="left"/>
        <w:rPr>
          <w:color w:val="auto"/>
          <w:sz w:val="22"/>
          <w:highlight w:val="none"/>
        </w:rPr>
      </w:pPr>
      <w:r>
        <w:rPr>
          <w:color w:val="auto"/>
          <w:sz w:val="22"/>
          <w:highlight w:val="none"/>
        </w:rPr>
        <w:t xml:space="preserve">    五、不向采购人或者评标委员会成员行贿以牟取中标资格；</w:t>
      </w:r>
    </w:p>
    <w:p w14:paraId="4CA58273">
      <w:pPr>
        <w:widowControl/>
        <w:snapToGrid w:val="0"/>
        <w:spacing w:line="520" w:lineRule="exact"/>
        <w:ind w:left="2" w:right="-153" w:hanging="2"/>
        <w:jc w:val="left"/>
        <w:rPr>
          <w:color w:val="auto"/>
          <w:sz w:val="22"/>
          <w:highlight w:val="none"/>
        </w:rPr>
      </w:pPr>
      <w:r>
        <w:rPr>
          <w:color w:val="auto"/>
          <w:sz w:val="22"/>
          <w:highlight w:val="none"/>
        </w:rPr>
        <w:t xml:space="preserve">    六、不以他人名义投标或者以其它方式弄虚作假，骗取中标资格；</w:t>
      </w:r>
    </w:p>
    <w:p w14:paraId="1ABDAEC3">
      <w:pPr>
        <w:widowControl/>
        <w:snapToGrid w:val="0"/>
        <w:spacing w:line="520" w:lineRule="exact"/>
        <w:ind w:left="2" w:right="-153" w:hanging="2"/>
        <w:jc w:val="left"/>
        <w:rPr>
          <w:color w:val="auto"/>
          <w:sz w:val="22"/>
          <w:highlight w:val="none"/>
        </w:rPr>
      </w:pPr>
      <w:r>
        <w:rPr>
          <w:color w:val="auto"/>
          <w:sz w:val="22"/>
          <w:highlight w:val="none"/>
        </w:rPr>
        <w:t xml:space="preserve">    七、不在开标后进行虚假恶意投诉。</w:t>
      </w:r>
    </w:p>
    <w:p w14:paraId="16015623">
      <w:pPr>
        <w:widowControl/>
        <w:snapToGrid w:val="0"/>
        <w:spacing w:line="520" w:lineRule="exact"/>
        <w:ind w:left="2" w:right="-153" w:hanging="2"/>
        <w:jc w:val="left"/>
        <w:rPr>
          <w:color w:val="auto"/>
          <w:sz w:val="22"/>
          <w:highlight w:val="none"/>
        </w:rPr>
      </w:pPr>
      <w:r>
        <w:rPr>
          <w:color w:val="auto"/>
          <w:sz w:val="22"/>
          <w:highlight w:val="none"/>
        </w:rPr>
        <w:t xml:space="preserve">    本公司若有违反本承诺内容的行为，愿意承担法律责任，包括：本企业投标文件按无效标处理，愿意接受相关行政主管部门作出的处罚。</w:t>
      </w:r>
    </w:p>
    <w:p w14:paraId="69FAEF4D">
      <w:pPr>
        <w:widowControl/>
        <w:snapToGrid w:val="0"/>
        <w:spacing w:line="520" w:lineRule="exact"/>
        <w:ind w:left="2" w:right="-153" w:hanging="2"/>
        <w:jc w:val="left"/>
        <w:rPr>
          <w:color w:val="auto"/>
          <w:sz w:val="22"/>
          <w:highlight w:val="none"/>
        </w:rPr>
      </w:pPr>
      <w:r>
        <w:rPr>
          <w:color w:val="auto"/>
          <w:sz w:val="22"/>
          <w:highlight w:val="none"/>
        </w:rPr>
        <w:t xml:space="preserve">   </w:t>
      </w:r>
    </w:p>
    <w:p w14:paraId="3E4C4C30">
      <w:pPr>
        <w:widowControl/>
        <w:snapToGrid w:val="0"/>
        <w:spacing w:line="520" w:lineRule="exact"/>
        <w:ind w:left="2" w:right="-153" w:hanging="2"/>
        <w:jc w:val="left"/>
        <w:rPr>
          <w:color w:val="auto"/>
          <w:sz w:val="22"/>
          <w:highlight w:val="none"/>
        </w:rPr>
      </w:pPr>
    </w:p>
    <w:p w14:paraId="5EB81408">
      <w:pPr>
        <w:widowControl/>
        <w:snapToGrid w:val="0"/>
        <w:spacing w:line="520" w:lineRule="exact"/>
        <w:ind w:right="-153"/>
        <w:jc w:val="left"/>
        <w:rPr>
          <w:color w:val="auto"/>
          <w:sz w:val="22"/>
          <w:highlight w:val="none"/>
        </w:rPr>
      </w:pPr>
      <w:r>
        <w:rPr>
          <w:rFonts w:hint="eastAsia"/>
          <w:color w:val="auto"/>
          <w:sz w:val="22"/>
          <w:highlight w:val="none"/>
        </w:rPr>
        <w:t>磋商</w:t>
      </w:r>
      <w:r>
        <w:rPr>
          <w:color w:val="auto"/>
          <w:sz w:val="22"/>
          <w:highlight w:val="none"/>
        </w:rPr>
        <w:t xml:space="preserve">供应商（盖章）：           </w:t>
      </w:r>
    </w:p>
    <w:p w14:paraId="78886EDF">
      <w:pPr>
        <w:widowControl/>
        <w:snapToGrid w:val="0"/>
        <w:spacing w:line="520" w:lineRule="exact"/>
        <w:ind w:right="-153"/>
        <w:jc w:val="left"/>
        <w:rPr>
          <w:color w:val="auto"/>
          <w:sz w:val="22"/>
          <w:highlight w:val="none"/>
        </w:rPr>
      </w:pPr>
      <w:r>
        <w:rPr>
          <w:color w:val="auto"/>
          <w:sz w:val="22"/>
          <w:highlight w:val="none"/>
        </w:rPr>
        <w:t>法定代表人或授权代表（签字或盖章）：</w:t>
      </w:r>
    </w:p>
    <w:p w14:paraId="13CEC1DE">
      <w:pPr>
        <w:widowControl/>
        <w:snapToGrid w:val="0"/>
        <w:spacing w:line="520" w:lineRule="exact"/>
        <w:ind w:right="-153"/>
        <w:jc w:val="left"/>
        <w:rPr>
          <w:color w:val="auto"/>
          <w:sz w:val="22"/>
          <w:highlight w:val="none"/>
        </w:rPr>
      </w:pPr>
      <w:r>
        <w:rPr>
          <w:color w:val="auto"/>
          <w:sz w:val="22"/>
          <w:highlight w:val="none"/>
        </w:rPr>
        <w:t>日期：   年  月  日</w:t>
      </w:r>
    </w:p>
    <w:p w14:paraId="5A65F480">
      <w:pPr>
        <w:widowControl/>
        <w:snapToGrid w:val="0"/>
        <w:spacing w:line="520" w:lineRule="exact"/>
        <w:ind w:left="-174" w:right="-153" w:firstLine="174"/>
        <w:jc w:val="left"/>
        <w:rPr>
          <w:color w:val="auto"/>
          <w:sz w:val="22"/>
          <w:highlight w:val="none"/>
        </w:rPr>
      </w:pPr>
    </w:p>
    <w:p w14:paraId="3C53C84F">
      <w:pPr>
        <w:widowControl/>
        <w:snapToGrid w:val="0"/>
        <w:spacing w:line="520" w:lineRule="exact"/>
        <w:ind w:left="-174" w:right="-153" w:firstLine="174"/>
        <w:jc w:val="left"/>
        <w:rPr>
          <w:color w:val="auto"/>
          <w:sz w:val="22"/>
          <w:highlight w:val="none"/>
        </w:rPr>
      </w:pPr>
    </w:p>
    <w:p w14:paraId="61291E19">
      <w:pPr>
        <w:widowControl/>
        <w:snapToGrid w:val="0"/>
        <w:spacing w:line="520" w:lineRule="exact"/>
        <w:ind w:left="-174" w:right="-153" w:firstLine="174"/>
        <w:jc w:val="left"/>
        <w:rPr>
          <w:color w:val="auto"/>
          <w:sz w:val="22"/>
          <w:highlight w:val="none"/>
        </w:rPr>
      </w:pPr>
    </w:p>
    <w:p w14:paraId="274181C4">
      <w:pPr>
        <w:widowControl/>
        <w:snapToGrid w:val="0"/>
        <w:spacing w:line="400" w:lineRule="exact"/>
        <w:jc w:val="left"/>
        <w:rPr>
          <w:color w:val="auto"/>
          <w:sz w:val="24"/>
          <w:highlight w:val="none"/>
        </w:rPr>
      </w:pPr>
    </w:p>
    <w:p w14:paraId="488BA1A5">
      <w:pPr>
        <w:widowControl/>
        <w:snapToGrid w:val="0"/>
        <w:spacing w:line="460" w:lineRule="atLeast"/>
        <w:jc w:val="left"/>
        <w:rPr>
          <w:color w:val="auto"/>
          <w:sz w:val="30"/>
          <w:highlight w:val="none"/>
        </w:rPr>
      </w:pPr>
    </w:p>
    <w:p w14:paraId="3E567737">
      <w:pPr>
        <w:widowControl/>
        <w:snapToGrid w:val="0"/>
        <w:spacing w:line="460" w:lineRule="atLeast"/>
        <w:jc w:val="left"/>
        <w:rPr>
          <w:color w:val="auto"/>
          <w:sz w:val="30"/>
          <w:highlight w:val="none"/>
        </w:rPr>
      </w:pPr>
    </w:p>
    <w:p w14:paraId="79A3D90E">
      <w:pPr>
        <w:pStyle w:val="4"/>
        <w:ind w:firstLine="422"/>
        <w:rPr>
          <w:b w:val="0"/>
          <w:bCs w:val="0"/>
          <w:color w:val="auto"/>
          <w:highlight w:val="none"/>
        </w:rPr>
      </w:pPr>
      <w:bookmarkStart w:id="23" w:name="_Toc30408916"/>
      <w:bookmarkStart w:id="24" w:name="_Toc7988469"/>
      <w:bookmarkStart w:id="25" w:name="_Toc24550051"/>
      <w:bookmarkStart w:id="26" w:name="_Toc8008424"/>
      <w:bookmarkStart w:id="27" w:name="_Toc440162801"/>
      <w:bookmarkStart w:id="28" w:name="_Toc7988415"/>
      <w:r>
        <w:rPr>
          <w:rFonts w:hint="eastAsia"/>
          <w:color w:val="auto"/>
          <w:highlight w:val="none"/>
        </w:rPr>
        <w:t>三、“报价文件</w:t>
      </w:r>
      <w:r>
        <w:rPr>
          <w:color w:val="auto"/>
          <w:highlight w:val="none"/>
        </w:rPr>
        <w:t>”</w:t>
      </w:r>
      <w:r>
        <w:rPr>
          <w:rFonts w:hint="eastAsia"/>
          <w:color w:val="auto"/>
          <w:highlight w:val="none"/>
        </w:rPr>
        <w:t>格式</w:t>
      </w:r>
      <w:bookmarkEnd w:id="23"/>
      <w:bookmarkEnd w:id="24"/>
      <w:bookmarkEnd w:id="25"/>
      <w:bookmarkEnd w:id="26"/>
      <w:bookmarkEnd w:id="27"/>
      <w:bookmarkEnd w:id="28"/>
    </w:p>
    <w:p w14:paraId="1BB29352">
      <w:pPr>
        <w:pStyle w:val="6"/>
        <w:rPr>
          <w:color w:val="auto"/>
          <w:highlight w:val="none"/>
        </w:rPr>
      </w:pPr>
      <w:r>
        <w:rPr>
          <w:rFonts w:hint="eastAsia"/>
          <w:color w:val="auto"/>
          <w:highlight w:val="none"/>
        </w:rPr>
        <w:t>3.1 “报价文件”封面</w:t>
      </w:r>
    </w:p>
    <w:p w14:paraId="577842F1">
      <w:pPr>
        <w:spacing w:line="360" w:lineRule="auto"/>
        <w:jc w:val="right"/>
        <w:rPr>
          <w:rFonts w:ascii="Arial" w:hAnsi="Arial" w:eastAsia="新宋体" w:cs="Arial"/>
          <w:b/>
          <w:color w:val="auto"/>
          <w:sz w:val="32"/>
          <w:szCs w:val="22"/>
          <w:highlight w:val="none"/>
        </w:rPr>
      </w:pPr>
    </w:p>
    <w:p w14:paraId="2B82B791">
      <w:pPr>
        <w:spacing w:line="276" w:lineRule="auto"/>
        <w:jc w:val="center"/>
        <w:rPr>
          <w:rFonts w:ascii="华文中宋" w:hAnsi="华文中宋" w:eastAsia="华文中宋" w:cs="Arial"/>
          <w:b/>
          <w:color w:val="auto"/>
          <w:w w:val="80"/>
          <w:sz w:val="52"/>
          <w:szCs w:val="22"/>
          <w:highlight w:val="none"/>
        </w:rPr>
      </w:pPr>
      <w:r>
        <w:rPr>
          <w:rFonts w:hint="eastAsia" w:ascii="华文中宋" w:hAnsi="华文中宋" w:eastAsia="华文中宋" w:cs="Arial"/>
          <w:b/>
          <w:color w:val="auto"/>
          <w:w w:val="90"/>
          <w:sz w:val="44"/>
          <w:szCs w:val="22"/>
          <w:highlight w:val="none"/>
          <w:u w:val="none"/>
        </w:rPr>
        <w:t xml:space="preserve"> </w:t>
      </w:r>
      <w:r>
        <w:rPr>
          <w:rFonts w:hint="eastAsia" w:ascii="华文中宋" w:hAnsi="华文中宋" w:eastAsia="华文中宋" w:cs="Arial"/>
          <w:b/>
          <w:color w:val="auto"/>
          <w:w w:val="90"/>
          <w:sz w:val="44"/>
          <w:szCs w:val="22"/>
          <w:highlight w:val="none"/>
          <w:u w:val="none"/>
          <w:lang w:val="en-US" w:eastAsia="zh-CN"/>
        </w:rPr>
        <w:t xml:space="preserve"> 2024-2026年平阳县红火蚁疫情根除防控项目</w:t>
      </w:r>
    </w:p>
    <w:p w14:paraId="6DC2E015">
      <w:pPr>
        <w:spacing w:line="360" w:lineRule="auto"/>
        <w:jc w:val="center"/>
        <w:rPr>
          <w:rFonts w:ascii="Arial" w:hAnsi="Arial" w:eastAsia="新宋体" w:cs="Arial"/>
          <w:b/>
          <w:color w:val="auto"/>
          <w:sz w:val="52"/>
          <w:szCs w:val="22"/>
          <w:highlight w:val="none"/>
        </w:rPr>
      </w:pPr>
    </w:p>
    <w:p w14:paraId="545ADB30">
      <w:pPr>
        <w:spacing w:line="276" w:lineRule="auto"/>
        <w:jc w:val="center"/>
        <w:rPr>
          <w:rFonts w:ascii="华文中宋" w:hAnsi="华文中宋" w:eastAsia="华文中宋" w:cs="Arial"/>
          <w:color w:val="auto"/>
          <w:sz w:val="96"/>
          <w:szCs w:val="22"/>
          <w:highlight w:val="none"/>
        </w:rPr>
      </w:pPr>
      <w:r>
        <w:rPr>
          <w:rFonts w:ascii="华文中宋" w:hAnsi="华文中宋" w:eastAsia="华文中宋" w:cs="Arial"/>
          <w:color w:val="auto"/>
          <w:sz w:val="96"/>
          <w:szCs w:val="22"/>
          <w:highlight w:val="none"/>
        </w:rPr>
        <w:t>响</w:t>
      </w:r>
      <w:r>
        <w:rPr>
          <w:rFonts w:hint="eastAsia" w:ascii="华文中宋" w:hAnsi="华文中宋" w:eastAsia="华文中宋" w:cs="Arial"/>
          <w:color w:val="auto"/>
          <w:sz w:val="96"/>
          <w:szCs w:val="22"/>
          <w:highlight w:val="none"/>
        </w:rPr>
        <w:t xml:space="preserve"> </w:t>
      </w:r>
      <w:r>
        <w:rPr>
          <w:rFonts w:ascii="华文中宋" w:hAnsi="华文中宋" w:eastAsia="华文中宋" w:cs="Arial"/>
          <w:color w:val="auto"/>
          <w:sz w:val="96"/>
          <w:szCs w:val="22"/>
          <w:highlight w:val="none"/>
        </w:rPr>
        <w:t xml:space="preserve">应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47DD4554">
      <w:pPr>
        <w:spacing w:line="360" w:lineRule="auto"/>
        <w:jc w:val="center"/>
        <w:rPr>
          <w:rFonts w:hint="eastAsia" w:ascii="华文中宋" w:hAnsi="华文中宋" w:eastAsia="华文中宋" w:cs="Arial"/>
          <w:b/>
          <w:color w:val="auto"/>
          <w:sz w:val="52"/>
          <w:szCs w:val="22"/>
          <w:highlight w:val="none"/>
        </w:rPr>
      </w:pPr>
      <w:r>
        <w:rPr>
          <w:rFonts w:hint="eastAsia" w:ascii="华文中宋" w:hAnsi="华文中宋" w:eastAsia="华文中宋" w:cs="Arial"/>
          <w:b/>
          <w:color w:val="auto"/>
          <w:sz w:val="52"/>
          <w:szCs w:val="22"/>
          <w:highlight w:val="none"/>
        </w:rPr>
        <w:t>（报价文件）</w:t>
      </w:r>
    </w:p>
    <w:p w14:paraId="6E526CEB">
      <w:pPr>
        <w:pStyle w:val="25"/>
        <w:rPr>
          <w:color w:val="auto"/>
          <w:highlight w:val="none"/>
        </w:rPr>
      </w:pPr>
    </w:p>
    <w:tbl>
      <w:tblPr>
        <w:tblStyle w:val="51"/>
        <w:tblW w:w="0" w:type="auto"/>
        <w:tblInd w:w="250" w:type="dxa"/>
        <w:tblLayout w:type="fixed"/>
        <w:tblCellMar>
          <w:top w:w="0" w:type="dxa"/>
          <w:left w:w="108" w:type="dxa"/>
          <w:bottom w:w="0" w:type="dxa"/>
          <w:right w:w="108" w:type="dxa"/>
        </w:tblCellMar>
      </w:tblPr>
      <w:tblGrid>
        <w:gridCol w:w="8789"/>
      </w:tblGrid>
      <w:tr w14:paraId="2103E899">
        <w:tblPrEx>
          <w:tblCellMar>
            <w:top w:w="0" w:type="dxa"/>
            <w:left w:w="108" w:type="dxa"/>
            <w:bottom w:w="0" w:type="dxa"/>
            <w:right w:w="108" w:type="dxa"/>
          </w:tblCellMar>
        </w:tblPrEx>
        <w:trPr>
          <w:trHeight w:val="680" w:hRule="atLeast"/>
        </w:trPr>
        <w:tc>
          <w:tcPr>
            <w:tcW w:w="8789" w:type="dxa"/>
            <w:vAlign w:val="center"/>
          </w:tcPr>
          <w:p w14:paraId="2710BA08">
            <w:pPr>
              <w:rPr>
                <w:rFonts w:hint="eastAsia" w:ascii="仿宋" w:hAnsi="仿宋" w:eastAsia="仿宋"/>
                <w:b/>
                <w:color w:val="auto"/>
                <w:sz w:val="28"/>
                <w:szCs w:val="28"/>
                <w:highlight w:val="none"/>
              </w:rPr>
            </w:pPr>
          </w:p>
          <w:p w14:paraId="3A125ED4">
            <w:pP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项目编号： </w:t>
            </w:r>
          </w:p>
        </w:tc>
      </w:tr>
      <w:tr w14:paraId="4CB1CC65">
        <w:tblPrEx>
          <w:tblCellMar>
            <w:top w:w="0" w:type="dxa"/>
            <w:left w:w="108" w:type="dxa"/>
            <w:bottom w:w="0" w:type="dxa"/>
            <w:right w:w="108" w:type="dxa"/>
          </w:tblCellMar>
        </w:tblPrEx>
        <w:trPr>
          <w:trHeight w:val="680" w:hRule="atLeast"/>
        </w:trPr>
        <w:tc>
          <w:tcPr>
            <w:tcW w:w="8789" w:type="dxa"/>
            <w:vAlign w:val="center"/>
          </w:tcPr>
          <w:p w14:paraId="4D2B8F6A">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磋商供应商名称（盖章）：</w:t>
            </w:r>
            <w:r>
              <w:rPr>
                <w:rFonts w:ascii="仿宋" w:hAnsi="仿宋" w:eastAsia="仿宋" w:cs="Arial"/>
                <w:b/>
                <w:color w:val="auto"/>
                <w:w w:val="90"/>
                <w:sz w:val="28"/>
                <w:szCs w:val="28"/>
                <w:highlight w:val="none"/>
              </w:rPr>
              <w:t>_______________________________________</w:t>
            </w:r>
          </w:p>
        </w:tc>
      </w:tr>
      <w:tr w14:paraId="76212D0E">
        <w:tblPrEx>
          <w:tblCellMar>
            <w:top w:w="0" w:type="dxa"/>
            <w:left w:w="108" w:type="dxa"/>
            <w:bottom w:w="0" w:type="dxa"/>
            <w:right w:w="108" w:type="dxa"/>
          </w:tblCellMar>
        </w:tblPrEx>
        <w:trPr>
          <w:trHeight w:val="680" w:hRule="atLeast"/>
        </w:trPr>
        <w:tc>
          <w:tcPr>
            <w:tcW w:w="8789" w:type="dxa"/>
            <w:vAlign w:val="center"/>
          </w:tcPr>
          <w:p w14:paraId="1B05EC47">
            <w:pPr>
              <w:rPr>
                <w:rFonts w:ascii="仿宋" w:hAnsi="仿宋" w:eastAsia="仿宋"/>
                <w:b/>
                <w:color w:val="auto"/>
                <w:sz w:val="28"/>
                <w:szCs w:val="28"/>
                <w:highlight w:val="none"/>
              </w:rPr>
            </w:pPr>
            <w:r>
              <w:rPr>
                <w:rFonts w:hint="eastAsia" w:ascii="仿宋" w:hAnsi="仿宋" w:eastAsia="仿宋"/>
                <w:b/>
                <w:color w:val="auto"/>
                <w:sz w:val="28"/>
                <w:szCs w:val="28"/>
                <w:highlight w:val="none"/>
              </w:rPr>
              <w:t>磋商供应商地址：</w:t>
            </w:r>
            <w:r>
              <w:rPr>
                <w:rFonts w:ascii="仿宋" w:hAnsi="仿宋" w:eastAsia="仿宋" w:cs="Arial"/>
                <w:b/>
                <w:color w:val="auto"/>
                <w:w w:val="90"/>
                <w:sz w:val="28"/>
                <w:szCs w:val="28"/>
                <w:highlight w:val="none"/>
              </w:rPr>
              <w:t>_______________________________________________</w:t>
            </w:r>
          </w:p>
        </w:tc>
      </w:tr>
      <w:tr w14:paraId="55EF933D">
        <w:tblPrEx>
          <w:tblCellMar>
            <w:top w:w="0" w:type="dxa"/>
            <w:left w:w="108" w:type="dxa"/>
            <w:bottom w:w="0" w:type="dxa"/>
            <w:right w:w="108" w:type="dxa"/>
          </w:tblCellMar>
        </w:tblPrEx>
        <w:trPr>
          <w:trHeight w:val="680" w:hRule="atLeast"/>
        </w:trPr>
        <w:tc>
          <w:tcPr>
            <w:tcW w:w="8789" w:type="dxa"/>
            <w:vAlign w:val="center"/>
          </w:tcPr>
          <w:p w14:paraId="42B62191">
            <w:pP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cs="Arial"/>
                <w:b/>
                <w:color w:val="auto"/>
                <w:w w:val="90"/>
                <w:sz w:val="28"/>
                <w:szCs w:val="28"/>
                <w:highlight w:val="none"/>
              </w:rPr>
              <w:t>________________________</w:t>
            </w:r>
          </w:p>
        </w:tc>
      </w:tr>
      <w:tr w14:paraId="643422C7">
        <w:tblPrEx>
          <w:tblCellMar>
            <w:top w:w="0" w:type="dxa"/>
            <w:left w:w="108" w:type="dxa"/>
            <w:bottom w:w="0" w:type="dxa"/>
            <w:right w:w="108" w:type="dxa"/>
          </w:tblCellMar>
        </w:tblPrEx>
        <w:trPr>
          <w:trHeight w:val="680" w:hRule="atLeast"/>
        </w:trPr>
        <w:tc>
          <w:tcPr>
            <w:tcW w:w="8789" w:type="dxa"/>
            <w:vAlign w:val="center"/>
          </w:tcPr>
          <w:p w14:paraId="769FC94A">
            <w:pPr>
              <w:rPr>
                <w:rFonts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cs="Arial"/>
                <w:b/>
                <w:color w:val="auto"/>
                <w:w w:val="90"/>
                <w:sz w:val="28"/>
                <w:szCs w:val="28"/>
                <w:highlight w:val="none"/>
              </w:rPr>
              <w:t>__________________________________________________________</w:t>
            </w:r>
          </w:p>
        </w:tc>
      </w:tr>
      <w:tr w14:paraId="2D3D72D5">
        <w:tblPrEx>
          <w:tblCellMar>
            <w:top w:w="0" w:type="dxa"/>
            <w:left w:w="108" w:type="dxa"/>
            <w:bottom w:w="0" w:type="dxa"/>
            <w:right w:w="108" w:type="dxa"/>
          </w:tblCellMar>
        </w:tblPrEx>
        <w:trPr>
          <w:trHeight w:val="335" w:hRule="atLeast"/>
        </w:trPr>
        <w:tc>
          <w:tcPr>
            <w:tcW w:w="8789" w:type="dxa"/>
            <w:vAlign w:val="center"/>
          </w:tcPr>
          <w:p w14:paraId="4E803AF8">
            <w:pPr>
              <w:rPr>
                <w:rFonts w:ascii="仿宋" w:hAnsi="仿宋" w:eastAsia="仿宋"/>
                <w:color w:val="auto"/>
                <w:sz w:val="28"/>
                <w:szCs w:val="28"/>
                <w:highlight w:val="none"/>
              </w:rPr>
            </w:pPr>
          </w:p>
        </w:tc>
      </w:tr>
      <w:tr w14:paraId="4FAE7422">
        <w:tblPrEx>
          <w:tblCellMar>
            <w:top w:w="0" w:type="dxa"/>
            <w:left w:w="108" w:type="dxa"/>
            <w:bottom w:w="0" w:type="dxa"/>
            <w:right w:w="108" w:type="dxa"/>
          </w:tblCellMar>
        </w:tblPrEx>
        <w:trPr>
          <w:trHeight w:val="680" w:hRule="atLeast"/>
        </w:trPr>
        <w:tc>
          <w:tcPr>
            <w:tcW w:w="8789" w:type="dxa"/>
            <w:vAlign w:val="center"/>
          </w:tcPr>
          <w:p w14:paraId="1CE255CF">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5DA5C9D7">
      <w:pPr>
        <w:rPr>
          <w:color w:val="auto"/>
          <w:highlight w:val="none"/>
        </w:rPr>
      </w:pPr>
    </w:p>
    <w:p w14:paraId="1ACEA2CD">
      <w:pPr>
        <w:widowControl/>
        <w:snapToGrid w:val="0"/>
        <w:spacing w:line="460" w:lineRule="atLeast"/>
        <w:jc w:val="left"/>
        <w:rPr>
          <w:rFonts w:ascii="Cambria" w:hAnsi="Cambria"/>
          <w:b/>
          <w:bCs/>
          <w:color w:val="auto"/>
          <w:kern w:val="2"/>
          <w:sz w:val="28"/>
          <w:szCs w:val="28"/>
          <w:highlight w:val="none"/>
        </w:rPr>
      </w:pPr>
      <w:r>
        <w:rPr>
          <w:color w:val="auto"/>
          <w:highlight w:val="none"/>
        </w:rPr>
        <w:br w:type="page"/>
      </w:r>
      <w:r>
        <w:rPr>
          <w:rFonts w:hint="eastAsia" w:ascii="Cambria" w:hAnsi="Cambria"/>
          <w:b/>
          <w:bCs/>
          <w:color w:val="auto"/>
          <w:kern w:val="2"/>
          <w:sz w:val="28"/>
          <w:szCs w:val="28"/>
          <w:highlight w:val="none"/>
        </w:rPr>
        <w:t>3.2开标</w:t>
      </w:r>
      <w:r>
        <w:rPr>
          <w:rFonts w:ascii="Cambria" w:hAnsi="Cambria"/>
          <w:b/>
          <w:bCs/>
          <w:color w:val="auto"/>
          <w:kern w:val="2"/>
          <w:sz w:val="28"/>
          <w:szCs w:val="28"/>
          <w:highlight w:val="none"/>
        </w:rPr>
        <w:t>一览表</w:t>
      </w:r>
    </w:p>
    <w:p w14:paraId="7EA5D37B">
      <w:pPr>
        <w:widowControl/>
        <w:snapToGrid w:val="0"/>
        <w:spacing w:line="400" w:lineRule="exact"/>
        <w:jc w:val="center"/>
        <w:rPr>
          <w:color w:val="auto"/>
          <w:sz w:val="36"/>
          <w:highlight w:val="none"/>
        </w:rPr>
      </w:pPr>
      <w:r>
        <w:rPr>
          <w:rFonts w:hint="eastAsia"/>
          <w:color w:val="auto"/>
          <w:sz w:val="36"/>
          <w:highlight w:val="none"/>
        </w:rPr>
        <w:t>开标</w:t>
      </w:r>
      <w:r>
        <w:rPr>
          <w:color w:val="auto"/>
          <w:sz w:val="36"/>
          <w:highlight w:val="none"/>
        </w:rPr>
        <w:t>一览表</w:t>
      </w:r>
    </w:p>
    <w:p w14:paraId="0D320032">
      <w:pPr>
        <w:widowControl/>
        <w:snapToGrid w:val="0"/>
        <w:spacing w:line="400" w:lineRule="exact"/>
        <w:jc w:val="left"/>
        <w:rPr>
          <w:color w:val="auto"/>
          <w:sz w:val="36"/>
          <w:highlight w:val="none"/>
        </w:rPr>
      </w:pPr>
    </w:p>
    <w:p w14:paraId="1FDC676F">
      <w:pPr>
        <w:widowControl/>
        <w:snapToGrid w:val="0"/>
        <w:spacing w:line="400" w:lineRule="exact"/>
        <w:jc w:val="left"/>
        <w:rPr>
          <w:color w:val="auto"/>
          <w:sz w:val="36"/>
          <w:highlight w:val="none"/>
        </w:rPr>
      </w:pPr>
    </w:p>
    <w:p w14:paraId="00ECF83B">
      <w:pPr>
        <w:pStyle w:val="28"/>
        <w:adjustRightInd w:val="0"/>
        <w:snapToGrid w:val="0"/>
        <w:spacing w:line="400" w:lineRule="exact"/>
        <w:rPr>
          <w:rFonts w:hAnsi="宋体" w:cs="宋体"/>
          <w:color w:val="auto"/>
          <w:sz w:val="22"/>
          <w:szCs w:val="22"/>
          <w:highlight w:val="none"/>
        </w:rPr>
      </w:pPr>
      <w:r>
        <w:rPr>
          <w:rFonts w:hint="eastAsia" w:hAnsi="宋体" w:cs="宋体"/>
          <w:color w:val="auto"/>
          <w:sz w:val="22"/>
          <w:szCs w:val="22"/>
          <w:highlight w:val="none"/>
        </w:rPr>
        <w:t xml:space="preserve">项目名称：                        招标编号：   </w:t>
      </w:r>
      <w:r>
        <w:rPr>
          <w:rFonts w:hint="eastAsia" w:hAnsi="宋体" w:cs="宋体"/>
          <w:color w:val="auto"/>
          <w:sz w:val="22"/>
          <w:szCs w:val="22"/>
          <w:highlight w:val="none"/>
          <w:lang w:val="en-US" w:eastAsia="zh-CN"/>
        </w:rPr>
        <w:t xml:space="preserve">            </w:t>
      </w:r>
      <w:r>
        <w:rPr>
          <w:rFonts w:hint="eastAsia" w:hAnsi="宋体" w:cs="宋体"/>
          <w:color w:val="auto"/>
          <w:sz w:val="22"/>
          <w:szCs w:val="22"/>
          <w:highlight w:val="none"/>
        </w:rPr>
        <w:t xml:space="preserve">  </w:t>
      </w:r>
      <w:r>
        <w:rPr>
          <w:rFonts w:hint="eastAsia" w:ascii="宋体" w:hAnsi="宋体" w:cs="宋体"/>
          <w:color w:val="000000"/>
          <w:szCs w:val="21"/>
        </w:rPr>
        <w:t>报价单位：人民币元</w:t>
      </w:r>
      <w:r>
        <w:rPr>
          <w:rFonts w:hint="eastAsia" w:hAnsi="宋体" w:cs="宋体"/>
          <w:color w:val="auto"/>
          <w:sz w:val="22"/>
          <w:szCs w:val="22"/>
          <w:highlight w:val="none"/>
        </w:rPr>
        <w:t xml:space="preserve">     </w:t>
      </w:r>
    </w:p>
    <w:tbl>
      <w:tblPr>
        <w:tblStyle w:val="51"/>
        <w:tblpPr w:leftFromText="180" w:rightFromText="180" w:vertAnchor="page" w:horzAnchor="margin" w:tblpY="3826"/>
        <w:tblW w:w="9539" w:type="dxa"/>
        <w:tblInd w:w="0" w:type="dxa"/>
        <w:tblLayout w:type="fixed"/>
        <w:tblCellMar>
          <w:top w:w="0" w:type="dxa"/>
          <w:left w:w="108" w:type="dxa"/>
          <w:bottom w:w="0" w:type="dxa"/>
          <w:right w:w="108" w:type="dxa"/>
        </w:tblCellMar>
      </w:tblPr>
      <w:tblGrid>
        <w:gridCol w:w="3009"/>
        <w:gridCol w:w="6530"/>
      </w:tblGrid>
      <w:tr w14:paraId="2A4A6ECB">
        <w:trPr>
          <w:trHeight w:val="960" w:hRule="atLeast"/>
        </w:trPr>
        <w:tc>
          <w:tcPr>
            <w:tcW w:w="3009" w:type="dxa"/>
            <w:tcBorders>
              <w:top w:val="single" w:color="auto" w:sz="4" w:space="0"/>
              <w:left w:val="single" w:color="auto" w:sz="4" w:space="0"/>
              <w:bottom w:val="single" w:color="auto" w:sz="4" w:space="0"/>
              <w:right w:val="single" w:color="auto" w:sz="4" w:space="0"/>
            </w:tcBorders>
            <w:vAlign w:val="center"/>
          </w:tcPr>
          <w:p w14:paraId="56D2B6F7">
            <w:pPr>
              <w:jc w:val="center"/>
              <w:rPr>
                <w:bCs/>
                <w:color w:val="auto"/>
                <w:sz w:val="22"/>
                <w:szCs w:val="22"/>
                <w:highlight w:val="none"/>
              </w:rPr>
            </w:pPr>
            <w:r>
              <w:rPr>
                <w:rFonts w:hint="eastAsia"/>
                <w:bCs/>
                <w:color w:val="auto"/>
                <w:sz w:val="22"/>
                <w:szCs w:val="22"/>
                <w:highlight w:val="none"/>
              </w:rPr>
              <w:t>项目名称</w:t>
            </w:r>
          </w:p>
        </w:tc>
        <w:tc>
          <w:tcPr>
            <w:tcW w:w="6530" w:type="dxa"/>
            <w:tcBorders>
              <w:top w:val="single" w:color="auto" w:sz="4" w:space="0"/>
              <w:left w:val="single" w:color="auto" w:sz="4" w:space="0"/>
              <w:bottom w:val="single" w:color="auto" w:sz="4" w:space="0"/>
              <w:right w:val="single" w:color="auto" w:sz="4" w:space="0"/>
            </w:tcBorders>
            <w:vAlign w:val="center"/>
          </w:tcPr>
          <w:p w14:paraId="2894C19C">
            <w:pPr>
              <w:jc w:val="center"/>
              <w:rPr>
                <w:color w:val="auto"/>
                <w:sz w:val="22"/>
                <w:szCs w:val="22"/>
                <w:highlight w:val="none"/>
              </w:rPr>
            </w:pPr>
            <w:r>
              <w:rPr>
                <w:rFonts w:hint="eastAsia" w:ascii="宋体" w:hAnsi="宋体" w:cs="宋体"/>
                <w:color w:val="000000"/>
                <w:sz w:val="22"/>
              </w:rPr>
              <w:t>报价</w:t>
            </w:r>
          </w:p>
        </w:tc>
      </w:tr>
      <w:tr w14:paraId="6ED64B1B">
        <w:tblPrEx>
          <w:tblCellMar>
            <w:top w:w="0" w:type="dxa"/>
            <w:left w:w="108" w:type="dxa"/>
            <w:bottom w:w="0" w:type="dxa"/>
            <w:right w:w="108" w:type="dxa"/>
          </w:tblCellMar>
        </w:tblPrEx>
        <w:trPr>
          <w:trHeight w:val="1716" w:hRule="atLeast"/>
        </w:trPr>
        <w:tc>
          <w:tcPr>
            <w:tcW w:w="3009" w:type="dxa"/>
            <w:tcBorders>
              <w:top w:val="single" w:color="auto" w:sz="4" w:space="0"/>
              <w:left w:val="single" w:color="auto" w:sz="4" w:space="0"/>
              <w:bottom w:val="single" w:color="auto" w:sz="4" w:space="0"/>
              <w:right w:val="single" w:color="auto" w:sz="4" w:space="0"/>
            </w:tcBorders>
            <w:vAlign w:val="center"/>
          </w:tcPr>
          <w:p w14:paraId="7006DAA1">
            <w:pPr>
              <w:jc w:val="center"/>
              <w:rPr>
                <w:rFonts w:hint="default"/>
                <w:bCs/>
                <w:color w:val="auto"/>
                <w:sz w:val="22"/>
                <w:szCs w:val="22"/>
                <w:highlight w:val="none"/>
                <w:lang w:val="en-US"/>
              </w:rPr>
            </w:pPr>
            <w:r>
              <w:rPr>
                <w:rFonts w:hint="eastAsia"/>
                <w:bCs/>
                <w:color w:val="auto"/>
                <w:sz w:val="22"/>
                <w:szCs w:val="22"/>
                <w:highlight w:val="none"/>
                <w:lang w:val="en-US" w:eastAsia="zh-CN"/>
              </w:rPr>
              <w:t>2024-2026年平阳县红火蚁疫情根除防控项目</w:t>
            </w:r>
          </w:p>
        </w:tc>
        <w:tc>
          <w:tcPr>
            <w:tcW w:w="6530" w:type="dxa"/>
            <w:tcBorders>
              <w:top w:val="single" w:color="auto" w:sz="4" w:space="0"/>
              <w:left w:val="single" w:color="auto" w:sz="4" w:space="0"/>
              <w:bottom w:val="single" w:color="auto" w:sz="4" w:space="0"/>
              <w:right w:val="single" w:color="auto" w:sz="4" w:space="0"/>
            </w:tcBorders>
            <w:vAlign w:val="center"/>
          </w:tcPr>
          <w:p w14:paraId="432994F0">
            <w:pPr>
              <w:widowControl/>
              <w:snapToGrid w:val="0"/>
              <w:jc w:val="left"/>
              <w:rPr>
                <w:rFonts w:hint="eastAsia" w:ascii="宋体" w:hAnsi="宋体" w:cs="宋体"/>
                <w:color w:val="000000"/>
                <w:sz w:val="22"/>
              </w:rPr>
            </w:pPr>
            <w:r>
              <w:rPr>
                <w:rFonts w:hint="eastAsia" w:ascii="宋体" w:hAnsi="宋体" w:cs="宋体"/>
                <w:color w:val="000000"/>
                <w:sz w:val="22"/>
              </w:rPr>
              <w:t>大写：</w:t>
            </w:r>
          </w:p>
          <w:p w14:paraId="2C47FFD9">
            <w:pPr>
              <w:pStyle w:val="20"/>
              <w:rPr>
                <w:rFonts w:hint="eastAsia" w:ascii="宋体" w:hAnsi="宋体" w:cs="宋体"/>
                <w:color w:val="000000"/>
              </w:rPr>
            </w:pPr>
          </w:p>
          <w:p w14:paraId="53082542">
            <w:pPr>
              <w:rPr>
                <w:color w:val="auto"/>
                <w:sz w:val="22"/>
                <w:szCs w:val="22"/>
                <w:highlight w:val="none"/>
              </w:rPr>
            </w:pPr>
            <w:r>
              <w:rPr>
                <w:rFonts w:hint="eastAsia" w:ascii="宋体" w:hAnsi="宋体" w:cs="宋体"/>
                <w:color w:val="000000"/>
                <w:sz w:val="22"/>
              </w:rPr>
              <w:t>小写：</w:t>
            </w:r>
          </w:p>
        </w:tc>
      </w:tr>
    </w:tbl>
    <w:p w14:paraId="05FBEF12">
      <w:pPr>
        <w:widowControl/>
        <w:snapToGrid w:val="0"/>
        <w:spacing w:line="460" w:lineRule="atLeast"/>
        <w:jc w:val="left"/>
        <w:rPr>
          <w:rFonts w:hint="eastAsia" w:ascii="宋体" w:hAnsi="宋体" w:cs="宋体"/>
          <w:color w:val="000000"/>
          <w:sz w:val="22"/>
        </w:rPr>
      </w:pPr>
      <w:r>
        <w:rPr>
          <w:rFonts w:hint="eastAsia" w:ascii="宋体" w:hAnsi="宋体" w:cs="宋体"/>
          <w:color w:val="000000"/>
          <w:sz w:val="22"/>
        </w:rPr>
        <w:t>▲报价一览表中报价为符合采购文件要求的项目总价（含税等费用），招标代理费及其它需要的费用。</w:t>
      </w:r>
    </w:p>
    <w:p w14:paraId="3CC45F19">
      <w:pPr>
        <w:widowControl/>
        <w:autoSpaceDE w:val="0"/>
        <w:autoSpaceDN w:val="0"/>
        <w:snapToGrid w:val="0"/>
        <w:spacing w:line="440" w:lineRule="atLeast"/>
        <w:jc w:val="left"/>
        <w:rPr>
          <w:rFonts w:hint="eastAsia" w:ascii="宋体" w:hAnsi="宋体" w:cs="宋体"/>
          <w:color w:val="000000"/>
          <w:sz w:val="24"/>
        </w:rPr>
      </w:pPr>
      <w:r>
        <w:rPr>
          <w:rFonts w:hint="eastAsia" w:ascii="宋体" w:hAnsi="宋体" w:cs="宋体"/>
          <w:color w:val="000000"/>
          <w:sz w:val="22"/>
        </w:rPr>
        <w:t>▲不提供此表格的将视为没有实质性响应采购文件。</w:t>
      </w:r>
    </w:p>
    <w:p w14:paraId="05B8FABA">
      <w:pPr>
        <w:widowControl/>
        <w:autoSpaceDE w:val="0"/>
        <w:autoSpaceDN w:val="0"/>
        <w:snapToGrid w:val="0"/>
        <w:spacing w:line="440" w:lineRule="atLeast"/>
        <w:jc w:val="left"/>
        <w:rPr>
          <w:color w:val="auto"/>
          <w:sz w:val="24"/>
          <w:highlight w:val="none"/>
        </w:rPr>
      </w:pPr>
    </w:p>
    <w:p w14:paraId="43017804">
      <w:pPr>
        <w:widowControl/>
        <w:autoSpaceDE w:val="0"/>
        <w:autoSpaceDN w:val="0"/>
        <w:snapToGrid w:val="0"/>
        <w:spacing w:line="440" w:lineRule="atLeast"/>
        <w:jc w:val="left"/>
        <w:rPr>
          <w:color w:val="auto"/>
          <w:sz w:val="24"/>
          <w:highlight w:val="none"/>
        </w:rPr>
      </w:pPr>
    </w:p>
    <w:p w14:paraId="1614A144">
      <w:pPr>
        <w:widowControl/>
        <w:autoSpaceDE w:val="0"/>
        <w:autoSpaceDN w:val="0"/>
        <w:snapToGrid w:val="0"/>
        <w:spacing w:line="440" w:lineRule="atLeast"/>
        <w:jc w:val="left"/>
        <w:rPr>
          <w:color w:val="auto"/>
          <w:sz w:val="24"/>
          <w:highlight w:val="none"/>
        </w:rPr>
      </w:pPr>
      <w:r>
        <w:rPr>
          <w:rFonts w:hint="eastAsia"/>
          <w:color w:val="auto"/>
          <w:sz w:val="24"/>
          <w:highlight w:val="none"/>
        </w:rPr>
        <w:t>磋商</w:t>
      </w:r>
      <w:r>
        <w:rPr>
          <w:color w:val="auto"/>
          <w:sz w:val="24"/>
          <w:highlight w:val="none"/>
        </w:rPr>
        <w:t>供应商全称（盖章）：</w:t>
      </w:r>
    </w:p>
    <w:p w14:paraId="44F3EA55">
      <w:pPr>
        <w:widowControl/>
        <w:autoSpaceDE w:val="0"/>
        <w:autoSpaceDN w:val="0"/>
        <w:snapToGrid w:val="0"/>
        <w:spacing w:line="440" w:lineRule="atLeast"/>
        <w:jc w:val="left"/>
        <w:rPr>
          <w:color w:val="auto"/>
          <w:sz w:val="24"/>
          <w:highlight w:val="none"/>
        </w:rPr>
      </w:pPr>
      <w:r>
        <w:rPr>
          <w:color w:val="auto"/>
          <w:sz w:val="24"/>
          <w:highlight w:val="none"/>
        </w:rPr>
        <w:t>法定代表人或授权代表（签字或盖章）：</w:t>
      </w:r>
    </w:p>
    <w:p w14:paraId="5A79CBA2">
      <w:pPr>
        <w:widowControl/>
        <w:autoSpaceDE w:val="0"/>
        <w:autoSpaceDN w:val="0"/>
        <w:snapToGrid w:val="0"/>
        <w:spacing w:line="440" w:lineRule="atLeast"/>
        <w:jc w:val="left"/>
        <w:rPr>
          <w:color w:val="auto"/>
          <w:sz w:val="24"/>
          <w:highlight w:val="none"/>
        </w:rPr>
      </w:pPr>
      <w:r>
        <w:rPr>
          <w:color w:val="auto"/>
          <w:sz w:val="24"/>
          <w:highlight w:val="none"/>
        </w:rPr>
        <w:t>日期：</w:t>
      </w:r>
    </w:p>
    <w:p w14:paraId="41783E95">
      <w:pPr>
        <w:widowControl/>
        <w:autoSpaceDE w:val="0"/>
        <w:autoSpaceDN w:val="0"/>
        <w:snapToGrid w:val="0"/>
        <w:spacing w:line="440" w:lineRule="atLeast"/>
        <w:jc w:val="left"/>
        <w:rPr>
          <w:color w:val="auto"/>
          <w:sz w:val="24"/>
          <w:highlight w:val="none"/>
        </w:rPr>
      </w:pPr>
    </w:p>
    <w:p w14:paraId="5C8D1691">
      <w:pPr>
        <w:widowControl/>
        <w:snapToGrid w:val="0"/>
        <w:spacing w:line="460" w:lineRule="atLeast"/>
        <w:ind w:firstLine="150"/>
        <w:jc w:val="left"/>
        <w:rPr>
          <w:color w:val="auto"/>
          <w:sz w:val="30"/>
          <w:highlight w:val="none"/>
        </w:rPr>
      </w:pPr>
    </w:p>
    <w:p w14:paraId="05069622">
      <w:pPr>
        <w:widowControl/>
        <w:snapToGrid w:val="0"/>
        <w:spacing w:line="460" w:lineRule="atLeast"/>
        <w:jc w:val="left"/>
        <w:rPr>
          <w:rFonts w:hint="eastAsia" w:ascii="宋体" w:hAnsi="宋体" w:cs="宋体"/>
          <w:b/>
          <w:bCs/>
          <w:color w:val="000000"/>
          <w:sz w:val="28"/>
          <w:szCs w:val="28"/>
        </w:rPr>
      </w:pPr>
    </w:p>
    <w:p w14:paraId="49716C49">
      <w:pPr>
        <w:widowControl/>
        <w:snapToGrid w:val="0"/>
        <w:spacing w:line="460" w:lineRule="atLeast"/>
        <w:jc w:val="left"/>
        <w:rPr>
          <w:rFonts w:hint="eastAsia" w:ascii="宋体" w:hAnsi="宋体" w:cs="宋体"/>
          <w:b/>
          <w:bCs/>
          <w:color w:val="000000"/>
          <w:sz w:val="28"/>
          <w:szCs w:val="28"/>
        </w:rPr>
      </w:pPr>
    </w:p>
    <w:p w14:paraId="6F2E6673">
      <w:pPr>
        <w:widowControl/>
        <w:snapToGrid w:val="0"/>
        <w:spacing w:line="460" w:lineRule="atLeast"/>
        <w:jc w:val="left"/>
        <w:rPr>
          <w:rFonts w:hint="eastAsia" w:ascii="宋体" w:hAnsi="宋体" w:cs="宋体"/>
          <w:b/>
          <w:bCs/>
          <w:color w:val="000000"/>
          <w:sz w:val="28"/>
          <w:szCs w:val="28"/>
        </w:rPr>
      </w:pPr>
    </w:p>
    <w:p w14:paraId="2982D539">
      <w:pPr>
        <w:widowControl/>
        <w:snapToGrid w:val="0"/>
        <w:spacing w:line="460" w:lineRule="atLeast"/>
        <w:jc w:val="left"/>
        <w:rPr>
          <w:rFonts w:hint="eastAsia" w:ascii="宋体" w:hAnsi="宋体" w:cs="宋体"/>
          <w:b/>
          <w:bCs/>
          <w:color w:val="000000"/>
          <w:sz w:val="28"/>
          <w:szCs w:val="28"/>
        </w:rPr>
      </w:pPr>
    </w:p>
    <w:p w14:paraId="351D05CA">
      <w:pPr>
        <w:widowControl/>
        <w:snapToGrid w:val="0"/>
        <w:spacing w:line="460" w:lineRule="atLeast"/>
        <w:jc w:val="left"/>
        <w:rPr>
          <w:rFonts w:hint="eastAsia" w:ascii="宋体" w:hAnsi="宋体" w:cs="宋体"/>
          <w:b/>
          <w:bCs/>
          <w:color w:val="000000"/>
          <w:sz w:val="28"/>
          <w:szCs w:val="28"/>
        </w:rPr>
      </w:pPr>
    </w:p>
    <w:p w14:paraId="21268ACE">
      <w:pPr>
        <w:widowControl/>
        <w:snapToGrid w:val="0"/>
        <w:spacing w:line="460" w:lineRule="atLeast"/>
        <w:jc w:val="left"/>
        <w:rPr>
          <w:rFonts w:hint="eastAsia" w:ascii="宋体" w:hAnsi="宋体" w:cs="宋体"/>
          <w:b/>
          <w:bCs/>
          <w:color w:val="000000"/>
          <w:sz w:val="28"/>
          <w:szCs w:val="28"/>
        </w:rPr>
      </w:pPr>
    </w:p>
    <w:p w14:paraId="3146D586">
      <w:pPr>
        <w:widowControl/>
        <w:snapToGrid w:val="0"/>
        <w:spacing w:line="460" w:lineRule="atLeast"/>
        <w:jc w:val="left"/>
        <w:rPr>
          <w:rFonts w:hint="eastAsia" w:ascii="宋体" w:hAnsi="宋体" w:cs="宋体"/>
          <w:b/>
          <w:bCs/>
          <w:color w:val="000000"/>
          <w:sz w:val="28"/>
          <w:szCs w:val="28"/>
        </w:rPr>
      </w:pPr>
    </w:p>
    <w:p w14:paraId="187E86BC">
      <w:pPr>
        <w:widowControl/>
        <w:snapToGrid w:val="0"/>
        <w:spacing w:line="460" w:lineRule="atLeast"/>
        <w:jc w:val="left"/>
        <w:rPr>
          <w:rFonts w:hint="eastAsia" w:ascii="宋体" w:hAnsi="宋体" w:cs="宋体"/>
          <w:b/>
          <w:bCs/>
          <w:color w:val="000000"/>
          <w:sz w:val="28"/>
          <w:szCs w:val="28"/>
        </w:rPr>
      </w:pPr>
    </w:p>
    <w:p w14:paraId="179E9584">
      <w:pPr>
        <w:widowControl/>
        <w:snapToGrid w:val="0"/>
        <w:spacing w:line="460" w:lineRule="atLeast"/>
        <w:jc w:val="left"/>
        <w:rPr>
          <w:rFonts w:hint="eastAsia" w:ascii="宋体" w:hAnsi="宋体" w:cs="宋体"/>
          <w:b/>
          <w:bCs/>
          <w:color w:val="000000"/>
          <w:sz w:val="28"/>
          <w:szCs w:val="28"/>
        </w:rPr>
      </w:pPr>
    </w:p>
    <w:p w14:paraId="4D362D8C">
      <w:pPr>
        <w:widowControl/>
        <w:snapToGrid w:val="0"/>
        <w:spacing w:line="460" w:lineRule="atLeast"/>
        <w:jc w:val="left"/>
        <w:rPr>
          <w:rFonts w:hint="eastAsia" w:ascii="宋体" w:hAnsi="宋体" w:cs="宋体"/>
          <w:b/>
          <w:bCs/>
          <w:color w:val="000000"/>
          <w:sz w:val="28"/>
          <w:szCs w:val="28"/>
        </w:rPr>
      </w:pPr>
    </w:p>
    <w:p w14:paraId="20973847">
      <w:pPr>
        <w:widowControl/>
        <w:snapToGrid w:val="0"/>
        <w:spacing w:line="460" w:lineRule="atLeast"/>
        <w:jc w:val="left"/>
        <w:rPr>
          <w:rFonts w:hint="eastAsia" w:ascii="宋体" w:hAnsi="宋体" w:cs="宋体"/>
          <w:b/>
          <w:bCs/>
          <w:color w:val="000000"/>
          <w:sz w:val="28"/>
          <w:szCs w:val="28"/>
        </w:rPr>
      </w:pPr>
      <w:r>
        <w:rPr>
          <w:rFonts w:hint="eastAsia" w:ascii="宋体" w:hAnsi="宋体" w:cs="宋体"/>
          <w:b/>
          <w:bCs/>
          <w:color w:val="000000"/>
          <w:sz w:val="28"/>
          <w:szCs w:val="28"/>
        </w:rPr>
        <w:t>3.3详细分项报价表</w:t>
      </w:r>
    </w:p>
    <w:p w14:paraId="7FF9D851">
      <w:pPr>
        <w:spacing w:line="560" w:lineRule="exact"/>
        <w:jc w:val="center"/>
        <w:rPr>
          <w:rFonts w:hint="eastAsia" w:ascii="宋体" w:hAnsi="宋体" w:cs="宋体"/>
          <w:b/>
          <w:color w:val="000000"/>
          <w:sz w:val="36"/>
        </w:rPr>
      </w:pPr>
      <w:r>
        <w:rPr>
          <w:rFonts w:hint="eastAsia" w:ascii="宋体" w:hAnsi="宋体" w:cs="宋体"/>
          <w:b/>
          <w:color w:val="000000"/>
          <w:sz w:val="32"/>
        </w:rPr>
        <w:t>详细分项报价表</w:t>
      </w:r>
    </w:p>
    <w:p w14:paraId="658F989E">
      <w:pPr>
        <w:spacing w:line="200" w:lineRule="exact"/>
        <w:rPr>
          <w:rFonts w:hint="eastAsia" w:ascii="宋体" w:hAnsi="宋体" w:cs="宋体"/>
          <w:b/>
          <w:color w:val="000000"/>
          <w:sz w:val="24"/>
        </w:rPr>
      </w:pPr>
    </w:p>
    <w:p w14:paraId="18BA08A6">
      <w:pPr>
        <w:pStyle w:val="28"/>
        <w:spacing w:line="400" w:lineRule="atLeast"/>
        <w:ind w:left="663" w:hanging="663" w:hangingChars="300"/>
        <w:rPr>
          <w:rFonts w:hint="eastAsia" w:hAnsi="宋体" w:cs="宋体"/>
          <w:b/>
          <w:color w:val="000000"/>
          <w:sz w:val="22"/>
          <w:szCs w:val="22"/>
        </w:rPr>
      </w:pPr>
      <w:r>
        <w:rPr>
          <w:rFonts w:hint="eastAsia" w:hAnsi="宋体" w:cs="宋体"/>
          <w:b/>
          <w:bCs/>
          <w:color w:val="000000"/>
          <w:sz w:val="22"/>
          <w:szCs w:val="22"/>
        </w:rPr>
        <w:t xml:space="preserve"> </w:t>
      </w:r>
      <w:r>
        <w:rPr>
          <w:rFonts w:hint="eastAsia" w:hAnsi="宋体" w:cs="宋体"/>
          <w:b/>
          <w:color w:val="000000"/>
          <w:sz w:val="22"/>
          <w:szCs w:val="22"/>
        </w:rPr>
        <w:t xml:space="preserve">项目名称：                                            项目编号：     </w:t>
      </w:r>
    </w:p>
    <w:p w14:paraId="5A0A2C8F">
      <w:pPr>
        <w:pStyle w:val="42"/>
        <w:rPr>
          <w:rFonts w:hint="eastAsia" w:ascii="宋体" w:hAnsi="宋体" w:cs="宋体"/>
          <w:b/>
          <w:color w:val="000000"/>
          <w:sz w:val="22"/>
          <w:szCs w:val="22"/>
        </w:rPr>
      </w:pPr>
    </w:p>
    <w:tbl>
      <w:tblPr>
        <w:tblStyle w:val="51"/>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039"/>
        <w:gridCol w:w="1582"/>
        <w:gridCol w:w="1275"/>
        <w:gridCol w:w="1301"/>
        <w:gridCol w:w="1973"/>
      </w:tblGrid>
      <w:tr w14:paraId="7FDB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692" w:type="dxa"/>
            <w:noWrap w:val="0"/>
            <w:vAlign w:val="center"/>
          </w:tcPr>
          <w:p w14:paraId="1F64D7E3">
            <w:pPr>
              <w:spacing w:line="280" w:lineRule="exact"/>
              <w:jc w:val="center"/>
              <w:rPr>
                <w:rFonts w:hint="eastAsia" w:ascii="宋体" w:hAnsi="宋体" w:cs="宋体"/>
                <w:b/>
                <w:color w:val="000000"/>
                <w:sz w:val="22"/>
                <w:szCs w:val="22"/>
              </w:rPr>
            </w:pPr>
            <w:r>
              <w:rPr>
                <w:rFonts w:hint="eastAsia" w:ascii="宋体" w:hAnsi="宋体" w:cs="宋体"/>
                <w:b/>
                <w:bCs/>
                <w:color w:val="000000"/>
                <w:sz w:val="22"/>
                <w:szCs w:val="22"/>
              </w:rPr>
              <w:t>序号</w:t>
            </w:r>
          </w:p>
        </w:tc>
        <w:tc>
          <w:tcPr>
            <w:tcW w:w="3039" w:type="dxa"/>
            <w:noWrap w:val="0"/>
            <w:vAlign w:val="center"/>
          </w:tcPr>
          <w:p w14:paraId="7C6C0482">
            <w:pPr>
              <w:spacing w:line="280" w:lineRule="exact"/>
              <w:jc w:val="center"/>
              <w:rPr>
                <w:rFonts w:hint="eastAsia" w:ascii="宋体" w:hAnsi="宋体" w:cs="宋体"/>
                <w:b/>
                <w:color w:val="000000"/>
                <w:sz w:val="22"/>
                <w:szCs w:val="22"/>
              </w:rPr>
            </w:pPr>
            <w:r>
              <w:rPr>
                <w:rFonts w:hint="eastAsia" w:ascii="宋体" w:hAnsi="宋体" w:cs="宋体"/>
                <w:b/>
                <w:color w:val="000000"/>
                <w:sz w:val="22"/>
                <w:szCs w:val="22"/>
              </w:rPr>
              <w:t>项 目 内 容</w:t>
            </w:r>
          </w:p>
        </w:tc>
        <w:tc>
          <w:tcPr>
            <w:tcW w:w="1582" w:type="dxa"/>
            <w:noWrap w:val="0"/>
            <w:vAlign w:val="center"/>
          </w:tcPr>
          <w:p w14:paraId="177ACE86">
            <w:pPr>
              <w:spacing w:line="280" w:lineRule="exact"/>
              <w:jc w:val="center"/>
              <w:rPr>
                <w:rFonts w:hint="eastAsia" w:ascii="宋体" w:hAnsi="宋体" w:cs="宋体"/>
                <w:b/>
                <w:color w:val="000000"/>
                <w:sz w:val="22"/>
                <w:szCs w:val="22"/>
              </w:rPr>
            </w:pPr>
            <w:r>
              <w:rPr>
                <w:rFonts w:hint="eastAsia" w:ascii="宋体" w:hAnsi="宋体" w:cs="宋体"/>
                <w:b/>
                <w:color w:val="000000"/>
                <w:sz w:val="22"/>
                <w:szCs w:val="22"/>
              </w:rPr>
              <w:t>品牌及规格型号</w:t>
            </w:r>
          </w:p>
        </w:tc>
        <w:tc>
          <w:tcPr>
            <w:tcW w:w="1275" w:type="dxa"/>
            <w:noWrap w:val="0"/>
            <w:vAlign w:val="center"/>
          </w:tcPr>
          <w:p w14:paraId="007C1FF6">
            <w:pPr>
              <w:spacing w:line="280" w:lineRule="exact"/>
              <w:jc w:val="center"/>
              <w:rPr>
                <w:rFonts w:hint="eastAsia" w:ascii="宋体" w:hAnsi="宋体" w:cs="宋体"/>
                <w:b/>
                <w:color w:val="000000"/>
                <w:sz w:val="22"/>
                <w:szCs w:val="22"/>
              </w:rPr>
            </w:pPr>
            <w:r>
              <w:rPr>
                <w:rFonts w:hint="eastAsia" w:ascii="宋体" w:hAnsi="宋体" w:cs="宋体"/>
                <w:b/>
                <w:color w:val="000000"/>
                <w:sz w:val="22"/>
                <w:szCs w:val="22"/>
              </w:rPr>
              <w:t>数量及单位</w:t>
            </w:r>
          </w:p>
        </w:tc>
        <w:tc>
          <w:tcPr>
            <w:tcW w:w="1301" w:type="dxa"/>
            <w:noWrap w:val="0"/>
            <w:vAlign w:val="center"/>
          </w:tcPr>
          <w:p w14:paraId="288E2CF7">
            <w:pPr>
              <w:spacing w:line="280" w:lineRule="exact"/>
              <w:jc w:val="center"/>
              <w:rPr>
                <w:rFonts w:hint="eastAsia" w:ascii="宋体" w:hAnsi="宋体" w:cs="宋体"/>
                <w:b/>
                <w:color w:val="000000"/>
                <w:sz w:val="22"/>
                <w:szCs w:val="22"/>
              </w:rPr>
            </w:pPr>
            <w:r>
              <w:rPr>
                <w:rFonts w:hint="eastAsia" w:ascii="宋体" w:hAnsi="宋体" w:cs="宋体"/>
                <w:b/>
                <w:color w:val="000000"/>
                <w:sz w:val="22"/>
                <w:szCs w:val="22"/>
              </w:rPr>
              <w:t>单价（元）</w:t>
            </w:r>
          </w:p>
        </w:tc>
        <w:tc>
          <w:tcPr>
            <w:tcW w:w="1973" w:type="dxa"/>
            <w:noWrap w:val="0"/>
            <w:vAlign w:val="center"/>
          </w:tcPr>
          <w:p w14:paraId="6538B91B">
            <w:pPr>
              <w:spacing w:line="280" w:lineRule="exact"/>
              <w:jc w:val="center"/>
              <w:rPr>
                <w:rFonts w:hint="eastAsia" w:ascii="宋体" w:hAnsi="宋体" w:cs="宋体"/>
                <w:b/>
                <w:color w:val="000000"/>
                <w:sz w:val="22"/>
                <w:szCs w:val="22"/>
              </w:rPr>
            </w:pPr>
            <w:r>
              <w:rPr>
                <w:rFonts w:hint="eastAsia" w:ascii="宋体" w:hAnsi="宋体" w:cs="宋体"/>
                <w:b/>
                <w:color w:val="000000"/>
                <w:sz w:val="22"/>
                <w:szCs w:val="22"/>
              </w:rPr>
              <w:t>合价（元）</w:t>
            </w:r>
          </w:p>
        </w:tc>
      </w:tr>
      <w:tr w14:paraId="1DB2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692" w:type="dxa"/>
            <w:noWrap w:val="0"/>
            <w:vAlign w:val="center"/>
          </w:tcPr>
          <w:p w14:paraId="2535B452">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1</w:t>
            </w:r>
          </w:p>
        </w:tc>
        <w:tc>
          <w:tcPr>
            <w:tcW w:w="3039" w:type="dxa"/>
            <w:noWrap w:val="0"/>
            <w:vAlign w:val="center"/>
          </w:tcPr>
          <w:p w14:paraId="1CB9DFEF">
            <w:pPr>
              <w:spacing w:line="360" w:lineRule="auto"/>
              <w:jc w:val="center"/>
              <w:rPr>
                <w:rFonts w:hint="eastAsia" w:ascii="宋体" w:hAnsi="宋体" w:cs="宋体"/>
                <w:color w:val="000000"/>
                <w:sz w:val="22"/>
                <w:szCs w:val="22"/>
              </w:rPr>
            </w:pPr>
          </w:p>
        </w:tc>
        <w:tc>
          <w:tcPr>
            <w:tcW w:w="1582" w:type="dxa"/>
            <w:noWrap w:val="0"/>
            <w:vAlign w:val="center"/>
          </w:tcPr>
          <w:p w14:paraId="3E66A351">
            <w:pPr>
              <w:spacing w:line="360" w:lineRule="auto"/>
              <w:jc w:val="center"/>
              <w:rPr>
                <w:rFonts w:hint="eastAsia" w:ascii="宋体" w:hAnsi="宋体" w:cs="宋体"/>
                <w:color w:val="000000"/>
                <w:sz w:val="22"/>
                <w:szCs w:val="22"/>
              </w:rPr>
            </w:pPr>
          </w:p>
        </w:tc>
        <w:tc>
          <w:tcPr>
            <w:tcW w:w="1275" w:type="dxa"/>
            <w:noWrap w:val="0"/>
            <w:vAlign w:val="center"/>
          </w:tcPr>
          <w:p w14:paraId="486459B6">
            <w:pPr>
              <w:spacing w:line="360" w:lineRule="auto"/>
              <w:jc w:val="center"/>
              <w:rPr>
                <w:rFonts w:hint="eastAsia" w:ascii="宋体" w:hAnsi="宋体" w:cs="宋体"/>
                <w:color w:val="000000"/>
                <w:sz w:val="22"/>
                <w:szCs w:val="22"/>
              </w:rPr>
            </w:pPr>
          </w:p>
        </w:tc>
        <w:tc>
          <w:tcPr>
            <w:tcW w:w="1301" w:type="dxa"/>
            <w:noWrap w:val="0"/>
            <w:vAlign w:val="center"/>
          </w:tcPr>
          <w:p w14:paraId="293181E2">
            <w:pPr>
              <w:spacing w:line="280" w:lineRule="exact"/>
              <w:jc w:val="center"/>
              <w:rPr>
                <w:rFonts w:hint="eastAsia" w:ascii="宋体" w:hAnsi="宋体" w:cs="宋体"/>
                <w:color w:val="000000"/>
                <w:sz w:val="22"/>
                <w:szCs w:val="22"/>
              </w:rPr>
            </w:pPr>
          </w:p>
        </w:tc>
        <w:tc>
          <w:tcPr>
            <w:tcW w:w="1973" w:type="dxa"/>
            <w:noWrap w:val="0"/>
            <w:vAlign w:val="center"/>
          </w:tcPr>
          <w:p w14:paraId="70D2FAEE">
            <w:pPr>
              <w:spacing w:line="280" w:lineRule="exact"/>
              <w:jc w:val="center"/>
              <w:rPr>
                <w:rFonts w:hint="eastAsia" w:ascii="宋体" w:hAnsi="宋体" w:cs="宋体"/>
                <w:b/>
                <w:color w:val="000000"/>
                <w:sz w:val="22"/>
                <w:szCs w:val="22"/>
              </w:rPr>
            </w:pPr>
          </w:p>
        </w:tc>
      </w:tr>
      <w:tr w14:paraId="1A32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92" w:type="dxa"/>
            <w:noWrap w:val="0"/>
            <w:vAlign w:val="center"/>
          </w:tcPr>
          <w:p w14:paraId="30D82DCE">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3039" w:type="dxa"/>
            <w:noWrap w:val="0"/>
            <w:vAlign w:val="center"/>
          </w:tcPr>
          <w:p w14:paraId="357C7B5E">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w:t>
            </w:r>
          </w:p>
        </w:tc>
        <w:tc>
          <w:tcPr>
            <w:tcW w:w="1582" w:type="dxa"/>
            <w:noWrap w:val="0"/>
            <w:vAlign w:val="center"/>
          </w:tcPr>
          <w:p w14:paraId="21F64D9A">
            <w:pPr>
              <w:spacing w:line="360" w:lineRule="auto"/>
              <w:jc w:val="center"/>
              <w:rPr>
                <w:rFonts w:hint="eastAsia" w:ascii="宋体" w:hAnsi="宋体" w:cs="宋体"/>
                <w:color w:val="000000"/>
                <w:sz w:val="22"/>
                <w:szCs w:val="22"/>
              </w:rPr>
            </w:pPr>
          </w:p>
        </w:tc>
        <w:tc>
          <w:tcPr>
            <w:tcW w:w="1275" w:type="dxa"/>
            <w:noWrap w:val="0"/>
            <w:vAlign w:val="center"/>
          </w:tcPr>
          <w:p w14:paraId="790D2D55">
            <w:pPr>
              <w:spacing w:line="360" w:lineRule="auto"/>
              <w:jc w:val="center"/>
              <w:rPr>
                <w:rFonts w:hint="eastAsia" w:ascii="宋体" w:hAnsi="宋体" w:cs="宋体"/>
                <w:color w:val="000000"/>
                <w:sz w:val="22"/>
                <w:szCs w:val="22"/>
              </w:rPr>
            </w:pPr>
          </w:p>
        </w:tc>
        <w:tc>
          <w:tcPr>
            <w:tcW w:w="1301" w:type="dxa"/>
            <w:noWrap w:val="0"/>
            <w:vAlign w:val="center"/>
          </w:tcPr>
          <w:p w14:paraId="3E452B7F">
            <w:pPr>
              <w:spacing w:line="280" w:lineRule="exact"/>
              <w:jc w:val="center"/>
              <w:rPr>
                <w:rFonts w:hint="eastAsia" w:ascii="宋体" w:hAnsi="宋体" w:cs="宋体"/>
                <w:color w:val="000000"/>
                <w:sz w:val="22"/>
                <w:szCs w:val="22"/>
              </w:rPr>
            </w:pPr>
          </w:p>
        </w:tc>
        <w:tc>
          <w:tcPr>
            <w:tcW w:w="1973" w:type="dxa"/>
            <w:noWrap w:val="0"/>
            <w:vAlign w:val="center"/>
          </w:tcPr>
          <w:p w14:paraId="2538F6F4">
            <w:pPr>
              <w:spacing w:line="280" w:lineRule="exact"/>
              <w:jc w:val="center"/>
              <w:rPr>
                <w:rFonts w:hint="eastAsia" w:ascii="宋体" w:hAnsi="宋体" w:cs="宋体"/>
                <w:b/>
                <w:color w:val="000000"/>
                <w:sz w:val="22"/>
                <w:szCs w:val="22"/>
              </w:rPr>
            </w:pPr>
          </w:p>
        </w:tc>
      </w:tr>
      <w:tr w14:paraId="409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92" w:type="dxa"/>
            <w:noWrap w:val="0"/>
            <w:vAlign w:val="center"/>
          </w:tcPr>
          <w:p w14:paraId="79EB00CE">
            <w:pPr>
              <w:spacing w:line="360" w:lineRule="auto"/>
              <w:jc w:val="center"/>
              <w:rPr>
                <w:rFonts w:hint="eastAsia" w:ascii="宋体" w:hAnsi="宋体" w:cs="宋体"/>
                <w:color w:val="000000"/>
                <w:sz w:val="22"/>
                <w:szCs w:val="22"/>
              </w:rPr>
            </w:pPr>
          </w:p>
        </w:tc>
        <w:tc>
          <w:tcPr>
            <w:tcW w:w="3039" w:type="dxa"/>
            <w:noWrap w:val="0"/>
            <w:vAlign w:val="center"/>
          </w:tcPr>
          <w:p w14:paraId="3A107983">
            <w:pPr>
              <w:spacing w:line="360" w:lineRule="auto"/>
              <w:jc w:val="center"/>
              <w:rPr>
                <w:rFonts w:hint="eastAsia" w:ascii="宋体" w:hAnsi="宋体" w:cs="宋体"/>
                <w:color w:val="000000"/>
                <w:sz w:val="22"/>
                <w:szCs w:val="22"/>
              </w:rPr>
            </w:pPr>
          </w:p>
        </w:tc>
        <w:tc>
          <w:tcPr>
            <w:tcW w:w="1582" w:type="dxa"/>
            <w:noWrap w:val="0"/>
            <w:vAlign w:val="center"/>
          </w:tcPr>
          <w:p w14:paraId="00224DB5">
            <w:pPr>
              <w:spacing w:line="360" w:lineRule="auto"/>
              <w:jc w:val="center"/>
              <w:rPr>
                <w:rFonts w:hint="eastAsia" w:ascii="宋体" w:hAnsi="宋体" w:cs="宋体"/>
                <w:color w:val="000000"/>
                <w:sz w:val="22"/>
                <w:szCs w:val="22"/>
              </w:rPr>
            </w:pPr>
          </w:p>
        </w:tc>
        <w:tc>
          <w:tcPr>
            <w:tcW w:w="1275" w:type="dxa"/>
            <w:noWrap w:val="0"/>
            <w:vAlign w:val="center"/>
          </w:tcPr>
          <w:p w14:paraId="4FEEC1A9">
            <w:pPr>
              <w:spacing w:line="360" w:lineRule="auto"/>
              <w:jc w:val="center"/>
              <w:rPr>
                <w:rFonts w:hint="eastAsia" w:ascii="宋体" w:hAnsi="宋体" w:cs="宋体"/>
                <w:color w:val="000000"/>
                <w:sz w:val="22"/>
                <w:szCs w:val="22"/>
              </w:rPr>
            </w:pPr>
          </w:p>
        </w:tc>
        <w:tc>
          <w:tcPr>
            <w:tcW w:w="1301" w:type="dxa"/>
            <w:noWrap w:val="0"/>
            <w:vAlign w:val="center"/>
          </w:tcPr>
          <w:p w14:paraId="4DDDA809">
            <w:pPr>
              <w:spacing w:line="280" w:lineRule="exact"/>
              <w:jc w:val="center"/>
              <w:rPr>
                <w:rFonts w:hint="eastAsia" w:ascii="宋体" w:hAnsi="宋体" w:cs="宋体"/>
                <w:color w:val="000000"/>
                <w:sz w:val="22"/>
                <w:szCs w:val="22"/>
              </w:rPr>
            </w:pPr>
          </w:p>
        </w:tc>
        <w:tc>
          <w:tcPr>
            <w:tcW w:w="1973" w:type="dxa"/>
            <w:noWrap w:val="0"/>
            <w:vAlign w:val="center"/>
          </w:tcPr>
          <w:p w14:paraId="7F2ABFF9">
            <w:pPr>
              <w:spacing w:line="280" w:lineRule="exact"/>
              <w:jc w:val="center"/>
              <w:rPr>
                <w:rFonts w:hint="eastAsia" w:ascii="宋体" w:hAnsi="宋体" w:cs="宋体"/>
                <w:b/>
                <w:color w:val="000000"/>
                <w:sz w:val="22"/>
                <w:szCs w:val="22"/>
              </w:rPr>
            </w:pPr>
          </w:p>
        </w:tc>
      </w:tr>
      <w:tr w14:paraId="7262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92" w:type="dxa"/>
            <w:noWrap w:val="0"/>
            <w:vAlign w:val="center"/>
          </w:tcPr>
          <w:p w14:paraId="305FE3AA">
            <w:pPr>
              <w:spacing w:line="360" w:lineRule="auto"/>
              <w:jc w:val="center"/>
              <w:rPr>
                <w:rFonts w:hint="eastAsia" w:ascii="宋体" w:hAnsi="宋体" w:cs="宋体"/>
                <w:color w:val="000000"/>
              </w:rPr>
            </w:pPr>
          </w:p>
        </w:tc>
        <w:tc>
          <w:tcPr>
            <w:tcW w:w="3039" w:type="dxa"/>
            <w:noWrap w:val="0"/>
            <w:vAlign w:val="center"/>
          </w:tcPr>
          <w:p w14:paraId="34A95EC0">
            <w:pPr>
              <w:spacing w:line="360" w:lineRule="auto"/>
              <w:jc w:val="center"/>
              <w:rPr>
                <w:rFonts w:hint="eastAsia" w:ascii="宋体" w:hAnsi="宋体" w:cs="宋体"/>
                <w:color w:val="000000"/>
                <w:sz w:val="24"/>
              </w:rPr>
            </w:pPr>
          </w:p>
        </w:tc>
        <w:tc>
          <w:tcPr>
            <w:tcW w:w="1582" w:type="dxa"/>
            <w:noWrap w:val="0"/>
            <w:vAlign w:val="center"/>
          </w:tcPr>
          <w:p w14:paraId="77929955">
            <w:pPr>
              <w:spacing w:line="360" w:lineRule="auto"/>
              <w:jc w:val="center"/>
              <w:rPr>
                <w:rFonts w:hint="eastAsia" w:ascii="宋体" w:hAnsi="宋体" w:cs="宋体"/>
                <w:color w:val="000000"/>
                <w:sz w:val="24"/>
              </w:rPr>
            </w:pPr>
          </w:p>
        </w:tc>
        <w:tc>
          <w:tcPr>
            <w:tcW w:w="1275" w:type="dxa"/>
            <w:noWrap w:val="0"/>
            <w:vAlign w:val="center"/>
          </w:tcPr>
          <w:p w14:paraId="4F7A6FC7">
            <w:pPr>
              <w:spacing w:line="360" w:lineRule="auto"/>
              <w:jc w:val="center"/>
              <w:rPr>
                <w:rFonts w:hint="eastAsia" w:ascii="宋体" w:hAnsi="宋体" w:cs="宋体"/>
                <w:color w:val="000000"/>
                <w:sz w:val="24"/>
              </w:rPr>
            </w:pPr>
          </w:p>
        </w:tc>
        <w:tc>
          <w:tcPr>
            <w:tcW w:w="1301" w:type="dxa"/>
            <w:noWrap w:val="0"/>
            <w:vAlign w:val="center"/>
          </w:tcPr>
          <w:p w14:paraId="15E99117">
            <w:pPr>
              <w:widowControl/>
              <w:spacing w:line="400" w:lineRule="exact"/>
              <w:jc w:val="center"/>
              <w:rPr>
                <w:rFonts w:hint="eastAsia" w:ascii="宋体" w:hAnsi="宋体" w:cs="宋体"/>
                <w:color w:val="000000"/>
                <w:sz w:val="24"/>
              </w:rPr>
            </w:pPr>
          </w:p>
        </w:tc>
        <w:tc>
          <w:tcPr>
            <w:tcW w:w="1973" w:type="dxa"/>
            <w:noWrap w:val="0"/>
            <w:vAlign w:val="center"/>
          </w:tcPr>
          <w:p w14:paraId="2DEEDE4B">
            <w:pPr>
              <w:spacing w:line="280" w:lineRule="exact"/>
              <w:jc w:val="center"/>
              <w:rPr>
                <w:rFonts w:hint="eastAsia" w:ascii="宋体" w:hAnsi="宋体" w:cs="宋体"/>
                <w:b/>
                <w:color w:val="000000"/>
                <w:sz w:val="22"/>
                <w:szCs w:val="22"/>
              </w:rPr>
            </w:pPr>
          </w:p>
        </w:tc>
      </w:tr>
      <w:tr w14:paraId="3011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92" w:type="dxa"/>
            <w:noWrap w:val="0"/>
            <w:vAlign w:val="center"/>
          </w:tcPr>
          <w:p w14:paraId="0B26BBF7">
            <w:pPr>
              <w:spacing w:line="360" w:lineRule="auto"/>
              <w:jc w:val="center"/>
              <w:rPr>
                <w:rFonts w:hint="eastAsia" w:ascii="宋体" w:hAnsi="宋体" w:cs="宋体"/>
                <w:color w:val="000000"/>
                <w:sz w:val="22"/>
                <w:szCs w:val="22"/>
              </w:rPr>
            </w:pPr>
          </w:p>
        </w:tc>
        <w:tc>
          <w:tcPr>
            <w:tcW w:w="3039" w:type="dxa"/>
            <w:noWrap w:val="0"/>
            <w:vAlign w:val="center"/>
          </w:tcPr>
          <w:p w14:paraId="33B42DD0">
            <w:pPr>
              <w:spacing w:line="360" w:lineRule="auto"/>
              <w:jc w:val="center"/>
              <w:rPr>
                <w:rFonts w:hint="eastAsia" w:ascii="宋体" w:hAnsi="宋体" w:cs="宋体"/>
                <w:color w:val="000000"/>
                <w:sz w:val="22"/>
                <w:szCs w:val="22"/>
              </w:rPr>
            </w:pPr>
          </w:p>
        </w:tc>
        <w:tc>
          <w:tcPr>
            <w:tcW w:w="1582" w:type="dxa"/>
            <w:noWrap w:val="0"/>
            <w:vAlign w:val="center"/>
          </w:tcPr>
          <w:p w14:paraId="79FB0989">
            <w:pPr>
              <w:spacing w:line="360" w:lineRule="auto"/>
              <w:jc w:val="center"/>
              <w:rPr>
                <w:rFonts w:hint="eastAsia" w:ascii="宋体" w:hAnsi="宋体" w:cs="宋体"/>
                <w:color w:val="000000"/>
                <w:sz w:val="24"/>
              </w:rPr>
            </w:pPr>
          </w:p>
        </w:tc>
        <w:tc>
          <w:tcPr>
            <w:tcW w:w="1275" w:type="dxa"/>
            <w:noWrap w:val="0"/>
            <w:vAlign w:val="center"/>
          </w:tcPr>
          <w:p w14:paraId="51F0BED1">
            <w:pPr>
              <w:spacing w:line="360" w:lineRule="auto"/>
              <w:jc w:val="center"/>
              <w:rPr>
                <w:rFonts w:hint="eastAsia" w:ascii="宋体" w:hAnsi="宋体" w:cs="宋体"/>
                <w:color w:val="000000"/>
                <w:sz w:val="22"/>
                <w:szCs w:val="22"/>
              </w:rPr>
            </w:pPr>
          </w:p>
        </w:tc>
        <w:tc>
          <w:tcPr>
            <w:tcW w:w="1301" w:type="dxa"/>
            <w:noWrap w:val="0"/>
            <w:vAlign w:val="center"/>
          </w:tcPr>
          <w:p w14:paraId="7ED456BC">
            <w:pPr>
              <w:widowControl/>
              <w:spacing w:line="400" w:lineRule="exact"/>
              <w:jc w:val="center"/>
              <w:rPr>
                <w:rFonts w:hint="eastAsia" w:ascii="宋体" w:hAnsi="宋体" w:cs="宋体"/>
                <w:color w:val="000000"/>
                <w:sz w:val="24"/>
              </w:rPr>
            </w:pPr>
          </w:p>
        </w:tc>
        <w:tc>
          <w:tcPr>
            <w:tcW w:w="1973" w:type="dxa"/>
            <w:noWrap w:val="0"/>
            <w:vAlign w:val="center"/>
          </w:tcPr>
          <w:p w14:paraId="64A4D021">
            <w:pPr>
              <w:spacing w:line="280" w:lineRule="exact"/>
              <w:jc w:val="center"/>
              <w:rPr>
                <w:rFonts w:hint="eastAsia" w:ascii="宋体" w:hAnsi="宋体" w:cs="宋体"/>
                <w:b/>
                <w:color w:val="000000"/>
                <w:sz w:val="22"/>
                <w:szCs w:val="22"/>
              </w:rPr>
            </w:pPr>
          </w:p>
        </w:tc>
      </w:tr>
      <w:tr w14:paraId="5486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92" w:type="dxa"/>
            <w:noWrap w:val="0"/>
            <w:vAlign w:val="center"/>
          </w:tcPr>
          <w:p w14:paraId="4121D1B9">
            <w:pPr>
              <w:spacing w:line="360" w:lineRule="auto"/>
              <w:jc w:val="center"/>
              <w:rPr>
                <w:rFonts w:hint="eastAsia" w:ascii="宋体" w:hAnsi="宋体" w:cs="宋体"/>
                <w:color w:val="000000"/>
                <w:sz w:val="22"/>
                <w:szCs w:val="22"/>
              </w:rPr>
            </w:pPr>
          </w:p>
        </w:tc>
        <w:tc>
          <w:tcPr>
            <w:tcW w:w="3039" w:type="dxa"/>
            <w:noWrap w:val="0"/>
            <w:vAlign w:val="center"/>
          </w:tcPr>
          <w:p w14:paraId="5C1F9BA1">
            <w:pPr>
              <w:spacing w:line="360" w:lineRule="auto"/>
              <w:jc w:val="center"/>
              <w:rPr>
                <w:rFonts w:hint="eastAsia" w:ascii="宋体" w:hAnsi="宋体" w:cs="宋体"/>
                <w:color w:val="000000"/>
                <w:sz w:val="22"/>
                <w:szCs w:val="22"/>
              </w:rPr>
            </w:pPr>
          </w:p>
        </w:tc>
        <w:tc>
          <w:tcPr>
            <w:tcW w:w="1582" w:type="dxa"/>
            <w:noWrap w:val="0"/>
            <w:vAlign w:val="center"/>
          </w:tcPr>
          <w:p w14:paraId="0593CC47">
            <w:pPr>
              <w:spacing w:line="360" w:lineRule="auto"/>
              <w:jc w:val="center"/>
              <w:rPr>
                <w:rFonts w:hint="eastAsia" w:ascii="宋体" w:hAnsi="宋体" w:cs="宋体"/>
                <w:color w:val="000000"/>
                <w:sz w:val="24"/>
              </w:rPr>
            </w:pPr>
          </w:p>
        </w:tc>
        <w:tc>
          <w:tcPr>
            <w:tcW w:w="1275" w:type="dxa"/>
            <w:noWrap w:val="0"/>
            <w:vAlign w:val="center"/>
          </w:tcPr>
          <w:p w14:paraId="40F64B68">
            <w:pPr>
              <w:spacing w:line="360" w:lineRule="auto"/>
              <w:jc w:val="center"/>
              <w:rPr>
                <w:rFonts w:hint="eastAsia" w:ascii="宋体" w:hAnsi="宋体" w:cs="宋体"/>
                <w:color w:val="000000"/>
                <w:sz w:val="22"/>
                <w:szCs w:val="22"/>
              </w:rPr>
            </w:pPr>
          </w:p>
        </w:tc>
        <w:tc>
          <w:tcPr>
            <w:tcW w:w="1301" w:type="dxa"/>
            <w:noWrap w:val="0"/>
            <w:vAlign w:val="center"/>
          </w:tcPr>
          <w:p w14:paraId="099BBE26">
            <w:pPr>
              <w:widowControl/>
              <w:spacing w:line="400" w:lineRule="exact"/>
              <w:jc w:val="center"/>
              <w:rPr>
                <w:rFonts w:hint="eastAsia" w:ascii="宋体" w:hAnsi="宋体" w:cs="宋体"/>
                <w:color w:val="000000"/>
                <w:sz w:val="24"/>
              </w:rPr>
            </w:pPr>
          </w:p>
        </w:tc>
        <w:tc>
          <w:tcPr>
            <w:tcW w:w="1973" w:type="dxa"/>
            <w:noWrap w:val="0"/>
            <w:vAlign w:val="center"/>
          </w:tcPr>
          <w:p w14:paraId="180FCA6B">
            <w:pPr>
              <w:spacing w:line="280" w:lineRule="exact"/>
              <w:jc w:val="center"/>
              <w:rPr>
                <w:rFonts w:hint="eastAsia" w:ascii="宋体" w:hAnsi="宋体" w:cs="宋体"/>
                <w:b/>
                <w:color w:val="000000"/>
                <w:sz w:val="22"/>
                <w:szCs w:val="22"/>
              </w:rPr>
            </w:pPr>
          </w:p>
        </w:tc>
      </w:tr>
      <w:tr w14:paraId="5C52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92" w:type="dxa"/>
            <w:noWrap w:val="0"/>
            <w:vAlign w:val="center"/>
          </w:tcPr>
          <w:p w14:paraId="7AAE709A">
            <w:pPr>
              <w:pStyle w:val="25"/>
              <w:spacing w:before="120"/>
              <w:ind w:left="1876" w:right="1470" w:hanging="406"/>
              <w:rPr>
                <w:rFonts w:hint="eastAsia" w:ascii="宋体" w:hAnsi="宋体" w:cs="宋体"/>
                <w:color w:val="000000"/>
              </w:rPr>
            </w:pPr>
          </w:p>
        </w:tc>
        <w:tc>
          <w:tcPr>
            <w:tcW w:w="3039" w:type="dxa"/>
            <w:noWrap w:val="0"/>
            <w:vAlign w:val="center"/>
          </w:tcPr>
          <w:p w14:paraId="3212FBE7">
            <w:pPr>
              <w:spacing w:line="400" w:lineRule="exact"/>
              <w:jc w:val="center"/>
              <w:rPr>
                <w:rFonts w:hint="eastAsia" w:ascii="宋体" w:hAnsi="宋体" w:cs="宋体"/>
                <w:color w:val="000000"/>
                <w:sz w:val="22"/>
                <w:szCs w:val="22"/>
              </w:rPr>
            </w:pPr>
            <w:r>
              <w:rPr>
                <w:rFonts w:hint="eastAsia" w:ascii="宋体" w:hAnsi="宋体" w:cs="宋体"/>
                <w:color w:val="000000"/>
                <w:sz w:val="22"/>
                <w:szCs w:val="22"/>
              </w:rPr>
              <w:t>利润</w:t>
            </w:r>
          </w:p>
        </w:tc>
        <w:tc>
          <w:tcPr>
            <w:tcW w:w="6131" w:type="dxa"/>
            <w:gridSpan w:val="4"/>
            <w:noWrap w:val="0"/>
            <w:vAlign w:val="center"/>
          </w:tcPr>
          <w:p w14:paraId="371238E6">
            <w:pPr>
              <w:spacing w:line="280" w:lineRule="exact"/>
              <w:jc w:val="center"/>
              <w:rPr>
                <w:rFonts w:hint="eastAsia" w:ascii="宋体" w:hAnsi="宋体" w:cs="宋体"/>
                <w:b/>
                <w:color w:val="000000"/>
                <w:sz w:val="22"/>
                <w:szCs w:val="22"/>
              </w:rPr>
            </w:pPr>
            <w:r>
              <w:rPr>
                <w:rFonts w:hint="eastAsia" w:ascii="宋体" w:hAnsi="宋体" w:cs="宋体"/>
                <w:color w:val="000000"/>
                <w:sz w:val="22"/>
                <w:szCs w:val="22"/>
              </w:rPr>
              <w:t>含</w:t>
            </w:r>
          </w:p>
        </w:tc>
      </w:tr>
      <w:tr w14:paraId="2F94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92" w:type="dxa"/>
            <w:noWrap w:val="0"/>
            <w:vAlign w:val="center"/>
          </w:tcPr>
          <w:p w14:paraId="638D6C53">
            <w:pPr>
              <w:spacing w:line="280" w:lineRule="exact"/>
              <w:jc w:val="center"/>
              <w:rPr>
                <w:rFonts w:hint="eastAsia" w:ascii="宋体" w:hAnsi="宋体" w:cs="宋体"/>
                <w:bCs/>
                <w:color w:val="000000"/>
                <w:sz w:val="24"/>
              </w:rPr>
            </w:pPr>
          </w:p>
        </w:tc>
        <w:tc>
          <w:tcPr>
            <w:tcW w:w="3039" w:type="dxa"/>
            <w:noWrap w:val="0"/>
            <w:vAlign w:val="center"/>
          </w:tcPr>
          <w:p w14:paraId="5768A473">
            <w:pPr>
              <w:spacing w:line="400" w:lineRule="exact"/>
              <w:jc w:val="center"/>
              <w:rPr>
                <w:rFonts w:hint="eastAsia" w:ascii="宋体" w:hAnsi="宋体" w:cs="宋体"/>
                <w:color w:val="000000"/>
                <w:sz w:val="22"/>
                <w:szCs w:val="22"/>
              </w:rPr>
            </w:pPr>
            <w:r>
              <w:rPr>
                <w:rFonts w:hint="eastAsia" w:ascii="宋体" w:hAnsi="宋体" w:cs="宋体"/>
                <w:color w:val="000000"/>
                <w:sz w:val="22"/>
                <w:szCs w:val="22"/>
              </w:rPr>
              <w:t>税费</w:t>
            </w:r>
          </w:p>
        </w:tc>
        <w:tc>
          <w:tcPr>
            <w:tcW w:w="6131" w:type="dxa"/>
            <w:gridSpan w:val="4"/>
            <w:noWrap w:val="0"/>
            <w:vAlign w:val="center"/>
          </w:tcPr>
          <w:p w14:paraId="56C319CF">
            <w:pPr>
              <w:spacing w:line="280" w:lineRule="exact"/>
              <w:jc w:val="center"/>
              <w:rPr>
                <w:rFonts w:hint="eastAsia" w:ascii="宋体" w:hAnsi="宋体" w:cs="宋体"/>
                <w:b/>
                <w:color w:val="000000"/>
                <w:sz w:val="22"/>
                <w:szCs w:val="22"/>
              </w:rPr>
            </w:pPr>
            <w:r>
              <w:rPr>
                <w:rFonts w:hint="eastAsia" w:ascii="宋体" w:hAnsi="宋体" w:cs="宋体"/>
                <w:color w:val="000000"/>
                <w:sz w:val="22"/>
                <w:szCs w:val="22"/>
              </w:rPr>
              <w:t>含</w:t>
            </w:r>
          </w:p>
        </w:tc>
      </w:tr>
      <w:tr w14:paraId="49D3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692" w:type="dxa"/>
            <w:noWrap w:val="0"/>
            <w:vAlign w:val="center"/>
          </w:tcPr>
          <w:p w14:paraId="1663037A">
            <w:pPr>
              <w:spacing w:line="280" w:lineRule="exact"/>
              <w:jc w:val="center"/>
              <w:rPr>
                <w:rFonts w:hint="eastAsia" w:ascii="宋体" w:hAnsi="宋体" w:cs="宋体"/>
                <w:bCs/>
                <w:color w:val="000000"/>
                <w:sz w:val="24"/>
              </w:rPr>
            </w:pPr>
          </w:p>
        </w:tc>
        <w:tc>
          <w:tcPr>
            <w:tcW w:w="3039" w:type="dxa"/>
            <w:noWrap w:val="0"/>
            <w:vAlign w:val="center"/>
          </w:tcPr>
          <w:p w14:paraId="47F5CFE5">
            <w:pPr>
              <w:spacing w:line="400" w:lineRule="exact"/>
              <w:jc w:val="center"/>
              <w:rPr>
                <w:rFonts w:hint="eastAsia" w:ascii="宋体" w:hAnsi="宋体" w:cs="宋体"/>
                <w:color w:val="000000"/>
                <w:sz w:val="22"/>
                <w:szCs w:val="22"/>
              </w:rPr>
            </w:pPr>
            <w:r>
              <w:rPr>
                <w:rFonts w:hint="eastAsia" w:ascii="宋体" w:hAnsi="宋体" w:cs="宋体"/>
                <w:color w:val="000000"/>
                <w:sz w:val="22"/>
                <w:szCs w:val="22"/>
              </w:rPr>
              <w:t>其他需要费用</w:t>
            </w:r>
          </w:p>
          <w:p w14:paraId="665C119C">
            <w:pPr>
              <w:spacing w:line="400" w:lineRule="exact"/>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含集成调试</w:t>
            </w:r>
            <w:r>
              <w:rPr>
                <w:rFonts w:hint="eastAsia" w:ascii="宋体" w:hAnsi="宋体" w:cs="宋体"/>
                <w:color w:val="000000"/>
                <w:sz w:val="22"/>
                <w:szCs w:val="22"/>
                <w:lang w:eastAsia="zh-CN"/>
              </w:rPr>
              <w:t>）</w:t>
            </w:r>
          </w:p>
        </w:tc>
        <w:tc>
          <w:tcPr>
            <w:tcW w:w="6131" w:type="dxa"/>
            <w:gridSpan w:val="4"/>
            <w:noWrap w:val="0"/>
            <w:vAlign w:val="center"/>
          </w:tcPr>
          <w:p w14:paraId="2769181B">
            <w:pPr>
              <w:spacing w:line="280" w:lineRule="exact"/>
              <w:jc w:val="center"/>
              <w:rPr>
                <w:rFonts w:hint="eastAsia" w:ascii="宋体" w:hAnsi="宋体" w:cs="宋体"/>
                <w:b/>
                <w:color w:val="000000"/>
                <w:sz w:val="22"/>
                <w:szCs w:val="22"/>
              </w:rPr>
            </w:pPr>
            <w:r>
              <w:rPr>
                <w:rFonts w:hint="eastAsia" w:ascii="宋体" w:hAnsi="宋体" w:cs="宋体"/>
                <w:color w:val="000000"/>
                <w:sz w:val="22"/>
                <w:szCs w:val="22"/>
              </w:rPr>
              <w:t>含</w:t>
            </w:r>
          </w:p>
        </w:tc>
      </w:tr>
      <w:tr w14:paraId="1A54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3731" w:type="dxa"/>
            <w:gridSpan w:val="2"/>
            <w:noWrap w:val="0"/>
            <w:vAlign w:val="center"/>
          </w:tcPr>
          <w:p w14:paraId="7A7A3B62">
            <w:pPr>
              <w:spacing w:line="280" w:lineRule="exact"/>
              <w:jc w:val="center"/>
              <w:rPr>
                <w:rFonts w:hint="eastAsia" w:ascii="宋体" w:hAnsi="宋体" w:cs="宋体"/>
                <w:color w:val="000000"/>
                <w:sz w:val="22"/>
                <w:szCs w:val="22"/>
              </w:rPr>
            </w:pPr>
            <w:r>
              <w:rPr>
                <w:rFonts w:hint="eastAsia" w:ascii="宋体" w:hAnsi="宋体" w:cs="宋体"/>
                <w:color w:val="000000"/>
                <w:sz w:val="22"/>
                <w:szCs w:val="22"/>
              </w:rPr>
              <w:t>合   计   价</w:t>
            </w:r>
          </w:p>
        </w:tc>
        <w:tc>
          <w:tcPr>
            <w:tcW w:w="6131" w:type="dxa"/>
            <w:gridSpan w:val="4"/>
            <w:noWrap w:val="0"/>
            <w:vAlign w:val="center"/>
          </w:tcPr>
          <w:p w14:paraId="2A1B9A62">
            <w:pPr>
              <w:spacing w:line="280" w:lineRule="exact"/>
              <w:jc w:val="center"/>
              <w:rPr>
                <w:rFonts w:hint="eastAsia" w:ascii="宋体" w:hAnsi="宋体" w:cs="宋体"/>
                <w:color w:val="000000"/>
                <w:sz w:val="22"/>
                <w:szCs w:val="22"/>
              </w:rPr>
            </w:pPr>
            <w:r>
              <w:rPr>
                <w:rFonts w:hint="eastAsia" w:ascii="宋体" w:hAnsi="宋体" w:cs="宋体"/>
                <w:color w:val="000000"/>
                <w:sz w:val="22"/>
                <w:szCs w:val="22"/>
              </w:rPr>
              <w:t xml:space="preserve">小写：           （大写）：人民币 </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tc>
      </w:tr>
    </w:tbl>
    <w:p w14:paraId="56F8CCFC">
      <w:pPr>
        <w:spacing w:line="360" w:lineRule="auto"/>
        <w:ind w:firstLine="330" w:firstLineChars="150"/>
        <w:rPr>
          <w:rFonts w:hint="eastAsia" w:ascii="宋体" w:hAnsi="宋体" w:cs="宋体"/>
          <w:color w:val="auto"/>
          <w:sz w:val="22"/>
          <w:szCs w:val="22"/>
        </w:rPr>
      </w:pPr>
      <w:r>
        <w:rPr>
          <w:rFonts w:hint="eastAsia" w:ascii="宋体" w:hAnsi="宋体" w:cs="宋体"/>
          <w:color w:val="auto"/>
          <w:sz w:val="22"/>
          <w:szCs w:val="22"/>
        </w:rPr>
        <w:t>注：1. 表内合计价应与“开标一览表”中的投标报价相一致。</w:t>
      </w:r>
    </w:p>
    <w:p w14:paraId="5C85C86C">
      <w:pPr>
        <w:spacing w:line="360" w:lineRule="auto"/>
        <w:ind w:firstLine="618" w:firstLineChars="28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2. </w:t>
      </w:r>
      <w:r>
        <w:rPr>
          <w:rFonts w:hint="default" w:ascii="Times New Roman" w:hAnsi="Times New Roman" w:eastAsia="新宋体" w:cs="Times New Roman"/>
          <w:b/>
          <w:bCs/>
          <w:color w:val="auto"/>
          <w:sz w:val="22"/>
          <w:szCs w:val="22"/>
          <w:highlight w:val="none"/>
        </w:rPr>
        <w:t>▲</w:t>
      </w:r>
      <w:r>
        <w:rPr>
          <w:rFonts w:hint="eastAsia" w:ascii="宋体" w:hAnsi="宋体" w:cs="宋体"/>
          <w:b/>
          <w:bCs/>
          <w:color w:val="auto"/>
          <w:kern w:val="0"/>
          <w:sz w:val="22"/>
          <w:szCs w:val="22"/>
          <w:highlight w:val="none"/>
          <w:lang w:val="zh-CN"/>
        </w:rPr>
        <w:t>有关本项目实施所涉及的一切费用均计入报价。报价中不得出现“0元”“0.00%”“免费赠送”等形式的无偿报价，否则视为投标文件含有采购人不能接受的附加条件的，投标无效。</w:t>
      </w:r>
    </w:p>
    <w:p w14:paraId="7F6A508B">
      <w:pPr>
        <w:spacing w:line="360" w:lineRule="auto"/>
        <w:ind w:firstLine="398" w:firstLineChars="181"/>
        <w:rPr>
          <w:rFonts w:hint="eastAsia" w:hAnsi="宋体"/>
          <w:color w:val="auto"/>
          <w:sz w:val="22"/>
          <w:szCs w:val="22"/>
          <w:highlight w:val="none"/>
        </w:rPr>
      </w:pPr>
      <w:r>
        <w:rPr>
          <w:rFonts w:hint="eastAsia" w:ascii="新宋体" w:hAnsi="新宋体" w:eastAsia="新宋体"/>
          <w:color w:val="auto"/>
          <w:sz w:val="22"/>
          <w:szCs w:val="22"/>
          <w:highlight w:val="none"/>
        </w:rPr>
        <w:t>3.</w:t>
      </w:r>
      <w:r>
        <w:rPr>
          <w:rFonts w:hint="eastAsia"/>
          <w:b/>
          <w:color w:val="auto"/>
          <w:sz w:val="22"/>
          <w:szCs w:val="22"/>
          <w:highlight w:val="none"/>
          <w:u w:val="single"/>
        </w:rPr>
        <w:t>供应商</w:t>
      </w:r>
      <w:r>
        <w:rPr>
          <w:rFonts w:hint="eastAsia" w:hAnsi="宋体"/>
          <w:b/>
          <w:color w:val="auto"/>
          <w:sz w:val="22"/>
          <w:szCs w:val="22"/>
          <w:highlight w:val="none"/>
          <w:u w:val="single"/>
          <w:lang w:eastAsia="zh-CN"/>
        </w:rPr>
        <w:t>须按采购清单的名称明细填写</w:t>
      </w:r>
      <w:r>
        <w:rPr>
          <w:rFonts w:hint="eastAsia"/>
          <w:b/>
          <w:color w:val="auto"/>
          <w:sz w:val="22"/>
          <w:szCs w:val="22"/>
          <w:highlight w:val="none"/>
          <w:u w:val="single"/>
        </w:rPr>
        <w:t>报价明细表</w:t>
      </w:r>
      <w:r>
        <w:rPr>
          <w:rFonts w:hint="eastAsia" w:hAnsi="宋体"/>
          <w:b/>
          <w:color w:val="auto"/>
          <w:sz w:val="22"/>
          <w:szCs w:val="22"/>
          <w:highlight w:val="none"/>
          <w:u w:val="single"/>
        </w:rPr>
        <w:t>。特别提示：采购</w:t>
      </w:r>
      <w:r>
        <w:rPr>
          <w:rFonts w:hint="eastAsia" w:hAnsi="宋体"/>
          <w:b/>
          <w:color w:val="auto"/>
          <w:sz w:val="22"/>
          <w:szCs w:val="22"/>
          <w:highlight w:val="none"/>
          <w:u w:val="single"/>
          <w:lang w:eastAsia="zh-CN"/>
        </w:rPr>
        <w:t>组织</w:t>
      </w:r>
      <w:r>
        <w:rPr>
          <w:rFonts w:hint="eastAsia" w:hAnsi="宋体"/>
          <w:b/>
          <w:color w:val="auto"/>
          <w:sz w:val="22"/>
          <w:szCs w:val="22"/>
          <w:highlight w:val="none"/>
          <w:u w:val="single"/>
        </w:rPr>
        <w:t>机构将对项目名称和项目编号，中标供应商名称、地址和中标金额，主要中标标的的名称、规格型号、数量、单价、服务要求等予以公示。</w:t>
      </w:r>
    </w:p>
    <w:p w14:paraId="57F4073B">
      <w:pPr>
        <w:widowControl/>
        <w:autoSpaceDE w:val="0"/>
        <w:autoSpaceDN w:val="0"/>
        <w:snapToGrid w:val="0"/>
        <w:spacing w:line="440" w:lineRule="atLeast"/>
        <w:jc w:val="left"/>
        <w:rPr>
          <w:rFonts w:hint="eastAsia" w:ascii="宋体" w:hAnsi="宋体" w:cs="宋体"/>
          <w:color w:val="000000"/>
          <w:sz w:val="22"/>
          <w:szCs w:val="22"/>
        </w:rPr>
      </w:pPr>
      <w:r>
        <w:rPr>
          <w:rFonts w:hint="eastAsia" w:ascii="宋体" w:hAnsi="宋体" w:cs="宋体"/>
          <w:color w:val="000000"/>
          <w:sz w:val="22"/>
          <w:szCs w:val="22"/>
        </w:rPr>
        <w:t>磋商供应商全称（盖章）：</w:t>
      </w:r>
    </w:p>
    <w:p w14:paraId="3570E5CA">
      <w:pPr>
        <w:widowControl/>
        <w:autoSpaceDE w:val="0"/>
        <w:autoSpaceDN w:val="0"/>
        <w:snapToGrid w:val="0"/>
        <w:spacing w:line="440" w:lineRule="atLeast"/>
        <w:jc w:val="left"/>
        <w:rPr>
          <w:rFonts w:hint="eastAsia" w:ascii="宋体" w:hAnsi="宋体" w:cs="宋体"/>
          <w:color w:val="000000"/>
          <w:sz w:val="22"/>
          <w:szCs w:val="22"/>
        </w:rPr>
      </w:pPr>
      <w:r>
        <w:rPr>
          <w:rFonts w:hint="eastAsia" w:ascii="宋体" w:hAnsi="宋体" w:cs="宋体"/>
          <w:color w:val="000000"/>
          <w:sz w:val="22"/>
          <w:szCs w:val="22"/>
        </w:rPr>
        <w:t>法定代表人或授权代表（签字或盖章）：</w:t>
      </w:r>
    </w:p>
    <w:p w14:paraId="088E13D4">
      <w:pPr>
        <w:widowControl/>
        <w:autoSpaceDE w:val="0"/>
        <w:autoSpaceDN w:val="0"/>
        <w:snapToGrid w:val="0"/>
        <w:spacing w:line="440" w:lineRule="atLeast"/>
        <w:jc w:val="left"/>
        <w:rPr>
          <w:rFonts w:hint="eastAsia" w:ascii="宋体" w:hAnsi="宋体" w:cs="宋体"/>
          <w:color w:val="000000"/>
          <w:sz w:val="22"/>
          <w:szCs w:val="22"/>
        </w:rPr>
      </w:pPr>
      <w:r>
        <w:rPr>
          <w:rFonts w:hint="eastAsia" w:ascii="宋体" w:hAnsi="宋体" w:cs="宋体"/>
          <w:color w:val="000000"/>
          <w:sz w:val="22"/>
          <w:szCs w:val="22"/>
        </w:rPr>
        <w:t>日期：</w:t>
      </w:r>
    </w:p>
    <w:p w14:paraId="1C1F19D9">
      <w:pPr>
        <w:widowControl/>
        <w:snapToGrid w:val="0"/>
        <w:spacing w:line="460" w:lineRule="atLeast"/>
        <w:ind w:firstLine="150"/>
        <w:jc w:val="left"/>
        <w:rPr>
          <w:rFonts w:hint="eastAsia" w:ascii="宋体" w:hAnsi="宋体" w:cs="宋体"/>
          <w:color w:val="000000"/>
          <w:sz w:val="30"/>
        </w:rPr>
        <w:sectPr>
          <w:pgSz w:w="11906" w:h="16838"/>
          <w:pgMar w:top="1440" w:right="1117" w:bottom="1440" w:left="1157" w:header="851" w:footer="992" w:gutter="0"/>
          <w:cols w:space="720" w:num="1"/>
          <w:docGrid w:linePitch="312" w:charSpace="0"/>
        </w:sectPr>
      </w:pPr>
    </w:p>
    <w:p w14:paraId="5C694AB0">
      <w:pPr>
        <w:widowControl/>
        <w:snapToGrid w:val="0"/>
        <w:spacing w:line="460" w:lineRule="atLeast"/>
        <w:ind w:firstLine="540"/>
        <w:jc w:val="center"/>
        <w:rPr>
          <w:color w:val="auto"/>
          <w:sz w:val="36"/>
          <w:highlight w:val="none"/>
        </w:rPr>
      </w:pPr>
      <w:r>
        <w:rPr>
          <w:color w:val="auto"/>
          <w:sz w:val="36"/>
          <w:highlight w:val="none"/>
        </w:rPr>
        <w:t>第七部分   确定成交供应商办法</w:t>
      </w:r>
    </w:p>
    <w:p w14:paraId="4D3FC960">
      <w:pPr>
        <w:widowControl/>
        <w:snapToGrid w:val="0"/>
        <w:spacing w:line="460" w:lineRule="atLeast"/>
        <w:ind w:firstLine="540"/>
        <w:jc w:val="left"/>
        <w:rPr>
          <w:color w:val="auto"/>
          <w:sz w:val="22"/>
          <w:highlight w:val="none"/>
        </w:rPr>
      </w:pPr>
      <w:r>
        <w:rPr>
          <w:color w:val="auto"/>
          <w:sz w:val="22"/>
          <w:highlight w:val="none"/>
        </w:rPr>
        <w:t>根据《中华人民共和国政府采购法》等有关政府采购法规，结合本次所要采购服务的实际，按照公平、公正、科学、择优的原则选择成交单位，特制定本评审办法。</w:t>
      </w:r>
    </w:p>
    <w:p w14:paraId="13D4ACC6">
      <w:pPr>
        <w:widowControl/>
        <w:snapToGrid w:val="0"/>
        <w:spacing w:line="460" w:lineRule="atLeast"/>
        <w:ind w:firstLine="3795"/>
        <w:jc w:val="left"/>
        <w:rPr>
          <w:color w:val="auto"/>
          <w:sz w:val="22"/>
          <w:highlight w:val="none"/>
        </w:rPr>
      </w:pPr>
      <w:r>
        <w:rPr>
          <w:color w:val="auto"/>
          <w:sz w:val="22"/>
          <w:highlight w:val="none"/>
        </w:rPr>
        <w:t>一、总则</w:t>
      </w:r>
    </w:p>
    <w:p w14:paraId="421BB20D">
      <w:pPr>
        <w:widowControl/>
        <w:snapToGrid w:val="0"/>
        <w:spacing w:line="460" w:lineRule="atLeast"/>
        <w:ind w:firstLine="540"/>
        <w:jc w:val="left"/>
        <w:rPr>
          <w:color w:val="auto"/>
          <w:sz w:val="22"/>
          <w:highlight w:val="none"/>
        </w:rPr>
      </w:pPr>
      <w:r>
        <w:rPr>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778EA8BB">
      <w:pPr>
        <w:widowControl/>
        <w:snapToGrid w:val="0"/>
        <w:spacing w:line="460" w:lineRule="atLeast"/>
        <w:ind w:firstLine="3795"/>
        <w:jc w:val="left"/>
        <w:rPr>
          <w:color w:val="auto"/>
          <w:sz w:val="22"/>
          <w:highlight w:val="none"/>
        </w:rPr>
      </w:pPr>
      <w:r>
        <w:rPr>
          <w:color w:val="auto"/>
          <w:sz w:val="22"/>
          <w:highlight w:val="none"/>
        </w:rPr>
        <w:t>二、评审组织</w:t>
      </w:r>
    </w:p>
    <w:p w14:paraId="02EFB5D8">
      <w:pPr>
        <w:widowControl/>
        <w:snapToGrid w:val="0"/>
        <w:spacing w:line="460" w:lineRule="atLeast"/>
        <w:ind w:firstLine="540"/>
        <w:jc w:val="left"/>
        <w:rPr>
          <w:color w:val="auto"/>
          <w:sz w:val="22"/>
          <w:highlight w:val="none"/>
        </w:rPr>
      </w:pPr>
      <w:r>
        <w:rPr>
          <w:color w:val="auto"/>
          <w:sz w:val="22"/>
          <w:highlight w:val="none"/>
        </w:rPr>
        <w:t>评审工作由采购人依法组建的磋商小组负责，磋商小组由评审专家库中随机抽取的有关技术、经济专家共同组成。评审全过程由采购管理部门全程监督。</w:t>
      </w:r>
    </w:p>
    <w:p w14:paraId="68EA962F">
      <w:pPr>
        <w:widowControl/>
        <w:snapToGrid w:val="0"/>
        <w:spacing w:before="240" w:after="240" w:line="460" w:lineRule="atLeast"/>
        <w:ind w:firstLine="990"/>
        <w:jc w:val="left"/>
        <w:rPr>
          <w:color w:val="auto"/>
          <w:sz w:val="22"/>
          <w:highlight w:val="none"/>
        </w:rPr>
      </w:pPr>
      <w:r>
        <w:rPr>
          <w:color w:val="auto"/>
          <w:sz w:val="22"/>
          <w:highlight w:val="none"/>
        </w:rPr>
        <w:t>三、响应文件递交截止、磋商程序、磋商原则和方式</w:t>
      </w:r>
    </w:p>
    <w:p w14:paraId="13F04F2B">
      <w:pPr>
        <w:widowControl/>
        <w:snapToGrid w:val="0"/>
        <w:spacing w:line="460" w:lineRule="atLeast"/>
        <w:ind w:firstLine="440"/>
        <w:jc w:val="left"/>
        <w:rPr>
          <w:color w:val="auto"/>
          <w:sz w:val="22"/>
          <w:highlight w:val="none"/>
        </w:rPr>
      </w:pPr>
      <w:r>
        <w:rPr>
          <w:color w:val="auto"/>
          <w:sz w:val="22"/>
          <w:highlight w:val="none"/>
        </w:rPr>
        <w:t>1、响应文件递交截止</w:t>
      </w:r>
    </w:p>
    <w:p w14:paraId="2E2E64C5">
      <w:pPr>
        <w:widowControl/>
        <w:snapToGrid w:val="0"/>
        <w:spacing w:line="460" w:lineRule="atLeast"/>
        <w:ind w:firstLine="440"/>
        <w:jc w:val="left"/>
        <w:rPr>
          <w:color w:val="auto"/>
          <w:sz w:val="22"/>
          <w:highlight w:val="none"/>
        </w:rPr>
      </w:pPr>
      <w:r>
        <w:rPr>
          <w:color w:val="auto"/>
          <w:sz w:val="22"/>
          <w:highlight w:val="none"/>
        </w:rPr>
        <w:t>1.1、按竞争性磋商文件规定的时间</w:t>
      </w:r>
      <w:r>
        <w:rPr>
          <w:rFonts w:hint="eastAsia"/>
          <w:color w:val="auto"/>
          <w:sz w:val="22"/>
          <w:highlight w:val="none"/>
        </w:rPr>
        <w:t>递交</w:t>
      </w:r>
      <w:r>
        <w:rPr>
          <w:color w:val="auto"/>
          <w:sz w:val="22"/>
          <w:highlight w:val="none"/>
        </w:rPr>
        <w:t>响应文件。</w:t>
      </w:r>
    </w:p>
    <w:p w14:paraId="4ABF438A">
      <w:pPr>
        <w:widowControl/>
        <w:snapToGrid w:val="0"/>
        <w:spacing w:line="460" w:lineRule="atLeast"/>
        <w:ind w:firstLine="450"/>
        <w:jc w:val="left"/>
        <w:rPr>
          <w:color w:val="auto"/>
          <w:sz w:val="22"/>
          <w:highlight w:val="none"/>
        </w:rPr>
      </w:pPr>
      <w:r>
        <w:rPr>
          <w:color w:val="auto"/>
          <w:sz w:val="22"/>
          <w:highlight w:val="none"/>
        </w:rPr>
        <w:t>2、本次采购是根据竞争性磋商采购方式进行，各供应商第一次报价不公开。</w:t>
      </w:r>
    </w:p>
    <w:p w14:paraId="69437842">
      <w:pPr>
        <w:widowControl/>
        <w:snapToGrid w:val="0"/>
        <w:spacing w:line="460" w:lineRule="atLeast"/>
        <w:ind w:firstLine="450"/>
        <w:jc w:val="left"/>
        <w:rPr>
          <w:color w:val="auto"/>
          <w:sz w:val="22"/>
          <w:highlight w:val="none"/>
        </w:rPr>
      </w:pPr>
      <w:r>
        <w:rPr>
          <w:color w:val="auto"/>
          <w:sz w:val="22"/>
          <w:highlight w:val="none"/>
        </w:rPr>
        <w:t>2.1、如磋商小组认为竞争性磋商文件能够详细列明采购标的的技术、服务要求的，评审结束后，磋商小组可以直接对供应商进行打分评价。</w:t>
      </w:r>
    </w:p>
    <w:p w14:paraId="50091C79">
      <w:pPr>
        <w:widowControl/>
        <w:snapToGrid w:val="0"/>
        <w:spacing w:line="460" w:lineRule="atLeast"/>
        <w:ind w:firstLine="450"/>
        <w:jc w:val="left"/>
        <w:rPr>
          <w:color w:val="auto"/>
          <w:sz w:val="22"/>
          <w:highlight w:val="none"/>
        </w:rPr>
      </w:pPr>
      <w:r>
        <w:rPr>
          <w:color w:val="auto"/>
          <w:sz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78080EFF">
      <w:pPr>
        <w:widowControl/>
        <w:snapToGrid w:val="0"/>
        <w:spacing w:line="460" w:lineRule="atLeast"/>
        <w:ind w:firstLine="450"/>
        <w:jc w:val="left"/>
        <w:rPr>
          <w:color w:val="auto"/>
          <w:sz w:val="22"/>
          <w:highlight w:val="none"/>
        </w:rPr>
      </w:pPr>
      <w:r>
        <w:rPr>
          <w:color w:val="auto"/>
          <w:sz w:val="22"/>
          <w:highlight w:val="none"/>
        </w:rPr>
        <w:t>对竞争性磋商文件作出的实质性变动是磋商文件的有效组成部分，磋商小组应当</w:t>
      </w:r>
      <w:r>
        <w:rPr>
          <w:rFonts w:hint="eastAsia"/>
          <w:color w:val="auto"/>
          <w:sz w:val="22"/>
          <w:highlight w:val="none"/>
        </w:rPr>
        <w:t>在线</w:t>
      </w:r>
      <w:r>
        <w:rPr>
          <w:color w:val="auto"/>
          <w:sz w:val="22"/>
          <w:highlight w:val="none"/>
        </w:rPr>
        <w:t>通知所有参加磋商的供应商。</w:t>
      </w:r>
    </w:p>
    <w:p w14:paraId="7F7A768D">
      <w:pPr>
        <w:widowControl/>
        <w:snapToGrid w:val="0"/>
        <w:spacing w:line="460" w:lineRule="atLeast"/>
        <w:ind w:firstLine="450"/>
        <w:jc w:val="left"/>
        <w:rPr>
          <w:color w:val="auto"/>
          <w:sz w:val="22"/>
          <w:highlight w:val="none"/>
        </w:rPr>
      </w:pPr>
      <w:r>
        <w:rPr>
          <w:color w:val="auto"/>
          <w:sz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EB8391A">
      <w:pPr>
        <w:widowControl/>
        <w:snapToGrid w:val="0"/>
        <w:spacing w:line="460" w:lineRule="atLeast"/>
        <w:ind w:firstLine="450"/>
        <w:jc w:val="left"/>
        <w:rPr>
          <w:color w:val="auto"/>
          <w:sz w:val="22"/>
          <w:highlight w:val="none"/>
        </w:rPr>
      </w:pPr>
      <w:r>
        <w:rPr>
          <w:color w:val="auto"/>
          <w:sz w:val="22"/>
          <w:highlight w:val="none"/>
        </w:rPr>
        <w:t>已提交响应文件的供应商，在提交最后磋商报价之前，可以根据磋商情况退出磋商。</w:t>
      </w:r>
    </w:p>
    <w:p w14:paraId="56D730BD">
      <w:pPr>
        <w:widowControl/>
        <w:snapToGrid w:val="0"/>
        <w:spacing w:line="460" w:lineRule="atLeast"/>
        <w:ind w:firstLine="450"/>
        <w:jc w:val="left"/>
        <w:rPr>
          <w:b/>
          <w:color w:val="auto"/>
          <w:sz w:val="22"/>
          <w:highlight w:val="none"/>
        </w:rPr>
      </w:pPr>
      <w:r>
        <w:rPr>
          <w:color w:val="auto"/>
          <w:sz w:val="22"/>
          <w:highlight w:val="none"/>
        </w:rPr>
        <w:t>2.4、</w:t>
      </w:r>
      <w:r>
        <w:rPr>
          <w:rFonts w:hint="eastAsia"/>
          <w:color w:val="auto"/>
          <w:sz w:val="22"/>
          <w:highlight w:val="none"/>
        </w:rPr>
        <w:t>本项目磋商采用在线发起询标（谈判）进行磋商。</w:t>
      </w:r>
      <w:r>
        <w:rPr>
          <w:color w:val="auto"/>
          <w:sz w:val="22"/>
          <w:highlight w:val="none"/>
        </w:rPr>
        <w:t>在竞争性磋商文件未做任何调整的情况下，参与磋商的供应商如有出现最终磋商报价超过响应文件中报价的，则该供应商的报价按无效处理。</w:t>
      </w:r>
      <w:r>
        <w:rPr>
          <w:b/>
          <w:color w:val="auto"/>
          <w:sz w:val="22"/>
          <w:highlight w:val="none"/>
        </w:rPr>
        <w:t>超过规定时间提交</w:t>
      </w:r>
      <w:r>
        <w:rPr>
          <w:rFonts w:hint="eastAsia"/>
          <w:b/>
          <w:color w:val="auto"/>
          <w:sz w:val="22"/>
          <w:highlight w:val="none"/>
        </w:rPr>
        <w:t>（或未提交）</w:t>
      </w:r>
      <w:r>
        <w:rPr>
          <w:b/>
          <w:color w:val="auto"/>
          <w:sz w:val="22"/>
          <w:highlight w:val="none"/>
        </w:rPr>
        <w:t>的最终磋商报价作无效处理。</w:t>
      </w:r>
    </w:p>
    <w:p w14:paraId="43A28CAB">
      <w:pPr>
        <w:widowControl/>
        <w:snapToGrid w:val="0"/>
        <w:spacing w:line="460" w:lineRule="atLeast"/>
        <w:ind w:firstLine="450"/>
        <w:jc w:val="left"/>
        <w:rPr>
          <w:color w:val="auto"/>
          <w:sz w:val="22"/>
          <w:highlight w:val="none"/>
        </w:rPr>
      </w:pPr>
      <w:r>
        <w:rPr>
          <w:color w:val="auto"/>
          <w:sz w:val="22"/>
          <w:highlight w:val="none"/>
        </w:rPr>
        <w:t>3、评审原则和方法</w:t>
      </w:r>
    </w:p>
    <w:p w14:paraId="63ACF1F1">
      <w:pPr>
        <w:widowControl/>
        <w:snapToGrid w:val="0"/>
        <w:spacing w:line="460" w:lineRule="atLeast"/>
        <w:ind w:firstLine="450"/>
        <w:jc w:val="left"/>
        <w:rPr>
          <w:color w:val="auto"/>
          <w:sz w:val="22"/>
          <w:highlight w:val="none"/>
        </w:rPr>
      </w:pPr>
      <w:r>
        <w:rPr>
          <w:color w:val="auto"/>
          <w:sz w:val="22"/>
          <w:highlight w:val="none"/>
        </w:rPr>
        <w:t>3.1、磋商小组负责审查响应文件是否符合竞争性磋商文件的要求，并作出评价。磋商小组认为必要时，可向供应商进行质疑。磋商小组有权决定全部或部分供应商响应文件无效。</w:t>
      </w:r>
    </w:p>
    <w:p w14:paraId="543A50CE">
      <w:pPr>
        <w:widowControl/>
        <w:snapToGrid w:val="0"/>
        <w:spacing w:line="460" w:lineRule="atLeast"/>
        <w:ind w:firstLine="450"/>
        <w:jc w:val="left"/>
        <w:rPr>
          <w:color w:val="auto"/>
          <w:sz w:val="22"/>
          <w:highlight w:val="none"/>
        </w:rPr>
      </w:pPr>
      <w:r>
        <w:rPr>
          <w:color w:val="auto"/>
          <w:sz w:val="22"/>
          <w:highlight w:val="none"/>
        </w:rPr>
        <w:t xml:space="preserve">3.2、磋商小组将综合分析合格供应商的各项指标，而不是以单项指标的优劣评选出成交的供应商。   </w:t>
      </w:r>
    </w:p>
    <w:p w14:paraId="77F537F2">
      <w:pPr>
        <w:widowControl/>
        <w:snapToGrid w:val="0"/>
        <w:spacing w:line="460" w:lineRule="atLeast"/>
        <w:ind w:firstLine="450"/>
        <w:jc w:val="left"/>
        <w:rPr>
          <w:color w:val="auto"/>
          <w:sz w:val="22"/>
          <w:highlight w:val="none"/>
        </w:rPr>
      </w:pPr>
      <w:r>
        <w:rPr>
          <w:color w:val="auto"/>
          <w:sz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CE93AAE">
      <w:pPr>
        <w:widowControl/>
        <w:snapToGrid w:val="0"/>
        <w:spacing w:line="460" w:lineRule="atLeast"/>
        <w:ind w:firstLine="450"/>
        <w:jc w:val="left"/>
        <w:rPr>
          <w:b/>
          <w:color w:val="auto"/>
          <w:sz w:val="22"/>
          <w:highlight w:val="none"/>
          <w:u w:val="single"/>
        </w:rPr>
      </w:pPr>
      <w:r>
        <w:rPr>
          <w:b/>
          <w:color w:val="auto"/>
          <w:sz w:val="22"/>
          <w:highlight w:val="none"/>
          <w:u w:val="single"/>
        </w:rPr>
        <w:t>本次评审采用综合评分法，磋商小组根据竞争性磋商文件制定的评审办法对供应商进行评审排序，将综合得分最高的供应商向采购人推荐其为成交供应商；</w:t>
      </w:r>
    </w:p>
    <w:p w14:paraId="17DDD221">
      <w:pPr>
        <w:widowControl/>
        <w:snapToGrid w:val="0"/>
        <w:spacing w:line="460" w:lineRule="atLeast"/>
        <w:ind w:firstLine="450"/>
        <w:jc w:val="left"/>
        <w:rPr>
          <w:b/>
          <w:color w:val="auto"/>
          <w:sz w:val="22"/>
          <w:highlight w:val="none"/>
          <w:u w:val="single"/>
        </w:rPr>
      </w:pPr>
      <w:r>
        <w:rPr>
          <w:rFonts w:hint="eastAsia" w:ascii="宋体" w:hAnsi="宋体"/>
          <w:b/>
          <w:color w:val="auto"/>
          <w:sz w:val="22"/>
          <w:szCs w:val="22"/>
          <w:highlight w:val="none"/>
        </w:rPr>
        <w:t>中标原则：满足要求的供应商均可参与投标，评标委员会进行评审，并推荐各标项最高得分的投标人为中标候选人。</w:t>
      </w:r>
    </w:p>
    <w:p w14:paraId="386A794F">
      <w:pPr>
        <w:widowControl/>
        <w:snapToGrid w:val="0"/>
        <w:spacing w:line="460" w:lineRule="atLeast"/>
        <w:ind w:firstLine="450"/>
        <w:jc w:val="left"/>
        <w:rPr>
          <w:color w:val="auto"/>
          <w:sz w:val="22"/>
          <w:highlight w:val="none"/>
        </w:rPr>
      </w:pPr>
      <w:r>
        <w:rPr>
          <w:color w:val="auto"/>
          <w:sz w:val="22"/>
          <w:highlight w:val="none"/>
        </w:rPr>
        <w:t xml:space="preserve"> 4、响应文件的澄清</w:t>
      </w:r>
    </w:p>
    <w:p w14:paraId="022C940D">
      <w:pPr>
        <w:widowControl/>
        <w:snapToGrid w:val="0"/>
        <w:spacing w:line="460" w:lineRule="atLeast"/>
        <w:ind w:firstLine="450"/>
        <w:jc w:val="left"/>
        <w:rPr>
          <w:color w:val="auto"/>
          <w:sz w:val="22"/>
          <w:highlight w:val="none"/>
        </w:rPr>
      </w:pPr>
      <w:r>
        <w:rPr>
          <w:color w:val="auto"/>
          <w:sz w:val="22"/>
          <w:highlight w:val="none"/>
        </w:rPr>
        <w:t>4.1、为有利于对响应文件的比较和评议，必要时采购人可要求供应商对响应文件进行澄清，并作出书面答复。书面答复须有供应商授权代表签字并作为响应文件内容的一部分。</w:t>
      </w:r>
    </w:p>
    <w:p w14:paraId="5772DD68">
      <w:pPr>
        <w:widowControl/>
        <w:snapToGrid w:val="0"/>
        <w:spacing w:line="460" w:lineRule="atLeast"/>
        <w:ind w:firstLine="480"/>
        <w:jc w:val="center"/>
        <w:rPr>
          <w:color w:val="auto"/>
          <w:sz w:val="24"/>
          <w:highlight w:val="none"/>
        </w:rPr>
      </w:pPr>
    </w:p>
    <w:p w14:paraId="0B901B04">
      <w:pPr>
        <w:widowControl/>
        <w:snapToGrid w:val="0"/>
        <w:spacing w:line="460" w:lineRule="atLeast"/>
        <w:ind w:firstLine="480"/>
        <w:jc w:val="center"/>
        <w:rPr>
          <w:color w:val="auto"/>
          <w:sz w:val="24"/>
          <w:highlight w:val="none"/>
        </w:rPr>
      </w:pPr>
    </w:p>
    <w:p w14:paraId="64F675DE">
      <w:pPr>
        <w:widowControl/>
        <w:snapToGrid w:val="0"/>
        <w:spacing w:line="460" w:lineRule="atLeast"/>
        <w:ind w:firstLine="480"/>
        <w:jc w:val="center"/>
        <w:rPr>
          <w:color w:val="auto"/>
          <w:sz w:val="24"/>
          <w:highlight w:val="none"/>
        </w:rPr>
        <w:sectPr>
          <w:headerReference r:id="rId9" w:type="default"/>
          <w:footerReference r:id="rId10" w:type="default"/>
          <w:pgSz w:w="11907" w:h="16840"/>
          <w:pgMar w:top="1440" w:right="1117" w:bottom="1440" w:left="1440" w:header="851" w:footer="992" w:gutter="0"/>
          <w:pgNumType w:fmt="decimal"/>
          <w:cols w:space="720" w:num="1"/>
          <w:docGrid w:linePitch="312" w:charSpace="0"/>
        </w:sectPr>
      </w:pPr>
    </w:p>
    <w:p w14:paraId="75F3645C">
      <w:pPr>
        <w:widowControl/>
        <w:snapToGrid w:val="0"/>
        <w:spacing w:line="460" w:lineRule="atLeast"/>
        <w:ind w:firstLine="480"/>
        <w:jc w:val="center"/>
        <w:rPr>
          <w:rFonts w:hint="eastAsia" w:eastAsia="宋体"/>
          <w:color w:val="auto"/>
          <w:sz w:val="24"/>
          <w:highlight w:val="none"/>
          <w:lang w:eastAsia="zh-CN"/>
        </w:rPr>
      </w:pPr>
      <w:r>
        <w:rPr>
          <w:color w:val="auto"/>
          <w:sz w:val="24"/>
          <w:highlight w:val="none"/>
        </w:rPr>
        <w:t>四、评审细则</w:t>
      </w:r>
    </w:p>
    <w:p w14:paraId="70CCEFD6">
      <w:pPr>
        <w:keepNext w:val="0"/>
        <w:keepLines w:val="0"/>
        <w:pageBreakBefore w:val="0"/>
        <w:widowControl/>
        <w:tabs>
          <w:tab w:val="left" w:pos="5325"/>
        </w:tabs>
        <w:kinsoku/>
        <w:wordWrap/>
        <w:overflowPunct/>
        <w:topLinePunct w:val="0"/>
        <w:bidi w:val="0"/>
        <w:adjustRightInd/>
        <w:snapToGrid w:val="0"/>
        <w:spacing w:line="420" w:lineRule="exact"/>
        <w:jc w:val="left"/>
        <w:textAlignment w:val="auto"/>
        <w:rPr>
          <w:b/>
          <w:color w:val="auto"/>
          <w:sz w:val="22"/>
          <w:highlight w:val="none"/>
        </w:rPr>
      </w:pPr>
      <w:r>
        <w:rPr>
          <w:b/>
          <w:color w:val="auto"/>
          <w:sz w:val="22"/>
          <w:highlight w:val="none"/>
        </w:rPr>
        <w:t>一、</w:t>
      </w:r>
      <w:r>
        <w:rPr>
          <w:b/>
          <w:color w:val="auto"/>
          <w:sz w:val="22"/>
          <w:highlight w:val="none"/>
          <w:u w:val="single"/>
        </w:rPr>
        <w:t>报价评分</w:t>
      </w:r>
      <w:r>
        <w:rPr>
          <w:rFonts w:hint="eastAsia"/>
          <w:b/>
          <w:color w:val="auto"/>
          <w:sz w:val="22"/>
          <w:highlight w:val="none"/>
          <w:lang w:val="en-US" w:eastAsia="zh-CN"/>
        </w:rPr>
        <w:t>20</w:t>
      </w:r>
      <w:r>
        <w:rPr>
          <w:b/>
          <w:color w:val="auto"/>
          <w:sz w:val="22"/>
          <w:highlight w:val="none"/>
        </w:rPr>
        <w:t xml:space="preserve">分  </w:t>
      </w:r>
      <w:r>
        <w:rPr>
          <w:b/>
          <w:color w:val="auto"/>
          <w:sz w:val="22"/>
          <w:highlight w:val="none"/>
        </w:rPr>
        <w:tab/>
      </w:r>
    </w:p>
    <w:p w14:paraId="523055C9">
      <w:pPr>
        <w:pStyle w:val="21"/>
        <w:spacing w:after="0" w:line="460" w:lineRule="exact"/>
        <w:ind w:left="0" w:leftChars="0"/>
        <w:rPr>
          <w:rFonts w:hint="eastAsia" w:ascii="宋体" w:hAnsi="宋体" w:eastAsia="宋体" w:cs="宋体"/>
          <w:b/>
          <w:bCs w:val="0"/>
          <w:color w:val="auto"/>
          <w:kern w:val="0"/>
          <w:sz w:val="22"/>
          <w:szCs w:val="22"/>
          <w:highlight w:val="none"/>
          <w:u w:val="none"/>
          <w:lang w:val="en-US" w:eastAsia="zh-CN" w:bidi="ar-SA"/>
        </w:rPr>
      </w:pPr>
      <w:r>
        <w:rPr>
          <w:rFonts w:hint="eastAsia" w:ascii="宋体" w:hAnsi="宋体" w:eastAsia="宋体" w:cs="宋体"/>
          <w:b/>
          <w:bCs w:val="0"/>
          <w:color w:val="auto"/>
          <w:kern w:val="0"/>
          <w:sz w:val="22"/>
          <w:szCs w:val="22"/>
          <w:highlight w:val="none"/>
          <w:u w:val="none"/>
          <w:lang w:val="en-US" w:eastAsia="zh-CN" w:bidi="ar-SA"/>
        </w:rPr>
        <w:t>1、以供应商有效投标价中的最低价为评标基准价，得满分</w:t>
      </w:r>
      <w:r>
        <w:rPr>
          <w:rFonts w:hint="eastAsia" w:ascii="宋体" w:hAnsi="宋体" w:cs="宋体"/>
          <w:b/>
          <w:bCs w:val="0"/>
          <w:color w:val="auto"/>
          <w:kern w:val="0"/>
          <w:sz w:val="22"/>
          <w:szCs w:val="22"/>
          <w:highlight w:val="none"/>
          <w:u w:val="none"/>
          <w:lang w:val="en-US" w:eastAsia="zh-CN" w:bidi="ar-SA"/>
        </w:rPr>
        <w:t>20</w:t>
      </w:r>
      <w:r>
        <w:rPr>
          <w:rFonts w:hint="eastAsia" w:ascii="宋体" w:hAnsi="宋体" w:eastAsia="宋体" w:cs="宋体"/>
          <w:b/>
          <w:bCs w:val="0"/>
          <w:color w:val="auto"/>
          <w:kern w:val="0"/>
          <w:sz w:val="22"/>
          <w:szCs w:val="22"/>
          <w:highlight w:val="none"/>
          <w:u w:val="none"/>
          <w:lang w:val="en-US" w:eastAsia="zh-CN" w:bidi="ar-SA"/>
        </w:rPr>
        <w:t>分。商务报价评分结算公式为:投标报价得分=(评标基准价／投标报价)×</w:t>
      </w:r>
      <w:r>
        <w:rPr>
          <w:rFonts w:hint="eastAsia" w:ascii="宋体" w:hAnsi="宋体" w:cs="宋体"/>
          <w:b/>
          <w:bCs w:val="0"/>
          <w:color w:val="auto"/>
          <w:kern w:val="0"/>
          <w:sz w:val="22"/>
          <w:szCs w:val="22"/>
          <w:highlight w:val="none"/>
          <w:u w:val="none"/>
          <w:lang w:val="en-US" w:eastAsia="zh-CN" w:bidi="ar-SA"/>
        </w:rPr>
        <w:t>20</w:t>
      </w:r>
      <w:r>
        <w:rPr>
          <w:rFonts w:hint="eastAsia" w:ascii="宋体" w:hAnsi="宋体" w:eastAsia="宋体" w:cs="宋体"/>
          <w:b/>
          <w:bCs w:val="0"/>
          <w:color w:val="auto"/>
          <w:kern w:val="0"/>
          <w:sz w:val="22"/>
          <w:szCs w:val="22"/>
          <w:highlight w:val="none"/>
          <w:u w:val="none"/>
          <w:lang w:val="en-US" w:eastAsia="zh-CN" w:bidi="ar-SA"/>
        </w:rPr>
        <w:t>%×100。</w:t>
      </w:r>
    </w:p>
    <w:p w14:paraId="05F5CEB9">
      <w:pPr>
        <w:pStyle w:val="21"/>
        <w:spacing w:after="0" w:line="460" w:lineRule="exact"/>
        <w:ind w:left="0" w:leftChars="0"/>
        <w:rPr>
          <w:rFonts w:hint="eastAsia" w:ascii="宋体" w:hAnsi="宋体" w:eastAsia="宋体" w:cs="宋体"/>
          <w:b/>
          <w:bCs w:val="0"/>
          <w:color w:val="auto"/>
          <w:kern w:val="0"/>
          <w:sz w:val="22"/>
          <w:szCs w:val="22"/>
          <w:highlight w:val="none"/>
          <w:u w:val="none"/>
          <w:lang w:val="en-US" w:eastAsia="zh-CN" w:bidi="ar-SA"/>
        </w:rPr>
      </w:pPr>
      <w:r>
        <w:rPr>
          <w:rFonts w:hint="eastAsia" w:ascii="宋体" w:hAnsi="宋体" w:eastAsia="宋体" w:cs="宋体"/>
          <w:b/>
          <w:bCs w:val="0"/>
          <w:color w:val="auto"/>
          <w:kern w:val="0"/>
          <w:sz w:val="22"/>
          <w:szCs w:val="22"/>
          <w:highlight w:val="none"/>
          <w:u w:val="none"/>
          <w:lang w:val="en-US" w:eastAsia="zh-CN" w:bidi="ar-SA"/>
        </w:rPr>
        <w:t>2、如果某些（个）供应商投标报价超出该采购最高限价，该供应商投标按无效投标处理。</w:t>
      </w:r>
    </w:p>
    <w:p w14:paraId="2ABD52FA">
      <w:pPr>
        <w:keepNext w:val="0"/>
        <w:keepLines w:val="0"/>
        <w:pageBreakBefore w:val="0"/>
        <w:widowControl/>
        <w:kinsoku/>
        <w:wordWrap/>
        <w:overflowPunct/>
        <w:topLinePunct w:val="0"/>
        <w:autoSpaceDE w:val="0"/>
        <w:autoSpaceDN w:val="0"/>
        <w:bidi w:val="0"/>
        <w:adjustRightInd/>
        <w:snapToGrid w:val="0"/>
        <w:spacing w:line="420" w:lineRule="exact"/>
        <w:jc w:val="left"/>
        <w:textAlignment w:val="auto"/>
        <w:rPr>
          <w:b/>
          <w:color w:val="auto"/>
          <w:sz w:val="22"/>
          <w:highlight w:val="none"/>
        </w:rPr>
      </w:pPr>
      <w:r>
        <w:rPr>
          <w:b/>
          <w:color w:val="auto"/>
          <w:sz w:val="22"/>
          <w:highlight w:val="none"/>
        </w:rPr>
        <w:t>二、</w:t>
      </w:r>
      <w:r>
        <w:rPr>
          <w:b/>
          <w:color w:val="auto"/>
          <w:sz w:val="22"/>
          <w:highlight w:val="none"/>
          <w:u w:val="single"/>
        </w:rPr>
        <w:t>技术、服务、资信、业绩综合评分</w:t>
      </w:r>
      <w:r>
        <w:rPr>
          <w:rFonts w:hint="eastAsia"/>
          <w:b/>
          <w:color w:val="auto"/>
          <w:sz w:val="22"/>
          <w:highlight w:val="none"/>
        </w:rPr>
        <w:t xml:space="preserve"> </w:t>
      </w:r>
      <w:r>
        <w:rPr>
          <w:rFonts w:hint="eastAsia"/>
          <w:b/>
          <w:color w:val="auto"/>
          <w:sz w:val="22"/>
          <w:highlight w:val="none"/>
          <w:lang w:val="en-US" w:eastAsia="zh-CN"/>
        </w:rPr>
        <w:t>80</w:t>
      </w:r>
      <w:r>
        <w:rPr>
          <w:b/>
          <w:color w:val="auto"/>
          <w:sz w:val="22"/>
          <w:highlight w:val="none"/>
        </w:rPr>
        <w:t>分</w:t>
      </w:r>
    </w:p>
    <w:tbl>
      <w:tblPr>
        <w:tblStyle w:val="51"/>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14"/>
        <w:gridCol w:w="7671"/>
        <w:gridCol w:w="759"/>
      </w:tblGrid>
      <w:tr w14:paraId="0FAB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ign w:val="center"/>
          </w:tcPr>
          <w:p w14:paraId="52C4AC0C">
            <w:pPr>
              <w:jc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序号</w:t>
            </w:r>
          </w:p>
        </w:tc>
        <w:tc>
          <w:tcPr>
            <w:tcW w:w="1114" w:type="dxa"/>
            <w:noWrap/>
            <w:vAlign w:val="center"/>
          </w:tcPr>
          <w:p w14:paraId="363756B2">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评审内容</w:t>
            </w:r>
          </w:p>
        </w:tc>
        <w:tc>
          <w:tcPr>
            <w:tcW w:w="7671" w:type="dxa"/>
            <w:noWrap/>
            <w:vAlign w:val="center"/>
          </w:tcPr>
          <w:p w14:paraId="48BE6789">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评分标准及分数</w:t>
            </w:r>
          </w:p>
        </w:tc>
        <w:tc>
          <w:tcPr>
            <w:tcW w:w="759" w:type="dxa"/>
            <w:noWrap/>
            <w:vAlign w:val="center"/>
          </w:tcPr>
          <w:p w14:paraId="0C865EC8">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14:paraId="6DC8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86" w:type="dxa"/>
            <w:vMerge w:val="restart"/>
            <w:noWrap/>
            <w:vAlign w:val="center"/>
          </w:tcPr>
          <w:p w14:paraId="2DDD7207">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1114" w:type="dxa"/>
            <w:vMerge w:val="restart"/>
            <w:noWrap/>
            <w:vAlign w:val="center"/>
          </w:tcPr>
          <w:p w14:paraId="6316A68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企业情况</w:t>
            </w:r>
          </w:p>
        </w:tc>
        <w:tc>
          <w:tcPr>
            <w:tcW w:w="7671" w:type="dxa"/>
            <w:noWrap/>
            <w:vAlign w:val="center"/>
          </w:tcPr>
          <w:p w14:paraId="4736CF7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投标人具有红火蚁相关发明专利的得2分。</w:t>
            </w:r>
          </w:p>
          <w:p w14:paraId="7A7BE507">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（须提供有效的专利证书扫描件加盖投标人公章编入投标文件中，未提供或提供不全不得分）</w:t>
            </w:r>
          </w:p>
        </w:tc>
        <w:tc>
          <w:tcPr>
            <w:tcW w:w="759" w:type="dxa"/>
            <w:noWrap/>
            <w:vAlign w:val="center"/>
          </w:tcPr>
          <w:p w14:paraId="0D7A8C2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r>
      <w:tr w14:paraId="4E0E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48A992DA">
            <w:pPr>
              <w:jc w:val="center"/>
              <w:rPr>
                <w:rFonts w:hint="eastAsia" w:ascii="宋体" w:hAnsi="宋体" w:eastAsia="宋体" w:cs="宋体"/>
                <w:color w:val="auto"/>
                <w:sz w:val="22"/>
                <w:szCs w:val="22"/>
                <w:highlight w:val="none"/>
              </w:rPr>
            </w:pPr>
          </w:p>
        </w:tc>
        <w:tc>
          <w:tcPr>
            <w:tcW w:w="1114" w:type="dxa"/>
            <w:vMerge w:val="continue"/>
            <w:noWrap/>
            <w:vAlign w:val="center"/>
          </w:tcPr>
          <w:p w14:paraId="68711AAF">
            <w:pPr>
              <w:jc w:val="center"/>
              <w:rPr>
                <w:rFonts w:hint="eastAsia" w:ascii="宋体" w:hAnsi="宋体" w:eastAsia="宋体" w:cs="宋体"/>
                <w:color w:val="auto"/>
                <w:sz w:val="22"/>
                <w:szCs w:val="22"/>
                <w:highlight w:val="none"/>
              </w:rPr>
            </w:pPr>
          </w:p>
        </w:tc>
        <w:tc>
          <w:tcPr>
            <w:tcW w:w="7671" w:type="dxa"/>
            <w:noWrap/>
            <w:vAlign w:val="center"/>
          </w:tcPr>
          <w:p w14:paraId="1BE36F9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投标人具有红火蚁相关科技成果证书的得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6D4DD87">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（须提供有效的证书扫描件加盖投标人公章编入投标文件中，未提供或提供不全不得分）</w:t>
            </w:r>
          </w:p>
        </w:tc>
        <w:tc>
          <w:tcPr>
            <w:tcW w:w="759" w:type="dxa"/>
            <w:noWrap/>
            <w:vAlign w:val="center"/>
          </w:tcPr>
          <w:p w14:paraId="1CF4B6C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2B70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86" w:type="dxa"/>
            <w:vMerge w:val="continue"/>
            <w:noWrap/>
            <w:vAlign w:val="center"/>
          </w:tcPr>
          <w:p w14:paraId="516952D1">
            <w:pPr>
              <w:jc w:val="center"/>
              <w:rPr>
                <w:rFonts w:hint="eastAsia" w:ascii="宋体" w:hAnsi="宋体" w:eastAsia="宋体" w:cs="宋体"/>
                <w:color w:val="auto"/>
                <w:sz w:val="22"/>
                <w:szCs w:val="22"/>
                <w:highlight w:val="none"/>
              </w:rPr>
            </w:pPr>
          </w:p>
        </w:tc>
        <w:tc>
          <w:tcPr>
            <w:tcW w:w="1114" w:type="dxa"/>
            <w:vMerge w:val="continue"/>
            <w:noWrap/>
            <w:vAlign w:val="center"/>
          </w:tcPr>
          <w:p w14:paraId="4BD9610C">
            <w:pPr>
              <w:jc w:val="center"/>
              <w:rPr>
                <w:rFonts w:hint="eastAsia" w:ascii="宋体" w:hAnsi="宋体" w:eastAsia="宋体" w:cs="宋体"/>
                <w:color w:val="auto"/>
                <w:sz w:val="22"/>
                <w:szCs w:val="22"/>
                <w:highlight w:val="none"/>
              </w:rPr>
            </w:pPr>
          </w:p>
        </w:tc>
        <w:tc>
          <w:tcPr>
            <w:tcW w:w="7671" w:type="dxa"/>
            <w:noWrap/>
            <w:vAlign w:val="center"/>
          </w:tcPr>
          <w:p w14:paraId="3DBA700A">
            <w:pPr>
              <w:pStyle w:val="35"/>
              <w:tabs>
                <w:tab w:val="right" w:leader="dot" w:pos="9060"/>
              </w:tabs>
              <w:spacing w:before="0" w:after="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投标人具有有效期内的</w:t>
            </w:r>
            <w:r>
              <w:rPr>
                <w:rFonts w:hint="eastAsia" w:ascii="宋体" w:hAnsi="宋体" w:eastAsia="宋体" w:cs="宋体"/>
                <w:b w:val="0"/>
                <w:bCs w:val="0"/>
                <w:color w:val="auto"/>
                <w:kern w:val="2"/>
                <w:sz w:val="22"/>
                <w:szCs w:val="22"/>
                <w:highlight w:val="none"/>
                <w:lang w:eastAsia="zh-CN" w:bidi="ar-SA"/>
              </w:rPr>
              <w:t>质量管理系统认证、环境管理体系认证、职业健康体系认证，每提供1项得1分，最高得3分</w:t>
            </w:r>
            <w:r>
              <w:rPr>
                <w:rFonts w:hint="eastAsia" w:ascii="宋体" w:hAnsi="宋体" w:eastAsia="宋体" w:cs="宋体"/>
                <w:b w:val="0"/>
                <w:bCs w:val="0"/>
                <w:color w:val="auto"/>
                <w:sz w:val="22"/>
                <w:szCs w:val="22"/>
                <w:highlight w:val="none"/>
                <w:lang w:eastAsia="zh-CN"/>
              </w:rPr>
              <w:t>。</w:t>
            </w:r>
          </w:p>
          <w:p w14:paraId="505296BE">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（须提供有效的认证证书扫描件加盖投标人公章编入投标文件中，未提供或提供不全不得分）</w:t>
            </w:r>
          </w:p>
        </w:tc>
        <w:tc>
          <w:tcPr>
            <w:tcW w:w="759" w:type="dxa"/>
            <w:noWrap/>
            <w:vAlign w:val="center"/>
          </w:tcPr>
          <w:p w14:paraId="20BA7CA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14:paraId="3C6E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86" w:type="dxa"/>
            <w:noWrap/>
            <w:vAlign w:val="center"/>
          </w:tcPr>
          <w:p w14:paraId="62C975B1">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114" w:type="dxa"/>
            <w:noWrap/>
            <w:vAlign w:val="center"/>
          </w:tcPr>
          <w:p w14:paraId="3D0A7C7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w:t>
            </w:r>
          </w:p>
        </w:tc>
        <w:tc>
          <w:tcPr>
            <w:tcW w:w="7671" w:type="dxa"/>
            <w:noWrap/>
            <w:vAlign w:val="center"/>
          </w:tcPr>
          <w:p w14:paraId="0EC7AD3B">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拟派本项目负责人</w:t>
            </w:r>
            <w:r>
              <w:rPr>
                <w:rFonts w:hint="eastAsia" w:ascii="宋体" w:hAnsi="宋体" w:eastAsia="宋体" w:cs="宋体"/>
                <w:color w:val="auto"/>
                <w:sz w:val="22"/>
                <w:szCs w:val="22"/>
                <w:highlight w:val="none"/>
              </w:rPr>
              <w:t>具有中级及以上（含）农业相关专业技术职称的得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分，初级农业相关专职专业技术职称的得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kern w:val="0"/>
                <w:sz w:val="22"/>
                <w:szCs w:val="22"/>
                <w:highlight w:val="none"/>
              </w:rPr>
              <w:t>。</w:t>
            </w:r>
          </w:p>
          <w:p w14:paraId="1B952E30">
            <w:pPr>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rPr>
              <w:t>（须提供有效的职称证书扫描件及投标截止时间前的社保缴费证明并加盖投标人公章编入投标文件中，未提供或提供不全的不得分）</w:t>
            </w:r>
          </w:p>
        </w:tc>
        <w:tc>
          <w:tcPr>
            <w:tcW w:w="759" w:type="dxa"/>
            <w:noWrap/>
            <w:vAlign w:val="center"/>
          </w:tcPr>
          <w:p w14:paraId="3D373355">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r>
      <w:tr w14:paraId="5828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noWrap/>
            <w:vAlign w:val="center"/>
          </w:tcPr>
          <w:p w14:paraId="360A3562">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114" w:type="dxa"/>
            <w:vMerge w:val="restart"/>
            <w:noWrap/>
            <w:vAlign w:val="center"/>
          </w:tcPr>
          <w:p w14:paraId="282C1D9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项目组成员</w:t>
            </w:r>
          </w:p>
        </w:tc>
        <w:tc>
          <w:tcPr>
            <w:tcW w:w="7671" w:type="dxa"/>
            <w:noWrap/>
            <w:vAlign w:val="center"/>
          </w:tcPr>
          <w:p w14:paraId="16E5461C">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拟派本项目组成员人数达到10人的得1分，</w:t>
            </w:r>
            <w:r>
              <w:rPr>
                <w:rFonts w:hint="eastAsia" w:ascii="宋体" w:hAnsi="宋体" w:eastAsia="宋体" w:cs="宋体"/>
                <w:color w:val="auto"/>
                <w:sz w:val="22"/>
                <w:szCs w:val="22"/>
                <w:highlight w:val="none"/>
              </w:rPr>
              <w:t>每增加1人得1分，最高得6分，不足6人的不得分。</w:t>
            </w:r>
          </w:p>
          <w:p w14:paraId="75F68572">
            <w:pPr>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rPr>
              <w:t>（须提供人员清单及投标截止时间前的社保缴费证明并加盖投标人公章编入投标文件中，未提供或提供不全的不得分）</w:t>
            </w:r>
          </w:p>
        </w:tc>
        <w:tc>
          <w:tcPr>
            <w:tcW w:w="759" w:type="dxa"/>
            <w:noWrap/>
            <w:vAlign w:val="center"/>
          </w:tcPr>
          <w:p w14:paraId="49D5180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r>
      <w:tr w14:paraId="0AA4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86" w:type="dxa"/>
            <w:vMerge w:val="continue"/>
            <w:noWrap/>
            <w:vAlign w:val="center"/>
          </w:tcPr>
          <w:p w14:paraId="7532EB9B">
            <w:pPr>
              <w:jc w:val="center"/>
              <w:rPr>
                <w:rFonts w:hint="eastAsia" w:ascii="宋体" w:hAnsi="宋体" w:eastAsia="宋体" w:cs="宋体"/>
                <w:color w:val="auto"/>
                <w:sz w:val="22"/>
                <w:szCs w:val="22"/>
                <w:highlight w:val="none"/>
              </w:rPr>
            </w:pPr>
          </w:p>
        </w:tc>
        <w:tc>
          <w:tcPr>
            <w:tcW w:w="1114" w:type="dxa"/>
            <w:vMerge w:val="continue"/>
            <w:noWrap/>
            <w:vAlign w:val="center"/>
          </w:tcPr>
          <w:p w14:paraId="5B6171EE">
            <w:pPr>
              <w:jc w:val="center"/>
              <w:rPr>
                <w:rFonts w:hint="eastAsia" w:ascii="宋体" w:hAnsi="宋体" w:eastAsia="宋体" w:cs="宋体"/>
                <w:color w:val="auto"/>
                <w:sz w:val="22"/>
                <w:szCs w:val="22"/>
                <w:highlight w:val="none"/>
              </w:rPr>
            </w:pPr>
          </w:p>
        </w:tc>
        <w:tc>
          <w:tcPr>
            <w:tcW w:w="7671" w:type="dxa"/>
            <w:noWrap/>
            <w:vAlign w:val="center"/>
          </w:tcPr>
          <w:p w14:paraId="769BB986">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项目组</w:t>
            </w:r>
            <w:r>
              <w:rPr>
                <w:rFonts w:hint="eastAsia" w:ascii="宋体" w:hAnsi="宋体" w:eastAsia="宋体" w:cs="宋体"/>
                <w:color w:val="auto"/>
                <w:sz w:val="22"/>
                <w:szCs w:val="22"/>
                <w:highlight w:val="none"/>
              </w:rPr>
              <w:t>消杀人员具有省级植物检疫相关政府机关发放的兼职检疫员证书或兼职检疫员培训证书的每人得1分，最高得3分。</w:t>
            </w:r>
          </w:p>
          <w:p w14:paraId="1EBA851B">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（须提供有效的证书扫描件及投标截止时间前的社保缴费证明并加盖投标人公章编入投标文件中，未提供或提供不全的不得分）</w:t>
            </w:r>
          </w:p>
        </w:tc>
        <w:tc>
          <w:tcPr>
            <w:tcW w:w="759" w:type="dxa"/>
            <w:noWrap/>
            <w:vAlign w:val="center"/>
          </w:tcPr>
          <w:p w14:paraId="71E2FF57">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r>
      <w:tr w14:paraId="760B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noWrap/>
            <w:vAlign w:val="center"/>
          </w:tcPr>
          <w:p w14:paraId="45CAA27A">
            <w:pPr>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4</w:t>
            </w:r>
          </w:p>
        </w:tc>
        <w:tc>
          <w:tcPr>
            <w:tcW w:w="1114" w:type="dxa"/>
            <w:vMerge w:val="restart"/>
            <w:noWrap/>
            <w:vAlign w:val="center"/>
          </w:tcPr>
          <w:p w14:paraId="67535CB6">
            <w:pPr>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设备投入</w:t>
            </w:r>
          </w:p>
        </w:tc>
        <w:tc>
          <w:tcPr>
            <w:tcW w:w="7671" w:type="dxa"/>
            <w:noWrap/>
            <w:vAlign w:val="center"/>
          </w:tcPr>
          <w:p w14:paraId="473A8FD8">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根据投标人针对本项目配备的防控设备、监测设备进行打分。</w:t>
            </w:r>
          </w:p>
          <w:p w14:paraId="44B1ED67">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投标人针对本项目配备有高压推车式打药机、红火蚁诱集调查监测器的得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分，不满足要求的不得分。</w:t>
            </w:r>
          </w:p>
          <w:p w14:paraId="2C44B69A">
            <w:pPr>
              <w:jc w:val="left"/>
              <w:rPr>
                <w:rFonts w:hint="eastAsia" w:ascii="宋体" w:hAnsi="宋体" w:eastAsia="宋体" w:cs="宋体"/>
                <w:b/>
                <w:bCs/>
                <w:color w:val="auto"/>
                <w:sz w:val="22"/>
                <w:szCs w:val="22"/>
                <w:highlight w:val="none"/>
                <w:lang w:eastAsia="zh-CN"/>
              </w:rPr>
            </w:pPr>
            <w:r>
              <w:rPr>
                <w:rFonts w:hint="eastAsia" w:ascii="宋体" w:hAnsi="宋体" w:cs="宋体"/>
                <w:b/>
                <w:bCs/>
                <w:color w:val="auto"/>
                <w:spacing w:val="-4"/>
                <w:sz w:val="22"/>
                <w:szCs w:val="22"/>
                <w:highlight w:val="none"/>
                <w:lang w:val="en-US" w:eastAsia="zh-CN"/>
              </w:rPr>
              <w:t>注：</w:t>
            </w:r>
            <w:r>
              <w:rPr>
                <w:rFonts w:hint="eastAsia" w:ascii="宋体" w:hAnsi="宋体" w:eastAsia="宋体" w:cs="宋体"/>
                <w:b/>
                <w:bCs/>
                <w:color w:val="auto"/>
                <w:spacing w:val="-4"/>
                <w:sz w:val="22"/>
                <w:szCs w:val="22"/>
                <w:highlight w:val="none"/>
              </w:rPr>
              <w:t>（自有设备须提供购置合同或发票、设备照片、使用功能的扫描件加盖投标人公章编入投标文件中；租赁设备须提供购置合同或发票、租赁合同、设备照片、使用功能的扫描件加盖投标人公章编入投标文件中</w:t>
            </w:r>
            <w:r>
              <w:rPr>
                <w:rFonts w:hint="eastAsia" w:ascii="宋体" w:hAnsi="宋体" w:cs="宋体"/>
                <w:b/>
                <w:bCs/>
                <w:color w:val="auto"/>
                <w:spacing w:val="-4"/>
                <w:sz w:val="22"/>
                <w:szCs w:val="22"/>
                <w:highlight w:val="none"/>
                <w:lang w:eastAsia="zh-CN"/>
              </w:rPr>
              <w:t>；</w:t>
            </w:r>
            <w:r>
              <w:rPr>
                <w:rFonts w:hint="eastAsia" w:ascii="宋体" w:hAnsi="宋体" w:cs="宋体"/>
                <w:b/>
                <w:bCs/>
                <w:color w:val="auto"/>
                <w:spacing w:val="-4"/>
                <w:sz w:val="22"/>
                <w:szCs w:val="22"/>
                <w:highlight w:val="none"/>
                <w:lang w:val="en-US" w:eastAsia="zh-CN"/>
              </w:rPr>
              <w:t>承诺</w:t>
            </w:r>
            <w:r>
              <w:rPr>
                <w:rFonts w:hint="eastAsia" w:ascii="宋体" w:hAnsi="宋体" w:cs="宋体"/>
                <w:b/>
                <w:bCs/>
                <w:color w:val="auto"/>
                <w:spacing w:val="-4"/>
                <w:sz w:val="22"/>
                <w:szCs w:val="22"/>
                <w:highlight w:val="none"/>
                <w:lang w:eastAsia="zh-CN"/>
              </w:rPr>
              <w:t>中标后配备</w:t>
            </w:r>
            <w:r>
              <w:rPr>
                <w:rFonts w:hint="eastAsia" w:ascii="宋体" w:hAnsi="宋体" w:cs="宋体"/>
                <w:b/>
                <w:bCs/>
                <w:color w:val="auto"/>
                <w:spacing w:val="-4"/>
                <w:sz w:val="22"/>
                <w:szCs w:val="22"/>
                <w:highlight w:val="none"/>
                <w:lang w:val="en-US" w:eastAsia="zh-CN"/>
              </w:rPr>
              <w:t>的，需提供</w:t>
            </w:r>
            <w:r>
              <w:rPr>
                <w:rFonts w:hint="eastAsia" w:ascii="宋体" w:hAnsi="宋体" w:cs="宋体"/>
                <w:b/>
                <w:bCs/>
                <w:color w:val="auto"/>
                <w:spacing w:val="-4"/>
                <w:sz w:val="22"/>
                <w:szCs w:val="22"/>
                <w:highlight w:val="none"/>
                <w:lang w:eastAsia="zh-CN"/>
              </w:rPr>
              <w:t>承诺书（格式自拟），</w:t>
            </w:r>
            <w:r>
              <w:rPr>
                <w:rFonts w:hint="eastAsia" w:ascii="宋体" w:hAnsi="宋体" w:eastAsia="宋体" w:cs="宋体"/>
                <w:b/>
                <w:bCs/>
                <w:color w:val="auto"/>
                <w:sz w:val="22"/>
                <w:szCs w:val="22"/>
                <w:highlight w:val="none"/>
              </w:rPr>
              <w:t>未提供或提供不全的不得分</w:t>
            </w:r>
            <w:r>
              <w:rPr>
                <w:rFonts w:hint="eastAsia" w:ascii="宋体" w:hAnsi="宋体" w:eastAsia="宋体" w:cs="宋体"/>
                <w:b/>
                <w:bCs/>
                <w:color w:val="auto"/>
                <w:spacing w:val="-4"/>
                <w:sz w:val="22"/>
                <w:szCs w:val="22"/>
                <w:highlight w:val="none"/>
              </w:rPr>
              <w:t>）</w:t>
            </w:r>
            <w:r>
              <w:rPr>
                <w:rFonts w:hint="eastAsia" w:ascii="宋体" w:hAnsi="宋体" w:cs="宋体"/>
                <w:b/>
                <w:bCs/>
                <w:color w:val="auto"/>
                <w:spacing w:val="-4"/>
                <w:sz w:val="22"/>
                <w:szCs w:val="22"/>
                <w:highlight w:val="none"/>
                <w:lang w:eastAsia="zh-CN"/>
              </w:rPr>
              <w:t>。</w:t>
            </w:r>
          </w:p>
        </w:tc>
        <w:tc>
          <w:tcPr>
            <w:tcW w:w="759" w:type="dxa"/>
            <w:noWrap/>
            <w:vAlign w:val="center"/>
          </w:tcPr>
          <w:p w14:paraId="07F9BD82">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r>
      <w:tr w14:paraId="2B7A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561F3B70">
            <w:pPr>
              <w:jc w:val="center"/>
              <w:rPr>
                <w:rFonts w:hint="eastAsia" w:ascii="宋体" w:hAnsi="宋体" w:eastAsia="宋体" w:cs="宋体"/>
                <w:bCs/>
                <w:color w:val="auto"/>
                <w:sz w:val="22"/>
                <w:szCs w:val="22"/>
                <w:highlight w:val="none"/>
              </w:rPr>
            </w:pPr>
          </w:p>
        </w:tc>
        <w:tc>
          <w:tcPr>
            <w:tcW w:w="1114" w:type="dxa"/>
            <w:vMerge w:val="continue"/>
            <w:noWrap/>
            <w:vAlign w:val="center"/>
          </w:tcPr>
          <w:p w14:paraId="236AA045">
            <w:pPr>
              <w:jc w:val="center"/>
              <w:rPr>
                <w:rFonts w:hint="eastAsia" w:ascii="宋体" w:hAnsi="宋体" w:eastAsia="宋体" w:cs="宋体"/>
                <w:bCs/>
                <w:color w:val="auto"/>
                <w:sz w:val="22"/>
                <w:szCs w:val="22"/>
                <w:highlight w:val="none"/>
              </w:rPr>
            </w:pPr>
          </w:p>
        </w:tc>
        <w:tc>
          <w:tcPr>
            <w:tcW w:w="7671" w:type="dxa"/>
            <w:noWrap/>
            <w:vAlign w:val="center"/>
          </w:tcPr>
          <w:p w14:paraId="00D59BEB">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拟投入本项目的符合要求的专用汽车（工具车或皮卡车）1辆的得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分，每增加1辆得1分，最高得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1B2933D8">
            <w:pPr>
              <w:jc w:val="left"/>
              <w:rPr>
                <w:rFonts w:hint="eastAsia" w:ascii="宋体" w:hAnsi="宋体" w:eastAsia="宋体" w:cs="宋体"/>
                <w:b/>
                <w:bCs/>
                <w:color w:val="auto"/>
                <w:spacing w:val="-4"/>
                <w:sz w:val="22"/>
                <w:szCs w:val="22"/>
                <w:highlight w:val="none"/>
                <w:lang w:eastAsia="zh-CN"/>
              </w:rPr>
            </w:pPr>
            <w:r>
              <w:rPr>
                <w:rFonts w:hint="eastAsia" w:ascii="宋体" w:hAnsi="宋体" w:cs="宋体"/>
                <w:b/>
                <w:bCs/>
                <w:color w:val="auto"/>
                <w:spacing w:val="-4"/>
                <w:sz w:val="22"/>
                <w:szCs w:val="22"/>
                <w:highlight w:val="none"/>
                <w:lang w:val="en-US" w:eastAsia="zh-CN"/>
              </w:rPr>
              <w:t>注：</w:t>
            </w:r>
            <w:r>
              <w:rPr>
                <w:rFonts w:hint="eastAsia" w:ascii="宋体" w:hAnsi="宋体" w:eastAsia="宋体" w:cs="宋体"/>
                <w:b/>
                <w:bCs/>
                <w:color w:val="auto"/>
                <w:spacing w:val="-4"/>
                <w:sz w:val="22"/>
                <w:szCs w:val="22"/>
                <w:highlight w:val="none"/>
              </w:rPr>
              <w:t>（自有设备须提供购置合同或发票、机动车行驶证的扫描件加盖投标人公章编入投标文件中；租赁设备须提供购置合同或发票、租赁合同、机动车行驶证扫描件加盖投标人公章编入投标文件中，</w:t>
            </w:r>
            <w:r>
              <w:rPr>
                <w:rFonts w:hint="eastAsia" w:ascii="宋体" w:hAnsi="宋体" w:cs="宋体"/>
                <w:b/>
                <w:bCs/>
                <w:color w:val="auto"/>
                <w:spacing w:val="-4"/>
                <w:sz w:val="22"/>
                <w:szCs w:val="22"/>
                <w:highlight w:val="none"/>
                <w:lang w:val="en-US" w:eastAsia="zh-CN"/>
              </w:rPr>
              <w:t>承诺</w:t>
            </w:r>
            <w:r>
              <w:rPr>
                <w:rFonts w:hint="eastAsia" w:ascii="宋体" w:hAnsi="宋体" w:cs="宋体"/>
                <w:b/>
                <w:bCs/>
                <w:color w:val="auto"/>
                <w:spacing w:val="-4"/>
                <w:sz w:val="22"/>
                <w:szCs w:val="22"/>
                <w:highlight w:val="none"/>
                <w:lang w:eastAsia="zh-CN"/>
              </w:rPr>
              <w:t>中标后配备</w:t>
            </w:r>
            <w:r>
              <w:rPr>
                <w:rFonts w:hint="eastAsia" w:ascii="宋体" w:hAnsi="宋体" w:cs="宋体"/>
                <w:b/>
                <w:bCs/>
                <w:color w:val="auto"/>
                <w:spacing w:val="-4"/>
                <w:sz w:val="22"/>
                <w:szCs w:val="22"/>
                <w:highlight w:val="none"/>
                <w:lang w:val="en-US" w:eastAsia="zh-CN"/>
              </w:rPr>
              <w:t>的，需提供</w:t>
            </w:r>
            <w:r>
              <w:rPr>
                <w:rFonts w:hint="eastAsia" w:ascii="宋体" w:hAnsi="宋体" w:cs="宋体"/>
                <w:b/>
                <w:bCs/>
                <w:color w:val="auto"/>
                <w:spacing w:val="-4"/>
                <w:sz w:val="22"/>
                <w:szCs w:val="22"/>
                <w:highlight w:val="none"/>
                <w:lang w:eastAsia="zh-CN"/>
              </w:rPr>
              <w:t>承诺书（格式自拟），</w:t>
            </w:r>
            <w:r>
              <w:rPr>
                <w:rFonts w:hint="eastAsia" w:ascii="宋体" w:hAnsi="宋体" w:eastAsia="宋体" w:cs="宋体"/>
                <w:b/>
                <w:bCs/>
                <w:color w:val="auto"/>
                <w:sz w:val="22"/>
                <w:szCs w:val="22"/>
                <w:highlight w:val="none"/>
              </w:rPr>
              <w:t>未提供或提供不全的不得分</w:t>
            </w:r>
            <w:r>
              <w:rPr>
                <w:rFonts w:hint="eastAsia" w:ascii="宋体" w:hAnsi="宋体" w:eastAsia="宋体" w:cs="宋体"/>
                <w:b/>
                <w:bCs/>
                <w:color w:val="auto"/>
                <w:spacing w:val="-4"/>
                <w:sz w:val="22"/>
                <w:szCs w:val="22"/>
                <w:highlight w:val="none"/>
              </w:rPr>
              <w:t>）</w:t>
            </w:r>
            <w:r>
              <w:rPr>
                <w:rFonts w:hint="eastAsia" w:ascii="宋体" w:hAnsi="宋体" w:cs="宋体"/>
                <w:b/>
                <w:bCs/>
                <w:color w:val="auto"/>
                <w:spacing w:val="-4"/>
                <w:sz w:val="22"/>
                <w:szCs w:val="22"/>
                <w:highlight w:val="none"/>
                <w:lang w:eastAsia="zh-CN"/>
              </w:rPr>
              <w:t>。</w:t>
            </w:r>
          </w:p>
        </w:tc>
        <w:tc>
          <w:tcPr>
            <w:tcW w:w="759" w:type="dxa"/>
            <w:noWrap/>
            <w:vAlign w:val="center"/>
          </w:tcPr>
          <w:p w14:paraId="4F365836">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r>
      <w:tr w14:paraId="76A4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ign w:val="center"/>
          </w:tcPr>
          <w:p w14:paraId="67A38D22">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114" w:type="dxa"/>
            <w:noWrap/>
            <w:vAlign w:val="center"/>
          </w:tcPr>
          <w:p w14:paraId="5B7DDEE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承接经验</w:t>
            </w:r>
          </w:p>
        </w:tc>
        <w:tc>
          <w:tcPr>
            <w:tcW w:w="7671" w:type="dxa"/>
            <w:noWrap/>
            <w:vAlign w:val="center"/>
          </w:tcPr>
          <w:p w14:paraId="776536CA">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投标人承接过类似项目的，每提供一项得</w:t>
            </w:r>
            <w:r>
              <w:rPr>
                <w:rFonts w:hint="eastAsia" w:ascii="宋体" w:hAnsi="宋体" w:eastAsia="宋体" w:cs="宋体"/>
                <w:color w:val="auto"/>
                <w:kern w:val="0"/>
                <w:sz w:val="22"/>
                <w:szCs w:val="22"/>
                <w:highlight w:val="none"/>
                <w:lang w:val="en-US" w:eastAsia="zh-CN"/>
              </w:rPr>
              <w:t>0.5</w:t>
            </w:r>
            <w:r>
              <w:rPr>
                <w:rFonts w:hint="eastAsia" w:ascii="宋体" w:hAnsi="宋体" w:eastAsia="宋体" w:cs="宋体"/>
                <w:color w:val="auto"/>
                <w:kern w:val="0"/>
                <w:sz w:val="22"/>
                <w:szCs w:val="22"/>
                <w:highlight w:val="none"/>
              </w:rPr>
              <w:t>分，最高得</w:t>
            </w:r>
            <w:r>
              <w:rPr>
                <w:rFonts w:hint="eastAsia" w:ascii="宋体" w:hAnsi="宋体" w:eastAsia="宋体" w:cs="宋体"/>
                <w:color w:val="auto"/>
                <w:kern w:val="0"/>
                <w:sz w:val="22"/>
                <w:szCs w:val="22"/>
                <w:highlight w:val="none"/>
                <w:lang w:val="en-US" w:eastAsia="zh-CN"/>
              </w:rPr>
              <w:t>1.5</w:t>
            </w:r>
            <w:r>
              <w:rPr>
                <w:rFonts w:hint="eastAsia" w:ascii="宋体" w:hAnsi="宋体" w:eastAsia="宋体" w:cs="宋体"/>
                <w:color w:val="auto"/>
                <w:kern w:val="0"/>
                <w:sz w:val="22"/>
                <w:szCs w:val="22"/>
                <w:highlight w:val="none"/>
              </w:rPr>
              <w:t>分。</w:t>
            </w:r>
          </w:p>
          <w:p w14:paraId="0376D194">
            <w:pPr>
              <w:rPr>
                <w:rFonts w:hint="eastAsia" w:ascii="宋体" w:hAnsi="宋体" w:eastAsia="宋体" w:cs="宋体"/>
                <w:color w:val="auto"/>
                <w:kern w:val="0"/>
                <w:sz w:val="22"/>
                <w:szCs w:val="22"/>
                <w:highlight w:val="none"/>
              </w:rPr>
            </w:pPr>
            <w:r>
              <w:rPr>
                <w:rFonts w:hint="eastAsia" w:ascii="宋体" w:hAnsi="宋体" w:eastAsia="宋体" w:cs="宋体"/>
                <w:b/>
                <w:bCs/>
                <w:color w:val="auto"/>
                <w:sz w:val="22"/>
                <w:szCs w:val="22"/>
                <w:highlight w:val="none"/>
              </w:rPr>
              <w:t>（须提供有效的合同</w:t>
            </w:r>
            <w:r>
              <w:rPr>
                <w:rFonts w:hint="eastAsia" w:ascii="宋体" w:hAnsi="宋体" w:cs="宋体"/>
                <w:b/>
                <w:bCs/>
                <w:color w:val="auto"/>
                <w:sz w:val="22"/>
                <w:szCs w:val="22"/>
                <w:highlight w:val="none"/>
                <w:lang w:val="en-US" w:eastAsia="zh-CN"/>
              </w:rPr>
              <w:t>及中标通知书</w:t>
            </w:r>
            <w:r>
              <w:rPr>
                <w:rFonts w:hint="eastAsia" w:ascii="宋体" w:hAnsi="宋体" w:eastAsia="宋体" w:cs="宋体"/>
                <w:b/>
                <w:bCs/>
                <w:color w:val="auto"/>
                <w:sz w:val="22"/>
                <w:szCs w:val="22"/>
                <w:highlight w:val="none"/>
              </w:rPr>
              <w:t>、业主相关验收证明材料扫描件加盖投标人公章编入投标文件中，未提供或提供不全不得分）</w:t>
            </w:r>
          </w:p>
        </w:tc>
        <w:tc>
          <w:tcPr>
            <w:tcW w:w="759" w:type="dxa"/>
            <w:noWrap/>
            <w:vAlign w:val="center"/>
          </w:tcPr>
          <w:p w14:paraId="4DF373AB">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r>
      <w:tr w14:paraId="10F8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noWrap/>
            <w:vAlign w:val="center"/>
          </w:tcPr>
          <w:p w14:paraId="41933561">
            <w:pPr>
              <w:adjustRightInd w:val="0"/>
              <w:snapToGrid w:val="0"/>
              <w:spacing w:line="276"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114" w:type="dxa"/>
            <w:vMerge w:val="restart"/>
            <w:noWrap/>
            <w:vAlign w:val="center"/>
          </w:tcPr>
          <w:p w14:paraId="65A2D90C">
            <w:pPr>
              <w:adjustRightInd w:val="0"/>
              <w:snapToGrid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项目实施方案及措施</w:t>
            </w:r>
          </w:p>
        </w:tc>
        <w:tc>
          <w:tcPr>
            <w:tcW w:w="7671" w:type="dxa"/>
            <w:noWrap/>
            <w:vAlign w:val="center"/>
          </w:tcPr>
          <w:p w14:paraId="76063D3E">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w:t>
            </w:r>
            <w:r>
              <w:rPr>
                <w:rFonts w:hint="eastAsia" w:ascii="宋体" w:hAnsi="宋体" w:eastAsia="宋体" w:cs="宋体"/>
                <w:b w:val="0"/>
                <w:bCs w:val="0"/>
                <w:color w:val="auto"/>
                <w:sz w:val="22"/>
                <w:szCs w:val="22"/>
                <w:highlight w:val="none"/>
              </w:rPr>
              <w:t>对本项目防控范围区域内的疫情了解程度</w:t>
            </w:r>
            <w:r>
              <w:rPr>
                <w:rFonts w:hint="eastAsia" w:ascii="宋体" w:hAnsi="宋体" w:cs="宋体"/>
                <w:b w:val="0"/>
                <w:bCs w:val="0"/>
                <w:color w:val="auto"/>
                <w:sz w:val="22"/>
                <w:szCs w:val="22"/>
                <w:highlight w:val="none"/>
                <w:lang w:val="en-US" w:eastAsia="zh-CN"/>
              </w:rPr>
              <w:t>的全面性、现状分析的针对性等</w:t>
            </w:r>
            <w:r>
              <w:rPr>
                <w:rFonts w:hint="eastAsia" w:ascii="宋体" w:hAnsi="宋体" w:eastAsia="宋体" w:cs="宋体"/>
                <w:color w:val="auto"/>
                <w:sz w:val="22"/>
                <w:szCs w:val="22"/>
                <w:highlight w:val="none"/>
              </w:rPr>
              <w:t>进行打分</w:t>
            </w:r>
            <w:r>
              <w:rPr>
                <w:rFonts w:hint="eastAsia" w:ascii="宋体" w:hAnsi="宋体" w:eastAsia="宋体" w:cs="宋体"/>
                <w:b w:val="0"/>
                <w:i w:val="0"/>
                <w:iCs w:val="0"/>
                <w:color w:val="000000"/>
                <w:kern w:val="0"/>
                <w:sz w:val="22"/>
                <w:szCs w:val="22"/>
                <w:u w:val="none"/>
                <w:lang w:val="en-US" w:eastAsia="zh-CN" w:bidi="ar"/>
              </w:rPr>
              <w:t>（评分范围</w:t>
            </w:r>
            <w:r>
              <w:rPr>
                <w:rFonts w:hint="eastAsia" w:ascii="宋体" w:hAnsi="宋体" w:cs="宋体"/>
                <w:b w:val="0"/>
                <w:i w:val="0"/>
                <w:iCs w:val="0"/>
                <w:color w:val="000000"/>
                <w:kern w:val="0"/>
                <w:sz w:val="22"/>
                <w:szCs w:val="22"/>
                <w:u w:val="none"/>
                <w:lang w:val="en-US" w:eastAsia="zh-CN" w:bidi="ar"/>
              </w:rPr>
              <w:t>6，</w:t>
            </w:r>
            <w:r>
              <w:rPr>
                <w:rFonts w:hint="eastAsia" w:ascii="宋体" w:hAnsi="宋体" w:eastAsia="宋体" w:cs="宋体"/>
                <w:b w:val="0"/>
                <w:i w:val="0"/>
                <w:iCs w:val="0"/>
                <w:color w:val="000000"/>
                <w:kern w:val="0"/>
                <w:sz w:val="22"/>
                <w:szCs w:val="22"/>
                <w:u w:val="none"/>
                <w:lang w:val="en-US" w:eastAsia="zh-CN" w:bidi="ar"/>
              </w:rPr>
              <w:t>5,4，3,2，1,0）。</w:t>
            </w:r>
          </w:p>
          <w:p w14:paraId="4F9204D7">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5D82C556">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r>
      <w:tr w14:paraId="7D71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7A4F23B1">
            <w:pPr>
              <w:jc w:val="center"/>
              <w:rPr>
                <w:rFonts w:hint="eastAsia" w:ascii="宋体" w:hAnsi="宋体" w:eastAsia="宋体" w:cs="宋体"/>
                <w:color w:val="auto"/>
                <w:sz w:val="22"/>
                <w:szCs w:val="22"/>
                <w:highlight w:val="none"/>
              </w:rPr>
            </w:pPr>
          </w:p>
        </w:tc>
        <w:tc>
          <w:tcPr>
            <w:tcW w:w="1114" w:type="dxa"/>
            <w:vMerge w:val="continue"/>
            <w:noWrap/>
            <w:vAlign w:val="center"/>
          </w:tcPr>
          <w:p w14:paraId="1891E94D">
            <w:pPr>
              <w:jc w:val="center"/>
              <w:rPr>
                <w:rFonts w:hint="eastAsia" w:ascii="宋体" w:hAnsi="宋体" w:eastAsia="宋体" w:cs="宋体"/>
                <w:color w:val="auto"/>
                <w:sz w:val="22"/>
                <w:szCs w:val="22"/>
                <w:highlight w:val="none"/>
              </w:rPr>
            </w:pPr>
          </w:p>
        </w:tc>
        <w:tc>
          <w:tcPr>
            <w:tcW w:w="7671" w:type="dxa"/>
            <w:noWrap/>
            <w:vAlign w:val="center"/>
          </w:tcPr>
          <w:p w14:paraId="5FDE8AF6">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w:t>
            </w:r>
            <w:r>
              <w:rPr>
                <w:rFonts w:hint="eastAsia" w:ascii="宋体" w:hAnsi="宋体" w:eastAsia="宋体" w:cs="宋体"/>
                <w:b w:val="0"/>
                <w:bCs w:val="0"/>
                <w:color w:val="auto"/>
                <w:sz w:val="22"/>
                <w:szCs w:val="22"/>
                <w:highlight w:val="none"/>
              </w:rPr>
              <w:t>防控技术方案</w:t>
            </w:r>
            <w:r>
              <w:rPr>
                <w:rFonts w:hint="eastAsia" w:ascii="宋体" w:hAnsi="宋体" w:eastAsia="宋体" w:cs="宋体"/>
                <w:color w:val="auto"/>
                <w:sz w:val="22"/>
                <w:szCs w:val="22"/>
                <w:highlight w:val="none"/>
              </w:rPr>
              <w:t>进行打分</w:t>
            </w:r>
            <w:r>
              <w:rPr>
                <w:rFonts w:hint="eastAsia" w:ascii="宋体" w:hAnsi="宋体" w:eastAsia="宋体" w:cs="宋体"/>
                <w:b w:val="0"/>
                <w:i w:val="0"/>
                <w:iCs w:val="0"/>
                <w:color w:val="000000"/>
                <w:kern w:val="0"/>
                <w:sz w:val="22"/>
                <w:szCs w:val="22"/>
                <w:u w:val="none"/>
                <w:lang w:val="en-US" w:eastAsia="zh-CN" w:bidi="ar"/>
              </w:rPr>
              <w:t>（评分范围</w:t>
            </w:r>
            <w:r>
              <w:rPr>
                <w:rFonts w:hint="eastAsia" w:ascii="宋体" w:hAnsi="宋体" w:cs="宋体"/>
                <w:b w:val="0"/>
                <w:i w:val="0"/>
                <w:iCs w:val="0"/>
                <w:color w:val="000000"/>
                <w:kern w:val="0"/>
                <w:sz w:val="22"/>
                <w:szCs w:val="22"/>
                <w:u w:val="none"/>
                <w:lang w:val="en-US" w:eastAsia="zh-CN" w:bidi="ar"/>
              </w:rPr>
              <w:t>6，</w:t>
            </w:r>
            <w:r>
              <w:rPr>
                <w:rFonts w:hint="eastAsia" w:ascii="宋体" w:hAnsi="宋体" w:eastAsia="宋体" w:cs="宋体"/>
                <w:b w:val="0"/>
                <w:i w:val="0"/>
                <w:iCs w:val="0"/>
                <w:color w:val="000000"/>
                <w:kern w:val="0"/>
                <w:sz w:val="22"/>
                <w:szCs w:val="22"/>
                <w:u w:val="none"/>
                <w:lang w:val="en-US" w:eastAsia="zh-CN" w:bidi="ar"/>
              </w:rPr>
              <w:t>5,4，3,2，1,0）。</w:t>
            </w:r>
          </w:p>
          <w:p w14:paraId="03DD10C8">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6D11DE96">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r>
      <w:tr w14:paraId="4806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0901CCCE">
            <w:pPr>
              <w:jc w:val="center"/>
              <w:rPr>
                <w:rFonts w:hint="eastAsia" w:ascii="宋体" w:hAnsi="宋体" w:eastAsia="宋体" w:cs="宋体"/>
                <w:color w:val="auto"/>
                <w:sz w:val="22"/>
                <w:szCs w:val="22"/>
                <w:highlight w:val="none"/>
              </w:rPr>
            </w:pPr>
          </w:p>
        </w:tc>
        <w:tc>
          <w:tcPr>
            <w:tcW w:w="1114" w:type="dxa"/>
            <w:vMerge w:val="continue"/>
            <w:noWrap/>
            <w:vAlign w:val="center"/>
          </w:tcPr>
          <w:p w14:paraId="73986F81">
            <w:pPr>
              <w:jc w:val="center"/>
              <w:rPr>
                <w:rFonts w:hint="eastAsia" w:ascii="宋体" w:hAnsi="宋体" w:eastAsia="宋体" w:cs="宋体"/>
                <w:color w:val="auto"/>
                <w:sz w:val="22"/>
                <w:szCs w:val="22"/>
                <w:highlight w:val="none"/>
              </w:rPr>
            </w:pPr>
          </w:p>
        </w:tc>
        <w:tc>
          <w:tcPr>
            <w:tcW w:w="7671" w:type="dxa"/>
            <w:noWrap/>
            <w:vAlign w:val="center"/>
          </w:tcPr>
          <w:p w14:paraId="4A1B4EE4">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w:t>
            </w:r>
            <w:r>
              <w:rPr>
                <w:rFonts w:hint="eastAsia" w:ascii="宋体" w:hAnsi="宋体" w:eastAsia="宋体" w:cs="宋体"/>
                <w:b w:val="0"/>
                <w:bCs w:val="0"/>
                <w:color w:val="auto"/>
                <w:sz w:val="22"/>
                <w:szCs w:val="22"/>
                <w:highlight w:val="none"/>
              </w:rPr>
              <w:t>防婚飞逃逸措施</w:t>
            </w:r>
            <w:r>
              <w:rPr>
                <w:rFonts w:hint="eastAsia" w:ascii="宋体" w:hAnsi="宋体" w:eastAsia="宋体" w:cs="宋体"/>
                <w:color w:val="auto"/>
                <w:sz w:val="22"/>
                <w:szCs w:val="22"/>
                <w:highlight w:val="none"/>
              </w:rPr>
              <w:t>的科学性，可操作性等情况进行打分</w:t>
            </w:r>
            <w:r>
              <w:rPr>
                <w:rFonts w:hint="eastAsia" w:ascii="宋体" w:hAnsi="宋体" w:eastAsia="宋体" w:cs="宋体"/>
                <w:b w:val="0"/>
                <w:i w:val="0"/>
                <w:iCs w:val="0"/>
                <w:color w:val="000000"/>
                <w:kern w:val="0"/>
                <w:sz w:val="22"/>
                <w:szCs w:val="22"/>
                <w:u w:val="none"/>
                <w:lang w:val="en-US" w:eastAsia="zh-CN" w:bidi="ar"/>
              </w:rPr>
              <w:t>（评分范围5,4，3,2，1,0）。</w:t>
            </w:r>
          </w:p>
          <w:p w14:paraId="51146CFC">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38BF44A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r w14:paraId="68BB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6894C0FB">
            <w:pPr>
              <w:jc w:val="center"/>
              <w:rPr>
                <w:rFonts w:hint="eastAsia" w:ascii="宋体" w:hAnsi="宋体" w:eastAsia="宋体" w:cs="宋体"/>
                <w:color w:val="auto"/>
                <w:sz w:val="22"/>
                <w:szCs w:val="22"/>
                <w:highlight w:val="none"/>
              </w:rPr>
            </w:pPr>
          </w:p>
        </w:tc>
        <w:tc>
          <w:tcPr>
            <w:tcW w:w="1114" w:type="dxa"/>
            <w:vMerge w:val="continue"/>
            <w:noWrap/>
            <w:vAlign w:val="center"/>
          </w:tcPr>
          <w:p w14:paraId="4AB6BBC4">
            <w:pPr>
              <w:jc w:val="center"/>
              <w:rPr>
                <w:rFonts w:hint="eastAsia" w:ascii="宋体" w:hAnsi="宋体" w:eastAsia="宋体" w:cs="宋体"/>
                <w:color w:val="auto"/>
                <w:sz w:val="22"/>
                <w:szCs w:val="22"/>
                <w:highlight w:val="none"/>
              </w:rPr>
            </w:pPr>
          </w:p>
        </w:tc>
        <w:tc>
          <w:tcPr>
            <w:tcW w:w="7671" w:type="dxa"/>
            <w:noWrap/>
            <w:vAlign w:val="center"/>
          </w:tcPr>
          <w:p w14:paraId="35372E0E">
            <w:pPr>
              <w:keepNext w:val="0"/>
              <w:keepLines w:val="0"/>
              <w:pageBreakBefore w:val="0"/>
              <w:shd w:val="clear" w:color="auto" w:fill="auto"/>
              <w:kinsoku/>
              <w:wordWrap/>
              <w:overflowPunct/>
              <w:topLinePunct w:val="0"/>
              <w:bidi w:val="0"/>
              <w:spacing w:line="240" w:lineRule="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z w:val="22"/>
                <w:szCs w:val="22"/>
                <w:highlight w:val="none"/>
              </w:rPr>
              <w:t>根据投标人提供的</w:t>
            </w:r>
            <w:r>
              <w:rPr>
                <w:rFonts w:hint="eastAsia" w:ascii="宋体" w:hAnsi="宋体" w:cs="宋体"/>
                <w:b w:val="0"/>
                <w:bCs w:val="0"/>
                <w:color w:val="auto"/>
                <w:kern w:val="2"/>
                <w:sz w:val="22"/>
                <w:szCs w:val="22"/>
                <w:highlight w:val="none"/>
                <w:lang w:val="en-US" w:eastAsia="zh-CN" w:bidi="ar-SA"/>
              </w:rPr>
              <w:t>防控饵剂、蚁巢处理药剂的</w:t>
            </w:r>
            <w:r>
              <w:rPr>
                <w:rFonts w:hint="eastAsia" w:ascii="宋体" w:hAnsi="宋体" w:eastAsia="宋体" w:cs="宋体"/>
                <w:b w:val="0"/>
                <w:bCs w:val="0"/>
                <w:color w:val="auto"/>
                <w:sz w:val="22"/>
                <w:szCs w:val="22"/>
                <w:highlight w:val="none"/>
              </w:rPr>
              <w:t>药物</w:t>
            </w:r>
            <w:r>
              <w:rPr>
                <w:rFonts w:hint="eastAsia" w:ascii="宋体" w:hAnsi="宋体" w:eastAsia="宋体" w:cs="宋体"/>
                <w:b w:val="0"/>
                <w:bCs w:val="0"/>
                <w:color w:val="auto"/>
                <w:sz w:val="22"/>
                <w:szCs w:val="22"/>
                <w:highlight w:val="none"/>
                <w:lang w:val="en-US" w:eastAsia="zh-CN"/>
              </w:rPr>
              <w:t>剂型</w:t>
            </w:r>
            <w:r>
              <w:rPr>
                <w:rFonts w:hint="eastAsia" w:ascii="宋体" w:hAnsi="宋体" w:eastAsia="宋体" w:cs="宋体"/>
                <w:b w:val="0"/>
                <w:bCs w:val="0"/>
                <w:color w:val="auto"/>
                <w:sz w:val="22"/>
                <w:szCs w:val="22"/>
                <w:highlight w:val="none"/>
              </w:rPr>
              <w:t>及使用情况</w:t>
            </w:r>
            <w:r>
              <w:rPr>
                <w:rFonts w:hint="eastAsia" w:ascii="宋体" w:hAnsi="宋体" w:eastAsia="宋体" w:cs="宋体"/>
                <w:color w:val="auto"/>
                <w:sz w:val="22"/>
                <w:szCs w:val="22"/>
                <w:highlight w:val="none"/>
              </w:rPr>
              <w:t>等进行打分</w:t>
            </w:r>
            <w:r>
              <w:rPr>
                <w:rFonts w:hint="eastAsia" w:ascii="宋体" w:hAnsi="宋体" w:eastAsia="宋体" w:cs="宋体"/>
                <w:b w:val="0"/>
                <w:i w:val="0"/>
                <w:iCs w:val="0"/>
                <w:color w:val="000000"/>
                <w:kern w:val="0"/>
                <w:sz w:val="22"/>
                <w:szCs w:val="22"/>
                <w:u w:val="none"/>
                <w:lang w:val="en-US" w:eastAsia="zh-CN" w:bidi="ar"/>
              </w:rPr>
              <w:t>（评分范围</w:t>
            </w:r>
            <w:r>
              <w:rPr>
                <w:rFonts w:hint="eastAsia" w:ascii="宋体" w:hAnsi="宋体" w:cs="宋体"/>
                <w:b w:val="0"/>
                <w:i w:val="0"/>
                <w:iCs w:val="0"/>
                <w:color w:val="000000"/>
                <w:kern w:val="0"/>
                <w:sz w:val="22"/>
                <w:szCs w:val="22"/>
                <w:u w:val="none"/>
                <w:lang w:val="en-US" w:eastAsia="zh-CN" w:bidi="ar"/>
              </w:rPr>
              <w:t>6，</w:t>
            </w:r>
            <w:r>
              <w:rPr>
                <w:rFonts w:hint="eastAsia" w:ascii="宋体" w:hAnsi="宋体" w:eastAsia="宋体" w:cs="宋体"/>
                <w:b w:val="0"/>
                <w:i w:val="0"/>
                <w:iCs w:val="0"/>
                <w:color w:val="000000"/>
                <w:kern w:val="0"/>
                <w:sz w:val="22"/>
                <w:szCs w:val="22"/>
                <w:u w:val="none"/>
                <w:lang w:val="en-US" w:eastAsia="zh-CN" w:bidi="ar"/>
              </w:rPr>
              <w:t>5,4，3,2，1,0）。</w:t>
            </w:r>
          </w:p>
          <w:p w14:paraId="557DC092">
            <w:pPr>
              <w:keepNext w:val="0"/>
              <w:keepLines w:val="0"/>
              <w:pageBreakBefore w:val="0"/>
              <w:shd w:val="clear" w:color="auto" w:fill="auto"/>
              <w:kinsoku/>
              <w:wordWrap/>
              <w:overflowPunct/>
              <w:topLinePunct w:val="0"/>
              <w:bidi w:val="0"/>
              <w:spacing w:line="240" w:lineRule="auto"/>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（须提供有效的相应农药三证及厂家授权扫描件加盖单位公章，未提供或提供不全不得分）</w:t>
            </w:r>
          </w:p>
        </w:tc>
        <w:tc>
          <w:tcPr>
            <w:tcW w:w="759" w:type="dxa"/>
            <w:noWrap/>
            <w:vAlign w:val="center"/>
          </w:tcPr>
          <w:p w14:paraId="5B5AEA86">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r>
      <w:tr w14:paraId="4A46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2F33207F">
            <w:pPr>
              <w:jc w:val="center"/>
              <w:rPr>
                <w:rFonts w:hint="eastAsia" w:ascii="宋体" w:hAnsi="宋体" w:eastAsia="宋体" w:cs="宋体"/>
                <w:color w:val="auto"/>
                <w:sz w:val="22"/>
                <w:szCs w:val="22"/>
                <w:highlight w:val="none"/>
              </w:rPr>
            </w:pPr>
          </w:p>
        </w:tc>
        <w:tc>
          <w:tcPr>
            <w:tcW w:w="1114" w:type="dxa"/>
            <w:vMerge w:val="continue"/>
            <w:noWrap/>
            <w:vAlign w:val="center"/>
          </w:tcPr>
          <w:p w14:paraId="19D04DE5">
            <w:pPr>
              <w:jc w:val="center"/>
              <w:rPr>
                <w:rFonts w:hint="eastAsia" w:ascii="宋体" w:hAnsi="宋体" w:eastAsia="宋体" w:cs="宋体"/>
                <w:color w:val="auto"/>
                <w:sz w:val="22"/>
                <w:szCs w:val="22"/>
                <w:highlight w:val="none"/>
              </w:rPr>
            </w:pPr>
          </w:p>
        </w:tc>
        <w:tc>
          <w:tcPr>
            <w:tcW w:w="7671" w:type="dxa"/>
            <w:noWrap/>
            <w:vAlign w:val="center"/>
          </w:tcPr>
          <w:p w14:paraId="277B4761">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根据投标人提供的项目进度、工期安排的合理性和可行性进行打分</w:t>
            </w:r>
            <w:r>
              <w:rPr>
                <w:rFonts w:hint="eastAsia" w:ascii="宋体" w:hAnsi="宋体" w:eastAsia="宋体" w:cs="宋体"/>
                <w:b w:val="0"/>
                <w:i w:val="0"/>
                <w:iCs w:val="0"/>
                <w:color w:val="000000"/>
                <w:kern w:val="0"/>
                <w:sz w:val="22"/>
                <w:szCs w:val="22"/>
                <w:u w:val="none"/>
                <w:lang w:val="en-US" w:eastAsia="zh-CN" w:bidi="ar"/>
              </w:rPr>
              <w:t>（评分范围5,4，3,2，1,0）。</w:t>
            </w:r>
          </w:p>
          <w:p w14:paraId="016C4706">
            <w:pPr>
              <w:pStyle w:val="20"/>
              <w:tabs>
                <w:tab w:val="left" w:pos="2061"/>
              </w:tabs>
              <w:spacing w:after="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286AD35C">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r w14:paraId="3B29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3485D289">
            <w:pPr>
              <w:jc w:val="center"/>
              <w:rPr>
                <w:rFonts w:hint="eastAsia" w:ascii="宋体" w:hAnsi="宋体" w:eastAsia="宋体" w:cs="宋体"/>
                <w:color w:val="auto"/>
                <w:sz w:val="22"/>
                <w:szCs w:val="22"/>
                <w:highlight w:val="none"/>
              </w:rPr>
            </w:pPr>
          </w:p>
        </w:tc>
        <w:tc>
          <w:tcPr>
            <w:tcW w:w="1114" w:type="dxa"/>
            <w:vMerge w:val="continue"/>
            <w:noWrap/>
            <w:vAlign w:val="center"/>
          </w:tcPr>
          <w:p w14:paraId="699CD269">
            <w:pPr>
              <w:jc w:val="center"/>
              <w:rPr>
                <w:rFonts w:hint="eastAsia" w:ascii="宋体" w:hAnsi="宋体" w:eastAsia="宋体" w:cs="宋体"/>
                <w:color w:val="auto"/>
                <w:sz w:val="22"/>
                <w:szCs w:val="22"/>
                <w:highlight w:val="none"/>
              </w:rPr>
            </w:pPr>
          </w:p>
        </w:tc>
        <w:tc>
          <w:tcPr>
            <w:tcW w:w="7671" w:type="dxa"/>
            <w:noWrap/>
            <w:vAlign w:val="center"/>
          </w:tcPr>
          <w:p w14:paraId="2DEAE63A">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根据投标人对</w:t>
            </w:r>
            <w:r>
              <w:rPr>
                <w:rFonts w:hint="eastAsia" w:ascii="宋体" w:hAnsi="宋体" w:eastAsia="宋体" w:cs="宋体"/>
                <w:b w:val="0"/>
                <w:bCs w:val="0"/>
                <w:color w:val="auto"/>
                <w:sz w:val="22"/>
                <w:szCs w:val="22"/>
                <w:highlight w:val="none"/>
              </w:rPr>
              <w:t>国家、浙江省绿色防控等环境保护规定的了解情况</w:t>
            </w:r>
            <w:r>
              <w:rPr>
                <w:rFonts w:hint="eastAsia" w:ascii="宋体" w:hAnsi="宋体" w:eastAsia="宋体" w:cs="宋体"/>
                <w:color w:val="auto"/>
                <w:sz w:val="22"/>
                <w:szCs w:val="22"/>
                <w:highlight w:val="none"/>
              </w:rPr>
              <w:t>进行打分</w:t>
            </w:r>
            <w:r>
              <w:rPr>
                <w:rFonts w:hint="eastAsia" w:ascii="宋体" w:hAnsi="宋体" w:eastAsia="宋体" w:cs="宋体"/>
                <w:b w:val="0"/>
                <w:i w:val="0"/>
                <w:iCs w:val="0"/>
                <w:color w:val="000000"/>
                <w:kern w:val="0"/>
                <w:sz w:val="22"/>
                <w:szCs w:val="22"/>
                <w:u w:val="none"/>
                <w:lang w:val="en-US" w:eastAsia="zh-CN" w:bidi="ar"/>
              </w:rPr>
              <w:t>（评分范围5,4，3,2，1,0）。</w:t>
            </w:r>
          </w:p>
          <w:p w14:paraId="2A405DAB">
            <w:pPr>
              <w:widowControl/>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2CFCE19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r w14:paraId="618D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65099475">
            <w:pPr>
              <w:jc w:val="center"/>
              <w:rPr>
                <w:rFonts w:hint="eastAsia" w:ascii="宋体" w:hAnsi="宋体" w:eastAsia="宋体" w:cs="宋体"/>
                <w:color w:val="auto"/>
                <w:sz w:val="22"/>
                <w:szCs w:val="22"/>
                <w:highlight w:val="none"/>
              </w:rPr>
            </w:pPr>
          </w:p>
        </w:tc>
        <w:tc>
          <w:tcPr>
            <w:tcW w:w="1114" w:type="dxa"/>
            <w:vMerge w:val="continue"/>
            <w:noWrap/>
            <w:vAlign w:val="center"/>
          </w:tcPr>
          <w:p w14:paraId="0DCDE773">
            <w:pPr>
              <w:jc w:val="center"/>
              <w:rPr>
                <w:rFonts w:hint="eastAsia" w:ascii="宋体" w:hAnsi="宋体" w:eastAsia="宋体" w:cs="宋体"/>
                <w:color w:val="auto"/>
                <w:sz w:val="22"/>
                <w:szCs w:val="22"/>
                <w:highlight w:val="none"/>
              </w:rPr>
            </w:pPr>
          </w:p>
        </w:tc>
        <w:tc>
          <w:tcPr>
            <w:tcW w:w="7671" w:type="dxa"/>
            <w:noWrap/>
            <w:vAlign w:val="center"/>
          </w:tcPr>
          <w:p w14:paraId="2CB07D0C">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根据投标人提供的</w:t>
            </w:r>
            <w:r>
              <w:rPr>
                <w:rFonts w:hint="eastAsia" w:ascii="宋体" w:hAnsi="宋体" w:eastAsia="宋体" w:cs="宋体"/>
                <w:b w:val="0"/>
                <w:bCs w:val="0"/>
                <w:color w:val="auto"/>
                <w:kern w:val="0"/>
                <w:sz w:val="22"/>
                <w:szCs w:val="22"/>
                <w:highlight w:val="none"/>
              </w:rPr>
              <w:t>项目组织、人力资源的安排</w:t>
            </w:r>
            <w:r>
              <w:rPr>
                <w:rFonts w:hint="eastAsia" w:ascii="宋体" w:hAnsi="宋体" w:eastAsia="宋体" w:cs="宋体"/>
                <w:color w:val="auto"/>
                <w:kern w:val="0"/>
                <w:sz w:val="22"/>
                <w:szCs w:val="22"/>
                <w:highlight w:val="none"/>
              </w:rPr>
              <w:t>是否充足合理</w:t>
            </w:r>
            <w:r>
              <w:rPr>
                <w:rFonts w:hint="eastAsia" w:ascii="宋体" w:hAnsi="宋体" w:eastAsia="宋体" w:cs="宋体"/>
                <w:color w:val="auto"/>
                <w:sz w:val="22"/>
                <w:szCs w:val="22"/>
                <w:highlight w:val="none"/>
              </w:rPr>
              <w:t>等进行打分</w:t>
            </w:r>
            <w:r>
              <w:rPr>
                <w:rFonts w:hint="eastAsia" w:ascii="宋体" w:hAnsi="宋体" w:eastAsia="宋体" w:cs="宋体"/>
                <w:b w:val="0"/>
                <w:i w:val="0"/>
                <w:iCs w:val="0"/>
                <w:color w:val="000000"/>
                <w:kern w:val="0"/>
                <w:sz w:val="22"/>
                <w:szCs w:val="22"/>
                <w:u w:val="none"/>
                <w:lang w:val="en-US" w:eastAsia="zh-CN" w:bidi="ar"/>
              </w:rPr>
              <w:t>（评分范围4，3,2，1,0）。</w:t>
            </w:r>
          </w:p>
          <w:p w14:paraId="207715A4">
            <w:pPr>
              <w:widowControl/>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45F55F6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r>
      <w:tr w14:paraId="465B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29B28665">
            <w:pPr>
              <w:jc w:val="center"/>
              <w:rPr>
                <w:rFonts w:hint="eastAsia" w:ascii="宋体" w:hAnsi="宋体" w:eastAsia="宋体" w:cs="宋体"/>
                <w:color w:val="auto"/>
                <w:sz w:val="22"/>
                <w:szCs w:val="22"/>
                <w:highlight w:val="none"/>
              </w:rPr>
            </w:pPr>
          </w:p>
        </w:tc>
        <w:tc>
          <w:tcPr>
            <w:tcW w:w="1114" w:type="dxa"/>
            <w:vMerge w:val="continue"/>
            <w:noWrap/>
            <w:vAlign w:val="center"/>
          </w:tcPr>
          <w:p w14:paraId="2253F310">
            <w:pPr>
              <w:jc w:val="center"/>
              <w:rPr>
                <w:rFonts w:hint="eastAsia" w:ascii="宋体" w:hAnsi="宋体" w:eastAsia="宋体" w:cs="宋体"/>
                <w:color w:val="auto"/>
                <w:sz w:val="22"/>
                <w:szCs w:val="22"/>
                <w:highlight w:val="none"/>
              </w:rPr>
            </w:pPr>
          </w:p>
        </w:tc>
        <w:tc>
          <w:tcPr>
            <w:tcW w:w="7671" w:type="dxa"/>
            <w:noWrap/>
            <w:vAlign w:val="center"/>
          </w:tcPr>
          <w:p w14:paraId="1BE2D929">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根据投标人提供的</w:t>
            </w:r>
            <w:r>
              <w:rPr>
                <w:rFonts w:hint="eastAsia" w:ascii="宋体" w:hAnsi="宋体" w:eastAsia="宋体" w:cs="宋体"/>
                <w:b w:val="0"/>
                <w:bCs w:val="0"/>
                <w:color w:val="auto"/>
                <w:spacing w:val="-4"/>
                <w:sz w:val="22"/>
                <w:szCs w:val="22"/>
                <w:highlight w:val="none"/>
              </w:rPr>
              <w:t>根除处理方案</w:t>
            </w:r>
            <w:r>
              <w:rPr>
                <w:rFonts w:hint="eastAsia" w:ascii="宋体" w:hAnsi="宋体" w:eastAsia="宋体" w:cs="宋体"/>
                <w:color w:val="auto"/>
                <w:spacing w:val="-4"/>
                <w:sz w:val="22"/>
                <w:szCs w:val="22"/>
                <w:highlight w:val="none"/>
              </w:rPr>
              <w:t>进行打分</w:t>
            </w:r>
            <w:r>
              <w:rPr>
                <w:rFonts w:hint="eastAsia" w:ascii="宋体" w:hAnsi="宋体" w:eastAsia="宋体" w:cs="宋体"/>
                <w:b w:val="0"/>
                <w:i w:val="0"/>
                <w:iCs w:val="0"/>
                <w:color w:val="000000"/>
                <w:kern w:val="0"/>
                <w:sz w:val="22"/>
                <w:szCs w:val="22"/>
                <w:u w:val="none"/>
                <w:lang w:val="en-US" w:eastAsia="zh-CN" w:bidi="ar"/>
              </w:rPr>
              <w:t>（评分范围4，3,2，1,0）。</w:t>
            </w:r>
          </w:p>
          <w:p w14:paraId="12993E5B">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7A22B9F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r>
      <w:tr w14:paraId="18D0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0FBC7056">
            <w:pPr>
              <w:jc w:val="center"/>
              <w:rPr>
                <w:rFonts w:hint="eastAsia" w:ascii="宋体" w:hAnsi="宋体" w:eastAsia="宋体" w:cs="宋体"/>
                <w:color w:val="auto"/>
                <w:sz w:val="22"/>
                <w:szCs w:val="22"/>
                <w:highlight w:val="none"/>
              </w:rPr>
            </w:pPr>
          </w:p>
        </w:tc>
        <w:tc>
          <w:tcPr>
            <w:tcW w:w="1114" w:type="dxa"/>
            <w:vMerge w:val="continue"/>
            <w:noWrap/>
            <w:vAlign w:val="center"/>
          </w:tcPr>
          <w:p w14:paraId="4160DCA4">
            <w:pPr>
              <w:jc w:val="center"/>
              <w:rPr>
                <w:rFonts w:hint="eastAsia" w:ascii="宋体" w:hAnsi="宋体" w:eastAsia="宋体" w:cs="宋体"/>
                <w:color w:val="auto"/>
                <w:sz w:val="22"/>
                <w:szCs w:val="22"/>
                <w:highlight w:val="none"/>
              </w:rPr>
            </w:pPr>
          </w:p>
        </w:tc>
        <w:tc>
          <w:tcPr>
            <w:tcW w:w="7671" w:type="dxa"/>
            <w:noWrap/>
            <w:vAlign w:val="center"/>
          </w:tcPr>
          <w:p w14:paraId="2F90EBA2">
            <w:pPr>
              <w:tabs>
                <w:tab w:val="left" w:pos="2061"/>
              </w:tabs>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w:t>
            </w:r>
            <w:r>
              <w:rPr>
                <w:rFonts w:hint="eastAsia" w:ascii="宋体" w:hAnsi="宋体" w:eastAsia="宋体" w:cs="宋体"/>
                <w:b w:val="0"/>
                <w:bCs w:val="0"/>
                <w:color w:val="auto"/>
                <w:sz w:val="22"/>
                <w:szCs w:val="22"/>
                <w:highlight w:val="none"/>
              </w:rPr>
              <w:t>安全、文明生产、环境保护及其保证措施</w:t>
            </w:r>
            <w:r>
              <w:rPr>
                <w:rFonts w:hint="eastAsia" w:ascii="宋体" w:hAnsi="宋体" w:eastAsia="宋体" w:cs="宋体"/>
                <w:color w:val="auto"/>
                <w:sz w:val="22"/>
                <w:szCs w:val="22"/>
                <w:highlight w:val="none"/>
              </w:rPr>
              <w:t>是否明确，能落实到人并切实落实到岗位等进行打分</w:t>
            </w:r>
            <w:r>
              <w:rPr>
                <w:rFonts w:hint="eastAsia" w:ascii="宋体" w:hAnsi="宋体" w:eastAsia="宋体" w:cs="宋体"/>
                <w:b w:val="0"/>
                <w:i w:val="0"/>
                <w:iCs w:val="0"/>
                <w:color w:val="000000"/>
                <w:kern w:val="0"/>
                <w:sz w:val="22"/>
                <w:szCs w:val="22"/>
                <w:u w:val="none"/>
                <w:lang w:val="en-US" w:eastAsia="zh-CN" w:bidi="ar"/>
              </w:rPr>
              <w:t>（评分范围</w:t>
            </w:r>
            <w:r>
              <w:rPr>
                <w:rFonts w:hint="eastAsia" w:ascii="宋体" w:hAnsi="宋体" w:cs="宋体"/>
                <w:b w:val="0"/>
                <w:i w:val="0"/>
                <w:iCs w:val="0"/>
                <w:color w:val="000000"/>
                <w:kern w:val="0"/>
                <w:sz w:val="22"/>
                <w:szCs w:val="22"/>
                <w:u w:val="none"/>
                <w:lang w:val="en-US" w:eastAsia="zh-CN" w:bidi="ar"/>
              </w:rPr>
              <w:t>3.5，</w:t>
            </w:r>
            <w:r>
              <w:rPr>
                <w:rFonts w:hint="eastAsia" w:ascii="宋体" w:hAnsi="宋体" w:eastAsia="宋体" w:cs="宋体"/>
                <w:b w:val="0"/>
                <w:i w:val="0"/>
                <w:iCs w:val="0"/>
                <w:color w:val="000000"/>
                <w:kern w:val="0"/>
                <w:sz w:val="22"/>
                <w:szCs w:val="22"/>
                <w:u w:val="none"/>
                <w:lang w:val="en-US" w:eastAsia="zh-CN" w:bidi="ar"/>
              </w:rPr>
              <w:t>2，1,0）。</w:t>
            </w:r>
          </w:p>
          <w:p w14:paraId="32B659C4">
            <w:pPr>
              <w:widowControl/>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23280E8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p>
        </w:tc>
      </w:tr>
      <w:tr w14:paraId="14B9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ign w:val="center"/>
          </w:tcPr>
          <w:p w14:paraId="4FDAF7EC">
            <w:pPr>
              <w:autoSpaceDE w:val="0"/>
              <w:autoSpaceDN w:val="0"/>
              <w:adjustRightInd w:val="0"/>
              <w:jc w:val="center"/>
              <w:rPr>
                <w:rFonts w:hint="eastAsia" w:ascii="宋体" w:hAnsi="宋体" w:eastAsia="宋体" w:cs="宋体"/>
                <w:bCs/>
                <w:color w:val="auto"/>
                <w:sz w:val="22"/>
                <w:szCs w:val="22"/>
                <w:highlight w:val="none"/>
              </w:rPr>
            </w:pPr>
          </w:p>
        </w:tc>
        <w:tc>
          <w:tcPr>
            <w:tcW w:w="1114" w:type="dxa"/>
            <w:vMerge w:val="continue"/>
            <w:noWrap/>
            <w:vAlign w:val="center"/>
          </w:tcPr>
          <w:p w14:paraId="4876E62B">
            <w:pPr>
              <w:autoSpaceDE w:val="0"/>
              <w:autoSpaceDN w:val="0"/>
              <w:adjustRightInd w:val="0"/>
              <w:jc w:val="center"/>
              <w:rPr>
                <w:rFonts w:hint="eastAsia" w:ascii="宋体" w:hAnsi="宋体" w:eastAsia="宋体" w:cs="宋体"/>
                <w:bCs/>
                <w:color w:val="auto"/>
                <w:sz w:val="22"/>
                <w:szCs w:val="22"/>
                <w:highlight w:val="none"/>
              </w:rPr>
            </w:pPr>
          </w:p>
        </w:tc>
        <w:tc>
          <w:tcPr>
            <w:tcW w:w="7671" w:type="dxa"/>
            <w:noWrap/>
            <w:vAlign w:val="center"/>
          </w:tcPr>
          <w:p w14:paraId="35792782">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根据投标人依据本项目服务要求、实际工作需求提出的</w:t>
            </w:r>
            <w:r>
              <w:rPr>
                <w:rFonts w:hint="eastAsia" w:ascii="宋体" w:hAnsi="宋体" w:eastAsia="宋体" w:cs="宋体"/>
                <w:b w:val="0"/>
                <w:bCs w:val="0"/>
                <w:color w:val="auto"/>
                <w:sz w:val="22"/>
                <w:szCs w:val="22"/>
                <w:highlight w:val="none"/>
              </w:rPr>
              <w:t>合理化建议及验收方案</w:t>
            </w:r>
            <w:r>
              <w:rPr>
                <w:rFonts w:hint="eastAsia" w:ascii="宋体" w:hAnsi="宋体" w:eastAsia="宋体" w:cs="宋体"/>
                <w:color w:val="auto"/>
                <w:sz w:val="22"/>
                <w:szCs w:val="22"/>
                <w:highlight w:val="none"/>
              </w:rPr>
              <w:t>进行打分</w:t>
            </w:r>
            <w:r>
              <w:rPr>
                <w:rFonts w:hint="eastAsia" w:ascii="宋体" w:hAnsi="宋体" w:eastAsia="宋体" w:cs="宋体"/>
                <w:b w:val="0"/>
                <w:i w:val="0"/>
                <w:iCs w:val="0"/>
                <w:color w:val="000000"/>
                <w:kern w:val="0"/>
                <w:sz w:val="22"/>
                <w:szCs w:val="22"/>
                <w:u w:val="none"/>
                <w:lang w:val="en-US" w:eastAsia="zh-CN" w:bidi="ar"/>
              </w:rPr>
              <w:t>（评分范围4，3,2，1,0）。</w:t>
            </w:r>
          </w:p>
          <w:p w14:paraId="11285615">
            <w:pPr>
              <w:jc w:val="left"/>
              <w:rPr>
                <w:rFonts w:hint="eastAsia" w:ascii="宋体" w:hAnsi="宋体" w:eastAsia="宋体" w:cs="宋体"/>
                <w:color w:val="auto"/>
                <w:spacing w:val="-2"/>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1C7DC847">
            <w:pPr>
              <w:autoSpaceDE w:val="0"/>
              <w:autoSpaceDN w:val="0"/>
              <w:adjustRightInd w:val="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r>
      <w:tr w14:paraId="57EB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86" w:type="dxa"/>
            <w:vMerge w:val="continue"/>
            <w:noWrap/>
            <w:vAlign w:val="center"/>
          </w:tcPr>
          <w:p w14:paraId="19DC68DE">
            <w:pPr>
              <w:jc w:val="center"/>
              <w:rPr>
                <w:rFonts w:hint="eastAsia" w:ascii="宋体" w:hAnsi="宋体" w:eastAsia="宋体" w:cs="宋体"/>
                <w:bCs/>
                <w:color w:val="auto"/>
                <w:sz w:val="22"/>
                <w:szCs w:val="22"/>
                <w:highlight w:val="none"/>
              </w:rPr>
            </w:pPr>
          </w:p>
        </w:tc>
        <w:tc>
          <w:tcPr>
            <w:tcW w:w="1114" w:type="dxa"/>
            <w:vMerge w:val="continue"/>
            <w:noWrap/>
            <w:vAlign w:val="center"/>
          </w:tcPr>
          <w:p w14:paraId="76FBB8CD">
            <w:pPr>
              <w:jc w:val="center"/>
              <w:rPr>
                <w:rFonts w:hint="eastAsia" w:ascii="宋体" w:hAnsi="宋体" w:eastAsia="宋体" w:cs="宋体"/>
                <w:bCs/>
                <w:color w:val="auto"/>
                <w:sz w:val="22"/>
                <w:szCs w:val="22"/>
                <w:highlight w:val="none"/>
              </w:rPr>
            </w:pPr>
          </w:p>
        </w:tc>
        <w:tc>
          <w:tcPr>
            <w:tcW w:w="7671" w:type="dxa"/>
            <w:noWrap/>
            <w:vAlign w:val="center"/>
          </w:tcPr>
          <w:p w14:paraId="6ADCD3F2">
            <w:pPr>
              <w:widowControl/>
              <w:tabs>
                <w:tab w:val="right" w:pos="4937"/>
              </w:tabs>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根据投标人承诺提供的后续服务方案（服务能力、服务措施、服务承诺等方面）情况，包括服务承诺的可行性、完整性以及后续的技术实施保障措施等进行打分</w:t>
            </w:r>
            <w:r>
              <w:rPr>
                <w:rFonts w:hint="eastAsia" w:ascii="宋体" w:hAnsi="宋体" w:eastAsia="宋体" w:cs="宋体"/>
                <w:b w:val="0"/>
                <w:i w:val="0"/>
                <w:iCs w:val="0"/>
                <w:color w:val="000000"/>
                <w:kern w:val="0"/>
                <w:sz w:val="22"/>
                <w:szCs w:val="22"/>
                <w:u w:val="none"/>
                <w:lang w:val="en-US" w:eastAsia="zh-CN" w:bidi="ar"/>
              </w:rPr>
              <w:t>（评分范围3,2，1,0）。</w:t>
            </w:r>
          </w:p>
          <w:p w14:paraId="7AD3C835">
            <w:pPr>
              <w:widowControl/>
              <w:tabs>
                <w:tab w:val="right" w:pos="4937"/>
              </w:tabs>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未提及此项不得分。</w:t>
            </w:r>
          </w:p>
        </w:tc>
        <w:tc>
          <w:tcPr>
            <w:tcW w:w="759" w:type="dxa"/>
            <w:noWrap/>
            <w:vAlign w:val="center"/>
          </w:tcPr>
          <w:p w14:paraId="667842E3">
            <w:pPr>
              <w:tabs>
                <w:tab w:val="left" w:pos="780"/>
              </w:tabs>
              <w:jc w:val="center"/>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r>
    </w:tbl>
    <w:p w14:paraId="47FAEC08">
      <w:pPr>
        <w:pStyle w:val="28"/>
        <w:adjustRightInd w:val="0"/>
        <w:snapToGrid w:val="0"/>
        <w:spacing w:line="4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p>
    <w:p w14:paraId="1746B80E">
      <w:pPr>
        <w:widowControl/>
        <w:snapToGrid w:val="0"/>
        <w:spacing w:line="380" w:lineRule="exact"/>
        <w:ind w:firstLine="440"/>
        <w:jc w:val="left"/>
        <w:rPr>
          <w:color w:val="auto"/>
          <w:sz w:val="22"/>
          <w:highlight w:val="none"/>
        </w:rPr>
      </w:pPr>
      <w:r>
        <w:rPr>
          <w:color w:val="auto"/>
          <w:sz w:val="22"/>
          <w:highlight w:val="none"/>
        </w:rPr>
        <w:t>1、每个供应商最终得分=</w:t>
      </w:r>
      <w:r>
        <w:rPr>
          <w:rFonts w:hint="eastAsia"/>
          <w:color w:val="auto"/>
          <w:sz w:val="22"/>
          <w:highlight w:val="none"/>
        </w:rPr>
        <w:t>商务技术</w:t>
      </w:r>
      <w:r>
        <w:rPr>
          <w:color w:val="auto"/>
          <w:sz w:val="22"/>
          <w:highlight w:val="none"/>
        </w:rPr>
        <w:t>分值（所有评标委员会成员打分的算术平均值）＋报价部分分值。</w:t>
      </w:r>
    </w:p>
    <w:p w14:paraId="55E3010F">
      <w:pPr>
        <w:widowControl/>
        <w:snapToGrid w:val="0"/>
        <w:spacing w:line="380" w:lineRule="exact"/>
        <w:ind w:firstLine="440"/>
        <w:jc w:val="left"/>
        <w:rPr>
          <w:color w:val="auto"/>
          <w:sz w:val="22"/>
          <w:highlight w:val="none"/>
        </w:rPr>
      </w:pPr>
      <w:r>
        <w:rPr>
          <w:color w:val="auto"/>
          <w:sz w:val="22"/>
          <w:highlight w:val="none"/>
        </w:rPr>
        <w:t>2、评标委员会推荐得分最高的供应商为成交供应商（如果得分相同则按报价从低到高顺序依次推荐为成交供应商）；如果得分相同，以报价低的优先。</w:t>
      </w:r>
    </w:p>
    <w:p w14:paraId="28D8A3B2">
      <w:pPr>
        <w:widowControl/>
        <w:snapToGrid w:val="0"/>
        <w:spacing w:line="380" w:lineRule="exact"/>
        <w:ind w:firstLine="420"/>
        <w:jc w:val="left"/>
        <w:rPr>
          <w:color w:val="auto"/>
          <w:sz w:val="22"/>
          <w:highlight w:val="none"/>
        </w:rPr>
      </w:pPr>
      <w:r>
        <w:rPr>
          <w:color w:val="auto"/>
          <w:sz w:val="22"/>
          <w:highlight w:val="none"/>
        </w:rPr>
        <w:t>3、所有分值计算保留小数点后二位，小数点后三位四舍五入。</w:t>
      </w:r>
    </w:p>
    <w:p w14:paraId="7B3809F3">
      <w:pPr>
        <w:widowControl/>
        <w:snapToGrid w:val="0"/>
        <w:spacing w:line="380" w:lineRule="exact"/>
        <w:ind w:firstLine="420"/>
        <w:jc w:val="left"/>
        <w:rPr>
          <w:color w:val="auto"/>
          <w:sz w:val="22"/>
          <w:highlight w:val="none"/>
        </w:rPr>
      </w:pPr>
      <w:r>
        <w:rPr>
          <w:color w:val="auto"/>
          <w:sz w:val="22"/>
          <w:highlight w:val="none"/>
        </w:rPr>
        <w:t>4、评标过程中遇到特殊情况，由评标委员会遵循公开、公正原则，采取投票方式按照少数服从多数原则决定。</w:t>
      </w:r>
    </w:p>
    <w:p w14:paraId="169B932B">
      <w:pPr>
        <w:widowControl/>
        <w:snapToGrid w:val="0"/>
        <w:spacing w:line="380" w:lineRule="exact"/>
        <w:ind w:firstLine="420"/>
        <w:jc w:val="left"/>
        <w:rPr>
          <w:rFonts w:ascii="方正小标宋简体" w:hAnsi="方正小标宋简体" w:eastAsia="方正小标宋简体" w:cs="方正小标宋简体"/>
          <w:color w:val="auto"/>
          <w:sz w:val="32"/>
          <w:szCs w:val="32"/>
          <w:highlight w:val="none"/>
        </w:rPr>
      </w:pPr>
      <w:r>
        <w:rPr>
          <w:color w:val="auto"/>
          <w:sz w:val="22"/>
          <w:highlight w:val="none"/>
        </w:rPr>
        <w:t>参见本采购文件第三部分：“供应商须知”中的相关内容，未尽事宜按有关法律规定处理。</w:t>
      </w:r>
    </w:p>
    <w:p w14:paraId="2B1D0C6D">
      <w:pPr>
        <w:pStyle w:val="130"/>
        <w:widowControl w:val="0"/>
        <w:snapToGrid w:val="0"/>
        <w:spacing w:line="480" w:lineRule="exact"/>
        <w:jc w:val="center"/>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t>政府采购活动现场确认声明书</w:t>
      </w:r>
    </w:p>
    <w:p w14:paraId="3542C3C2">
      <w:pPr>
        <w:pStyle w:val="130"/>
        <w:widowControl w:val="0"/>
        <w:snapToGrid w:val="0"/>
        <w:spacing w:line="480" w:lineRule="exact"/>
        <w:ind w:firstLine="440"/>
        <w:jc w:val="both"/>
        <w:rPr>
          <w:rFonts w:ascii="宋体" w:hAnsi="宋体"/>
          <w:color w:val="auto"/>
          <w:sz w:val="22"/>
          <w:szCs w:val="22"/>
          <w:highlight w:val="none"/>
          <w:u w:val="single"/>
        </w:rPr>
      </w:pPr>
      <w:r>
        <w:rPr>
          <w:rFonts w:hint="eastAsia" w:ascii="宋体" w:hAnsi="宋体"/>
          <w:color w:val="auto"/>
          <w:kern w:val="0"/>
          <w:sz w:val="22"/>
          <w:szCs w:val="22"/>
          <w:highlight w:val="none"/>
          <w:u w:val="single"/>
          <w:lang w:val="en-US" w:eastAsia="zh-CN"/>
        </w:rPr>
        <w:t>浙江中商工程咨询有限公司</w:t>
      </w:r>
      <w:r>
        <w:rPr>
          <w:rFonts w:ascii="宋体" w:hAnsi="宋体"/>
          <w:color w:val="auto"/>
          <w:kern w:val="0"/>
          <w:sz w:val="22"/>
          <w:szCs w:val="22"/>
          <w:highlight w:val="none"/>
          <w:u w:val="single"/>
        </w:rPr>
        <w:t>：</w:t>
      </w:r>
    </w:p>
    <w:p w14:paraId="2B9EBE47">
      <w:pPr>
        <w:pStyle w:val="130"/>
        <w:widowControl w:val="0"/>
        <w:snapToGrid w:val="0"/>
        <w:spacing w:line="480" w:lineRule="exact"/>
        <w:ind w:firstLine="464" w:firstLineChars="200"/>
        <w:jc w:val="both"/>
        <w:rPr>
          <w:rFonts w:ascii="宋体" w:hAnsi="宋体"/>
          <w:color w:val="auto"/>
          <w:spacing w:val="6"/>
          <w:sz w:val="22"/>
          <w:szCs w:val="22"/>
          <w:highlight w:val="none"/>
        </w:rPr>
      </w:pPr>
      <w:r>
        <w:rPr>
          <w:rFonts w:ascii="宋体" w:hAnsi="宋体"/>
          <w:color w:val="auto"/>
          <w:spacing w:val="6"/>
          <w:sz w:val="22"/>
          <w:szCs w:val="22"/>
          <w:highlight w:val="none"/>
          <w:u w:val="single"/>
        </w:rPr>
        <w:t>本人经由                            （单位）负责人        （姓名）合法授权参加</w:t>
      </w:r>
      <w:r>
        <w:rPr>
          <w:rFonts w:hint="eastAsia" w:ascii="宋体" w:hAnsi="宋体"/>
          <w:color w:val="auto"/>
          <w:spacing w:val="6"/>
          <w:sz w:val="22"/>
          <w:szCs w:val="22"/>
          <w:highlight w:val="none"/>
          <w:u w:val="single"/>
        </w:rPr>
        <w:t xml:space="preserve">                    （项目编号：             ）</w:t>
      </w:r>
      <w:r>
        <w:rPr>
          <w:rFonts w:ascii="宋体" w:hAnsi="宋体"/>
          <w:color w:val="auto"/>
          <w:spacing w:val="6"/>
          <w:sz w:val="22"/>
          <w:szCs w:val="22"/>
          <w:highlight w:val="none"/>
        </w:rPr>
        <w:t xml:space="preserve">政府采购活动，经与本单位法人代表（负责人）联系确认，现就有关公平竞争事项郑重声明如下： </w:t>
      </w:r>
    </w:p>
    <w:p w14:paraId="2DD664C9">
      <w:pPr>
        <w:pStyle w:val="136"/>
        <w:widowControl/>
        <w:numPr>
          <w:ilvl w:val="0"/>
          <w:numId w:val="1"/>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 xml:space="preserve">本单位与采购人之间 </w:t>
      </w:r>
      <w:r>
        <w:rPr>
          <w:rFonts w:hAnsi="宋体" w:cs="宋体"/>
          <w:color w:val="auto"/>
          <w:sz w:val="22"/>
          <w:szCs w:val="22"/>
          <w:highlight w:val="none"/>
        </w:rPr>
        <w:t>□</w:t>
      </w:r>
      <w:r>
        <w:rPr>
          <w:rFonts w:hAnsi="宋体"/>
          <w:color w:val="auto"/>
          <w:sz w:val="22"/>
          <w:szCs w:val="22"/>
          <w:highlight w:val="none"/>
        </w:rPr>
        <w:t xml:space="preserve">不存在利害关系 </w:t>
      </w:r>
      <w:r>
        <w:rPr>
          <w:rFonts w:hAnsi="宋体" w:cs="宋体"/>
          <w:color w:val="auto"/>
          <w:sz w:val="22"/>
          <w:szCs w:val="22"/>
          <w:highlight w:val="none"/>
        </w:rPr>
        <w:t>□</w:t>
      </w:r>
      <w:r>
        <w:rPr>
          <w:rFonts w:hAnsi="宋体"/>
          <w:color w:val="auto"/>
          <w:sz w:val="22"/>
          <w:szCs w:val="22"/>
          <w:highlight w:val="none"/>
        </w:rPr>
        <w:t>存在下列利害关系：</w:t>
      </w:r>
    </w:p>
    <w:p w14:paraId="7ABC3577">
      <w:pPr>
        <w:pStyle w:val="136"/>
        <w:widowControl/>
        <w:snapToGrid w:val="0"/>
        <w:spacing w:line="480" w:lineRule="exact"/>
        <w:ind w:firstLine="220"/>
        <w:rPr>
          <w:rFonts w:hAnsi="宋体"/>
          <w:color w:val="auto"/>
          <w:sz w:val="22"/>
          <w:szCs w:val="22"/>
          <w:highlight w:val="none"/>
        </w:rPr>
      </w:pPr>
      <w:r>
        <w:rPr>
          <w:rFonts w:hAnsi="宋体"/>
          <w:color w:val="auto"/>
          <w:sz w:val="22"/>
          <w:szCs w:val="22"/>
          <w:highlight w:val="none"/>
        </w:rPr>
        <w:t xml:space="preserve">  A.投资关系    B.行政隶属关系    C.业务指导关系</w:t>
      </w:r>
    </w:p>
    <w:p w14:paraId="69EEE4AE">
      <w:pPr>
        <w:pStyle w:val="136"/>
        <w:widowControl/>
        <w:snapToGrid w:val="0"/>
        <w:spacing w:line="480" w:lineRule="exact"/>
        <w:ind w:firstLine="220"/>
        <w:rPr>
          <w:rFonts w:hAnsi="宋体"/>
          <w:color w:val="auto"/>
          <w:sz w:val="22"/>
          <w:szCs w:val="22"/>
          <w:highlight w:val="none"/>
        </w:rPr>
      </w:pPr>
      <w:r>
        <w:rPr>
          <w:rFonts w:hAnsi="宋体"/>
          <w:color w:val="auto"/>
          <w:sz w:val="22"/>
          <w:szCs w:val="22"/>
          <w:highlight w:val="none"/>
        </w:rPr>
        <w:t xml:space="preserve">  D.其他可能影响采购公正的利害关系</w:t>
      </w:r>
      <w:r>
        <w:rPr>
          <w:rFonts w:hAnsi="宋体"/>
          <w:color w:val="auto"/>
          <w:sz w:val="22"/>
          <w:szCs w:val="22"/>
          <w:highlight w:val="none"/>
          <w:u w:val="single"/>
        </w:rPr>
        <w:t xml:space="preserve">（如有，请如实说明）                 </w:t>
      </w:r>
      <w:r>
        <w:rPr>
          <w:rFonts w:hAnsi="宋体"/>
          <w:color w:val="auto"/>
          <w:sz w:val="22"/>
          <w:szCs w:val="22"/>
          <w:highlight w:val="none"/>
        </w:rPr>
        <w:t>。</w:t>
      </w:r>
    </w:p>
    <w:p w14:paraId="50693CCE">
      <w:pPr>
        <w:pStyle w:val="136"/>
        <w:widowControl/>
        <w:snapToGrid w:val="0"/>
        <w:spacing w:line="480" w:lineRule="exact"/>
        <w:ind w:firstLine="232"/>
        <w:rPr>
          <w:rFonts w:hAnsi="宋体"/>
          <w:color w:val="auto"/>
          <w:sz w:val="22"/>
          <w:szCs w:val="22"/>
          <w:highlight w:val="none"/>
        </w:rPr>
      </w:pPr>
      <w:r>
        <w:rPr>
          <w:rFonts w:hAnsi="宋体"/>
          <w:color w:val="auto"/>
          <w:spacing w:val="6"/>
          <w:sz w:val="22"/>
          <w:szCs w:val="22"/>
          <w:highlight w:val="none"/>
        </w:rPr>
        <w:t xml:space="preserve">  二、</w:t>
      </w:r>
      <w:r>
        <w:rPr>
          <w:rFonts w:hAnsi="宋体"/>
          <w:color w:val="auto"/>
          <w:sz w:val="22"/>
          <w:szCs w:val="22"/>
          <w:highlight w:val="none"/>
        </w:rPr>
        <w:t xml:space="preserve">现已清楚知道参加本项目采购活动的其他所有供应商名称，本单位 </w:t>
      </w:r>
      <w:r>
        <w:rPr>
          <w:rFonts w:hAnsi="宋体" w:cs="宋体"/>
          <w:color w:val="auto"/>
          <w:sz w:val="22"/>
          <w:szCs w:val="22"/>
          <w:highlight w:val="none"/>
        </w:rPr>
        <w:t>□与其他所有供应商之间均</w:t>
      </w:r>
      <w:r>
        <w:rPr>
          <w:rFonts w:hAnsi="宋体"/>
          <w:color w:val="auto"/>
          <w:sz w:val="22"/>
          <w:szCs w:val="22"/>
          <w:highlight w:val="none"/>
        </w:rPr>
        <w:t xml:space="preserve">不存在利害关系 </w:t>
      </w:r>
      <w:r>
        <w:rPr>
          <w:rFonts w:hAnsi="宋体" w:cs="宋体"/>
          <w:color w:val="auto"/>
          <w:sz w:val="22"/>
          <w:szCs w:val="22"/>
          <w:highlight w:val="none"/>
        </w:rPr>
        <w:t>□与</w:t>
      </w:r>
      <w:r>
        <w:rPr>
          <w:rFonts w:hAnsi="宋体" w:cs="宋体"/>
          <w:color w:val="auto"/>
          <w:sz w:val="22"/>
          <w:szCs w:val="22"/>
          <w:highlight w:val="none"/>
          <w:u w:val="single"/>
        </w:rPr>
        <w:t xml:space="preserve">           （供应商名称）</w:t>
      </w:r>
      <w:r>
        <w:rPr>
          <w:rFonts w:hAnsi="宋体" w:cs="宋体"/>
          <w:color w:val="auto"/>
          <w:sz w:val="22"/>
          <w:szCs w:val="22"/>
          <w:highlight w:val="none"/>
        </w:rPr>
        <w:t>之间</w:t>
      </w:r>
      <w:r>
        <w:rPr>
          <w:rFonts w:hAnsi="宋体"/>
          <w:color w:val="auto"/>
          <w:sz w:val="22"/>
          <w:szCs w:val="22"/>
          <w:highlight w:val="none"/>
        </w:rPr>
        <w:t>存在下列利害关系：</w:t>
      </w:r>
    </w:p>
    <w:p w14:paraId="4D04B7D5">
      <w:pPr>
        <w:pStyle w:val="130"/>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A.法定代表人或负责人或实际控制人是同一人</w:t>
      </w:r>
    </w:p>
    <w:p w14:paraId="79B3A533">
      <w:pPr>
        <w:pStyle w:val="130"/>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B.法定代表人或负责人或实际控制人是夫妻关系</w:t>
      </w:r>
    </w:p>
    <w:p w14:paraId="5748A31E">
      <w:pPr>
        <w:pStyle w:val="130"/>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C.法定代表人或负责人或实际控制人是直系血亲关系</w:t>
      </w:r>
    </w:p>
    <w:p w14:paraId="58139DB0">
      <w:pPr>
        <w:pStyle w:val="130"/>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kern w:val="0"/>
          <w:sz w:val="22"/>
          <w:szCs w:val="22"/>
          <w:highlight w:val="none"/>
        </w:rPr>
        <w:t xml:space="preserve">  D.法定代表人或负责人或实际控制人存在三代以内旁系血亲关系</w:t>
      </w:r>
    </w:p>
    <w:p w14:paraId="519077CC">
      <w:pPr>
        <w:pStyle w:val="130"/>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E.法定代表人或负责人或实际控制人存在近姻亲关系</w:t>
      </w:r>
    </w:p>
    <w:p w14:paraId="15B25ADB">
      <w:pPr>
        <w:pStyle w:val="130"/>
        <w:widowControl w:val="0"/>
        <w:snapToGrid w:val="0"/>
        <w:spacing w:line="480" w:lineRule="exact"/>
        <w:ind w:firstLine="440"/>
        <w:jc w:val="both"/>
        <w:rPr>
          <w:rFonts w:ascii="宋体" w:hAnsi="宋体"/>
          <w:color w:val="auto"/>
          <w:kern w:val="0"/>
          <w:sz w:val="22"/>
          <w:szCs w:val="22"/>
          <w:highlight w:val="none"/>
        </w:rPr>
      </w:pPr>
      <w:r>
        <w:rPr>
          <w:rFonts w:ascii="宋体" w:hAnsi="宋体"/>
          <w:color w:val="auto"/>
          <w:kern w:val="0"/>
          <w:sz w:val="22"/>
          <w:szCs w:val="22"/>
          <w:highlight w:val="none"/>
        </w:rPr>
        <w:t xml:space="preserve">  F.法定代表人或负责人或实际控制人存在股份控制或实际控制关系</w:t>
      </w:r>
    </w:p>
    <w:p w14:paraId="14746083">
      <w:pPr>
        <w:pStyle w:val="130"/>
        <w:widowControl w:val="0"/>
        <w:snapToGrid w:val="0"/>
        <w:spacing w:line="480" w:lineRule="exact"/>
        <w:ind w:firstLine="440"/>
        <w:jc w:val="both"/>
        <w:outlineLvl w:val="0"/>
        <w:rPr>
          <w:rFonts w:ascii="宋体" w:hAnsi="宋体"/>
          <w:color w:val="auto"/>
          <w:kern w:val="0"/>
          <w:sz w:val="22"/>
          <w:szCs w:val="22"/>
          <w:highlight w:val="none"/>
        </w:rPr>
      </w:pPr>
      <w:r>
        <w:rPr>
          <w:rFonts w:ascii="宋体" w:hAnsi="宋体"/>
          <w:color w:val="auto"/>
          <w:kern w:val="0"/>
          <w:sz w:val="22"/>
          <w:szCs w:val="22"/>
          <w:highlight w:val="none"/>
        </w:rPr>
        <w:t xml:space="preserve">  G.存在共同直接或间接投资设立子公司、联营企业和合营企业情况</w:t>
      </w:r>
    </w:p>
    <w:p w14:paraId="3F207B54">
      <w:pPr>
        <w:pStyle w:val="130"/>
        <w:widowControl w:val="0"/>
        <w:snapToGrid w:val="0"/>
        <w:spacing w:line="480" w:lineRule="exact"/>
        <w:ind w:firstLine="440"/>
        <w:jc w:val="both"/>
        <w:rPr>
          <w:rFonts w:ascii="宋体" w:hAnsi="宋体"/>
          <w:color w:val="auto"/>
          <w:sz w:val="22"/>
          <w:szCs w:val="22"/>
          <w:highlight w:val="none"/>
        </w:rPr>
      </w:pPr>
      <w:r>
        <w:rPr>
          <w:rFonts w:ascii="宋体" w:hAnsi="宋体"/>
          <w:color w:val="auto"/>
          <w:kern w:val="0"/>
          <w:sz w:val="22"/>
          <w:szCs w:val="22"/>
          <w:highlight w:val="none"/>
        </w:rPr>
        <w:t xml:space="preserve">  H.存在分级代理或代销关系、同一生产制造商关系、</w:t>
      </w:r>
      <w:r>
        <w:rPr>
          <w:rFonts w:ascii="宋体" w:hAnsi="宋体"/>
          <w:color w:val="auto"/>
          <w:sz w:val="22"/>
          <w:szCs w:val="22"/>
          <w:highlight w:val="none"/>
        </w:rPr>
        <w:t>管理关系、重要业务（占主营业务收入50%以上）或重要财务往来关系（如融资）等其他实质性控制关系</w:t>
      </w:r>
    </w:p>
    <w:p w14:paraId="00419528">
      <w:pPr>
        <w:pStyle w:val="130"/>
        <w:widowControl w:val="0"/>
        <w:snapToGrid w:val="0"/>
        <w:spacing w:line="480" w:lineRule="exact"/>
        <w:ind w:firstLine="440"/>
        <w:jc w:val="both"/>
        <w:rPr>
          <w:rFonts w:ascii="宋体" w:hAnsi="宋体"/>
          <w:color w:val="auto"/>
          <w:spacing w:val="6"/>
          <w:sz w:val="22"/>
          <w:szCs w:val="22"/>
          <w:highlight w:val="none"/>
        </w:rPr>
      </w:pPr>
      <w:r>
        <w:rPr>
          <w:rFonts w:ascii="宋体" w:hAnsi="宋体"/>
          <w:color w:val="auto"/>
          <w:sz w:val="22"/>
          <w:szCs w:val="22"/>
          <w:highlight w:val="none"/>
        </w:rPr>
        <w:t xml:space="preserve">    I</w:t>
      </w:r>
      <w:r>
        <w:rPr>
          <w:rFonts w:ascii="宋体" w:hAnsi="宋体"/>
          <w:color w:val="auto"/>
          <w:kern w:val="0"/>
          <w:sz w:val="22"/>
          <w:szCs w:val="22"/>
          <w:highlight w:val="none"/>
        </w:rPr>
        <w:t>.</w:t>
      </w:r>
      <w:r>
        <w:rPr>
          <w:rFonts w:ascii="宋体" w:hAnsi="宋体"/>
          <w:color w:val="auto"/>
          <w:sz w:val="22"/>
          <w:szCs w:val="22"/>
          <w:highlight w:val="none"/>
        </w:rPr>
        <w:t>其他利害关系情况</w:t>
      </w:r>
      <w:r>
        <w:rPr>
          <w:rFonts w:ascii="宋体" w:hAnsi="宋体"/>
          <w:color w:val="auto"/>
          <w:kern w:val="0"/>
          <w:sz w:val="22"/>
          <w:szCs w:val="22"/>
          <w:highlight w:val="none"/>
        </w:rPr>
        <w:t>。</w:t>
      </w:r>
    </w:p>
    <w:p w14:paraId="2E3451CA">
      <w:pPr>
        <w:pStyle w:val="136"/>
        <w:widowControl/>
        <w:numPr>
          <w:ilvl w:val="0"/>
          <w:numId w:val="2"/>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现已清楚知道并严格遵守政府采购法律法规和现场纪律。</w:t>
      </w:r>
    </w:p>
    <w:p w14:paraId="12E7F939">
      <w:pPr>
        <w:pStyle w:val="136"/>
        <w:widowControl/>
        <w:numPr>
          <w:ilvl w:val="0"/>
          <w:numId w:val="2"/>
        </w:numPr>
        <w:adjustRightInd w:val="0"/>
        <w:snapToGrid w:val="0"/>
        <w:spacing w:line="480" w:lineRule="exact"/>
        <w:ind w:firstLine="415" w:firstLineChars="189"/>
        <w:jc w:val="left"/>
        <w:textAlignment w:val="baseline"/>
        <w:rPr>
          <w:rFonts w:hAnsi="宋体"/>
          <w:color w:val="auto"/>
          <w:sz w:val="22"/>
          <w:szCs w:val="22"/>
          <w:highlight w:val="none"/>
        </w:rPr>
      </w:pPr>
      <w:r>
        <w:rPr>
          <w:rFonts w:hAnsi="宋体"/>
          <w:color w:val="auto"/>
          <w:sz w:val="22"/>
          <w:szCs w:val="22"/>
          <w:highlight w:val="none"/>
        </w:rPr>
        <w:t>我发现</w:t>
      </w:r>
      <w:r>
        <w:rPr>
          <w:rFonts w:hAnsi="宋体" w:cs="宋体"/>
          <w:color w:val="auto"/>
          <w:sz w:val="22"/>
          <w:szCs w:val="22"/>
          <w:highlight w:val="none"/>
          <w:u w:val="single"/>
        </w:rPr>
        <w:t xml:space="preserve">           （供应商名称）</w:t>
      </w:r>
      <w:r>
        <w:rPr>
          <w:rFonts w:hAnsi="宋体"/>
          <w:color w:val="auto"/>
          <w:sz w:val="22"/>
          <w:szCs w:val="22"/>
          <w:highlight w:val="none"/>
        </w:rPr>
        <w:t>供应商之间存在或可能存在上述第二条第</w:t>
      </w:r>
      <w:r>
        <w:rPr>
          <w:rFonts w:hAnsi="宋体" w:cs="宋体"/>
          <w:color w:val="auto"/>
          <w:sz w:val="22"/>
          <w:szCs w:val="22"/>
          <w:highlight w:val="none"/>
          <w:u w:val="single"/>
        </w:rPr>
        <w:t xml:space="preserve">           </w:t>
      </w:r>
      <w:r>
        <w:rPr>
          <w:rFonts w:hAnsi="宋体"/>
          <w:color w:val="auto"/>
          <w:sz w:val="22"/>
          <w:szCs w:val="22"/>
          <w:highlight w:val="none"/>
        </w:rPr>
        <w:t>项利害关系</w:t>
      </w:r>
    </w:p>
    <w:p w14:paraId="70A4A075">
      <w:pPr>
        <w:pStyle w:val="130"/>
        <w:widowControl w:val="0"/>
        <w:snapToGrid w:val="0"/>
        <w:spacing w:line="480" w:lineRule="exact"/>
        <w:ind w:firstLine="5280" w:firstLineChars="2400"/>
        <w:jc w:val="both"/>
        <w:rPr>
          <w:rFonts w:ascii="宋体" w:hAnsi="宋体"/>
          <w:color w:val="auto"/>
          <w:sz w:val="22"/>
          <w:szCs w:val="22"/>
          <w:highlight w:val="none"/>
        </w:rPr>
      </w:pPr>
      <w:r>
        <w:rPr>
          <w:rFonts w:ascii="宋体" w:hAnsi="宋体"/>
          <w:color w:val="auto"/>
          <w:sz w:val="22"/>
          <w:szCs w:val="22"/>
          <w:highlight w:val="none"/>
        </w:rPr>
        <w:t>（供应商代表签名）</w:t>
      </w:r>
    </w:p>
    <w:p w14:paraId="39450486">
      <w:pPr>
        <w:pStyle w:val="130"/>
        <w:widowControl w:val="0"/>
        <w:snapToGrid w:val="0"/>
        <w:spacing w:line="480" w:lineRule="exact"/>
        <w:ind w:firstLine="440" w:firstLineChars="200"/>
        <w:jc w:val="both"/>
        <w:rPr>
          <w:rFonts w:ascii="宋体" w:hAnsi="宋体"/>
          <w:color w:val="auto"/>
          <w:sz w:val="22"/>
          <w:szCs w:val="22"/>
          <w:highlight w:val="none"/>
        </w:rPr>
      </w:pPr>
      <w:r>
        <w:rPr>
          <w:rFonts w:ascii="宋体" w:hAnsi="宋体"/>
          <w:color w:val="auto"/>
          <w:sz w:val="22"/>
          <w:szCs w:val="22"/>
          <w:highlight w:val="none"/>
        </w:rPr>
        <w:t xml:space="preserve">                                              年  月   日</w:t>
      </w:r>
    </w:p>
    <w:p w14:paraId="6097EEBA">
      <w:pPr>
        <w:keepNext w:val="0"/>
        <w:keepLines w:val="0"/>
        <w:pageBreakBefore w:val="0"/>
        <w:widowControl/>
        <w:kinsoku/>
        <w:wordWrap/>
        <w:overflowPunct/>
        <w:topLinePunct w:val="0"/>
        <w:autoSpaceDE/>
        <w:autoSpaceDN/>
        <w:bidi w:val="0"/>
        <w:adjustRightInd/>
        <w:snapToGrid w:val="0"/>
        <w:spacing w:line="360" w:lineRule="atLeast"/>
        <w:ind w:firstLine="420"/>
        <w:jc w:val="left"/>
        <w:textAlignment w:val="auto"/>
        <w:rPr>
          <w:b/>
          <w:bCs/>
          <w:color w:val="auto"/>
          <w:sz w:val="22"/>
          <w:highlight w:val="none"/>
        </w:rPr>
      </w:pPr>
      <w:r>
        <w:rPr>
          <w:rFonts w:hint="eastAsia"/>
          <w:b/>
          <w:bCs/>
          <w:color w:val="auto"/>
          <w:sz w:val="22"/>
          <w:highlight w:val="none"/>
        </w:rPr>
        <w:t>注：投标文件解密结束后，各投标供应商签署《政府采购活动现场确认声明书》，并以扫描件方式发送至代理机构邮箱：</w:t>
      </w:r>
      <w:r>
        <w:rPr>
          <w:color w:val="auto"/>
          <w:highlight w:val="none"/>
        </w:rPr>
        <w:fldChar w:fldCharType="begin"/>
      </w:r>
      <w:r>
        <w:rPr>
          <w:color w:val="auto"/>
          <w:highlight w:val="none"/>
        </w:rPr>
        <w:instrText xml:space="preserve"> HYPERLINK "mailto:3878238@qq.com" </w:instrText>
      </w:r>
      <w:r>
        <w:rPr>
          <w:color w:val="auto"/>
          <w:highlight w:val="none"/>
        </w:rPr>
        <w:fldChar w:fldCharType="separate"/>
      </w:r>
      <w:r>
        <w:rPr>
          <w:rStyle w:val="58"/>
          <w:rFonts w:hint="eastAsia"/>
          <w:color w:val="auto"/>
          <w:sz w:val="22"/>
          <w:highlight w:val="none"/>
          <w:lang w:val="en-US" w:eastAsia="zh-CN"/>
        </w:rPr>
        <w:t>1354547904</w:t>
      </w:r>
      <w:r>
        <w:rPr>
          <w:rStyle w:val="58"/>
          <w:rFonts w:hint="eastAsia"/>
          <w:color w:val="auto"/>
          <w:sz w:val="22"/>
          <w:highlight w:val="none"/>
        </w:rPr>
        <w:t>@qq.com</w:t>
      </w:r>
      <w:r>
        <w:rPr>
          <w:rStyle w:val="58"/>
          <w:rFonts w:hint="eastAsia"/>
          <w:color w:val="auto"/>
          <w:sz w:val="22"/>
          <w:highlight w:val="none"/>
        </w:rPr>
        <w:fldChar w:fldCharType="end"/>
      </w:r>
      <w:r>
        <w:rPr>
          <w:rFonts w:hint="eastAsia"/>
          <w:b/>
          <w:bCs/>
          <w:color w:val="auto"/>
          <w:sz w:val="22"/>
          <w:highlight w:val="none"/>
        </w:rPr>
        <w:t xml:space="preserve"> 。</w:t>
      </w:r>
    </w:p>
    <w:p w14:paraId="76817BB8">
      <w:pPr>
        <w:keepNext w:val="0"/>
        <w:keepLines w:val="0"/>
        <w:pageBreakBefore w:val="0"/>
        <w:widowControl/>
        <w:kinsoku/>
        <w:wordWrap/>
        <w:overflowPunct/>
        <w:topLinePunct w:val="0"/>
        <w:autoSpaceDE/>
        <w:autoSpaceDN/>
        <w:bidi w:val="0"/>
        <w:adjustRightInd/>
        <w:snapToGrid w:val="0"/>
        <w:spacing w:line="360" w:lineRule="atLeast"/>
        <w:ind w:firstLine="420"/>
        <w:jc w:val="left"/>
        <w:textAlignment w:val="auto"/>
        <w:rPr>
          <w:color w:val="auto"/>
          <w:sz w:val="22"/>
          <w:highlight w:val="none"/>
        </w:rPr>
      </w:pPr>
      <w:r>
        <w:rPr>
          <w:rFonts w:hint="eastAsia"/>
          <w:b/>
          <w:bCs/>
          <w:color w:val="auto"/>
          <w:sz w:val="22"/>
          <w:highlight w:val="none"/>
        </w:rPr>
        <w:t>若未在规定的时间内填写并予以回复的，则视为该供应商与本项目的采购人及其他参与投标的供应商之间不存在利害关系，由此引起的相关责任由投标供应商自负。</w:t>
      </w:r>
    </w:p>
    <w:sectPr>
      <w:pgSz w:w="11907" w:h="16840"/>
      <w:pgMar w:top="1440" w:right="1117"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D25E95-9D8D-4D27-B0A9-2D917C425D7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2F42248-D8CB-4F66-A2AB-AD829B019A7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7445F3F-B226-475A-827E-9794EE4B80F4}"/>
  </w:font>
  <w:font w:name="Cambria">
    <w:panose1 w:val="02040503050406030204"/>
    <w:charset w:val="00"/>
    <w:family w:val="roman"/>
    <w:pitch w:val="default"/>
    <w:sig w:usb0="E00006FF" w:usb1="420024FF" w:usb2="02000000" w:usb3="00000000" w:csb0="2000019F" w:csb1="00000000"/>
    <w:embedRegular r:id="rId4" w:fontKey="{231A22AB-5EAB-4DDF-B85C-FA67C5689C27}"/>
  </w:font>
  <w:font w:name="仿宋">
    <w:panose1 w:val="02010609060101010101"/>
    <w:charset w:val="86"/>
    <w:family w:val="auto"/>
    <w:pitch w:val="default"/>
    <w:sig w:usb0="800002BF" w:usb1="38CF7CFA" w:usb2="00000016" w:usb3="00000000" w:csb0="00040001" w:csb1="00000000"/>
    <w:embedRegular r:id="rId5" w:fontKey="{FCA49486-4349-42C8-A5C3-E6D79E90240A}"/>
  </w:font>
  <w:font w:name="仿宋_GB2312">
    <w:panose1 w:val="02010609030101010101"/>
    <w:charset w:val="86"/>
    <w:family w:val="modern"/>
    <w:pitch w:val="default"/>
    <w:sig w:usb0="00000001" w:usb1="080E0000" w:usb2="00000000" w:usb3="00000000" w:csb0="00040000" w:csb1="00000000"/>
    <w:embedRegular r:id="rId6" w:fontKey="{C5BEC7BB-1F5B-434B-80FF-A1F6C9CE117C}"/>
  </w:font>
  <w:font w:name="Calibri Light">
    <w:panose1 w:val="020F0302020204030204"/>
    <w:charset w:val="00"/>
    <w:family w:val="auto"/>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4002009F" w:csb1="DFD70000"/>
  </w:font>
  <w:font w:name="Verdana">
    <w:panose1 w:val="020B0604030504040204"/>
    <w:charset w:val="00"/>
    <w:family w:val="swiss"/>
    <w:pitch w:val="default"/>
    <w:sig w:usb0="A00006FF" w:usb1="4000205B" w:usb2="00000010" w:usb3="00000000" w:csb0="2000019F" w:csb1="00000000"/>
  </w:font>
  <w:font w:name="High Tower Text">
    <w:panose1 w:val="02040502050506030303"/>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embedRegular r:id="rId7" w:fontKey="{89BD4965-9956-492B-B443-7C96F91D1E2D}"/>
  </w:font>
  <w:font w:name="新宋体">
    <w:panose1 w:val="02010609030101010101"/>
    <w:charset w:val="86"/>
    <w:family w:val="modern"/>
    <w:pitch w:val="default"/>
    <w:sig w:usb0="00000203" w:usb1="288F0000" w:usb2="00000006" w:usb3="00000000" w:csb0="00040001" w:csb1="00000000"/>
    <w:embedRegular r:id="rId8" w:fontKey="{70926E1C-4D38-4F0D-AD1E-D6BBC590E8DA}"/>
  </w:font>
  <w:font w:name="方正小标宋简体">
    <w:panose1 w:val="03000509000000000000"/>
    <w:charset w:val="86"/>
    <w:family w:val="auto"/>
    <w:pitch w:val="default"/>
    <w:sig w:usb0="00000001" w:usb1="080E0000" w:usb2="00000000" w:usb3="00000000" w:csb0="00040000" w:csb1="00000000"/>
    <w:embedRegular r:id="rId9" w:fontKey="{A61AA82C-F0B6-4EDF-8659-827600D44F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3852">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5hzU9UAAAAIAQAADwAAAAAAAAABACAAAAAiAAAAZHJzL2Rvd25yZXYueG1sUEsBAhQAFAAA&#10;AAgAh07iQMq5oqTyAQAA6AMAAA4AAAAAAAAAAQAgAAAAJAEAAGRycy9lMm9Eb2MueG1sUEsFBgAA&#10;AAAGAAYAWQEAAIgFAA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7B63">
    <w:pPr>
      <w:widowControl/>
      <w:tabs>
        <w:tab w:val="center" w:pos="4153"/>
        <w:tab w:val="right" w:pos="8306"/>
      </w:tabs>
      <w:snapToGrid w:val="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43F77">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6DF7E">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56DF7E">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7" name="直线 102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flip:x;margin-left:5.25pt;margin-top:-2.8pt;height:0pt;width:467.25pt;z-index:25166438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BejIGR8wEAAOgDAAAOAAAAAAAAAAEAIAAAACQBAABkcnMvZTJvRG9jLnhtbFBLBQYA&#10;AAAABgAGAFkBAACJBQAAAAA=&#10;">
              <v:fill on="f" focussize="0,0"/>
              <v:stroke color="#000000" joinstyle="round"/>
              <v:imagedata o:title=""/>
              <o:lock v:ext="edit" aspectratio="f"/>
            </v:line>
          </w:pict>
        </mc:Fallback>
      </mc:AlternateConten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C307">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D560">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69D560">
                    <w:pPr>
                      <w:pStyle w:val="3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线 1028"/>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8"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BXyI128wEAAOgDAAAOAAAAAAAAAAEAIAAAACQBAABkcnMvZTJvRG9jLnhtbFBLBQYA&#10;AAAABgAGAFkBAACJBQAAAAA=&#10;">
              <v:fill on="f" focussize="0,0"/>
              <v:stroke color="#000000" joinstyle="round"/>
              <v:imagedata o:title=""/>
              <o:lock v:ext="edit" aspectratio="f"/>
            </v:lin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7B23">
    <w:pPr>
      <w:widowControl/>
      <w:tabs>
        <w:tab w:val="center" w:pos="4153"/>
        <w:tab w:val="right" w:pos="8306"/>
      </w:tabs>
      <w:snapToGrid w:val="0"/>
      <w:jc w:val="center"/>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189A3">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C2189A3">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2A9E">
    <w:pPr>
      <w:widowControl/>
      <w:tabs>
        <w:tab w:val="center" w:pos="4153"/>
        <w:tab w:val="right" w:pos="8306"/>
      </w:tabs>
      <w:snapToGrid w:val="0"/>
      <w:jc w:val="lef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9781C6">
                          <w:pPr>
                            <w:pStyle w:val="33"/>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Y4mM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WOJjLAQAAnAMAAA4AAAAAAAAAAQAgAAAAHgEAAGRycy9lMm9E&#10;b2MueG1sUEsFBgAAAAAGAAYAWQEAAFsFAAAAAA==&#10;">
              <v:fill on="f" focussize="0,0"/>
              <v:stroke on="f"/>
              <v:imagedata o:title=""/>
              <o:lock v:ext="edit" aspectratio="f"/>
              <v:textbox inset="0mm,0mm,0mm,0mm" style="mso-fit-shape-to-text:t;">
                <w:txbxContent>
                  <w:p w14:paraId="599781C6">
                    <w:pPr>
                      <w:pStyle w:val="3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7B36">
    <w:pPr>
      <w:pStyle w:val="34"/>
      <w:jc w:val="left"/>
      <w:rPr>
        <w:rFonts w:hint="eastAsia" w:eastAsia="宋体"/>
        <w:lang w:val="en-US" w:eastAsia="zh-CN"/>
      </w:rPr>
    </w:pPr>
    <w:r>
      <w:rPr>
        <w:b/>
        <w:sz w:val="18"/>
      </w:rPr>
      <w:t>平阳县政府采购竞争性磋商</w:t>
    </w:r>
    <w:r>
      <w:rPr>
        <w:rFonts w:hint="eastAsia"/>
        <w:b/>
        <w:sz w:val="18"/>
        <w:lang w:val="en-US" w:eastAsia="zh-CN"/>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35FF">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NDNmZTM0MjcyNjdhMTI0YTg0NDY5Y2MxNWY0YmUifQ=="/>
  </w:docVars>
  <w:rsids>
    <w:rsidRoot w:val="003B578E"/>
    <w:rsid w:val="00001F00"/>
    <w:rsid w:val="00003DD5"/>
    <w:rsid w:val="000068DA"/>
    <w:rsid w:val="000110E4"/>
    <w:rsid w:val="0002150A"/>
    <w:rsid w:val="000254C7"/>
    <w:rsid w:val="00027DC0"/>
    <w:rsid w:val="00030FF8"/>
    <w:rsid w:val="000359C1"/>
    <w:rsid w:val="00035F16"/>
    <w:rsid w:val="00041234"/>
    <w:rsid w:val="000461C4"/>
    <w:rsid w:val="00051AFA"/>
    <w:rsid w:val="0005210F"/>
    <w:rsid w:val="00052F7A"/>
    <w:rsid w:val="00054283"/>
    <w:rsid w:val="000609F4"/>
    <w:rsid w:val="00063038"/>
    <w:rsid w:val="00064F50"/>
    <w:rsid w:val="00074759"/>
    <w:rsid w:val="000770CF"/>
    <w:rsid w:val="00085C34"/>
    <w:rsid w:val="000872AD"/>
    <w:rsid w:val="0009170D"/>
    <w:rsid w:val="0009474C"/>
    <w:rsid w:val="000A05C5"/>
    <w:rsid w:val="000A2DCE"/>
    <w:rsid w:val="000A6F25"/>
    <w:rsid w:val="000B06C0"/>
    <w:rsid w:val="000B0D78"/>
    <w:rsid w:val="000B52AB"/>
    <w:rsid w:val="000B68B6"/>
    <w:rsid w:val="000B7DE9"/>
    <w:rsid w:val="000C7418"/>
    <w:rsid w:val="000D3E04"/>
    <w:rsid w:val="000D7A5E"/>
    <w:rsid w:val="000E1221"/>
    <w:rsid w:val="000E1E84"/>
    <w:rsid w:val="000E3A66"/>
    <w:rsid w:val="000E49CD"/>
    <w:rsid w:val="000E5374"/>
    <w:rsid w:val="000E5E99"/>
    <w:rsid w:val="000E6062"/>
    <w:rsid w:val="000E6DA6"/>
    <w:rsid w:val="000F2494"/>
    <w:rsid w:val="000F4ED6"/>
    <w:rsid w:val="000F58F9"/>
    <w:rsid w:val="000F7A39"/>
    <w:rsid w:val="000F7D92"/>
    <w:rsid w:val="001005C0"/>
    <w:rsid w:val="0011674F"/>
    <w:rsid w:val="00120564"/>
    <w:rsid w:val="00120CF1"/>
    <w:rsid w:val="00122A5B"/>
    <w:rsid w:val="0012423A"/>
    <w:rsid w:val="00127BFE"/>
    <w:rsid w:val="00134285"/>
    <w:rsid w:val="00142122"/>
    <w:rsid w:val="00143CB5"/>
    <w:rsid w:val="00155209"/>
    <w:rsid w:val="001562FE"/>
    <w:rsid w:val="00157A03"/>
    <w:rsid w:val="00160774"/>
    <w:rsid w:val="00161327"/>
    <w:rsid w:val="00162885"/>
    <w:rsid w:val="00163CC9"/>
    <w:rsid w:val="001647FA"/>
    <w:rsid w:val="001675B2"/>
    <w:rsid w:val="00174724"/>
    <w:rsid w:val="00174A48"/>
    <w:rsid w:val="00176165"/>
    <w:rsid w:val="00177D40"/>
    <w:rsid w:val="00182629"/>
    <w:rsid w:val="00190568"/>
    <w:rsid w:val="0019268E"/>
    <w:rsid w:val="00194DE3"/>
    <w:rsid w:val="00196815"/>
    <w:rsid w:val="001968AD"/>
    <w:rsid w:val="001A0BCB"/>
    <w:rsid w:val="001A71CD"/>
    <w:rsid w:val="001B07D1"/>
    <w:rsid w:val="001B0D79"/>
    <w:rsid w:val="001B649C"/>
    <w:rsid w:val="001B7463"/>
    <w:rsid w:val="001C026C"/>
    <w:rsid w:val="001C5C3A"/>
    <w:rsid w:val="001C7941"/>
    <w:rsid w:val="001D122C"/>
    <w:rsid w:val="001D5566"/>
    <w:rsid w:val="001D6D6C"/>
    <w:rsid w:val="001D7A9E"/>
    <w:rsid w:val="001D7ED8"/>
    <w:rsid w:val="001E0B57"/>
    <w:rsid w:val="001F0C31"/>
    <w:rsid w:val="001F10C3"/>
    <w:rsid w:val="00205CF3"/>
    <w:rsid w:val="00210195"/>
    <w:rsid w:val="00210BD8"/>
    <w:rsid w:val="00226EB2"/>
    <w:rsid w:val="00237536"/>
    <w:rsid w:val="0024015C"/>
    <w:rsid w:val="00241743"/>
    <w:rsid w:val="00241D1F"/>
    <w:rsid w:val="00244AC5"/>
    <w:rsid w:val="002453D7"/>
    <w:rsid w:val="00253877"/>
    <w:rsid w:val="002543C6"/>
    <w:rsid w:val="002605B5"/>
    <w:rsid w:val="0026393B"/>
    <w:rsid w:val="00287DC4"/>
    <w:rsid w:val="0029229C"/>
    <w:rsid w:val="002939BF"/>
    <w:rsid w:val="002A0AA5"/>
    <w:rsid w:val="002A4397"/>
    <w:rsid w:val="002A53CF"/>
    <w:rsid w:val="002A54FF"/>
    <w:rsid w:val="002A622C"/>
    <w:rsid w:val="002A675E"/>
    <w:rsid w:val="002A6DBD"/>
    <w:rsid w:val="002B1B0D"/>
    <w:rsid w:val="002B2191"/>
    <w:rsid w:val="002B7303"/>
    <w:rsid w:val="002B7327"/>
    <w:rsid w:val="002B73B2"/>
    <w:rsid w:val="002C4088"/>
    <w:rsid w:val="002C40D9"/>
    <w:rsid w:val="002C72B4"/>
    <w:rsid w:val="002C7DF9"/>
    <w:rsid w:val="002D31B0"/>
    <w:rsid w:val="002D3A1E"/>
    <w:rsid w:val="002D5C5A"/>
    <w:rsid w:val="002E4757"/>
    <w:rsid w:val="002F3309"/>
    <w:rsid w:val="002F505E"/>
    <w:rsid w:val="00302FBB"/>
    <w:rsid w:val="00304523"/>
    <w:rsid w:val="00304B3A"/>
    <w:rsid w:val="00307330"/>
    <w:rsid w:val="003074FD"/>
    <w:rsid w:val="0030778B"/>
    <w:rsid w:val="003146A3"/>
    <w:rsid w:val="003229E9"/>
    <w:rsid w:val="00336308"/>
    <w:rsid w:val="00336A9F"/>
    <w:rsid w:val="003421F7"/>
    <w:rsid w:val="00347E17"/>
    <w:rsid w:val="00350C29"/>
    <w:rsid w:val="003538CD"/>
    <w:rsid w:val="00355703"/>
    <w:rsid w:val="0036118A"/>
    <w:rsid w:val="003611DE"/>
    <w:rsid w:val="003652BB"/>
    <w:rsid w:val="00370FEF"/>
    <w:rsid w:val="00373791"/>
    <w:rsid w:val="00377A78"/>
    <w:rsid w:val="00384379"/>
    <w:rsid w:val="003876BE"/>
    <w:rsid w:val="00391642"/>
    <w:rsid w:val="003945C4"/>
    <w:rsid w:val="003A3A29"/>
    <w:rsid w:val="003B578E"/>
    <w:rsid w:val="003B7E13"/>
    <w:rsid w:val="003C0ABA"/>
    <w:rsid w:val="003C2A3D"/>
    <w:rsid w:val="003D2BFD"/>
    <w:rsid w:val="003E0891"/>
    <w:rsid w:val="003E14ED"/>
    <w:rsid w:val="003E21A3"/>
    <w:rsid w:val="003F23DA"/>
    <w:rsid w:val="00402DD2"/>
    <w:rsid w:val="00404D92"/>
    <w:rsid w:val="00405187"/>
    <w:rsid w:val="004063E6"/>
    <w:rsid w:val="00420CEB"/>
    <w:rsid w:val="0043275C"/>
    <w:rsid w:val="00433018"/>
    <w:rsid w:val="004368AA"/>
    <w:rsid w:val="00440945"/>
    <w:rsid w:val="00451047"/>
    <w:rsid w:val="00453B2B"/>
    <w:rsid w:val="00461B13"/>
    <w:rsid w:val="0046398E"/>
    <w:rsid w:val="00465241"/>
    <w:rsid w:val="00474561"/>
    <w:rsid w:val="00474B6F"/>
    <w:rsid w:val="00474E57"/>
    <w:rsid w:val="004760CB"/>
    <w:rsid w:val="004764F4"/>
    <w:rsid w:val="00476C78"/>
    <w:rsid w:val="004801F6"/>
    <w:rsid w:val="004810B8"/>
    <w:rsid w:val="00481265"/>
    <w:rsid w:val="00482B66"/>
    <w:rsid w:val="00485BF3"/>
    <w:rsid w:val="004A2E01"/>
    <w:rsid w:val="004B3640"/>
    <w:rsid w:val="004B618D"/>
    <w:rsid w:val="004C00E3"/>
    <w:rsid w:val="004C0692"/>
    <w:rsid w:val="004C1863"/>
    <w:rsid w:val="004C22A3"/>
    <w:rsid w:val="004C7FB5"/>
    <w:rsid w:val="004D0646"/>
    <w:rsid w:val="004D419A"/>
    <w:rsid w:val="004D486F"/>
    <w:rsid w:val="004D4F68"/>
    <w:rsid w:val="004D5E64"/>
    <w:rsid w:val="004D6AE8"/>
    <w:rsid w:val="004D6ECF"/>
    <w:rsid w:val="004D739D"/>
    <w:rsid w:val="004E4EA0"/>
    <w:rsid w:val="004F66DD"/>
    <w:rsid w:val="004F71A6"/>
    <w:rsid w:val="004F7C6B"/>
    <w:rsid w:val="005065FC"/>
    <w:rsid w:val="00515CBF"/>
    <w:rsid w:val="005203F1"/>
    <w:rsid w:val="00521DDA"/>
    <w:rsid w:val="00522A5A"/>
    <w:rsid w:val="00522C6C"/>
    <w:rsid w:val="00526820"/>
    <w:rsid w:val="00527933"/>
    <w:rsid w:val="00530EA0"/>
    <w:rsid w:val="0053463B"/>
    <w:rsid w:val="005356DF"/>
    <w:rsid w:val="00545E0E"/>
    <w:rsid w:val="005514D3"/>
    <w:rsid w:val="00551535"/>
    <w:rsid w:val="00554AE2"/>
    <w:rsid w:val="00555746"/>
    <w:rsid w:val="005561F2"/>
    <w:rsid w:val="00575D6A"/>
    <w:rsid w:val="00577358"/>
    <w:rsid w:val="0058471E"/>
    <w:rsid w:val="00586B9C"/>
    <w:rsid w:val="00594C3B"/>
    <w:rsid w:val="005A1227"/>
    <w:rsid w:val="005A27ED"/>
    <w:rsid w:val="005A2E4F"/>
    <w:rsid w:val="005A494A"/>
    <w:rsid w:val="005B3FB5"/>
    <w:rsid w:val="005B6808"/>
    <w:rsid w:val="005C0068"/>
    <w:rsid w:val="005C6FFA"/>
    <w:rsid w:val="005D0A00"/>
    <w:rsid w:val="005D26DD"/>
    <w:rsid w:val="005D36A9"/>
    <w:rsid w:val="005D7C45"/>
    <w:rsid w:val="005E147D"/>
    <w:rsid w:val="005E1BDD"/>
    <w:rsid w:val="005E373D"/>
    <w:rsid w:val="005E76C4"/>
    <w:rsid w:val="005F0001"/>
    <w:rsid w:val="005F134E"/>
    <w:rsid w:val="005F5679"/>
    <w:rsid w:val="005F69BD"/>
    <w:rsid w:val="005F7A62"/>
    <w:rsid w:val="00601F7A"/>
    <w:rsid w:val="00602CD1"/>
    <w:rsid w:val="00603511"/>
    <w:rsid w:val="00605D69"/>
    <w:rsid w:val="006075EE"/>
    <w:rsid w:val="006076D7"/>
    <w:rsid w:val="00611F92"/>
    <w:rsid w:val="00614838"/>
    <w:rsid w:val="00615C72"/>
    <w:rsid w:val="00620172"/>
    <w:rsid w:val="006227A4"/>
    <w:rsid w:val="00623617"/>
    <w:rsid w:val="00624F9D"/>
    <w:rsid w:val="00632BC5"/>
    <w:rsid w:val="00634764"/>
    <w:rsid w:val="00636A2B"/>
    <w:rsid w:val="0065152B"/>
    <w:rsid w:val="00652587"/>
    <w:rsid w:val="00656E5D"/>
    <w:rsid w:val="006577C7"/>
    <w:rsid w:val="0066105F"/>
    <w:rsid w:val="00663B2D"/>
    <w:rsid w:val="00664451"/>
    <w:rsid w:val="0066478E"/>
    <w:rsid w:val="006659C2"/>
    <w:rsid w:val="00666B9C"/>
    <w:rsid w:val="0066774E"/>
    <w:rsid w:val="00671DEF"/>
    <w:rsid w:val="00672C45"/>
    <w:rsid w:val="006741DA"/>
    <w:rsid w:val="006832D2"/>
    <w:rsid w:val="006918EF"/>
    <w:rsid w:val="00697DB0"/>
    <w:rsid w:val="006A51A9"/>
    <w:rsid w:val="006B2B2B"/>
    <w:rsid w:val="006B2B51"/>
    <w:rsid w:val="006B3943"/>
    <w:rsid w:val="006B563A"/>
    <w:rsid w:val="006B629A"/>
    <w:rsid w:val="006B6598"/>
    <w:rsid w:val="006B6B35"/>
    <w:rsid w:val="006B7A31"/>
    <w:rsid w:val="006C1115"/>
    <w:rsid w:val="006D5F65"/>
    <w:rsid w:val="006D60C7"/>
    <w:rsid w:val="006D62E3"/>
    <w:rsid w:val="006E3225"/>
    <w:rsid w:val="006E7202"/>
    <w:rsid w:val="006F3855"/>
    <w:rsid w:val="006F4C59"/>
    <w:rsid w:val="006F4D6F"/>
    <w:rsid w:val="006F4DBC"/>
    <w:rsid w:val="006F5467"/>
    <w:rsid w:val="006F6381"/>
    <w:rsid w:val="0070015E"/>
    <w:rsid w:val="00700A59"/>
    <w:rsid w:val="00701D56"/>
    <w:rsid w:val="0070213B"/>
    <w:rsid w:val="00702686"/>
    <w:rsid w:val="00702B4D"/>
    <w:rsid w:val="0070480D"/>
    <w:rsid w:val="00704A86"/>
    <w:rsid w:val="00706B29"/>
    <w:rsid w:val="007221D0"/>
    <w:rsid w:val="00723727"/>
    <w:rsid w:val="007268C3"/>
    <w:rsid w:val="00726F93"/>
    <w:rsid w:val="00727FC0"/>
    <w:rsid w:val="007300C4"/>
    <w:rsid w:val="00730561"/>
    <w:rsid w:val="00732985"/>
    <w:rsid w:val="00736E32"/>
    <w:rsid w:val="007371B7"/>
    <w:rsid w:val="00743D39"/>
    <w:rsid w:val="00744219"/>
    <w:rsid w:val="00747A9A"/>
    <w:rsid w:val="0076249B"/>
    <w:rsid w:val="0076338E"/>
    <w:rsid w:val="007656C1"/>
    <w:rsid w:val="0076615A"/>
    <w:rsid w:val="00771B1E"/>
    <w:rsid w:val="00773128"/>
    <w:rsid w:val="00773917"/>
    <w:rsid w:val="00775787"/>
    <w:rsid w:val="00780C16"/>
    <w:rsid w:val="007828A0"/>
    <w:rsid w:val="007858EA"/>
    <w:rsid w:val="00785B7A"/>
    <w:rsid w:val="0079105B"/>
    <w:rsid w:val="007A0518"/>
    <w:rsid w:val="007A1592"/>
    <w:rsid w:val="007A233C"/>
    <w:rsid w:val="007A362F"/>
    <w:rsid w:val="007A4BE0"/>
    <w:rsid w:val="007A671F"/>
    <w:rsid w:val="007A6B37"/>
    <w:rsid w:val="007B1B49"/>
    <w:rsid w:val="007B3905"/>
    <w:rsid w:val="007B5A65"/>
    <w:rsid w:val="007C2707"/>
    <w:rsid w:val="007C2F7F"/>
    <w:rsid w:val="007C37A4"/>
    <w:rsid w:val="007D07E9"/>
    <w:rsid w:val="007D2AA4"/>
    <w:rsid w:val="007D7331"/>
    <w:rsid w:val="007E236C"/>
    <w:rsid w:val="007E2F42"/>
    <w:rsid w:val="007F0DCF"/>
    <w:rsid w:val="007F193D"/>
    <w:rsid w:val="0080218B"/>
    <w:rsid w:val="00802DE2"/>
    <w:rsid w:val="00806489"/>
    <w:rsid w:val="00811CED"/>
    <w:rsid w:val="0081285D"/>
    <w:rsid w:val="00815AF9"/>
    <w:rsid w:val="008163A0"/>
    <w:rsid w:val="0082098C"/>
    <w:rsid w:val="00825F4D"/>
    <w:rsid w:val="008268E4"/>
    <w:rsid w:val="0082757A"/>
    <w:rsid w:val="008303A6"/>
    <w:rsid w:val="00830883"/>
    <w:rsid w:val="0083501F"/>
    <w:rsid w:val="0083707E"/>
    <w:rsid w:val="00845365"/>
    <w:rsid w:val="00852955"/>
    <w:rsid w:val="008546BC"/>
    <w:rsid w:val="00857E4F"/>
    <w:rsid w:val="00861B73"/>
    <w:rsid w:val="0086531D"/>
    <w:rsid w:val="008658E0"/>
    <w:rsid w:val="0086655C"/>
    <w:rsid w:val="0086763B"/>
    <w:rsid w:val="00877FD1"/>
    <w:rsid w:val="008809BD"/>
    <w:rsid w:val="00880FC0"/>
    <w:rsid w:val="00892F6A"/>
    <w:rsid w:val="00893A5E"/>
    <w:rsid w:val="008A010D"/>
    <w:rsid w:val="008A0CA7"/>
    <w:rsid w:val="008A2841"/>
    <w:rsid w:val="008B2882"/>
    <w:rsid w:val="008B3314"/>
    <w:rsid w:val="008C13B3"/>
    <w:rsid w:val="008C2857"/>
    <w:rsid w:val="008C303E"/>
    <w:rsid w:val="008C33FF"/>
    <w:rsid w:val="008C5396"/>
    <w:rsid w:val="008D1CA8"/>
    <w:rsid w:val="008D1CCA"/>
    <w:rsid w:val="008D6447"/>
    <w:rsid w:val="008D77F2"/>
    <w:rsid w:val="008E07C8"/>
    <w:rsid w:val="008E64AC"/>
    <w:rsid w:val="009130FC"/>
    <w:rsid w:val="00913DE0"/>
    <w:rsid w:val="0091470B"/>
    <w:rsid w:val="00917A55"/>
    <w:rsid w:val="00923691"/>
    <w:rsid w:val="00927868"/>
    <w:rsid w:val="00931D99"/>
    <w:rsid w:val="009345DE"/>
    <w:rsid w:val="00935A1C"/>
    <w:rsid w:val="00936E7F"/>
    <w:rsid w:val="009378AC"/>
    <w:rsid w:val="00941FAB"/>
    <w:rsid w:val="00944F8E"/>
    <w:rsid w:val="00945858"/>
    <w:rsid w:val="009472EC"/>
    <w:rsid w:val="00947DF0"/>
    <w:rsid w:val="00947FDC"/>
    <w:rsid w:val="009553B9"/>
    <w:rsid w:val="0096005F"/>
    <w:rsid w:val="0096464A"/>
    <w:rsid w:val="00972815"/>
    <w:rsid w:val="0097360A"/>
    <w:rsid w:val="00974A20"/>
    <w:rsid w:val="0097711A"/>
    <w:rsid w:val="00981762"/>
    <w:rsid w:val="00983D31"/>
    <w:rsid w:val="00984053"/>
    <w:rsid w:val="00985233"/>
    <w:rsid w:val="0098546F"/>
    <w:rsid w:val="00986571"/>
    <w:rsid w:val="00990B07"/>
    <w:rsid w:val="00992085"/>
    <w:rsid w:val="009941FD"/>
    <w:rsid w:val="00995F47"/>
    <w:rsid w:val="009A2ED2"/>
    <w:rsid w:val="009A57B0"/>
    <w:rsid w:val="009A62FD"/>
    <w:rsid w:val="009A6DDC"/>
    <w:rsid w:val="009C193A"/>
    <w:rsid w:val="009C2F4E"/>
    <w:rsid w:val="009C45BF"/>
    <w:rsid w:val="009C47FE"/>
    <w:rsid w:val="009D596E"/>
    <w:rsid w:val="009D5E64"/>
    <w:rsid w:val="009D6AEF"/>
    <w:rsid w:val="009E30BF"/>
    <w:rsid w:val="009E37B1"/>
    <w:rsid w:val="009E3EC7"/>
    <w:rsid w:val="009E5841"/>
    <w:rsid w:val="009E62DF"/>
    <w:rsid w:val="009E6EF4"/>
    <w:rsid w:val="009F3140"/>
    <w:rsid w:val="009F31F8"/>
    <w:rsid w:val="009F580F"/>
    <w:rsid w:val="009F6889"/>
    <w:rsid w:val="009F7A7D"/>
    <w:rsid w:val="00A044D9"/>
    <w:rsid w:val="00A05179"/>
    <w:rsid w:val="00A06118"/>
    <w:rsid w:val="00A06FB2"/>
    <w:rsid w:val="00A14EEF"/>
    <w:rsid w:val="00A15387"/>
    <w:rsid w:val="00A15D75"/>
    <w:rsid w:val="00A21452"/>
    <w:rsid w:val="00A21A51"/>
    <w:rsid w:val="00A227F0"/>
    <w:rsid w:val="00A2330E"/>
    <w:rsid w:val="00A26232"/>
    <w:rsid w:val="00A26972"/>
    <w:rsid w:val="00A30178"/>
    <w:rsid w:val="00A31390"/>
    <w:rsid w:val="00A37D86"/>
    <w:rsid w:val="00A41E5C"/>
    <w:rsid w:val="00A421D5"/>
    <w:rsid w:val="00A45C47"/>
    <w:rsid w:val="00A47C25"/>
    <w:rsid w:val="00A51549"/>
    <w:rsid w:val="00A53CF3"/>
    <w:rsid w:val="00A54C33"/>
    <w:rsid w:val="00A564B9"/>
    <w:rsid w:val="00A5763B"/>
    <w:rsid w:val="00A820BD"/>
    <w:rsid w:val="00A94255"/>
    <w:rsid w:val="00A944BC"/>
    <w:rsid w:val="00A96BCF"/>
    <w:rsid w:val="00AA23D9"/>
    <w:rsid w:val="00AA29A7"/>
    <w:rsid w:val="00AA37F7"/>
    <w:rsid w:val="00AB0FC9"/>
    <w:rsid w:val="00AB1FF3"/>
    <w:rsid w:val="00AB2025"/>
    <w:rsid w:val="00AB34D4"/>
    <w:rsid w:val="00AC03DE"/>
    <w:rsid w:val="00AC4CB0"/>
    <w:rsid w:val="00AD1297"/>
    <w:rsid w:val="00AD443F"/>
    <w:rsid w:val="00AD5E38"/>
    <w:rsid w:val="00AE2DEF"/>
    <w:rsid w:val="00AE36A8"/>
    <w:rsid w:val="00AE6DBC"/>
    <w:rsid w:val="00AF18C2"/>
    <w:rsid w:val="00AF3EBB"/>
    <w:rsid w:val="00AF5520"/>
    <w:rsid w:val="00AF64C1"/>
    <w:rsid w:val="00AF658C"/>
    <w:rsid w:val="00B11C93"/>
    <w:rsid w:val="00B1324C"/>
    <w:rsid w:val="00B15536"/>
    <w:rsid w:val="00B163C1"/>
    <w:rsid w:val="00B22A01"/>
    <w:rsid w:val="00B2340B"/>
    <w:rsid w:val="00B2526E"/>
    <w:rsid w:val="00B32556"/>
    <w:rsid w:val="00B34596"/>
    <w:rsid w:val="00B41443"/>
    <w:rsid w:val="00B43135"/>
    <w:rsid w:val="00B47E58"/>
    <w:rsid w:val="00B52802"/>
    <w:rsid w:val="00B56CF6"/>
    <w:rsid w:val="00B6297B"/>
    <w:rsid w:val="00B650C2"/>
    <w:rsid w:val="00B652ED"/>
    <w:rsid w:val="00B65545"/>
    <w:rsid w:val="00B65EED"/>
    <w:rsid w:val="00B74E04"/>
    <w:rsid w:val="00B76474"/>
    <w:rsid w:val="00B77DA8"/>
    <w:rsid w:val="00B81793"/>
    <w:rsid w:val="00B83FDF"/>
    <w:rsid w:val="00B844A9"/>
    <w:rsid w:val="00B84CC0"/>
    <w:rsid w:val="00B850E2"/>
    <w:rsid w:val="00B9050A"/>
    <w:rsid w:val="00B911FF"/>
    <w:rsid w:val="00B92660"/>
    <w:rsid w:val="00B972B3"/>
    <w:rsid w:val="00BA16CB"/>
    <w:rsid w:val="00BA3602"/>
    <w:rsid w:val="00BA4004"/>
    <w:rsid w:val="00BA4640"/>
    <w:rsid w:val="00BA4DE1"/>
    <w:rsid w:val="00BA5978"/>
    <w:rsid w:val="00BA67CF"/>
    <w:rsid w:val="00BB628E"/>
    <w:rsid w:val="00BD10BC"/>
    <w:rsid w:val="00BD141E"/>
    <w:rsid w:val="00BD3D8A"/>
    <w:rsid w:val="00BD41F1"/>
    <w:rsid w:val="00BE04F8"/>
    <w:rsid w:val="00BE0FEC"/>
    <w:rsid w:val="00BE1A0F"/>
    <w:rsid w:val="00BE3077"/>
    <w:rsid w:val="00BE3447"/>
    <w:rsid w:val="00BE77B7"/>
    <w:rsid w:val="00BF4BB8"/>
    <w:rsid w:val="00C00D75"/>
    <w:rsid w:val="00C01F6B"/>
    <w:rsid w:val="00C05DFD"/>
    <w:rsid w:val="00C12F0F"/>
    <w:rsid w:val="00C14ADA"/>
    <w:rsid w:val="00C15A8D"/>
    <w:rsid w:val="00C1617D"/>
    <w:rsid w:val="00C20F15"/>
    <w:rsid w:val="00C22F6B"/>
    <w:rsid w:val="00C30B9D"/>
    <w:rsid w:val="00C366D5"/>
    <w:rsid w:val="00C40129"/>
    <w:rsid w:val="00C40CCD"/>
    <w:rsid w:val="00C42A14"/>
    <w:rsid w:val="00C45D0F"/>
    <w:rsid w:val="00C47748"/>
    <w:rsid w:val="00C52CE3"/>
    <w:rsid w:val="00C57D79"/>
    <w:rsid w:val="00C617BA"/>
    <w:rsid w:val="00C61902"/>
    <w:rsid w:val="00C61F1D"/>
    <w:rsid w:val="00C700A6"/>
    <w:rsid w:val="00C7615A"/>
    <w:rsid w:val="00C76643"/>
    <w:rsid w:val="00C7732B"/>
    <w:rsid w:val="00C77710"/>
    <w:rsid w:val="00C81041"/>
    <w:rsid w:val="00C81A07"/>
    <w:rsid w:val="00C8791E"/>
    <w:rsid w:val="00C90DD2"/>
    <w:rsid w:val="00CA2091"/>
    <w:rsid w:val="00CA27F2"/>
    <w:rsid w:val="00CA2D57"/>
    <w:rsid w:val="00CA2F0E"/>
    <w:rsid w:val="00CA4410"/>
    <w:rsid w:val="00CB0C6A"/>
    <w:rsid w:val="00CB1548"/>
    <w:rsid w:val="00CC0138"/>
    <w:rsid w:val="00CD0D86"/>
    <w:rsid w:val="00CD7186"/>
    <w:rsid w:val="00CE3A3E"/>
    <w:rsid w:val="00CE5184"/>
    <w:rsid w:val="00CE6E63"/>
    <w:rsid w:val="00CF3DF4"/>
    <w:rsid w:val="00D00675"/>
    <w:rsid w:val="00D00CC1"/>
    <w:rsid w:val="00D07133"/>
    <w:rsid w:val="00D12D99"/>
    <w:rsid w:val="00D17493"/>
    <w:rsid w:val="00D21E36"/>
    <w:rsid w:val="00D26B9A"/>
    <w:rsid w:val="00D338AA"/>
    <w:rsid w:val="00D35FAB"/>
    <w:rsid w:val="00D365BC"/>
    <w:rsid w:val="00D36D6C"/>
    <w:rsid w:val="00D42503"/>
    <w:rsid w:val="00D42561"/>
    <w:rsid w:val="00D46488"/>
    <w:rsid w:val="00D506F9"/>
    <w:rsid w:val="00D52CA9"/>
    <w:rsid w:val="00D56DEC"/>
    <w:rsid w:val="00D609B0"/>
    <w:rsid w:val="00D610C3"/>
    <w:rsid w:val="00D654F1"/>
    <w:rsid w:val="00D675EA"/>
    <w:rsid w:val="00D70C30"/>
    <w:rsid w:val="00D710AB"/>
    <w:rsid w:val="00D71C03"/>
    <w:rsid w:val="00D74332"/>
    <w:rsid w:val="00D74C9F"/>
    <w:rsid w:val="00D75322"/>
    <w:rsid w:val="00D8016E"/>
    <w:rsid w:val="00D81972"/>
    <w:rsid w:val="00D83FDD"/>
    <w:rsid w:val="00D90243"/>
    <w:rsid w:val="00D908EE"/>
    <w:rsid w:val="00D9636F"/>
    <w:rsid w:val="00DA051C"/>
    <w:rsid w:val="00DA7D82"/>
    <w:rsid w:val="00DB08C2"/>
    <w:rsid w:val="00DB2075"/>
    <w:rsid w:val="00DB4522"/>
    <w:rsid w:val="00DB70AE"/>
    <w:rsid w:val="00DD35E8"/>
    <w:rsid w:val="00DD5E7C"/>
    <w:rsid w:val="00DE13E1"/>
    <w:rsid w:val="00DE1AD8"/>
    <w:rsid w:val="00DE2E0E"/>
    <w:rsid w:val="00DE3264"/>
    <w:rsid w:val="00DE67D1"/>
    <w:rsid w:val="00DE78D0"/>
    <w:rsid w:val="00DE7943"/>
    <w:rsid w:val="00DE7B83"/>
    <w:rsid w:val="00DE7BD4"/>
    <w:rsid w:val="00DF0D03"/>
    <w:rsid w:val="00DF1743"/>
    <w:rsid w:val="00DF24F3"/>
    <w:rsid w:val="00DF50C2"/>
    <w:rsid w:val="00DF5DA7"/>
    <w:rsid w:val="00DF738A"/>
    <w:rsid w:val="00E00B0E"/>
    <w:rsid w:val="00E14662"/>
    <w:rsid w:val="00E2169F"/>
    <w:rsid w:val="00E25031"/>
    <w:rsid w:val="00E25116"/>
    <w:rsid w:val="00E30263"/>
    <w:rsid w:val="00E334DC"/>
    <w:rsid w:val="00E349E8"/>
    <w:rsid w:val="00E34EF7"/>
    <w:rsid w:val="00E35325"/>
    <w:rsid w:val="00E376A3"/>
    <w:rsid w:val="00E40F13"/>
    <w:rsid w:val="00E51E88"/>
    <w:rsid w:val="00E5227A"/>
    <w:rsid w:val="00E56597"/>
    <w:rsid w:val="00E67D74"/>
    <w:rsid w:val="00E71407"/>
    <w:rsid w:val="00E71685"/>
    <w:rsid w:val="00E76CE6"/>
    <w:rsid w:val="00E76D80"/>
    <w:rsid w:val="00E81AE2"/>
    <w:rsid w:val="00E844EE"/>
    <w:rsid w:val="00E854BB"/>
    <w:rsid w:val="00E9051F"/>
    <w:rsid w:val="00E93BDD"/>
    <w:rsid w:val="00EA4A63"/>
    <w:rsid w:val="00EA4C80"/>
    <w:rsid w:val="00EA7AC0"/>
    <w:rsid w:val="00EB2482"/>
    <w:rsid w:val="00EB4B3A"/>
    <w:rsid w:val="00EB4F8A"/>
    <w:rsid w:val="00EC12CD"/>
    <w:rsid w:val="00EC38D2"/>
    <w:rsid w:val="00EC3CA2"/>
    <w:rsid w:val="00EC45C5"/>
    <w:rsid w:val="00EC50E6"/>
    <w:rsid w:val="00ED2485"/>
    <w:rsid w:val="00ED26CF"/>
    <w:rsid w:val="00ED2EA8"/>
    <w:rsid w:val="00EF0697"/>
    <w:rsid w:val="00EF4A48"/>
    <w:rsid w:val="00EF7052"/>
    <w:rsid w:val="00F01BB1"/>
    <w:rsid w:val="00F11C51"/>
    <w:rsid w:val="00F13F79"/>
    <w:rsid w:val="00F14B40"/>
    <w:rsid w:val="00F25E1F"/>
    <w:rsid w:val="00F262D5"/>
    <w:rsid w:val="00F27174"/>
    <w:rsid w:val="00F31BDD"/>
    <w:rsid w:val="00F3338B"/>
    <w:rsid w:val="00F3751F"/>
    <w:rsid w:val="00F37929"/>
    <w:rsid w:val="00F42379"/>
    <w:rsid w:val="00F44A2B"/>
    <w:rsid w:val="00F47A55"/>
    <w:rsid w:val="00F53D1C"/>
    <w:rsid w:val="00F54D5A"/>
    <w:rsid w:val="00F557F4"/>
    <w:rsid w:val="00F57274"/>
    <w:rsid w:val="00F61D42"/>
    <w:rsid w:val="00F62AD5"/>
    <w:rsid w:val="00F635B0"/>
    <w:rsid w:val="00F67E62"/>
    <w:rsid w:val="00F730CE"/>
    <w:rsid w:val="00F77184"/>
    <w:rsid w:val="00F82244"/>
    <w:rsid w:val="00F82247"/>
    <w:rsid w:val="00F82FC3"/>
    <w:rsid w:val="00F837DC"/>
    <w:rsid w:val="00F875A6"/>
    <w:rsid w:val="00F900F9"/>
    <w:rsid w:val="00F9017D"/>
    <w:rsid w:val="00F9347B"/>
    <w:rsid w:val="00F93F43"/>
    <w:rsid w:val="00F963CC"/>
    <w:rsid w:val="00FA2360"/>
    <w:rsid w:val="00FA25BD"/>
    <w:rsid w:val="00FA4307"/>
    <w:rsid w:val="00FA58E0"/>
    <w:rsid w:val="00FA7CCB"/>
    <w:rsid w:val="00FC21F7"/>
    <w:rsid w:val="00FC7EBB"/>
    <w:rsid w:val="00FD03E1"/>
    <w:rsid w:val="00FD5346"/>
    <w:rsid w:val="00FD772A"/>
    <w:rsid w:val="00FE11E0"/>
    <w:rsid w:val="00FE1743"/>
    <w:rsid w:val="00FE2B2B"/>
    <w:rsid w:val="00FE60AA"/>
    <w:rsid w:val="00FE6778"/>
    <w:rsid w:val="00FE6BD6"/>
    <w:rsid w:val="00FF6DCE"/>
    <w:rsid w:val="010F1DA1"/>
    <w:rsid w:val="012313A8"/>
    <w:rsid w:val="017002D4"/>
    <w:rsid w:val="01934A29"/>
    <w:rsid w:val="01B82438"/>
    <w:rsid w:val="0219394C"/>
    <w:rsid w:val="0293255D"/>
    <w:rsid w:val="02FD0270"/>
    <w:rsid w:val="0310308C"/>
    <w:rsid w:val="036B0EC5"/>
    <w:rsid w:val="03AC5A86"/>
    <w:rsid w:val="04062B10"/>
    <w:rsid w:val="0449381C"/>
    <w:rsid w:val="045A5E93"/>
    <w:rsid w:val="04814D63"/>
    <w:rsid w:val="049D33B2"/>
    <w:rsid w:val="05673422"/>
    <w:rsid w:val="058F1F7C"/>
    <w:rsid w:val="0590335D"/>
    <w:rsid w:val="063A7E6E"/>
    <w:rsid w:val="06823C02"/>
    <w:rsid w:val="07021E8D"/>
    <w:rsid w:val="0797336C"/>
    <w:rsid w:val="081B185F"/>
    <w:rsid w:val="083149F0"/>
    <w:rsid w:val="08696CD4"/>
    <w:rsid w:val="08924BB6"/>
    <w:rsid w:val="09862E1C"/>
    <w:rsid w:val="09927696"/>
    <w:rsid w:val="0A256191"/>
    <w:rsid w:val="0A49069C"/>
    <w:rsid w:val="0A5751B5"/>
    <w:rsid w:val="0A694FB4"/>
    <w:rsid w:val="0ABA7495"/>
    <w:rsid w:val="0AEF0004"/>
    <w:rsid w:val="0B666A61"/>
    <w:rsid w:val="0B9E0B9E"/>
    <w:rsid w:val="0BE14D81"/>
    <w:rsid w:val="0C3B4A36"/>
    <w:rsid w:val="0C9A3976"/>
    <w:rsid w:val="0CCB68DB"/>
    <w:rsid w:val="0CCC4F7E"/>
    <w:rsid w:val="0CF602B9"/>
    <w:rsid w:val="0D2330F4"/>
    <w:rsid w:val="0D2E6B5B"/>
    <w:rsid w:val="0D38442D"/>
    <w:rsid w:val="0D3B5CCB"/>
    <w:rsid w:val="0DA87A38"/>
    <w:rsid w:val="0DC05962"/>
    <w:rsid w:val="0DEE04CF"/>
    <w:rsid w:val="0E0B7D94"/>
    <w:rsid w:val="0E6062C4"/>
    <w:rsid w:val="0E640821"/>
    <w:rsid w:val="0E642113"/>
    <w:rsid w:val="0E8F62CF"/>
    <w:rsid w:val="0EBF099D"/>
    <w:rsid w:val="0EF22BF2"/>
    <w:rsid w:val="0EFE5739"/>
    <w:rsid w:val="0F0A1266"/>
    <w:rsid w:val="0F0B1BD4"/>
    <w:rsid w:val="0F3E22DE"/>
    <w:rsid w:val="0F720921"/>
    <w:rsid w:val="0F74605A"/>
    <w:rsid w:val="0FA223C9"/>
    <w:rsid w:val="0FAD7D39"/>
    <w:rsid w:val="1034712E"/>
    <w:rsid w:val="10491B01"/>
    <w:rsid w:val="109F12AA"/>
    <w:rsid w:val="10FB4339"/>
    <w:rsid w:val="110F0720"/>
    <w:rsid w:val="111D41A8"/>
    <w:rsid w:val="11455DD1"/>
    <w:rsid w:val="11472A36"/>
    <w:rsid w:val="11711631"/>
    <w:rsid w:val="11772150"/>
    <w:rsid w:val="11A15AE1"/>
    <w:rsid w:val="11B04DEA"/>
    <w:rsid w:val="11F31B51"/>
    <w:rsid w:val="12080872"/>
    <w:rsid w:val="120C03B1"/>
    <w:rsid w:val="123B1D7C"/>
    <w:rsid w:val="12432FC0"/>
    <w:rsid w:val="13980163"/>
    <w:rsid w:val="13CF37DA"/>
    <w:rsid w:val="144D372C"/>
    <w:rsid w:val="147F6FC5"/>
    <w:rsid w:val="14D40EDF"/>
    <w:rsid w:val="15023C9F"/>
    <w:rsid w:val="1550407E"/>
    <w:rsid w:val="167401D6"/>
    <w:rsid w:val="168A137B"/>
    <w:rsid w:val="16AF0347"/>
    <w:rsid w:val="1776718F"/>
    <w:rsid w:val="1796247C"/>
    <w:rsid w:val="17E30018"/>
    <w:rsid w:val="18477F7A"/>
    <w:rsid w:val="18516D79"/>
    <w:rsid w:val="18CD26CE"/>
    <w:rsid w:val="190626AD"/>
    <w:rsid w:val="192D744D"/>
    <w:rsid w:val="19B03DBD"/>
    <w:rsid w:val="19C46C09"/>
    <w:rsid w:val="19D046BC"/>
    <w:rsid w:val="19EF5BB1"/>
    <w:rsid w:val="1A4E3C28"/>
    <w:rsid w:val="1AA43102"/>
    <w:rsid w:val="1AA75F15"/>
    <w:rsid w:val="1ABC2CC3"/>
    <w:rsid w:val="1AF67AFB"/>
    <w:rsid w:val="1B5E59A7"/>
    <w:rsid w:val="1B754A9E"/>
    <w:rsid w:val="1BBC1ED5"/>
    <w:rsid w:val="1C623275"/>
    <w:rsid w:val="1C8368E7"/>
    <w:rsid w:val="1CA43FBC"/>
    <w:rsid w:val="1CB375E0"/>
    <w:rsid w:val="1D6C5B5C"/>
    <w:rsid w:val="1DA0176F"/>
    <w:rsid w:val="1DB052C9"/>
    <w:rsid w:val="1DC85359"/>
    <w:rsid w:val="1DE75971"/>
    <w:rsid w:val="1E2E4206"/>
    <w:rsid w:val="1E5A7F93"/>
    <w:rsid w:val="1E62487E"/>
    <w:rsid w:val="1E63267F"/>
    <w:rsid w:val="1EB25584"/>
    <w:rsid w:val="1F4B7FF0"/>
    <w:rsid w:val="1F5C044F"/>
    <w:rsid w:val="1F777037"/>
    <w:rsid w:val="1FB54CF0"/>
    <w:rsid w:val="1FB77434"/>
    <w:rsid w:val="1FBA33D8"/>
    <w:rsid w:val="1FBF6752"/>
    <w:rsid w:val="20796945"/>
    <w:rsid w:val="20964CCF"/>
    <w:rsid w:val="20B51D8C"/>
    <w:rsid w:val="20B5409E"/>
    <w:rsid w:val="20DA76BD"/>
    <w:rsid w:val="20DB1848"/>
    <w:rsid w:val="210448FA"/>
    <w:rsid w:val="215B107F"/>
    <w:rsid w:val="2190756F"/>
    <w:rsid w:val="21B467B8"/>
    <w:rsid w:val="225238F9"/>
    <w:rsid w:val="22672E49"/>
    <w:rsid w:val="226F1F2B"/>
    <w:rsid w:val="227C0AB3"/>
    <w:rsid w:val="22B45D81"/>
    <w:rsid w:val="22BF2A4C"/>
    <w:rsid w:val="22C01640"/>
    <w:rsid w:val="22D048DA"/>
    <w:rsid w:val="22E66C6E"/>
    <w:rsid w:val="233D0598"/>
    <w:rsid w:val="23627DE9"/>
    <w:rsid w:val="23A3731B"/>
    <w:rsid w:val="242C30E1"/>
    <w:rsid w:val="2435301D"/>
    <w:rsid w:val="24417C14"/>
    <w:rsid w:val="25E551CC"/>
    <w:rsid w:val="26321F0A"/>
    <w:rsid w:val="26A65D2D"/>
    <w:rsid w:val="26B67F23"/>
    <w:rsid w:val="26D07AC9"/>
    <w:rsid w:val="27DC037F"/>
    <w:rsid w:val="28137283"/>
    <w:rsid w:val="28243AD4"/>
    <w:rsid w:val="28986D93"/>
    <w:rsid w:val="292F1607"/>
    <w:rsid w:val="29A053DC"/>
    <w:rsid w:val="29C97326"/>
    <w:rsid w:val="29F04818"/>
    <w:rsid w:val="2A1119EA"/>
    <w:rsid w:val="2AB10EF8"/>
    <w:rsid w:val="2AB702FA"/>
    <w:rsid w:val="2B07236D"/>
    <w:rsid w:val="2B303E12"/>
    <w:rsid w:val="2B7358C9"/>
    <w:rsid w:val="2BC162D3"/>
    <w:rsid w:val="2BC663FA"/>
    <w:rsid w:val="2C2F5DD1"/>
    <w:rsid w:val="2CA02E02"/>
    <w:rsid w:val="2CAC30E9"/>
    <w:rsid w:val="2D027C76"/>
    <w:rsid w:val="2D797C95"/>
    <w:rsid w:val="2DB33930"/>
    <w:rsid w:val="2DC835D4"/>
    <w:rsid w:val="2E536570"/>
    <w:rsid w:val="2E585D59"/>
    <w:rsid w:val="2EA25753"/>
    <w:rsid w:val="2EA81553"/>
    <w:rsid w:val="2EF971AD"/>
    <w:rsid w:val="2F307202"/>
    <w:rsid w:val="2F526AE0"/>
    <w:rsid w:val="2F572530"/>
    <w:rsid w:val="300C5ED6"/>
    <w:rsid w:val="305B3E0B"/>
    <w:rsid w:val="30C12167"/>
    <w:rsid w:val="30F46739"/>
    <w:rsid w:val="311961A0"/>
    <w:rsid w:val="312377B6"/>
    <w:rsid w:val="31BD62B5"/>
    <w:rsid w:val="31C0661C"/>
    <w:rsid w:val="31EE0841"/>
    <w:rsid w:val="31FC2F07"/>
    <w:rsid w:val="32022492"/>
    <w:rsid w:val="32422E2C"/>
    <w:rsid w:val="327170D8"/>
    <w:rsid w:val="32740744"/>
    <w:rsid w:val="32D27443"/>
    <w:rsid w:val="33010F9A"/>
    <w:rsid w:val="330F4C1C"/>
    <w:rsid w:val="34101C78"/>
    <w:rsid w:val="34125033"/>
    <w:rsid w:val="34126ED7"/>
    <w:rsid w:val="34474EA2"/>
    <w:rsid w:val="348B6C8B"/>
    <w:rsid w:val="34AD5877"/>
    <w:rsid w:val="34CC3A1C"/>
    <w:rsid w:val="34EF3F28"/>
    <w:rsid w:val="35483AF0"/>
    <w:rsid w:val="35DC59EE"/>
    <w:rsid w:val="36533F02"/>
    <w:rsid w:val="36DD557A"/>
    <w:rsid w:val="371B6FB5"/>
    <w:rsid w:val="37611FA6"/>
    <w:rsid w:val="37A02563"/>
    <w:rsid w:val="37C62059"/>
    <w:rsid w:val="37F21986"/>
    <w:rsid w:val="382F467C"/>
    <w:rsid w:val="38630B6A"/>
    <w:rsid w:val="38A600C1"/>
    <w:rsid w:val="38AD1BFF"/>
    <w:rsid w:val="38F925B6"/>
    <w:rsid w:val="39040001"/>
    <w:rsid w:val="392D75A9"/>
    <w:rsid w:val="397810EF"/>
    <w:rsid w:val="3A0168D3"/>
    <w:rsid w:val="3A475105"/>
    <w:rsid w:val="3A507021"/>
    <w:rsid w:val="3BAB47C2"/>
    <w:rsid w:val="3BF53F4D"/>
    <w:rsid w:val="3C1063F2"/>
    <w:rsid w:val="3C607BB2"/>
    <w:rsid w:val="3CF763BF"/>
    <w:rsid w:val="3D2E3538"/>
    <w:rsid w:val="3DA43295"/>
    <w:rsid w:val="3DE62644"/>
    <w:rsid w:val="3F0D04B4"/>
    <w:rsid w:val="3FE21E53"/>
    <w:rsid w:val="400973E0"/>
    <w:rsid w:val="40143E7E"/>
    <w:rsid w:val="40750F19"/>
    <w:rsid w:val="40792AF0"/>
    <w:rsid w:val="408D1686"/>
    <w:rsid w:val="40B41C6F"/>
    <w:rsid w:val="40CE32E9"/>
    <w:rsid w:val="40F0234E"/>
    <w:rsid w:val="412D6568"/>
    <w:rsid w:val="413A661B"/>
    <w:rsid w:val="414E6086"/>
    <w:rsid w:val="415F1539"/>
    <w:rsid w:val="41605725"/>
    <w:rsid w:val="417B255F"/>
    <w:rsid w:val="41914784"/>
    <w:rsid w:val="421309EA"/>
    <w:rsid w:val="42254FE2"/>
    <w:rsid w:val="422A7CA8"/>
    <w:rsid w:val="422F1459"/>
    <w:rsid w:val="42562684"/>
    <w:rsid w:val="4262727B"/>
    <w:rsid w:val="427A7CFE"/>
    <w:rsid w:val="42EA2371"/>
    <w:rsid w:val="43016A94"/>
    <w:rsid w:val="43076E4B"/>
    <w:rsid w:val="44503FAD"/>
    <w:rsid w:val="445C2B4E"/>
    <w:rsid w:val="447918D0"/>
    <w:rsid w:val="45343A4D"/>
    <w:rsid w:val="45376011"/>
    <w:rsid w:val="45551365"/>
    <w:rsid w:val="45A6748F"/>
    <w:rsid w:val="46373996"/>
    <w:rsid w:val="46B6659B"/>
    <w:rsid w:val="46CB1434"/>
    <w:rsid w:val="47320334"/>
    <w:rsid w:val="47663A31"/>
    <w:rsid w:val="484216E1"/>
    <w:rsid w:val="49153299"/>
    <w:rsid w:val="49705B27"/>
    <w:rsid w:val="49AD0313"/>
    <w:rsid w:val="4A030137"/>
    <w:rsid w:val="4A2D016F"/>
    <w:rsid w:val="4A4253BF"/>
    <w:rsid w:val="4AA743C5"/>
    <w:rsid w:val="4B921469"/>
    <w:rsid w:val="4B956930"/>
    <w:rsid w:val="4BC8091F"/>
    <w:rsid w:val="4BCE53A9"/>
    <w:rsid w:val="4CA33D6E"/>
    <w:rsid w:val="4D0A160C"/>
    <w:rsid w:val="4D223B92"/>
    <w:rsid w:val="4D321880"/>
    <w:rsid w:val="4D5C256E"/>
    <w:rsid w:val="4EBE11D8"/>
    <w:rsid w:val="4EC3534C"/>
    <w:rsid w:val="4F027C32"/>
    <w:rsid w:val="4F1F06C0"/>
    <w:rsid w:val="4F27783E"/>
    <w:rsid w:val="4F585BD1"/>
    <w:rsid w:val="4FE91E0A"/>
    <w:rsid w:val="50416722"/>
    <w:rsid w:val="50A5223E"/>
    <w:rsid w:val="517664AB"/>
    <w:rsid w:val="51936210"/>
    <w:rsid w:val="51B61FAC"/>
    <w:rsid w:val="51DF67D1"/>
    <w:rsid w:val="525C1CBE"/>
    <w:rsid w:val="529A30BA"/>
    <w:rsid w:val="52AE727A"/>
    <w:rsid w:val="52C114CE"/>
    <w:rsid w:val="52E51A21"/>
    <w:rsid w:val="5350029D"/>
    <w:rsid w:val="539B0457"/>
    <w:rsid w:val="53BD7999"/>
    <w:rsid w:val="53E364A4"/>
    <w:rsid w:val="5427717A"/>
    <w:rsid w:val="546519AD"/>
    <w:rsid w:val="54704B93"/>
    <w:rsid w:val="54ED326B"/>
    <w:rsid w:val="54F673A5"/>
    <w:rsid w:val="559612BE"/>
    <w:rsid w:val="55C27065"/>
    <w:rsid w:val="55D161B8"/>
    <w:rsid w:val="55F45FE4"/>
    <w:rsid w:val="564E5BA3"/>
    <w:rsid w:val="56DC6AAC"/>
    <w:rsid w:val="56EF5D07"/>
    <w:rsid w:val="571A635D"/>
    <w:rsid w:val="576B0C82"/>
    <w:rsid w:val="57784C38"/>
    <w:rsid w:val="57C055E8"/>
    <w:rsid w:val="57C53D02"/>
    <w:rsid w:val="582F7D68"/>
    <w:rsid w:val="587C6C7D"/>
    <w:rsid w:val="591E3AA4"/>
    <w:rsid w:val="592318B2"/>
    <w:rsid w:val="59FD1B25"/>
    <w:rsid w:val="5A461F0B"/>
    <w:rsid w:val="5AA643C9"/>
    <w:rsid w:val="5AB04BD0"/>
    <w:rsid w:val="5ACF3521"/>
    <w:rsid w:val="5AEB20AC"/>
    <w:rsid w:val="5B433C96"/>
    <w:rsid w:val="5B4F263B"/>
    <w:rsid w:val="5B5C0ED5"/>
    <w:rsid w:val="5BE2700B"/>
    <w:rsid w:val="5BEF562E"/>
    <w:rsid w:val="5C2C7A6D"/>
    <w:rsid w:val="5C6C1A5F"/>
    <w:rsid w:val="5CDA23D8"/>
    <w:rsid w:val="5CF9370C"/>
    <w:rsid w:val="5CFA456F"/>
    <w:rsid w:val="5D891708"/>
    <w:rsid w:val="5DE7161C"/>
    <w:rsid w:val="5E021BE6"/>
    <w:rsid w:val="5EAF6249"/>
    <w:rsid w:val="5F18051E"/>
    <w:rsid w:val="5F85487D"/>
    <w:rsid w:val="5FC609DA"/>
    <w:rsid w:val="5FC829BC"/>
    <w:rsid w:val="60340051"/>
    <w:rsid w:val="60F877AC"/>
    <w:rsid w:val="611D3C13"/>
    <w:rsid w:val="61572232"/>
    <w:rsid w:val="61AB32F6"/>
    <w:rsid w:val="61D2597D"/>
    <w:rsid w:val="62104DC3"/>
    <w:rsid w:val="6233106E"/>
    <w:rsid w:val="62382733"/>
    <w:rsid w:val="62583C94"/>
    <w:rsid w:val="625E3163"/>
    <w:rsid w:val="62B56F74"/>
    <w:rsid w:val="62EC7BC2"/>
    <w:rsid w:val="63985EF3"/>
    <w:rsid w:val="658D5DFB"/>
    <w:rsid w:val="65B512EC"/>
    <w:rsid w:val="66267683"/>
    <w:rsid w:val="66897F98"/>
    <w:rsid w:val="66A80430"/>
    <w:rsid w:val="67100980"/>
    <w:rsid w:val="67522FB5"/>
    <w:rsid w:val="67C577E1"/>
    <w:rsid w:val="68795FCC"/>
    <w:rsid w:val="68D11C0E"/>
    <w:rsid w:val="69B64067"/>
    <w:rsid w:val="6A99742E"/>
    <w:rsid w:val="6AD170E4"/>
    <w:rsid w:val="6AD86388"/>
    <w:rsid w:val="6B4A697B"/>
    <w:rsid w:val="6B5376F4"/>
    <w:rsid w:val="6B7D2BC7"/>
    <w:rsid w:val="6BDA5F51"/>
    <w:rsid w:val="6BFB1981"/>
    <w:rsid w:val="6C1043E0"/>
    <w:rsid w:val="6C186F7E"/>
    <w:rsid w:val="6C235627"/>
    <w:rsid w:val="6C6D0A5E"/>
    <w:rsid w:val="6C8E0207"/>
    <w:rsid w:val="6CB031D0"/>
    <w:rsid w:val="6D34324C"/>
    <w:rsid w:val="6D7709AA"/>
    <w:rsid w:val="6D9B1AE6"/>
    <w:rsid w:val="6DE94C2A"/>
    <w:rsid w:val="6E230A66"/>
    <w:rsid w:val="6F1315F5"/>
    <w:rsid w:val="6FC34B9F"/>
    <w:rsid w:val="702C664F"/>
    <w:rsid w:val="708D6DAA"/>
    <w:rsid w:val="70A8185B"/>
    <w:rsid w:val="70DE203F"/>
    <w:rsid w:val="70E01DC0"/>
    <w:rsid w:val="70FD1B54"/>
    <w:rsid w:val="71033AE0"/>
    <w:rsid w:val="710A0738"/>
    <w:rsid w:val="71221260"/>
    <w:rsid w:val="718722F2"/>
    <w:rsid w:val="71BC7EA6"/>
    <w:rsid w:val="723D2ABF"/>
    <w:rsid w:val="724176BF"/>
    <w:rsid w:val="72CF2F01"/>
    <w:rsid w:val="72D63F21"/>
    <w:rsid w:val="73025B25"/>
    <w:rsid w:val="739E4DD5"/>
    <w:rsid w:val="73FC345A"/>
    <w:rsid w:val="7408419B"/>
    <w:rsid w:val="74566390"/>
    <w:rsid w:val="74793E2D"/>
    <w:rsid w:val="7508021A"/>
    <w:rsid w:val="75CE2719"/>
    <w:rsid w:val="764506FD"/>
    <w:rsid w:val="765B252F"/>
    <w:rsid w:val="765C32EA"/>
    <w:rsid w:val="76781002"/>
    <w:rsid w:val="77493F8A"/>
    <w:rsid w:val="77494B8A"/>
    <w:rsid w:val="775C4EBA"/>
    <w:rsid w:val="77867822"/>
    <w:rsid w:val="77AD329D"/>
    <w:rsid w:val="77D3578A"/>
    <w:rsid w:val="784952E3"/>
    <w:rsid w:val="78641DE1"/>
    <w:rsid w:val="787E34E5"/>
    <w:rsid w:val="78A0111E"/>
    <w:rsid w:val="796755D1"/>
    <w:rsid w:val="79E06533"/>
    <w:rsid w:val="79E1054D"/>
    <w:rsid w:val="79FA42D9"/>
    <w:rsid w:val="7A101579"/>
    <w:rsid w:val="7A1C0FAD"/>
    <w:rsid w:val="7A202DD3"/>
    <w:rsid w:val="7A567F05"/>
    <w:rsid w:val="7A681DA3"/>
    <w:rsid w:val="7A711303"/>
    <w:rsid w:val="7A946A14"/>
    <w:rsid w:val="7AB77C1A"/>
    <w:rsid w:val="7B0C77A9"/>
    <w:rsid w:val="7B1A15D5"/>
    <w:rsid w:val="7B6C69FC"/>
    <w:rsid w:val="7B983371"/>
    <w:rsid w:val="7B9D7FDE"/>
    <w:rsid w:val="7BB87518"/>
    <w:rsid w:val="7C152784"/>
    <w:rsid w:val="7C36722D"/>
    <w:rsid w:val="7C5B2872"/>
    <w:rsid w:val="7C6D637A"/>
    <w:rsid w:val="7D013CA6"/>
    <w:rsid w:val="7D263FE0"/>
    <w:rsid w:val="7D4305C7"/>
    <w:rsid w:val="7D446C67"/>
    <w:rsid w:val="7D7B41BE"/>
    <w:rsid w:val="7D977FA9"/>
    <w:rsid w:val="7DB639FC"/>
    <w:rsid w:val="7DBF383D"/>
    <w:rsid w:val="7DCF78AA"/>
    <w:rsid w:val="7DD550DB"/>
    <w:rsid w:val="7DE734A1"/>
    <w:rsid w:val="7E247D67"/>
    <w:rsid w:val="7EE03426"/>
    <w:rsid w:val="7F003E21"/>
    <w:rsid w:val="7F4F4108"/>
    <w:rsid w:val="7F603787"/>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85"/>
    <w:qFormat/>
    <w:uiPriority w:val="0"/>
    <w:pPr>
      <w:keepNext/>
      <w:keepLines/>
      <w:spacing w:before="340" w:after="330" w:line="578" w:lineRule="auto"/>
      <w:outlineLvl w:val="0"/>
    </w:pPr>
  </w:style>
  <w:style w:type="paragraph" w:styleId="4">
    <w:name w:val="heading 2"/>
    <w:basedOn w:val="1"/>
    <w:next w:val="1"/>
    <w:link w:val="7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9"/>
    <w:qFormat/>
    <w:uiPriority w:val="0"/>
    <w:pPr>
      <w:keepNext/>
      <w:keepLines/>
      <w:spacing w:before="260" w:after="260" w:line="416" w:lineRule="auto"/>
      <w:outlineLvl w:val="2"/>
    </w:pPr>
    <w:rPr>
      <w:b/>
      <w:bCs/>
      <w:sz w:val="32"/>
      <w:szCs w:val="32"/>
    </w:rPr>
  </w:style>
  <w:style w:type="paragraph" w:styleId="6">
    <w:name w:val="heading 4"/>
    <w:basedOn w:val="1"/>
    <w:next w:val="1"/>
    <w:link w:val="84"/>
    <w:qFormat/>
    <w:uiPriority w:val="0"/>
    <w:pPr>
      <w:keepNext/>
      <w:keepLines/>
      <w:spacing w:before="280" w:after="290" w:line="376" w:lineRule="auto"/>
      <w:outlineLvl w:val="3"/>
    </w:pPr>
    <w:rPr>
      <w:rFonts w:ascii="Cambria" w:hAnsi="Cambria"/>
      <w:b/>
      <w:bCs/>
      <w:kern w:val="2"/>
      <w:sz w:val="28"/>
      <w:szCs w:val="28"/>
    </w:rPr>
  </w:style>
  <w:style w:type="paragraph" w:styleId="7">
    <w:name w:val="heading 5"/>
    <w:basedOn w:val="1"/>
    <w:next w:val="1"/>
    <w:link w:val="138"/>
    <w:qFormat/>
    <w:uiPriority w:val="9"/>
    <w:pPr>
      <w:keepNext/>
      <w:keepLines/>
      <w:tabs>
        <w:tab w:val="left" w:pos="1260"/>
      </w:tabs>
      <w:spacing w:before="280" w:line="377" w:lineRule="auto"/>
      <w:ind w:left="1259" w:hanging="1259"/>
      <w:outlineLvl w:val="4"/>
    </w:pPr>
    <w:rPr>
      <w:rFonts w:ascii="Arial" w:hAnsi="Arial" w:eastAsia="黑体" w:cs="Calibri"/>
      <w:color w:val="000000"/>
      <w:spacing w:val="18"/>
      <w:sz w:val="28"/>
      <w:szCs w:val="28"/>
    </w:rPr>
  </w:style>
  <w:style w:type="paragraph" w:styleId="8">
    <w:name w:val="heading 6"/>
    <w:basedOn w:val="1"/>
    <w:next w:val="9"/>
    <w:link w:val="139"/>
    <w:qFormat/>
    <w:uiPriority w:val="0"/>
    <w:pPr>
      <w:keepNext/>
      <w:keepLines/>
      <w:tabs>
        <w:tab w:val="left" w:pos="1428"/>
      </w:tabs>
      <w:spacing w:before="240" w:line="317" w:lineRule="auto"/>
      <w:ind w:left="550" w:hanging="550"/>
      <w:outlineLvl w:val="5"/>
    </w:pPr>
    <w:rPr>
      <w:rFonts w:ascii="Arial" w:hAnsi="Arial" w:eastAsia="黑体" w:cs="Calibri"/>
      <w:color w:val="000000"/>
      <w:spacing w:val="15"/>
      <w:sz w:val="24"/>
      <w:szCs w:val="21"/>
    </w:rPr>
  </w:style>
  <w:style w:type="paragraph" w:styleId="10">
    <w:name w:val="heading 7"/>
    <w:basedOn w:val="1"/>
    <w:next w:val="9"/>
    <w:link w:val="140"/>
    <w:qFormat/>
    <w:uiPriority w:val="0"/>
    <w:pPr>
      <w:keepNext/>
      <w:keepLines/>
      <w:tabs>
        <w:tab w:val="left" w:pos="1638"/>
      </w:tabs>
      <w:spacing w:before="240" w:line="317" w:lineRule="auto"/>
      <w:ind w:left="1633" w:hanging="1633"/>
      <w:outlineLvl w:val="6"/>
    </w:pPr>
    <w:rPr>
      <w:rFonts w:ascii="Arial" w:hAnsi="Arial" w:eastAsia="黑体" w:cs="Calibri"/>
      <w:color w:val="000000"/>
      <w:sz w:val="24"/>
      <w:szCs w:val="21"/>
    </w:rPr>
  </w:style>
  <w:style w:type="paragraph" w:styleId="11">
    <w:name w:val="heading 8"/>
    <w:basedOn w:val="1"/>
    <w:next w:val="9"/>
    <w:link w:val="141"/>
    <w:qFormat/>
    <w:uiPriority w:val="0"/>
    <w:pPr>
      <w:keepNext/>
      <w:keepLines/>
      <w:tabs>
        <w:tab w:val="left" w:pos="1800"/>
      </w:tabs>
      <w:spacing w:before="240" w:line="317" w:lineRule="auto"/>
      <w:ind w:left="1797" w:hanging="1797"/>
      <w:outlineLvl w:val="7"/>
    </w:pPr>
    <w:rPr>
      <w:rFonts w:ascii="Arial" w:hAnsi="Arial" w:eastAsia="黑体" w:cs="Calibri"/>
      <w:b/>
      <w:color w:val="000000"/>
      <w:sz w:val="24"/>
      <w:szCs w:val="21"/>
    </w:rPr>
  </w:style>
  <w:style w:type="paragraph" w:styleId="12">
    <w:name w:val="heading 9"/>
    <w:basedOn w:val="1"/>
    <w:next w:val="9"/>
    <w:link w:val="142"/>
    <w:qFormat/>
    <w:uiPriority w:val="0"/>
    <w:pPr>
      <w:keepNext/>
      <w:keepLines/>
      <w:tabs>
        <w:tab w:val="left" w:pos="1980"/>
      </w:tabs>
      <w:spacing w:before="240" w:line="317" w:lineRule="auto"/>
      <w:ind w:left="1979" w:hanging="1979"/>
      <w:outlineLvl w:val="8"/>
    </w:pPr>
    <w:rPr>
      <w:rFonts w:ascii="Arial" w:hAnsi="Arial" w:eastAsia="黑体" w:cs="Calibri"/>
      <w:b/>
      <w:color w:val="000000"/>
      <w:sz w:val="21"/>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9">
    <w:name w:val="Normal Indent"/>
    <w:basedOn w:val="1"/>
    <w:link w:val="87"/>
    <w:qFormat/>
    <w:uiPriority w:val="0"/>
    <w:pPr>
      <w:ind w:firstLine="420" w:firstLineChars="200"/>
    </w:pPr>
  </w:style>
  <w:style w:type="paragraph" w:styleId="13">
    <w:name w:val="toc 7"/>
    <w:basedOn w:val="1"/>
    <w:next w:val="1"/>
    <w:qFormat/>
    <w:uiPriority w:val="0"/>
    <w:pPr>
      <w:ind w:left="1050"/>
      <w:jc w:val="left"/>
    </w:pPr>
    <w:rPr>
      <w:rFonts w:ascii="Calibri" w:hAnsi="Calibri" w:cs="Calibri"/>
      <w:color w:val="000000"/>
      <w:kern w:val="1"/>
    </w:rPr>
  </w:style>
  <w:style w:type="paragraph" w:styleId="14">
    <w:name w:val="caption"/>
    <w:basedOn w:val="1"/>
    <w:next w:val="1"/>
    <w:qFormat/>
    <w:uiPriority w:val="0"/>
    <w:rPr>
      <w:rFonts w:ascii="Arial" w:hAnsi="Arial" w:eastAsia="黑体" w:cs="Arial"/>
      <w:color w:val="000000"/>
      <w:kern w:val="1"/>
    </w:rPr>
  </w:style>
  <w:style w:type="paragraph" w:styleId="15">
    <w:name w:val="List Bullet"/>
    <w:basedOn w:val="1"/>
    <w:qFormat/>
    <w:uiPriority w:val="0"/>
    <w:pPr>
      <w:spacing w:line="360" w:lineRule="auto"/>
    </w:pPr>
    <w:rPr>
      <w:rFonts w:ascii="宋体" w:hAnsi="宋体"/>
      <w:color w:val="000000"/>
      <w:kern w:val="1"/>
    </w:rPr>
  </w:style>
  <w:style w:type="paragraph" w:styleId="16">
    <w:name w:val="Document Map"/>
    <w:basedOn w:val="1"/>
    <w:link w:val="143"/>
    <w:qFormat/>
    <w:uiPriority w:val="0"/>
    <w:pPr>
      <w:shd w:val="clear" w:color="000000" w:fill="00007F"/>
    </w:pPr>
    <w:rPr>
      <w:color w:val="000000"/>
      <w:kern w:val="1"/>
      <w:sz w:val="21"/>
      <w:szCs w:val="24"/>
    </w:rPr>
  </w:style>
  <w:style w:type="paragraph" w:styleId="17">
    <w:name w:val="toa heading"/>
    <w:basedOn w:val="1"/>
    <w:next w:val="1"/>
    <w:qFormat/>
    <w:uiPriority w:val="0"/>
    <w:pPr>
      <w:spacing w:before="120"/>
    </w:pPr>
    <w:rPr>
      <w:rFonts w:ascii="Arial" w:hAnsi="Arial" w:eastAsia="仿宋" w:cs="Arial"/>
      <w:b/>
      <w:color w:val="000000"/>
      <w:sz w:val="24"/>
      <w:szCs w:val="21"/>
    </w:rPr>
  </w:style>
  <w:style w:type="paragraph" w:styleId="18">
    <w:name w:val="annotation text"/>
    <w:basedOn w:val="1"/>
    <w:link w:val="65"/>
    <w:qFormat/>
    <w:uiPriority w:val="0"/>
    <w:pPr>
      <w:jc w:val="left"/>
    </w:pPr>
    <w:rPr>
      <w:rFonts w:eastAsia="仿宋_GB2312"/>
      <w:kern w:val="2"/>
      <w:sz w:val="32"/>
      <w:szCs w:val="24"/>
    </w:rPr>
  </w:style>
  <w:style w:type="paragraph" w:styleId="19">
    <w:name w:val="Body Text 3"/>
    <w:basedOn w:val="1"/>
    <w:link w:val="144"/>
    <w:qFormat/>
    <w:uiPriority w:val="0"/>
    <w:pPr>
      <w:spacing w:after="120"/>
    </w:pPr>
    <w:rPr>
      <w:color w:val="000000"/>
      <w:kern w:val="1"/>
      <w:sz w:val="16"/>
      <w:szCs w:val="16"/>
    </w:rPr>
  </w:style>
  <w:style w:type="paragraph" w:styleId="20">
    <w:name w:val="Body Text"/>
    <w:basedOn w:val="1"/>
    <w:link w:val="67"/>
    <w:unhideWhenUsed/>
    <w:qFormat/>
    <w:uiPriority w:val="0"/>
    <w:pPr>
      <w:spacing w:after="120"/>
    </w:pPr>
  </w:style>
  <w:style w:type="paragraph" w:styleId="21">
    <w:name w:val="Body Text Indent"/>
    <w:basedOn w:val="1"/>
    <w:next w:val="22"/>
    <w:link w:val="81"/>
    <w:unhideWhenUsed/>
    <w:qFormat/>
    <w:uiPriority w:val="99"/>
    <w:pPr>
      <w:spacing w:after="120"/>
      <w:ind w:left="420" w:leftChars="200"/>
    </w:pPr>
  </w:style>
  <w:style w:type="paragraph" w:styleId="22">
    <w:name w:val="envelope return"/>
    <w:basedOn w:val="1"/>
    <w:qFormat/>
    <w:uiPriority w:val="0"/>
    <w:pPr>
      <w:snapToGrid w:val="0"/>
      <w:spacing w:line="360" w:lineRule="auto"/>
    </w:pPr>
    <w:rPr>
      <w:rFonts w:ascii="Arial" w:hAnsi="Arial" w:cs="Arial"/>
      <w:sz w:val="24"/>
    </w:rPr>
  </w:style>
  <w:style w:type="paragraph" w:styleId="23">
    <w:name w:val="List Number 3"/>
    <w:basedOn w:val="1"/>
    <w:qFormat/>
    <w:uiPriority w:val="0"/>
    <w:pPr>
      <w:widowControl/>
      <w:tabs>
        <w:tab w:val="left" w:pos="2260"/>
      </w:tabs>
      <w:ind w:left="2260" w:hanging="340"/>
      <w:jc w:val="left"/>
    </w:pPr>
    <w:rPr>
      <w:color w:val="000000"/>
      <w:sz w:val="24"/>
    </w:rPr>
  </w:style>
  <w:style w:type="paragraph" w:styleId="24">
    <w:name w:val="List 2"/>
    <w:basedOn w:val="1"/>
    <w:qFormat/>
    <w:uiPriority w:val="0"/>
    <w:pPr>
      <w:ind w:left="840" w:hanging="420"/>
    </w:pPr>
    <w:rPr>
      <w:color w:val="000000"/>
      <w:kern w:val="1"/>
      <w:sz w:val="21"/>
    </w:rPr>
  </w:style>
  <w:style w:type="paragraph" w:styleId="25">
    <w:name w:val="Block Text"/>
    <w:basedOn w:val="1"/>
    <w:qFormat/>
    <w:uiPriority w:val="99"/>
    <w:pPr>
      <w:spacing w:after="120"/>
      <w:ind w:left="1440" w:leftChars="700" w:right="1440" w:rightChars="700"/>
    </w:pPr>
  </w:style>
  <w:style w:type="paragraph" w:styleId="26">
    <w:name w:val="toc 5"/>
    <w:basedOn w:val="1"/>
    <w:next w:val="1"/>
    <w:qFormat/>
    <w:uiPriority w:val="0"/>
    <w:pPr>
      <w:ind w:left="630"/>
      <w:jc w:val="left"/>
    </w:pPr>
    <w:rPr>
      <w:rFonts w:ascii="Calibri" w:hAnsi="Calibri" w:cs="Calibri"/>
      <w:color w:val="000000"/>
      <w:kern w:val="1"/>
    </w:rPr>
  </w:style>
  <w:style w:type="paragraph" w:styleId="27">
    <w:name w:val="toc 3"/>
    <w:basedOn w:val="1"/>
    <w:next w:val="1"/>
    <w:qFormat/>
    <w:uiPriority w:val="0"/>
    <w:pPr>
      <w:tabs>
        <w:tab w:val="right" w:leader="dot" w:pos="8987"/>
      </w:tabs>
      <w:spacing w:line="400" w:lineRule="atLeast"/>
    </w:pPr>
    <w:rPr>
      <w:rFonts w:eastAsia="仿宋"/>
      <w:b/>
      <w:color w:val="000000"/>
      <w:sz w:val="28"/>
      <w:szCs w:val="28"/>
    </w:rPr>
  </w:style>
  <w:style w:type="paragraph" w:styleId="28">
    <w:name w:val="Plain Text"/>
    <w:basedOn w:val="1"/>
    <w:next w:val="1"/>
    <w:link w:val="61"/>
    <w:qFormat/>
    <w:uiPriority w:val="0"/>
    <w:rPr>
      <w:rFonts w:hAnsi="Courier New"/>
      <w:kern w:val="2"/>
      <w:sz w:val="21"/>
    </w:rPr>
  </w:style>
  <w:style w:type="paragraph" w:styleId="29">
    <w:name w:val="toc 8"/>
    <w:basedOn w:val="1"/>
    <w:next w:val="1"/>
    <w:qFormat/>
    <w:uiPriority w:val="0"/>
    <w:pPr>
      <w:ind w:left="1260"/>
      <w:jc w:val="left"/>
    </w:pPr>
    <w:rPr>
      <w:rFonts w:ascii="Calibri" w:hAnsi="Calibri" w:cs="Calibri"/>
      <w:color w:val="000000"/>
      <w:kern w:val="1"/>
    </w:rPr>
  </w:style>
  <w:style w:type="paragraph" w:styleId="30">
    <w:name w:val="Date"/>
    <w:basedOn w:val="1"/>
    <w:next w:val="1"/>
    <w:link w:val="145"/>
    <w:qFormat/>
    <w:uiPriority w:val="0"/>
    <w:pPr>
      <w:ind w:left="100"/>
    </w:pPr>
    <w:rPr>
      <w:rFonts w:ascii="仿宋_GB2312" w:hAnsi="仿宋_GB2312" w:eastAsia="仿宋"/>
      <w:b/>
      <w:color w:val="000000"/>
      <w:sz w:val="24"/>
      <w:szCs w:val="21"/>
    </w:rPr>
  </w:style>
  <w:style w:type="paragraph" w:styleId="31">
    <w:name w:val="Body Text Indent 2"/>
    <w:basedOn w:val="1"/>
    <w:link w:val="146"/>
    <w:qFormat/>
    <w:uiPriority w:val="0"/>
    <w:pPr>
      <w:widowControl/>
      <w:spacing w:line="480" w:lineRule="atLeast"/>
      <w:ind w:firstLine="480"/>
    </w:pPr>
    <w:rPr>
      <w:rFonts w:ascii="宋体" w:hAnsi="宋体" w:eastAsia="仿宋"/>
      <w:b/>
      <w:color w:val="000000"/>
      <w:sz w:val="24"/>
    </w:rPr>
  </w:style>
  <w:style w:type="paragraph" w:styleId="32">
    <w:name w:val="Balloon Text"/>
    <w:basedOn w:val="1"/>
    <w:link w:val="78"/>
    <w:qFormat/>
    <w:uiPriority w:val="0"/>
    <w:rPr>
      <w:rFonts w:eastAsia="仿宋_GB2312"/>
      <w:kern w:val="2"/>
      <w:sz w:val="18"/>
      <w:szCs w:val="18"/>
    </w:rPr>
  </w:style>
  <w:style w:type="paragraph" w:styleId="33">
    <w:name w:val="footer"/>
    <w:basedOn w:val="1"/>
    <w:link w:val="72"/>
    <w:unhideWhenUsed/>
    <w:qFormat/>
    <w:uiPriority w:val="0"/>
    <w:pPr>
      <w:tabs>
        <w:tab w:val="center" w:pos="4153"/>
        <w:tab w:val="right" w:pos="8306"/>
      </w:tabs>
      <w:snapToGrid w:val="0"/>
      <w:jc w:val="left"/>
    </w:pPr>
    <w:rPr>
      <w:sz w:val="18"/>
      <w:szCs w:val="18"/>
    </w:rPr>
  </w:style>
  <w:style w:type="paragraph" w:styleId="34">
    <w:name w:val="header"/>
    <w:basedOn w:val="1"/>
    <w:link w:val="91"/>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rPr>
      <w:rFonts w:ascii="宋体" w:hAnsi="宋体"/>
      <w:b/>
      <w:kern w:val="2"/>
      <w:sz w:val="24"/>
      <w:szCs w:val="24"/>
    </w:rPr>
  </w:style>
  <w:style w:type="paragraph" w:styleId="36">
    <w:name w:val="toc 4"/>
    <w:basedOn w:val="1"/>
    <w:next w:val="1"/>
    <w:qFormat/>
    <w:uiPriority w:val="0"/>
    <w:pPr>
      <w:ind w:left="420"/>
      <w:jc w:val="left"/>
    </w:pPr>
    <w:rPr>
      <w:rFonts w:ascii="Calibri" w:hAnsi="Calibri" w:cs="Calibri"/>
      <w:color w:val="000000"/>
      <w:kern w:val="1"/>
    </w:rPr>
  </w:style>
  <w:style w:type="paragraph" w:styleId="37">
    <w:name w:val="Subtitle"/>
    <w:basedOn w:val="1"/>
    <w:next w:val="1"/>
    <w:link w:val="71"/>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38">
    <w:name w:val="List"/>
    <w:basedOn w:val="1"/>
    <w:qFormat/>
    <w:uiPriority w:val="0"/>
    <w:pPr>
      <w:ind w:left="420" w:hanging="420"/>
    </w:pPr>
    <w:rPr>
      <w:color w:val="000000"/>
      <w:kern w:val="1"/>
      <w:sz w:val="21"/>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qFormat/>
    <w:uiPriority w:val="0"/>
    <w:pPr>
      <w:ind w:left="840"/>
      <w:jc w:val="left"/>
    </w:pPr>
    <w:rPr>
      <w:rFonts w:ascii="Calibri" w:hAnsi="Calibri" w:cs="Calibri"/>
      <w:color w:val="000000"/>
      <w:kern w:val="1"/>
    </w:rPr>
  </w:style>
  <w:style w:type="paragraph" w:styleId="41">
    <w:name w:val="Body Text Indent 3"/>
    <w:basedOn w:val="1"/>
    <w:link w:val="77"/>
    <w:unhideWhenUsed/>
    <w:qFormat/>
    <w:uiPriority w:val="0"/>
    <w:pPr>
      <w:spacing w:after="120"/>
      <w:ind w:left="420" w:leftChars="200"/>
    </w:pPr>
    <w:rPr>
      <w:sz w:val="16"/>
      <w:szCs w:val="16"/>
    </w:rPr>
  </w:style>
  <w:style w:type="paragraph" w:styleId="42">
    <w:name w:val="toc 2"/>
    <w:basedOn w:val="1"/>
    <w:next w:val="1"/>
    <w:qFormat/>
    <w:uiPriority w:val="0"/>
    <w:pPr>
      <w:tabs>
        <w:tab w:val="left" w:pos="630"/>
        <w:tab w:val="right" w:leader="dot" w:pos="8302"/>
      </w:tabs>
      <w:spacing w:line="520" w:lineRule="exact"/>
      <w:jc w:val="left"/>
    </w:pPr>
    <w:rPr>
      <w:rFonts w:ascii="Calibri" w:hAnsi="Calibri" w:cs="Calibri"/>
      <w:b/>
      <w:color w:val="000000"/>
      <w:kern w:val="1"/>
    </w:rPr>
  </w:style>
  <w:style w:type="paragraph" w:styleId="43">
    <w:name w:val="toc 9"/>
    <w:basedOn w:val="1"/>
    <w:next w:val="1"/>
    <w:qFormat/>
    <w:uiPriority w:val="0"/>
    <w:pPr>
      <w:ind w:left="1470"/>
      <w:jc w:val="left"/>
    </w:pPr>
    <w:rPr>
      <w:rFonts w:ascii="Calibri" w:hAnsi="Calibri" w:cs="Calibri"/>
      <w:color w:val="000000"/>
      <w:kern w:val="1"/>
    </w:rPr>
  </w:style>
  <w:style w:type="paragraph" w:styleId="44">
    <w:name w:val="Body Text 2"/>
    <w:basedOn w:val="1"/>
    <w:link w:val="147"/>
    <w:qFormat/>
    <w:uiPriority w:val="0"/>
    <w:pPr>
      <w:spacing w:after="120" w:line="480" w:lineRule="auto"/>
    </w:pPr>
    <w:rPr>
      <w:color w:val="000000"/>
      <w:kern w:val="1"/>
      <w:sz w:val="21"/>
      <w:szCs w:val="24"/>
    </w:rPr>
  </w:style>
  <w:style w:type="paragraph" w:styleId="45">
    <w:name w:val="HTML Preformatted"/>
    <w:basedOn w:val="1"/>
    <w:link w:val="148"/>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color w:val="000000"/>
      <w:sz w:val="24"/>
      <w:szCs w:val="24"/>
    </w:rPr>
  </w:style>
  <w:style w:type="paragraph" w:styleId="46">
    <w:name w:val="Normal (Web)"/>
    <w:basedOn w:val="1"/>
    <w:unhideWhenUsed/>
    <w:qFormat/>
    <w:uiPriority w:val="0"/>
    <w:pPr>
      <w:widowControl/>
      <w:spacing w:before="100" w:beforeAutospacing="1" w:after="100" w:afterAutospacing="1"/>
      <w:jc w:val="left"/>
    </w:pPr>
    <w:rPr>
      <w:rFonts w:ascii="宋体" w:hAnsi="宋体" w:cs="宋体"/>
      <w:sz w:val="24"/>
      <w:szCs w:val="24"/>
    </w:rPr>
  </w:style>
  <w:style w:type="paragraph" w:styleId="47">
    <w:name w:val="Title"/>
    <w:basedOn w:val="1"/>
    <w:next w:val="1"/>
    <w:link w:val="150"/>
    <w:qFormat/>
    <w:uiPriority w:val="0"/>
    <w:pPr>
      <w:spacing w:before="240" w:after="60"/>
      <w:jc w:val="center"/>
      <w:outlineLvl w:val="0"/>
    </w:pPr>
    <w:rPr>
      <w:rFonts w:ascii="Arial" w:hAnsi="Arial" w:eastAsia="等线"/>
      <w:b/>
      <w:bCs/>
      <w:color w:val="000000"/>
      <w:sz w:val="32"/>
      <w:szCs w:val="32"/>
    </w:rPr>
  </w:style>
  <w:style w:type="paragraph" w:styleId="48">
    <w:name w:val="annotation subject"/>
    <w:basedOn w:val="18"/>
    <w:next w:val="18"/>
    <w:link w:val="92"/>
    <w:qFormat/>
    <w:uiPriority w:val="0"/>
    <w:rPr>
      <w:b/>
      <w:bCs/>
    </w:rPr>
  </w:style>
  <w:style w:type="paragraph" w:styleId="49">
    <w:name w:val="Body Text First Indent"/>
    <w:basedOn w:val="20"/>
    <w:next w:val="40"/>
    <w:link w:val="89"/>
    <w:qFormat/>
    <w:uiPriority w:val="0"/>
    <w:pPr>
      <w:spacing w:after="120"/>
      <w:ind w:firstLine="420" w:firstLineChars="100"/>
    </w:pPr>
    <w:rPr>
      <w:kern w:val="2"/>
      <w:sz w:val="21"/>
      <w:szCs w:val="22"/>
    </w:rPr>
  </w:style>
  <w:style w:type="paragraph" w:styleId="50">
    <w:name w:val="Body Text First Indent 2"/>
    <w:basedOn w:val="21"/>
    <w:link w:val="151"/>
    <w:unhideWhenUsed/>
    <w:qFormat/>
    <w:uiPriority w:val="99"/>
    <w:pPr>
      <w:ind w:firstLine="420" w:firstLineChars="200"/>
    </w:pPr>
    <w:rPr>
      <w:rFonts w:ascii="仿宋_GB2312" w:hAnsi="仿宋_GB2312" w:eastAsia="仿宋"/>
      <w:b/>
      <w:color w:val="000000"/>
      <w:kern w:val="1"/>
      <w:sz w:val="21"/>
      <w:szCs w:val="21"/>
    </w:rPr>
  </w:style>
  <w:style w:type="table" w:styleId="52">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54">
    <w:name w:val="Strong"/>
    <w:qFormat/>
    <w:uiPriority w:val="22"/>
    <w:rPr>
      <w:b/>
      <w:sz w:val="20"/>
    </w:rPr>
  </w:style>
  <w:style w:type="character" w:styleId="55">
    <w:name w:val="page number"/>
    <w:basedOn w:val="53"/>
    <w:qFormat/>
    <w:uiPriority w:val="0"/>
    <w:rPr>
      <w:sz w:val="20"/>
    </w:rPr>
  </w:style>
  <w:style w:type="character" w:styleId="56">
    <w:name w:val="FollowedHyperlink"/>
    <w:basedOn w:val="53"/>
    <w:qFormat/>
    <w:uiPriority w:val="99"/>
    <w:rPr>
      <w:color w:val="333333"/>
      <w:sz w:val="20"/>
      <w:u w:val="none"/>
    </w:rPr>
  </w:style>
  <w:style w:type="character" w:styleId="57">
    <w:name w:val="Emphasis"/>
    <w:qFormat/>
    <w:uiPriority w:val="0"/>
    <w:rPr>
      <w:color w:val="CC0033"/>
      <w:sz w:val="20"/>
    </w:rPr>
  </w:style>
  <w:style w:type="character" w:styleId="58">
    <w:name w:val="Hyperlink"/>
    <w:basedOn w:val="53"/>
    <w:qFormat/>
    <w:uiPriority w:val="99"/>
    <w:rPr>
      <w:color w:val="333333"/>
      <w:sz w:val="20"/>
      <w:u w:val="none"/>
    </w:rPr>
  </w:style>
  <w:style w:type="character" w:styleId="59">
    <w:name w:val="annotation reference"/>
    <w:qFormat/>
    <w:uiPriority w:val="0"/>
    <w:rPr>
      <w:sz w:val="20"/>
    </w:rPr>
  </w:style>
  <w:style w:type="paragraph" w:customStyle="1" w:styleId="60">
    <w:name w:val="表格文字"/>
    <w:basedOn w:val="28"/>
    <w:next w:val="20"/>
    <w:qFormat/>
    <w:uiPriority w:val="0"/>
    <w:pPr>
      <w:widowControl/>
      <w:adjustRightInd w:val="0"/>
      <w:spacing w:line="420" w:lineRule="atLeast"/>
      <w:jc w:val="left"/>
      <w:textAlignment w:val="baseline"/>
    </w:pPr>
    <w:rPr>
      <w:sz w:val="21"/>
      <w:szCs w:val="24"/>
    </w:rPr>
  </w:style>
  <w:style w:type="character" w:customStyle="1" w:styleId="61">
    <w:name w:val="纯文本 Char2"/>
    <w:link w:val="28"/>
    <w:qFormat/>
    <w:uiPriority w:val="0"/>
    <w:rPr>
      <w:rFonts w:hAnsi="Courier New" w:cs="Times New Roman"/>
      <w:kern w:val="2"/>
      <w:sz w:val="21"/>
    </w:rPr>
  </w:style>
  <w:style w:type="character" w:customStyle="1" w:styleId="62">
    <w:name w:val="列出段落 字符"/>
    <w:link w:val="63"/>
    <w:qFormat/>
    <w:uiPriority w:val="34"/>
    <w:rPr>
      <w:rFonts w:ascii="宋体" w:hAnsi="宋体" w:cs="宋体"/>
      <w:sz w:val="24"/>
      <w:szCs w:val="24"/>
    </w:rPr>
  </w:style>
  <w:style w:type="paragraph" w:customStyle="1" w:styleId="63">
    <w:name w:val="List11111111111111"/>
    <w:basedOn w:val="1"/>
    <w:next w:val="64"/>
    <w:link w:val="62"/>
    <w:qFormat/>
    <w:uiPriority w:val="34"/>
    <w:pPr>
      <w:widowControl/>
      <w:spacing w:before="100" w:beforeAutospacing="1" w:after="100" w:afterAutospacing="1"/>
      <w:jc w:val="left"/>
    </w:pPr>
    <w:rPr>
      <w:rFonts w:ascii="宋体" w:hAnsi="宋体"/>
      <w:sz w:val="24"/>
      <w:szCs w:val="24"/>
    </w:rPr>
  </w:style>
  <w:style w:type="paragraph" w:styleId="64">
    <w:name w:val="List Paragraph"/>
    <w:basedOn w:val="1"/>
    <w:link w:val="99"/>
    <w:qFormat/>
    <w:uiPriority w:val="0"/>
    <w:pPr>
      <w:ind w:firstLine="420" w:firstLineChars="200"/>
    </w:pPr>
  </w:style>
  <w:style w:type="character" w:customStyle="1" w:styleId="65">
    <w:name w:val="批注文字 Char"/>
    <w:link w:val="18"/>
    <w:qFormat/>
    <w:uiPriority w:val="0"/>
    <w:rPr>
      <w:rFonts w:ascii="Times New Roman" w:hAnsi="Times New Roman" w:eastAsia="仿宋_GB2312"/>
      <w:kern w:val="2"/>
      <w:sz w:val="32"/>
      <w:szCs w:val="24"/>
    </w:rPr>
  </w:style>
  <w:style w:type="character" w:customStyle="1" w:styleId="66">
    <w:name w:val="font41"/>
    <w:qFormat/>
    <w:uiPriority w:val="0"/>
    <w:rPr>
      <w:rFonts w:hint="eastAsia" w:ascii="宋体" w:hAnsi="宋体" w:eastAsia="宋体" w:cs="宋体"/>
      <w:color w:val="000000"/>
      <w:sz w:val="20"/>
      <w:szCs w:val="20"/>
      <w:u w:val="none"/>
    </w:rPr>
  </w:style>
  <w:style w:type="character" w:customStyle="1" w:styleId="67">
    <w:name w:val="正文文本 Char"/>
    <w:basedOn w:val="53"/>
    <w:link w:val="20"/>
    <w:semiHidden/>
    <w:qFormat/>
    <w:uiPriority w:val="99"/>
  </w:style>
  <w:style w:type="character" w:customStyle="1" w:styleId="68">
    <w:name w:val="font11"/>
    <w:qFormat/>
    <w:uiPriority w:val="0"/>
    <w:rPr>
      <w:color w:val="000000"/>
      <w:sz w:val="20"/>
      <w:u w:val="none"/>
    </w:rPr>
  </w:style>
  <w:style w:type="character" w:customStyle="1" w:styleId="69">
    <w:name w:val="标题 3 Char"/>
    <w:link w:val="5"/>
    <w:semiHidden/>
    <w:qFormat/>
    <w:uiPriority w:val="9"/>
    <w:rPr>
      <w:b/>
      <w:bCs/>
      <w:sz w:val="32"/>
      <w:szCs w:val="32"/>
    </w:rPr>
  </w:style>
  <w:style w:type="character" w:customStyle="1" w:styleId="70">
    <w:name w:val="标题 2 字符1"/>
    <w:qFormat/>
    <w:uiPriority w:val="0"/>
    <w:rPr>
      <w:rFonts w:ascii="Arial" w:hAnsi="Arial" w:eastAsia="黑体" w:cs="Times New Roman"/>
      <w:b/>
      <w:bCs/>
      <w:sz w:val="32"/>
      <w:szCs w:val="32"/>
      <w:lang w:val="zh-CN" w:eastAsia="zh-CN"/>
    </w:rPr>
  </w:style>
  <w:style w:type="character" w:customStyle="1" w:styleId="71">
    <w:name w:val="副标题 Char"/>
    <w:link w:val="37"/>
    <w:qFormat/>
    <w:uiPriority w:val="0"/>
    <w:rPr>
      <w:rFonts w:ascii="Calibri Light" w:hAnsi="Calibri Light" w:eastAsia="楷体_GB2312"/>
      <w:b/>
      <w:bCs/>
      <w:kern w:val="28"/>
      <w:sz w:val="24"/>
      <w:szCs w:val="32"/>
    </w:rPr>
  </w:style>
  <w:style w:type="character" w:customStyle="1" w:styleId="72">
    <w:name w:val="页脚 Char1"/>
    <w:link w:val="33"/>
    <w:qFormat/>
    <w:uiPriority w:val="99"/>
    <w:rPr>
      <w:sz w:val="18"/>
      <w:szCs w:val="18"/>
    </w:rPr>
  </w:style>
  <w:style w:type="character" w:customStyle="1" w:styleId="73">
    <w:name w:val="标题 1 Char1"/>
    <w:qFormat/>
    <w:uiPriority w:val="9"/>
    <w:rPr>
      <w:b/>
      <w:bCs/>
      <w:kern w:val="44"/>
      <w:sz w:val="44"/>
      <w:szCs w:val="44"/>
    </w:rPr>
  </w:style>
  <w:style w:type="character" w:customStyle="1" w:styleId="74">
    <w:name w:val="页脚 Char"/>
    <w:qFormat/>
    <w:uiPriority w:val="0"/>
    <w:rPr>
      <w:sz w:val="20"/>
    </w:rPr>
  </w:style>
  <w:style w:type="character" w:customStyle="1" w:styleId="75">
    <w:name w:val="标题 2 Char1"/>
    <w:link w:val="4"/>
    <w:semiHidden/>
    <w:qFormat/>
    <w:uiPriority w:val="9"/>
    <w:rPr>
      <w:rFonts w:ascii="Cambria" w:hAnsi="Cambria" w:eastAsia="宋体" w:cs="Times New Roman"/>
      <w:b/>
      <w:bCs/>
      <w:sz w:val="32"/>
      <w:szCs w:val="32"/>
    </w:rPr>
  </w:style>
  <w:style w:type="character" w:customStyle="1" w:styleId="76">
    <w:name w:val="Book Title"/>
    <w:qFormat/>
    <w:uiPriority w:val="0"/>
    <w:rPr>
      <w:b/>
      <w:i/>
      <w:sz w:val="21"/>
    </w:rPr>
  </w:style>
  <w:style w:type="character" w:customStyle="1" w:styleId="77">
    <w:name w:val="正文文本缩进 3 Char1"/>
    <w:link w:val="41"/>
    <w:semiHidden/>
    <w:qFormat/>
    <w:uiPriority w:val="99"/>
    <w:rPr>
      <w:sz w:val="16"/>
      <w:szCs w:val="16"/>
    </w:rPr>
  </w:style>
  <w:style w:type="character" w:customStyle="1" w:styleId="78">
    <w:name w:val="批注框文本 Char"/>
    <w:link w:val="32"/>
    <w:qFormat/>
    <w:uiPriority w:val="0"/>
    <w:rPr>
      <w:rFonts w:ascii="Times New Roman" w:hAnsi="Times New Roman" w:eastAsia="仿宋_GB2312"/>
      <w:kern w:val="2"/>
      <w:sz w:val="18"/>
      <w:szCs w:val="18"/>
    </w:rPr>
  </w:style>
  <w:style w:type="character" w:customStyle="1" w:styleId="79">
    <w:name w:val="biaoti-red"/>
    <w:qFormat/>
    <w:uiPriority w:val="0"/>
    <w:rPr>
      <w:sz w:val="20"/>
    </w:rPr>
  </w:style>
  <w:style w:type="character" w:customStyle="1" w:styleId="80">
    <w:name w:val="ft"/>
    <w:qFormat/>
    <w:uiPriority w:val="0"/>
    <w:rPr>
      <w:sz w:val="20"/>
    </w:rPr>
  </w:style>
  <w:style w:type="character" w:customStyle="1" w:styleId="81">
    <w:name w:val="正文文本缩进 Char"/>
    <w:basedOn w:val="53"/>
    <w:link w:val="21"/>
    <w:qFormat/>
    <w:uiPriority w:val="99"/>
  </w:style>
  <w:style w:type="character" w:customStyle="1" w:styleId="82">
    <w:name w:val="12blk1"/>
    <w:qFormat/>
    <w:uiPriority w:val="0"/>
    <w:rPr>
      <w:color w:val="000000"/>
      <w:sz w:val="20"/>
      <w:u w:val="none"/>
    </w:rPr>
  </w:style>
  <w:style w:type="character" w:customStyle="1" w:styleId="83">
    <w:name w:val="正文文本缩进 3 Char"/>
    <w:qFormat/>
    <w:uiPriority w:val="0"/>
    <w:rPr>
      <w:color w:val="000000"/>
      <w:sz w:val="20"/>
    </w:rPr>
  </w:style>
  <w:style w:type="character" w:customStyle="1" w:styleId="84">
    <w:name w:val="标题 4 Char"/>
    <w:link w:val="6"/>
    <w:qFormat/>
    <w:uiPriority w:val="0"/>
    <w:rPr>
      <w:rFonts w:ascii="Cambria" w:hAnsi="Cambria"/>
      <w:b/>
      <w:bCs/>
      <w:kern w:val="2"/>
      <w:sz w:val="28"/>
      <w:szCs w:val="28"/>
    </w:rPr>
  </w:style>
  <w:style w:type="character" w:customStyle="1" w:styleId="85">
    <w:name w:val="标题 1 Char"/>
    <w:link w:val="3"/>
    <w:qFormat/>
    <w:uiPriority w:val="0"/>
    <w:rPr>
      <w:sz w:val="20"/>
    </w:rPr>
  </w:style>
  <w:style w:type="character" w:customStyle="1" w:styleId="86">
    <w:name w:val="Title Char2"/>
    <w:qFormat/>
    <w:uiPriority w:val="0"/>
    <w:rPr>
      <w:b/>
      <w:sz w:val="20"/>
    </w:rPr>
  </w:style>
  <w:style w:type="character" w:customStyle="1" w:styleId="87">
    <w:name w:val="正文缩进 Char"/>
    <w:link w:val="9"/>
    <w:qFormat/>
    <w:uiPriority w:val="0"/>
    <w:rPr>
      <w:sz w:val="20"/>
    </w:rPr>
  </w:style>
  <w:style w:type="character" w:customStyle="1" w:styleId="88">
    <w:name w:val="纯文本 Char"/>
    <w:qFormat/>
    <w:uiPriority w:val="0"/>
    <w:rPr>
      <w:sz w:val="20"/>
    </w:rPr>
  </w:style>
  <w:style w:type="character" w:customStyle="1" w:styleId="89">
    <w:name w:val="正文首行缩进 Char"/>
    <w:link w:val="49"/>
    <w:qFormat/>
    <w:uiPriority w:val="0"/>
    <w:rPr>
      <w:rFonts w:ascii="Times New Roman" w:cs="宋体"/>
      <w:kern w:val="2"/>
      <w:sz w:val="21"/>
      <w:szCs w:val="22"/>
    </w:rPr>
  </w:style>
  <w:style w:type="character" w:customStyle="1" w:styleId="90">
    <w:name w:val="Intense Emphasis"/>
    <w:qFormat/>
    <w:uiPriority w:val="0"/>
    <w:rPr>
      <w:i/>
      <w:color w:val="auto"/>
      <w:sz w:val="21"/>
    </w:rPr>
  </w:style>
  <w:style w:type="character" w:customStyle="1" w:styleId="91">
    <w:name w:val="页眉 Char1"/>
    <w:link w:val="34"/>
    <w:qFormat/>
    <w:uiPriority w:val="99"/>
    <w:rPr>
      <w:sz w:val="18"/>
      <w:szCs w:val="18"/>
    </w:rPr>
  </w:style>
  <w:style w:type="character" w:customStyle="1" w:styleId="92">
    <w:name w:val="批注主题 Char"/>
    <w:link w:val="48"/>
    <w:qFormat/>
    <w:uiPriority w:val="0"/>
    <w:rPr>
      <w:rFonts w:ascii="Times New Roman" w:hAnsi="Times New Roman" w:eastAsia="仿宋_GB2312"/>
      <w:b/>
      <w:bCs/>
      <w:kern w:val="2"/>
      <w:sz w:val="32"/>
      <w:szCs w:val="24"/>
    </w:rPr>
  </w:style>
  <w:style w:type="character" w:customStyle="1" w:styleId="93">
    <w:name w:val="BZ_正文 Char"/>
    <w:qFormat/>
    <w:uiPriority w:val="0"/>
    <w:rPr>
      <w:sz w:val="20"/>
    </w:rPr>
  </w:style>
  <w:style w:type="character" w:customStyle="1" w:styleId="94">
    <w:name w:val="纯文本 Char Char Char"/>
    <w:qFormat/>
    <w:uiPriority w:val="0"/>
    <w:rPr>
      <w:sz w:val="20"/>
    </w:rPr>
  </w:style>
  <w:style w:type="character" w:customStyle="1" w:styleId="95">
    <w:name w:val="Title Char"/>
    <w:qFormat/>
    <w:uiPriority w:val="0"/>
    <w:rPr>
      <w:b/>
      <w:sz w:val="20"/>
    </w:rPr>
  </w:style>
  <w:style w:type="character" w:customStyle="1" w:styleId="96">
    <w:name w:val="z-窗体底端 Char"/>
    <w:link w:val="97"/>
    <w:qFormat/>
    <w:uiPriority w:val="0"/>
    <w:rPr>
      <w:rFonts w:ascii="Arial" w:hAnsi="等线"/>
      <w:vanish/>
      <w:kern w:val="2"/>
      <w:sz w:val="16"/>
      <w:szCs w:val="24"/>
    </w:rPr>
  </w:style>
  <w:style w:type="paragraph" w:customStyle="1" w:styleId="97">
    <w:name w:val="HTML Bottom of Form"/>
    <w:basedOn w:val="1"/>
    <w:next w:val="1"/>
    <w:link w:val="96"/>
    <w:qFormat/>
    <w:uiPriority w:val="0"/>
    <w:pPr>
      <w:pBdr>
        <w:top w:val="single" w:color="auto" w:sz="6" w:space="1"/>
      </w:pBdr>
      <w:jc w:val="center"/>
    </w:pPr>
    <w:rPr>
      <w:rFonts w:ascii="Arial" w:hAnsi="等线"/>
      <w:vanish/>
      <w:kern w:val="2"/>
      <w:sz w:val="16"/>
      <w:szCs w:val="24"/>
    </w:rPr>
  </w:style>
  <w:style w:type="character" w:customStyle="1" w:styleId="98">
    <w:name w:val="页眉 Char"/>
    <w:qFormat/>
    <w:uiPriority w:val="0"/>
    <w:rPr>
      <w:sz w:val="20"/>
    </w:rPr>
  </w:style>
  <w:style w:type="character" w:customStyle="1" w:styleId="99">
    <w:name w:val="列出段落 Char"/>
    <w:link w:val="64"/>
    <w:qFormat/>
    <w:uiPriority w:val="0"/>
    <w:rPr>
      <w:sz w:val="20"/>
    </w:rPr>
  </w:style>
  <w:style w:type="character" w:customStyle="1" w:styleId="100">
    <w:name w:val="段 Char"/>
    <w:qFormat/>
    <w:uiPriority w:val="0"/>
    <w:rPr>
      <w:sz w:val="20"/>
    </w:rPr>
  </w:style>
  <w:style w:type="character" w:customStyle="1" w:styleId="101">
    <w:name w:val="Subtle Reference"/>
    <w:qFormat/>
    <w:uiPriority w:val="0"/>
    <w:rPr>
      <w:color w:val="auto"/>
      <w:sz w:val="21"/>
    </w:rPr>
  </w:style>
  <w:style w:type="character" w:customStyle="1" w:styleId="102">
    <w:name w:val="para"/>
    <w:qFormat/>
    <w:uiPriority w:val="0"/>
    <w:rPr>
      <w:sz w:val="20"/>
    </w:rPr>
  </w:style>
  <w:style w:type="character" w:customStyle="1" w:styleId="103">
    <w:name w:val="font81"/>
    <w:qFormat/>
    <w:uiPriority w:val="0"/>
    <w:rPr>
      <w:rFonts w:hint="eastAsia" w:ascii="宋体" w:hAnsi="宋体" w:eastAsia="宋体" w:cs="宋体"/>
      <w:color w:val="000000"/>
      <w:sz w:val="21"/>
      <w:szCs w:val="21"/>
      <w:u w:val="none"/>
    </w:rPr>
  </w:style>
  <w:style w:type="character" w:customStyle="1" w:styleId="104">
    <w:name w:val="themebody1"/>
    <w:qFormat/>
    <w:uiPriority w:val="0"/>
    <w:rPr>
      <w:color w:val="FFFFFF"/>
      <w:sz w:val="20"/>
    </w:rPr>
  </w:style>
  <w:style w:type="character" w:customStyle="1" w:styleId="105">
    <w:name w:val="标题 2 Char"/>
    <w:qFormat/>
    <w:uiPriority w:val="0"/>
    <w:rPr>
      <w:b/>
      <w:sz w:val="20"/>
    </w:rPr>
  </w:style>
  <w:style w:type="character" w:customStyle="1" w:styleId="106">
    <w:name w:val="Subtle Emphasis"/>
    <w:qFormat/>
    <w:uiPriority w:val="0"/>
    <w:rPr>
      <w:i/>
      <w:color w:val="auto"/>
      <w:sz w:val="21"/>
    </w:rPr>
  </w:style>
  <w:style w:type="character" w:customStyle="1" w:styleId="107">
    <w:name w:val="font01"/>
    <w:qFormat/>
    <w:uiPriority w:val="0"/>
    <w:rPr>
      <w:color w:val="000000"/>
      <w:sz w:val="20"/>
      <w:u w:val="none"/>
    </w:rPr>
  </w:style>
  <w:style w:type="character" w:customStyle="1" w:styleId="108">
    <w:name w:val="特点 Char"/>
    <w:qFormat/>
    <w:uiPriority w:val="0"/>
    <w:rPr>
      <w:sz w:val="20"/>
    </w:rPr>
  </w:style>
  <w:style w:type="character" w:customStyle="1" w:styleId="109">
    <w:name w:val="htd0"/>
    <w:qFormat/>
    <w:uiPriority w:val="0"/>
    <w:rPr>
      <w:sz w:val="20"/>
    </w:rPr>
  </w:style>
  <w:style w:type="character" w:customStyle="1" w:styleId="110">
    <w:name w:val="Intense Reference"/>
    <w:qFormat/>
    <w:uiPriority w:val="0"/>
    <w:rPr>
      <w:b/>
      <w:color w:val="auto"/>
      <w:sz w:val="21"/>
    </w:rPr>
  </w:style>
  <w:style w:type="character" w:customStyle="1" w:styleId="111">
    <w:name w:val="wj1"/>
    <w:qFormat/>
    <w:uiPriority w:val="0"/>
    <w:rPr>
      <w:color w:val="000000"/>
      <w:sz w:val="20"/>
      <w:u w:val="none"/>
    </w:rPr>
  </w:style>
  <w:style w:type="character" w:customStyle="1" w:styleId="112">
    <w:name w:val="small"/>
    <w:qFormat/>
    <w:uiPriority w:val="0"/>
    <w:rPr>
      <w:sz w:val="20"/>
    </w:rPr>
  </w:style>
  <w:style w:type="character" w:customStyle="1" w:styleId="113">
    <w:name w:val="!! 正文 Char"/>
    <w:qFormat/>
    <w:uiPriority w:val="0"/>
    <w:rPr>
      <w:sz w:val="20"/>
    </w:rPr>
  </w:style>
  <w:style w:type="character" w:customStyle="1" w:styleId="114">
    <w:name w:val="unnamed51"/>
    <w:qFormat/>
    <w:uiPriority w:val="0"/>
    <w:rPr>
      <w:sz w:val="20"/>
    </w:rPr>
  </w:style>
  <w:style w:type="character" w:customStyle="1" w:styleId="115">
    <w:name w:val="v151"/>
    <w:qFormat/>
    <w:uiPriority w:val="0"/>
    <w:rPr>
      <w:sz w:val="20"/>
    </w:rPr>
  </w:style>
  <w:style w:type="character" w:customStyle="1" w:styleId="116">
    <w:name w:val="Default 1"/>
    <w:qFormat/>
    <w:uiPriority w:val="0"/>
    <w:rPr>
      <w:sz w:val="20"/>
    </w:rPr>
  </w:style>
  <w:style w:type="character" w:customStyle="1" w:styleId="117">
    <w:name w:val="纯文本 Char1"/>
    <w:qFormat/>
    <w:uiPriority w:val="0"/>
    <w:rPr>
      <w:sz w:val="20"/>
    </w:rPr>
  </w:style>
  <w:style w:type="character" w:customStyle="1" w:styleId="118">
    <w:name w:val="font1"/>
    <w:qFormat/>
    <w:uiPriority w:val="0"/>
    <w:rPr>
      <w:rFonts w:hint="eastAsia" w:ascii="宋体" w:hAnsi="宋体" w:eastAsia="宋体"/>
      <w:color w:val="333333"/>
      <w:sz w:val="18"/>
      <w:szCs w:val="18"/>
      <w:u w:val="none"/>
    </w:rPr>
  </w:style>
  <w:style w:type="character" w:customStyle="1" w:styleId="119">
    <w:name w:val="bookmark-item"/>
    <w:qFormat/>
    <w:uiPriority w:val="0"/>
  </w:style>
  <w:style w:type="paragraph" w:customStyle="1" w:styleId="12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21">
    <w:name w:val="Table Paragraph"/>
    <w:basedOn w:val="1"/>
    <w:qFormat/>
    <w:uiPriority w:val="1"/>
    <w:pPr>
      <w:widowControl/>
      <w:jc w:val="left"/>
    </w:pPr>
    <w:rPr>
      <w:sz w:val="21"/>
    </w:rPr>
  </w:style>
  <w:style w:type="paragraph" w:customStyle="1" w:styleId="122">
    <w:name w:val="p29"/>
    <w:basedOn w:val="1"/>
    <w:qFormat/>
    <w:uiPriority w:val="0"/>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123">
    <w:name w:val="正文 New"/>
    <w:basedOn w:val="1"/>
    <w:qFormat/>
    <w:uiPriority w:val="0"/>
    <w:rPr>
      <w:rFonts w:ascii="等线" w:hAnsi="等线" w:cs="宋体"/>
      <w:kern w:val="2"/>
      <w:sz w:val="21"/>
      <w:szCs w:val="21"/>
    </w:rPr>
  </w:style>
  <w:style w:type="paragraph" w:customStyle="1" w:styleId="124">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125">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126">
    <w:name w:val="_Style 2"/>
    <w:basedOn w:val="1"/>
    <w:qFormat/>
    <w:uiPriority w:val="0"/>
    <w:pPr>
      <w:ind w:firstLine="420" w:firstLineChars="200"/>
    </w:pPr>
    <w:rPr>
      <w:rFonts w:ascii="Calibri" w:hAnsi="Calibri"/>
      <w:kern w:val="2"/>
      <w:sz w:val="21"/>
      <w:szCs w:val="24"/>
    </w:rPr>
  </w:style>
  <w:style w:type="paragraph" w:customStyle="1" w:styleId="127">
    <w:name w:val="图片表格居中"/>
    <w:basedOn w:val="1"/>
    <w:qFormat/>
    <w:uiPriority w:val="0"/>
    <w:pPr>
      <w:jc w:val="center"/>
    </w:pPr>
    <w:rPr>
      <w:kern w:val="2"/>
      <w:sz w:val="21"/>
      <w:szCs w:val="22"/>
    </w:rPr>
  </w:style>
  <w:style w:type="paragraph" w:customStyle="1" w:styleId="128">
    <w:name w:val="ZW"/>
    <w:basedOn w:val="1"/>
    <w:qFormat/>
    <w:uiPriority w:val="0"/>
    <w:pPr>
      <w:spacing w:line="600" w:lineRule="exact"/>
      <w:ind w:firstLine="640"/>
    </w:pPr>
    <w:rPr>
      <w:rFonts w:ascii="仿宋_GB2312" w:hAnsi="黑体" w:eastAsia="仿宋_GB2312"/>
      <w:kern w:val="2"/>
      <w:sz w:val="32"/>
      <w:szCs w:val="36"/>
    </w:rPr>
  </w:style>
  <w:style w:type="paragraph" w:customStyle="1" w:styleId="129">
    <w:name w:val="Char"/>
    <w:basedOn w:val="1"/>
    <w:qFormat/>
    <w:uiPriority w:val="0"/>
    <w:rPr>
      <w:kern w:val="2"/>
      <w:sz w:val="21"/>
      <w:szCs w:val="24"/>
    </w:rPr>
  </w:style>
  <w:style w:type="paragraph" w:customStyle="1" w:styleId="130">
    <w:name w:val="纯文本1"/>
    <w:basedOn w:val="1"/>
    <w:qFormat/>
    <w:uiPriority w:val="0"/>
    <w:pPr>
      <w:widowControl/>
      <w:jc w:val="left"/>
    </w:pPr>
    <w:rPr>
      <w:rFonts w:hAnsi="Courier New" w:cs="Courier New"/>
      <w:kern w:val="2"/>
      <w:sz w:val="21"/>
      <w:szCs w:val="21"/>
    </w:rPr>
  </w:style>
  <w:style w:type="paragraph" w:customStyle="1" w:styleId="131">
    <w:name w:val="_Style 22"/>
    <w:basedOn w:val="1"/>
    <w:next w:val="64"/>
    <w:qFormat/>
    <w:uiPriority w:val="34"/>
    <w:pPr>
      <w:spacing w:line="360" w:lineRule="auto"/>
      <w:ind w:firstLine="420" w:firstLineChars="200"/>
    </w:pPr>
    <w:rPr>
      <w:kern w:val="2"/>
      <w:sz w:val="21"/>
      <w:szCs w:val="24"/>
    </w:rPr>
  </w:style>
  <w:style w:type="paragraph" w:customStyle="1" w:styleId="132">
    <w:name w:val="p0"/>
    <w:basedOn w:val="1"/>
    <w:qFormat/>
    <w:uiPriority w:val="0"/>
    <w:pPr>
      <w:widowControl/>
      <w:spacing w:line="360" w:lineRule="auto"/>
    </w:pPr>
    <w:rPr>
      <w:sz w:val="21"/>
      <w:szCs w:val="21"/>
    </w:rPr>
  </w:style>
  <w:style w:type="paragraph" w:customStyle="1" w:styleId="133">
    <w:name w:val="列出段落1"/>
    <w:qFormat/>
    <w:uiPriority w:val="99"/>
    <w:pPr>
      <w:widowControl w:val="0"/>
      <w:ind w:firstLine="420"/>
      <w:jc w:val="both"/>
    </w:pPr>
    <w:rPr>
      <w:rFonts w:ascii="Times New Roman" w:hAnsi="Times New Roman" w:eastAsia="Calibri" w:cs="Calibri"/>
      <w:color w:val="000000"/>
      <w:kern w:val="2"/>
      <w:sz w:val="21"/>
      <w:szCs w:val="21"/>
      <w:u w:color="000000"/>
      <w:lang w:val="en-US" w:eastAsia="zh-CN" w:bidi="ar-SA"/>
    </w:rPr>
  </w:style>
  <w:style w:type="paragraph" w:customStyle="1" w:styleId="134">
    <w:name w:val="_Style 16"/>
    <w:basedOn w:val="1"/>
    <w:qFormat/>
    <w:uiPriority w:val="0"/>
    <w:pPr>
      <w:widowControl/>
      <w:spacing w:after="160" w:line="240" w:lineRule="exact"/>
      <w:jc w:val="left"/>
    </w:pPr>
    <w:rPr>
      <w:kern w:val="2"/>
      <w:sz w:val="21"/>
      <w:szCs w:val="24"/>
    </w:rPr>
  </w:style>
  <w:style w:type="paragraph" w:customStyle="1" w:styleId="135">
    <w:name w:val="Revision"/>
    <w:unhideWhenUsed/>
    <w:qFormat/>
    <w:uiPriority w:val="99"/>
    <w:rPr>
      <w:rFonts w:ascii="Times New Roman" w:hAnsi="Times New Roman" w:eastAsia="宋体" w:cs="Times New Roman"/>
      <w:lang w:val="en-US" w:eastAsia="zh-CN" w:bidi="ar-SA"/>
    </w:rPr>
  </w:style>
  <w:style w:type="paragraph" w:customStyle="1" w:styleId="136">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7">
    <w:name w:val="纯文本 字符"/>
    <w:qFormat/>
    <w:uiPriority w:val="0"/>
    <w:rPr>
      <w:rFonts w:hAnsi="Courier New" w:cs="Times New Roman"/>
      <w:kern w:val="2"/>
      <w:sz w:val="21"/>
    </w:rPr>
  </w:style>
  <w:style w:type="character" w:customStyle="1" w:styleId="138">
    <w:name w:val="标题 5 Char"/>
    <w:link w:val="7"/>
    <w:qFormat/>
    <w:uiPriority w:val="9"/>
    <w:rPr>
      <w:rFonts w:ascii="Arial" w:hAnsi="Arial" w:eastAsia="黑体" w:cs="Calibri"/>
      <w:color w:val="000000"/>
      <w:spacing w:val="18"/>
      <w:sz w:val="28"/>
      <w:szCs w:val="28"/>
    </w:rPr>
  </w:style>
  <w:style w:type="character" w:customStyle="1" w:styleId="139">
    <w:name w:val="标题 6 Char"/>
    <w:link w:val="8"/>
    <w:qFormat/>
    <w:uiPriority w:val="0"/>
    <w:rPr>
      <w:rFonts w:ascii="Arial" w:hAnsi="Arial" w:eastAsia="黑体" w:cs="Calibri"/>
      <w:color w:val="000000"/>
      <w:spacing w:val="15"/>
      <w:sz w:val="24"/>
      <w:szCs w:val="21"/>
    </w:rPr>
  </w:style>
  <w:style w:type="character" w:customStyle="1" w:styleId="140">
    <w:name w:val="标题 7 Char"/>
    <w:link w:val="10"/>
    <w:qFormat/>
    <w:uiPriority w:val="0"/>
    <w:rPr>
      <w:rFonts w:ascii="Arial" w:hAnsi="Arial" w:eastAsia="黑体" w:cs="Calibri"/>
      <w:color w:val="000000"/>
      <w:sz w:val="24"/>
      <w:szCs w:val="21"/>
    </w:rPr>
  </w:style>
  <w:style w:type="character" w:customStyle="1" w:styleId="141">
    <w:name w:val="标题 8 Char"/>
    <w:link w:val="11"/>
    <w:qFormat/>
    <w:uiPriority w:val="0"/>
    <w:rPr>
      <w:rFonts w:ascii="Arial" w:hAnsi="Arial" w:eastAsia="黑体" w:cs="Calibri"/>
      <w:b/>
      <w:color w:val="000000"/>
      <w:sz w:val="24"/>
      <w:szCs w:val="21"/>
    </w:rPr>
  </w:style>
  <w:style w:type="character" w:customStyle="1" w:styleId="142">
    <w:name w:val="标题 9 Char"/>
    <w:link w:val="12"/>
    <w:qFormat/>
    <w:uiPriority w:val="0"/>
    <w:rPr>
      <w:rFonts w:ascii="Arial" w:hAnsi="Arial" w:eastAsia="黑体" w:cs="Calibri"/>
      <w:b/>
      <w:color w:val="000000"/>
      <w:sz w:val="21"/>
      <w:szCs w:val="21"/>
    </w:rPr>
  </w:style>
  <w:style w:type="character" w:customStyle="1" w:styleId="143">
    <w:name w:val="文档结构图 Char"/>
    <w:link w:val="16"/>
    <w:qFormat/>
    <w:uiPriority w:val="0"/>
    <w:rPr>
      <w:color w:val="000000"/>
      <w:kern w:val="1"/>
      <w:sz w:val="21"/>
      <w:szCs w:val="24"/>
      <w:shd w:val="clear" w:color="000000" w:fill="00007F"/>
    </w:rPr>
  </w:style>
  <w:style w:type="character" w:customStyle="1" w:styleId="144">
    <w:name w:val="正文文本 3 Char"/>
    <w:link w:val="19"/>
    <w:qFormat/>
    <w:uiPriority w:val="0"/>
    <w:rPr>
      <w:color w:val="000000"/>
      <w:kern w:val="1"/>
      <w:sz w:val="16"/>
      <w:szCs w:val="16"/>
    </w:rPr>
  </w:style>
  <w:style w:type="character" w:customStyle="1" w:styleId="145">
    <w:name w:val="日期 Char"/>
    <w:link w:val="30"/>
    <w:qFormat/>
    <w:uiPriority w:val="0"/>
    <w:rPr>
      <w:rFonts w:ascii="仿宋_GB2312" w:hAnsi="仿宋_GB2312" w:eastAsia="仿宋"/>
      <w:b/>
      <w:color w:val="000000"/>
      <w:sz w:val="24"/>
      <w:szCs w:val="21"/>
    </w:rPr>
  </w:style>
  <w:style w:type="character" w:customStyle="1" w:styleId="146">
    <w:name w:val="正文文本缩进 2 Char"/>
    <w:link w:val="31"/>
    <w:qFormat/>
    <w:uiPriority w:val="0"/>
    <w:rPr>
      <w:rFonts w:ascii="宋体" w:hAnsi="宋体" w:eastAsia="仿宋"/>
      <w:b/>
      <w:color w:val="000000"/>
      <w:sz w:val="24"/>
    </w:rPr>
  </w:style>
  <w:style w:type="character" w:customStyle="1" w:styleId="147">
    <w:name w:val="正文文本 2 Char"/>
    <w:link w:val="44"/>
    <w:qFormat/>
    <w:uiPriority w:val="0"/>
    <w:rPr>
      <w:color w:val="000000"/>
      <w:kern w:val="1"/>
      <w:sz w:val="21"/>
      <w:szCs w:val="24"/>
    </w:rPr>
  </w:style>
  <w:style w:type="character" w:customStyle="1" w:styleId="148">
    <w:name w:val="HTML 预设格式 Char"/>
    <w:link w:val="45"/>
    <w:qFormat/>
    <w:uiPriority w:val="0"/>
    <w:rPr>
      <w:rFonts w:ascii="Arial" w:hAnsi="Arial"/>
      <w:color w:val="000000"/>
      <w:sz w:val="24"/>
      <w:szCs w:val="24"/>
    </w:rPr>
  </w:style>
  <w:style w:type="character" w:customStyle="1" w:styleId="149">
    <w:name w:val="标题 Char"/>
    <w:qFormat/>
    <w:uiPriority w:val="0"/>
    <w:rPr>
      <w:rFonts w:ascii="Cambria" w:hAnsi="Cambria" w:cs="Times New Roman"/>
      <w:b/>
      <w:bCs/>
      <w:sz w:val="32"/>
      <w:szCs w:val="32"/>
    </w:rPr>
  </w:style>
  <w:style w:type="character" w:customStyle="1" w:styleId="150">
    <w:name w:val="标题 Char2"/>
    <w:link w:val="47"/>
    <w:qFormat/>
    <w:uiPriority w:val="10"/>
    <w:rPr>
      <w:rFonts w:ascii="Arial" w:hAnsi="Arial" w:eastAsia="等线"/>
      <w:b/>
      <w:bCs/>
      <w:color w:val="000000"/>
      <w:sz w:val="32"/>
      <w:szCs w:val="32"/>
    </w:rPr>
  </w:style>
  <w:style w:type="character" w:customStyle="1" w:styleId="151">
    <w:name w:val="正文首行缩进 2 Char"/>
    <w:link w:val="50"/>
    <w:qFormat/>
    <w:uiPriority w:val="99"/>
    <w:rPr>
      <w:rFonts w:ascii="仿宋_GB2312" w:hAnsi="仿宋_GB2312" w:eastAsia="仿宋"/>
      <w:b/>
      <w:color w:val="000000"/>
      <w:kern w:val="1"/>
      <w:sz w:val="21"/>
      <w:szCs w:val="21"/>
    </w:rPr>
  </w:style>
  <w:style w:type="character" w:customStyle="1" w:styleId="152">
    <w:name w:val="HTML 预设格式 字符"/>
    <w:qFormat/>
    <w:uiPriority w:val="0"/>
    <w:rPr>
      <w:rFonts w:ascii="Arial" w:hAnsi="Arial" w:cs="Arial"/>
      <w:sz w:val="24"/>
      <w:szCs w:val="24"/>
    </w:rPr>
  </w:style>
  <w:style w:type="character" w:customStyle="1" w:styleId="153">
    <w:name w:val="标题 字符1"/>
    <w:qFormat/>
    <w:uiPriority w:val="10"/>
    <w:rPr>
      <w:rFonts w:ascii="等线 Light" w:hAnsi="等线 Light" w:eastAsia="宋体" w:cs="Times New Roman"/>
      <w:b/>
      <w:bCs/>
      <w:color w:val="000000"/>
      <w:sz w:val="32"/>
      <w:szCs w:val="32"/>
    </w:rPr>
  </w:style>
  <w:style w:type="character" w:customStyle="1" w:styleId="154">
    <w:name w:val="Char Char Char"/>
    <w:qFormat/>
    <w:uiPriority w:val="0"/>
    <w:rPr>
      <w:rFonts w:ascii="宋体" w:hAnsi="宋体" w:eastAsia="仿宋"/>
      <w:b/>
      <w:color w:val="000000"/>
      <w:sz w:val="21"/>
      <w:lang w:val="en-US" w:eastAsia="zh-CN"/>
    </w:rPr>
  </w:style>
  <w:style w:type="character" w:customStyle="1" w:styleId="155">
    <w:name w:val="Plain Text Char"/>
    <w:qFormat/>
    <w:uiPriority w:val="0"/>
    <w:rPr>
      <w:rFonts w:ascii="宋体" w:hAnsi="宋体" w:eastAsia="仿宋"/>
      <w:b/>
      <w:color w:val="000000"/>
      <w:lang w:bidi="ar-SA"/>
    </w:rPr>
  </w:style>
  <w:style w:type="character" w:customStyle="1" w:styleId="156">
    <w:name w:val="样式 标题 1 + Arial Char"/>
    <w:qFormat/>
    <w:uiPriority w:val="0"/>
    <w:rPr>
      <w:rFonts w:ascii="Arial" w:hAnsi="Arial"/>
      <w:b/>
      <w:kern w:val="1"/>
      <w:sz w:val="32"/>
      <w:szCs w:val="44"/>
    </w:rPr>
  </w:style>
  <w:style w:type="character" w:customStyle="1" w:styleId="157">
    <w:name w:val="批注主题 字符"/>
    <w:qFormat/>
    <w:uiPriority w:val="0"/>
    <w:rPr>
      <w:rFonts w:ascii="仿宋_GB2312" w:hAnsi="仿宋_GB2312" w:eastAsia="仿宋" w:cs="宋体"/>
      <w:b/>
      <w:color w:val="000000"/>
      <w:sz w:val="21"/>
      <w:szCs w:val="21"/>
    </w:rPr>
  </w:style>
  <w:style w:type="character" w:customStyle="1" w:styleId="158">
    <w:name w:val="16"/>
    <w:qFormat/>
    <w:uiPriority w:val="0"/>
    <w:rPr>
      <w:rFonts w:ascii="仿宋" w:hAnsi="仿宋" w:eastAsia="仿宋"/>
      <w:color w:val="000000"/>
      <w:sz w:val="24"/>
      <w:szCs w:val="24"/>
    </w:rPr>
  </w:style>
  <w:style w:type="character" w:customStyle="1" w:styleId="159">
    <w:name w:val="正文文本缩进 字符"/>
    <w:qFormat/>
    <w:uiPriority w:val="0"/>
    <w:rPr>
      <w:rFonts w:eastAsia="宋体"/>
      <w:kern w:val="1"/>
      <w:sz w:val="21"/>
      <w:szCs w:val="24"/>
      <w:lang w:val="en-US" w:eastAsia="zh-CN" w:bidi="ar-SA"/>
    </w:rPr>
  </w:style>
  <w:style w:type="character" w:customStyle="1" w:styleId="160">
    <w:name w:val="正文缩进 字符"/>
    <w:qFormat/>
    <w:uiPriority w:val="0"/>
    <w:rPr>
      <w:rFonts w:ascii="仿宋_GB2312" w:hAnsi="仿宋_GB2312" w:eastAsia="仿宋" w:cs="宋体"/>
      <w:b/>
      <w:color w:val="000000"/>
      <w:sz w:val="21"/>
      <w:szCs w:val="21"/>
      <w:lang w:val="en-US" w:eastAsia="zh-CN" w:bidi="ar-SA"/>
    </w:rPr>
  </w:style>
  <w:style w:type="character" w:customStyle="1" w:styleId="161">
    <w:name w:val="正文缩进 Char1"/>
    <w:link w:val="162"/>
    <w:qFormat/>
    <w:uiPriority w:val="0"/>
    <w:rPr>
      <w:rFonts w:ascii="宋体"/>
      <w:sz w:val="24"/>
    </w:rPr>
  </w:style>
  <w:style w:type="paragraph" w:customStyle="1" w:styleId="162">
    <w:name w:val="正文缩进1"/>
    <w:basedOn w:val="1"/>
    <w:link w:val="161"/>
    <w:qFormat/>
    <w:uiPriority w:val="0"/>
    <w:pPr>
      <w:autoSpaceDE w:val="0"/>
      <w:autoSpaceDN w:val="0"/>
      <w:adjustRightInd w:val="0"/>
      <w:ind w:firstLine="420"/>
      <w:jc w:val="left"/>
    </w:pPr>
    <w:rPr>
      <w:rFonts w:ascii="宋体"/>
      <w:sz w:val="24"/>
    </w:rPr>
  </w:style>
  <w:style w:type="character" w:customStyle="1" w:styleId="163">
    <w:name w:val="Header Char"/>
    <w:qFormat/>
    <w:uiPriority w:val="0"/>
    <w:rPr>
      <w:rFonts w:ascii="等线" w:hAnsi="等线" w:eastAsia="等线"/>
      <w:kern w:val="1"/>
      <w:sz w:val="18"/>
      <w:szCs w:val="18"/>
      <w:lang w:val="en-US" w:eastAsia="zh-CN" w:bidi="ar-SA"/>
    </w:rPr>
  </w:style>
  <w:style w:type="character" w:customStyle="1" w:styleId="164">
    <w:name w:val="ca-11"/>
    <w:qFormat/>
    <w:uiPriority w:val="0"/>
    <w:rPr>
      <w:rFonts w:ascii="宋体" w:hAnsi="宋体" w:eastAsia="宋体"/>
      <w:sz w:val="18"/>
      <w:szCs w:val="18"/>
    </w:rPr>
  </w:style>
  <w:style w:type="character" w:customStyle="1" w:styleId="165">
    <w:name w:val="apple-converted-space"/>
    <w:qFormat/>
    <w:uiPriority w:val="0"/>
  </w:style>
  <w:style w:type="character" w:customStyle="1" w:styleId="166">
    <w:name w:val="节 Char"/>
    <w:qFormat/>
    <w:uiPriority w:val="0"/>
    <w:rPr>
      <w:rFonts w:ascii="Arial" w:hAnsi="Arial" w:eastAsia="黑体"/>
      <w:b/>
      <w:kern w:val="1"/>
      <w:sz w:val="32"/>
      <w:szCs w:val="32"/>
      <w:lang w:val="en-US" w:eastAsia="zh-CN" w:bidi="ar-SA"/>
    </w:rPr>
  </w:style>
  <w:style w:type="character" w:customStyle="1" w:styleId="167">
    <w:name w:val="标题 7 字符"/>
    <w:qFormat/>
    <w:uiPriority w:val="0"/>
    <w:rPr>
      <w:rFonts w:ascii="Arial" w:hAnsi="Arial" w:eastAsia="黑体"/>
      <w:color w:val="000000"/>
      <w:sz w:val="24"/>
      <w:szCs w:val="21"/>
    </w:rPr>
  </w:style>
  <w:style w:type="character" w:customStyle="1" w:styleId="168">
    <w:name w:val="未处理的提及"/>
    <w:unhideWhenUsed/>
    <w:qFormat/>
    <w:uiPriority w:val="99"/>
    <w:rPr>
      <w:color w:val="605E5C"/>
      <w:shd w:val="clear" w:color="auto" w:fill="E1DFDD"/>
    </w:rPr>
  </w:style>
  <w:style w:type="character" w:customStyle="1" w:styleId="169">
    <w:name w:val="font21"/>
    <w:qFormat/>
    <w:uiPriority w:val="0"/>
    <w:rPr>
      <w:rFonts w:ascii="宋体" w:hAnsi="宋体" w:eastAsia="宋体"/>
      <w:color w:val="000000"/>
      <w:sz w:val="22"/>
      <w:szCs w:val="22"/>
      <w:u w:val="none"/>
    </w:rPr>
  </w:style>
  <w:style w:type="character" w:customStyle="1" w:styleId="170">
    <w:name w:val="Footer Char"/>
    <w:qFormat/>
    <w:uiPriority w:val="0"/>
    <w:rPr>
      <w:rFonts w:ascii="等线" w:hAnsi="等线" w:eastAsia="等线"/>
      <w:kern w:val="1"/>
      <w:sz w:val="18"/>
      <w:szCs w:val="18"/>
      <w:lang w:val="en-US" w:eastAsia="zh-CN" w:bidi="ar-SA"/>
    </w:rPr>
  </w:style>
  <w:style w:type="character" w:customStyle="1" w:styleId="171">
    <w:name w:val="批注文字 字符"/>
    <w:qFormat/>
    <w:uiPriority w:val="0"/>
    <w:rPr>
      <w:rFonts w:ascii="Arial" w:hAnsi="Arial"/>
      <w:szCs w:val="21"/>
    </w:rPr>
  </w:style>
  <w:style w:type="character" w:customStyle="1" w:styleId="172">
    <w:name w:val="正文首行缩进 字符"/>
    <w:qFormat/>
    <w:uiPriority w:val="0"/>
    <w:rPr>
      <w:rFonts w:ascii="仿宋_GB2312" w:hAnsi="仿宋_GB2312" w:eastAsia="仿宋" w:cs="宋体"/>
      <w:b/>
      <w:color w:val="000000"/>
      <w:kern w:val="1"/>
      <w:sz w:val="21"/>
      <w:szCs w:val="21"/>
    </w:rPr>
  </w:style>
  <w:style w:type="character" w:customStyle="1" w:styleId="173">
    <w:name w:val="无间隔 Char"/>
    <w:qFormat/>
    <w:uiPriority w:val="0"/>
    <w:rPr>
      <w:rFonts w:ascii="Calibri" w:hAnsi="Calibri"/>
      <w:kern w:val="1"/>
      <w:sz w:val="21"/>
      <w:szCs w:val="22"/>
    </w:rPr>
  </w:style>
  <w:style w:type="character" w:customStyle="1" w:styleId="174">
    <w:name w:val="标题 6 字符"/>
    <w:qFormat/>
    <w:uiPriority w:val="0"/>
    <w:rPr>
      <w:rFonts w:ascii="Arial" w:hAnsi="Arial" w:eastAsia="黑体"/>
      <w:color w:val="000000"/>
      <w:spacing w:val="10"/>
      <w:sz w:val="24"/>
      <w:szCs w:val="21"/>
    </w:rPr>
  </w:style>
  <w:style w:type="character" w:customStyle="1" w:styleId="175">
    <w:name w:val="正文文本 字符"/>
    <w:qFormat/>
    <w:uiPriority w:val="0"/>
    <w:rPr>
      <w:kern w:val="1"/>
      <w:sz w:val="21"/>
      <w:szCs w:val="24"/>
    </w:rPr>
  </w:style>
  <w:style w:type="character" w:customStyle="1" w:styleId="176">
    <w:name w:val="纯文本 字符1"/>
    <w:qFormat/>
    <w:uiPriority w:val="0"/>
    <w:rPr>
      <w:rFonts w:ascii="宋体" w:hAnsi="宋体" w:eastAsia="仿宋" w:cs="宋体"/>
      <w:b/>
      <w:color w:val="000000"/>
      <w:sz w:val="21"/>
      <w:lang w:val="en-US" w:eastAsia="zh-CN" w:bidi="ar-SA"/>
    </w:rPr>
  </w:style>
  <w:style w:type="character" w:customStyle="1" w:styleId="177">
    <w:name w:val="标题 4 字符"/>
    <w:qFormat/>
    <w:uiPriority w:val="0"/>
    <w:rPr>
      <w:rFonts w:ascii="Arial" w:hAnsi="Arial" w:eastAsia="黑体"/>
      <w:color w:val="000000"/>
      <w:spacing w:val="10"/>
      <w:sz w:val="28"/>
      <w:szCs w:val="28"/>
    </w:rPr>
  </w:style>
  <w:style w:type="character" w:customStyle="1" w:styleId="178">
    <w:name w:val="标题 8 字符"/>
    <w:qFormat/>
    <w:uiPriority w:val="0"/>
    <w:rPr>
      <w:rFonts w:ascii="Arial" w:hAnsi="Arial" w:eastAsia="黑体"/>
      <w:b/>
      <w:color w:val="000000"/>
      <w:sz w:val="24"/>
      <w:szCs w:val="21"/>
    </w:rPr>
  </w:style>
  <w:style w:type="character" w:customStyle="1" w:styleId="179">
    <w:name w:val="Texte Char Char"/>
    <w:qFormat/>
    <w:uiPriority w:val="0"/>
    <w:rPr>
      <w:rFonts w:ascii="宋体" w:hAnsi="宋体" w:eastAsia="仿宋" w:cs="宋体"/>
      <w:b/>
      <w:color w:val="000000"/>
      <w:sz w:val="21"/>
      <w:lang w:val="en-US" w:eastAsia="zh-CN" w:bidi="ar-SA"/>
    </w:rPr>
  </w:style>
  <w:style w:type="character" w:customStyle="1" w:styleId="180">
    <w:name w:val="页眉 字符"/>
    <w:qFormat/>
    <w:uiPriority w:val="99"/>
    <w:rPr>
      <w:rFonts w:ascii="仿宋_GB2312" w:hAnsi="仿宋_GB2312" w:eastAsia="仿宋" w:cs="宋体"/>
      <w:b/>
      <w:color w:val="000000"/>
      <w:sz w:val="18"/>
      <w:szCs w:val="18"/>
    </w:rPr>
  </w:style>
  <w:style w:type="character" w:customStyle="1" w:styleId="181">
    <w:name w:val="日期 字符"/>
    <w:qFormat/>
    <w:uiPriority w:val="0"/>
    <w:rPr>
      <w:rFonts w:ascii="仿宋_GB2312" w:hAnsi="仿宋_GB2312" w:eastAsia="仿宋" w:cs="宋体"/>
      <w:b/>
      <w:color w:val="000000"/>
      <w:sz w:val="24"/>
      <w:szCs w:val="21"/>
    </w:rPr>
  </w:style>
  <w:style w:type="character" w:customStyle="1" w:styleId="182">
    <w:name w:val="1.1.1类表 Char Char"/>
    <w:qFormat/>
    <w:uiPriority w:val="0"/>
    <w:rPr>
      <w:rFonts w:ascii="宋体" w:hAnsi="宋体"/>
      <w:b/>
      <w:sz w:val="28"/>
      <w:szCs w:val="28"/>
    </w:rPr>
  </w:style>
  <w:style w:type="character" w:customStyle="1" w:styleId="183">
    <w:name w:val="正文1 Char Char"/>
    <w:qFormat/>
    <w:uiPriority w:val="0"/>
    <w:rPr>
      <w:rFonts w:ascii="Calibri" w:hAnsi="Calibri"/>
      <w:kern w:val="1"/>
      <w:sz w:val="21"/>
      <w:szCs w:val="22"/>
    </w:rPr>
  </w:style>
  <w:style w:type="character" w:customStyle="1" w:styleId="184">
    <w:name w:val="bigtitle1"/>
    <w:qFormat/>
    <w:uiPriority w:val="0"/>
    <w:rPr>
      <w:sz w:val="28"/>
      <w:szCs w:val="28"/>
    </w:rPr>
  </w:style>
  <w:style w:type="character" w:customStyle="1" w:styleId="185">
    <w:name w:val="文字 Char"/>
    <w:qFormat/>
    <w:uiPriority w:val="0"/>
    <w:rPr>
      <w:rFonts w:ascii="宋体" w:hAnsi="宋体"/>
      <w:sz w:val="28"/>
    </w:rPr>
  </w:style>
  <w:style w:type="character" w:customStyle="1" w:styleId="186">
    <w:name w:val="标题 3 字符"/>
    <w:qFormat/>
    <w:uiPriority w:val="0"/>
    <w:rPr>
      <w:rFonts w:ascii="Arial" w:hAnsi="Arial" w:eastAsia="黑体"/>
      <w:color w:val="000000"/>
      <w:spacing w:val="20"/>
      <w:sz w:val="30"/>
      <w:szCs w:val="32"/>
    </w:rPr>
  </w:style>
  <w:style w:type="character" w:customStyle="1" w:styleId="187">
    <w:name w:val="正文文本缩进 3 字符"/>
    <w:qFormat/>
    <w:uiPriority w:val="0"/>
    <w:rPr>
      <w:rFonts w:ascii="仿宋_GB2312" w:hAnsi="仿宋_GB2312" w:eastAsia="仿宋" w:cs="宋体"/>
      <w:b/>
      <w:color w:val="000000"/>
      <w:sz w:val="16"/>
      <w:szCs w:val="16"/>
    </w:rPr>
  </w:style>
  <w:style w:type="character" w:customStyle="1" w:styleId="188">
    <w:name w:val="批注文字 Char1"/>
    <w:qFormat/>
    <w:uiPriority w:val="0"/>
    <w:rPr>
      <w:kern w:val="1"/>
      <w:sz w:val="21"/>
      <w:szCs w:val="24"/>
    </w:rPr>
  </w:style>
  <w:style w:type="character" w:customStyle="1" w:styleId="189">
    <w:name w:val="标题 9 字符"/>
    <w:qFormat/>
    <w:uiPriority w:val="0"/>
    <w:rPr>
      <w:rFonts w:ascii="Arial" w:hAnsi="Arial" w:eastAsia="黑体"/>
      <w:b/>
      <w:color w:val="000000"/>
      <w:sz w:val="21"/>
      <w:szCs w:val="21"/>
    </w:rPr>
  </w:style>
  <w:style w:type="character" w:customStyle="1" w:styleId="190">
    <w:name w:val="正文01 Char"/>
    <w:qFormat/>
    <w:uiPriority w:val="0"/>
    <w:rPr>
      <w:rFonts w:ascii="Arial" w:hAnsi="Arial"/>
      <w:color w:val="000000"/>
      <w:kern w:val="1"/>
      <w:sz w:val="24"/>
      <w:szCs w:val="24"/>
    </w:rPr>
  </w:style>
  <w:style w:type="character" w:customStyle="1" w:styleId="191">
    <w:name w:val="标题 Char1"/>
    <w:qFormat/>
    <w:uiPriority w:val="0"/>
    <w:rPr>
      <w:rFonts w:ascii="Cambria" w:hAnsi="Cambria" w:eastAsia="宋体" w:cs="Times New Roman"/>
      <w:b/>
      <w:sz w:val="32"/>
      <w:szCs w:val="32"/>
    </w:rPr>
  </w:style>
  <w:style w:type="character" w:customStyle="1" w:styleId="192">
    <w:name w:val="10"/>
    <w:qFormat/>
    <w:uiPriority w:val="0"/>
    <w:rPr>
      <w:rFonts w:ascii="Calibri" w:hAnsi="Calibri" w:cs="Calibri"/>
    </w:rPr>
  </w:style>
  <w:style w:type="character" w:customStyle="1" w:styleId="193">
    <w:name w:val="标题 2 字符"/>
    <w:qFormat/>
    <w:uiPriority w:val="0"/>
    <w:rPr>
      <w:rFonts w:ascii="Arial" w:hAnsi="Arial" w:eastAsia="黑体"/>
      <w:color w:val="000000"/>
      <w:spacing w:val="20"/>
      <w:sz w:val="32"/>
      <w:szCs w:val="32"/>
    </w:rPr>
  </w:style>
  <w:style w:type="character" w:customStyle="1" w:styleId="194">
    <w:name w:val="15"/>
    <w:qFormat/>
    <w:uiPriority w:val="0"/>
    <w:rPr>
      <w:rFonts w:ascii="TimesNewRomanPSMT" w:hAnsi="TimesNewRomanPSMT"/>
      <w:color w:val="000000"/>
      <w:sz w:val="24"/>
      <w:szCs w:val="24"/>
    </w:rPr>
  </w:style>
  <w:style w:type="character" w:customStyle="1" w:styleId="195">
    <w:name w:val="Char Char13"/>
    <w:qFormat/>
    <w:uiPriority w:val="0"/>
    <w:rPr>
      <w:rFonts w:eastAsia="宋体"/>
      <w:kern w:val="1"/>
      <w:sz w:val="18"/>
      <w:szCs w:val="18"/>
      <w:lang w:val="en-US" w:eastAsia="zh-CN" w:bidi="ar-SA"/>
    </w:rPr>
  </w:style>
  <w:style w:type="character" w:customStyle="1" w:styleId="196">
    <w:name w:val="++标题2 Char"/>
    <w:qFormat/>
    <w:uiPriority w:val="0"/>
    <w:rPr>
      <w:rFonts w:eastAsia="宋体" w:cs="Arial"/>
      <w:b/>
      <w:sz w:val="28"/>
      <w:szCs w:val="28"/>
      <w:lang w:val="en-US" w:eastAsia="zh-CN" w:bidi="ar-SA"/>
    </w:rPr>
  </w:style>
  <w:style w:type="character" w:customStyle="1" w:styleId="197">
    <w:name w:val="文档结构图 字符"/>
    <w:qFormat/>
    <w:uiPriority w:val="0"/>
    <w:rPr>
      <w:kern w:val="1"/>
      <w:sz w:val="21"/>
      <w:szCs w:val="24"/>
      <w:shd w:val="clear" w:color="auto" w:fill="00007F"/>
    </w:rPr>
  </w:style>
  <w:style w:type="character" w:customStyle="1" w:styleId="198">
    <w:name w:val="批注框文本 字符"/>
    <w:qFormat/>
    <w:uiPriority w:val="0"/>
    <w:rPr>
      <w:rFonts w:ascii="仿宋_GB2312" w:hAnsi="仿宋_GB2312" w:eastAsia="仿宋" w:cs="宋体"/>
      <w:b/>
      <w:color w:val="000000"/>
      <w:sz w:val="18"/>
      <w:szCs w:val="18"/>
    </w:rPr>
  </w:style>
  <w:style w:type="character" w:customStyle="1" w:styleId="199">
    <w:name w:val="标题 1 字符"/>
    <w:qFormat/>
    <w:uiPriority w:val="0"/>
    <w:rPr>
      <w:rFonts w:ascii="Arial" w:hAnsi="Arial" w:eastAsia="黑体"/>
      <w:color w:val="000000"/>
      <w:spacing w:val="21"/>
      <w:kern w:val="0"/>
      <w:sz w:val="36"/>
      <w:szCs w:val="44"/>
    </w:rPr>
  </w:style>
  <w:style w:type="character" w:customStyle="1" w:styleId="200">
    <w:name w:val="页脚 字符"/>
    <w:qFormat/>
    <w:uiPriority w:val="0"/>
    <w:rPr>
      <w:rFonts w:ascii="仿宋_GB2312" w:hAnsi="仿宋_GB2312" w:eastAsia="仿宋" w:cs="宋体"/>
      <w:b/>
      <w:color w:val="000000"/>
      <w:sz w:val="18"/>
      <w:szCs w:val="18"/>
    </w:rPr>
  </w:style>
  <w:style w:type="character" w:customStyle="1" w:styleId="201">
    <w:name w:val="++标题3 Char"/>
    <w:qFormat/>
    <w:uiPriority w:val="0"/>
    <w:rPr>
      <w:rFonts w:ascii="宋体" w:hAnsi="宋体" w:eastAsia="宋体" w:cs="Arial"/>
      <w:color w:val="000000"/>
      <w:sz w:val="24"/>
      <w:szCs w:val="24"/>
      <w:lang w:val="en-US" w:eastAsia="zh-CN" w:bidi="ar-SA"/>
    </w:rPr>
  </w:style>
  <w:style w:type="character" w:customStyle="1" w:styleId="202">
    <w:name w:val="标题 5 字符"/>
    <w:qFormat/>
    <w:uiPriority w:val="0"/>
    <w:rPr>
      <w:rFonts w:ascii="Arial" w:hAnsi="Arial" w:eastAsia="黑体"/>
      <w:color w:val="000000"/>
      <w:spacing w:val="10"/>
      <w:sz w:val="28"/>
      <w:szCs w:val="28"/>
    </w:rPr>
  </w:style>
  <w:style w:type="character" w:customStyle="1" w:styleId="203">
    <w:name w:val="+正文 Char4"/>
    <w:qFormat/>
    <w:uiPriority w:val="0"/>
    <w:rPr>
      <w:sz w:val="24"/>
      <w:szCs w:val="28"/>
    </w:rPr>
  </w:style>
  <w:style w:type="character" w:customStyle="1" w:styleId="204">
    <w:name w:val="正文文本缩进 2 字符"/>
    <w:qFormat/>
    <w:uiPriority w:val="0"/>
    <w:rPr>
      <w:rFonts w:ascii="宋体" w:hAnsi="宋体" w:eastAsia="仿宋" w:cs="宋体"/>
      <w:b/>
      <w:color w:val="000000"/>
      <w:sz w:val="24"/>
    </w:rPr>
  </w:style>
  <w:style w:type="character" w:customStyle="1" w:styleId="205">
    <w:name w:val="GW-正文 Char"/>
    <w:qFormat/>
    <w:uiPriority w:val="0"/>
    <w:rPr>
      <w:rFonts w:eastAsia="仿宋"/>
      <w:kern w:val="1"/>
      <w:sz w:val="24"/>
      <w:szCs w:val="24"/>
    </w:rPr>
  </w:style>
  <w:style w:type="character" w:customStyle="1" w:styleId="206">
    <w:name w:val="普通文字 Char Char2"/>
    <w:qFormat/>
    <w:uiPriority w:val="0"/>
    <w:rPr>
      <w:rFonts w:ascii="宋体" w:hAnsi="宋体" w:eastAsia="仿宋"/>
      <w:kern w:val="1"/>
      <w:sz w:val="30"/>
      <w:lang w:val="en-US" w:eastAsia="zh-CN"/>
    </w:rPr>
  </w:style>
  <w:style w:type="character" w:customStyle="1" w:styleId="207">
    <w:name w:val="apple-style-span"/>
    <w:qFormat/>
    <w:uiPriority w:val="0"/>
  </w:style>
  <w:style w:type="character" w:customStyle="1" w:styleId="208">
    <w:name w:val="正文（绿盟科技） Char Char"/>
    <w:qFormat/>
    <w:uiPriority w:val="0"/>
    <w:rPr>
      <w:rFonts w:ascii="Arial" w:hAnsi="Arial"/>
      <w:sz w:val="21"/>
      <w:szCs w:val="21"/>
      <w:lang w:val="en-US" w:eastAsia="zh-CN" w:bidi="ar-SA"/>
    </w:rPr>
  </w:style>
  <w:style w:type="character" w:customStyle="1" w:styleId="209">
    <w:name w:val="Char Char1"/>
    <w:qFormat/>
    <w:uiPriority w:val="0"/>
    <w:rPr>
      <w:rFonts w:ascii="宋体" w:hAnsi="宋体" w:eastAsia="仿宋" w:cs="宋体"/>
      <w:b/>
      <w:color w:val="000000"/>
      <w:sz w:val="21"/>
      <w:lang w:val="en-US" w:eastAsia="zh-CN" w:bidi="ar-SA"/>
    </w:rPr>
  </w:style>
  <w:style w:type="character" w:customStyle="1" w:styleId="210">
    <w:name w:val="批注主题 Char1"/>
    <w:qFormat/>
    <w:uiPriority w:val="0"/>
    <w:rPr>
      <w:rFonts w:ascii="Times New Roman" w:hAnsi="Times New Roman" w:eastAsia="宋体" w:cs="Times New Roman"/>
      <w:b/>
      <w:szCs w:val="24"/>
    </w:rPr>
  </w:style>
  <w:style w:type="character" w:customStyle="1" w:styleId="211">
    <w:name w:val="正文文本 2 字符"/>
    <w:qFormat/>
    <w:uiPriority w:val="0"/>
    <w:rPr>
      <w:kern w:val="1"/>
      <w:sz w:val="21"/>
      <w:szCs w:val="24"/>
    </w:rPr>
  </w:style>
  <w:style w:type="character" w:customStyle="1" w:styleId="212">
    <w:name w:val="正文文本 3 字符"/>
    <w:qFormat/>
    <w:uiPriority w:val="0"/>
    <w:rPr>
      <w:kern w:val="1"/>
      <w:sz w:val="16"/>
      <w:szCs w:val="16"/>
    </w:rPr>
  </w:style>
  <w:style w:type="character" w:customStyle="1" w:styleId="213">
    <w:name w:val="标题 字符"/>
    <w:qFormat/>
    <w:uiPriority w:val="0"/>
    <w:rPr>
      <w:rFonts w:ascii="Arial" w:hAnsi="Arial" w:cs="Arial"/>
      <w:b/>
      <w:color w:val="000000"/>
      <w:sz w:val="32"/>
      <w:szCs w:val="32"/>
    </w:rPr>
  </w:style>
  <w:style w:type="paragraph" w:customStyle="1" w:styleId="214">
    <w:name w:val="paragraph"/>
    <w:basedOn w:val="1"/>
    <w:qFormat/>
    <w:uiPriority w:val="0"/>
    <w:pPr>
      <w:widowControl/>
      <w:spacing w:before="60" w:after="60"/>
      <w:jc w:val="left"/>
    </w:pPr>
    <w:rPr>
      <w:color w:val="000000"/>
      <w:sz w:val="24"/>
      <w:lang w:eastAsia="en-US"/>
    </w:rPr>
  </w:style>
  <w:style w:type="paragraph" w:customStyle="1" w:styleId="215">
    <w:name w:val="PM_Tabelle Text Ende"/>
    <w:basedOn w:val="1"/>
    <w:next w:val="1"/>
    <w:qFormat/>
    <w:uiPriority w:val="0"/>
    <w:pPr>
      <w:jc w:val="left"/>
    </w:pPr>
    <w:rPr>
      <w:rFonts w:ascii="Arial" w:hAnsi="Arial"/>
      <w:color w:val="000000"/>
      <w:sz w:val="24"/>
      <w:szCs w:val="24"/>
    </w:rPr>
  </w:style>
  <w:style w:type="paragraph" w:customStyle="1" w:styleId="216">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17">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18">
    <w:name w:val="条文レベル2"/>
    <w:basedOn w:val="219"/>
    <w:qFormat/>
    <w:uiPriority w:val="0"/>
    <w:pPr>
      <w:tabs>
        <w:tab w:val="left" w:pos="2187"/>
      </w:tabs>
      <w:outlineLvl w:val="5"/>
    </w:pPr>
  </w:style>
  <w:style w:type="paragraph" w:customStyle="1" w:styleId="219">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220">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21">
    <w:name w:val="Char Char7 Char"/>
    <w:basedOn w:val="1"/>
    <w:qFormat/>
    <w:uiPriority w:val="0"/>
    <w:pPr>
      <w:tabs>
        <w:tab w:val="left" w:pos="425"/>
      </w:tabs>
      <w:ind w:left="420" w:firstLine="270"/>
    </w:pPr>
    <w:rPr>
      <w:rFonts w:ascii="宋体" w:hAnsi="宋体" w:cs="Arial"/>
      <w:color w:val="5E5E5E"/>
      <w:sz w:val="21"/>
      <w:szCs w:val="21"/>
    </w:rPr>
  </w:style>
  <w:style w:type="paragraph" w:customStyle="1" w:styleId="22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sz w:val="24"/>
      <w:szCs w:val="24"/>
    </w:rPr>
  </w:style>
  <w:style w:type="paragraph" w:customStyle="1" w:styleId="223">
    <w:name w:val="小点说明"/>
    <w:basedOn w:val="1"/>
    <w:qFormat/>
    <w:uiPriority w:val="0"/>
    <w:pPr>
      <w:tabs>
        <w:tab w:val="left" w:pos="0"/>
      </w:tabs>
      <w:spacing w:line="340" w:lineRule="atLeast"/>
    </w:pPr>
    <w:rPr>
      <w:rFonts w:ascii="宋体" w:hAnsi="宋体"/>
      <w:color w:val="000000"/>
      <w:sz w:val="21"/>
      <w:szCs w:val="24"/>
      <w:lang w:val="eu-ES"/>
    </w:rPr>
  </w:style>
  <w:style w:type="paragraph" w:customStyle="1" w:styleId="224">
    <w:name w:val="+标题2"/>
    <w:basedOn w:val="4"/>
    <w:qFormat/>
    <w:uiPriority w:val="0"/>
    <w:pPr>
      <w:tabs>
        <w:tab w:val="left" w:pos="576"/>
      </w:tabs>
      <w:spacing w:before="120" w:after="0" w:line="360" w:lineRule="auto"/>
    </w:pPr>
    <w:rPr>
      <w:rFonts w:ascii="Times New Roman" w:hAnsi="Times New Roman"/>
      <w:bCs w:val="0"/>
      <w:color w:val="000000"/>
      <w:kern w:val="1"/>
      <w:sz w:val="24"/>
      <w:szCs w:val="28"/>
    </w:rPr>
  </w:style>
  <w:style w:type="paragraph" w:customStyle="1" w:styleId="225">
    <w:name w:val="Blockquote"/>
    <w:basedOn w:val="1"/>
    <w:qFormat/>
    <w:uiPriority w:val="0"/>
    <w:pPr>
      <w:spacing w:before="100" w:after="100"/>
      <w:ind w:left="360" w:right="360"/>
      <w:jc w:val="left"/>
    </w:pPr>
    <w:rPr>
      <w:color w:val="000000"/>
      <w:sz w:val="24"/>
    </w:rPr>
  </w:style>
  <w:style w:type="paragraph" w:customStyle="1" w:styleId="226">
    <w:name w:val="GW-正文"/>
    <w:basedOn w:val="1"/>
    <w:qFormat/>
    <w:uiPriority w:val="0"/>
    <w:pPr>
      <w:spacing w:line="360" w:lineRule="auto"/>
      <w:ind w:firstLine="200"/>
      <w:contextualSpacing/>
    </w:pPr>
    <w:rPr>
      <w:rFonts w:eastAsia="仿宋"/>
      <w:color w:val="000000"/>
      <w:kern w:val="1"/>
      <w:sz w:val="24"/>
      <w:szCs w:val="24"/>
    </w:rPr>
  </w:style>
  <w:style w:type="paragraph" w:customStyle="1" w:styleId="227">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28">
    <w:name w:val="缺省文本"/>
    <w:basedOn w:val="1"/>
    <w:qFormat/>
    <w:uiPriority w:val="0"/>
    <w:pPr>
      <w:jc w:val="left"/>
    </w:pPr>
    <w:rPr>
      <w:color w:val="000000"/>
      <w:sz w:val="24"/>
    </w:rPr>
  </w:style>
  <w:style w:type="paragraph" w:customStyle="1" w:styleId="229">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sz w:val="24"/>
      <w:szCs w:val="24"/>
    </w:rPr>
  </w:style>
  <w:style w:type="paragraph" w:customStyle="1" w:styleId="230">
    <w:name w:val="操作ステップ説明"/>
    <w:basedOn w:val="1"/>
    <w:qFormat/>
    <w:uiPriority w:val="0"/>
    <w:pPr>
      <w:widowControl/>
      <w:spacing w:line="340" w:lineRule="exact"/>
      <w:ind w:left="1559" w:right="-57"/>
      <w:jc w:val="left"/>
    </w:pPr>
    <w:rPr>
      <w:rFonts w:ascii="Century" w:hAnsi="Century"/>
      <w:color w:val="000000"/>
      <w:kern w:val="1"/>
      <w:szCs w:val="24"/>
    </w:rPr>
  </w:style>
  <w:style w:type="paragraph" w:customStyle="1" w:styleId="231">
    <w:name w:val="5"/>
    <w:basedOn w:val="1"/>
    <w:next w:val="28"/>
    <w:qFormat/>
    <w:uiPriority w:val="0"/>
    <w:rPr>
      <w:rFonts w:ascii="宋体" w:hAnsi="宋体"/>
      <w:color w:val="000000"/>
      <w:kern w:val="1"/>
      <w:sz w:val="21"/>
    </w:rPr>
  </w:style>
  <w:style w:type="paragraph" w:customStyle="1" w:styleId="232">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33">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34">
    <w:name w:val="xl31"/>
    <w:basedOn w:val="1"/>
    <w:qFormat/>
    <w:uiPriority w:val="0"/>
    <w:pPr>
      <w:widowControl/>
      <w:spacing w:before="100" w:beforeAutospacing="1" w:after="100" w:afterAutospacing="1"/>
      <w:jc w:val="left"/>
    </w:pPr>
    <w:rPr>
      <w:rFonts w:ascii="Arial Unicode MS" w:hAnsi="Arial Unicode MS"/>
      <w:color w:val="000000"/>
      <w:sz w:val="24"/>
      <w:szCs w:val="24"/>
    </w:rPr>
  </w:style>
  <w:style w:type="paragraph" w:customStyle="1" w:styleId="235">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cs="Arial"/>
      <w:color w:val="000000"/>
    </w:rPr>
  </w:style>
  <w:style w:type="paragraph" w:customStyle="1" w:styleId="236">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37">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38">
    <w:name w:val="xl68"/>
    <w:basedOn w:val="1"/>
    <w:qFormat/>
    <w:uiPriority w:val="0"/>
    <w:pPr>
      <w:widowControl/>
      <w:spacing w:before="100" w:beforeAutospacing="1" w:after="100" w:afterAutospacing="1"/>
      <w:jc w:val="left"/>
    </w:pPr>
    <w:rPr>
      <w:rFonts w:ascii="仿宋" w:hAnsi="仿宋" w:eastAsia="仿宋" w:cs="仿宋"/>
      <w:color w:val="000000"/>
      <w:sz w:val="24"/>
      <w:szCs w:val="24"/>
    </w:rPr>
  </w:style>
  <w:style w:type="paragraph" w:customStyle="1" w:styleId="239">
    <w:name w:val="正文 1.5 倍行距"/>
    <w:basedOn w:val="1"/>
    <w:qFormat/>
    <w:uiPriority w:val="0"/>
    <w:pPr>
      <w:spacing w:line="360" w:lineRule="auto"/>
      <w:ind w:firstLine="480"/>
    </w:pPr>
    <w:rPr>
      <w:color w:val="000000"/>
      <w:sz w:val="24"/>
    </w:rPr>
  </w:style>
  <w:style w:type="paragraph" w:customStyle="1" w:styleId="240">
    <w:name w:val="列出段落2"/>
    <w:basedOn w:val="1"/>
    <w:qFormat/>
    <w:uiPriority w:val="0"/>
    <w:pPr>
      <w:ind w:firstLine="420"/>
    </w:pPr>
    <w:rPr>
      <w:rFonts w:ascii="Calibri" w:hAnsi="Calibri"/>
      <w:color w:val="000000"/>
      <w:kern w:val="1"/>
      <w:sz w:val="21"/>
      <w:szCs w:val="21"/>
    </w:rPr>
  </w:style>
  <w:style w:type="paragraph" w:customStyle="1" w:styleId="241">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rPr>
  </w:style>
  <w:style w:type="paragraph" w:customStyle="1" w:styleId="242">
    <w:name w:val="No Spacing*"/>
    <w:basedOn w:val="1"/>
    <w:qFormat/>
    <w:uiPriority w:val="0"/>
    <w:rPr>
      <w:rFonts w:ascii="Calibri" w:hAnsi="Calibri"/>
      <w:color w:val="000000"/>
      <w:kern w:val="1"/>
      <w:sz w:val="21"/>
      <w:szCs w:val="22"/>
    </w:rPr>
  </w:style>
  <w:style w:type="paragraph" w:customStyle="1" w:styleId="243">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4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18"/>
      <w:szCs w:val="18"/>
    </w:rPr>
  </w:style>
  <w:style w:type="paragraph" w:customStyle="1" w:styleId="245">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46">
    <w:name w:val="操作ステップ"/>
    <w:basedOn w:val="1"/>
    <w:next w:val="230"/>
    <w:qFormat/>
    <w:uiPriority w:val="0"/>
    <w:pPr>
      <w:tabs>
        <w:tab w:val="left" w:pos="1984"/>
      </w:tabs>
      <w:spacing w:line="340" w:lineRule="exact"/>
      <w:ind w:left="1984" w:right="-62" w:hanging="283"/>
      <w:jc w:val="left"/>
      <w:outlineLvl w:val="7"/>
    </w:pPr>
    <w:rPr>
      <w:rFonts w:ascii="Century" w:hAnsi="Century"/>
      <w:color w:val="000000"/>
      <w:kern w:val="1"/>
      <w:szCs w:val="24"/>
    </w:rPr>
  </w:style>
  <w:style w:type="paragraph" w:customStyle="1" w:styleId="247">
    <w:name w:val="タイトル-L1‐章"/>
    <w:basedOn w:val="1"/>
    <w:next w:val="248"/>
    <w:qFormat/>
    <w:uiPriority w:val="0"/>
    <w:pPr>
      <w:keepNext/>
      <w:pageBreakBefore/>
      <w:widowControl/>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b/>
      <w:color w:val="000000"/>
      <w:kern w:val="1"/>
      <w:sz w:val="40"/>
      <w:szCs w:val="24"/>
    </w:rPr>
  </w:style>
  <w:style w:type="paragraph" w:customStyle="1" w:styleId="248">
    <w:name w:val="タイトル-L2-節"/>
    <w:basedOn w:val="1"/>
    <w:next w:val="20"/>
    <w:qFormat/>
    <w:uiPriority w:val="0"/>
    <w:pPr>
      <w:keepNext/>
      <w:keepLines/>
      <w:widowControl/>
      <w:tabs>
        <w:tab w:val="left" w:pos="720"/>
      </w:tabs>
      <w:spacing w:before="480" w:after="10" w:line="360" w:lineRule="atLeast"/>
      <w:ind w:right="1276"/>
      <w:jc w:val="left"/>
      <w:outlineLvl w:val="1"/>
    </w:pPr>
    <w:rPr>
      <w:rFonts w:ascii="Arial" w:hAnsi="Arial" w:eastAsia="MS Gothic"/>
      <w:color w:val="000000"/>
      <w:kern w:val="1"/>
      <w:sz w:val="32"/>
      <w:szCs w:val="24"/>
    </w:rPr>
  </w:style>
  <w:style w:type="paragraph" w:customStyle="1" w:styleId="249">
    <w:name w:val="List Paragraph*"/>
    <w:basedOn w:val="1"/>
    <w:qFormat/>
    <w:uiPriority w:val="0"/>
    <w:pPr>
      <w:ind w:firstLine="420"/>
    </w:pPr>
    <w:rPr>
      <w:rFonts w:ascii="Calibri" w:hAnsi="Calibri"/>
      <w:color w:val="000000"/>
      <w:kern w:val="1"/>
      <w:sz w:val="21"/>
      <w:szCs w:val="22"/>
    </w:rPr>
  </w:style>
  <w:style w:type="paragraph" w:customStyle="1" w:styleId="250">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color w:val="000000"/>
      <w:sz w:val="24"/>
      <w:szCs w:val="24"/>
    </w:rPr>
  </w:style>
  <w:style w:type="paragraph" w:customStyle="1" w:styleId="251">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FF0000"/>
    </w:rPr>
  </w:style>
  <w:style w:type="paragraph" w:customStyle="1" w:styleId="252">
    <w:name w:val="样式 正文缩进特点表正文正文非缩进正文（首行缩进两字） + Tahoma 两端对齐"/>
    <w:basedOn w:val="9"/>
    <w:qFormat/>
    <w:uiPriority w:val="0"/>
    <w:pPr>
      <w:spacing w:line="360" w:lineRule="auto"/>
      <w:ind w:firstLine="510" w:firstLineChars="0"/>
    </w:pPr>
    <w:rPr>
      <w:rFonts w:ascii="Tahoma" w:hAnsi="Tahoma" w:cs="Tahoma"/>
      <w:color w:val="000000"/>
      <w:kern w:val="1"/>
      <w:sz w:val="24"/>
      <w:szCs w:val="24"/>
    </w:rPr>
  </w:style>
  <w:style w:type="paragraph" w:customStyle="1" w:styleId="253">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54">
    <w:name w:val="font5"/>
    <w:basedOn w:val="1"/>
    <w:qFormat/>
    <w:uiPriority w:val="0"/>
    <w:pPr>
      <w:widowControl/>
      <w:spacing w:before="100" w:beforeAutospacing="1" w:after="100" w:afterAutospacing="1"/>
      <w:jc w:val="left"/>
    </w:pPr>
    <w:rPr>
      <w:color w:val="000000"/>
    </w:rPr>
  </w:style>
  <w:style w:type="paragraph" w:customStyle="1" w:styleId="255">
    <w:name w:val="Char1 Char Char Char"/>
    <w:basedOn w:val="1"/>
    <w:qFormat/>
    <w:uiPriority w:val="0"/>
    <w:rPr>
      <w:rFonts w:ascii="仿宋_GB2312" w:hAnsi="仿宋_GB2312" w:eastAsia="仿宋"/>
      <w:b/>
      <w:color w:val="000000"/>
      <w:kern w:val="1"/>
      <w:sz w:val="32"/>
      <w:szCs w:val="32"/>
    </w:rPr>
  </w:style>
  <w:style w:type="paragraph" w:customStyle="1" w:styleId="256">
    <w:name w:val="font14"/>
    <w:basedOn w:val="1"/>
    <w:qFormat/>
    <w:uiPriority w:val="0"/>
    <w:pPr>
      <w:widowControl/>
      <w:spacing w:before="100" w:beforeAutospacing="1" w:after="100" w:afterAutospacing="1"/>
      <w:jc w:val="left"/>
    </w:pPr>
    <w:rPr>
      <w:rFonts w:ascii="宋体" w:hAnsi="宋体" w:cs="宋体"/>
      <w:color w:val="000000"/>
    </w:rPr>
  </w:style>
  <w:style w:type="paragraph" w:customStyle="1" w:styleId="257">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cs="Calibri"/>
      <w:color w:val="000000"/>
    </w:rPr>
  </w:style>
  <w:style w:type="paragraph" w:customStyle="1" w:styleId="258">
    <w:name w:val="正文缩进2"/>
    <w:basedOn w:val="1"/>
    <w:next w:val="1"/>
    <w:qFormat/>
    <w:uiPriority w:val="0"/>
    <w:pPr>
      <w:spacing w:before="60"/>
      <w:ind w:firstLine="476"/>
    </w:pPr>
    <w:rPr>
      <w:color w:val="000000"/>
      <w:kern w:val="1"/>
      <w:sz w:val="24"/>
    </w:rPr>
  </w:style>
  <w:style w:type="paragraph" w:customStyle="1" w:styleId="259">
    <w:name w:val="GP正文(首行缩进)"/>
    <w:basedOn w:val="1"/>
    <w:qFormat/>
    <w:uiPriority w:val="0"/>
    <w:pPr>
      <w:spacing w:line="360" w:lineRule="auto"/>
      <w:ind w:firstLine="200"/>
      <w:jc w:val="left"/>
    </w:pPr>
    <w:rPr>
      <w:color w:val="000000"/>
      <w:sz w:val="24"/>
    </w:rPr>
  </w:style>
  <w:style w:type="paragraph" w:customStyle="1" w:styleId="260">
    <w:name w:val="pa-2"/>
    <w:basedOn w:val="1"/>
    <w:qFormat/>
    <w:uiPriority w:val="0"/>
    <w:pPr>
      <w:widowControl/>
      <w:spacing w:line="240" w:lineRule="atLeast"/>
      <w:ind w:firstLine="440"/>
    </w:pPr>
    <w:rPr>
      <w:rFonts w:ascii="宋体" w:hAnsi="宋体" w:cs="宋体"/>
      <w:color w:val="000000"/>
      <w:sz w:val="24"/>
      <w:szCs w:val="24"/>
    </w:rPr>
  </w:style>
  <w:style w:type="paragraph" w:customStyle="1" w:styleId="261">
    <w:name w:val="Char3"/>
    <w:basedOn w:val="1"/>
    <w:qFormat/>
    <w:uiPriority w:val="0"/>
    <w:rPr>
      <w:color w:val="000000"/>
      <w:kern w:val="1"/>
      <w:sz w:val="21"/>
      <w:szCs w:val="24"/>
    </w:rPr>
  </w:style>
  <w:style w:type="paragraph" w:customStyle="1" w:styleId="262">
    <w:name w:val="xl28"/>
    <w:basedOn w:val="1"/>
    <w:qFormat/>
    <w:uiPriority w:val="0"/>
    <w:pPr>
      <w:widowControl/>
      <w:spacing w:before="100" w:beforeAutospacing="1" w:after="100" w:afterAutospacing="1"/>
      <w:jc w:val="center"/>
    </w:pPr>
    <w:rPr>
      <w:rFonts w:ascii="黑体" w:hAnsi="黑体" w:eastAsia="黑体"/>
      <w:color w:val="000000"/>
      <w:sz w:val="32"/>
      <w:szCs w:val="32"/>
    </w:rPr>
  </w:style>
  <w:style w:type="paragraph" w:customStyle="1" w:styleId="263">
    <w:name w:val="Char1"/>
    <w:basedOn w:val="1"/>
    <w:qFormat/>
    <w:uiPriority w:val="0"/>
    <w:rPr>
      <w:rFonts w:ascii="Tahoma" w:hAnsi="Tahoma"/>
      <w:color w:val="000000"/>
      <w:kern w:val="1"/>
      <w:sz w:val="24"/>
    </w:rPr>
  </w:style>
  <w:style w:type="paragraph" w:customStyle="1" w:styleId="264">
    <w:name w:val="Char Char"/>
    <w:basedOn w:val="1"/>
    <w:qFormat/>
    <w:uiPriority w:val="0"/>
    <w:rPr>
      <w:rFonts w:ascii="Tahoma" w:hAnsi="Tahoma"/>
      <w:color w:val="000000"/>
      <w:kern w:val="1"/>
      <w:sz w:val="24"/>
    </w:rPr>
  </w:style>
  <w:style w:type="paragraph" w:customStyle="1" w:styleId="265">
    <w:name w:val="PM_Tabelle Text"/>
    <w:basedOn w:val="1"/>
    <w:next w:val="1"/>
    <w:qFormat/>
    <w:uiPriority w:val="0"/>
    <w:pPr>
      <w:jc w:val="left"/>
    </w:pPr>
    <w:rPr>
      <w:rFonts w:ascii="Arial" w:hAnsi="Arial"/>
      <w:color w:val="000000"/>
      <w:sz w:val="24"/>
      <w:szCs w:val="24"/>
    </w:rPr>
  </w:style>
  <w:style w:type="paragraph" w:customStyle="1" w:styleId="266">
    <w:name w:val="Char Char3 Char Char"/>
    <w:basedOn w:val="1"/>
    <w:qFormat/>
    <w:uiPriority w:val="0"/>
    <w:rPr>
      <w:color w:val="000000"/>
      <w:kern w:val="1"/>
      <w:sz w:val="21"/>
      <w:szCs w:val="24"/>
    </w:rPr>
  </w:style>
  <w:style w:type="paragraph" w:customStyle="1" w:styleId="267">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6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sz w:val="24"/>
      <w:szCs w:val="24"/>
      <w:u w:val="single"/>
    </w:rPr>
  </w:style>
  <w:style w:type="paragraph" w:customStyle="1" w:styleId="269">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70">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rPr>
  </w:style>
  <w:style w:type="paragraph" w:customStyle="1" w:styleId="271">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72">
    <w:name w:val="++标题3"/>
    <w:basedOn w:val="5"/>
    <w:qFormat/>
    <w:uiPriority w:val="0"/>
    <w:pPr>
      <w:keepLines w:val="0"/>
      <w:tabs>
        <w:tab w:val="left" w:pos="720"/>
      </w:tabs>
      <w:spacing w:before="0" w:after="0" w:line="360" w:lineRule="auto"/>
    </w:pPr>
    <w:rPr>
      <w:rFonts w:ascii="宋体" w:hAnsi="宋体" w:cs="Arial"/>
      <w:b w:val="0"/>
      <w:bCs w:val="0"/>
      <w:color w:val="000000"/>
      <w:sz w:val="24"/>
      <w:szCs w:val="24"/>
    </w:rPr>
  </w:style>
  <w:style w:type="paragraph" w:customStyle="1" w:styleId="273">
    <w:name w:val="indent 5"/>
    <w:basedOn w:val="120"/>
    <w:next w:val="120"/>
    <w:qFormat/>
    <w:uiPriority w:val="0"/>
    <w:pPr>
      <w:autoSpaceDE/>
      <w:autoSpaceDN/>
      <w:adjustRightInd/>
      <w:spacing w:before="60" w:after="60"/>
    </w:pPr>
    <w:rPr>
      <w:rFonts w:ascii="Times New Roman" w:eastAsia="宋体" w:cs="Times New Roman"/>
    </w:rPr>
  </w:style>
  <w:style w:type="paragraph" w:customStyle="1" w:styleId="274">
    <w:name w:val="Char1 Char Char Char Char Char"/>
    <w:basedOn w:val="1"/>
    <w:qFormat/>
    <w:uiPriority w:val="0"/>
    <w:rPr>
      <w:color w:val="000000"/>
      <w:sz w:val="21"/>
    </w:rPr>
  </w:style>
  <w:style w:type="paragraph" w:customStyle="1" w:styleId="275">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76">
    <w:name w:val="列表段落"/>
    <w:basedOn w:val="1"/>
    <w:qFormat/>
    <w:uiPriority w:val="34"/>
    <w:pPr>
      <w:ind w:firstLine="420" w:firstLineChars="200"/>
    </w:pPr>
    <w:rPr>
      <w:kern w:val="2"/>
      <w:sz w:val="21"/>
      <w:szCs w:val="24"/>
    </w:rPr>
  </w:style>
  <w:style w:type="paragraph" w:customStyle="1" w:styleId="277">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7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000000"/>
      <w:sz w:val="24"/>
      <w:szCs w:val="24"/>
      <w:u w:val="single"/>
    </w:rPr>
  </w:style>
  <w:style w:type="paragraph" w:customStyle="1" w:styleId="279">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280">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281">
    <w:name w:val="font13"/>
    <w:basedOn w:val="1"/>
    <w:qFormat/>
    <w:uiPriority w:val="0"/>
    <w:pPr>
      <w:widowControl/>
      <w:spacing w:before="100" w:beforeAutospacing="1" w:after="100" w:afterAutospacing="1"/>
      <w:jc w:val="left"/>
    </w:pPr>
    <w:rPr>
      <w:rFonts w:ascii="宋体" w:hAnsi="宋体" w:cs="宋体"/>
      <w:b/>
      <w:color w:val="000000"/>
      <w:sz w:val="24"/>
      <w:szCs w:val="24"/>
    </w:rPr>
  </w:style>
  <w:style w:type="paragraph" w:customStyle="1" w:styleId="282">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83">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284">
    <w:name w:val="xl55"/>
    <w:basedOn w:val="1"/>
    <w:qFormat/>
    <w:uiPriority w:val="0"/>
    <w:pPr>
      <w:widowControl/>
      <w:spacing w:before="100" w:beforeAutospacing="1" w:after="100" w:afterAutospacing="1"/>
      <w:jc w:val="center"/>
      <w:textAlignment w:val="center"/>
    </w:pPr>
    <w:rPr>
      <w:rFonts w:ascii="Arial Unicode MS" w:hAnsi="Arial Unicode MS"/>
      <w:sz w:val="24"/>
      <w:szCs w:val="24"/>
    </w:rPr>
  </w:style>
  <w:style w:type="paragraph" w:customStyle="1" w:styleId="285">
    <w:name w:val="页脚页码（绿盟科技）"/>
    <w:basedOn w:val="33"/>
    <w:qFormat/>
    <w:uiPriority w:val="0"/>
    <w:pPr>
      <w:snapToGrid/>
      <w:jc w:val="center"/>
    </w:pPr>
    <w:rPr>
      <w:color w:val="000000"/>
      <w:szCs w:val="20"/>
    </w:rPr>
  </w:style>
  <w:style w:type="paragraph" w:customStyle="1" w:styleId="286">
    <w:name w:val="表内文字"/>
    <w:basedOn w:val="1"/>
    <w:qFormat/>
    <w:uiPriority w:val="0"/>
    <w:pPr>
      <w:spacing w:line="500" w:lineRule="atLeast"/>
      <w:jc w:val="center"/>
    </w:pPr>
    <w:rPr>
      <w:rFonts w:ascii="Arial" w:hAnsi="Arial" w:eastAsia="楷体" w:cs="Arial"/>
      <w:color w:val="000000"/>
      <w:kern w:val="1"/>
      <w:sz w:val="28"/>
      <w:szCs w:val="24"/>
    </w:rPr>
  </w:style>
  <w:style w:type="paragraph" w:customStyle="1" w:styleId="287">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rPr>
  </w:style>
  <w:style w:type="paragraph" w:customStyle="1" w:styleId="288">
    <w:name w:val="font9"/>
    <w:basedOn w:val="1"/>
    <w:qFormat/>
    <w:uiPriority w:val="0"/>
    <w:pPr>
      <w:widowControl/>
      <w:spacing w:before="100" w:beforeAutospacing="1" w:after="100" w:afterAutospacing="1"/>
      <w:jc w:val="left"/>
    </w:pPr>
    <w:rPr>
      <w:rFonts w:ascii="Arial" w:hAnsi="Arial" w:cs="Arial"/>
      <w:color w:val="000000"/>
    </w:rPr>
  </w:style>
  <w:style w:type="paragraph" w:customStyle="1" w:styleId="289">
    <w:name w:val="Char2"/>
    <w:basedOn w:val="1"/>
    <w:qFormat/>
    <w:uiPriority w:val="0"/>
    <w:rPr>
      <w:rFonts w:ascii="仿宋_GB2312" w:hAnsi="仿宋_GB2312" w:eastAsia="仿宋" w:cs="宋体"/>
      <w:color w:val="000000"/>
      <w:sz w:val="32"/>
      <w:szCs w:val="32"/>
    </w:rPr>
  </w:style>
  <w:style w:type="paragraph" w:customStyle="1" w:styleId="290">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91">
    <w:name w:val="默认段落字体 Para Char Char Char Char Char Char Char"/>
    <w:basedOn w:val="1"/>
    <w:qFormat/>
    <w:uiPriority w:val="0"/>
    <w:pPr>
      <w:spacing w:line="360" w:lineRule="auto"/>
    </w:pPr>
    <w:rPr>
      <w:rFonts w:ascii="Tahoma" w:hAnsi="Tahoma"/>
      <w:color w:val="000000"/>
      <w:sz w:val="24"/>
    </w:rPr>
  </w:style>
  <w:style w:type="paragraph" w:customStyle="1" w:styleId="292">
    <w:name w:val="作表９ポ"/>
    <w:basedOn w:val="1"/>
    <w:qFormat/>
    <w:uiPriority w:val="0"/>
    <w:pPr>
      <w:spacing w:line="260" w:lineRule="exact"/>
    </w:pPr>
    <w:rPr>
      <w:rFonts w:ascii="MS PMincho" w:hAnsi="MS PMincho" w:eastAsia="Yu Gothic UI"/>
      <w:color w:val="000000"/>
      <w:sz w:val="18"/>
      <w:lang w:eastAsia="ja-JP"/>
    </w:rPr>
  </w:style>
  <w:style w:type="paragraph" w:customStyle="1" w:styleId="293">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FF0000"/>
    </w:rPr>
  </w:style>
  <w:style w:type="paragraph" w:customStyle="1" w:styleId="294">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295">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296">
    <w:name w:val="条文レベル3-個条書き"/>
    <w:basedOn w:val="218"/>
    <w:qFormat/>
    <w:uiPriority w:val="0"/>
    <w:pPr>
      <w:tabs>
        <w:tab w:val="left" w:pos="5954"/>
      </w:tabs>
      <w:outlineLvl w:val="6"/>
    </w:pPr>
  </w:style>
  <w:style w:type="paragraph" w:customStyle="1" w:styleId="297">
    <w:name w:val="Char Char2 Char"/>
    <w:basedOn w:val="1"/>
    <w:qFormat/>
    <w:uiPriority w:val="0"/>
    <w:pPr>
      <w:keepNext/>
      <w:keepLines/>
      <w:pageBreakBefore/>
      <w:tabs>
        <w:tab w:val="left" w:pos="845"/>
      </w:tabs>
      <w:ind w:left="845" w:hanging="420"/>
    </w:pPr>
    <w:rPr>
      <w:rFonts w:ascii="Tahoma" w:hAnsi="Tahoma"/>
      <w:color w:val="000000"/>
      <w:kern w:val="1"/>
      <w:sz w:val="24"/>
    </w:rPr>
  </w:style>
  <w:style w:type="paragraph" w:customStyle="1" w:styleId="298">
    <w:name w:val="表格正文"/>
    <w:basedOn w:val="1"/>
    <w:qFormat/>
    <w:uiPriority w:val="0"/>
    <w:pPr>
      <w:spacing w:before="60" w:after="60"/>
      <w:jc w:val="center"/>
    </w:pPr>
    <w:rPr>
      <w:color w:val="000000"/>
      <w:sz w:val="24"/>
    </w:rPr>
  </w:style>
  <w:style w:type="paragraph" w:customStyle="1" w:styleId="299">
    <w:name w:val="TOC Heading"/>
    <w:basedOn w:val="3"/>
    <w:next w:val="1"/>
    <w:qFormat/>
    <w:uiPriority w:val="0"/>
    <w:pPr>
      <w:widowControl/>
      <w:tabs>
        <w:tab w:val="left" w:pos="432"/>
      </w:tabs>
      <w:spacing w:before="480" w:after="0" w:line="276" w:lineRule="auto"/>
      <w:jc w:val="left"/>
      <w:outlineLvl w:val="9"/>
    </w:pPr>
    <w:rPr>
      <w:rFonts w:ascii="Cambria" w:hAnsi="Cambria" w:cs="Cambria"/>
      <w:b/>
      <w:color w:val="365F91"/>
      <w:sz w:val="28"/>
      <w:szCs w:val="28"/>
    </w:rPr>
  </w:style>
  <w:style w:type="paragraph" w:customStyle="1" w:styleId="30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b/>
      <w:color w:val="000000"/>
    </w:rPr>
  </w:style>
  <w:style w:type="paragraph" w:customStyle="1" w:styleId="301">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color w:val="000000"/>
      <w:sz w:val="24"/>
      <w:szCs w:val="24"/>
    </w:rPr>
  </w:style>
  <w:style w:type="paragraph" w:customStyle="1" w:styleId="302">
    <w:name w:val="xl38"/>
    <w:basedOn w:val="1"/>
    <w:qFormat/>
    <w:uiPriority w:val="0"/>
    <w:pPr>
      <w:widowControl/>
      <w:spacing w:before="100" w:beforeAutospacing="1" w:after="100" w:afterAutospacing="1"/>
      <w:jc w:val="center"/>
    </w:pPr>
    <w:rPr>
      <w:rFonts w:ascii="Arial Unicode MS" w:hAnsi="Arial Unicode MS" w:cs="Arial Unicode MS"/>
      <w:color w:val="000000"/>
      <w:sz w:val="24"/>
      <w:szCs w:val="24"/>
    </w:rPr>
  </w:style>
  <w:style w:type="paragraph" w:customStyle="1" w:styleId="303">
    <w:name w:val="默认段落字体 Para Char Char Char Char"/>
    <w:basedOn w:val="1"/>
    <w:qFormat/>
    <w:uiPriority w:val="0"/>
    <w:rPr>
      <w:rFonts w:ascii="仿宋_GB2312" w:hAnsi="仿宋_GB2312" w:eastAsia="仿宋" w:cs="宋体"/>
      <w:b/>
      <w:color w:val="000000"/>
      <w:sz w:val="21"/>
      <w:szCs w:val="21"/>
    </w:rPr>
  </w:style>
  <w:style w:type="paragraph" w:customStyle="1" w:styleId="304">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305">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306">
    <w:name w:val="xl66"/>
    <w:basedOn w:val="1"/>
    <w:qFormat/>
    <w:uiPriority w:val="0"/>
    <w:pPr>
      <w:widowControl/>
      <w:spacing w:before="100" w:beforeAutospacing="1" w:after="100" w:afterAutospacing="1"/>
      <w:jc w:val="center"/>
    </w:pPr>
    <w:rPr>
      <w:rFonts w:ascii="仿宋" w:hAnsi="仿宋" w:eastAsia="仿宋" w:cs="仿宋"/>
      <w:color w:val="000000"/>
      <w:sz w:val="24"/>
      <w:szCs w:val="24"/>
    </w:rPr>
  </w:style>
  <w:style w:type="paragraph" w:customStyle="1" w:styleId="307">
    <w:name w:val="Char Char1 Char Char Char Char Char Char"/>
    <w:basedOn w:val="1"/>
    <w:qFormat/>
    <w:uiPriority w:val="0"/>
    <w:pPr>
      <w:widowControl/>
      <w:spacing w:after="160" w:line="240" w:lineRule="exact"/>
      <w:jc w:val="left"/>
    </w:pPr>
    <w:rPr>
      <w:rFonts w:ascii="Verdana" w:hAnsi="Verdana" w:eastAsia="仿宋"/>
      <w:color w:val="000000"/>
      <w:sz w:val="24"/>
      <w:lang w:eastAsia="en-US"/>
    </w:rPr>
  </w:style>
  <w:style w:type="paragraph" w:customStyle="1" w:styleId="308">
    <w:name w:val="xl207"/>
    <w:basedOn w:val="1"/>
    <w:qFormat/>
    <w:uiPriority w:val="0"/>
    <w:pPr>
      <w:widowControl/>
      <w:spacing w:before="100" w:beforeAutospacing="1" w:after="100" w:afterAutospacing="1"/>
      <w:jc w:val="center"/>
    </w:pPr>
    <w:rPr>
      <w:rFonts w:ascii="宋体" w:hAnsi="宋体" w:cs="宋体"/>
      <w:color w:val="000000"/>
      <w:sz w:val="24"/>
      <w:szCs w:val="24"/>
    </w:rPr>
  </w:style>
  <w:style w:type="paragraph" w:customStyle="1" w:styleId="309">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cs="Arial Unicode MS"/>
      <w:color w:val="000000"/>
      <w:sz w:val="24"/>
      <w:szCs w:val="24"/>
    </w:rPr>
  </w:style>
  <w:style w:type="paragraph" w:customStyle="1" w:styleId="310">
    <w:name w:val="WPS Plain"/>
    <w:qFormat/>
    <w:uiPriority w:val="0"/>
    <w:rPr>
      <w:rFonts w:ascii="Calibri" w:hAnsi="Calibri" w:eastAsia="宋体" w:cs="Calibri"/>
      <w:color w:val="000000"/>
      <w:kern w:val="1"/>
      <w:sz w:val="21"/>
      <w:szCs w:val="22"/>
      <w:lang w:val="en-US" w:eastAsia="zh-CN" w:bidi="ar-SA"/>
    </w:rPr>
  </w:style>
  <w:style w:type="paragraph" w:customStyle="1" w:styleId="311">
    <w:name w:val="页脚右端（绿盟科技）"/>
    <w:basedOn w:val="33"/>
    <w:qFormat/>
    <w:uiPriority w:val="0"/>
    <w:pPr>
      <w:pBdr>
        <w:top w:val="single" w:color="000000" w:sz="4" w:space="4"/>
      </w:pBdr>
      <w:snapToGrid/>
      <w:spacing w:before="100" w:beforeAutospacing="1"/>
    </w:pPr>
    <w:rPr>
      <w:b/>
      <w:color w:val="000000"/>
      <w:szCs w:val="20"/>
    </w:rPr>
  </w:style>
  <w:style w:type="paragraph" w:customStyle="1" w:styleId="312">
    <w:name w:val="Heading #2|1"/>
    <w:basedOn w:val="1"/>
    <w:qFormat/>
    <w:uiPriority w:val="0"/>
    <w:pPr>
      <w:spacing w:after="670" w:line="312" w:lineRule="auto"/>
      <w:jc w:val="center"/>
      <w:outlineLvl w:val="1"/>
    </w:pPr>
    <w:rPr>
      <w:rFonts w:ascii="宋体" w:hAnsi="宋体" w:cs="宋体"/>
      <w:b/>
      <w:color w:val="000000"/>
      <w:sz w:val="42"/>
      <w:szCs w:val="42"/>
      <w:lang w:val="zh-TW" w:eastAsia="zh-TW" w:bidi="zh-TW"/>
    </w:rPr>
  </w:style>
  <w:style w:type="paragraph" w:customStyle="1" w:styleId="313">
    <w:name w:val="GP标题1"/>
    <w:basedOn w:val="1"/>
    <w:next w:val="259"/>
    <w:qFormat/>
    <w:uiPriority w:val="0"/>
    <w:pPr>
      <w:tabs>
        <w:tab w:val="left" w:pos="397"/>
      </w:tabs>
      <w:spacing w:line="360" w:lineRule="auto"/>
      <w:ind w:left="567" w:hanging="567"/>
      <w:jc w:val="center"/>
      <w:outlineLvl w:val="0"/>
    </w:pPr>
    <w:rPr>
      <w:rFonts w:ascii="黑体" w:hAnsi="黑体" w:eastAsia="黑体"/>
      <w:b/>
      <w:color w:val="000000"/>
      <w:sz w:val="36"/>
    </w:rPr>
  </w:style>
  <w:style w:type="paragraph" w:customStyle="1" w:styleId="314">
    <w:name w:val="纯文本2"/>
    <w:basedOn w:val="315"/>
    <w:qFormat/>
    <w:uiPriority w:val="0"/>
    <w:pPr>
      <w:widowControl/>
      <w:jc w:val="left"/>
    </w:pPr>
    <w:rPr>
      <w:rFonts w:ascii="宋体" w:hAnsi="Courier New"/>
    </w:rPr>
  </w:style>
  <w:style w:type="paragraph" w:customStyle="1" w:styleId="315">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6">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cs="Arial"/>
      <w:color w:val="000000"/>
    </w:rPr>
  </w:style>
  <w:style w:type="paragraph" w:customStyle="1" w:styleId="317">
    <w:name w:val="正文段"/>
    <w:basedOn w:val="1"/>
    <w:qFormat/>
    <w:uiPriority w:val="0"/>
    <w:pPr>
      <w:widowControl/>
      <w:ind w:firstLine="200"/>
    </w:pPr>
    <w:rPr>
      <w:color w:val="000000"/>
      <w:sz w:val="24"/>
    </w:rPr>
  </w:style>
  <w:style w:type="paragraph" w:customStyle="1" w:styleId="318">
    <w:name w:val="タイトル-L4-目"/>
    <w:basedOn w:val="1"/>
    <w:qFormat/>
    <w:uiPriority w:val="0"/>
    <w:pPr>
      <w:keepNext/>
      <w:keepLines/>
      <w:widowControl/>
      <w:spacing w:before="480" w:after="10"/>
      <w:ind w:left="720" w:right="1276" w:hanging="663"/>
      <w:jc w:val="left"/>
      <w:outlineLvl w:val="3"/>
    </w:pPr>
    <w:rPr>
      <w:rFonts w:ascii="Arial" w:hAnsi="Arial" w:eastAsia="MS Gothic"/>
      <w:color w:val="000000"/>
      <w:kern w:val="1"/>
      <w:sz w:val="24"/>
      <w:szCs w:val="24"/>
    </w:rPr>
  </w:style>
  <w:style w:type="paragraph" w:customStyle="1" w:styleId="319">
    <w:name w:val="xl85"/>
    <w:basedOn w:val="1"/>
    <w:qFormat/>
    <w:uiPriority w:val="0"/>
    <w:pPr>
      <w:widowControl/>
      <w:spacing w:before="100" w:beforeAutospacing="1" w:after="100" w:afterAutospacing="1"/>
      <w:jc w:val="center"/>
    </w:pPr>
    <w:rPr>
      <w:rFonts w:ascii="仿宋" w:hAnsi="仿宋" w:eastAsia="仿宋" w:cs="仿宋"/>
      <w:b/>
      <w:color w:val="000000"/>
    </w:rPr>
  </w:style>
  <w:style w:type="paragraph" w:customStyle="1" w:styleId="320">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24"/>
      <w:szCs w:val="24"/>
    </w:rPr>
  </w:style>
  <w:style w:type="paragraph" w:customStyle="1" w:styleId="321">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22">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s="Arial Unicode MS"/>
      <w:color w:val="000000"/>
      <w:sz w:val="24"/>
      <w:szCs w:val="24"/>
    </w:rPr>
  </w:style>
  <w:style w:type="paragraph" w:customStyle="1" w:styleId="323">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olor w:val="000000"/>
      <w:sz w:val="24"/>
      <w:lang w:eastAsia="en-US"/>
    </w:rPr>
  </w:style>
  <w:style w:type="paragraph" w:customStyle="1" w:styleId="324">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25">
    <w:name w:val="列出段落11"/>
    <w:basedOn w:val="1"/>
    <w:qFormat/>
    <w:uiPriority w:val="0"/>
    <w:pPr>
      <w:ind w:firstLine="420"/>
    </w:pPr>
    <w:rPr>
      <w:rFonts w:ascii="Calibri" w:hAnsi="Calibri"/>
      <w:color w:val="000000"/>
      <w:kern w:val="1"/>
      <w:sz w:val="21"/>
      <w:szCs w:val="21"/>
    </w:rPr>
  </w:style>
  <w:style w:type="paragraph" w:customStyle="1" w:styleId="326">
    <w:name w:val="List Paragraph2"/>
    <w:basedOn w:val="1"/>
    <w:qFormat/>
    <w:uiPriority w:val="0"/>
    <w:pPr>
      <w:ind w:firstLine="420"/>
    </w:pPr>
    <w:rPr>
      <w:rFonts w:ascii="仿宋_GB2312" w:hAnsi="仿宋_GB2312" w:eastAsia="仿宋" w:cs="仿宋"/>
      <w:b/>
      <w:color w:val="000000"/>
      <w:sz w:val="21"/>
      <w:szCs w:val="21"/>
    </w:rPr>
  </w:style>
  <w:style w:type="paragraph" w:customStyle="1" w:styleId="327">
    <w:name w:val="_Style 561"/>
    <w:basedOn w:val="16"/>
    <w:qFormat/>
    <w:uiPriority w:val="0"/>
  </w:style>
  <w:style w:type="paragraph" w:customStyle="1" w:styleId="328">
    <w:name w:val="南通方案正文"/>
    <w:basedOn w:val="1"/>
    <w:qFormat/>
    <w:uiPriority w:val="0"/>
    <w:pPr>
      <w:spacing w:line="360" w:lineRule="auto"/>
      <w:ind w:firstLine="480"/>
    </w:pPr>
    <w:rPr>
      <w:color w:val="000000"/>
      <w:kern w:val="1"/>
      <w:sz w:val="24"/>
    </w:rPr>
  </w:style>
  <w:style w:type="paragraph" w:customStyle="1" w:styleId="329">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color w:val="000000"/>
      <w:sz w:val="24"/>
      <w:szCs w:val="24"/>
    </w:rPr>
  </w:style>
  <w:style w:type="paragraph" w:customStyle="1" w:styleId="330">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3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000000"/>
    </w:rPr>
  </w:style>
  <w:style w:type="paragraph" w:customStyle="1" w:styleId="332">
    <w:name w:val="Char Char3"/>
    <w:basedOn w:val="1"/>
    <w:qFormat/>
    <w:uiPriority w:val="0"/>
    <w:rPr>
      <w:color w:val="000000"/>
      <w:kern w:val="1"/>
      <w:sz w:val="21"/>
      <w:szCs w:val="24"/>
    </w:rPr>
  </w:style>
  <w:style w:type="paragraph" w:customStyle="1" w:styleId="333">
    <w:name w:val="Body Text(ch)"/>
    <w:basedOn w:val="1"/>
    <w:next w:val="20"/>
    <w:qFormat/>
    <w:uiPriority w:val="0"/>
    <w:pPr>
      <w:spacing w:line="500" w:lineRule="exact"/>
      <w:jc w:val="center"/>
    </w:pPr>
    <w:rPr>
      <w:color w:val="000000"/>
      <w:kern w:val="1"/>
      <w:sz w:val="21"/>
      <w:szCs w:val="24"/>
    </w:rPr>
  </w:style>
  <w:style w:type="paragraph" w:customStyle="1" w:styleId="334">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sz w:val="24"/>
      <w:szCs w:val="24"/>
    </w:rPr>
  </w:style>
  <w:style w:type="paragraph" w:customStyle="1" w:styleId="335">
    <w:name w:val="Char21"/>
    <w:basedOn w:val="1"/>
    <w:qFormat/>
    <w:uiPriority w:val="0"/>
    <w:rPr>
      <w:rFonts w:ascii="仿宋_GB2312" w:hAnsi="仿宋_GB2312" w:eastAsia="仿宋"/>
      <w:b/>
      <w:color w:val="000000"/>
      <w:kern w:val="1"/>
      <w:sz w:val="32"/>
      <w:szCs w:val="32"/>
    </w:rPr>
  </w:style>
  <w:style w:type="paragraph" w:customStyle="1" w:styleId="336">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337">
    <w:name w:val="タイトル-L3-項"/>
    <w:basedOn w:val="1"/>
    <w:next w:val="20"/>
    <w:qFormat/>
    <w:uiPriority w:val="0"/>
    <w:pPr>
      <w:keepNext/>
      <w:keepLines/>
      <w:widowControl/>
      <w:tabs>
        <w:tab w:val="left" w:pos="948"/>
      </w:tabs>
      <w:spacing w:before="120" w:after="10"/>
      <w:ind w:left="948" w:right="85" w:hanging="720"/>
      <w:jc w:val="left"/>
      <w:outlineLvl w:val="2"/>
    </w:pPr>
    <w:rPr>
      <w:rFonts w:ascii="Arial" w:hAnsi="Arial" w:eastAsia="MS Gothic"/>
      <w:color w:val="000000"/>
      <w:kern w:val="1"/>
      <w:sz w:val="28"/>
      <w:szCs w:val="24"/>
    </w:rPr>
  </w:style>
  <w:style w:type="paragraph" w:customStyle="1" w:styleId="338">
    <w:name w:val="xl30"/>
    <w:basedOn w:val="1"/>
    <w:qFormat/>
    <w:uiPriority w:val="0"/>
    <w:pPr>
      <w:widowControl/>
      <w:spacing w:before="100" w:beforeAutospacing="1" w:after="100" w:afterAutospacing="1"/>
      <w:jc w:val="left"/>
    </w:pPr>
    <w:rPr>
      <w:rFonts w:ascii="Arial Unicode MS" w:hAnsi="Arial Unicode MS"/>
      <w:color w:val="000000"/>
      <w:sz w:val="18"/>
      <w:szCs w:val="18"/>
    </w:rPr>
  </w:style>
  <w:style w:type="paragraph" w:customStyle="1" w:styleId="339">
    <w:name w:val="Char Char Char11"/>
    <w:basedOn w:val="1"/>
    <w:qFormat/>
    <w:uiPriority w:val="0"/>
    <w:rPr>
      <w:color w:val="000000"/>
      <w:kern w:val="1"/>
      <w:sz w:val="21"/>
      <w:szCs w:val="24"/>
    </w:rPr>
  </w:style>
  <w:style w:type="paragraph" w:customStyle="1" w:styleId="340">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olor w:val="000000"/>
      <w:sz w:val="18"/>
      <w:szCs w:val="18"/>
    </w:rPr>
  </w:style>
  <w:style w:type="paragraph" w:customStyle="1" w:styleId="341">
    <w:name w:val="索引 11"/>
    <w:basedOn w:val="1"/>
    <w:next w:val="1"/>
    <w:qFormat/>
    <w:uiPriority w:val="0"/>
    <w:pPr>
      <w:spacing w:line="360" w:lineRule="auto"/>
    </w:pPr>
    <w:rPr>
      <w:rFonts w:ascii="仿宋_GB2312" w:eastAsia="仿宋_GB2312"/>
      <w:kern w:val="2"/>
      <w:sz w:val="24"/>
    </w:rPr>
  </w:style>
  <w:style w:type="paragraph" w:customStyle="1" w:styleId="342">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43">
    <w:name w:val="GP标题2"/>
    <w:basedOn w:val="1"/>
    <w:next w:val="259"/>
    <w:qFormat/>
    <w:uiPriority w:val="0"/>
    <w:pPr>
      <w:tabs>
        <w:tab w:val="left" w:pos="840"/>
      </w:tabs>
      <w:spacing w:line="360" w:lineRule="auto"/>
      <w:ind w:left="567" w:hanging="567"/>
      <w:jc w:val="left"/>
      <w:outlineLvl w:val="1"/>
    </w:pPr>
    <w:rPr>
      <w:rFonts w:ascii="华文细黑" w:hAnsi="华文细黑" w:eastAsia="微软雅黑"/>
      <w:b/>
      <w:color w:val="000000"/>
      <w:sz w:val="32"/>
    </w:rPr>
  </w:style>
  <w:style w:type="paragraph" w:customStyle="1" w:styleId="344">
    <w:name w:val="样式 标题 1 + Arial"/>
    <w:basedOn w:val="3"/>
    <w:qFormat/>
    <w:uiPriority w:val="0"/>
    <w:pPr>
      <w:tabs>
        <w:tab w:val="left" w:pos="432"/>
      </w:tabs>
      <w:spacing w:before="0" w:after="0" w:line="360" w:lineRule="auto"/>
      <w:jc w:val="center"/>
    </w:pPr>
    <w:rPr>
      <w:rFonts w:ascii="Arial" w:hAnsi="Arial"/>
      <w:b/>
      <w:color w:val="000000"/>
      <w:kern w:val="1"/>
      <w:sz w:val="32"/>
      <w:szCs w:val="44"/>
    </w:rPr>
  </w:style>
  <w:style w:type="paragraph" w:customStyle="1" w:styleId="345">
    <w:name w:val="文字"/>
    <w:basedOn w:val="1"/>
    <w:qFormat/>
    <w:uiPriority w:val="0"/>
    <w:pPr>
      <w:tabs>
        <w:tab w:val="left" w:pos="8520"/>
      </w:tabs>
      <w:spacing w:line="312" w:lineRule="auto"/>
      <w:ind w:right="-210" w:firstLine="556"/>
    </w:pPr>
    <w:rPr>
      <w:rFonts w:ascii="宋体" w:hAnsi="宋体"/>
      <w:color w:val="000000"/>
      <w:sz w:val="28"/>
    </w:rPr>
  </w:style>
  <w:style w:type="paragraph" w:customStyle="1" w:styleId="346">
    <w:name w:val="1.1.1类表"/>
    <w:basedOn w:val="1"/>
    <w:qFormat/>
    <w:uiPriority w:val="0"/>
    <w:pPr>
      <w:keepNext/>
      <w:keepLines/>
      <w:tabs>
        <w:tab w:val="left" w:pos="1430"/>
      </w:tabs>
      <w:spacing w:before="120" w:after="120" w:line="360" w:lineRule="auto"/>
      <w:ind w:left="1430" w:hanging="720"/>
      <w:outlineLvl w:val="2"/>
    </w:pPr>
    <w:rPr>
      <w:rFonts w:ascii="宋体" w:hAnsi="宋体"/>
      <w:b/>
      <w:color w:val="000000"/>
      <w:sz w:val="28"/>
      <w:szCs w:val="28"/>
    </w:rPr>
  </w:style>
  <w:style w:type="paragraph" w:customStyle="1" w:styleId="347">
    <w:name w:val="Char4"/>
    <w:basedOn w:val="1"/>
    <w:qFormat/>
    <w:uiPriority w:val="0"/>
    <w:pPr>
      <w:widowControl/>
      <w:spacing w:after="160" w:line="240" w:lineRule="exact"/>
      <w:jc w:val="left"/>
    </w:pPr>
    <w:rPr>
      <w:rFonts w:ascii="Verdana" w:hAnsi="Verdana" w:eastAsia="仿宋"/>
      <w:color w:val="000000"/>
      <w:sz w:val="24"/>
      <w:lang w:eastAsia="en-US"/>
    </w:rPr>
  </w:style>
  <w:style w:type="paragraph" w:customStyle="1" w:styleId="348">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color w:val="000000"/>
      <w:sz w:val="28"/>
      <w:szCs w:val="28"/>
    </w:rPr>
  </w:style>
  <w:style w:type="paragraph" w:customStyle="1" w:styleId="349">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50">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51">
    <w:name w:val="font7"/>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352">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353">
    <w:name w:val="列出段落111"/>
    <w:basedOn w:val="1"/>
    <w:qFormat/>
    <w:uiPriority w:val="0"/>
    <w:pPr>
      <w:ind w:firstLine="420"/>
    </w:pPr>
    <w:rPr>
      <w:rFonts w:ascii="Calibri" w:hAnsi="Calibri"/>
      <w:color w:val="000000"/>
      <w:kern w:val="1"/>
      <w:sz w:val="21"/>
      <w:szCs w:val="21"/>
    </w:rPr>
  </w:style>
  <w:style w:type="paragraph" w:customStyle="1" w:styleId="354">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355">
    <w:name w:val="列出段落3"/>
    <w:basedOn w:val="1"/>
    <w:qFormat/>
    <w:uiPriority w:val="0"/>
    <w:pPr>
      <w:ind w:firstLine="420"/>
    </w:pPr>
    <w:rPr>
      <w:color w:val="000000"/>
      <w:kern w:val="1"/>
      <w:sz w:val="21"/>
      <w:szCs w:val="21"/>
    </w:rPr>
  </w:style>
  <w:style w:type="paragraph" w:customStyle="1" w:styleId="356">
    <w:name w:val="-正文 Char"/>
    <w:basedOn w:val="1"/>
    <w:qFormat/>
    <w:uiPriority w:val="0"/>
    <w:pPr>
      <w:widowControl/>
      <w:spacing w:line="360" w:lineRule="auto"/>
      <w:ind w:firstLine="200"/>
      <w:jc w:val="left"/>
    </w:pPr>
    <w:rPr>
      <w:rFonts w:ascii="Arial" w:hAnsi="Arial"/>
      <w:color w:val="000000"/>
      <w:sz w:val="24"/>
      <w:szCs w:val="24"/>
    </w:rPr>
  </w:style>
  <w:style w:type="paragraph" w:customStyle="1" w:styleId="357">
    <w:name w:val="++标题2"/>
    <w:basedOn w:val="4"/>
    <w:qFormat/>
    <w:uiPriority w:val="0"/>
    <w:pPr>
      <w:keepLines w:val="0"/>
      <w:tabs>
        <w:tab w:val="left" w:pos="576"/>
      </w:tabs>
      <w:spacing w:after="0" w:line="240" w:lineRule="auto"/>
    </w:pPr>
    <w:rPr>
      <w:rFonts w:ascii="宋体" w:hAnsi="宋体" w:cs="Arial"/>
      <w:b w:val="0"/>
      <w:bCs w:val="0"/>
      <w:color w:val="000000"/>
      <w:sz w:val="24"/>
      <w:szCs w:val="24"/>
    </w:rPr>
  </w:style>
  <w:style w:type="paragraph" w:customStyle="1" w:styleId="358">
    <w:name w:val="++标题1"/>
    <w:basedOn w:val="3"/>
    <w:qFormat/>
    <w:uiPriority w:val="0"/>
    <w:pPr>
      <w:tabs>
        <w:tab w:val="left" w:pos="432"/>
      </w:tabs>
      <w:spacing w:after="0" w:line="360" w:lineRule="auto"/>
      <w:jc w:val="center"/>
      <w:outlineLvl w:val="1"/>
    </w:pPr>
    <w:rPr>
      <w:rFonts w:eastAsia="黑体"/>
      <w:b/>
      <w:color w:val="000000"/>
      <w:sz w:val="32"/>
      <w:szCs w:val="32"/>
    </w:rPr>
  </w:style>
  <w:style w:type="paragraph" w:customStyle="1" w:styleId="359">
    <w:name w:val="Style Heading 1H1Heading 0R1H11h1Level 1 Topic HeadingSectio..."/>
    <w:basedOn w:val="3"/>
    <w:next w:val="252"/>
    <w:qFormat/>
    <w:uiPriority w:val="0"/>
    <w:pPr>
      <w:pageBreakBefore/>
      <w:widowControl/>
      <w:tabs>
        <w:tab w:val="left" w:pos="432"/>
        <w:tab w:val="left" w:pos="900"/>
      </w:tabs>
      <w:spacing w:before="120" w:after="0" w:line="360" w:lineRule="auto"/>
      <w:ind w:left="900" w:hanging="420"/>
      <w:jc w:val="left"/>
    </w:pPr>
    <w:rPr>
      <w:rFonts w:ascii="宋体" w:hAnsi="宋体" w:eastAsia="黑体" w:cs="宋体"/>
      <w:b/>
      <w:color w:val="000000"/>
      <w:kern w:val="1"/>
      <w:sz w:val="32"/>
      <w:szCs w:val="32"/>
    </w:rPr>
  </w:style>
  <w:style w:type="paragraph" w:customStyle="1" w:styleId="36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color w:val="000000"/>
      <w:sz w:val="18"/>
      <w:szCs w:val="18"/>
    </w:rPr>
  </w:style>
  <w:style w:type="paragraph" w:customStyle="1" w:styleId="361">
    <w:name w:val="正文01"/>
    <w:basedOn w:val="1"/>
    <w:qFormat/>
    <w:uiPriority w:val="0"/>
    <w:pPr>
      <w:spacing w:before="60" w:line="460" w:lineRule="exact"/>
      <w:ind w:firstLine="200"/>
    </w:pPr>
    <w:rPr>
      <w:rFonts w:ascii="Arial" w:hAnsi="Arial"/>
      <w:color w:val="000000"/>
      <w:kern w:val="1"/>
      <w:sz w:val="24"/>
      <w:szCs w:val="24"/>
    </w:rPr>
  </w:style>
  <w:style w:type="paragraph" w:customStyle="1" w:styleId="36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仿宋"/>
      <w:color w:val="FF0000"/>
    </w:rPr>
  </w:style>
  <w:style w:type="paragraph" w:customStyle="1" w:styleId="363">
    <w:name w:val="正文1 Char"/>
    <w:basedOn w:val="1"/>
    <w:qFormat/>
    <w:uiPriority w:val="0"/>
    <w:pPr>
      <w:spacing w:line="360" w:lineRule="auto"/>
      <w:ind w:firstLine="480"/>
    </w:pPr>
    <w:rPr>
      <w:rFonts w:ascii="Calibri" w:hAnsi="Calibri"/>
      <w:color w:val="000000"/>
      <w:kern w:val="1"/>
      <w:sz w:val="21"/>
      <w:szCs w:val="22"/>
    </w:rPr>
  </w:style>
  <w:style w:type="paragraph" w:customStyle="1" w:styleId="364">
    <w:name w:val="页脚左端（绿盟科技）"/>
    <w:basedOn w:val="311"/>
    <w:qFormat/>
    <w:uiPriority w:val="0"/>
    <w:pPr>
      <w:tabs>
        <w:tab w:val="clear" w:pos="4153"/>
        <w:tab w:val="clear" w:pos="8306"/>
      </w:tabs>
    </w:pPr>
  </w:style>
  <w:style w:type="paragraph" w:customStyle="1" w:styleId="365">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sz w:val="24"/>
      <w:szCs w:val="24"/>
    </w:rPr>
  </w:style>
  <w:style w:type="paragraph" w:customStyle="1" w:styleId="366">
    <w:name w:val="Char14 Char Char Char"/>
    <w:basedOn w:val="1"/>
    <w:qFormat/>
    <w:uiPriority w:val="0"/>
    <w:rPr>
      <w:color w:val="000000"/>
      <w:kern w:val="1"/>
      <w:sz w:val="21"/>
    </w:rPr>
  </w:style>
  <w:style w:type="paragraph" w:customStyle="1" w:styleId="367">
    <w:name w:val="font10"/>
    <w:basedOn w:val="1"/>
    <w:qFormat/>
    <w:uiPriority w:val="0"/>
    <w:pPr>
      <w:widowControl/>
      <w:spacing w:before="100" w:beforeAutospacing="1" w:after="100" w:afterAutospacing="1"/>
      <w:jc w:val="left"/>
    </w:pPr>
    <w:rPr>
      <w:rFonts w:ascii="Arial" w:hAnsi="Arial" w:cs="Arial"/>
      <w:color w:val="000000"/>
    </w:rPr>
  </w:style>
  <w:style w:type="paragraph" w:customStyle="1" w:styleId="368">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24"/>
      <w:szCs w:val="24"/>
    </w:rPr>
  </w:style>
  <w:style w:type="paragraph" w:customStyle="1" w:styleId="369">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70">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71">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72">
    <w:name w:val="Item List in Table"/>
    <w:basedOn w:val="1"/>
    <w:qFormat/>
    <w:uiPriority w:val="0"/>
    <w:pPr>
      <w:widowControl/>
      <w:spacing w:before="80" w:after="80" w:line="240" w:lineRule="atLeast"/>
      <w:ind w:left="284" w:hanging="284"/>
      <w:jc w:val="left"/>
    </w:pPr>
    <w:rPr>
      <w:rFonts w:cs="Arial"/>
      <w:color w:val="000000"/>
      <w:sz w:val="21"/>
      <w:szCs w:val="21"/>
    </w:rPr>
  </w:style>
  <w:style w:type="paragraph" w:customStyle="1" w:styleId="373">
    <w:name w:val="Char Char5 Char"/>
    <w:basedOn w:val="1"/>
    <w:qFormat/>
    <w:uiPriority w:val="0"/>
    <w:rPr>
      <w:color w:val="000000"/>
      <w:kern w:val="1"/>
      <w:sz w:val="21"/>
    </w:rPr>
  </w:style>
  <w:style w:type="paragraph" w:customStyle="1" w:styleId="374">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75">
    <w:name w:val="font12"/>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376">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color w:val="000000"/>
      <w:sz w:val="24"/>
      <w:szCs w:val="24"/>
    </w:rPr>
  </w:style>
  <w:style w:type="paragraph" w:customStyle="1" w:styleId="377">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78">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000000"/>
    </w:rPr>
  </w:style>
  <w:style w:type="paragraph" w:customStyle="1" w:styleId="379">
    <w:name w:val="样式 标题 3h3H3sect1.2.3HeadCHeading 3 - oldMapH31Level 3 To..."/>
    <w:basedOn w:val="5"/>
    <w:next w:val="252"/>
    <w:qFormat/>
    <w:uiPriority w:val="0"/>
    <w:pPr>
      <w:widowControl/>
      <w:tabs>
        <w:tab w:val="left" w:pos="720"/>
        <w:tab w:val="left" w:pos="851"/>
      </w:tabs>
      <w:spacing w:before="120" w:after="0" w:line="360" w:lineRule="auto"/>
      <w:jc w:val="left"/>
    </w:pPr>
    <w:rPr>
      <w:rFonts w:ascii="Tahoma" w:hAnsi="Tahoma" w:eastAsia="黑体" w:cs="Tahoma"/>
      <w:bCs w:val="0"/>
      <w:color w:val="000000"/>
      <w:sz w:val="24"/>
      <w:szCs w:val="24"/>
    </w:rPr>
  </w:style>
  <w:style w:type="paragraph" w:customStyle="1" w:styleId="380">
    <w:name w:val="Char Char5 Char1"/>
    <w:basedOn w:val="1"/>
    <w:qFormat/>
    <w:uiPriority w:val="0"/>
    <w:rPr>
      <w:color w:val="000000"/>
      <w:kern w:val="1"/>
      <w:sz w:val="21"/>
    </w:rPr>
  </w:style>
  <w:style w:type="paragraph" w:customStyle="1" w:styleId="381">
    <w:name w:val="正文－恩普"/>
    <w:basedOn w:val="9"/>
    <w:qFormat/>
    <w:uiPriority w:val="0"/>
    <w:pPr>
      <w:widowControl/>
      <w:spacing w:before="100" w:beforeAutospacing="1" w:afterAutospacing="1" w:line="360" w:lineRule="auto"/>
      <w:ind w:firstLine="480" w:firstLineChars="0"/>
      <w:jc w:val="left"/>
    </w:pPr>
    <w:rPr>
      <w:rFonts w:ascii="仿宋_GB2312" w:hAnsi="仿宋_GB2312" w:eastAsia="仿宋" w:cs="宋体"/>
      <w:b/>
      <w:color w:val="000000"/>
      <w:sz w:val="24"/>
    </w:rPr>
  </w:style>
  <w:style w:type="paragraph" w:customStyle="1" w:styleId="38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color w:val="000000"/>
    </w:rPr>
  </w:style>
  <w:style w:type="paragraph" w:customStyle="1" w:styleId="383">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8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86">
    <w:name w:val="Char1 Char Char Char1"/>
    <w:basedOn w:val="1"/>
    <w:qFormat/>
    <w:uiPriority w:val="0"/>
    <w:rPr>
      <w:color w:val="000000"/>
      <w:kern w:val="1"/>
      <w:sz w:val="21"/>
      <w:szCs w:val="24"/>
    </w:rPr>
  </w:style>
  <w:style w:type="paragraph" w:customStyle="1" w:styleId="387">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388">
    <w:name w:val="reader-word-layer"/>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389">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rPr>
  </w:style>
  <w:style w:type="paragraph" w:customStyle="1" w:styleId="390">
    <w:name w:val="+正文"/>
    <w:basedOn w:val="1"/>
    <w:qFormat/>
    <w:uiPriority w:val="0"/>
    <w:pPr>
      <w:spacing w:line="360" w:lineRule="auto"/>
      <w:ind w:firstLine="200"/>
    </w:pPr>
    <w:rPr>
      <w:color w:val="000000"/>
      <w:sz w:val="24"/>
      <w:szCs w:val="28"/>
    </w:rPr>
  </w:style>
  <w:style w:type="paragraph" w:customStyle="1" w:styleId="391">
    <w:name w:val="List Paragraph1"/>
    <w:basedOn w:val="1"/>
    <w:qFormat/>
    <w:uiPriority w:val="0"/>
    <w:pPr>
      <w:widowControl/>
      <w:spacing w:line="300" w:lineRule="auto"/>
      <w:ind w:firstLine="420"/>
    </w:pPr>
    <w:rPr>
      <w:rFonts w:ascii="Arial" w:hAnsi="Arial"/>
      <w:color w:val="000000"/>
      <w:sz w:val="18"/>
    </w:rPr>
  </w:style>
  <w:style w:type="paragraph" w:customStyle="1" w:styleId="392">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000000"/>
    </w:rPr>
  </w:style>
  <w:style w:type="paragraph" w:customStyle="1" w:styleId="393">
    <w:name w:val="font8"/>
    <w:basedOn w:val="1"/>
    <w:qFormat/>
    <w:uiPriority w:val="0"/>
    <w:pPr>
      <w:widowControl/>
      <w:spacing w:before="100" w:beforeAutospacing="1" w:after="100" w:afterAutospacing="1"/>
      <w:jc w:val="left"/>
    </w:pPr>
    <w:rPr>
      <w:rFonts w:ascii="Arial" w:hAnsi="Arial" w:cs="Arial"/>
      <w:color w:val="000000"/>
    </w:rPr>
  </w:style>
  <w:style w:type="paragraph" w:customStyle="1" w:styleId="394">
    <w:name w:val="xl29"/>
    <w:basedOn w:val="1"/>
    <w:qFormat/>
    <w:uiPriority w:val="0"/>
    <w:pPr>
      <w:widowControl/>
      <w:spacing w:before="100" w:beforeAutospacing="1" w:after="100" w:afterAutospacing="1"/>
      <w:jc w:val="left"/>
    </w:pPr>
    <w:rPr>
      <w:rFonts w:ascii="Arial Unicode MS" w:hAnsi="Arial Unicode MS"/>
      <w:color w:val="000000"/>
      <w:sz w:val="18"/>
      <w:szCs w:val="18"/>
    </w:rPr>
  </w:style>
  <w:style w:type="paragraph" w:customStyle="1" w:styleId="395">
    <w:name w:val="GP标题3"/>
    <w:basedOn w:val="1"/>
    <w:next w:val="259"/>
    <w:qFormat/>
    <w:uiPriority w:val="0"/>
    <w:pPr>
      <w:tabs>
        <w:tab w:val="left" w:pos="1260"/>
      </w:tabs>
      <w:spacing w:line="360" w:lineRule="auto"/>
      <w:ind w:left="420" w:hanging="420"/>
      <w:jc w:val="left"/>
      <w:outlineLvl w:val="2"/>
    </w:pPr>
    <w:rPr>
      <w:rFonts w:ascii="华文细黑" w:hAnsi="华文细黑" w:eastAsia="微软雅黑"/>
      <w:b/>
      <w:color w:val="000000"/>
      <w:sz w:val="30"/>
    </w:rPr>
  </w:style>
  <w:style w:type="paragraph" w:customStyle="1" w:styleId="396">
    <w:name w:val="dkk表組"/>
    <w:basedOn w:val="1"/>
    <w:qFormat/>
    <w:uiPriority w:val="0"/>
    <w:pPr>
      <w:spacing w:after="40" w:line="320" w:lineRule="exact"/>
    </w:pPr>
    <w:rPr>
      <w:color w:val="000000"/>
      <w:kern w:val="1"/>
      <w:sz w:val="18"/>
      <w:szCs w:val="24"/>
    </w:rPr>
  </w:style>
  <w:style w:type="paragraph" w:customStyle="1" w:styleId="397">
    <w:name w:val="Char Char Char1"/>
    <w:basedOn w:val="1"/>
    <w:qFormat/>
    <w:uiPriority w:val="0"/>
    <w:rPr>
      <w:color w:val="000000"/>
      <w:kern w:val="1"/>
      <w:sz w:val="21"/>
    </w:rPr>
  </w:style>
  <w:style w:type="paragraph" w:customStyle="1" w:styleId="398">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cs="Arial"/>
      <w:color w:val="000000"/>
    </w:rPr>
  </w:style>
  <w:style w:type="paragraph" w:customStyle="1" w:styleId="399">
    <w:name w:val="font6"/>
    <w:basedOn w:val="1"/>
    <w:qFormat/>
    <w:uiPriority w:val="0"/>
    <w:pPr>
      <w:widowControl/>
      <w:spacing w:before="100" w:beforeAutospacing="1" w:after="100" w:afterAutospacing="1"/>
      <w:jc w:val="left"/>
    </w:pPr>
    <w:rPr>
      <w:rFonts w:ascii="宋体" w:hAnsi="宋体" w:cs="宋体"/>
      <w:color w:val="000000"/>
    </w:rPr>
  </w:style>
  <w:style w:type="paragraph" w:customStyle="1" w:styleId="400">
    <w:name w:val="Char Char Char Char"/>
    <w:basedOn w:val="1"/>
    <w:qFormat/>
    <w:uiPriority w:val="0"/>
    <w:pPr>
      <w:widowControl/>
      <w:spacing w:after="160" w:line="240" w:lineRule="exact"/>
      <w:jc w:val="left"/>
    </w:pPr>
    <w:rPr>
      <w:rFonts w:ascii="Verdana" w:hAnsi="Verdana"/>
      <w:color w:val="000000"/>
      <w:lang w:eastAsia="en-US"/>
    </w:rPr>
  </w:style>
  <w:style w:type="paragraph" w:customStyle="1" w:styleId="401">
    <w:name w:val="Char Char8 Char Char Char Char"/>
    <w:basedOn w:val="1"/>
    <w:qFormat/>
    <w:uiPriority w:val="0"/>
    <w:rPr>
      <w:rFonts w:ascii="仿宋_GB2312" w:hAnsi="仿宋_GB2312" w:eastAsia="仿宋" w:cs="宋体"/>
      <w:b/>
      <w:color w:val="000000"/>
      <w:sz w:val="21"/>
      <w:szCs w:val="21"/>
    </w:rPr>
  </w:style>
  <w:style w:type="paragraph" w:customStyle="1" w:styleId="402">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sz w:val="18"/>
      <w:szCs w:val="18"/>
    </w:rPr>
  </w:style>
  <w:style w:type="paragraph" w:customStyle="1" w:styleId="403">
    <w:name w:val="Char5"/>
    <w:basedOn w:val="1"/>
    <w:qFormat/>
    <w:uiPriority w:val="0"/>
    <w:rPr>
      <w:color w:val="000000"/>
      <w:kern w:val="1"/>
      <w:sz w:val="21"/>
    </w:rPr>
  </w:style>
  <w:style w:type="paragraph" w:customStyle="1" w:styleId="404">
    <w:name w:val="Char Char1 Char Char Char Char Char Char Char Char Char Char"/>
    <w:basedOn w:val="1"/>
    <w:qFormat/>
    <w:uiPriority w:val="0"/>
    <w:rPr>
      <w:rFonts w:ascii="Tahoma" w:hAnsi="Tahoma" w:eastAsia="仿宋" w:cs="Tahoma"/>
      <w:b/>
      <w:color w:val="000000"/>
      <w:sz w:val="24"/>
    </w:rPr>
  </w:style>
  <w:style w:type="paragraph" w:customStyle="1" w:styleId="405">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rPr>
  </w:style>
  <w:style w:type="paragraph" w:customStyle="1" w:styleId="406">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407">
    <w:name w:val="正文文本 21"/>
    <w:basedOn w:val="1"/>
    <w:qFormat/>
    <w:uiPriority w:val="0"/>
    <w:pPr>
      <w:spacing w:line="360" w:lineRule="atLeast"/>
      <w:ind w:firstLine="525"/>
    </w:pPr>
    <w:rPr>
      <w:rFonts w:ascii="宋体" w:hAnsi="宋体"/>
      <w:color w:val="000000"/>
      <w:sz w:val="28"/>
    </w:rPr>
  </w:style>
  <w:style w:type="paragraph" w:customStyle="1" w:styleId="408">
    <w:name w:val="font0"/>
    <w:basedOn w:val="1"/>
    <w:qFormat/>
    <w:uiPriority w:val="0"/>
    <w:pPr>
      <w:widowControl/>
      <w:spacing w:before="100" w:beforeAutospacing="1" w:after="100" w:afterAutospacing="1"/>
      <w:jc w:val="left"/>
    </w:pPr>
    <w:rPr>
      <w:rFonts w:ascii="Arial" w:hAnsi="Arial" w:cs="Arial"/>
      <w:color w:val="000000"/>
    </w:rPr>
  </w:style>
  <w:style w:type="paragraph" w:customStyle="1" w:styleId="409">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仿宋"/>
      <w:b/>
      <w:color w:val="FF0000"/>
    </w:rPr>
  </w:style>
  <w:style w:type="paragraph" w:customStyle="1" w:styleId="410">
    <w:name w:val="xl27"/>
    <w:basedOn w:val="1"/>
    <w:qFormat/>
    <w:uiPriority w:val="0"/>
    <w:pPr>
      <w:widowControl/>
      <w:spacing w:before="100" w:beforeAutospacing="1" w:after="100" w:afterAutospacing="1"/>
      <w:jc w:val="center"/>
    </w:pPr>
    <w:rPr>
      <w:rFonts w:ascii="黑体" w:hAnsi="黑体" w:eastAsia="黑体"/>
      <w:color w:val="000000"/>
      <w:sz w:val="36"/>
      <w:szCs w:val="36"/>
    </w:rPr>
  </w:style>
  <w:style w:type="paragraph" w:customStyle="1" w:styleId="411">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sz w:val="24"/>
      <w:szCs w:val="24"/>
    </w:rPr>
  </w:style>
  <w:style w:type="paragraph" w:customStyle="1" w:styleId="412">
    <w:name w:val="列出段落4"/>
    <w:basedOn w:val="1"/>
    <w:qFormat/>
    <w:uiPriority w:val="0"/>
    <w:pPr>
      <w:ind w:firstLine="420" w:firstLineChars="200"/>
    </w:pPr>
    <w:rPr>
      <w:rFonts w:ascii="仿宋_GB2312" w:hAnsi="宋体" w:eastAsia="仿宋_GB2312"/>
      <w:b/>
      <w:color w:val="000000"/>
      <w:szCs w:val="24"/>
    </w:rPr>
  </w:style>
  <w:style w:type="paragraph" w:customStyle="1" w:styleId="413">
    <w:name w:val="BZ_一级标题"/>
    <w:basedOn w:val="3"/>
    <w:next w:val="1"/>
    <w:qFormat/>
    <w:uiPriority w:val="0"/>
    <w:pPr>
      <w:widowControl/>
      <w:spacing w:beforeLines="50" w:afterLines="50" w:line="240" w:lineRule="auto"/>
      <w:ind w:left="432" w:hanging="432"/>
    </w:pPr>
    <w:rPr>
      <w:rFonts w:hAnsi="Arial" w:eastAsia="华文中宋" w:cs="Calibri"/>
      <w:bCs/>
      <w:color w:val="000000"/>
      <w:spacing w:val="34"/>
      <w:sz w:val="36"/>
      <w:szCs w:val="36"/>
    </w:rPr>
  </w:style>
  <w:style w:type="paragraph" w:customStyle="1" w:styleId="414">
    <w:name w:val="BZ_正文"/>
    <w:basedOn w:val="1"/>
    <w:qFormat/>
    <w:uiPriority w:val="0"/>
    <w:pPr>
      <w:spacing w:line="360" w:lineRule="auto"/>
      <w:ind w:firstLine="200" w:firstLineChars="200"/>
    </w:pPr>
    <w:rPr>
      <w:rFonts w:ascii="仿宋_GB2312" w:hAnsi="仿宋_GB2312" w:eastAsia="仿宋" w:cs="宋体"/>
      <w:b/>
      <w:color w:val="000000"/>
      <w:sz w:val="24"/>
      <w:szCs w:val="21"/>
    </w:rPr>
  </w:style>
  <w:style w:type="paragraph" w:customStyle="1" w:styleId="415">
    <w:name w:val="投标正文"/>
    <w:basedOn w:val="1"/>
    <w:qFormat/>
    <w:uiPriority w:val="0"/>
    <w:pPr>
      <w:spacing w:line="360" w:lineRule="auto"/>
      <w:ind w:left="100" w:firstLine="480" w:firstLineChars="200"/>
    </w:pPr>
    <w:rPr>
      <w:rFonts w:ascii="Calibri" w:hAnsi="Calibri" w:eastAsia="仿宋" w:cs="宋体"/>
      <w:b/>
      <w:color w:val="000000"/>
      <w:sz w:val="24"/>
      <w:szCs w:val="21"/>
    </w:rPr>
  </w:style>
  <w:style w:type="character" w:customStyle="1" w:styleId="416">
    <w:name w:val="cfdate"/>
    <w:basedOn w:val="53"/>
    <w:qFormat/>
    <w:uiPriority w:val="0"/>
    <w:rPr>
      <w:color w:val="333333"/>
      <w:sz w:val="18"/>
      <w:szCs w:val="18"/>
    </w:rPr>
  </w:style>
  <w:style w:type="paragraph" w:customStyle="1" w:styleId="417">
    <w:name w:val="BodyText1I2"/>
    <w:basedOn w:val="418"/>
    <w:qFormat/>
    <w:uiPriority w:val="0"/>
    <w:pPr>
      <w:ind w:firstLine="420" w:firstLineChars="200"/>
    </w:pPr>
  </w:style>
  <w:style w:type="paragraph" w:customStyle="1" w:styleId="418">
    <w:name w:val="BodyTextIndent"/>
    <w:basedOn w:val="1"/>
    <w:qFormat/>
    <w:uiPriority w:val="0"/>
    <w:pPr>
      <w:spacing w:after="120"/>
      <w:ind w:left="420" w:leftChars="200"/>
      <w:textAlignment w:val="baseline"/>
    </w:pPr>
    <w:rPr>
      <w:color w:val="000000"/>
    </w:rPr>
  </w:style>
  <w:style w:type="paragraph" w:customStyle="1" w:styleId="419">
    <w:name w:val="Other|1"/>
    <w:basedOn w:val="1"/>
    <w:qFormat/>
    <w:uiPriority w:val="0"/>
    <w:pPr>
      <w:widowControl w:val="0"/>
      <w:shd w:val="clear" w:color="auto" w:fill="auto"/>
      <w:spacing w:line="305" w:lineRule="exact"/>
    </w:pPr>
    <w:rPr>
      <w:rFonts w:ascii="宋体" w:hAnsi="宋体" w:eastAsia="宋体" w:cs="宋体"/>
      <w:sz w:val="22"/>
      <w:szCs w:val="22"/>
      <w:u w:val="none"/>
      <w:shd w:val="clear" w:color="auto" w:fill="auto"/>
      <w:lang w:val="zh-TW" w:eastAsia="zh-TW" w:bidi="zh-TW"/>
    </w:rPr>
  </w:style>
  <w:style w:type="character" w:customStyle="1" w:styleId="420">
    <w:name w:val="NormalCharacter"/>
    <w:qFormat/>
    <w:uiPriority w:val="0"/>
    <w:rPr>
      <w:lang w:val="en-US" w:eastAsia="zh-CN" w:bidi="ar-SA"/>
    </w:rPr>
  </w:style>
  <w:style w:type="paragraph" w:customStyle="1" w:styleId="421">
    <w:name w:val="纯文本11"/>
    <w:basedOn w:val="1"/>
    <w:qFormat/>
    <w:uiPriority w:val="0"/>
    <w:pPr>
      <w:adjustRightInd w:val="0"/>
      <w:textAlignment w:val="baseline"/>
    </w:pPr>
    <w:rPr>
      <w:rFonts w:ascii="宋体" w:hAnsi="Courier New"/>
      <w:szCs w:val="20"/>
    </w:rPr>
  </w:style>
  <w:style w:type="paragraph" w:customStyle="1" w:styleId="422">
    <w:name w:val="纯文本41"/>
    <w:basedOn w:val="1"/>
    <w:qFormat/>
    <w:uiPriority w:val="0"/>
    <w:rPr>
      <w:rFonts w:ascii="宋体" w:hAnsi="Courier New"/>
    </w:rPr>
  </w:style>
  <w:style w:type="table" w:customStyle="1" w:styleId="42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24">
    <w:name w:val="表格"/>
    <w:basedOn w:val="1"/>
    <w:qFormat/>
    <w:uiPriority w:val="0"/>
    <w:pPr>
      <w:snapToGrid w:val="0"/>
      <w:ind w:firstLine="21" w:firstLineChars="21"/>
    </w:pPr>
    <w:rPr>
      <w:rFonts w:ascii="宋体"/>
      <w:kern w:val="0"/>
      <w:sz w:val="20"/>
      <w:szCs w:val="20"/>
    </w:rPr>
  </w:style>
  <w:style w:type="paragraph" w:customStyle="1" w:styleId="425">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19092</Words>
  <Characters>20179</Characters>
  <Lines>295</Lines>
  <Paragraphs>83</Paragraphs>
  <TotalTime>30</TotalTime>
  <ScaleCrop>false</ScaleCrop>
  <LinksUpToDate>false</LinksUpToDate>
  <CharactersWithSpaces>20885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2021-10-12T01:24:00Z</dcterms:created>
  <dc:creator>微软用户</dc:creator>
  <cp:lastModifiedBy>hi</cp:lastModifiedBy>
  <cp:lastPrinted>2024-12-10T03:07:00Z</cp:lastPrinted>
  <dcterms:modified xsi:type="dcterms:W3CDTF">2025-01-14T09:27:44Z</dcterms:modified>
  <dc:title>平阳县政府采购</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D1FBDFB1C65E450687DD54C8E621CE17_13</vt:lpwstr>
  </property>
  <property fmtid="{D5CDD505-2E9C-101B-9397-08002B2CF9AE}" pid="4" name="KSOTemplateDocerSaveRecord">
    <vt:lpwstr>eyJoZGlkIjoiYTY1NDNmZTM0MjcyNjdhMTI0YTg0NDY5Y2MxNWY0YmUifQ==</vt:lpwstr>
  </property>
</Properties>
</file>